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9C59F7">
        <w:trPr>
          <w:trHeight w:val="720"/>
        </w:trPr>
        <w:tc>
          <w:tcPr>
            <w:tcW w:w="5490" w:type="dxa"/>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C06C0A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ADB28D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7EF2BE9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20" w:type="dxa"/>
            <w:tcBorders>
              <w:top w:val="nil"/>
              <w:left w:val="nil"/>
              <w:bottom w:val="single" w:sz="36" w:space="0" w:color="auto"/>
              <w:right w:val="nil"/>
            </w:tcBorders>
          </w:tcPr>
          <w:p w14:paraId="60189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B0DF55F" w14:textId="77777777" w:rsidR="00C15867" w:rsidRPr="009B0D30" w:rsidRDefault="00C15867" w:rsidP="009C59F7">
            <w:r w:rsidRPr="009B0D30">
              <w:t>Distr.</w:t>
            </w:r>
          </w:p>
          <w:p w14:paraId="318AEF57" w14:textId="77777777" w:rsidR="00923540" w:rsidRPr="009B0D30" w:rsidRDefault="00923540" w:rsidP="00923540">
            <w:r w:rsidRPr="009B0D30">
              <w:t>GENERAL</w:t>
            </w:r>
          </w:p>
          <w:p w14:paraId="3A0CAE6E" w14:textId="77777777" w:rsidR="00C15867" w:rsidRPr="009B0D30" w:rsidRDefault="00C15867" w:rsidP="009C59F7"/>
          <w:p w14:paraId="138C72ED" w14:textId="77777777" w:rsidR="00C15867" w:rsidRPr="009B0D30" w:rsidRDefault="00C15867" w:rsidP="009C59F7"/>
          <w:p w14:paraId="0E21B416" w14:textId="4392E073" w:rsidR="00C15867" w:rsidRPr="009B0D30" w:rsidRDefault="001F03BA" w:rsidP="009C59F7">
            <w:r>
              <w:fldChar w:fldCharType="begin"/>
            </w:r>
            <w:r>
              <w:instrText xml:space="preserve"> DOCPROPERTY "Document number"  \* MERGEFORMAT </w:instrText>
            </w:r>
            <w:r>
              <w:fldChar w:fldCharType="separate"/>
            </w:r>
            <w:r>
              <w:t>UNEP/</w:t>
            </w:r>
            <w:proofErr w:type="spellStart"/>
            <w:r>
              <w:t>OzL.Pro</w:t>
            </w:r>
            <w:proofErr w:type="spellEnd"/>
            <w:r>
              <w:t>/ExCom/97/17</w:t>
            </w:r>
            <w:r>
              <w:fldChar w:fldCharType="end"/>
            </w:r>
          </w:p>
          <w:p w14:paraId="3E065622" w14:textId="00320D9C"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6703E9">
              <w:t>18 November 2025</w:t>
            </w:r>
            <w:r w:rsidRPr="009B0D30">
              <w:fldChar w:fldCharType="end"/>
            </w:r>
          </w:p>
          <w:p w14:paraId="14231B4A" w14:textId="77777777" w:rsidR="00C15867" w:rsidRPr="009B0D30" w:rsidRDefault="00C15867" w:rsidP="009C59F7">
            <w:pPr>
              <w:rPr>
                <w:caps/>
              </w:rPr>
            </w:pPr>
          </w:p>
          <w:p w14:paraId="21DA9D8F" w14:textId="77777777" w:rsidR="00C15867" w:rsidRPr="009B0D30" w:rsidRDefault="00C15867" w:rsidP="009C59F7">
            <w:r w:rsidRPr="009B0D30">
              <w:t>ORIGINAL: ENGLISH</w:t>
            </w:r>
          </w:p>
        </w:tc>
      </w:tr>
    </w:tbl>
    <w:p w14:paraId="42051AAE" w14:textId="0111031F"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58DD64F8" w14:textId="0C975DF5" w:rsidR="00CA59FB" w:rsidRDefault="00CA59FB" w:rsidP="00CA59FB">
      <w:pPr>
        <w:jc w:val="left"/>
      </w:pPr>
      <w:r>
        <w:t xml:space="preserve">Montreal, </w:t>
      </w:r>
      <w:r w:rsidR="00D26D68">
        <w:t>1-5</w:t>
      </w:r>
      <w:r w:rsidR="00022071">
        <w:t xml:space="preserve"> </w:t>
      </w:r>
      <w:r w:rsidR="00D26D68">
        <w:t>December</w:t>
      </w:r>
      <w:r w:rsidR="007624A2">
        <w:t xml:space="preserve"> 2025</w:t>
      </w:r>
    </w:p>
    <w:p w14:paraId="5A0B6E41" w14:textId="47530AD5" w:rsidR="0079781A" w:rsidRDefault="0079781A" w:rsidP="0079781A">
      <w:pPr>
        <w:jc w:val="left"/>
      </w:pPr>
      <w:r>
        <w:t xml:space="preserve">Item </w:t>
      </w:r>
      <w:r w:rsidR="00904107">
        <w:t>7(b)(</w:t>
      </w:r>
      <w:proofErr w:type="spellStart"/>
      <w:r w:rsidR="00904107">
        <w:t>i</w:t>
      </w:r>
      <w:proofErr w:type="spellEnd"/>
      <w:r w:rsidR="00904107">
        <w:t>)</w:t>
      </w:r>
      <w:r>
        <w:t xml:space="preserve"> </w:t>
      </w:r>
      <w:r w:rsidRPr="00512BEF">
        <w:t>of the provisional agenda</w:t>
      </w:r>
      <w:r w:rsidRPr="00512BEF">
        <w:rPr>
          <w:rStyle w:val="FootnoteReference"/>
        </w:rPr>
        <w:footnoteReference w:id="1"/>
      </w:r>
    </w:p>
    <w:p w14:paraId="242EA379" w14:textId="40775D2E" w:rsidR="00C15867" w:rsidRPr="009B0D30" w:rsidRDefault="00C15867" w:rsidP="00CA59FB">
      <w:pPr>
        <w:jc w:val="left"/>
      </w:pPr>
    </w:p>
    <w:p w14:paraId="6CEE728D" w14:textId="77777777" w:rsidR="002024B6" w:rsidRPr="002024B6" w:rsidRDefault="002024B6" w:rsidP="002024B6"/>
    <w:p w14:paraId="6FBAAB95" w14:textId="77777777" w:rsidR="002024B6" w:rsidRPr="002024B6" w:rsidRDefault="002024B6" w:rsidP="002024B6"/>
    <w:p w14:paraId="6B9FF9A5" w14:textId="77777777" w:rsidR="004E7F9C" w:rsidRPr="005C670D" w:rsidRDefault="004E7F9C" w:rsidP="005C670D">
      <w:pPr>
        <w:pStyle w:val="Title1"/>
        <w:jc w:val="right"/>
        <w:rPr>
          <w:b w:val="0"/>
          <w:lang w:val="en-CA"/>
        </w:rPr>
      </w:pPr>
    </w:p>
    <w:p w14:paraId="7CF5ACA0" w14:textId="77777777" w:rsidR="003C1DB8" w:rsidRPr="00556A6D" w:rsidRDefault="003C1DB8" w:rsidP="003C1DB8">
      <w:pPr>
        <w:jc w:val="center"/>
        <w:textAlignment w:val="baseline"/>
        <w:rPr>
          <w:sz w:val="24"/>
          <w:szCs w:val="24"/>
          <w:lang w:eastAsia="en-CA"/>
        </w:rPr>
      </w:pPr>
      <w:r w:rsidRPr="00556A6D">
        <w:rPr>
          <w:b/>
          <w:bCs/>
          <w:sz w:val="24"/>
          <w:szCs w:val="24"/>
          <w:lang w:eastAsia="en-CA"/>
        </w:rPr>
        <w:t>REPORTS ON PROJECTS WITH SPECIFIC REPORTING REQUIREMENTS:</w:t>
      </w:r>
      <w:r w:rsidRPr="00556A6D">
        <w:rPr>
          <w:sz w:val="24"/>
          <w:szCs w:val="24"/>
          <w:lang w:eastAsia="en-CA"/>
        </w:rPr>
        <w:t> </w:t>
      </w:r>
    </w:p>
    <w:p w14:paraId="77EC6923" w14:textId="77777777" w:rsidR="003C1DB8" w:rsidRPr="00556A6D" w:rsidRDefault="003C1DB8" w:rsidP="003C1DB8">
      <w:pPr>
        <w:jc w:val="center"/>
        <w:textAlignment w:val="baseline"/>
        <w:rPr>
          <w:lang w:eastAsia="en-CA"/>
        </w:rPr>
      </w:pPr>
      <w:r w:rsidRPr="00556A6D">
        <w:rPr>
          <w:b/>
          <w:bCs/>
          <w:sz w:val="24"/>
          <w:szCs w:val="24"/>
          <w:lang w:eastAsia="en-CA"/>
        </w:rPr>
        <w:t>REPORTS WITH NO OUTSTANDING ISSUES</w:t>
      </w:r>
      <w:r w:rsidRPr="00556A6D">
        <w:rPr>
          <w:sz w:val="24"/>
          <w:szCs w:val="24"/>
          <w:lang w:eastAsia="en-CA"/>
        </w:rPr>
        <w:t> </w:t>
      </w:r>
    </w:p>
    <w:p w14:paraId="438A5D06" w14:textId="77777777" w:rsidR="003C1DB8" w:rsidRPr="00556A6D" w:rsidRDefault="003C1DB8" w:rsidP="003C1DB8">
      <w:pPr>
        <w:textAlignment w:val="baseline"/>
        <w:rPr>
          <w:lang w:eastAsia="en-CA"/>
        </w:rPr>
      </w:pPr>
      <w:r w:rsidRPr="00556A6D">
        <w:rPr>
          <w:lang w:eastAsia="en-CA"/>
        </w:rPr>
        <w:t> </w:t>
      </w:r>
    </w:p>
    <w:p w14:paraId="2E1F8C04" w14:textId="77777777" w:rsidR="003C1DB8" w:rsidRPr="00556A6D" w:rsidRDefault="003C1DB8" w:rsidP="003C1DB8">
      <w:pPr>
        <w:ind w:left="720" w:hanging="720"/>
        <w:textAlignment w:val="baseline"/>
        <w:rPr>
          <w:lang w:eastAsia="en-CA"/>
        </w:rPr>
      </w:pPr>
      <w:r w:rsidRPr="00556A6D">
        <w:rPr>
          <w:b/>
          <w:bCs/>
          <w:sz w:val="24"/>
          <w:szCs w:val="24"/>
          <w:lang w:eastAsia="en-CA"/>
        </w:rPr>
        <w:t>An overview</w:t>
      </w:r>
      <w:r w:rsidRPr="00556A6D">
        <w:rPr>
          <w:sz w:val="24"/>
          <w:szCs w:val="24"/>
          <w:lang w:eastAsia="en-CA"/>
        </w:rPr>
        <w:t> </w:t>
      </w:r>
    </w:p>
    <w:p w14:paraId="0B4B5152" w14:textId="77777777" w:rsidR="003C1DB8" w:rsidRPr="00556A6D" w:rsidRDefault="003C1DB8" w:rsidP="003C1DB8">
      <w:pPr>
        <w:ind w:left="720" w:hanging="720"/>
        <w:textAlignment w:val="baseline"/>
        <w:rPr>
          <w:lang w:eastAsia="en-CA"/>
        </w:rPr>
      </w:pPr>
      <w:r w:rsidRPr="00556A6D">
        <w:rPr>
          <w:lang w:eastAsia="en-CA"/>
        </w:rPr>
        <w:t> </w:t>
      </w:r>
    </w:p>
    <w:p w14:paraId="637B5E6D" w14:textId="0F23C34D" w:rsidR="003C1DB8" w:rsidRPr="00556A6D" w:rsidRDefault="003C1DB8" w:rsidP="00CC06E3">
      <w:pPr>
        <w:numPr>
          <w:ilvl w:val="0"/>
          <w:numId w:val="8"/>
        </w:numPr>
        <w:spacing w:after="240"/>
        <w:outlineLvl w:val="0"/>
      </w:pPr>
      <w:r w:rsidRPr="00556A6D">
        <w:t>This document includes reports on projects related to HCFC phase-out management plans,</w:t>
      </w:r>
      <w:r w:rsidRPr="00556A6D">
        <w:rPr>
          <w:vertAlign w:val="superscript"/>
        </w:rPr>
        <w:footnoteReference w:id="2"/>
      </w:r>
      <w:r w:rsidR="00BB482A" w:rsidRPr="00556A6D">
        <w:rPr>
          <w:vertAlign w:val="superscript"/>
        </w:rPr>
        <w:t>,</w:t>
      </w:r>
      <w:r w:rsidR="00BB482A" w:rsidRPr="00556A6D">
        <w:rPr>
          <w:rStyle w:val="FootnoteReference"/>
        </w:rPr>
        <w:footnoteReference w:id="3"/>
      </w:r>
      <w:r w:rsidR="00243D05" w:rsidRPr="00556A6D">
        <w:rPr>
          <w:vertAlign w:val="superscript"/>
        </w:rPr>
        <w:t>,</w:t>
      </w:r>
      <w:r w:rsidR="00243D05" w:rsidRPr="00556A6D">
        <w:rPr>
          <w:rStyle w:val="FootnoteReference"/>
        </w:rPr>
        <w:footnoteReference w:id="4"/>
      </w:r>
      <w:r w:rsidRPr="00556A6D">
        <w:t xml:space="preserve"> Kigali HFC implementation plan</w:t>
      </w:r>
      <w:r w:rsidR="004C15AA" w:rsidRPr="00556A6D">
        <w:t xml:space="preserve"> Agreements</w:t>
      </w:r>
      <w:r w:rsidRPr="00556A6D">
        <w:t>, additional activities to maintain energy efficiency in the refrigeration servicing sector (decision 89/6)</w:t>
      </w:r>
      <w:r w:rsidR="00772DFE" w:rsidRPr="00556A6D">
        <w:t xml:space="preserve">, </w:t>
      </w:r>
      <w:r w:rsidR="00D2329B" w:rsidRPr="00556A6D">
        <w:t xml:space="preserve">a request for change of agency </w:t>
      </w:r>
      <w:r w:rsidR="000F33F7" w:rsidRPr="00556A6D">
        <w:t xml:space="preserve">and </w:t>
      </w:r>
      <w:r w:rsidR="004F5C1A" w:rsidRPr="00556A6D">
        <w:t>a request for cancellation of various projects</w:t>
      </w:r>
      <w:r w:rsidRPr="00556A6D">
        <w:t>. Table</w:t>
      </w:r>
      <w:r w:rsidR="004F5C1A" w:rsidRPr="00556A6D">
        <w:t> </w:t>
      </w:r>
      <w:r w:rsidRPr="00556A6D">
        <w:t>1 lists the reports on projects with specific reporting requirements submitted to the 9</w:t>
      </w:r>
      <w:r w:rsidR="0067186B" w:rsidRPr="00556A6D">
        <w:t>7</w:t>
      </w:r>
      <w:r w:rsidRPr="00556A6D">
        <w:rPr>
          <w:vertAlign w:val="superscript"/>
        </w:rPr>
        <w:t>th</w:t>
      </w:r>
      <w:r w:rsidRPr="00556A6D">
        <w:t> meeting which, after the Secretariat’s review, have no outstanding issues and therefore do not require the Executive Committee to consider them individually.</w:t>
      </w:r>
    </w:p>
    <w:p w14:paraId="0EE258D0" w14:textId="77777777" w:rsidR="003C1DB8" w:rsidRPr="00556A6D" w:rsidRDefault="003C1DB8" w:rsidP="00055AD2">
      <w:pPr>
        <w:keepNext/>
        <w:keepLines/>
        <w:rPr>
          <w:b/>
          <w:sz w:val="20"/>
          <w:szCs w:val="20"/>
        </w:rPr>
      </w:pPr>
      <w:r w:rsidRPr="00556A6D">
        <w:rPr>
          <w:b/>
          <w:sz w:val="20"/>
          <w:szCs w:val="20"/>
        </w:rPr>
        <w:lastRenderedPageBreak/>
        <w:t>Table 1. Reports on projects with specific reporting requirements with no outstanding issues</w:t>
      </w:r>
    </w:p>
    <w:tbl>
      <w:tblPr>
        <w:tblStyle w:val="TableGrid"/>
        <w:tblW w:w="0" w:type="auto"/>
        <w:tblLook w:val="04A0" w:firstRow="1" w:lastRow="0" w:firstColumn="1" w:lastColumn="0" w:noHBand="0" w:noVBand="1"/>
      </w:tblPr>
      <w:tblGrid>
        <w:gridCol w:w="1555"/>
        <w:gridCol w:w="6090"/>
        <w:gridCol w:w="1705"/>
      </w:tblGrid>
      <w:tr w:rsidR="003C1DB8" w:rsidRPr="00556A6D" w14:paraId="67C1FAD0" w14:textId="77777777" w:rsidTr="00B22D67">
        <w:trPr>
          <w:tblHeader/>
        </w:trPr>
        <w:tc>
          <w:tcPr>
            <w:tcW w:w="1555" w:type="dxa"/>
            <w:tcBorders>
              <w:top w:val="single" w:sz="4" w:space="0" w:color="auto"/>
              <w:left w:val="single" w:sz="4" w:space="0" w:color="auto"/>
              <w:bottom w:val="single" w:sz="4" w:space="0" w:color="auto"/>
              <w:right w:val="single" w:sz="4" w:space="0" w:color="auto"/>
            </w:tcBorders>
            <w:hideMark/>
          </w:tcPr>
          <w:p w14:paraId="1C75D58B" w14:textId="77777777" w:rsidR="003C1DB8" w:rsidRPr="00556A6D" w:rsidRDefault="003C1DB8" w:rsidP="00055AD2">
            <w:pPr>
              <w:keepNext/>
              <w:keepLines/>
              <w:jc w:val="center"/>
              <w:rPr>
                <w:b/>
                <w:sz w:val="20"/>
                <w:szCs w:val="20"/>
              </w:rPr>
            </w:pPr>
            <w:r w:rsidRPr="00556A6D">
              <w:rPr>
                <w:b/>
                <w:sz w:val="20"/>
                <w:szCs w:val="20"/>
              </w:rPr>
              <w:t>Country</w:t>
            </w:r>
          </w:p>
        </w:tc>
        <w:tc>
          <w:tcPr>
            <w:tcW w:w="6090" w:type="dxa"/>
            <w:tcBorders>
              <w:top w:val="single" w:sz="4" w:space="0" w:color="auto"/>
              <w:left w:val="single" w:sz="4" w:space="0" w:color="auto"/>
              <w:bottom w:val="single" w:sz="4" w:space="0" w:color="auto"/>
              <w:right w:val="single" w:sz="4" w:space="0" w:color="auto"/>
            </w:tcBorders>
            <w:hideMark/>
          </w:tcPr>
          <w:p w14:paraId="6F8DEEE3" w14:textId="77777777" w:rsidR="003C1DB8" w:rsidRPr="00556A6D" w:rsidRDefault="003C1DB8" w:rsidP="00055AD2">
            <w:pPr>
              <w:keepNext/>
              <w:keepLines/>
              <w:jc w:val="center"/>
              <w:rPr>
                <w:b/>
                <w:sz w:val="20"/>
                <w:szCs w:val="20"/>
              </w:rPr>
            </w:pPr>
            <w:r w:rsidRPr="00556A6D">
              <w:rPr>
                <w:b/>
                <w:sz w:val="20"/>
                <w:szCs w:val="20"/>
              </w:rPr>
              <w:t>Project title</w:t>
            </w:r>
          </w:p>
        </w:tc>
        <w:tc>
          <w:tcPr>
            <w:tcW w:w="1705" w:type="dxa"/>
            <w:tcBorders>
              <w:top w:val="single" w:sz="4" w:space="0" w:color="auto"/>
              <w:left w:val="single" w:sz="4" w:space="0" w:color="auto"/>
              <w:bottom w:val="single" w:sz="4" w:space="0" w:color="auto"/>
              <w:right w:val="single" w:sz="4" w:space="0" w:color="auto"/>
            </w:tcBorders>
            <w:hideMark/>
          </w:tcPr>
          <w:p w14:paraId="33127FEA" w14:textId="77777777" w:rsidR="003C1DB8" w:rsidRPr="00556A6D" w:rsidRDefault="003C1DB8" w:rsidP="00055AD2">
            <w:pPr>
              <w:keepNext/>
              <w:keepLines/>
              <w:jc w:val="center"/>
              <w:rPr>
                <w:b/>
                <w:sz w:val="20"/>
                <w:szCs w:val="20"/>
              </w:rPr>
            </w:pPr>
            <w:r w:rsidRPr="00556A6D">
              <w:rPr>
                <w:b/>
                <w:sz w:val="20"/>
                <w:szCs w:val="20"/>
              </w:rPr>
              <w:t>Paragraphs</w:t>
            </w:r>
          </w:p>
        </w:tc>
      </w:tr>
      <w:tr w:rsidR="003C1DB8" w:rsidRPr="00556A6D" w14:paraId="39749106" w14:textId="77777777" w:rsidTr="00B22D67">
        <w:tc>
          <w:tcPr>
            <w:tcW w:w="9350" w:type="dxa"/>
            <w:gridSpan w:val="3"/>
            <w:tcBorders>
              <w:top w:val="single" w:sz="4" w:space="0" w:color="auto"/>
              <w:left w:val="single" w:sz="4" w:space="0" w:color="auto"/>
              <w:bottom w:val="single" w:sz="4" w:space="0" w:color="auto"/>
              <w:right w:val="single" w:sz="4" w:space="0" w:color="auto"/>
            </w:tcBorders>
            <w:hideMark/>
          </w:tcPr>
          <w:p w14:paraId="17BFF05B" w14:textId="77777777" w:rsidR="003C1DB8" w:rsidRPr="00556A6D" w:rsidRDefault="003C1DB8" w:rsidP="00695CDF">
            <w:pPr>
              <w:keepNext/>
              <w:keepLines/>
              <w:numPr>
                <w:ilvl w:val="0"/>
                <w:numId w:val="9"/>
              </w:numPr>
              <w:tabs>
                <w:tab w:val="clear" w:pos="0"/>
              </w:tabs>
              <w:contextualSpacing/>
              <w:jc w:val="left"/>
              <w:rPr>
                <w:b/>
                <w:sz w:val="20"/>
                <w:szCs w:val="20"/>
              </w:rPr>
            </w:pPr>
            <w:r w:rsidRPr="00556A6D">
              <w:rPr>
                <w:b/>
                <w:sz w:val="20"/>
                <w:szCs w:val="20"/>
              </w:rPr>
              <w:t>Reports related to HCFC phase-out management plans (HPMPs)</w:t>
            </w:r>
          </w:p>
        </w:tc>
      </w:tr>
      <w:tr w:rsidR="00DA511E" w:rsidRPr="00556A6D" w14:paraId="5A1EA8C1" w14:textId="77777777" w:rsidTr="00B22D67">
        <w:tc>
          <w:tcPr>
            <w:tcW w:w="1555" w:type="dxa"/>
            <w:tcBorders>
              <w:top w:val="single" w:sz="4" w:space="0" w:color="auto"/>
              <w:left w:val="single" w:sz="4" w:space="0" w:color="auto"/>
              <w:bottom w:val="single" w:sz="4" w:space="0" w:color="auto"/>
              <w:right w:val="single" w:sz="4" w:space="0" w:color="auto"/>
            </w:tcBorders>
          </w:tcPr>
          <w:p w14:paraId="51FF8BC6" w14:textId="71D84297" w:rsidR="00DA511E" w:rsidRPr="00556A6D" w:rsidRDefault="00DA511E" w:rsidP="00E934C3">
            <w:pPr>
              <w:rPr>
                <w:sz w:val="20"/>
                <w:szCs w:val="20"/>
              </w:rPr>
            </w:pPr>
            <w:r w:rsidRPr="00556A6D">
              <w:rPr>
                <w:sz w:val="20"/>
                <w:szCs w:val="20"/>
              </w:rPr>
              <w:t>Bahrain</w:t>
            </w:r>
          </w:p>
        </w:tc>
        <w:tc>
          <w:tcPr>
            <w:tcW w:w="6090" w:type="dxa"/>
            <w:tcBorders>
              <w:top w:val="single" w:sz="4" w:space="0" w:color="auto"/>
              <w:left w:val="single" w:sz="4" w:space="0" w:color="auto"/>
              <w:bottom w:val="single" w:sz="4" w:space="0" w:color="auto"/>
              <w:right w:val="single" w:sz="4" w:space="0" w:color="auto"/>
            </w:tcBorders>
          </w:tcPr>
          <w:p w14:paraId="53A208BD" w14:textId="6CDAE1BF" w:rsidR="00DA511E" w:rsidRPr="00556A6D" w:rsidRDefault="00DA511E" w:rsidP="00494D87">
            <w:pPr>
              <w:jc w:val="left"/>
              <w:rPr>
                <w:color w:val="000000"/>
                <w:sz w:val="20"/>
                <w:szCs w:val="20"/>
                <w:shd w:val="clear" w:color="auto" w:fill="FFFFFF"/>
                <w:lang w:val="en-US"/>
              </w:rPr>
            </w:pPr>
            <w:r w:rsidRPr="00556A6D">
              <w:rPr>
                <w:color w:val="000000"/>
                <w:sz w:val="20"/>
                <w:szCs w:val="20"/>
                <w:shd w:val="clear" w:color="auto" w:fill="FFFFFF"/>
                <w:lang w:val="en-US"/>
              </w:rPr>
              <w:t>HCFC phase</w:t>
            </w:r>
            <w:r w:rsidR="007727C3" w:rsidRPr="00556A6D">
              <w:rPr>
                <w:color w:val="000000"/>
                <w:sz w:val="20"/>
                <w:szCs w:val="20"/>
                <w:shd w:val="clear" w:color="auto" w:fill="FFFFFF"/>
                <w:lang w:val="en-US"/>
              </w:rPr>
              <w:noBreakHyphen/>
            </w:r>
            <w:r w:rsidRPr="00556A6D">
              <w:rPr>
                <w:color w:val="000000"/>
                <w:sz w:val="20"/>
                <w:szCs w:val="20"/>
                <w:shd w:val="clear" w:color="auto" w:fill="FFFFFF"/>
                <w:lang w:val="en-US"/>
              </w:rPr>
              <w:t>out management plan (stage II –</w:t>
            </w:r>
            <w:r w:rsidR="00754CFC" w:rsidRPr="00556A6D">
              <w:rPr>
                <w:color w:val="000000"/>
                <w:sz w:val="20"/>
                <w:szCs w:val="20"/>
                <w:shd w:val="clear" w:color="auto" w:fill="FFFFFF"/>
                <w:lang w:val="en-US"/>
              </w:rPr>
              <w:t xml:space="preserve"> progress report on the implementation of the work programme associated with the third and final tranche</w:t>
            </w:r>
            <w:r w:rsidRPr="00556A6D">
              <w:rPr>
                <w:color w:val="000000"/>
                <w:sz w:val="20"/>
                <w:szCs w:val="20"/>
                <w:shd w:val="clear" w:color="auto" w:fill="FFFFFF"/>
                <w:lang w:val="en-US"/>
              </w:rPr>
              <w:t>)</w:t>
            </w:r>
          </w:p>
        </w:tc>
        <w:tc>
          <w:tcPr>
            <w:tcW w:w="1705" w:type="dxa"/>
            <w:tcBorders>
              <w:top w:val="single" w:sz="4" w:space="0" w:color="auto"/>
              <w:left w:val="single" w:sz="4" w:space="0" w:color="auto"/>
              <w:bottom w:val="single" w:sz="4" w:space="0" w:color="auto"/>
              <w:right w:val="single" w:sz="4" w:space="0" w:color="auto"/>
            </w:tcBorders>
          </w:tcPr>
          <w:p w14:paraId="0A362463" w14:textId="1062D0ED" w:rsidR="00DA511E" w:rsidRPr="00556A6D" w:rsidRDefault="00615814" w:rsidP="00E934C3">
            <w:pPr>
              <w:jc w:val="center"/>
              <w:rPr>
                <w:sz w:val="20"/>
                <w:szCs w:val="20"/>
              </w:rPr>
            </w:pPr>
            <w:r w:rsidRPr="00556A6D">
              <w:rPr>
                <w:sz w:val="20"/>
                <w:szCs w:val="20"/>
              </w:rPr>
              <w:t>2-15</w:t>
            </w:r>
          </w:p>
        </w:tc>
      </w:tr>
      <w:tr w:rsidR="00E934C3" w:rsidRPr="00556A6D" w14:paraId="7C11C809" w14:textId="77777777" w:rsidTr="00B22D67">
        <w:tc>
          <w:tcPr>
            <w:tcW w:w="1555" w:type="dxa"/>
            <w:tcBorders>
              <w:top w:val="single" w:sz="4" w:space="0" w:color="auto"/>
              <w:left w:val="single" w:sz="4" w:space="0" w:color="auto"/>
              <w:bottom w:val="single" w:sz="4" w:space="0" w:color="auto"/>
              <w:right w:val="single" w:sz="4" w:space="0" w:color="auto"/>
            </w:tcBorders>
          </w:tcPr>
          <w:p w14:paraId="1F6DB358" w14:textId="0DB8EA6B" w:rsidR="00E934C3" w:rsidRPr="00556A6D" w:rsidRDefault="00E934C3" w:rsidP="00E934C3">
            <w:pPr>
              <w:rPr>
                <w:sz w:val="20"/>
                <w:szCs w:val="20"/>
              </w:rPr>
            </w:pPr>
            <w:r w:rsidRPr="00556A6D">
              <w:rPr>
                <w:sz w:val="20"/>
                <w:szCs w:val="20"/>
              </w:rPr>
              <w:t>Iraq</w:t>
            </w:r>
          </w:p>
        </w:tc>
        <w:tc>
          <w:tcPr>
            <w:tcW w:w="6090" w:type="dxa"/>
            <w:tcBorders>
              <w:top w:val="single" w:sz="4" w:space="0" w:color="auto"/>
              <w:left w:val="single" w:sz="4" w:space="0" w:color="auto"/>
              <w:bottom w:val="single" w:sz="4" w:space="0" w:color="auto"/>
              <w:right w:val="single" w:sz="4" w:space="0" w:color="auto"/>
            </w:tcBorders>
          </w:tcPr>
          <w:p w14:paraId="4E85EECA" w14:textId="6B979F87" w:rsidR="00E934C3" w:rsidRPr="00556A6D" w:rsidRDefault="00E934C3" w:rsidP="00494D87">
            <w:pPr>
              <w:jc w:val="left"/>
              <w:rPr>
                <w:color w:val="000000"/>
                <w:sz w:val="20"/>
                <w:szCs w:val="20"/>
                <w:shd w:val="clear" w:color="auto" w:fill="FFFFFF"/>
                <w:lang w:val="en-US"/>
              </w:rPr>
            </w:pPr>
            <w:r w:rsidRPr="00556A6D">
              <w:rPr>
                <w:color w:val="000000"/>
                <w:sz w:val="20"/>
                <w:szCs w:val="20"/>
                <w:shd w:val="clear" w:color="auto" w:fill="FFFFFF"/>
                <w:lang w:val="en-US"/>
              </w:rPr>
              <w:t>HCFC phase</w:t>
            </w:r>
            <w:r w:rsidR="00AD6590" w:rsidRPr="00556A6D">
              <w:rPr>
                <w:color w:val="000000"/>
                <w:sz w:val="20"/>
                <w:szCs w:val="20"/>
                <w:shd w:val="clear" w:color="auto" w:fill="FFFFFF"/>
                <w:lang w:val="en-US"/>
              </w:rPr>
              <w:noBreakHyphen/>
            </w:r>
            <w:r w:rsidRPr="00556A6D">
              <w:rPr>
                <w:color w:val="000000"/>
                <w:sz w:val="20"/>
                <w:szCs w:val="20"/>
                <w:shd w:val="clear" w:color="auto" w:fill="FFFFFF"/>
                <w:lang w:val="en-US"/>
              </w:rPr>
              <w:t>out management plan (stage II –</w:t>
            </w:r>
            <w:r w:rsidR="002D31F3" w:rsidRPr="00556A6D">
              <w:t xml:space="preserve"> </w:t>
            </w:r>
            <w:r w:rsidR="002D31F3" w:rsidRPr="00556A6D">
              <w:rPr>
                <w:color w:val="000000"/>
                <w:sz w:val="20"/>
                <w:szCs w:val="20"/>
                <w:shd w:val="clear" w:color="auto" w:fill="FFFFFF"/>
                <w:lang w:val="en-US"/>
              </w:rPr>
              <w:t>completion of stage I, national phase out plan, and project to replace CFC-12 with isobutane and CFC-11 with cyclopentane in domestic refrigeration manufacturing at Light Industries</w:t>
            </w:r>
            <w:r w:rsidRPr="00556A6D">
              <w:rPr>
                <w:color w:val="000000"/>
                <w:sz w:val="20"/>
                <w:szCs w:val="20"/>
                <w:shd w:val="clear" w:color="auto" w:fill="FFFFFF"/>
                <w:lang w:val="en-US"/>
              </w:rPr>
              <w:t>)</w:t>
            </w:r>
          </w:p>
        </w:tc>
        <w:tc>
          <w:tcPr>
            <w:tcW w:w="1705" w:type="dxa"/>
            <w:tcBorders>
              <w:top w:val="single" w:sz="4" w:space="0" w:color="auto"/>
              <w:left w:val="single" w:sz="4" w:space="0" w:color="auto"/>
              <w:bottom w:val="single" w:sz="4" w:space="0" w:color="auto"/>
              <w:right w:val="single" w:sz="4" w:space="0" w:color="auto"/>
            </w:tcBorders>
          </w:tcPr>
          <w:p w14:paraId="0326A197" w14:textId="63A31306" w:rsidR="00E934C3" w:rsidRPr="00556A6D" w:rsidRDefault="00615814" w:rsidP="00E934C3">
            <w:pPr>
              <w:jc w:val="center"/>
              <w:rPr>
                <w:sz w:val="20"/>
                <w:szCs w:val="20"/>
              </w:rPr>
            </w:pPr>
            <w:r w:rsidRPr="00556A6D">
              <w:rPr>
                <w:sz w:val="20"/>
                <w:szCs w:val="20"/>
              </w:rPr>
              <w:t>16-</w:t>
            </w:r>
            <w:r w:rsidR="00B63705" w:rsidRPr="00556A6D">
              <w:rPr>
                <w:sz w:val="20"/>
                <w:szCs w:val="20"/>
              </w:rPr>
              <w:t>22</w:t>
            </w:r>
          </w:p>
        </w:tc>
      </w:tr>
      <w:tr w:rsidR="00E934C3" w:rsidRPr="00556A6D" w14:paraId="5A087CA9" w14:textId="77777777" w:rsidTr="00B22D67">
        <w:tc>
          <w:tcPr>
            <w:tcW w:w="1555" w:type="dxa"/>
            <w:tcBorders>
              <w:top w:val="single" w:sz="4" w:space="0" w:color="auto"/>
              <w:left w:val="single" w:sz="4" w:space="0" w:color="auto"/>
              <w:bottom w:val="single" w:sz="4" w:space="0" w:color="auto"/>
              <w:right w:val="single" w:sz="4" w:space="0" w:color="auto"/>
            </w:tcBorders>
          </w:tcPr>
          <w:p w14:paraId="51340B97" w14:textId="1CB5F80F" w:rsidR="00E934C3" w:rsidRPr="00556A6D" w:rsidRDefault="00E934C3" w:rsidP="00E934C3">
            <w:pPr>
              <w:rPr>
                <w:sz w:val="20"/>
                <w:szCs w:val="20"/>
              </w:rPr>
            </w:pPr>
            <w:r w:rsidRPr="00556A6D">
              <w:rPr>
                <w:sz w:val="20"/>
                <w:szCs w:val="20"/>
              </w:rPr>
              <w:t>Lebanon</w:t>
            </w:r>
          </w:p>
        </w:tc>
        <w:tc>
          <w:tcPr>
            <w:tcW w:w="6090" w:type="dxa"/>
            <w:tcBorders>
              <w:top w:val="single" w:sz="4" w:space="0" w:color="auto"/>
              <w:left w:val="single" w:sz="4" w:space="0" w:color="auto"/>
              <w:bottom w:val="single" w:sz="4" w:space="0" w:color="auto"/>
              <w:right w:val="single" w:sz="4" w:space="0" w:color="auto"/>
            </w:tcBorders>
          </w:tcPr>
          <w:p w14:paraId="54AD763F" w14:textId="38AADA70" w:rsidR="00E934C3" w:rsidRPr="00556A6D" w:rsidRDefault="00E934C3" w:rsidP="00494D87">
            <w:pPr>
              <w:jc w:val="left"/>
              <w:rPr>
                <w:color w:val="000000"/>
                <w:sz w:val="20"/>
                <w:szCs w:val="20"/>
                <w:shd w:val="clear" w:color="auto" w:fill="FFFFFF"/>
                <w:lang w:val="en-US"/>
              </w:rPr>
            </w:pPr>
            <w:r w:rsidRPr="00556A6D">
              <w:rPr>
                <w:color w:val="000000"/>
                <w:sz w:val="20"/>
                <w:szCs w:val="20"/>
                <w:shd w:val="clear" w:color="auto" w:fill="FFFFFF"/>
                <w:lang w:val="en-US"/>
              </w:rPr>
              <w:t>HCFC phase</w:t>
            </w:r>
            <w:r w:rsidR="00AD6590" w:rsidRPr="00556A6D">
              <w:rPr>
                <w:color w:val="000000"/>
                <w:sz w:val="20"/>
                <w:szCs w:val="20"/>
                <w:shd w:val="clear" w:color="auto" w:fill="FFFFFF"/>
                <w:lang w:val="en-US"/>
              </w:rPr>
              <w:noBreakHyphen/>
            </w:r>
            <w:r w:rsidRPr="00556A6D">
              <w:rPr>
                <w:color w:val="000000"/>
                <w:sz w:val="20"/>
                <w:szCs w:val="20"/>
                <w:shd w:val="clear" w:color="auto" w:fill="FFFFFF"/>
                <w:lang w:val="en-US"/>
              </w:rPr>
              <w:t>out management plan (stage II –</w:t>
            </w:r>
            <w:r w:rsidR="007012B2" w:rsidRPr="00556A6D">
              <w:rPr>
                <w:color w:val="000000"/>
                <w:sz w:val="20"/>
                <w:szCs w:val="20"/>
                <w:shd w:val="clear" w:color="auto" w:fill="FFFFFF"/>
                <w:lang w:val="en-US"/>
              </w:rPr>
              <w:t xml:space="preserve"> progress report on the implementation of the work programme associated with the fourth and final tranche</w:t>
            </w:r>
            <w:r w:rsidRPr="00556A6D">
              <w:rPr>
                <w:color w:val="000000"/>
                <w:sz w:val="20"/>
                <w:szCs w:val="20"/>
                <w:shd w:val="clear" w:color="auto" w:fill="FFFFFF"/>
                <w:lang w:val="en-US"/>
              </w:rPr>
              <w:t>)</w:t>
            </w:r>
          </w:p>
        </w:tc>
        <w:tc>
          <w:tcPr>
            <w:tcW w:w="1705" w:type="dxa"/>
            <w:tcBorders>
              <w:top w:val="single" w:sz="4" w:space="0" w:color="auto"/>
              <w:left w:val="single" w:sz="4" w:space="0" w:color="auto"/>
              <w:bottom w:val="single" w:sz="4" w:space="0" w:color="auto"/>
              <w:right w:val="single" w:sz="4" w:space="0" w:color="auto"/>
            </w:tcBorders>
          </w:tcPr>
          <w:p w14:paraId="1D9E394A" w14:textId="7D533F20" w:rsidR="00E934C3" w:rsidRPr="00556A6D" w:rsidRDefault="00B63705" w:rsidP="00E934C3">
            <w:pPr>
              <w:jc w:val="center"/>
              <w:rPr>
                <w:sz w:val="20"/>
                <w:szCs w:val="20"/>
              </w:rPr>
            </w:pPr>
            <w:r w:rsidRPr="00556A6D">
              <w:rPr>
                <w:sz w:val="20"/>
                <w:szCs w:val="20"/>
              </w:rPr>
              <w:t>23-</w:t>
            </w:r>
            <w:r w:rsidR="00DB2D72" w:rsidRPr="00556A6D">
              <w:rPr>
                <w:sz w:val="20"/>
                <w:szCs w:val="20"/>
              </w:rPr>
              <w:t>33</w:t>
            </w:r>
          </w:p>
        </w:tc>
      </w:tr>
      <w:tr w:rsidR="00E934C3" w:rsidRPr="00556A6D" w14:paraId="57640386" w14:textId="77777777" w:rsidTr="00B22D67">
        <w:tc>
          <w:tcPr>
            <w:tcW w:w="1555" w:type="dxa"/>
            <w:tcBorders>
              <w:top w:val="single" w:sz="4" w:space="0" w:color="auto"/>
              <w:left w:val="single" w:sz="4" w:space="0" w:color="auto"/>
              <w:bottom w:val="single" w:sz="4" w:space="0" w:color="auto"/>
              <w:right w:val="single" w:sz="4" w:space="0" w:color="auto"/>
            </w:tcBorders>
          </w:tcPr>
          <w:p w14:paraId="12A342C1" w14:textId="19BF44F5" w:rsidR="00E934C3" w:rsidRPr="00556A6D" w:rsidRDefault="00E934C3" w:rsidP="00E934C3">
            <w:pPr>
              <w:rPr>
                <w:sz w:val="20"/>
                <w:szCs w:val="20"/>
              </w:rPr>
            </w:pPr>
            <w:r w:rsidRPr="00556A6D">
              <w:rPr>
                <w:sz w:val="20"/>
                <w:szCs w:val="20"/>
              </w:rPr>
              <w:t>Lesotho</w:t>
            </w:r>
          </w:p>
        </w:tc>
        <w:tc>
          <w:tcPr>
            <w:tcW w:w="6090" w:type="dxa"/>
            <w:tcBorders>
              <w:top w:val="single" w:sz="4" w:space="0" w:color="auto"/>
              <w:left w:val="single" w:sz="4" w:space="0" w:color="auto"/>
              <w:bottom w:val="single" w:sz="4" w:space="0" w:color="auto"/>
              <w:right w:val="single" w:sz="4" w:space="0" w:color="auto"/>
            </w:tcBorders>
          </w:tcPr>
          <w:p w14:paraId="1C44940C" w14:textId="42C37841" w:rsidR="00E934C3" w:rsidRPr="00556A6D" w:rsidRDefault="00E934C3" w:rsidP="00494D87">
            <w:pPr>
              <w:jc w:val="left"/>
              <w:rPr>
                <w:color w:val="000000"/>
                <w:sz w:val="20"/>
                <w:szCs w:val="20"/>
                <w:shd w:val="clear" w:color="auto" w:fill="FFFFFF"/>
                <w:lang w:val="en-US"/>
              </w:rPr>
            </w:pPr>
            <w:r w:rsidRPr="00556A6D">
              <w:rPr>
                <w:color w:val="000000"/>
                <w:sz w:val="20"/>
                <w:szCs w:val="20"/>
                <w:shd w:val="clear" w:color="auto" w:fill="FFFFFF"/>
                <w:lang w:val="en-US"/>
              </w:rPr>
              <w:t>HCFC phase</w:t>
            </w:r>
            <w:r w:rsidR="00AD6590" w:rsidRPr="00556A6D">
              <w:rPr>
                <w:color w:val="000000"/>
                <w:sz w:val="20"/>
                <w:szCs w:val="20"/>
                <w:shd w:val="clear" w:color="auto" w:fill="FFFFFF"/>
                <w:lang w:val="en-US"/>
              </w:rPr>
              <w:noBreakHyphen/>
            </w:r>
            <w:r w:rsidRPr="00556A6D">
              <w:rPr>
                <w:color w:val="000000"/>
                <w:sz w:val="20"/>
                <w:szCs w:val="20"/>
                <w:shd w:val="clear" w:color="auto" w:fill="FFFFFF"/>
                <w:lang w:val="en-US"/>
              </w:rPr>
              <w:t>out management plan (stage II –</w:t>
            </w:r>
            <w:r w:rsidR="00F11DA9" w:rsidRPr="00556A6D">
              <w:rPr>
                <w:color w:val="000000"/>
                <w:sz w:val="20"/>
                <w:szCs w:val="20"/>
                <w:shd w:val="clear" w:color="auto" w:fill="FFFFFF"/>
                <w:lang w:val="en-US"/>
              </w:rPr>
              <w:t xml:space="preserve"> report on the status of adoption of safety standards for flammable refrigerants and the establishment of mandatory certification of technicians in line with decision 87/41(b)</w:t>
            </w:r>
            <w:r w:rsidRPr="00556A6D">
              <w:rPr>
                <w:color w:val="000000"/>
                <w:sz w:val="20"/>
                <w:szCs w:val="20"/>
                <w:shd w:val="clear" w:color="auto" w:fill="FFFFFF"/>
                <w:lang w:val="en-US"/>
              </w:rPr>
              <w:t>)</w:t>
            </w:r>
          </w:p>
        </w:tc>
        <w:tc>
          <w:tcPr>
            <w:tcW w:w="1705" w:type="dxa"/>
            <w:tcBorders>
              <w:top w:val="single" w:sz="4" w:space="0" w:color="auto"/>
              <w:left w:val="single" w:sz="4" w:space="0" w:color="auto"/>
              <w:bottom w:val="single" w:sz="4" w:space="0" w:color="auto"/>
              <w:right w:val="single" w:sz="4" w:space="0" w:color="auto"/>
            </w:tcBorders>
          </w:tcPr>
          <w:p w14:paraId="0DF0511A" w14:textId="7ED255BF" w:rsidR="00E934C3" w:rsidRPr="00556A6D" w:rsidRDefault="00DB2D72" w:rsidP="00E934C3">
            <w:pPr>
              <w:jc w:val="center"/>
              <w:rPr>
                <w:sz w:val="20"/>
                <w:szCs w:val="20"/>
              </w:rPr>
            </w:pPr>
            <w:r w:rsidRPr="00556A6D">
              <w:rPr>
                <w:sz w:val="20"/>
                <w:szCs w:val="20"/>
              </w:rPr>
              <w:t>34</w:t>
            </w:r>
            <w:r w:rsidR="00494D87" w:rsidRPr="00556A6D">
              <w:rPr>
                <w:sz w:val="20"/>
                <w:szCs w:val="20"/>
              </w:rPr>
              <w:t>-</w:t>
            </w:r>
            <w:r w:rsidR="00C879FE" w:rsidRPr="00556A6D">
              <w:rPr>
                <w:sz w:val="20"/>
                <w:szCs w:val="20"/>
              </w:rPr>
              <w:t>41</w:t>
            </w:r>
          </w:p>
        </w:tc>
      </w:tr>
      <w:tr w:rsidR="00E934C3" w:rsidRPr="00556A6D" w14:paraId="47A75FE6" w14:textId="77777777" w:rsidTr="00B22D67">
        <w:tc>
          <w:tcPr>
            <w:tcW w:w="1555" w:type="dxa"/>
            <w:tcBorders>
              <w:top w:val="single" w:sz="4" w:space="0" w:color="auto"/>
              <w:left w:val="single" w:sz="4" w:space="0" w:color="auto"/>
              <w:bottom w:val="single" w:sz="4" w:space="0" w:color="auto"/>
              <w:right w:val="single" w:sz="4" w:space="0" w:color="auto"/>
            </w:tcBorders>
          </w:tcPr>
          <w:p w14:paraId="472857D2" w14:textId="08178360" w:rsidR="00E934C3" w:rsidRPr="00556A6D" w:rsidRDefault="00E934C3" w:rsidP="003C1DB8">
            <w:pPr>
              <w:rPr>
                <w:sz w:val="20"/>
                <w:szCs w:val="20"/>
              </w:rPr>
            </w:pPr>
            <w:r w:rsidRPr="00556A6D">
              <w:rPr>
                <w:sz w:val="20"/>
                <w:szCs w:val="20"/>
              </w:rPr>
              <w:t>Pakistan</w:t>
            </w:r>
          </w:p>
        </w:tc>
        <w:tc>
          <w:tcPr>
            <w:tcW w:w="6090" w:type="dxa"/>
            <w:tcBorders>
              <w:top w:val="single" w:sz="4" w:space="0" w:color="auto"/>
              <w:left w:val="single" w:sz="4" w:space="0" w:color="auto"/>
              <w:bottom w:val="single" w:sz="4" w:space="0" w:color="auto"/>
              <w:right w:val="single" w:sz="4" w:space="0" w:color="auto"/>
            </w:tcBorders>
          </w:tcPr>
          <w:p w14:paraId="71BDDBF8" w14:textId="1C445A84" w:rsidR="00E934C3" w:rsidRPr="00556A6D" w:rsidRDefault="00E934C3" w:rsidP="00494D87">
            <w:pPr>
              <w:jc w:val="left"/>
              <w:rPr>
                <w:color w:val="000000"/>
                <w:sz w:val="20"/>
                <w:szCs w:val="20"/>
                <w:shd w:val="clear" w:color="auto" w:fill="FFFFFF"/>
                <w:lang w:val="en-US"/>
              </w:rPr>
            </w:pPr>
            <w:r w:rsidRPr="00556A6D">
              <w:rPr>
                <w:color w:val="000000"/>
                <w:sz w:val="20"/>
                <w:szCs w:val="20"/>
                <w:shd w:val="clear" w:color="auto" w:fill="FFFFFF"/>
                <w:lang w:val="en-US"/>
              </w:rPr>
              <w:t>HCFC phase</w:t>
            </w:r>
            <w:r w:rsidR="00AD6590" w:rsidRPr="00556A6D">
              <w:rPr>
                <w:color w:val="000000"/>
                <w:sz w:val="20"/>
                <w:szCs w:val="20"/>
                <w:shd w:val="clear" w:color="auto" w:fill="FFFFFF"/>
                <w:lang w:val="en-US"/>
              </w:rPr>
              <w:noBreakHyphen/>
            </w:r>
            <w:r w:rsidRPr="00556A6D">
              <w:rPr>
                <w:color w:val="000000"/>
                <w:sz w:val="20"/>
                <w:szCs w:val="20"/>
                <w:shd w:val="clear" w:color="auto" w:fill="FFFFFF"/>
                <w:lang w:val="en-US"/>
              </w:rPr>
              <w:t>out management plan (stage II</w:t>
            </w:r>
            <w:r w:rsidR="006A571B" w:rsidRPr="00556A6D">
              <w:rPr>
                <w:color w:val="000000"/>
                <w:sz w:val="20"/>
                <w:szCs w:val="20"/>
                <w:shd w:val="clear" w:color="auto" w:fill="FFFFFF"/>
                <w:lang w:val="en-US"/>
              </w:rPr>
              <w:t>I</w:t>
            </w:r>
            <w:r w:rsidRPr="00556A6D">
              <w:rPr>
                <w:color w:val="000000"/>
                <w:sz w:val="20"/>
                <w:szCs w:val="20"/>
                <w:shd w:val="clear" w:color="auto" w:fill="FFFFFF"/>
                <w:lang w:val="en-US"/>
              </w:rPr>
              <w:t xml:space="preserve"> –</w:t>
            </w:r>
            <w:r w:rsidR="00F1509D" w:rsidRPr="00556A6D">
              <w:rPr>
                <w:color w:val="000000"/>
                <w:sz w:val="20"/>
                <w:szCs w:val="20"/>
                <w:shd w:val="clear" w:color="auto" w:fill="FFFFFF"/>
                <w:lang w:val="en-US"/>
              </w:rPr>
              <w:t xml:space="preserve"> action plan related to the conversion of the enterprise Cool Point in the polyurethane foam sector</w:t>
            </w:r>
            <w:r w:rsidRPr="00556A6D">
              <w:rPr>
                <w:color w:val="000000"/>
                <w:sz w:val="20"/>
                <w:szCs w:val="20"/>
                <w:shd w:val="clear" w:color="auto" w:fill="FFFFFF"/>
                <w:lang w:val="en-US"/>
              </w:rPr>
              <w:t>)</w:t>
            </w:r>
          </w:p>
        </w:tc>
        <w:tc>
          <w:tcPr>
            <w:tcW w:w="1705" w:type="dxa"/>
            <w:tcBorders>
              <w:top w:val="single" w:sz="4" w:space="0" w:color="auto"/>
              <w:left w:val="single" w:sz="4" w:space="0" w:color="auto"/>
              <w:bottom w:val="single" w:sz="4" w:space="0" w:color="auto"/>
              <w:right w:val="single" w:sz="4" w:space="0" w:color="auto"/>
            </w:tcBorders>
          </w:tcPr>
          <w:p w14:paraId="1BAC9A47" w14:textId="38576C8E" w:rsidR="00E934C3" w:rsidRPr="00556A6D" w:rsidRDefault="00C879FE" w:rsidP="003C1DB8">
            <w:pPr>
              <w:jc w:val="center"/>
              <w:rPr>
                <w:sz w:val="20"/>
                <w:szCs w:val="20"/>
              </w:rPr>
            </w:pPr>
            <w:r w:rsidRPr="00556A6D">
              <w:rPr>
                <w:sz w:val="20"/>
                <w:szCs w:val="20"/>
              </w:rPr>
              <w:t>42</w:t>
            </w:r>
            <w:r w:rsidR="00F1509D" w:rsidRPr="00556A6D">
              <w:rPr>
                <w:sz w:val="20"/>
                <w:szCs w:val="20"/>
              </w:rPr>
              <w:t>-</w:t>
            </w:r>
            <w:r w:rsidR="00D04555" w:rsidRPr="00556A6D">
              <w:rPr>
                <w:sz w:val="20"/>
                <w:szCs w:val="20"/>
              </w:rPr>
              <w:t>52</w:t>
            </w:r>
          </w:p>
        </w:tc>
      </w:tr>
      <w:tr w:rsidR="00AE5D33" w:rsidRPr="00556A6D" w14:paraId="1E6470FE" w14:textId="77777777" w:rsidTr="00C95122">
        <w:tc>
          <w:tcPr>
            <w:tcW w:w="9350" w:type="dxa"/>
            <w:gridSpan w:val="3"/>
            <w:tcBorders>
              <w:top w:val="single" w:sz="4" w:space="0" w:color="auto"/>
              <w:left w:val="single" w:sz="4" w:space="0" w:color="auto"/>
              <w:bottom w:val="single" w:sz="4" w:space="0" w:color="auto"/>
              <w:right w:val="single" w:sz="4" w:space="0" w:color="auto"/>
            </w:tcBorders>
          </w:tcPr>
          <w:p w14:paraId="66BA9148" w14:textId="38A2428C" w:rsidR="00AE5D33" w:rsidRPr="00556A6D" w:rsidRDefault="00AE5D33" w:rsidP="00CC06E3">
            <w:pPr>
              <w:pStyle w:val="ListParagraph"/>
              <w:numPr>
                <w:ilvl w:val="0"/>
                <w:numId w:val="9"/>
              </w:numPr>
              <w:jc w:val="left"/>
              <w:rPr>
                <w:sz w:val="20"/>
                <w:szCs w:val="20"/>
              </w:rPr>
            </w:pPr>
            <w:r w:rsidRPr="00556A6D">
              <w:rPr>
                <w:b/>
                <w:bCs/>
                <w:sz w:val="20"/>
                <w:szCs w:val="20"/>
              </w:rPr>
              <w:t>Report related to Kigali HFC implementation plan (KIP)</w:t>
            </w:r>
            <w:r w:rsidR="00E44F2D" w:rsidRPr="00556A6D">
              <w:rPr>
                <w:b/>
                <w:bCs/>
                <w:sz w:val="20"/>
                <w:szCs w:val="20"/>
              </w:rPr>
              <w:t xml:space="preserve"> Agreements</w:t>
            </w:r>
          </w:p>
        </w:tc>
      </w:tr>
      <w:tr w:rsidR="003C1009" w:rsidRPr="00556A6D" w14:paraId="52E489E2" w14:textId="77777777" w:rsidTr="00B22D67">
        <w:tc>
          <w:tcPr>
            <w:tcW w:w="1555" w:type="dxa"/>
            <w:tcBorders>
              <w:top w:val="single" w:sz="4" w:space="0" w:color="auto"/>
              <w:left w:val="single" w:sz="4" w:space="0" w:color="auto"/>
              <w:bottom w:val="single" w:sz="4" w:space="0" w:color="auto"/>
              <w:right w:val="single" w:sz="4" w:space="0" w:color="auto"/>
            </w:tcBorders>
          </w:tcPr>
          <w:p w14:paraId="5A744D4F" w14:textId="58CF703B" w:rsidR="003C1009" w:rsidRPr="00556A6D" w:rsidRDefault="00A162D3" w:rsidP="003C1009">
            <w:pPr>
              <w:rPr>
                <w:sz w:val="20"/>
                <w:szCs w:val="20"/>
              </w:rPr>
            </w:pPr>
            <w:r w:rsidRPr="00556A6D">
              <w:rPr>
                <w:sz w:val="20"/>
                <w:szCs w:val="20"/>
              </w:rPr>
              <w:t>Multiple</w:t>
            </w:r>
          </w:p>
        </w:tc>
        <w:tc>
          <w:tcPr>
            <w:tcW w:w="6090" w:type="dxa"/>
            <w:tcBorders>
              <w:top w:val="single" w:sz="4" w:space="0" w:color="auto"/>
              <w:left w:val="single" w:sz="4" w:space="0" w:color="auto"/>
              <w:bottom w:val="single" w:sz="4" w:space="0" w:color="auto"/>
              <w:right w:val="single" w:sz="4" w:space="0" w:color="auto"/>
            </w:tcBorders>
          </w:tcPr>
          <w:p w14:paraId="3AC6ADE2" w14:textId="014E6807" w:rsidR="003C1009" w:rsidRPr="00556A6D" w:rsidRDefault="000C0B72" w:rsidP="00B01B5F">
            <w:pPr>
              <w:rPr>
                <w:rFonts w:eastAsiaTheme="minorEastAsia"/>
                <w:b/>
                <w:bCs/>
                <w:u w:val="single"/>
                <w:lang w:eastAsia="zh-CN"/>
              </w:rPr>
            </w:pPr>
            <w:r w:rsidRPr="00556A6D">
              <w:rPr>
                <w:sz w:val="20"/>
                <w:szCs w:val="20"/>
              </w:rPr>
              <w:t>A</w:t>
            </w:r>
            <w:r w:rsidR="00B01B5F" w:rsidRPr="00556A6D">
              <w:rPr>
                <w:sz w:val="20"/>
                <w:szCs w:val="20"/>
              </w:rPr>
              <w:t>greements for the reduction in consumption of HFCs in accordance with stage I of Kigali HFC implementation plans</w:t>
            </w:r>
          </w:p>
        </w:tc>
        <w:tc>
          <w:tcPr>
            <w:tcW w:w="1705" w:type="dxa"/>
            <w:tcBorders>
              <w:top w:val="single" w:sz="4" w:space="0" w:color="auto"/>
              <w:left w:val="single" w:sz="4" w:space="0" w:color="auto"/>
              <w:bottom w:val="single" w:sz="4" w:space="0" w:color="auto"/>
              <w:right w:val="single" w:sz="4" w:space="0" w:color="auto"/>
            </w:tcBorders>
          </w:tcPr>
          <w:p w14:paraId="73099D4D" w14:textId="10D52970" w:rsidR="003C1009" w:rsidRPr="00556A6D" w:rsidRDefault="00B01B5F" w:rsidP="003C1009">
            <w:pPr>
              <w:jc w:val="center"/>
              <w:rPr>
                <w:sz w:val="20"/>
                <w:szCs w:val="20"/>
              </w:rPr>
            </w:pPr>
            <w:r w:rsidRPr="00556A6D">
              <w:rPr>
                <w:sz w:val="20"/>
                <w:szCs w:val="20"/>
              </w:rPr>
              <w:t>53-</w:t>
            </w:r>
            <w:r w:rsidR="00AA17BF" w:rsidRPr="00556A6D">
              <w:rPr>
                <w:sz w:val="20"/>
                <w:szCs w:val="20"/>
              </w:rPr>
              <w:t>57</w:t>
            </w:r>
          </w:p>
        </w:tc>
      </w:tr>
      <w:tr w:rsidR="003C1DB8" w:rsidRPr="00556A6D" w14:paraId="0A0332AC" w14:textId="77777777" w:rsidTr="00B22D67">
        <w:tc>
          <w:tcPr>
            <w:tcW w:w="9350" w:type="dxa"/>
            <w:gridSpan w:val="3"/>
            <w:tcBorders>
              <w:top w:val="single" w:sz="4" w:space="0" w:color="auto"/>
              <w:left w:val="single" w:sz="4" w:space="0" w:color="auto"/>
              <w:bottom w:val="single" w:sz="4" w:space="0" w:color="auto"/>
              <w:right w:val="single" w:sz="4" w:space="0" w:color="auto"/>
            </w:tcBorders>
          </w:tcPr>
          <w:p w14:paraId="32E8048C" w14:textId="262EB6CE" w:rsidR="003C1DB8" w:rsidRPr="00556A6D" w:rsidRDefault="00CC5EAB" w:rsidP="00B83870">
            <w:pPr>
              <w:keepNext/>
              <w:numPr>
                <w:ilvl w:val="0"/>
                <w:numId w:val="9"/>
              </w:numPr>
              <w:tabs>
                <w:tab w:val="clear" w:pos="0"/>
              </w:tabs>
              <w:ind w:left="735" w:hanging="735"/>
              <w:contextualSpacing/>
              <w:jc w:val="left"/>
              <w:rPr>
                <w:b/>
                <w:bCs/>
                <w:sz w:val="20"/>
                <w:szCs w:val="20"/>
              </w:rPr>
            </w:pPr>
            <w:bookmarkStart w:id="0" w:name="_Hlk182927302"/>
            <w:bookmarkStart w:id="1" w:name="_Hlk182927260"/>
            <w:r w:rsidRPr="00556A6D">
              <w:rPr>
                <w:b/>
                <w:bCs/>
                <w:sz w:val="20"/>
                <w:szCs w:val="20"/>
              </w:rPr>
              <w:t>Report on additional activities to maintain energy efficiency in the refrigeration servicing sector (decision 89/6)</w:t>
            </w:r>
            <w:bookmarkEnd w:id="0"/>
            <w:r w:rsidRPr="00556A6D">
              <w:rPr>
                <w:b/>
                <w:bCs/>
                <w:sz w:val="20"/>
                <w:szCs w:val="20"/>
              </w:rPr>
              <w:t xml:space="preserve"> </w:t>
            </w:r>
            <w:bookmarkEnd w:id="1"/>
          </w:p>
        </w:tc>
      </w:tr>
      <w:tr w:rsidR="003C1DB8" w:rsidRPr="00556A6D" w14:paraId="304DDBD6" w14:textId="77777777" w:rsidTr="00B22D67">
        <w:tc>
          <w:tcPr>
            <w:tcW w:w="1555" w:type="dxa"/>
            <w:tcBorders>
              <w:top w:val="single" w:sz="4" w:space="0" w:color="auto"/>
              <w:left w:val="single" w:sz="4" w:space="0" w:color="auto"/>
              <w:bottom w:val="single" w:sz="4" w:space="0" w:color="auto"/>
              <w:right w:val="single" w:sz="4" w:space="0" w:color="auto"/>
            </w:tcBorders>
          </w:tcPr>
          <w:p w14:paraId="0023C9B4" w14:textId="7C87BCDD" w:rsidR="003C1DB8" w:rsidRPr="00556A6D" w:rsidRDefault="00AB105F" w:rsidP="003C1DB8">
            <w:pPr>
              <w:rPr>
                <w:sz w:val="20"/>
                <w:szCs w:val="20"/>
              </w:rPr>
            </w:pPr>
            <w:r w:rsidRPr="00556A6D">
              <w:rPr>
                <w:sz w:val="20"/>
                <w:szCs w:val="20"/>
              </w:rPr>
              <w:t>Kyrgyzstan</w:t>
            </w:r>
          </w:p>
        </w:tc>
        <w:tc>
          <w:tcPr>
            <w:tcW w:w="6090" w:type="dxa"/>
            <w:tcBorders>
              <w:top w:val="single" w:sz="4" w:space="0" w:color="auto"/>
              <w:left w:val="single" w:sz="4" w:space="0" w:color="auto"/>
              <w:bottom w:val="single" w:sz="4" w:space="0" w:color="auto"/>
              <w:right w:val="single" w:sz="4" w:space="0" w:color="auto"/>
            </w:tcBorders>
          </w:tcPr>
          <w:p w14:paraId="77FD9C6F" w14:textId="35D93EF9" w:rsidR="003C1DB8" w:rsidRPr="00556A6D" w:rsidRDefault="003C1DB8" w:rsidP="003C1DB8">
            <w:pPr>
              <w:rPr>
                <w:sz w:val="20"/>
                <w:szCs w:val="20"/>
              </w:rPr>
            </w:pPr>
            <w:r w:rsidRPr="00556A6D">
              <w:rPr>
                <w:sz w:val="20"/>
                <w:szCs w:val="20"/>
              </w:rPr>
              <w:t>Additional activities to maintain energy efficiency in the refrigeration servicing sector under decision 89/6(b) (</w:t>
            </w:r>
            <w:r w:rsidR="00DC62BE" w:rsidRPr="00556A6D">
              <w:rPr>
                <w:sz w:val="20"/>
                <w:szCs w:val="20"/>
              </w:rPr>
              <w:t xml:space="preserve">final </w:t>
            </w:r>
            <w:r w:rsidRPr="00556A6D">
              <w:rPr>
                <w:sz w:val="20"/>
                <w:szCs w:val="20"/>
              </w:rPr>
              <w:t>progress report)</w:t>
            </w:r>
          </w:p>
        </w:tc>
        <w:tc>
          <w:tcPr>
            <w:tcW w:w="1705" w:type="dxa"/>
            <w:tcBorders>
              <w:top w:val="single" w:sz="4" w:space="0" w:color="auto"/>
              <w:left w:val="single" w:sz="4" w:space="0" w:color="auto"/>
              <w:bottom w:val="single" w:sz="4" w:space="0" w:color="auto"/>
              <w:right w:val="single" w:sz="4" w:space="0" w:color="auto"/>
            </w:tcBorders>
          </w:tcPr>
          <w:p w14:paraId="5767484F" w14:textId="53F6C9FD" w:rsidR="003C1DB8" w:rsidRPr="00556A6D" w:rsidRDefault="00BE72C7" w:rsidP="003C1DB8">
            <w:pPr>
              <w:jc w:val="center"/>
              <w:rPr>
                <w:sz w:val="20"/>
                <w:szCs w:val="20"/>
              </w:rPr>
            </w:pPr>
            <w:r w:rsidRPr="00556A6D">
              <w:rPr>
                <w:sz w:val="20"/>
                <w:szCs w:val="20"/>
              </w:rPr>
              <w:t>58-63</w:t>
            </w:r>
          </w:p>
        </w:tc>
      </w:tr>
      <w:tr w:rsidR="00A7419D" w:rsidRPr="00556A6D" w14:paraId="29154051" w14:textId="77777777" w:rsidTr="006C65BE">
        <w:tc>
          <w:tcPr>
            <w:tcW w:w="9350" w:type="dxa"/>
            <w:gridSpan w:val="3"/>
            <w:tcBorders>
              <w:top w:val="single" w:sz="4" w:space="0" w:color="auto"/>
              <w:left w:val="single" w:sz="4" w:space="0" w:color="auto"/>
              <w:bottom w:val="single" w:sz="4" w:space="0" w:color="auto"/>
              <w:right w:val="single" w:sz="4" w:space="0" w:color="auto"/>
            </w:tcBorders>
          </w:tcPr>
          <w:p w14:paraId="34C9497E" w14:textId="169267E3" w:rsidR="00A7419D" w:rsidRPr="00556A6D" w:rsidRDefault="0066465F" w:rsidP="00CC06E3">
            <w:pPr>
              <w:pStyle w:val="ListParagraph"/>
              <w:numPr>
                <w:ilvl w:val="0"/>
                <w:numId w:val="9"/>
              </w:numPr>
              <w:jc w:val="left"/>
              <w:rPr>
                <w:b/>
                <w:bCs/>
                <w:sz w:val="20"/>
                <w:szCs w:val="20"/>
              </w:rPr>
            </w:pPr>
            <w:r w:rsidRPr="00556A6D">
              <w:rPr>
                <w:b/>
                <w:bCs/>
                <w:sz w:val="20"/>
                <w:szCs w:val="20"/>
              </w:rPr>
              <w:t>R</w:t>
            </w:r>
            <w:r w:rsidR="0013463E" w:rsidRPr="00556A6D">
              <w:rPr>
                <w:b/>
                <w:bCs/>
                <w:sz w:val="20"/>
                <w:szCs w:val="20"/>
              </w:rPr>
              <w:t xml:space="preserve">equest for change of </w:t>
            </w:r>
            <w:r w:rsidR="001F4EF9" w:rsidRPr="00556A6D">
              <w:rPr>
                <w:b/>
                <w:bCs/>
                <w:sz w:val="20"/>
                <w:szCs w:val="20"/>
              </w:rPr>
              <w:t xml:space="preserve">implementation </w:t>
            </w:r>
            <w:r w:rsidR="0013463E" w:rsidRPr="00556A6D">
              <w:rPr>
                <w:b/>
                <w:bCs/>
                <w:sz w:val="20"/>
                <w:szCs w:val="20"/>
              </w:rPr>
              <w:t>agency</w:t>
            </w:r>
            <w:r w:rsidRPr="00556A6D">
              <w:rPr>
                <w:b/>
                <w:bCs/>
                <w:sz w:val="20"/>
                <w:szCs w:val="20"/>
              </w:rPr>
              <w:t xml:space="preserve"> </w:t>
            </w:r>
          </w:p>
        </w:tc>
      </w:tr>
      <w:tr w:rsidR="00B05F36" w:rsidRPr="00556A6D" w14:paraId="66C71361" w14:textId="77777777" w:rsidTr="00B22D67">
        <w:tc>
          <w:tcPr>
            <w:tcW w:w="1555" w:type="dxa"/>
            <w:tcBorders>
              <w:top w:val="single" w:sz="4" w:space="0" w:color="auto"/>
              <w:left w:val="single" w:sz="4" w:space="0" w:color="auto"/>
              <w:bottom w:val="single" w:sz="4" w:space="0" w:color="auto"/>
              <w:right w:val="single" w:sz="4" w:space="0" w:color="auto"/>
            </w:tcBorders>
          </w:tcPr>
          <w:p w14:paraId="3E82F453" w14:textId="0AD665F5" w:rsidR="00B05F36" w:rsidRPr="00556A6D" w:rsidRDefault="00B05F36" w:rsidP="00B05F36">
            <w:pPr>
              <w:rPr>
                <w:sz w:val="20"/>
                <w:szCs w:val="20"/>
              </w:rPr>
            </w:pPr>
            <w:r w:rsidRPr="00556A6D">
              <w:rPr>
                <w:sz w:val="20"/>
                <w:szCs w:val="20"/>
              </w:rPr>
              <w:t>Armenia</w:t>
            </w:r>
          </w:p>
        </w:tc>
        <w:tc>
          <w:tcPr>
            <w:tcW w:w="6090" w:type="dxa"/>
            <w:tcBorders>
              <w:top w:val="single" w:sz="4" w:space="0" w:color="auto"/>
              <w:left w:val="single" w:sz="4" w:space="0" w:color="auto"/>
              <w:bottom w:val="single" w:sz="4" w:space="0" w:color="auto"/>
              <w:right w:val="single" w:sz="4" w:space="0" w:color="auto"/>
            </w:tcBorders>
          </w:tcPr>
          <w:p w14:paraId="40E3EC91" w14:textId="5E1230AF" w:rsidR="00B05F36" w:rsidRPr="00556A6D" w:rsidRDefault="00B05F36" w:rsidP="00B05F36">
            <w:pPr>
              <w:rPr>
                <w:sz w:val="20"/>
                <w:szCs w:val="20"/>
              </w:rPr>
            </w:pPr>
            <w:r w:rsidRPr="00556A6D">
              <w:rPr>
                <w:sz w:val="20"/>
                <w:szCs w:val="20"/>
              </w:rPr>
              <w:t>HCFC phase-out management plan (stage III) and Kigali HFC implementation plan (stage I) (change of implementing agency)</w:t>
            </w:r>
          </w:p>
        </w:tc>
        <w:tc>
          <w:tcPr>
            <w:tcW w:w="1705" w:type="dxa"/>
            <w:tcBorders>
              <w:top w:val="single" w:sz="4" w:space="0" w:color="auto"/>
              <w:left w:val="single" w:sz="4" w:space="0" w:color="auto"/>
              <w:bottom w:val="single" w:sz="4" w:space="0" w:color="auto"/>
              <w:right w:val="single" w:sz="4" w:space="0" w:color="auto"/>
            </w:tcBorders>
          </w:tcPr>
          <w:p w14:paraId="02F75D68" w14:textId="00A75B45" w:rsidR="00B05F36" w:rsidRPr="00556A6D" w:rsidRDefault="00BE72C7" w:rsidP="00B05F36">
            <w:pPr>
              <w:jc w:val="center"/>
              <w:rPr>
                <w:sz w:val="20"/>
                <w:szCs w:val="20"/>
              </w:rPr>
            </w:pPr>
            <w:r w:rsidRPr="00556A6D">
              <w:rPr>
                <w:sz w:val="20"/>
                <w:szCs w:val="20"/>
              </w:rPr>
              <w:t>64-76</w:t>
            </w:r>
          </w:p>
        </w:tc>
      </w:tr>
      <w:tr w:rsidR="00D26429" w:rsidRPr="00556A6D" w14:paraId="2235695A" w14:textId="77777777" w:rsidTr="00B41419">
        <w:tc>
          <w:tcPr>
            <w:tcW w:w="9350" w:type="dxa"/>
            <w:gridSpan w:val="3"/>
            <w:tcBorders>
              <w:top w:val="single" w:sz="4" w:space="0" w:color="auto"/>
              <w:left w:val="single" w:sz="4" w:space="0" w:color="auto"/>
              <w:bottom w:val="single" w:sz="4" w:space="0" w:color="auto"/>
              <w:right w:val="single" w:sz="4" w:space="0" w:color="auto"/>
            </w:tcBorders>
          </w:tcPr>
          <w:p w14:paraId="2EB99FD5" w14:textId="02D72519" w:rsidR="00D26429" w:rsidRPr="00556A6D" w:rsidRDefault="0066465F" w:rsidP="00CC06E3">
            <w:pPr>
              <w:keepNext/>
              <w:numPr>
                <w:ilvl w:val="0"/>
                <w:numId w:val="9"/>
              </w:numPr>
              <w:tabs>
                <w:tab w:val="clear" w:pos="0"/>
              </w:tabs>
              <w:contextualSpacing/>
              <w:jc w:val="left"/>
              <w:rPr>
                <w:b/>
                <w:bCs/>
              </w:rPr>
            </w:pPr>
            <w:r w:rsidRPr="00556A6D">
              <w:rPr>
                <w:b/>
                <w:bCs/>
                <w:sz w:val="20"/>
                <w:szCs w:val="20"/>
              </w:rPr>
              <w:t>R</w:t>
            </w:r>
            <w:r w:rsidR="00BA1A5B" w:rsidRPr="00556A6D">
              <w:rPr>
                <w:b/>
                <w:bCs/>
                <w:sz w:val="20"/>
                <w:szCs w:val="20"/>
              </w:rPr>
              <w:t>equest for cancellation of various project</w:t>
            </w:r>
            <w:r w:rsidR="003C1009" w:rsidRPr="00556A6D">
              <w:rPr>
                <w:b/>
                <w:bCs/>
                <w:sz w:val="20"/>
                <w:szCs w:val="20"/>
              </w:rPr>
              <w:t>s</w:t>
            </w:r>
          </w:p>
        </w:tc>
      </w:tr>
      <w:tr w:rsidR="00AC3FA3" w:rsidRPr="00556A6D" w14:paraId="730BE78B" w14:textId="77777777" w:rsidTr="00B22D67">
        <w:tc>
          <w:tcPr>
            <w:tcW w:w="1555" w:type="dxa"/>
            <w:tcBorders>
              <w:top w:val="single" w:sz="4" w:space="0" w:color="auto"/>
              <w:left w:val="single" w:sz="4" w:space="0" w:color="auto"/>
              <w:bottom w:val="single" w:sz="4" w:space="0" w:color="auto"/>
              <w:right w:val="single" w:sz="4" w:space="0" w:color="auto"/>
            </w:tcBorders>
          </w:tcPr>
          <w:p w14:paraId="446C4B33" w14:textId="6BA85BE1" w:rsidR="00AC3FA3" w:rsidRPr="00556A6D" w:rsidRDefault="00AC3FA3" w:rsidP="00AC3FA3">
            <w:pPr>
              <w:rPr>
                <w:sz w:val="20"/>
                <w:szCs w:val="20"/>
              </w:rPr>
            </w:pPr>
            <w:r w:rsidRPr="00556A6D">
              <w:rPr>
                <w:sz w:val="20"/>
                <w:szCs w:val="20"/>
              </w:rPr>
              <w:t>Nicaragua</w:t>
            </w:r>
          </w:p>
        </w:tc>
        <w:tc>
          <w:tcPr>
            <w:tcW w:w="6090" w:type="dxa"/>
            <w:tcBorders>
              <w:top w:val="single" w:sz="4" w:space="0" w:color="auto"/>
              <w:left w:val="single" w:sz="4" w:space="0" w:color="auto"/>
              <w:bottom w:val="single" w:sz="4" w:space="0" w:color="auto"/>
              <w:right w:val="single" w:sz="4" w:space="0" w:color="auto"/>
            </w:tcBorders>
          </w:tcPr>
          <w:p w14:paraId="098DAE62" w14:textId="34D9B243" w:rsidR="00AC3FA3" w:rsidRPr="00556A6D" w:rsidRDefault="00AC3FA3" w:rsidP="00AC3FA3">
            <w:pPr>
              <w:rPr>
                <w:sz w:val="20"/>
                <w:szCs w:val="20"/>
              </w:rPr>
            </w:pPr>
            <w:r w:rsidRPr="00556A6D">
              <w:rPr>
                <w:sz w:val="20"/>
                <w:szCs w:val="20"/>
              </w:rPr>
              <w:t>Request from the Government to cancel ongoing projects</w:t>
            </w:r>
          </w:p>
        </w:tc>
        <w:tc>
          <w:tcPr>
            <w:tcW w:w="1705" w:type="dxa"/>
            <w:tcBorders>
              <w:top w:val="single" w:sz="4" w:space="0" w:color="auto"/>
              <w:left w:val="single" w:sz="4" w:space="0" w:color="auto"/>
              <w:bottom w:val="single" w:sz="4" w:space="0" w:color="auto"/>
              <w:right w:val="single" w:sz="4" w:space="0" w:color="auto"/>
            </w:tcBorders>
          </w:tcPr>
          <w:p w14:paraId="1B67AAB0" w14:textId="6DAAB38F" w:rsidR="00AC3FA3" w:rsidRPr="00556A6D" w:rsidRDefault="00BE72C7" w:rsidP="00AC3FA3">
            <w:pPr>
              <w:jc w:val="center"/>
              <w:rPr>
                <w:sz w:val="20"/>
                <w:szCs w:val="20"/>
              </w:rPr>
            </w:pPr>
            <w:r w:rsidRPr="00556A6D">
              <w:rPr>
                <w:sz w:val="20"/>
                <w:szCs w:val="20"/>
              </w:rPr>
              <w:t>77-84</w:t>
            </w:r>
          </w:p>
        </w:tc>
      </w:tr>
    </w:tbl>
    <w:p w14:paraId="35F7721E" w14:textId="77777777" w:rsidR="003C1DB8" w:rsidRPr="00556A6D" w:rsidRDefault="003C1DB8" w:rsidP="003C1DB8"/>
    <w:p w14:paraId="70E1A669" w14:textId="77777777" w:rsidR="003C1DB8" w:rsidRPr="00556A6D" w:rsidRDefault="003C1DB8" w:rsidP="00CC06E3">
      <w:pPr>
        <w:pStyle w:val="ListParagraph"/>
        <w:keepNext/>
        <w:numPr>
          <w:ilvl w:val="0"/>
          <w:numId w:val="10"/>
        </w:numPr>
        <w:spacing w:after="240"/>
        <w:rPr>
          <w:b/>
        </w:rPr>
      </w:pPr>
      <w:r w:rsidRPr="00556A6D">
        <w:rPr>
          <w:b/>
        </w:rPr>
        <w:t>Reports related to HPMPs</w:t>
      </w:r>
    </w:p>
    <w:p w14:paraId="6A9356E3" w14:textId="77777777" w:rsidR="0071773D" w:rsidRPr="00556A6D" w:rsidRDefault="0071773D" w:rsidP="0071773D">
      <w:pPr>
        <w:spacing w:after="240"/>
        <w:ind w:left="709"/>
        <w:rPr>
          <w:b/>
          <w:bCs/>
          <w:u w:val="single"/>
        </w:rPr>
      </w:pPr>
      <w:r w:rsidRPr="00556A6D">
        <w:rPr>
          <w:b/>
          <w:bCs/>
          <w:u w:val="single"/>
        </w:rPr>
        <w:t>Bahrain: HCFC phase</w:t>
      </w:r>
      <w:r w:rsidRPr="00556A6D">
        <w:rPr>
          <w:b/>
          <w:bCs/>
          <w:u w:val="single"/>
        </w:rPr>
        <w:noBreakHyphen/>
        <w:t>out management plan (stage II – progress report on the implementation of the work programme associated with the third and final tranche)</w:t>
      </w:r>
      <w:r w:rsidRPr="00556A6D">
        <w:rPr>
          <w:b/>
          <w:bCs/>
        </w:rPr>
        <w:t xml:space="preserve"> (UNEP and UNIDO)</w:t>
      </w:r>
    </w:p>
    <w:p w14:paraId="3179369B" w14:textId="77777777" w:rsidR="0071773D" w:rsidRPr="00556A6D" w:rsidRDefault="0071773D" w:rsidP="0071773D">
      <w:pPr>
        <w:spacing w:after="240"/>
        <w:rPr>
          <w:b/>
          <w:bCs/>
        </w:rPr>
      </w:pPr>
      <w:r w:rsidRPr="00556A6D">
        <w:rPr>
          <w:b/>
          <w:bCs/>
        </w:rPr>
        <w:t>Background</w:t>
      </w:r>
    </w:p>
    <w:p w14:paraId="1230A09E" w14:textId="39458290" w:rsidR="0071773D" w:rsidRPr="00556A6D" w:rsidRDefault="0071773D" w:rsidP="00CC06E3">
      <w:pPr>
        <w:pStyle w:val="Heading1"/>
        <w:numPr>
          <w:ilvl w:val="0"/>
          <w:numId w:val="8"/>
        </w:numPr>
      </w:pPr>
      <w:r w:rsidRPr="00556A6D">
        <w:t>In approving the third and final tranche of stage II of the HCFC phase-out management plan (HPMP) for Bahrain, the Executive Committee requested the Government of Bahrain, UNEP and UNIDO to submit, on a yearly basis, progress reports on the implementation of the work programme associated with the final tranche through completion of the project, verification reports until approval of stage III, and the project completion report (PCR) to the second meeting of the Executive Committee in 2027 (decision 95/34).</w:t>
      </w:r>
    </w:p>
    <w:p w14:paraId="6E8E8BBC" w14:textId="77777777" w:rsidR="0071773D" w:rsidRPr="00556A6D" w:rsidRDefault="0071773D" w:rsidP="00CC06E3">
      <w:pPr>
        <w:pStyle w:val="Heading1"/>
        <w:numPr>
          <w:ilvl w:val="0"/>
          <w:numId w:val="8"/>
        </w:numPr>
      </w:pPr>
      <w:r w:rsidRPr="00556A6D">
        <w:t>In line with decision 95/34, on behalf of the Government of Bahrain, UNEP as lead agency has submitted to the present meeting a progress report on the implementation of the work programme associated with the final tranche.</w:t>
      </w:r>
    </w:p>
    <w:p w14:paraId="6D93B04B" w14:textId="77777777" w:rsidR="0071773D" w:rsidRPr="00556A6D" w:rsidRDefault="0071773D" w:rsidP="00695CDF">
      <w:pPr>
        <w:keepNext/>
        <w:spacing w:after="240"/>
        <w:rPr>
          <w:b/>
          <w:bCs/>
        </w:rPr>
      </w:pPr>
      <w:r w:rsidRPr="00556A6D">
        <w:rPr>
          <w:b/>
          <w:bCs/>
        </w:rPr>
        <w:lastRenderedPageBreak/>
        <w:t>Progress report</w:t>
      </w:r>
    </w:p>
    <w:p w14:paraId="55DF16F8" w14:textId="77777777" w:rsidR="0071773D" w:rsidRPr="00556A6D" w:rsidRDefault="0071773D" w:rsidP="0071773D">
      <w:pPr>
        <w:keepNext/>
        <w:spacing w:after="240"/>
        <w:rPr>
          <w:iCs/>
          <w:u w:val="single"/>
        </w:rPr>
      </w:pPr>
      <w:r w:rsidRPr="00556A6D">
        <w:rPr>
          <w:iCs/>
          <w:u w:val="single"/>
        </w:rPr>
        <w:t>HCFC consumption and verification</w:t>
      </w:r>
    </w:p>
    <w:p w14:paraId="6A810D52" w14:textId="77777777" w:rsidR="0071773D" w:rsidRPr="00556A6D" w:rsidRDefault="0071773D" w:rsidP="00CC06E3">
      <w:pPr>
        <w:pStyle w:val="Heading1"/>
        <w:numPr>
          <w:ilvl w:val="0"/>
          <w:numId w:val="8"/>
        </w:numPr>
      </w:pPr>
      <w:r w:rsidRPr="00556A6D">
        <w:t>The Government of Bahrain reported a consumption of 28.57 ODP tonnes of HCFCs in 2024, which is 45 per cent below the country’s HCFC baseline for compliance and in accordance with the maximum allowable consumption for that year. The verification on 2024 consumption has not been submitted.</w:t>
      </w:r>
    </w:p>
    <w:p w14:paraId="73E8EBD6" w14:textId="77777777" w:rsidR="0071773D" w:rsidRPr="00556A6D" w:rsidRDefault="0071773D" w:rsidP="0071773D">
      <w:pPr>
        <w:keepNext/>
        <w:spacing w:after="240"/>
        <w:rPr>
          <w:iCs/>
          <w:u w:val="single"/>
        </w:rPr>
      </w:pPr>
      <w:r w:rsidRPr="00556A6D">
        <w:rPr>
          <w:iCs/>
          <w:u w:val="single"/>
        </w:rPr>
        <w:t>Legal framework</w:t>
      </w:r>
    </w:p>
    <w:p w14:paraId="49AC63E8" w14:textId="77777777" w:rsidR="0071773D" w:rsidRPr="00556A6D" w:rsidRDefault="0071773D" w:rsidP="00CC06E3">
      <w:pPr>
        <w:pStyle w:val="Heading1"/>
        <w:numPr>
          <w:ilvl w:val="0"/>
          <w:numId w:val="8"/>
        </w:numPr>
      </w:pPr>
      <w:bookmarkStart w:id="2" w:name="_Hlk180145135"/>
      <w:r w:rsidRPr="00556A6D">
        <w:rPr>
          <w:iCs/>
        </w:rPr>
        <w:t xml:space="preserve">The Government of Bahrain ratified the Kigali Amendment in July 2024. </w:t>
      </w:r>
      <w:r w:rsidRPr="00556A6D">
        <w:t>Bans on the import and use of HCFC</w:t>
      </w:r>
      <w:r w:rsidRPr="00556A6D">
        <w:noBreakHyphen/>
        <w:t>141b contained in pre</w:t>
      </w:r>
      <w:r w:rsidRPr="00556A6D">
        <w:noBreakHyphen/>
        <w:t>blended polyols and on the import and manufacture of HCFC</w:t>
      </w:r>
      <w:r w:rsidRPr="00556A6D">
        <w:noBreakHyphen/>
        <w:t>22</w:t>
      </w:r>
      <w:r w:rsidRPr="00556A6D">
        <w:noBreakHyphen/>
        <w:t xml:space="preserve">based air-conditioning (AC) equipment were implemented as of 1 January 2025. </w:t>
      </w:r>
    </w:p>
    <w:bookmarkEnd w:id="2"/>
    <w:p w14:paraId="75819C29" w14:textId="77777777" w:rsidR="0071773D" w:rsidRPr="00556A6D" w:rsidRDefault="0071773D" w:rsidP="0071773D">
      <w:pPr>
        <w:keepNext/>
        <w:spacing w:after="240"/>
        <w:rPr>
          <w:iCs/>
          <w:u w:val="single"/>
        </w:rPr>
      </w:pPr>
      <w:r w:rsidRPr="00556A6D">
        <w:rPr>
          <w:iCs/>
          <w:u w:val="single"/>
        </w:rPr>
        <w:t xml:space="preserve">Manufacturing sector </w:t>
      </w:r>
    </w:p>
    <w:p w14:paraId="0850CBC8" w14:textId="77777777" w:rsidR="0071773D" w:rsidRPr="00556A6D" w:rsidRDefault="0071773D" w:rsidP="00CC06E3">
      <w:pPr>
        <w:pStyle w:val="Heading1"/>
        <w:numPr>
          <w:ilvl w:val="0"/>
          <w:numId w:val="8"/>
        </w:numPr>
      </w:pPr>
      <w:r w:rsidRPr="00556A6D">
        <w:t>The umbrella project to phase out 135.93 mt of HCFC-141b contained in imported pre</w:t>
      </w:r>
      <w:r w:rsidRPr="00556A6D">
        <w:noBreakHyphen/>
        <w:t>blended polyols in the foam sector has been completed. The import of HCFC-141b contained in imported pre</w:t>
      </w:r>
      <w:r w:rsidRPr="00556A6D">
        <w:noBreakHyphen/>
        <w:t>blended polyols has been prohibited.</w:t>
      </w:r>
    </w:p>
    <w:p w14:paraId="1EA666F0" w14:textId="77777777" w:rsidR="0071773D" w:rsidRPr="00556A6D" w:rsidRDefault="0071773D" w:rsidP="00CC06E3">
      <w:pPr>
        <w:pStyle w:val="Heading1"/>
        <w:numPr>
          <w:ilvl w:val="0"/>
          <w:numId w:val="8"/>
        </w:numPr>
      </w:pPr>
      <w:r w:rsidRPr="00556A6D">
        <w:t>Bahrain has banned the import and manufacture of AC equipment using HCFC-22 as of January 2025. Consequently, production was halted at Awal Gulf Manufacturing Company (AGM), the country’s sole manufacturer of such equipment. This action ensures the ban is fully enforced across the manufacturing sector.</w:t>
      </w:r>
    </w:p>
    <w:p w14:paraId="70C7D043" w14:textId="77777777" w:rsidR="0071773D" w:rsidRPr="00556A6D" w:rsidRDefault="0071773D" w:rsidP="0071773D">
      <w:pPr>
        <w:keepNext/>
        <w:spacing w:after="240"/>
        <w:rPr>
          <w:iCs/>
          <w:u w:val="single"/>
        </w:rPr>
      </w:pPr>
      <w:r w:rsidRPr="00556A6D">
        <w:rPr>
          <w:iCs/>
          <w:u w:val="single"/>
        </w:rPr>
        <w:t>Refrigeration servicing sector</w:t>
      </w:r>
    </w:p>
    <w:p w14:paraId="3C8D9AB1" w14:textId="77777777" w:rsidR="0071773D" w:rsidRPr="00556A6D" w:rsidRDefault="0071773D" w:rsidP="00CC06E3">
      <w:pPr>
        <w:pStyle w:val="Heading1"/>
        <w:numPr>
          <w:ilvl w:val="0"/>
          <w:numId w:val="8"/>
        </w:numPr>
      </w:pPr>
      <w:r w:rsidRPr="00556A6D">
        <w:t>All activities planned in the servicing sector under the third tranche have been completed:</w:t>
      </w:r>
    </w:p>
    <w:p w14:paraId="1F7457FD" w14:textId="77777777" w:rsidR="0071773D" w:rsidRPr="00556A6D" w:rsidRDefault="0071773D" w:rsidP="00CC06E3">
      <w:pPr>
        <w:pStyle w:val="Heading2"/>
        <w:widowControl/>
        <w:numPr>
          <w:ilvl w:val="1"/>
          <w:numId w:val="8"/>
        </w:numPr>
      </w:pPr>
      <w:bookmarkStart w:id="3" w:name="_Hlk126934425"/>
      <w:bookmarkStart w:id="4" w:name="_Hlk126663552"/>
      <w:r w:rsidRPr="00556A6D">
        <w:t>A workshop that included an interactive discussion was held as part of the targeted awareness campaign aimed at Government authorities and relevant stakeholders, raising awareness of the Montreal Protocol and introducing and enforcing the latest Gulf Cooperation Council (GCC) regulations, attended by 66 participants including 18 women;</w:t>
      </w:r>
    </w:p>
    <w:p w14:paraId="4D6036A9" w14:textId="77777777" w:rsidR="0071773D" w:rsidRPr="00556A6D" w:rsidRDefault="0071773D" w:rsidP="00CC06E3">
      <w:pPr>
        <w:pStyle w:val="Heading2"/>
        <w:widowControl/>
        <w:numPr>
          <w:ilvl w:val="1"/>
          <w:numId w:val="8"/>
        </w:numPr>
      </w:pPr>
      <w:r w:rsidRPr="00556A6D">
        <w:t>Four training sessions were held and 40 newly recruited customs officers trained on the Montreal Protocol and control of HCFCs, including risk profiling;</w:t>
      </w:r>
    </w:p>
    <w:p w14:paraId="7F1DE29C" w14:textId="7F9D42E9" w:rsidR="0071773D" w:rsidRPr="00556A6D" w:rsidRDefault="0071773D" w:rsidP="00CC06E3">
      <w:pPr>
        <w:pStyle w:val="Heading2"/>
        <w:widowControl/>
        <w:numPr>
          <w:ilvl w:val="1"/>
          <w:numId w:val="8"/>
        </w:numPr>
      </w:pPr>
      <w:r w:rsidRPr="00556A6D">
        <w:t xml:space="preserve">Two training sessions were held and 40 technicians from 25 enterprises trained and certified on </w:t>
      </w:r>
      <w:r w:rsidR="001621F4" w:rsidRPr="00556A6D">
        <w:t>refrigeration and air-conditioning (</w:t>
      </w:r>
      <w:r w:rsidRPr="00556A6D">
        <w:t>RAC</w:t>
      </w:r>
      <w:r w:rsidR="001621F4" w:rsidRPr="00556A6D">
        <w:t>)</w:t>
      </w:r>
      <w:r w:rsidRPr="00556A6D">
        <w:t xml:space="preserve"> good servicing practices in collaboration with local institutes; and</w:t>
      </w:r>
    </w:p>
    <w:p w14:paraId="388B661F" w14:textId="77777777" w:rsidR="0071773D" w:rsidRPr="00556A6D" w:rsidRDefault="0071773D" w:rsidP="00CC06E3">
      <w:pPr>
        <w:pStyle w:val="Heading2"/>
        <w:widowControl/>
        <w:numPr>
          <w:ilvl w:val="1"/>
          <w:numId w:val="8"/>
        </w:numPr>
      </w:pPr>
      <w:r w:rsidRPr="00556A6D">
        <w:t>Training tools and equipment</w:t>
      </w:r>
      <w:r w:rsidRPr="00556A6D">
        <w:rPr>
          <w:rStyle w:val="FootnoteReference"/>
        </w:rPr>
        <w:footnoteReference w:id="5"/>
      </w:r>
      <w:r w:rsidRPr="00556A6D">
        <w:t xml:space="preserve"> were distributed to training centres.</w:t>
      </w:r>
    </w:p>
    <w:bookmarkEnd w:id="3"/>
    <w:bookmarkEnd w:id="4"/>
    <w:p w14:paraId="56D97905" w14:textId="77777777" w:rsidR="0071773D" w:rsidRPr="00556A6D" w:rsidRDefault="0071773D" w:rsidP="0071773D">
      <w:pPr>
        <w:spacing w:after="240" w:line="278" w:lineRule="auto"/>
        <w:jc w:val="left"/>
        <w:rPr>
          <w:iCs/>
          <w:u w:val="single"/>
        </w:rPr>
      </w:pPr>
      <w:r w:rsidRPr="00556A6D">
        <w:rPr>
          <w:iCs/>
          <w:u w:val="single"/>
        </w:rPr>
        <w:t>Project implementation and monitoring</w:t>
      </w:r>
    </w:p>
    <w:p w14:paraId="700492C6" w14:textId="77777777" w:rsidR="0071773D" w:rsidRPr="00556A6D" w:rsidRDefault="0071773D" w:rsidP="00695CDF">
      <w:pPr>
        <w:pStyle w:val="Heading1"/>
        <w:numPr>
          <w:ilvl w:val="0"/>
          <w:numId w:val="8"/>
        </w:numPr>
        <w:rPr>
          <w:u w:val="single"/>
        </w:rPr>
      </w:pPr>
      <w:r w:rsidRPr="00556A6D">
        <w:t xml:space="preserve">The project management unit (PMU) implements activities, monitors progress, and reports achievements. Of the US $10,000 approved for the PMU in the third tranche, US $8,000 was disbursed, comprising staff and consultants (US $5,600) and meetings and workshops (US $2,400). </w:t>
      </w:r>
    </w:p>
    <w:p w14:paraId="7A7FAD96" w14:textId="77777777" w:rsidR="0071773D" w:rsidRPr="00556A6D" w:rsidRDefault="0071773D" w:rsidP="0071773D">
      <w:pPr>
        <w:pStyle w:val="Heading1"/>
        <w:keepNext/>
        <w:numPr>
          <w:ilvl w:val="0"/>
          <w:numId w:val="0"/>
        </w:numPr>
        <w:rPr>
          <w:u w:val="single"/>
        </w:rPr>
      </w:pPr>
      <w:r w:rsidRPr="00556A6D">
        <w:rPr>
          <w:u w:val="single"/>
        </w:rPr>
        <w:lastRenderedPageBreak/>
        <w:t>Level of fund disbursement</w:t>
      </w:r>
    </w:p>
    <w:p w14:paraId="0F3356D8" w14:textId="6F251571" w:rsidR="0071773D" w:rsidRPr="00556A6D" w:rsidRDefault="0071773D" w:rsidP="00CC06E3">
      <w:pPr>
        <w:pStyle w:val="Heading1"/>
        <w:numPr>
          <w:ilvl w:val="0"/>
          <w:numId w:val="8"/>
        </w:numPr>
        <w:rPr>
          <w:color w:val="000000" w:themeColor="text1"/>
        </w:rPr>
      </w:pPr>
      <w:r w:rsidRPr="00556A6D">
        <w:rPr>
          <w:color w:val="000000" w:themeColor="text1"/>
        </w:rPr>
        <w:t xml:space="preserve">As of October 2025, of the US $662,999 approved under stage II, US $654,559 had been disbursed (US $375,677 for UNEP and US $278,882 for UNIDO), as shown in table </w:t>
      </w:r>
      <w:r w:rsidR="00D31D12" w:rsidRPr="00556A6D">
        <w:rPr>
          <w:color w:val="000000" w:themeColor="text1"/>
        </w:rPr>
        <w:t>2</w:t>
      </w:r>
      <w:r w:rsidRPr="00556A6D">
        <w:rPr>
          <w:color w:val="000000" w:themeColor="text1"/>
        </w:rPr>
        <w:t>. The balance of US $8,440 will be disbursed by 31 December 2025.</w:t>
      </w:r>
    </w:p>
    <w:p w14:paraId="3F975FFB" w14:textId="330C8205" w:rsidR="0071773D" w:rsidRPr="00556A6D" w:rsidRDefault="0071773D" w:rsidP="0071773D">
      <w:pPr>
        <w:keepNext/>
        <w:spacing w:before="240"/>
        <w:rPr>
          <w:b/>
        </w:rPr>
      </w:pPr>
      <w:r w:rsidRPr="00556A6D">
        <w:rPr>
          <w:b/>
        </w:rPr>
        <w:t>Table </w:t>
      </w:r>
      <w:r w:rsidR="00D31D12" w:rsidRPr="00556A6D">
        <w:rPr>
          <w:b/>
        </w:rPr>
        <w:t>2</w:t>
      </w:r>
      <w:r w:rsidRPr="00556A6D">
        <w:rPr>
          <w:b/>
        </w:rPr>
        <w:t>. Financial report of stage II</w:t>
      </w:r>
      <w:r w:rsidRPr="00556A6D">
        <w:t xml:space="preserve"> </w:t>
      </w:r>
      <w:r w:rsidRPr="00556A6D">
        <w:rPr>
          <w:b/>
        </w:rPr>
        <w:t>of the HPMP for Bahrain (US $)</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7"/>
        <w:gridCol w:w="1530"/>
        <w:gridCol w:w="1864"/>
        <w:gridCol w:w="1864"/>
        <w:gridCol w:w="1521"/>
        <w:gridCol w:w="1523"/>
      </w:tblGrid>
      <w:tr w:rsidR="0071773D" w:rsidRPr="00556A6D" w14:paraId="16A117EF" w14:textId="77777777" w:rsidTr="00174820">
        <w:trPr>
          <w:trHeight w:val="415"/>
          <w:tblHeader/>
        </w:trPr>
        <w:tc>
          <w:tcPr>
            <w:tcW w:w="1363" w:type="pct"/>
            <w:gridSpan w:val="2"/>
            <w:noWrap/>
            <w:vAlign w:val="center"/>
            <w:hideMark/>
          </w:tcPr>
          <w:p w14:paraId="2D49ECE9" w14:textId="77777777" w:rsidR="0071773D" w:rsidRPr="00556A6D" w:rsidRDefault="0071773D" w:rsidP="00174820">
            <w:pPr>
              <w:keepNext/>
              <w:jc w:val="center"/>
              <w:rPr>
                <w:b/>
                <w:bCs/>
                <w:color w:val="000000"/>
                <w:sz w:val="20"/>
                <w:szCs w:val="20"/>
                <w:lang w:eastAsia="en-CA"/>
              </w:rPr>
            </w:pPr>
            <w:r w:rsidRPr="00556A6D">
              <w:rPr>
                <w:b/>
                <w:bCs/>
                <w:color w:val="000000"/>
                <w:sz w:val="20"/>
                <w:szCs w:val="20"/>
                <w:lang w:eastAsia="en-CA"/>
              </w:rPr>
              <w:t>Tranche</w:t>
            </w:r>
          </w:p>
        </w:tc>
        <w:tc>
          <w:tcPr>
            <w:tcW w:w="1001" w:type="pct"/>
            <w:noWrap/>
            <w:vAlign w:val="center"/>
            <w:hideMark/>
          </w:tcPr>
          <w:p w14:paraId="0812807D" w14:textId="77777777" w:rsidR="0071773D" w:rsidRPr="00556A6D" w:rsidRDefault="0071773D" w:rsidP="00174820">
            <w:pPr>
              <w:keepNext/>
              <w:jc w:val="center"/>
              <w:rPr>
                <w:b/>
                <w:color w:val="000000"/>
                <w:sz w:val="20"/>
                <w:szCs w:val="20"/>
                <w:lang w:eastAsia="en-CA"/>
              </w:rPr>
            </w:pPr>
            <w:r w:rsidRPr="00556A6D">
              <w:rPr>
                <w:b/>
                <w:color w:val="000000"/>
                <w:sz w:val="20"/>
                <w:szCs w:val="20"/>
                <w:lang w:eastAsia="en-CA"/>
              </w:rPr>
              <w:t>UNEP</w:t>
            </w:r>
          </w:p>
        </w:tc>
        <w:tc>
          <w:tcPr>
            <w:tcW w:w="1001" w:type="pct"/>
            <w:vAlign w:val="center"/>
          </w:tcPr>
          <w:p w14:paraId="48D7E6B8" w14:textId="77777777" w:rsidR="0071773D" w:rsidRPr="00556A6D" w:rsidRDefault="0071773D" w:rsidP="00174820">
            <w:pPr>
              <w:keepNext/>
              <w:jc w:val="center"/>
              <w:rPr>
                <w:b/>
                <w:color w:val="000000"/>
                <w:sz w:val="20"/>
                <w:szCs w:val="20"/>
                <w:lang w:eastAsia="en-CA"/>
              </w:rPr>
            </w:pPr>
            <w:r w:rsidRPr="00556A6D">
              <w:rPr>
                <w:b/>
                <w:color w:val="000000"/>
                <w:sz w:val="20"/>
                <w:szCs w:val="20"/>
                <w:lang w:eastAsia="en-CA"/>
              </w:rPr>
              <w:t>UNIDO</w:t>
            </w:r>
          </w:p>
        </w:tc>
        <w:tc>
          <w:tcPr>
            <w:tcW w:w="817" w:type="pct"/>
            <w:noWrap/>
            <w:vAlign w:val="center"/>
            <w:hideMark/>
          </w:tcPr>
          <w:p w14:paraId="1DBAFA3C" w14:textId="77777777" w:rsidR="0071773D" w:rsidRPr="00556A6D" w:rsidRDefault="0071773D" w:rsidP="00174820">
            <w:pPr>
              <w:keepNext/>
              <w:jc w:val="center"/>
              <w:rPr>
                <w:b/>
                <w:color w:val="000000"/>
                <w:sz w:val="20"/>
                <w:szCs w:val="20"/>
                <w:lang w:eastAsia="en-CA"/>
              </w:rPr>
            </w:pPr>
            <w:r w:rsidRPr="00556A6D">
              <w:rPr>
                <w:b/>
                <w:color w:val="000000"/>
                <w:sz w:val="20"/>
                <w:szCs w:val="20"/>
                <w:lang w:eastAsia="en-CA"/>
              </w:rPr>
              <w:t>Total</w:t>
            </w:r>
          </w:p>
        </w:tc>
        <w:tc>
          <w:tcPr>
            <w:tcW w:w="818" w:type="pct"/>
            <w:noWrap/>
            <w:vAlign w:val="center"/>
            <w:hideMark/>
          </w:tcPr>
          <w:p w14:paraId="291E9E06" w14:textId="77777777" w:rsidR="0071773D" w:rsidRPr="00556A6D" w:rsidRDefault="0071773D" w:rsidP="00174820">
            <w:pPr>
              <w:keepNext/>
              <w:ind w:left="-109" w:right="-108"/>
              <w:jc w:val="center"/>
              <w:rPr>
                <w:b/>
                <w:color w:val="000000"/>
                <w:sz w:val="20"/>
                <w:szCs w:val="20"/>
                <w:lang w:eastAsia="en-CA"/>
              </w:rPr>
            </w:pPr>
            <w:r w:rsidRPr="00556A6D">
              <w:rPr>
                <w:b/>
                <w:color w:val="000000"/>
                <w:sz w:val="20"/>
                <w:szCs w:val="20"/>
                <w:lang w:eastAsia="en-CA"/>
              </w:rPr>
              <w:t>Disbursement rate (%)</w:t>
            </w:r>
          </w:p>
        </w:tc>
      </w:tr>
      <w:tr w:rsidR="0071773D" w:rsidRPr="00556A6D" w14:paraId="1FE0D946" w14:textId="77777777" w:rsidTr="00174820">
        <w:trPr>
          <w:trHeight w:val="184"/>
        </w:trPr>
        <w:tc>
          <w:tcPr>
            <w:tcW w:w="541" w:type="pct"/>
            <w:vMerge w:val="restart"/>
            <w:noWrap/>
            <w:vAlign w:val="center"/>
            <w:hideMark/>
          </w:tcPr>
          <w:p w14:paraId="3D1FF7CD" w14:textId="77777777" w:rsidR="0071773D" w:rsidRPr="00556A6D" w:rsidRDefault="0071773D" w:rsidP="00174820">
            <w:pPr>
              <w:jc w:val="left"/>
              <w:rPr>
                <w:bCs/>
                <w:color w:val="000000"/>
                <w:sz w:val="20"/>
                <w:szCs w:val="20"/>
                <w:lang w:eastAsia="en-CA"/>
              </w:rPr>
            </w:pPr>
            <w:r w:rsidRPr="00556A6D">
              <w:rPr>
                <w:bCs/>
                <w:color w:val="000000"/>
                <w:sz w:val="20"/>
                <w:szCs w:val="20"/>
                <w:lang w:eastAsia="en-CA"/>
              </w:rPr>
              <w:t>First</w:t>
            </w:r>
          </w:p>
        </w:tc>
        <w:tc>
          <w:tcPr>
            <w:tcW w:w="822" w:type="pct"/>
            <w:noWrap/>
            <w:vAlign w:val="center"/>
            <w:hideMark/>
          </w:tcPr>
          <w:p w14:paraId="0E72545C" w14:textId="77777777" w:rsidR="0071773D" w:rsidRPr="00556A6D" w:rsidRDefault="0071773D" w:rsidP="00174820">
            <w:pPr>
              <w:rPr>
                <w:bCs/>
                <w:color w:val="000000"/>
                <w:sz w:val="20"/>
                <w:szCs w:val="20"/>
                <w:lang w:eastAsia="en-CA"/>
              </w:rPr>
            </w:pPr>
            <w:r w:rsidRPr="00556A6D">
              <w:rPr>
                <w:bCs/>
                <w:color w:val="000000"/>
                <w:sz w:val="20"/>
                <w:szCs w:val="20"/>
                <w:lang w:eastAsia="en-CA"/>
              </w:rPr>
              <w:t>Approved</w:t>
            </w:r>
          </w:p>
        </w:tc>
        <w:tc>
          <w:tcPr>
            <w:tcW w:w="1001" w:type="pct"/>
            <w:noWrap/>
          </w:tcPr>
          <w:p w14:paraId="531AFB94" w14:textId="77777777" w:rsidR="0071773D" w:rsidRPr="00556A6D" w:rsidRDefault="0071773D" w:rsidP="00174820">
            <w:pPr>
              <w:jc w:val="right"/>
              <w:rPr>
                <w:color w:val="000000"/>
                <w:sz w:val="20"/>
                <w:szCs w:val="20"/>
                <w:lang w:eastAsia="en-CA"/>
              </w:rPr>
            </w:pPr>
            <w:r w:rsidRPr="00556A6D">
              <w:rPr>
                <w:color w:val="000000"/>
                <w:sz w:val="20"/>
                <w:szCs w:val="20"/>
                <w:lang w:eastAsia="en-CA"/>
              </w:rPr>
              <w:t>249,500</w:t>
            </w:r>
          </w:p>
        </w:tc>
        <w:tc>
          <w:tcPr>
            <w:tcW w:w="1001" w:type="pct"/>
          </w:tcPr>
          <w:p w14:paraId="4D323268" w14:textId="77777777" w:rsidR="0071773D" w:rsidRPr="00556A6D" w:rsidRDefault="0071773D" w:rsidP="00174820">
            <w:pPr>
              <w:jc w:val="right"/>
              <w:rPr>
                <w:color w:val="000000"/>
                <w:sz w:val="20"/>
                <w:szCs w:val="20"/>
                <w:lang w:eastAsia="en-CA"/>
              </w:rPr>
            </w:pPr>
            <w:r w:rsidRPr="00556A6D">
              <w:rPr>
                <w:color w:val="000000"/>
                <w:sz w:val="20"/>
                <w:szCs w:val="20"/>
                <w:lang w:eastAsia="en-CA"/>
              </w:rPr>
              <w:t>203,999</w:t>
            </w:r>
          </w:p>
        </w:tc>
        <w:tc>
          <w:tcPr>
            <w:tcW w:w="817" w:type="pct"/>
            <w:noWrap/>
          </w:tcPr>
          <w:p w14:paraId="19C4B13A" w14:textId="77777777" w:rsidR="0071773D" w:rsidRPr="00556A6D" w:rsidRDefault="0071773D" w:rsidP="00174820">
            <w:pPr>
              <w:jc w:val="right"/>
              <w:rPr>
                <w:color w:val="000000"/>
                <w:sz w:val="20"/>
                <w:szCs w:val="20"/>
                <w:lang w:eastAsia="en-CA"/>
              </w:rPr>
            </w:pPr>
            <w:r w:rsidRPr="00556A6D">
              <w:rPr>
                <w:color w:val="000000"/>
                <w:sz w:val="20"/>
                <w:szCs w:val="20"/>
                <w:lang w:eastAsia="en-CA"/>
              </w:rPr>
              <w:fldChar w:fldCharType="begin"/>
            </w:r>
            <w:r w:rsidRPr="00556A6D">
              <w:rPr>
                <w:color w:val="000000"/>
                <w:sz w:val="20"/>
                <w:szCs w:val="20"/>
                <w:lang w:eastAsia="en-CA"/>
              </w:rPr>
              <w:instrText xml:space="preserve"> =SUM(LEFT) </w:instrText>
            </w:r>
            <w:r w:rsidRPr="00556A6D">
              <w:rPr>
                <w:color w:val="000000"/>
                <w:sz w:val="20"/>
                <w:szCs w:val="20"/>
                <w:lang w:eastAsia="en-CA"/>
              </w:rPr>
              <w:fldChar w:fldCharType="separate"/>
            </w:r>
            <w:r w:rsidRPr="00556A6D">
              <w:rPr>
                <w:noProof/>
                <w:color w:val="000000"/>
                <w:sz w:val="20"/>
                <w:szCs w:val="20"/>
                <w:lang w:eastAsia="en-CA"/>
              </w:rPr>
              <w:t>453,499</w:t>
            </w:r>
            <w:r w:rsidRPr="00556A6D">
              <w:rPr>
                <w:color w:val="000000"/>
                <w:sz w:val="20"/>
                <w:szCs w:val="20"/>
                <w:lang w:eastAsia="en-CA"/>
              </w:rPr>
              <w:fldChar w:fldCharType="end"/>
            </w:r>
          </w:p>
        </w:tc>
        <w:tc>
          <w:tcPr>
            <w:tcW w:w="818" w:type="pct"/>
            <w:vMerge w:val="restart"/>
            <w:noWrap/>
            <w:vAlign w:val="center"/>
          </w:tcPr>
          <w:p w14:paraId="29CFB1B3" w14:textId="77777777" w:rsidR="0071773D" w:rsidRPr="00556A6D" w:rsidRDefault="0071773D" w:rsidP="00174820">
            <w:pPr>
              <w:jc w:val="center"/>
              <w:rPr>
                <w:color w:val="000000"/>
                <w:sz w:val="20"/>
                <w:szCs w:val="20"/>
                <w:lang w:eastAsia="en-CA"/>
              </w:rPr>
            </w:pPr>
            <w:r w:rsidRPr="00556A6D">
              <w:rPr>
                <w:color w:val="000000"/>
                <w:sz w:val="20"/>
                <w:szCs w:val="20"/>
                <w:lang w:eastAsia="en-CA"/>
              </w:rPr>
              <w:t>100</w:t>
            </w:r>
          </w:p>
        </w:tc>
      </w:tr>
      <w:tr w:rsidR="0071773D" w:rsidRPr="00556A6D" w14:paraId="55DD5911" w14:textId="77777777" w:rsidTr="00174820">
        <w:trPr>
          <w:trHeight w:val="221"/>
        </w:trPr>
        <w:tc>
          <w:tcPr>
            <w:tcW w:w="541" w:type="pct"/>
            <w:vMerge/>
            <w:vAlign w:val="center"/>
            <w:hideMark/>
          </w:tcPr>
          <w:p w14:paraId="0FFC2395" w14:textId="77777777" w:rsidR="0071773D" w:rsidRPr="00556A6D" w:rsidRDefault="0071773D" w:rsidP="00174820">
            <w:pPr>
              <w:jc w:val="left"/>
              <w:rPr>
                <w:bCs/>
                <w:color w:val="000000"/>
                <w:sz w:val="20"/>
                <w:szCs w:val="20"/>
                <w:lang w:eastAsia="en-CA"/>
              </w:rPr>
            </w:pPr>
          </w:p>
        </w:tc>
        <w:tc>
          <w:tcPr>
            <w:tcW w:w="822" w:type="pct"/>
            <w:noWrap/>
            <w:vAlign w:val="center"/>
            <w:hideMark/>
          </w:tcPr>
          <w:p w14:paraId="56EDB3BD" w14:textId="77777777" w:rsidR="0071773D" w:rsidRPr="00556A6D" w:rsidRDefault="0071773D" w:rsidP="00174820">
            <w:pPr>
              <w:rPr>
                <w:bCs/>
                <w:color w:val="000000"/>
                <w:sz w:val="20"/>
                <w:szCs w:val="20"/>
                <w:lang w:eastAsia="en-CA"/>
              </w:rPr>
            </w:pPr>
            <w:r w:rsidRPr="00556A6D">
              <w:rPr>
                <w:bCs/>
                <w:color w:val="000000"/>
                <w:sz w:val="20"/>
                <w:szCs w:val="20"/>
                <w:lang w:eastAsia="en-CA"/>
              </w:rPr>
              <w:t>Disbursed</w:t>
            </w:r>
          </w:p>
        </w:tc>
        <w:tc>
          <w:tcPr>
            <w:tcW w:w="1001" w:type="pct"/>
            <w:noWrap/>
          </w:tcPr>
          <w:p w14:paraId="781544BB" w14:textId="77777777" w:rsidR="0071773D" w:rsidRPr="00556A6D" w:rsidRDefault="0071773D" w:rsidP="00174820">
            <w:pPr>
              <w:jc w:val="right"/>
              <w:rPr>
                <w:color w:val="000000"/>
                <w:sz w:val="20"/>
                <w:szCs w:val="20"/>
                <w:lang w:eastAsia="en-CA"/>
              </w:rPr>
            </w:pPr>
            <w:r w:rsidRPr="00556A6D">
              <w:rPr>
                <w:color w:val="000000"/>
                <w:sz w:val="20"/>
                <w:szCs w:val="20"/>
                <w:lang w:eastAsia="en-CA"/>
              </w:rPr>
              <w:t>249,500</w:t>
            </w:r>
          </w:p>
        </w:tc>
        <w:tc>
          <w:tcPr>
            <w:tcW w:w="1001" w:type="pct"/>
          </w:tcPr>
          <w:p w14:paraId="62FAA96D" w14:textId="77777777" w:rsidR="0071773D" w:rsidRPr="00556A6D" w:rsidRDefault="0071773D" w:rsidP="00174820">
            <w:pPr>
              <w:jc w:val="right"/>
              <w:rPr>
                <w:color w:val="000000"/>
                <w:sz w:val="20"/>
                <w:szCs w:val="20"/>
                <w:lang w:eastAsia="en-CA"/>
              </w:rPr>
            </w:pPr>
            <w:r w:rsidRPr="00556A6D">
              <w:rPr>
                <w:color w:val="000000"/>
                <w:sz w:val="20"/>
                <w:szCs w:val="20"/>
                <w:lang w:eastAsia="en-CA"/>
              </w:rPr>
              <w:t>203,999</w:t>
            </w:r>
          </w:p>
        </w:tc>
        <w:tc>
          <w:tcPr>
            <w:tcW w:w="817" w:type="pct"/>
            <w:noWrap/>
          </w:tcPr>
          <w:p w14:paraId="45429F3A" w14:textId="77777777" w:rsidR="0071773D" w:rsidRPr="00556A6D" w:rsidRDefault="0071773D" w:rsidP="00174820">
            <w:pPr>
              <w:jc w:val="right"/>
              <w:rPr>
                <w:color w:val="000000"/>
                <w:sz w:val="20"/>
                <w:szCs w:val="20"/>
                <w:lang w:eastAsia="en-CA"/>
              </w:rPr>
            </w:pPr>
            <w:r w:rsidRPr="00556A6D">
              <w:rPr>
                <w:color w:val="000000"/>
                <w:sz w:val="20"/>
                <w:szCs w:val="20"/>
                <w:lang w:eastAsia="en-CA"/>
              </w:rPr>
              <w:t>453,499</w:t>
            </w:r>
          </w:p>
        </w:tc>
        <w:tc>
          <w:tcPr>
            <w:tcW w:w="818" w:type="pct"/>
            <w:vMerge/>
            <w:vAlign w:val="center"/>
          </w:tcPr>
          <w:p w14:paraId="27E34BBD" w14:textId="77777777" w:rsidR="0071773D" w:rsidRPr="00556A6D" w:rsidRDefault="0071773D" w:rsidP="00174820">
            <w:pPr>
              <w:jc w:val="center"/>
              <w:rPr>
                <w:color w:val="000000"/>
                <w:sz w:val="20"/>
                <w:szCs w:val="20"/>
                <w:lang w:eastAsia="en-CA"/>
              </w:rPr>
            </w:pPr>
          </w:p>
        </w:tc>
      </w:tr>
      <w:tr w:rsidR="0071773D" w:rsidRPr="00556A6D" w14:paraId="4D155E45" w14:textId="77777777" w:rsidTr="00174820">
        <w:trPr>
          <w:trHeight w:val="156"/>
        </w:trPr>
        <w:tc>
          <w:tcPr>
            <w:tcW w:w="541" w:type="pct"/>
            <w:vMerge w:val="restart"/>
            <w:noWrap/>
            <w:vAlign w:val="center"/>
            <w:hideMark/>
          </w:tcPr>
          <w:p w14:paraId="27AEBEFD" w14:textId="77777777" w:rsidR="0071773D" w:rsidRPr="00556A6D" w:rsidRDefault="0071773D" w:rsidP="00174820">
            <w:pPr>
              <w:jc w:val="left"/>
              <w:rPr>
                <w:bCs/>
                <w:color w:val="000000"/>
                <w:sz w:val="20"/>
                <w:szCs w:val="20"/>
                <w:lang w:eastAsia="en-CA"/>
              </w:rPr>
            </w:pPr>
            <w:r w:rsidRPr="00556A6D">
              <w:rPr>
                <w:bCs/>
                <w:color w:val="000000"/>
                <w:sz w:val="20"/>
                <w:szCs w:val="20"/>
                <w:lang w:eastAsia="en-CA"/>
              </w:rPr>
              <w:t>Second</w:t>
            </w:r>
          </w:p>
        </w:tc>
        <w:tc>
          <w:tcPr>
            <w:tcW w:w="822" w:type="pct"/>
            <w:noWrap/>
            <w:vAlign w:val="center"/>
            <w:hideMark/>
          </w:tcPr>
          <w:p w14:paraId="75E1B345" w14:textId="77777777" w:rsidR="0071773D" w:rsidRPr="00556A6D" w:rsidRDefault="0071773D" w:rsidP="00174820">
            <w:pPr>
              <w:rPr>
                <w:bCs/>
                <w:color w:val="000000"/>
                <w:sz w:val="20"/>
                <w:szCs w:val="20"/>
                <w:lang w:eastAsia="en-CA"/>
              </w:rPr>
            </w:pPr>
            <w:r w:rsidRPr="00556A6D">
              <w:rPr>
                <w:bCs/>
                <w:color w:val="000000"/>
                <w:sz w:val="20"/>
                <w:szCs w:val="20"/>
                <w:lang w:eastAsia="en-CA"/>
              </w:rPr>
              <w:t>Approved</w:t>
            </w:r>
          </w:p>
        </w:tc>
        <w:tc>
          <w:tcPr>
            <w:tcW w:w="1001" w:type="pct"/>
            <w:noWrap/>
          </w:tcPr>
          <w:p w14:paraId="6EA74338" w14:textId="77777777" w:rsidR="0071773D" w:rsidRPr="00556A6D" w:rsidRDefault="0071773D" w:rsidP="00174820">
            <w:pPr>
              <w:jc w:val="right"/>
              <w:rPr>
                <w:color w:val="000000"/>
                <w:sz w:val="20"/>
                <w:szCs w:val="20"/>
                <w:lang w:eastAsia="en-CA"/>
              </w:rPr>
            </w:pPr>
            <w:r w:rsidRPr="00556A6D">
              <w:rPr>
                <w:color w:val="000000"/>
                <w:sz w:val="20"/>
                <w:szCs w:val="20"/>
                <w:lang w:eastAsia="en-CA"/>
              </w:rPr>
              <w:t>79,500</w:t>
            </w:r>
          </w:p>
        </w:tc>
        <w:tc>
          <w:tcPr>
            <w:tcW w:w="1001" w:type="pct"/>
          </w:tcPr>
          <w:p w14:paraId="21CA9D94" w14:textId="77777777" w:rsidR="0071773D" w:rsidRPr="00556A6D" w:rsidRDefault="0071773D" w:rsidP="00174820">
            <w:pPr>
              <w:jc w:val="right"/>
              <w:rPr>
                <w:color w:val="000000"/>
                <w:sz w:val="20"/>
                <w:szCs w:val="20"/>
                <w:lang w:eastAsia="en-CA"/>
              </w:rPr>
            </w:pPr>
            <w:r w:rsidRPr="00556A6D">
              <w:rPr>
                <w:color w:val="000000"/>
                <w:sz w:val="20"/>
                <w:szCs w:val="20"/>
                <w:lang w:eastAsia="en-CA"/>
              </w:rPr>
              <w:t>54,000</w:t>
            </w:r>
          </w:p>
        </w:tc>
        <w:tc>
          <w:tcPr>
            <w:tcW w:w="817" w:type="pct"/>
            <w:noWrap/>
          </w:tcPr>
          <w:p w14:paraId="750BEF55" w14:textId="77777777" w:rsidR="0071773D" w:rsidRPr="00556A6D" w:rsidRDefault="0071773D" w:rsidP="00174820">
            <w:pPr>
              <w:jc w:val="right"/>
              <w:rPr>
                <w:color w:val="000000"/>
                <w:sz w:val="20"/>
                <w:szCs w:val="20"/>
                <w:lang w:eastAsia="en-CA"/>
              </w:rPr>
            </w:pPr>
            <w:r w:rsidRPr="00556A6D">
              <w:rPr>
                <w:color w:val="000000"/>
                <w:sz w:val="20"/>
                <w:szCs w:val="20"/>
                <w:lang w:eastAsia="en-CA"/>
              </w:rPr>
              <w:fldChar w:fldCharType="begin"/>
            </w:r>
            <w:r w:rsidRPr="00556A6D">
              <w:rPr>
                <w:color w:val="000000"/>
                <w:sz w:val="20"/>
                <w:szCs w:val="20"/>
                <w:lang w:eastAsia="en-CA"/>
              </w:rPr>
              <w:instrText xml:space="preserve"> =SUM(LEFT) </w:instrText>
            </w:r>
            <w:r w:rsidRPr="00556A6D">
              <w:rPr>
                <w:color w:val="000000"/>
                <w:sz w:val="20"/>
                <w:szCs w:val="20"/>
                <w:lang w:eastAsia="en-CA"/>
              </w:rPr>
              <w:fldChar w:fldCharType="separate"/>
            </w:r>
            <w:r w:rsidRPr="00556A6D">
              <w:rPr>
                <w:noProof/>
                <w:color w:val="000000"/>
                <w:sz w:val="20"/>
                <w:szCs w:val="20"/>
                <w:lang w:eastAsia="en-CA"/>
              </w:rPr>
              <w:t>133,500</w:t>
            </w:r>
            <w:r w:rsidRPr="00556A6D">
              <w:rPr>
                <w:color w:val="000000"/>
                <w:sz w:val="20"/>
                <w:szCs w:val="20"/>
                <w:lang w:eastAsia="en-CA"/>
              </w:rPr>
              <w:fldChar w:fldCharType="end"/>
            </w:r>
          </w:p>
        </w:tc>
        <w:tc>
          <w:tcPr>
            <w:tcW w:w="818" w:type="pct"/>
            <w:vMerge w:val="restart"/>
            <w:noWrap/>
            <w:vAlign w:val="center"/>
          </w:tcPr>
          <w:p w14:paraId="65E99566" w14:textId="77777777" w:rsidR="0071773D" w:rsidRPr="00556A6D" w:rsidRDefault="0071773D" w:rsidP="00174820">
            <w:pPr>
              <w:jc w:val="center"/>
              <w:rPr>
                <w:color w:val="000000"/>
                <w:sz w:val="20"/>
                <w:szCs w:val="20"/>
                <w:lang w:eastAsia="en-CA"/>
              </w:rPr>
            </w:pPr>
            <w:r w:rsidRPr="00556A6D">
              <w:rPr>
                <w:color w:val="000000"/>
                <w:sz w:val="20"/>
                <w:szCs w:val="20"/>
                <w:lang w:eastAsia="en-CA"/>
              </w:rPr>
              <w:t>98.9</w:t>
            </w:r>
          </w:p>
        </w:tc>
      </w:tr>
      <w:tr w:rsidR="0071773D" w:rsidRPr="00556A6D" w14:paraId="11B02F20" w14:textId="77777777" w:rsidTr="00174820">
        <w:trPr>
          <w:trHeight w:val="184"/>
        </w:trPr>
        <w:tc>
          <w:tcPr>
            <w:tcW w:w="541" w:type="pct"/>
            <w:vMerge/>
            <w:vAlign w:val="center"/>
            <w:hideMark/>
          </w:tcPr>
          <w:p w14:paraId="47CE4C57" w14:textId="77777777" w:rsidR="0071773D" w:rsidRPr="00556A6D" w:rsidRDefault="0071773D" w:rsidP="00174820">
            <w:pPr>
              <w:jc w:val="left"/>
              <w:rPr>
                <w:bCs/>
                <w:color w:val="000000"/>
                <w:sz w:val="20"/>
                <w:szCs w:val="20"/>
                <w:lang w:eastAsia="en-CA"/>
              </w:rPr>
            </w:pPr>
          </w:p>
        </w:tc>
        <w:tc>
          <w:tcPr>
            <w:tcW w:w="822" w:type="pct"/>
            <w:noWrap/>
            <w:vAlign w:val="center"/>
            <w:hideMark/>
          </w:tcPr>
          <w:p w14:paraId="50538630" w14:textId="77777777" w:rsidR="0071773D" w:rsidRPr="00556A6D" w:rsidRDefault="0071773D" w:rsidP="00174820">
            <w:pPr>
              <w:rPr>
                <w:bCs/>
                <w:color w:val="000000"/>
                <w:sz w:val="20"/>
                <w:szCs w:val="20"/>
                <w:lang w:eastAsia="en-CA"/>
              </w:rPr>
            </w:pPr>
            <w:r w:rsidRPr="00556A6D">
              <w:rPr>
                <w:bCs/>
                <w:color w:val="000000"/>
                <w:sz w:val="20"/>
                <w:szCs w:val="20"/>
                <w:lang w:eastAsia="en-CA"/>
              </w:rPr>
              <w:t>Disbursed</w:t>
            </w:r>
          </w:p>
        </w:tc>
        <w:tc>
          <w:tcPr>
            <w:tcW w:w="1001" w:type="pct"/>
            <w:noWrap/>
          </w:tcPr>
          <w:p w14:paraId="2F4FBE73" w14:textId="77777777" w:rsidR="0071773D" w:rsidRPr="00556A6D" w:rsidRDefault="0071773D" w:rsidP="00174820">
            <w:pPr>
              <w:jc w:val="right"/>
              <w:rPr>
                <w:color w:val="000000"/>
                <w:sz w:val="20"/>
                <w:szCs w:val="20"/>
                <w:lang w:eastAsia="en-CA"/>
              </w:rPr>
            </w:pPr>
            <w:r w:rsidRPr="00556A6D">
              <w:rPr>
                <w:color w:val="000000"/>
                <w:sz w:val="20"/>
                <w:szCs w:val="20"/>
                <w:lang w:eastAsia="en-CA"/>
              </w:rPr>
              <w:t>78,177</w:t>
            </w:r>
          </w:p>
        </w:tc>
        <w:tc>
          <w:tcPr>
            <w:tcW w:w="1001" w:type="pct"/>
          </w:tcPr>
          <w:p w14:paraId="214A018B" w14:textId="77777777" w:rsidR="0071773D" w:rsidRPr="00556A6D" w:rsidRDefault="0071773D" w:rsidP="00174820">
            <w:pPr>
              <w:jc w:val="right"/>
              <w:rPr>
                <w:color w:val="000000"/>
                <w:sz w:val="20"/>
                <w:szCs w:val="20"/>
                <w:lang w:eastAsia="en-CA"/>
              </w:rPr>
            </w:pPr>
            <w:r w:rsidRPr="00556A6D">
              <w:rPr>
                <w:color w:val="000000"/>
                <w:sz w:val="20"/>
                <w:szCs w:val="20"/>
                <w:lang w:eastAsia="en-CA"/>
              </w:rPr>
              <w:t>53,903</w:t>
            </w:r>
          </w:p>
        </w:tc>
        <w:tc>
          <w:tcPr>
            <w:tcW w:w="817" w:type="pct"/>
            <w:noWrap/>
          </w:tcPr>
          <w:p w14:paraId="2F29FB14" w14:textId="77777777" w:rsidR="0071773D" w:rsidRPr="00556A6D" w:rsidRDefault="0071773D" w:rsidP="00174820">
            <w:pPr>
              <w:jc w:val="right"/>
              <w:rPr>
                <w:color w:val="000000"/>
                <w:sz w:val="20"/>
                <w:szCs w:val="20"/>
                <w:lang w:eastAsia="en-CA"/>
              </w:rPr>
            </w:pPr>
            <w:r w:rsidRPr="00556A6D">
              <w:rPr>
                <w:color w:val="000000"/>
                <w:sz w:val="20"/>
                <w:szCs w:val="20"/>
                <w:lang w:eastAsia="en-CA"/>
              </w:rPr>
              <w:t>132,080</w:t>
            </w:r>
          </w:p>
        </w:tc>
        <w:tc>
          <w:tcPr>
            <w:tcW w:w="818" w:type="pct"/>
            <w:vMerge/>
            <w:vAlign w:val="center"/>
          </w:tcPr>
          <w:p w14:paraId="7891EFFA" w14:textId="77777777" w:rsidR="0071773D" w:rsidRPr="00556A6D" w:rsidRDefault="0071773D" w:rsidP="00174820">
            <w:pPr>
              <w:jc w:val="center"/>
              <w:rPr>
                <w:color w:val="000000"/>
                <w:sz w:val="20"/>
                <w:szCs w:val="20"/>
                <w:lang w:eastAsia="en-CA"/>
              </w:rPr>
            </w:pPr>
          </w:p>
        </w:tc>
      </w:tr>
      <w:tr w:rsidR="0071773D" w:rsidRPr="00556A6D" w14:paraId="6A429A81" w14:textId="77777777" w:rsidTr="00174820">
        <w:trPr>
          <w:trHeight w:val="128"/>
        </w:trPr>
        <w:tc>
          <w:tcPr>
            <w:tcW w:w="541" w:type="pct"/>
            <w:vMerge w:val="restart"/>
            <w:noWrap/>
            <w:vAlign w:val="center"/>
            <w:hideMark/>
          </w:tcPr>
          <w:p w14:paraId="2F0CA848" w14:textId="77777777" w:rsidR="0071773D" w:rsidRPr="00556A6D" w:rsidRDefault="0071773D" w:rsidP="00174820">
            <w:pPr>
              <w:jc w:val="left"/>
              <w:rPr>
                <w:bCs/>
                <w:color w:val="000000"/>
                <w:sz w:val="20"/>
                <w:szCs w:val="20"/>
                <w:lang w:eastAsia="en-CA"/>
              </w:rPr>
            </w:pPr>
            <w:r w:rsidRPr="00556A6D">
              <w:rPr>
                <w:bCs/>
                <w:color w:val="000000"/>
                <w:sz w:val="20"/>
                <w:szCs w:val="20"/>
                <w:lang w:eastAsia="en-CA"/>
              </w:rPr>
              <w:t>Third</w:t>
            </w:r>
          </w:p>
        </w:tc>
        <w:tc>
          <w:tcPr>
            <w:tcW w:w="822" w:type="pct"/>
            <w:noWrap/>
            <w:vAlign w:val="center"/>
            <w:hideMark/>
          </w:tcPr>
          <w:p w14:paraId="13A09AD7" w14:textId="77777777" w:rsidR="0071773D" w:rsidRPr="00556A6D" w:rsidRDefault="0071773D" w:rsidP="00174820">
            <w:pPr>
              <w:rPr>
                <w:bCs/>
                <w:color w:val="000000"/>
                <w:sz w:val="20"/>
                <w:szCs w:val="20"/>
                <w:lang w:eastAsia="en-CA"/>
              </w:rPr>
            </w:pPr>
            <w:r w:rsidRPr="00556A6D">
              <w:rPr>
                <w:bCs/>
                <w:color w:val="000000"/>
                <w:sz w:val="20"/>
                <w:szCs w:val="20"/>
                <w:lang w:eastAsia="en-CA"/>
              </w:rPr>
              <w:t>Approved</w:t>
            </w:r>
          </w:p>
        </w:tc>
        <w:tc>
          <w:tcPr>
            <w:tcW w:w="1001" w:type="pct"/>
            <w:noWrap/>
          </w:tcPr>
          <w:p w14:paraId="1360E4ED" w14:textId="77777777" w:rsidR="0071773D" w:rsidRPr="00556A6D" w:rsidRDefault="0071773D" w:rsidP="00174820">
            <w:pPr>
              <w:jc w:val="right"/>
              <w:rPr>
                <w:color w:val="000000"/>
                <w:sz w:val="20"/>
                <w:szCs w:val="20"/>
                <w:lang w:eastAsia="en-CA"/>
              </w:rPr>
            </w:pPr>
            <w:r w:rsidRPr="00556A6D">
              <w:rPr>
                <w:color w:val="000000"/>
                <w:sz w:val="20"/>
                <w:szCs w:val="20"/>
                <w:lang w:eastAsia="en-CA"/>
              </w:rPr>
              <w:t>55,000</w:t>
            </w:r>
          </w:p>
        </w:tc>
        <w:tc>
          <w:tcPr>
            <w:tcW w:w="1001" w:type="pct"/>
          </w:tcPr>
          <w:p w14:paraId="073B2221" w14:textId="77777777" w:rsidR="0071773D" w:rsidRPr="00556A6D" w:rsidRDefault="0071773D" w:rsidP="00174820">
            <w:pPr>
              <w:jc w:val="right"/>
              <w:rPr>
                <w:color w:val="000000"/>
                <w:sz w:val="20"/>
                <w:szCs w:val="20"/>
                <w:lang w:eastAsia="en-CA"/>
              </w:rPr>
            </w:pPr>
            <w:r w:rsidRPr="00556A6D">
              <w:rPr>
                <w:color w:val="000000"/>
                <w:sz w:val="20"/>
                <w:szCs w:val="20"/>
                <w:lang w:eastAsia="en-CA"/>
              </w:rPr>
              <w:t>21,000</w:t>
            </w:r>
          </w:p>
        </w:tc>
        <w:tc>
          <w:tcPr>
            <w:tcW w:w="817" w:type="pct"/>
            <w:noWrap/>
          </w:tcPr>
          <w:p w14:paraId="02991127" w14:textId="77777777" w:rsidR="0071773D" w:rsidRPr="00556A6D" w:rsidRDefault="0071773D" w:rsidP="00174820">
            <w:pPr>
              <w:jc w:val="right"/>
              <w:rPr>
                <w:color w:val="000000"/>
                <w:sz w:val="20"/>
                <w:szCs w:val="20"/>
                <w:lang w:eastAsia="en-CA"/>
              </w:rPr>
            </w:pPr>
            <w:r w:rsidRPr="00556A6D">
              <w:rPr>
                <w:color w:val="000000"/>
                <w:sz w:val="20"/>
                <w:szCs w:val="20"/>
                <w:lang w:eastAsia="en-CA"/>
              </w:rPr>
              <w:fldChar w:fldCharType="begin"/>
            </w:r>
            <w:r w:rsidRPr="00556A6D">
              <w:rPr>
                <w:color w:val="000000"/>
                <w:sz w:val="20"/>
                <w:szCs w:val="20"/>
                <w:lang w:eastAsia="en-CA"/>
              </w:rPr>
              <w:instrText xml:space="preserve"> =SUM(LEFT) </w:instrText>
            </w:r>
            <w:r w:rsidRPr="00556A6D">
              <w:rPr>
                <w:color w:val="000000"/>
                <w:sz w:val="20"/>
                <w:szCs w:val="20"/>
                <w:lang w:eastAsia="en-CA"/>
              </w:rPr>
              <w:fldChar w:fldCharType="separate"/>
            </w:r>
            <w:r w:rsidRPr="00556A6D">
              <w:rPr>
                <w:noProof/>
                <w:color w:val="000000"/>
                <w:sz w:val="20"/>
                <w:szCs w:val="20"/>
                <w:lang w:eastAsia="en-CA"/>
              </w:rPr>
              <w:t>76,000</w:t>
            </w:r>
            <w:r w:rsidRPr="00556A6D">
              <w:rPr>
                <w:color w:val="000000"/>
                <w:sz w:val="20"/>
                <w:szCs w:val="20"/>
                <w:lang w:eastAsia="en-CA"/>
              </w:rPr>
              <w:fldChar w:fldCharType="end"/>
            </w:r>
          </w:p>
        </w:tc>
        <w:tc>
          <w:tcPr>
            <w:tcW w:w="818" w:type="pct"/>
            <w:vMerge w:val="restart"/>
            <w:noWrap/>
            <w:vAlign w:val="center"/>
          </w:tcPr>
          <w:p w14:paraId="4533AB62" w14:textId="77777777" w:rsidR="0071773D" w:rsidRPr="00556A6D" w:rsidRDefault="0071773D" w:rsidP="00174820">
            <w:pPr>
              <w:jc w:val="center"/>
              <w:rPr>
                <w:color w:val="000000"/>
                <w:sz w:val="20"/>
                <w:szCs w:val="20"/>
                <w:lang w:eastAsia="en-CA"/>
              </w:rPr>
            </w:pPr>
            <w:r w:rsidRPr="00556A6D">
              <w:rPr>
                <w:color w:val="000000"/>
                <w:sz w:val="20"/>
                <w:szCs w:val="20"/>
                <w:lang w:eastAsia="en-CA"/>
              </w:rPr>
              <w:t>90.8</w:t>
            </w:r>
          </w:p>
        </w:tc>
      </w:tr>
      <w:tr w:rsidR="0071773D" w:rsidRPr="00556A6D" w14:paraId="0561A966" w14:textId="77777777" w:rsidTr="00174820">
        <w:trPr>
          <w:trHeight w:val="59"/>
        </w:trPr>
        <w:tc>
          <w:tcPr>
            <w:tcW w:w="541" w:type="pct"/>
            <w:vMerge/>
            <w:vAlign w:val="center"/>
            <w:hideMark/>
          </w:tcPr>
          <w:p w14:paraId="182E37C8" w14:textId="77777777" w:rsidR="0071773D" w:rsidRPr="00556A6D" w:rsidRDefault="0071773D" w:rsidP="00174820">
            <w:pPr>
              <w:jc w:val="left"/>
              <w:rPr>
                <w:bCs/>
                <w:color w:val="000000"/>
                <w:sz w:val="20"/>
                <w:szCs w:val="20"/>
                <w:lang w:eastAsia="en-CA"/>
              </w:rPr>
            </w:pPr>
          </w:p>
        </w:tc>
        <w:tc>
          <w:tcPr>
            <w:tcW w:w="822" w:type="pct"/>
            <w:noWrap/>
            <w:vAlign w:val="center"/>
            <w:hideMark/>
          </w:tcPr>
          <w:p w14:paraId="401EC33B" w14:textId="77777777" w:rsidR="0071773D" w:rsidRPr="00556A6D" w:rsidRDefault="0071773D" w:rsidP="00174820">
            <w:pPr>
              <w:rPr>
                <w:bCs/>
                <w:color w:val="000000"/>
                <w:sz w:val="20"/>
                <w:szCs w:val="20"/>
                <w:lang w:eastAsia="en-CA"/>
              </w:rPr>
            </w:pPr>
            <w:r w:rsidRPr="00556A6D">
              <w:rPr>
                <w:bCs/>
                <w:color w:val="000000"/>
                <w:sz w:val="20"/>
                <w:szCs w:val="20"/>
                <w:lang w:eastAsia="en-CA"/>
              </w:rPr>
              <w:t>Disbursed</w:t>
            </w:r>
          </w:p>
        </w:tc>
        <w:tc>
          <w:tcPr>
            <w:tcW w:w="1001" w:type="pct"/>
            <w:noWrap/>
          </w:tcPr>
          <w:p w14:paraId="77348486" w14:textId="77777777" w:rsidR="0071773D" w:rsidRPr="00556A6D" w:rsidRDefault="0071773D" w:rsidP="00174820">
            <w:pPr>
              <w:jc w:val="right"/>
              <w:rPr>
                <w:color w:val="000000"/>
                <w:sz w:val="20"/>
                <w:szCs w:val="20"/>
                <w:lang w:eastAsia="en-CA"/>
              </w:rPr>
            </w:pPr>
            <w:r w:rsidRPr="00556A6D">
              <w:rPr>
                <w:color w:val="000000"/>
                <w:sz w:val="20"/>
                <w:szCs w:val="20"/>
                <w:lang w:eastAsia="en-CA"/>
              </w:rPr>
              <w:t>48,000</w:t>
            </w:r>
          </w:p>
        </w:tc>
        <w:tc>
          <w:tcPr>
            <w:tcW w:w="1001" w:type="pct"/>
          </w:tcPr>
          <w:p w14:paraId="34CCFD92" w14:textId="77777777" w:rsidR="0071773D" w:rsidRPr="00556A6D" w:rsidRDefault="0071773D" w:rsidP="00174820">
            <w:pPr>
              <w:jc w:val="right"/>
              <w:rPr>
                <w:color w:val="000000"/>
                <w:sz w:val="20"/>
                <w:szCs w:val="20"/>
                <w:lang w:eastAsia="en-CA"/>
              </w:rPr>
            </w:pPr>
            <w:r w:rsidRPr="00556A6D">
              <w:rPr>
                <w:color w:val="000000"/>
                <w:sz w:val="20"/>
                <w:szCs w:val="20"/>
                <w:lang w:eastAsia="en-CA"/>
              </w:rPr>
              <w:t>20,980</w:t>
            </w:r>
          </w:p>
        </w:tc>
        <w:tc>
          <w:tcPr>
            <w:tcW w:w="817" w:type="pct"/>
            <w:noWrap/>
          </w:tcPr>
          <w:p w14:paraId="37288B4D" w14:textId="77777777" w:rsidR="0071773D" w:rsidRPr="00556A6D" w:rsidRDefault="0071773D" w:rsidP="00174820">
            <w:pPr>
              <w:jc w:val="right"/>
              <w:rPr>
                <w:color w:val="000000"/>
                <w:sz w:val="20"/>
                <w:szCs w:val="20"/>
                <w:lang w:eastAsia="en-CA"/>
              </w:rPr>
            </w:pPr>
            <w:r w:rsidRPr="00556A6D">
              <w:rPr>
                <w:color w:val="000000"/>
                <w:sz w:val="20"/>
                <w:szCs w:val="20"/>
                <w:lang w:eastAsia="en-CA"/>
              </w:rPr>
              <w:t>68,980</w:t>
            </w:r>
          </w:p>
        </w:tc>
        <w:tc>
          <w:tcPr>
            <w:tcW w:w="818" w:type="pct"/>
            <w:vMerge/>
            <w:vAlign w:val="center"/>
          </w:tcPr>
          <w:p w14:paraId="2974EAD5" w14:textId="77777777" w:rsidR="0071773D" w:rsidRPr="00556A6D" w:rsidRDefault="0071773D" w:rsidP="00174820">
            <w:pPr>
              <w:jc w:val="center"/>
              <w:rPr>
                <w:color w:val="000000"/>
                <w:sz w:val="20"/>
                <w:szCs w:val="20"/>
                <w:lang w:eastAsia="en-CA"/>
              </w:rPr>
            </w:pPr>
          </w:p>
        </w:tc>
      </w:tr>
      <w:tr w:rsidR="0071773D" w:rsidRPr="00556A6D" w14:paraId="5910F59A" w14:textId="77777777" w:rsidTr="00174820">
        <w:trPr>
          <w:trHeight w:val="59"/>
        </w:trPr>
        <w:tc>
          <w:tcPr>
            <w:tcW w:w="541" w:type="pct"/>
            <w:vMerge w:val="restart"/>
            <w:vAlign w:val="center"/>
            <w:hideMark/>
          </w:tcPr>
          <w:p w14:paraId="0EAC747E" w14:textId="77777777" w:rsidR="0071773D" w:rsidRPr="00556A6D" w:rsidRDefault="0071773D" w:rsidP="00174820">
            <w:pPr>
              <w:jc w:val="left"/>
              <w:rPr>
                <w:b/>
                <w:bCs/>
                <w:color w:val="000000"/>
                <w:sz w:val="20"/>
                <w:szCs w:val="20"/>
                <w:lang w:eastAsia="en-CA"/>
              </w:rPr>
            </w:pPr>
            <w:r w:rsidRPr="00556A6D">
              <w:rPr>
                <w:b/>
                <w:bCs/>
                <w:color w:val="000000"/>
                <w:sz w:val="20"/>
                <w:szCs w:val="20"/>
                <w:lang w:eastAsia="en-CA"/>
              </w:rPr>
              <w:t>Total</w:t>
            </w:r>
          </w:p>
        </w:tc>
        <w:tc>
          <w:tcPr>
            <w:tcW w:w="822" w:type="pct"/>
            <w:vAlign w:val="center"/>
            <w:hideMark/>
          </w:tcPr>
          <w:p w14:paraId="08FDAF5D" w14:textId="77777777" w:rsidR="0071773D" w:rsidRPr="00556A6D" w:rsidRDefault="0071773D" w:rsidP="00174820">
            <w:pPr>
              <w:rPr>
                <w:b/>
                <w:bCs/>
                <w:color w:val="000000"/>
                <w:sz w:val="20"/>
                <w:szCs w:val="20"/>
                <w:lang w:eastAsia="en-CA"/>
              </w:rPr>
            </w:pPr>
            <w:r w:rsidRPr="00556A6D">
              <w:rPr>
                <w:b/>
                <w:bCs/>
                <w:color w:val="000000"/>
                <w:sz w:val="20"/>
                <w:szCs w:val="20"/>
                <w:lang w:eastAsia="en-CA"/>
              </w:rPr>
              <w:t>Approved</w:t>
            </w:r>
          </w:p>
        </w:tc>
        <w:tc>
          <w:tcPr>
            <w:tcW w:w="1001" w:type="pct"/>
          </w:tcPr>
          <w:p w14:paraId="073D2EFF" w14:textId="77777777" w:rsidR="0071773D" w:rsidRPr="00556A6D" w:rsidRDefault="0071773D" w:rsidP="00174820">
            <w:pPr>
              <w:jc w:val="right"/>
              <w:rPr>
                <w:b/>
                <w:bCs/>
                <w:color w:val="000000"/>
                <w:sz w:val="20"/>
                <w:szCs w:val="20"/>
                <w:lang w:eastAsia="en-CA"/>
              </w:rPr>
            </w:pPr>
            <w:r w:rsidRPr="00556A6D">
              <w:rPr>
                <w:b/>
                <w:bCs/>
                <w:sz w:val="20"/>
                <w:szCs w:val="20"/>
              </w:rPr>
              <w:t>384,000</w:t>
            </w:r>
          </w:p>
        </w:tc>
        <w:tc>
          <w:tcPr>
            <w:tcW w:w="1001" w:type="pct"/>
          </w:tcPr>
          <w:p w14:paraId="5140A68E" w14:textId="77777777" w:rsidR="0071773D" w:rsidRPr="00556A6D" w:rsidRDefault="0071773D" w:rsidP="00174820">
            <w:pPr>
              <w:jc w:val="right"/>
              <w:rPr>
                <w:b/>
                <w:bCs/>
                <w:color w:val="000000"/>
                <w:sz w:val="20"/>
                <w:szCs w:val="20"/>
                <w:lang w:eastAsia="en-CA"/>
              </w:rPr>
            </w:pPr>
            <w:r w:rsidRPr="00556A6D">
              <w:rPr>
                <w:b/>
                <w:bCs/>
                <w:sz w:val="20"/>
                <w:szCs w:val="20"/>
              </w:rPr>
              <w:t>278,999</w:t>
            </w:r>
          </w:p>
        </w:tc>
        <w:tc>
          <w:tcPr>
            <w:tcW w:w="817" w:type="pct"/>
          </w:tcPr>
          <w:p w14:paraId="38427F16" w14:textId="77777777" w:rsidR="0071773D" w:rsidRPr="00556A6D" w:rsidRDefault="0071773D" w:rsidP="00174820">
            <w:pPr>
              <w:jc w:val="right"/>
              <w:rPr>
                <w:b/>
                <w:bCs/>
                <w:color w:val="000000"/>
                <w:sz w:val="20"/>
                <w:szCs w:val="20"/>
                <w:lang w:eastAsia="en-CA"/>
              </w:rPr>
            </w:pPr>
            <w:r w:rsidRPr="00556A6D">
              <w:rPr>
                <w:b/>
                <w:bCs/>
                <w:sz w:val="20"/>
                <w:szCs w:val="20"/>
              </w:rPr>
              <w:t>662,999</w:t>
            </w:r>
          </w:p>
        </w:tc>
        <w:tc>
          <w:tcPr>
            <w:tcW w:w="818" w:type="pct"/>
            <w:vMerge w:val="restart"/>
            <w:vAlign w:val="center"/>
          </w:tcPr>
          <w:p w14:paraId="6A123F3D" w14:textId="77777777" w:rsidR="0071773D" w:rsidRPr="00556A6D" w:rsidRDefault="0071773D" w:rsidP="00174820">
            <w:pPr>
              <w:jc w:val="center"/>
              <w:rPr>
                <w:b/>
                <w:color w:val="000000"/>
                <w:sz w:val="20"/>
                <w:szCs w:val="20"/>
                <w:lang w:eastAsia="en-CA"/>
              </w:rPr>
            </w:pPr>
            <w:r w:rsidRPr="00556A6D">
              <w:rPr>
                <w:b/>
                <w:color w:val="000000"/>
                <w:sz w:val="20"/>
                <w:szCs w:val="20"/>
                <w:lang w:eastAsia="en-CA"/>
              </w:rPr>
              <w:t>98.7</w:t>
            </w:r>
          </w:p>
        </w:tc>
      </w:tr>
      <w:tr w:rsidR="0071773D" w:rsidRPr="00556A6D" w14:paraId="7F986441" w14:textId="77777777" w:rsidTr="00174820">
        <w:trPr>
          <w:trHeight w:val="184"/>
        </w:trPr>
        <w:tc>
          <w:tcPr>
            <w:tcW w:w="541" w:type="pct"/>
            <w:vMerge/>
            <w:vAlign w:val="center"/>
          </w:tcPr>
          <w:p w14:paraId="7AAB0B1B" w14:textId="77777777" w:rsidR="0071773D" w:rsidRPr="00556A6D" w:rsidRDefault="0071773D" w:rsidP="00174820">
            <w:pPr>
              <w:jc w:val="left"/>
              <w:rPr>
                <w:b/>
                <w:bCs/>
                <w:color w:val="000000"/>
                <w:sz w:val="20"/>
                <w:szCs w:val="20"/>
                <w:lang w:eastAsia="en-CA"/>
              </w:rPr>
            </w:pPr>
          </w:p>
        </w:tc>
        <w:tc>
          <w:tcPr>
            <w:tcW w:w="822" w:type="pct"/>
            <w:vAlign w:val="center"/>
          </w:tcPr>
          <w:p w14:paraId="0ED5F5CF" w14:textId="77777777" w:rsidR="0071773D" w:rsidRPr="00556A6D" w:rsidRDefault="0071773D" w:rsidP="00174820">
            <w:pPr>
              <w:rPr>
                <w:b/>
                <w:bCs/>
                <w:color w:val="000000"/>
                <w:sz w:val="20"/>
                <w:szCs w:val="20"/>
                <w:lang w:eastAsia="en-CA"/>
              </w:rPr>
            </w:pPr>
            <w:r w:rsidRPr="00556A6D">
              <w:rPr>
                <w:b/>
                <w:bCs/>
                <w:color w:val="000000"/>
                <w:sz w:val="20"/>
                <w:szCs w:val="20"/>
                <w:lang w:eastAsia="en-CA"/>
              </w:rPr>
              <w:t>Disbursed</w:t>
            </w:r>
          </w:p>
        </w:tc>
        <w:tc>
          <w:tcPr>
            <w:tcW w:w="1001" w:type="pct"/>
            <w:vAlign w:val="center"/>
          </w:tcPr>
          <w:p w14:paraId="4143C85C" w14:textId="77777777" w:rsidR="0071773D" w:rsidRPr="00556A6D" w:rsidRDefault="0071773D" w:rsidP="00174820">
            <w:pPr>
              <w:jc w:val="right"/>
              <w:rPr>
                <w:b/>
                <w:color w:val="000000"/>
                <w:sz w:val="20"/>
                <w:szCs w:val="20"/>
                <w:lang w:eastAsia="en-CA"/>
              </w:rPr>
            </w:pPr>
            <w:r w:rsidRPr="00556A6D">
              <w:rPr>
                <w:b/>
                <w:bCs/>
                <w:color w:val="000000"/>
                <w:sz w:val="20"/>
                <w:szCs w:val="20"/>
                <w:lang w:eastAsia="en-CA"/>
              </w:rPr>
              <w:t>375,677</w:t>
            </w:r>
          </w:p>
        </w:tc>
        <w:tc>
          <w:tcPr>
            <w:tcW w:w="1001" w:type="pct"/>
            <w:vAlign w:val="center"/>
          </w:tcPr>
          <w:p w14:paraId="606A5A2C" w14:textId="77777777" w:rsidR="0071773D" w:rsidRPr="00556A6D" w:rsidRDefault="0071773D" w:rsidP="00174820">
            <w:pPr>
              <w:jc w:val="right"/>
              <w:rPr>
                <w:b/>
                <w:color w:val="000000"/>
                <w:sz w:val="20"/>
                <w:szCs w:val="20"/>
                <w:lang w:eastAsia="en-CA"/>
              </w:rPr>
            </w:pPr>
            <w:r w:rsidRPr="00556A6D">
              <w:rPr>
                <w:b/>
                <w:bCs/>
                <w:color w:val="000000"/>
                <w:sz w:val="20"/>
                <w:szCs w:val="20"/>
                <w:lang w:eastAsia="en-CA"/>
              </w:rPr>
              <w:t>278,882</w:t>
            </w:r>
          </w:p>
        </w:tc>
        <w:tc>
          <w:tcPr>
            <w:tcW w:w="817" w:type="pct"/>
            <w:vAlign w:val="center"/>
          </w:tcPr>
          <w:p w14:paraId="6B122146" w14:textId="77777777" w:rsidR="0071773D" w:rsidRPr="00556A6D" w:rsidRDefault="0071773D" w:rsidP="00174820">
            <w:pPr>
              <w:jc w:val="right"/>
              <w:rPr>
                <w:b/>
                <w:color w:val="000000"/>
                <w:sz w:val="20"/>
                <w:szCs w:val="20"/>
                <w:lang w:eastAsia="en-CA"/>
              </w:rPr>
            </w:pPr>
            <w:r w:rsidRPr="00556A6D">
              <w:rPr>
                <w:b/>
                <w:bCs/>
                <w:color w:val="000000"/>
                <w:sz w:val="20"/>
                <w:szCs w:val="20"/>
                <w:lang w:eastAsia="en-CA"/>
              </w:rPr>
              <w:t>654,559</w:t>
            </w:r>
          </w:p>
        </w:tc>
        <w:tc>
          <w:tcPr>
            <w:tcW w:w="818" w:type="pct"/>
            <w:vMerge/>
            <w:vAlign w:val="center"/>
          </w:tcPr>
          <w:p w14:paraId="31936BB9" w14:textId="77777777" w:rsidR="0071773D" w:rsidRPr="00556A6D" w:rsidRDefault="0071773D" w:rsidP="00174820">
            <w:pPr>
              <w:jc w:val="center"/>
              <w:rPr>
                <w:color w:val="000000"/>
                <w:sz w:val="20"/>
                <w:szCs w:val="20"/>
                <w:lang w:eastAsia="en-CA"/>
              </w:rPr>
            </w:pPr>
          </w:p>
        </w:tc>
      </w:tr>
      <w:tr w:rsidR="0071773D" w:rsidRPr="00556A6D" w14:paraId="6C2B786D" w14:textId="77777777" w:rsidTr="00174820">
        <w:trPr>
          <w:trHeight w:val="184"/>
        </w:trPr>
        <w:tc>
          <w:tcPr>
            <w:tcW w:w="541" w:type="pct"/>
            <w:vMerge/>
            <w:vAlign w:val="center"/>
          </w:tcPr>
          <w:p w14:paraId="144B1FD5" w14:textId="77777777" w:rsidR="0071773D" w:rsidRPr="00556A6D" w:rsidRDefault="0071773D" w:rsidP="00174820">
            <w:pPr>
              <w:jc w:val="left"/>
              <w:rPr>
                <w:b/>
                <w:bCs/>
                <w:color w:val="000000"/>
                <w:sz w:val="20"/>
                <w:szCs w:val="20"/>
                <w:lang w:eastAsia="en-CA"/>
              </w:rPr>
            </w:pPr>
          </w:p>
        </w:tc>
        <w:tc>
          <w:tcPr>
            <w:tcW w:w="822" w:type="pct"/>
            <w:vAlign w:val="center"/>
          </w:tcPr>
          <w:p w14:paraId="2110D891" w14:textId="77777777" w:rsidR="0071773D" w:rsidRPr="00556A6D" w:rsidRDefault="0071773D" w:rsidP="00174820">
            <w:pPr>
              <w:rPr>
                <w:b/>
                <w:bCs/>
                <w:color w:val="000000"/>
                <w:sz w:val="20"/>
                <w:szCs w:val="20"/>
                <w:lang w:eastAsia="en-CA"/>
              </w:rPr>
            </w:pPr>
            <w:r w:rsidRPr="00556A6D">
              <w:rPr>
                <w:b/>
                <w:bCs/>
                <w:color w:val="000000"/>
                <w:sz w:val="20"/>
                <w:szCs w:val="20"/>
                <w:lang w:eastAsia="en-CA"/>
              </w:rPr>
              <w:t>Balance</w:t>
            </w:r>
          </w:p>
        </w:tc>
        <w:tc>
          <w:tcPr>
            <w:tcW w:w="1001" w:type="pct"/>
          </w:tcPr>
          <w:p w14:paraId="1E50F045" w14:textId="77777777" w:rsidR="0071773D" w:rsidRPr="00556A6D" w:rsidRDefault="0071773D" w:rsidP="00174820">
            <w:pPr>
              <w:jc w:val="right"/>
              <w:rPr>
                <w:b/>
                <w:bCs/>
                <w:color w:val="000000"/>
                <w:sz w:val="20"/>
                <w:szCs w:val="20"/>
                <w:lang w:eastAsia="en-CA"/>
              </w:rPr>
            </w:pPr>
            <w:r w:rsidRPr="00556A6D">
              <w:rPr>
                <w:b/>
                <w:bCs/>
                <w:color w:val="000000"/>
                <w:sz w:val="20"/>
                <w:szCs w:val="20"/>
                <w:lang w:eastAsia="en-CA"/>
              </w:rPr>
              <w:t>8,323</w:t>
            </w:r>
          </w:p>
        </w:tc>
        <w:tc>
          <w:tcPr>
            <w:tcW w:w="1001" w:type="pct"/>
          </w:tcPr>
          <w:p w14:paraId="221E4662" w14:textId="77777777" w:rsidR="0071773D" w:rsidRPr="00556A6D" w:rsidRDefault="0071773D" w:rsidP="00174820">
            <w:pPr>
              <w:jc w:val="right"/>
              <w:rPr>
                <w:b/>
                <w:bCs/>
                <w:color w:val="000000"/>
                <w:sz w:val="20"/>
                <w:szCs w:val="20"/>
                <w:lang w:eastAsia="en-CA"/>
              </w:rPr>
            </w:pPr>
            <w:r w:rsidRPr="00556A6D">
              <w:rPr>
                <w:b/>
                <w:bCs/>
                <w:color w:val="000000"/>
                <w:sz w:val="20"/>
                <w:szCs w:val="20"/>
                <w:lang w:eastAsia="en-CA"/>
              </w:rPr>
              <w:t>117</w:t>
            </w:r>
          </w:p>
        </w:tc>
        <w:tc>
          <w:tcPr>
            <w:tcW w:w="817" w:type="pct"/>
          </w:tcPr>
          <w:p w14:paraId="7E7EE3BB" w14:textId="77777777" w:rsidR="0071773D" w:rsidRPr="00556A6D" w:rsidRDefault="0071773D" w:rsidP="00174820">
            <w:pPr>
              <w:jc w:val="right"/>
              <w:rPr>
                <w:b/>
                <w:bCs/>
                <w:color w:val="000000"/>
                <w:sz w:val="20"/>
                <w:szCs w:val="20"/>
                <w:lang w:eastAsia="en-CA"/>
              </w:rPr>
            </w:pPr>
            <w:r w:rsidRPr="00556A6D">
              <w:rPr>
                <w:b/>
                <w:bCs/>
                <w:color w:val="000000"/>
                <w:sz w:val="20"/>
                <w:szCs w:val="20"/>
                <w:lang w:eastAsia="en-CA"/>
              </w:rPr>
              <w:t>8,440</w:t>
            </w:r>
          </w:p>
        </w:tc>
        <w:tc>
          <w:tcPr>
            <w:tcW w:w="818" w:type="pct"/>
            <w:vMerge/>
            <w:vAlign w:val="center"/>
          </w:tcPr>
          <w:p w14:paraId="64F37DBC" w14:textId="77777777" w:rsidR="0071773D" w:rsidRPr="00556A6D" w:rsidRDefault="0071773D" w:rsidP="00174820">
            <w:pPr>
              <w:jc w:val="center"/>
              <w:rPr>
                <w:color w:val="000000"/>
                <w:sz w:val="20"/>
                <w:szCs w:val="20"/>
                <w:lang w:eastAsia="en-CA"/>
              </w:rPr>
            </w:pPr>
          </w:p>
        </w:tc>
      </w:tr>
    </w:tbl>
    <w:p w14:paraId="5AB7D359" w14:textId="77777777" w:rsidR="0071773D" w:rsidRPr="00556A6D" w:rsidRDefault="0071773D" w:rsidP="0071773D">
      <w:pPr>
        <w:keepNext/>
        <w:spacing w:before="240" w:after="240"/>
        <w:rPr>
          <w:b/>
          <w:bCs/>
        </w:rPr>
      </w:pPr>
      <w:r w:rsidRPr="00556A6D">
        <w:rPr>
          <w:b/>
          <w:bCs/>
        </w:rPr>
        <w:t>Secretariat’s comments</w:t>
      </w:r>
    </w:p>
    <w:p w14:paraId="5933F0F2" w14:textId="77777777" w:rsidR="0071773D" w:rsidRPr="00556A6D" w:rsidRDefault="0071773D" w:rsidP="0071773D">
      <w:pPr>
        <w:spacing w:after="240"/>
        <w:rPr>
          <w:u w:val="single"/>
        </w:rPr>
      </w:pPr>
      <w:r w:rsidRPr="00556A6D">
        <w:rPr>
          <w:u w:val="single"/>
        </w:rPr>
        <w:t>Progress report</w:t>
      </w:r>
    </w:p>
    <w:p w14:paraId="38AF582B" w14:textId="77777777" w:rsidR="0071773D" w:rsidRPr="00556A6D" w:rsidRDefault="0071773D" w:rsidP="0071773D">
      <w:pPr>
        <w:keepNext/>
        <w:spacing w:after="240"/>
        <w:rPr>
          <w:i/>
        </w:rPr>
      </w:pPr>
      <w:r w:rsidRPr="00556A6D">
        <w:rPr>
          <w:i/>
          <w:iCs/>
        </w:rPr>
        <w:t xml:space="preserve">Legal framework </w:t>
      </w:r>
    </w:p>
    <w:p w14:paraId="39D644CF" w14:textId="77777777" w:rsidR="0071773D" w:rsidRPr="00556A6D" w:rsidRDefault="0071773D" w:rsidP="00CC06E3">
      <w:pPr>
        <w:pStyle w:val="Heading1"/>
        <w:numPr>
          <w:ilvl w:val="0"/>
          <w:numId w:val="8"/>
        </w:numPr>
      </w:pPr>
      <w:r w:rsidRPr="00556A6D">
        <w:t xml:space="preserve">The Government of Bahrain has already issued HCFC import quotas for 2025 and 2026 at 13.75 ODP tonnes, which are lower than the Montreal Protocol control targets and in accordance with the targets set in the Agreement with the Executive Committee. </w:t>
      </w:r>
    </w:p>
    <w:p w14:paraId="6C1A9535" w14:textId="77777777" w:rsidR="0071773D" w:rsidRPr="00556A6D" w:rsidRDefault="0071773D" w:rsidP="0071773D">
      <w:pPr>
        <w:keepNext/>
        <w:spacing w:after="240"/>
        <w:rPr>
          <w:iCs/>
        </w:rPr>
      </w:pPr>
      <w:r w:rsidRPr="00556A6D">
        <w:rPr>
          <w:i/>
        </w:rPr>
        <w:t xml:space="preserve">Manufacturing sector </w:t>
      </w:r>
    </w:p>
    <w:p w14:paraId="52DB148E" w14:textId="77777777" w:rsidR="0071773D" w:rsidRPr="00556A6D" w:rsidRDefault="0071773D" w:rsidP="00CC06E3">
      <w:pPr>
        <w:pStyle w:val="Heading1"/>
        <w:numPr>
          <w:ilvl w:val="0"/>
          <w:numId w:val="8"/>
        </w:numPr>
      </w:pPr>
      <w:r w:rsidRPr="00556A6D">
        <w:t>The phase-out of HCFCs in the manufacturing sector has been completed, resulting in the elimination of 16.50 ODP tonnes. A regulatory ban on the import and use of HCFC-141b in pre-blended polyols, as well as on the import and manufacture of HCFC-22-based AC units, will sustain this manufacturing phase-out and consolidate the achieved reductions.</w:t>
      </w:r>
    </w:p>
    <w:p w14:paraId="39B060A1" w14:textId="77777777" w:rsidR="0071773D" w:rsidRPr="00556A6D" w:rsidRDefault="0071773D" w:rsidP="0071773D">
      <w:pPr>
        <w:keepNext/>
        <w:spacing w:after="240"/>
        <w:rPr>
          <w:i/>
          <w:color w:val="000000" w:themeColor="text1"/>
        </w:rPr>
      </w:pPr>
      <w:r w:rsidRPr="00556A6D">
        <w:rPr>
          <w:i/>
          <w:color w:val="000000" w:themeColor="text1"/>
        </w:rPr>
        <w:t>Refrigeration servicing sector</w:t>
      </w:r>
    </w:p>
    <w:p w14:paraId="3E77E08C" w14:textId="77777777" w:rsidR="0071773D" w:rsidRPr="00556A6D" w:rsidRDefault="0071773D" w:rsidP="00CC06E3">
      <w:pPr>
        <w:pStyle w:val="Heading1"/>
        <w:numPr>
          <w:ilvl w:val="0"/>
          <w:numId w:val="8"/>
        </w:numPr>
        <w:rPr>
          <w:color w:val="000000" w:themeColor="text1"/>
        </w:rPr>
      </w:pPr>
      <w:r w:rsidRPr="00556A6D">
        <w:rPr>
          <w:color w:val="000000" w:themeColor="text1"/>
        </w:rPr>
        <w:t>All planned activities in the servicing sector have been successfully completed. UNEP has confirmed that the PCR will be submitted to the second meeting of 2026.</w:t>
      </w:r>
    </w:p>
    <w:p w14:paraId="17EE2F75" w14:textId="77777777" w:rsidR="0071773D" w:rsidRPr="00556A6D" w:rsidRDefault="0071773D" w:rsidP="0071773D">
      <w:pPr>
        <w:keepNext/>
        <w:spacing w:after="240"/>
      </w:pPr>
      <w:r w:rsidRPr="00556A6D">
        <w:rPr>
          <w:u w:val="single"/>
        </w:rPr>
        <w:t>Conclusion</w:t>
      </w:r>
    </w:p>
    <w:p w14:paraId="279F51C1" w14:textId="77777777" w:rsidR="0071773D" w:rsidRPr="00556A6D" w:rsidRDefault="0071773D" w:rsidP="00CC06E3">
      <w:pPr>
        <w:pStyle w:val="Heading1"/>
        <w:numPr>
          <w:ilvl w:val="0"/>
          <w:numId w:val="8"/>
        </w:numPr>
      </w:pPr>
      <w:r w:rsidRPr="00556A6D">
        <w:t>Bahrain has successfully met the HCFC control targets under its Agreement with the Executive Committee and the Montreal Protocol, with consumption continuing to decline. The country effectively enforces a licensing and quota system to control the import of both HCFCs and related equipment. The phase-out in the manufacturing sector is sustained through regulatory bans on the import and use of HCFC</w:t>
      </w:r>
      <w:r w:rsidRPr="00556A6D">
        <w:noBreakHyphen/>
        <w:t>141b in pre-blended polyols, as well as on the import and manufacture of HCFC-22-based equipment. In the RAC servicing sector, equipment and tools have been provided to support the mandatory technician training and certification programme; and the increasing quantities of recovered refrigerants are helping to offset demand for virgin refrigerant used in servicing. All stage II activities have been completed, with a PCR scheduled for submission to the second meeting of 2026. The current disbursement rate is 99 per cent.</w:t>
      </w:r>
    </w:p>
    <w:p w14:paraId="26102013" w14:textId="77777777" w:rsidR="0071773D" w:rsidRPr="00556A6D" w:rsidRDefault="0071773D" w:rsidP="0071773D">
      <w:pPr>
        <w:keepNext/>
        <w:spacing w:after="240"/>
        <w:rPr>
          <w:b/>
          <w:bCs/>
        </w:rPr>
      </w:pPr>
      <w:r w:rsidRPr="00556A6D">
        <w:rPr>
          <w:b/>
          <w:bCs/>
        </w:rPr>
        <w:lastRenderedPageBreak/>
        <w:t>Recommendation</w:t>
      </w:r>
    </w:p>
    <w:p w14:paraId="53AB2CE7" w14:textId="77777777" w:rsidR="0071773D" w:rsidRPr="00556A6D" w:rsidRDefault="0071773D" w:rsidP="00CC06E3">
      <w:pPr>
        <w:pStyle w:val="Heading1"/>
        <w:numPr>
          <w:ilvl w:val="0"/>
          <w:numId w:val="8"/>
        </w:numPr>
      </w:pPr>
      <w:r w:rsidRPr="00556A6D">
        <w:t>The Executive Committee may wish:</w:t>
      </w:r>
    </w:p>
    <w:p w14:paraId="68E67601" w14:textId="77777777" w:rsidR="0071773D" w:rsidRPr="00556A6D" w:rsidRDefault="0071773D" w:rsidP="00CC06E3">
      <w:pPr>
        <w:pStyle w:val="Heading2"/>
        <w:numPr>
          <w:ilvl w:val="1"/>
          <w:numId w:val="8"/>
        </w:numPr>
      </w:pPr>
      <w:r w:rsidRPr="00556A6D">
        <w:t>To note the progress report on the implementation of the work programme associated with the third and final tranche of stage II of the HCFC phase-out management plan for Bahrain, submitted by UNEP and contained in document UNEP/</w:t>
      </w:r>
      <w:proofErr w:type="spellStart"/>
      <w:r w:rsidRPr="00556A6D">
        <w:t>OzL.Pro</w:t>
      </w:r>
      <w:proofErr w:type="spellEnd"/>
      <w:r w:rsidRPr="00556A6D">
        <w:t>/ExCom/97/17; and</w:t>
      </w:r>
    </w:p>
    <w:p w14:paraId="6C49E744" w14:textId="77777777" w:rsidR="0071773D" w:rsidRPr="00556A6D" w:rsidRDefault="0071773D" w:rsidP="00CC06E3">
      <w:pPr>
        <w:pStyle w:val="Heading2"/>
        <w:numPr>
          <w:ilvl w:val="1"/>
          <w:numId w:val="8"/>
        </w:numPr>
      </w:pPr>
      <w:r w:rsidRPr="00556A6D">
        <w:t>To request that UNEP submit the verification of 2024 consumption to the 98</w:t>
      </w:r>
      <w:r w:rsidRPr="00556A6D">
        <w:rPr>
          <w:vertAlign w:val="superscript"/>
        </w:rPr>
        <w:t>th</w:t>
      </w:r>
      <w:r w:rsidRPr="00556A6D">
        <w:t xml:space="preserve"> meeting.</w:t>
      </w:r>
    </w:p>
    <w:p w14:paraId="58D8E52D" w14:textId="77777777" w:rsidR="007D23C9" w:rsidRPr="00556A6D" w:rsidRDefault="007D23C9" w:rsidP="007D23C9">
      <w:pPr>
        <w:pStyle w:val="Heading1"/>
        <w:numPr>
          <w:ilvl w:val="0"/>
          <w:numId w:val="0"/>
        </w:numPr>
        <w:ind w:left="720"/>
        <w:rPr>
          <w:b/>
          <w:bCs/>
        </w:rPr>
      </w:pPr>
      <w:r w:rsidRPr="00556A6D">
        <w:rPr>
          <w:b/>
          <w:bCs/>
          <w:u w:val="single"/>
        </w:rPr>
        <w:t>Iraq: HCFC phase-out management plan (stage II – completion of stage I, national phase</w:t>
      </w:r>
      <w:r w:rsidRPr="00556A6D">
        <w:rPr>
          <w:b/>
          <w:bCs/>
          <w:u w:val="single"/>
        </w:rPr>
        <w:noBreakHyphen/>
        <w:t>out plan, and project to replace CFC-12 with isobutane and CFC-11 with cyclopentane in domestic refrigeration manufacturing at Light Industries)</w:t>
      </w:r>
      <w:r w:rsidRPr="00556A6D">
        <w:rPr>
          <w:b/>
          <w:bCs/>
        </w:rPr>
        <w:t xml:space="preserve"> (UNEP and UNIDO)</w:t>
      </w:r>
    </w:p>
    <w:p w14:paraId="13DCC24C" w14:textId="77777777" w:rsidR="007D23C9" w:rsidRPr="00556A6D" w:rsidRDefault="007D23C9" w:rsidP="007D23C9">
      <w:pPr>
        <w:pStyle w:val="Heading1"/>
        <w:numPr>
          <w:ilvl w:val="0"/>
          <w:numId w:val="0"/>
        </w:numPr>
        <w:spacing w:before="240"/>
        <w:rPr>
          <w:b/>
          <w:bCs/>
        </w:rPr>
      </w:pPr>
      <w:r w:rsidRPr="00556A6D">
        <w:rPr>
          <w:b/>
          <w:bCs/>
        </w:rPr>
        <w:t>Background</w:t>
      </w:r>
    </w:p>
    <w:p w14:paraId="17169403" w14:textId="5902F2FF" w:rsidR="007D23C9" w:rsidRPr="00556A6D" w:rsidRDefault="007D23C9" w:rsidP="00CC06E3">
      <w:pPr>
        <w:pStyle w:val="Heading1"/>
        <w:numPr>
          <w:ilvl w:val="0"/>
          <w:numId w:val="8"/>
        </w:numPr>
      </w:pPr>
      <w:r w:rsidRPr="00556A6D">
        <w:t>At its 87</w:t>
      </w:r>
      <w:r w:rsidRPr="00556A6D">
        <w:rPr>
          <w:vertAlign w:val="superscript"/>
        </w:rPr>
        <w:t>th</w:t>
      </w:r>
      <w:r w:rsidRPr="00556A6D">
        <w:t xml:space="preserve"> meeting, the Executive Committee approved stage II of the HCFC phase-out management plan (HPMP) for Iraq, noting that its second tranche could only be considered upon completion of stage I of the HPMP (IRQ/PHA/74/INV/23), the national phase-out plan (NPP) (IRQ/PHA/58/INV/09), and the project to replace refrigerant CFC-12 with isobutane and foam-blowing agent CFC-11 with cyclopentane in the manufacturing of domestic refrigerators and chest freezers at Light Industries Company (IRQ/REF/57/INV/07) (decision 87/40(c)). At the time of second tranche submission to the 95</w:t>
      </w:r>
      <w:r w:rsidRPr="00556A6D">
        <w:rPr>
          <w:vertAlign w:val="superscript"/>
        </w:rPr>
        <w:t>th</w:t>
      </w:r>
      <w:r w:rsidRPr="00556A6D">
        <w:t> meeting, the projects listed above had not been completed by UNIDO; accordingly, the tranche had been approved for UNEP only, noting that no further funding would be considered for UNIDO until the condition was fulfilled. Furthermore, on an exceptional basis, the completion dates for stage I of the HPMP and projects IRQ/REF/57/INV/07 and IRQ/PHA/58/INV/09 were extended to 31 December 2025, on the understanding that UNIDO would correct the implementation status of the latter two to “ongoing” (ONG) in its 2024 annual and financial progress reports, and submit to the 96</w:t>
      </w:r>
      <w:r w:rsidRPr="00556A6D">
        <w:rPr>
          <w:vertAlign w:val="superscript"/>
        </w:rPr>
        <w:t>th </w:t>
      </w:r>
      <w:r w:rsidRPr="00556A6D">
        <w:t>meeting a report on progress achieved in the implementation of all three projects (decision 95/52).</w:t>
      </w:r>
    </w:p>
    <w:p w14:paraId="5838E59F" w14:textId="77777777" w:rsidR="007D23C9" w:rsidRPr="00556A6D" w:rsidRDefault="007D23C9" w:rsidP="00CC06E3">
      <w:pPr>
        <w:pStyle w:val="Heading1"/>
        <w:numPr>
          <w:ilvl w:val="0"/>
          <w:numId w:val="8"/>
        </w:numPr>
      </w:pPr>
      <w:r w:rsidRPr="00556A6D">
        <w:t>At the 96</w:t>
      </w:r>
      <w:r w:rsidRPr="00556A6D">
        <w:rPr>
          <w:vertAlign w:val="superscript"/>
        </w:rPr>
        <w:t>th</w:t>
      </w:r>
      <w:r w:rsidRPr="00556A6D">
        <w:t xml:space="preserve"> meeting, UNIDO presented a progress report indicating that, under the HPMP, the remaining funds earmarked for the planned procurement of 40 refrigerant identifiers had been reallocated to procurement of other essential tools for technicians; and under the NPP, Nassr State Company had started equipment commissioning, installation, and testing, while both Iraqi Steel and Light Industries expected to award the contracts for equipment installation and commissioning by the end of April 2025. The Executive Committee noted the report and requested UNIDO to submit to the 97</w:t>
      </w:r>
      <w:r w:rsidRPr="00556A6D">
        <w:rPr>
          <w:vertAlign w:val="superscript"/>
        </w:rPr>
        <w:t>th</w:t>
      </w:r>
      <w:r w:rsidRPr="00556A6D">
        <w:t xml:space="preserve"> meeting a progress report on the completion of those projects (decision 96/9).</w:t>
      </w:r>
    </w:p>
    <w:p w14:paraId="19CDD6E3" w14:textId="77777777" w:rsidR="007D23C9" w:rsidRPr="00556A6D" w:rsidRDefault="007D23C9" w:rsidP="007D23C9">
      <w:pPr>
        <w:pStyle w:val="Heading1"/>
        <w:numPr>
          <w:ilvl w:val="0"/>
          <w:numId w:val="0"/>
        </w:numPr>
        <w:spacing w:before="240"/>
        <w:rPr>
          <w:b/>
          <w:bCs/>
        </w:rPr>
      </w:pPr>
      <w:r w:rsidRPr="00556A6D">
        <w:rPr>
          <w:b/>
          <w:bCs/>
        </w:rPr>
        <w:t>Progress report</w:t>
      </w:r>
    </w:p>
    <w:p w14:paraId="08B978F1" w14:textId="77777777" w:rsidR="007D23C9" w:rsidRPr="00556A6D" w:rsidRDefault="007D23C9" w:rsidP="00CC06E3">
      <w:pPr>
        <w:pStyle w:val="Heading1"/>
        <w:numPr>
          <w:ilvl w:val="0"/>
          <w:numId w:val="8"/>
        </w:numPr>
      </w:pPr>
      <w:r w:rsidRPr="00556A6D">
        <w:t>On behalf of the Government of Iraq, UNIDO provided a progress report for the following projects:</w:t>
      </w:r>
    </w:p>
    <w:p w14:paraId="4E616B0D" w14:textId="77777777" w:rsidR="007D23C9" w:rsidRPr="00556A6D" w:rsidRDefault="007D23C9" w:rsidP="00CC06E3">
      <w:pPr>
        <w:pStyle w:val="Heading2"/>
        <w:numPr>
          <w:ilvl w:val="1"/>
          <w:numId w:val="8"/>
        </w:numPr>
      </w:pPr>
      <w:r w:rsidRPr="00556A6D">
        <w:rPr>
          <w:i/>
          <w:iCs/>
        </w:rPr>
        <w:t xml:space="preserve">HPMP (stage I, second tranche) (servicing sector technical assistance): </w:t>
      </w:r>
      <w:r w:rsidRPr="00556A6D">
        <w:t>As reported at the 96</w:t>
      </w:r>
      <w:r w:rsidRPr="00556A6D">
        <w:rPr>
          <w:vertAlign w:val="superscript"/>
        </w:rPr>
        <w:t>th </w:t>
      </w:r>
      <w:r w:rsidRPr="00556A6D">
        <w:t>meeting, funds earmarked for the planned procurement of 40 refrigerant identifiers were reallocated for the procurement of other essential tools for approximately 100 technicians;</w:t>
      </w:r>
      <w:r w:rsidRPr="00556A6D">
        <w:rPr>
          <w:vertAlign w:val="superscript"/>
        </w:rPr>
        <w:footnoteReference w:id="6"/>
      </w:r>
      <w:r w:rsidRPr="00556A6D">
        <w:t xml:space="preserve"> all activities, including the distribution of tools to beneficiaries, will be completed by December 2025, as per the extension provided;</w:t>
      </w:r>
    </w:p>
    <w:p w14:paraId="0A549FBA" w14:textId="77777777" w:rsidR="007D23C9" w:rsidRPr="00556A6D" w:rsidRDefault="007D23C9" w:rsidP="00CC06E3">
      <w:pPr>
        <w:pStyle w:val="Heading2"/>
        <w:numPr>
          <w:ilvl w:val="1"/>
          <w:numId w:val="8"/>
        </w:numPr>
      </w:pPr>
      <w:r w:rsidRPr="00556A6D">
        <w:rPr>
          <w:i/>
          <w:iCs/>
        </w:rPr>
        <w:t>NPP (conversion from CFC</w:t>
      </w:r>
      <w:r w:rsidRPr="00556A6D">
        <w:rPr>
          <w:i/>
          <w:iCs/>
        </w:rPr>
        <w:noBreakHyphen/>
        <w:t>11 to cyclopentane at two polyurethane foam manufacturers)</w:t>
      </w:r>
      <w:r w:rsidRPr="00556A6D">
        <w:t xml:space="preserve">: Nassr State Company has commissioned its equipment and is awaiting the next steps (verification, safety inspection, and onset of commercial production), with the project </w:t>
      </w:r>
      <w:r w:rsidRPr="00556A6D">
        <w:lastRenderedPageBreak/>
        <w:t>expected to be completed by the end of December 2025, as per the extension provided. Iraqi Steel informed UNIDO that it would no longer participate and would complete the installation independently with its own resources, committing not to use HCFCs or HFCs for foam manufacturing. Accordingly, UNIDO has proposed that the project be cancelled and all remaining budgets returned; and</w:t>
      </w:r>
    </w:p>
    <w:p w14:paraId="6B80596A" w14:textId="77777777" w:rsidR="007D23C9" w:rsidRPr="00556A6D" w:rsidRDefault="007D23C9" w:rsidP="00CC06E3">
      <w:pPr>
        <w:pStyle w:val="Heading2"/>
        <w:numPr>
          <w:ilvl w:val="1"/>
          <w:numId w:val="8"/>
        </w:numPr>
      </w:pPr>
      <w:r w:rsidRPr="00556A6D">
        <w:rPr>
          <w:i/>
          <w:iCs/>
        </w:rPr>
        <w:t xml:space="preserve">Project to replace CFC-12 with isobutane and CFC-11 with cyclopentane in domestic refrigeration manufacturing at Light Industries: </w:t>
      </w:r>
      <w:r w:rsidRPr="00556A6D">
        <w:t>The enterprise is currently preparing the site for installations; if this work is completed on time, conversions are expected to be completed by December 2025.</w:t>
      </w:r>
    </w:p>
    <w:p w14:paraId="35F33636" w14:textId="77777777" w:rsidR="007D23C9" w:rsidRPr="00556A6D" w:rsidRDefault="007D23C9" w:rsidP="007D23C9">
      <w:pPr>
        <w:pStyle w:val="Heading2"/>
        <w:keepNext/>
        <w:widowControl/>
        <w:numPr>
          <w:ilvl w:val="0"/>
          <w:numId w:val="0"/>
        </w:numPr>
        <w:spacing w:before="240"/>
        <w:rPr>
          <w:u w:val="single"/>
        </w:rPr>
      </w:pPr>
      <w:r w:rsidRPr="00556A6D">
        <w:rPr>
          <w:u w:val="single"/>
        </w:rPr>
        <w:t>Level of fund disbursement</w:t>
      </w:r>
    </w:p>
    <w:p w14:paraId="4E739573" w14:textId="6C1B805E" w:rsidR="007D23C9" w:rsidRPr="00556A6D" w:rsidRDefault="007D23C9" w:rsidP="00CC06E3">
      <w:pPr>
        <w:numPr>
          <w:ilvl w:val="0"/>
          <w:numId w:val="8"/>
        </w:numPr>
        <w:spacing w:after="240"/>
        <w:outlineLvl w:val="0"/>
      </w:pPr>
      <w:r w:rsidRPr="00556A6D">
        <w:t>As of September 2025, fund disbursement for the second tranche of stage I of the HPMP and for the NPP had reached 29.1 and 93.7 per cent, respectively; and the total amount of US $2,161,581 approved for the conversion project at Light Industries had been disbursed, and as shown in table </w:t>
      </w:r>
      <w:r w:rsidR="00B63705" w:rsidRPr="00556A6D">
        <w:t>3</w:t>
      </w:r>
      <w:r w:rsidRPr="00556A6D">
        <w:t>. The remaining balances will be disbursed by December 2025.</w:t>
      </w:r>
    </w:p>
    <w:p w14:paraId="433942D4" w14:textId="236A64A0" w:rsidR="007D23C9" w:rsidRPr="00556A6D" w:rsidRDefault="007D23C9" w:rsidP="007D23C9">
      <w:pPr>
        <w:widowControl w:val="0"/>
        <w:rPr>
          <w:b/>
        </w:rPr>
      </w:pPr>
      <w:r w:rsidRPr="00556A6D">
        <w:rPr>
          <w:b/>
        </w:rPr>
        <w:t>Table </w:t>
      </w:r>
      <w:r w:rsidR="00B63705" w:rsidRPr="00556A6D">
        <w:rPr>
          <w:b/>
        </w:rPr>
        <w:t>3</w:t>
      </w:r>
      <w:r w:rsidRPr="00556A6D">
        <w:rPr>
          <w:b/>
        </w:rPr>
        <w:t>. Financial report for projects to be completed for Iraq as of September 2025</w:t>
      </w:r>
      <w:r w:rsidRPr="00556A6D">
        <w:t xml:space="preserve"> </w:t>
      </w:r>
      <w:r w:rsidRPr="00556A6D">
        <w:rPr>
          <w:b/>
        </w:rPr>
        <w:t>(US $)</w:t>
      </w:r>
    </w:p>
    <w:tbl>
      <w:tblPr>
        <w:tblW w:w="0" w:type="auto"/>
        <w:tblLayout w:type="fixed"/>
        <w:tblLook w:val="04A0" w:firstRow="1" w:lastRow="0" w:firstColumn="1" w:lastColumn="0" w:noHBand="0" w:noVBand="1"/>
      </w:tblPr>
      <w:tblGrid>
        <w:gridCol w:w="3823"/>
        <w:gridCol w:w="1404"/>
        <w:gridCol w:w="1404"/>
        <w:gridCol w:w="1404"/>
        <w:gridCol w:w="1405"/>
      </w:tblGrid>
      <w:tr w:rsidR="007D23C9" w:rsidRPr="00556A6D" w14:paraId="5F1616DA" w14:textId="77777777" w:rsidTr="00174820">
        <w:trPr>
          <w:tblHeader/>
        </w:trPr>
        <w:tc>
          <w:tcPr>
            <w:tcW w:w="3823" w:type="dxa"/>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06C5A7FE" w14:textId="77777777" w:rsidR="007D23C9" w:rsidRPr="00556A6D" w:rsidRDefault="007D23C9" w:rsidP="00174820">
            <w:pPr>
              <w:widowControl w:val="0"/>
              <w:jc w:val="center"/>
              <w:rPr>
                <w:b/>
                <w:color w:val="000000"/>
                <w:sz w:val="20"/>
                <w:szCs w:val="20"/>
                <w:lang w:eastAsia="en-CA"/>
              </w:rPr>
            </w:pPr>
            <w:r w:rsidRPr="00556A6D">
              <w:rPr>
                <w:b/>
                <w:color w:val="000000"/>
                <w:sz w:val="20"/>
                <w:szCs w:val="20"/>
                <w:lang w:eastAsia="en-CA"/>
              </w:rPr>
              <w:t>Projects</w:t>
            </w:r>
          </w:p>
        </w:tc>
        <w:tc>
          <w:tcPr>
            <w:tcW w:w="1404" w:type="dxa"/>
            <w:tcBorders>
              <w:top w:val="single" w:sz="4" w:space="0" w:color="auto"/>
              <w:left w:val="nil"/>
              <w:bottom w:val="single" w:sz="4" w:space="0" w:color="auto"/>
              <w:right w:val="single" w:sz="4" w:space="0" w:color="auto"/>
            </w:tcBorders>
            <w:noWrap/>
            <w:tcMar>
              <w:left w:w="72" w:type="dxa"/>
              <w:right w:w="72" w:type="dxa"/>
            </w:tcMar>
            <w:vAlign w:val="center"/>
            <w:hideMark/>
          </w:tcPr>
          <w:p w14:paraId="67CA811B" w14:textId="77777777" w:rsidR="007D23C9" w:rsidRPr="00556A6D" w:rsidRDefault="007D23C9" w:rsidP="00174820">
            <w:pPr>
              <w:widowControl w:val="0"/>
              <w:jc w:val="center"/>
              <w:rPr>
                <w:b/>
                <w:color w:val="000000"/>
                <w:sz w:val="20"/>
                <w:szCs w:val="20"/>
                <w:lang w:eastAsia="en-CA"/>
              </w:rPr>
            </w:pPr>
            <w:r w:rsidRPr="00556A6D">
              <w:rPr>
                <w:b/>
                <w:color w:val="000000"/>
                <w:sz w:val="20"/>
                <w:szCs w:val="20"/>
                <w:lang w:eastAsia="en-CA"/>
              </w:rPr>
              <w:t>Funds approved</w:t>
            </w:r>
          </w:p>
        </w:tc>
        <w:tc>
          <w:tcPr>
            <w:tcW w:w="1404" w:type="dxa"/>
            <w:tcBorders>
              <w:top w:val="single" w:sz="4" w:space="0" w:color="auto"/>
              <w:left w:val="nil"/>
              <w:bottom w:val="single" w:sz="4" w:space="0" w:color="auto"/>
              <w:right w:val="single" w:sz="4" w:space="0" w:color="auto"/>
            </w:tcBorders>
            <w:noWrap/>
            <w:tcMar>
              <w:left w:w="72" w:type="dxa"/>
              <w:right w:w="72" w:type="dxa"/>
            </w:tcMar>
            <w:vAlign w:val="center"/>
            <w:hideMark/>
          </w:tcPr>
          <w:p w14:paraId="5EC7CDBC" w14:textId="77777777" w:rsidR="007D23C9" w:rsidRPr="00556A6D" w:rsidRDefault="007D23C9" w:rsidP="00174820">
            <w:pPr>
              <w:widowControl w:val="0"/>
              <w:jc w:val="center"/>
              <w:rPr>
                <w:b/>
                <w:color w:val="000000"/>
                <w:sz w:val="20"/>
                <w:szCs w:val="20"/>
                <w:lang w:eastAsia="en-CA"/>
              </w:rPr>
            </w:pPr>
            <w:r w:rsidRPr="00556A6D">
              <w:rPr>
                <w:b/>
                <w:color w:val="000000"/>
                <w:sz w:val="20"/>
                <w:szCs w:val="20"/>
                <w:lang w:eastAsia="en-CA"/>
              </w:rPr>
              <w:t>Funds disbursed</w:t>
            </w:r>
          </w:p>
        </w:tc>
        <w:tc>
          <w:tcPr>
            <w:tcW w:w="1404" w:type="dxa"/>
            <w:tcBorders>
              <w:top w:val="single" w:sz="4" w:space="0" w:color="auto"/>
              <w:left w:val="nil"/>
              <w:bottom w:val="single" w:sz="4" w:space="0" w:color="auto"/>
              <w:right w:val="single" w:sz="4" w:space="0" w:color="auto"/>
            </w:tcBorders>
            <w:noWrap/>
            <w:tcMar>
              <w:left w:w="72" w:type="dxa"/>
              <w:right w:w="72" w:type="dxa"/>
            </w:tcMar>
            <w:vAlign w:val="center"/>
            <w:hideMark/>
          </w:tcPr>
          <w:p w14:paraId="322C98D6" w14:textId="77777777" w:rsidR="007D23C9" w:rsidRPr="00556A6D" w:rsidRDefault="007D23C9" w:rsidP="00174820">
            <w:pPr>
              <w:widowControl w:val="0"/>
              <w:jc w:val="center"/>
              <w:rPr>
                <w:b/>
                <w:color w:val="000000"/>
                <w:sz w:val="20"/>
                <w:szCs w:val="20"/>
                <w:lang w:eastAsia="en-CA"/>
              </w:rPr>
            </w:pPr>
            <w:r w:rsidRPr="00556A6D">
              <w:rPr>
                <w:b/>
                <w:color w:val="000000"/>
                <w:sz w:val="20"/>
                <w:szCs w:val="20"/>
                <w:lang w:eastAsia="en-CA"/>
              </w:rPr>
              <w:t>Disbursement rate (%)</w:t>
            </w:r>
          </w:p>
        </w:tc>
        <w:tc>
          <w:tcPr>
            <w:tcW w:w="1405" w:type="dxa"/>
            <w:tcBorders>
              <w:top w:val="single" w:sz="4" w:space="0" w:color="auto"/>
              <w:left w:val="nil"/>
              <w:bottom w:val="single" w:sz="4" w:space="0" w:color="auto"/>
              <w:right w:val="single" w:sz="4" w:space="0" w:color="auto"/>
            </w:tcBorders>
          </w:tcPr>
          <w:p w14:paraId="73F02706" w14:textId="77777777" w:rsidR="007D23C9" w:rsidRPr="00556A6D" w:rsidRDefault="007D23C9" w:rsidP="00174820">
            <w:pPr>
              <w:widowControl w:val="0"/>
              <w:jc w:val="center"/>
              <w:rPr>
                <w:b/>
                <w:color w:val="000000"/>
                <w:sz w:val="20"/>
                <w:szCs w:val="20"/>
                <w:lang w:eastAsia="en-CA"/>
              </w:rPr>
            </w:pPr>
            <w:r w:rsidRPr="00556A6D">
              <w:rPr>
                <w:b/>
                <w:color w:val="000000"/>
                <w:sz w:val="20"/>
                <w:szCs w:val="20"/>
                <w:lang w:eastAsia="en-CA"/>
              </w:rPr>
              <w:t>Fund</w:t>
            </w:r>
            <w:r w:rsidRPr="00556A6D">
              <w:rPr>
                <w:b/>
                <w:color w:val="000000"/>
                <w:sz w:val="20"/>
                <w:szCs w:val="20"/>
                <w:lang w:eastAsia="en-CA"/>
              </w:rPr>
              <w:br/>
              <w:t>balance</w:t>
            </w:r>
          </w:p>
        </w:tc>
      </w:tr>
      <w:tr w:rsidR="007D23C9" w:rsidRPr="00556A6D" w14:paraId="2287C680" w14:textId="77777777" w:rsidTr="00174820">
        <w:tc>
          <w:tcPr>
            <w:tcW w:w="3823" w:type="dxa"/>
            <w:tcBorders>
              <w:top w:val="nil"/>
              <w:left w:val="single" w:sz="4" w:space="0" w:color="auto"/>
              <w:bottom w:val="single" w:sz="4" w:space="0" w:color="auto"/>
              <w:right w:val="single" w:sz="4" w:space="0" w:color="auto"/>
            </w:tcBorders>
            <w:noWrap/>
            <w:tcMar>
              <w:left w:w="115" w:type="dxa"/>
              <w:right w:w="72" w:type="dxa"/>
            </w:tcMar>
            <w:vAlign w:val="bottom"/>
          </w:tcPr>
          <w:p w14:paraId="6D7784D5" w14:textId="77777777" w:rsidR="007D23C9" w:rsidRPr="00556A6D" w:rsidRDefault="007D23C9" w:rsidP="00174820">
            <w:pPr>
              <w:widowControl w:val="0"/>
              <w:jc w:val="left"/>
              <w:rPr>
                <w:color w:val="000000"/>
                <w:sz w:val="20"/>
                <w:szCs w:val="20"/>
                <w:lang w:eastAsia="en-CA"/>
              </w:rPr>
            </w:pPr>
            <w:r w:rsidRPr="00556A6D">
              <w:rPr>
                <w:color w:val="000000"/>
                <w:sz w:val="20"/>
                <w:szCs w:val="20"/>
                <w:lang w:eastAsia="en-CA"/>
              </w:rPr>
              <w:t>HPMP (stage I, 2</w:t>
            </w:r>
            <w:r w:rsidRPr="00556A6D">
              <w:rPr>
                <w:color w:val="000000"/>
                <w:sz w:val="20"/>
                <w:szCs w:val="20"/>
                <w:vertAlign w:val="superscript"/>
                <w:lang w:eastAsia="en-CA"/>
              </w:rPr>
              <w:t>nd</w:t>
            </w:r>
            <w:r w:rsidRPr="00556A6D">
              <w:rPr>
                <w:color w:val="000000"/>
                <w:sz w:val="20"/>
                <w:szCs w:val="20"/>
                <w:lang w:eastAsia="en-CA"/>
              </w:rPr>
              <w:t xml:space="preserve"> tranche)</w:t>
            </w:r>
          </w:p>
        </w:tc>
        <w:tc>
          <w:tcPr>
            <w:tcW w:w="1404" w:type="dxa"/>
            <w:tcBorders>
              <w:top w:val="nil"/>
              <w:left w:val="nil"/>
              <w:bottom w:val="single" w:sz="4" w:space="0" w:color="auto"/>
              <w:right w:val="single" w:sz="4" w:space="0" w:color="auto"/>
            </w:tcBorders>
            <w:noWrap/>
            <w:tcMar>
              <w:left w:w="72" w:type="dxa"/>
              <w:right w:w="115" w:type="dxa"/>
            </w:tcMar>
            <w:vAlign w:val="center"/>
          </w:tcPr>
          <w:p w14:paraId="1D2FBED7" w14:textId="77777777" w:rsidR="007D23C9" w:rsidRPr="00556A6D" w:rsidRDefault="007D23C9" w:rsidP="00174820">
            <w:pPr>
              <w:widowControl w:val="0"/>
              <w:jc w:val="right"/>
              <w:rPr>
                <w:color w:val="000000"/>
                <w:sz w:val="20"/>
                <w:szCs w:val="20"/>
                <w:lang w:eastAsia="en-CA"/>
              </w:rPr>
            </w:pPr>
            <w:r w:rsidRPr="00556A6D">
              <w:rPr>
                <w:color w:val="000000"/>
                <w:sz w:val="20"/>
                <w:szCs w:val="20"/>
                <w:lang w:eastAsia="en-CA"/>
              </w:rPr>
              <w:t>230,000</w:t>
            </w:r>
          </w:p>
        </w:tc>
        <w:tc>
          <w:tcPr>
            <w:tcW w:w="1404" w:type="dxa"/>
            <w:tcBorders>
              <w:top w:val="nil"/>
              <w:left w:val="nil"/>
              <w:bottom w:val="single" w:sz="4" w:space="0" w:color="auto"/>
              <w:right w:val="single" w:sz="4" w:space="0" w:color="auto"/>
            </w:tcBorders>
            <w:noWrap/>
            <w:tcMar>
              <w:left w:w="72" w:type="dxa"/>
              <w:right w:w="115" w:type="dxa"/>
            </w:tcMar>
            <w:vAlign w:val="center"/>
          </w:tcPr>
          <w:p w14:paraId="4BB90177" w14:textId="77777777" w:rsidR="007D23C9" w:rsidRPr="00556A6D" w:rsidRDefault="007D23C9" w:rsidP="00174820">
            <w:pPr>
              <w:widowControl w:val="0"/>
              <w:jc w:val="right"/>
              <w:rPr>
                <w:color w:val="000000"/>
                <w:sz w:val="20"/>
                <w:szCs w:val="20"/>
                <w:lang w:eastAsia="en-CA"/>
              </w:rPr>
            </w:pPr>
            <w:r w:rsidRPr="00556A6D">
              <w:rPr>
                <w:color w:val="000000"/>
                <w:sz w:val="20"/>
                <w:szCs w:val="20"/>
                <w:lang w:eastAsia="en-CA"/>
              </w:rPr>
              <w:t>66,856</w:t>
            </w:r>
          </w:p>
        </w:tc>
        <w:tc>
          <w:tcPr>
            <w:tcW w:w="1404" w:type="dxa"/>
            <w:tcBorders>
              <w:top w:val="nil"/>
              <w:left w:val="nil"/>
              <w:bottom w:val="single" w:sz="4" w:space="0" w:color="auto"/>
              <w:right w:val="single" w:sz="4" w:space="0" w:color="auto"/>
            </w:tcBorders>
            <w:noWrap/>
            <w:tcMar>
              <w:left w:w="72" w:type="dxa"/>
              <w:right w:w="72" w:type="dxa"/>
            </w:tcMar>
            <w:vAlign w:val="bottom"/>
          </w:tcPr>
          <w:p w14:paraId="137A1763" w14:textId="77777777" w:rsidR="007D23C9" w:rsidRPr="00556A6D" w:rsidRDefault="007D23C9" w:rsidP="00174820">
            <w:pPr>
              <w:widowControl w:val="0"/>
              <w:jc w:val="center"/>
              <w:rPr>
                <w:color w:val="000000"/>
                <w:sz w:val="20"/>
                <w:szCs w:val="20"/>
                <w:lang w:eastAsia="en-CA"/>
              </w:rPr>
            </w:pPr>
            <w:r w:rsidRPr="00556A6D">
              <w:rPr>
                <w:color w:val="000000"/>
                <w:sz w:val="20"/>
                <w:szCs w:val="20"/>
                <w:lang w:eastAsia="en-CA"/>
              </w:rPr>
              <w:t>29.1</w:t>
            </w:r>
          </w:p>
        </w:tc>
        <w:tc>
          <w:tcPr>
            <w:tcW w:w="1405" w:type="dxa"/>
            <w:tcBorders>
              <w:top w:val="nil"/>
              <w:left w:val="nil"/>
              <w:bottom w:val="single" w:sz="4" w:space="0" w:color="auto"/>
              <w:right w:val="single" w:sz="4" w:space="0" w:color="auto"/>
            </w:tcBorders>
          </w:tcPr>
          <w:p w14:paraId="4DDFECAF" w14:textId="77777777" w:rsidR="007D23C9" w:rsidRPr="00556A6D" w:rsidRDefault="007D23C9" w:rsidP="00174820">
            <w:pPr>
              <w:widowControl w:val="0"/>
              <w:jc w:val="right"/>
              <w:rPr>
                <w:color w:val="000000"/>
                <w:sz w:val="20"/>
                <w:szCs w:val="20"/>
                <w:lang w:eastAsia="en-CA"/>
              </w:rPr>
            </w:pPr>
            <w:r w:rsidRPr="00556A6D">
              <w:rPr>
                <w:color w:val="000000"/>
                <w:sz w:val="20"/>
                <w:szCs w:val="20"/>
                <w:lang w:eastAsia="en-CA"/>
              </w:rPr>
              <w:t>*163,144</w:t>
            </w:r>
          </w:p>
        </w:tc>
      </w:tr>
      <w:tr w:rsidR="007D23C9" w:rsidRPr="00556A6D" w14:paraId="670922D4" w14:textId="77777777" w:rsidTr="00174820">
        <w:tc>
          <w:tcPr>
            <w:tcW w:w="3823" w:type="dxa"/>
            <w:tcBorders>
              <w:top w:val="nil"/>
              <w:left w:val="single" w:sz="4" w:space="0" w:color="auto"/>
              <w:bottom w:val="single" w:sz="4" w:space="0" w:color="auto"/>
              <w:right w:val="single" w:sz="4" w:space="0" w:color="auto"/>
            </w:tcBorders>
            <w:noWrap/>
            <w:tcMar>
              <w:left w:w="115" w:type="dxa"/>
              <w:right w:w="72" w:type="dxa"/>
            </w:tcMar>
            <w:vAlign w:val="bottom"/>
            <w:hideMark/>
          </w:tcPr>
          <w:p w14:paraId="4DD6D692" w14:textId="77777777" w:rsidR="007D23C9" w:rsidRPr="00556A6D" w:rsidRDefault="007D23C9" w:rsidP="00174820">
            <w:pPr>
              <w:widowControl w:val="0"/>
              <w:jc w:val="left"/>
              <w:rPr>
                <w:color w:val="000000"/>
                <w:sz w:val="20"/>
                <w:szCs w:val="20"/>
                <w:lang w:eastAsia="en-CA"/>
              </w:rPr>
            </w:pPr>
            <w:r w:rsidRPr="00556A6D">
              <w:rPr>
                <w:color w:val="000000"/>
                <w:sz w:val="20"/>
                <w:szCs w:val="20"/>
                <w:lang w:eastAsia="en-CA"/>
              </w:rPr>
              <w:t>NPP (Nassr State Company</w:t>
            </w:r>
            <w:r w:rsidRPr="00556A6D">
              <w:rPr>
                <w:sz w:val="20"/>
                <w:szCs w:val="20"/>
              </w:rPr>
              <w:t xml:space="preserve"> and </w:t>
            </w:r>
            <w:r w:rsidRPr="00556A6D">
              <w:rPr>
                <w:color w:val="000000"/>
                <w:sz w:val="20"/>
                <w:szCs w:val="20"/>
                <w:lang w:eastAsia="en-CA"/>
              </w:rPr>
              <w:t>Iraqi Steel)</w:t>
            </w:r>
          </w:p>
        </w:tc>
        <w:tc>
          <w:tcPr>
            <w:tcW w:w="1404" w:type="dxa"/>
            <w:tcBorders>
              <w:top w:val="nil"/>
              <w:left w:val="nil"/>
              <w:bottom w:val="single" w:sz="4" w:space="0" w:color="auto"/>
              <w:right w:val="single" w:sz="4" w:space="0" w:color="auto"/>
            </w:tcBorders>
            <w:noWrap/>
            <w:tcMar>
              <w:left w:w="72" w:type="dxa"/>
              <w:right w:w="115" w:type="dxa"/>
            </w:tcMar>
            <w:vAlign w:val="center"/>
            <w:hideMark/>
          </w:tcPr>
          <w:p w14:paraId="45F2701D" w14:textId="77777777" w:rsidR="007D23C9" w:rsidRPr="00556A6D" w:rsidRDefault="007D23C9" w:rsidP="00174820">
            <w:pPr>
              <w:widowControl w:val="0"/>
              <w:jc w:val="right"/>
              <w:rPr>
                <w:color w:val="000000"/>
                <w:sz w:val="20"/>
                <w:szCs w:val="20"/>
                <w:lang w:eastAsia="en-CA"/>
              </w:rPr>
            </w:pPr>
            <w:r w:rsidRPr="00556A6D">
              <w:rPr>
                <w:color w:val="000000"/>
                <w:sz w:val="20"/>
                <w:szCs w:val="20"/>
                <w:lang w:eastAsia="en-CA"/>
              </w:rPr>
              <w:t>4,353,530</w:t>
            </w:r>
          </w:p>
        </w:tc>
        <w:tc>
          <w:tcPr>
            <w:tcW w:w="1404" w:type="dxa"/>
            <w:tcBorders>
              <w:top w:val="nil"/>
              <w:left w:val="nil"/>
              <w:bottom w:val="single" w:sz="4" w:space="0" w:color="auto"/>
              <w:right w:val="single" w:sz="4" w:space="0" w:color="auto"/>
            </w:tcBorders>
            <w:noWrap/>
            <w:tcMar>
              <w:left w:w="72" w:type="dxa"/>
              <w:right w:w="115" w:type="dxa"/>
            </w:tcMar>
            <w:vAlign w:val="center"/>
            <w:hideMark/>
          </w:tcPr>
          <w:p w14:paraId="00C3D08C" w14:textId="77777777" w:rsidR="007D23C9" w:rsidRPr="00556A6D" w:rsidRDefault="007D23C9" w:rsidP="00174820">
            <w:pPr>
              <w:widowControl w:val="0"/>
              <w:jc w:val="right"/>
              <w:rPr>
                <w:color w:val="000000"/>
                <w:sz w:val="20"/>
                <w:szCs w:val="20"/>
                <w:lang w:eastAsia="en-CA"/>
              </w:rPr>
            </w:pPr>
            <w:r w:rsidRPr="00556A6D">
              <w:rPr>
                <w:color w:val="000000"/>
                <w:sz w:val="20"/>
                <w:szCs w:val="20"/>
                <w:lang w:eastAsia="en-CA"/>
              </w:rPr>
              <w:t>4,080,068</w:t>
            </w:r>
          </w:p>
        </w:tc>
        <w:tc>
          <w:tcPr>
            <w:tcW w:w="1404" w:type="dxa"/>
            <w:tcBorders>
              <w:top w:val="nil"/>
              <w:left w:val="nil"/>
              <w:bottom w:val="single" w:sz="4" w:space="0" w:color="auto"/>
              <w:right w:val="single" w:sz="4" w:space="0" w:color="auto"/>
            </w:tcBorders>
            <w:noWrap/>
            <w:tcMar>
              <w:left w:w="72" w:type="dxa"/>
              <w:right w:w="72" w:type="dxa"/>
            </w:tcMar>
            <w:vAlign w:val="bottom"/>
            <w:hideMark/>
          </w:tcPr>
          <w:p w14:paraId="73242D53" w14:textId="77777777" w:rsidR="007D23C9" w:rsidRPr="00556A6D" w:rsidRDefault="007D23C9" w:rsidP="00174820">
            <w:pPr>
              <w:widowControl w:val="0"/>
              <w:jc w:val="center"/>
              <w:rPr>
                <w:color w:val="000000"/>
                <w:sz w:val="20"/>
                <w:szCs w:val="20"/>
                <w:lang w:eastAsia="en-CA"/>
              </w:rPr>
            </w:pPr>
            <w:r w:rsidRPr="00556A6D">
              <w:rPr>
                <w:color w:val="000000"/>
                <w:sz w:val="20"/>
                <w:szCs w:val="20"/>
                <w:lang w:eastAsia="en-CA"/>
              </w:rPr>
              <w:t>93.7</w:t>
            </w:r>
          </w:p>
        </w:tc>
        <w:tc>
          <w:tcPr>
            <w:tcW w:w="1405" w:type="dxa"/>
            <w:tcBorders>
              <w:top w:val="nil"/>
              <w:left w:val="nil"/>
              <w:bottom w:val="single" w:sz="4" w:space="0" w:color="auto"/>
              <w:right w:val="single" w:sz="4" w:space="0" w:color="auto"/>
            </w:tcBorders>
          </w:tcPr>
          <w:p w14:paraId="4DEBB846" w14:textId="77777777" w:rsidR="007D23C9" w:rsidRPr="00556A6D" w:rsidRDefault="007D23C9" w:rsidP="00174820">
            <w:pPr>
              <w:widowControl w:val="0"/>
              <w:jc w:val="right"/>
              <w:rPr>
                <w:color w:val="000000"/>
                <w:sz w:val="20"/>
                <w:szCs w:val="20"/>
                <w:lang w:eastAsia="en-CA"/>
              </w:rPr>
            </w:pPr>
            <w:r w:rsidRPr="00556A6D">
              <w:rPr>
                <w:color w:val="000000"/>
                <w:sz w:val="20"/>
                <w:szCs w:val="20"/>
                <w:lang w:eastAsia="en-CA"/>
              </w:rPr>
              <w:t>**273,462</w:t>
            </w:r>
          </w:p>
        </w:tc>
      </w:tr>
      <w:tr w:rsidR="007D23C9" w:rsidRPr="00556A6D" w14:paraId="6D851C57" w14:textId="77777777" w:rsidTr="00174820">
        <w:tc>
          <w:tcPr>
            <w:tcW w:w="3823" w:type="dxa"/>
            <w:tcBorders>
              <w:top w:val="single" w:sz="4" w:space="0" w:color="auto"/>
              <w:left w:val="single" w:sz="4" w:space="0" w:color="auto"/>
              <w:bottom w:val="single" w:sz="4" w:space="0" w:color="auto"/>
              <w:right w:val="single" w:sz="4" w:space="0" w:color="auto"/>
            </w:tcBorders>
            <w:noWrap/>
            <w:tcMar>
              <w:left w:w="115" w:type="dxa"/>
              <w:right w:w="72" w:type="dxa"/>
            </w:tcMar>
            <w:vAlign w:val="bottom"/>
          </w:tcPr>
          <w:p w14:paraId="648A1134" w14:textId="77777777" w:rsidR="007D23C9" w:rsidRPr="00556A6D" w:rsidRDefault="007D23C9" w:rsidP="00174820">
            <w:pPr>
              <w:widowControl w:val="0"/>
              <w:jc w:val="left"/>
              <w:rPr>
                <w:color w:val="000000"/>
                <w:sz w:val="20"/>
                <w:szCs w:val="20"/>
                <w:lang w:eastAsia="en-CA"/>
              </w:rPr>
            </w:pPr>
            <w:r w:rsidRPr="00556A6D">
              <w:rPr>
                <w:color w:val="000000"/>
                <w:sz w:val="20"/>
                <w:szCs w:val="20"/>
                <w:lang w:eastAsia="en-CA"/>
              </w:rPr>
              <w:t>Conversion at Light Industries</w:t>
            </w:r>
          </w:p>
        </w:tc>
        <w:tc>
          <w:tcPr>
            <w:tcW w:w="1404" w:type="dxa"/>
            <w:tcBorders>
              <w:top w:val="single" w:sz="4" w:space="0" w:color="auto"/>
              <w:left w:val="nil"/>
              <w:bottom w:val="single" w:sz="4" w:space="0" w:color="auto"/>
              <w:right w:val="single" w:sz="4" w:space="0" w:color="auto"/>
            </w:tcBorders>
            <w:noWrap/>
            <w:tcMar>
              <w:left w:w="72" w:type="dxa"/>
              <w:right w:w="115" w:type="dxa"/>
            </w:tcMar>
            <w:vAlign w:val="center"/>
          </w:tcPr>
          <w:p w14:paraId="1FC2F134" w14:textId="77777777" w:rsidR="007D23C9" w:rsidRPr="00556A6D" w:rsidRDefault="007D23C9" w:rsidP="00174820">
            <w:pPr>
              <w:widowControl w:val="0"/>
              <w:jc w:val="right"/>
              <w:rPr>
                <w:color w:val="000000"/>
                <w:sz w:val="20"/>
                <w:szCs w:val="20"/>
                <w:lang w:eastAsia="en-CA"/>
              </w:rPr>
            </w:pPr>
            <w:r w:rsidRPr="00556A6D">
              <w:rPr>
                <w:color w:val="000000"/>
                <w:sz w:val="20"/>
                <w:szCs w:val="20"/>
                <w:lang w:eastAsia="en-CA"/>
              </w:rPr>
              <w:t>2,161,581</w:t>
            </w:r>
          </w:p>
        </w:tc>
        <w:tc>
          <w:tcPr>
            <w:tcW w:w="1404" w:type="dxa"/>
            <w:tcBorders>
              <w:top w:val="single" w:sz="4" w:space="0" w:color="auto"/>
              <w:left w:val="nil"/>
              <w:bottom w:val="single" w:sz="4" w:space="0" w:color="auto"/>
              <w:right w:val="single" w:sz="4" w:space="0" w:color="auto"/>
            </w:tcBorders>
            <w:noWrap/>
            <w:tcMar>
              <w:left w:w="72" w:type="dxa"/>
              <w:right w:w="115" w:type="dxa"/>
            </w:tcMar>
            <w:vAlign w:val="center"/>
          </w:tcPr>
          <w:p w14:paraId="14AC0E4B" w14:textId="77777777" w:rsidR="007D23C9" w:rsidRPr="00556A6D" w:rsidRDefault="007D23C9" w:rsidP="00174820">
            <w:pPr>
              <w:widowControl w:val="0"/>
              <w:jc w:val="right"/>
              <w:rPr>
                <w:color w:val="000000"/>
                <w:sz w:val="20"/>
                <w:szCs w:val="20"/>
                <w:lang w:eastAsia="en-CA"/>
              </w:rPr>
            </w:pPr>
            <w:r w:rsidRPr="00556A6D">
              <w:rPr>
                <w:color w:val="000000"/>
                <w:sz w:val="20"/>
                <w:szCs w:val="20"/>
                <w:lang w:eastAsia="en-CA"/>
              </w:rPr>
              <w:t>2,161,581</w:t>
            </w:r>
          </w:p>
        </w:tc>
        <w:tc>
          <w:tcPr>
            <w:tcW w:w="1404" w:type="dxa"/>
            <w:tcBorders>
              <w:top w:val="single" w:sz="4" w:space="0" w:color="auto"/>
              <w:left w:val="nil"/>
              <w:bottom w:val="single" w:sz="4" w:space="0" w:color="auto"/>
              <w:right w:val="single" w:sz="4" w:space="0" w:color="auto"/>
            </w:tcBorders>
            <w:noWrap/>
            <w:tcMar>
              <w:left w:w="72" w:type="dxa"/>
              <w:right w:w="72" w:type="dxa"/>
            </w:tcMar>
            <w:vAlign w:val="bottom"/>
          </w:tcPr>
          <w:p w14:paraId="27AD01C7" w14:textId="77777777" w:rsidR="007D23C9" w:rsidRPr="00556A6D" w:rsidRDefault="007D23C9" w:rsidP="00174820">
            <w:pPr>
              <w:widowControl w:val="0"/>
              <w:jc w:val="center"/>
              <w:rPr>
                <w:color w:val="000000"/>
                <w:sz w:val="20"/>
                <w:szCs w:val="20"/>
                <w:lang w:eastAsia="en-CA"/>
              </w:rPr>
            </w:pPr>
            <w:r w:rsidRPr="00556A6D">
              <w:rPr>
                <w:color w:val="000000"/>
                <w:sz w:val="20"/>
                <w:szCs w:val="20"/>
                <w:lang w:eastAsia="en-CA"/>
              </w:rPr>
              <w:t>100</w:t>
            </w:r>
          </w:p>
        </w:tc>
        <w:tc>
          <w:tcPr>
            <w:tcW w:w="1405" w:type="dxa"/>
            <w:tcBorders>
              <w:top w:val="single" w:sz="4" w:space="0" w:color="auto"/>
              <w:left w:val="nil"/>
              <w:bottom w:val="single" w:sz="4" w:space="0" w:color="auto"/>
              <w:right w:val="single" w:sz="4" w:space="0" w:color="auto"/>
            </w:tcBorders>
          </w:tcPr>
          <w:p w14:paraId="332A016A" w14:textId="77777777" w:rsidR="007D23C9" w:rsidRPr="00556A6D" w:rsidRDefault="007D23C9" w:rsidP="00174820">
            <w:pPr>
              <w:widowControl w:val="0"/>
              <w:jc w:val="right"/>
              <w:rPr>
                <w:color w:val="000000"/>
                <w:sz w:val="20"/>
                <w:szCs w:val="20"/>
                <w:lang w:eastAsia="en-CA"/>
              </w:rPr>
            </w:pPr>
            <w:r w:rsidRPr="00556A6D">
              <w:rPr>
                <w:color w:val="000000"/>
                <w:sz w:val="20"/>
                <w:szCs w:val="20"/>
                <w:lang w:eastAsia="en-CA"/>
              </w:rPr>
              <w:t>0</w:t>
            </w:r>
          </w:p>
        </w:tc>
      </w:tr>
    </w:tbl>
    <w:p w14:paraId="269D37D5" w14:textId="77777777" w:rsidR="007D23C9" w:rsidRPr="00556A6D" w:rsidRDefault="007D23C9" w:rsidP="007D23C9">
      <w:pPr>
        <w:pStyle w:val="ListParagraph"/>
        <w:widowControl w:val="0"/>
        <w:spacing w:after="240"/>
        <w:ind w:left="0"/>
        <w:jc w:val="left"/>
        <w:rPr>
          <w:sz w:val="18"/>
          <w:szCs w:val="18"/>
        </w:rPr>
      </w:pPr>
      <w:r w:rsidRPr="00556A6D">
        <w:rPr>
          <w:sz w:val="18"/>
          <w:szCs w:val="18"/>
        </w:rPr>
        <w:t>* Including US $155,080 obligated for the procurement of tools and equipment for technicians</w:t>
      </w:r>
    </w:p>
    <w:p w14:paraId="7873B487" w14:textId="77777777" w:rsidR="007D23C9" w:rsidRPr="00556A6D" w:rsidRDefault="007D23C9" w:rsidP="007D23C9">
      <w:pPr>
        <w:pStyle w:val="ListParagraph"/>
        <w:widowControl w:val="0"/>
        <w:spacing w:after="240"/>
        <w:ind w:left="0"/>
        <w:jc w:val="left"/>
        <w:rPr>
          <w:sz w:val="18"/>
          <w:szCs w:val="18"/>
        </w:rPr>
      </w:pPr>
      <w:r w:rsidRPr="00556A6D">
        <w:rPr>
          <w:sz w:val="18"/>
          <w:szCs w:val="18"/>
        </w:rPr>
        <w:t>** Including US $180,503 obligated for the ongoing enterprise conversion activities</w:t>
      </w:r>
    </w:p>
    <w:p w14:paraId="09E18A32" w14:textId="77777777" w:rsidR="007D23C9" w:rsidRPr="00556A6D" w:rsidRDefault="007D23C9" w:rsidP="007D23C9">
      <w:pPr>
        <w:widowControl w:val="0"/>
        <w:spacing w:before="240" w:after="240"/>
        <w:rPr>
          <w:b/>
          <w:bCs/>
        </w:rPr>
      </w:pPr>
      <w:r w:rsidRPr="00556A6D">
        <w:rPr>
          <w:b/>
          <w:bCs/>
        </w:rPr>
        <w:t>Secretariat’s comments</w:t>
      </w:r>
    </w:p>
    <w:p w14:paraId="2C7F4A0D" w14:textId="77777777" w:rsidR="007D23C9" w:rsidRPr="00556A6D" w:rsidRDefault="007D23C9" w:rsidP="00CC06E3">
      <w:pPr>
        <w:pStyle w:val="Heading1"/>
        <w:widowControl w:val="0"/>
        <w:numPr>
          <w:ilvl w:val="0"/>
          <w:numId w:val="8"/>
        </w:numPr>
      </w:pPr>
      <w:r w:rsidRPr="00556A6D">
        <w:t>The Secretariat notes that stage I of the HPMP and the conversion of Nassr Company will be completed by December 2025 as per the extension provided by the Executive Committee. On the conversions of the remaining two enterprises, UNIDO reported the following:</w:t>
      </w:r>
    </w:p>
    <w:p w14:paraId="2A489CCE" w14:textId="64A94865" w:rsidR="007D23C9" w:rsidRPr="00556A6D" w:rsidRDefault="007D23C9" w:rsidP="00CC06E3">
      <w:pPr>
        <w:pStyle w:val="Heading2"/>
        <w:numPr>
          <w:ilvl w:val="1"/>
          <w:numId w:val="8"/>
        </w:numPr>
      </w:pPr>
      <w:r w:rsidRPr="00556A6D">
        <w:t>Iraqi Steel was unable to complete equipment installation as facility upgrades required to accommodate the new equipment could not be completed within the current year; therefore, the enterprise opted to finalize the conversion independently with their own resources. UNIDO confirmed that Iraqi Steel was not currently using HCFCs or HFCs and suggested transferring the ownership of equipment to enterprise by December 2025, upon commitment by the enterprise to complete the self</w:t>
      </w:r>
      <w:r w:rsidRPr="00556A6D">
        <w:noBreakHyphen/>
        <w:t>funded line conversion and not to use HCFCs or HFCs. The national ozone unit (NOU) will monitor compliance with this agreement. The project will be completed by 31 December 2025 and any remaining balances as of that date will be returned to the Multilateral Fund; and</w:t>
      </w:r>
    </w:p>
    <w:p w14:paraId="3EB45AA3" w14:textId="77777777" w:rsidR="007D23C9" w:rsidRPr="00556A6D" w:rsidRDefault="007D23C9" w:rsidP="00CC06E3">
      <w:pPr>
        <w:pStyle w:val="Heading2"/>
        <w:numPr>
          <w:ilvl w:val="1"/>
          <w:numId w:val="8"/>
        </w:numPr>
      </w:pPr>
      <w:r w:rsidRPr="00556A6D">
        <w:t>Light Industries would continue to be assisted by UNIDO in completing the conversion of its three production lines up to December 2025. As the project extension was approved on the understanding that no further extension would be requested, UNIDO will operationally complete the project by transferring ownership of equipment for the three lines by 31 December 2025, upon commitment by Light Industries that, if conversion work extends beyond that date, the enterprise will be responsible for the completion. The NOU will monitor compliance with this agreement. UNIDO further agreed with the NOU and Light Industries that it would continue providing technical assistance after completion of the project in December 2025 to ensure proper conversion. As there are no remaining fund balances for this project, no returns are expected. The project will be operationally completed by the end of 2025 and financially closed by June 2026.</w:t>
      </w:r>
    </w:p>
    <w:p w14:paraId="2805E3DA" w14:textId="77777777" w:rsidR="007D23C9" w:rsidRPr="00556A6D" w:rsidRDefault="007D23C9" w:rsidP="00CC06E3">
      <w:pPr>
        <w:pStyle w:val="Heading1"/>
        <w:numPr>
          <w:ilvl w:val="0"/>
          <w:numId w:val="8"/>
        </w:numPr>
      </w:pPr>
      <w:r w:rsidRPr="00556A6D">
        <w:lastRenderedPageBreak/>
        <w:t>The Secretariat considers the options provided by UNIDO for Iraqi Steel and Light Industries reasonable, considering significant delays that these projects have suffered. UNIDO further clarified that no HCFC or HFC quotas would be issued to those enterprises, and that the NOU would continue monitoring their compliance with the agreements they reached and report thereon accordingly. Given the situation, the Secretariat suggests that UNIDO provide an update on the operational completion of these projects to the 98</w:t>
      </w:r>
      <w:r w:rsidRPr="00556A6D">
        <w:rPr>
          <w:vertAlign w:val="superscript"/>
        </w:rPr>
        <w:t>th</w:t>
      </w:r>
      <w:r w:rsidRPr="00556A6D">
        <w:t> meeting.</w:t>
      </w:r>
    </w:p>
    <w:p w14:paraId="0502E45C" w14:textId="77777777" w:rsidR="007D23C9" w:rsidRPr="00556A6D" w:rsidRDefault="007D23C9" w:rsidP="007D23C9">
      <w:pPr>
        <w:pStyle w:val="Heading1"/>
        <w:keepNext/>
        <w:numPr>
          <w:ilvl w:val="0"/>
          <w:numId w:val="0"/>
        </w:numPr>
        <w:spacing w:before="240"/>
      </w:pPr>
      <w:r w:rsidRPr="00556A6D">
        <w:rPr>
          <w:b/>
          <w:bCs/>
        </w:rPr>
        <w:t>Recommendation</w:t>
      </w:r>
    </w:p>
    <w:p w14:paraId="5AFF5FCF" w14:textId="77777777" w:rsidR="007D23C9" w:rsidRPr="00556A6D" w:rsidRDefault="007D23C9" w:rsidP="00CC06E3">
      <w:pPr>
        <w:pStyle w:val="Heading1"/>
        <w:numPr>
          <w:ilvl w:val="0"/>
          <w:numId w:val="8"/>
        </w:numPr>
      </w:pPr>
      <w:r w:rsidRPr="00556A6D">
        <w:t>The Executive Committee may wish:</w:t>
      </w:r>
    </w:p>
    <w:p w14:paraId="120B5F7E" w14:textId="77777777" w:rsidR="007D23C9" w:rsidRPr="00556A6D" w:rsidRDefault="007D23C9" w:rsidP="00CC06E3">
      <w:pPr>
        <w:pStyle w:val="Heading2"/>
        <w:numPr>
          <w:ilvl w:val="1"/>
          <w:numId w:val="8"/>
        </w:numPr>
      </w:pPr>
      <w:r w:rsidRPr="00556A6D">
        <w:t>To note the reports on progress achieved in completing stage I of the HCFC phase</w:t>
      </w:r>
      <w:r w:rsidRPr="00556A6D">
        <w:noBreakHyphen/>
        <w:t>out management plan, the national phase-out plan (first tranche) (IRQ/PHA/58/INV/09) and the project to replace refrigerant CFC-12 with isobutane and foam-blowing agent CFC-11 with cyclopentane in the manufacturing of domestic refrigerators and chest freezers at Light Industries Company for Iraq (IRQ/REF/57/INV/07), as submitted by UNIDO and contained in document UNEP/</w:t>
      </w:r>
      <w:proofErr w:type="spellStart"/>
      <w:r w:rsidRPr="00556A6D">
        <w:t>OzL.Pro</w:t>
      </w:r>
      <w:proofErr w:type="spellEnd"/>
      <w:r w:rsidRPr="00556A6D">
        <w:t>/ExCom/97/17; and</w:t>
      </w:r>
    </w:p>
    <w:p w14:paraId="595B2FB3" w14:textId="77777777" w:rsidR="007D23C9" w:rsidRPr="00556A6D" w:rsidRDefault="007D23C9" w:rsidP="00CC06E3">
      <w:pPr>
        <w:pStyle w:val="Heading2"/>
        <w:numPr>
          <w:ilvl w:val="1"/>
          <w:numId w:val="8"/>
        </w:numPr>
      </w:pPr>
      <w:r w:rsidRPr="00556A6D">
        <w:t>To request UNIDO to submit to the 98</w:t>
      </w:r>
      <w:r w:rsidRPr="00556A6D">
        <w:rPr>
          <w:vertAlign w:val="superscript"/>
        </w:rPr>
        <w:t>th</w:t>
      </w:r>
      <w:r w:rsidRPr="00556A6D">
        <w:t> meeting a progress report on the completion of projects referred to in subparagraph (a) above.</w:t>
      </w:r>
    </w:p>
    <w:p w14:paraId="28D614B8" w14:textId="77777777" w:rsidR="005852DC" w:rsidRPr="00556A6D" w:rsidRDefault="005852DC" w:rsidP="005852DC">
      <w:pPr>
        <w:ind w:left="720"/>
        <w:rPr>
          <w:b/>
          <w:bCs/>
        </w:rPr>
      </w:pPr>
      <w:r w:rsidRPr="00556A6D">
        <w:rPr>
          <w:b/>
          <w:bCs/>
          <w:u w:val="single"/>
        </w:rPr>
        <w:t>Lebanon: HCFC phase-out management plan (stage II – progress report on the implementation of the work programme associated with the fourth and final tranche)</w:t>
      </w:r>
      <w:r w:rsidRPr="00556A6D">
        <w:rPr>
          <w:b/>
          <w:bCs/>
        </w:rPr>
        <w:t xml:space="preserve"> (UNDP)</w:t>
      </w:r>
    </w:p>
    <w:p w14:paraId="37E58D9E" w14:textId="77777777" w:rsidR="005852DC" w:rsidRPr="00556A6D" w:rsidRDefault="005852DC" w:rsidP="005852DC">
      <w:pPr>
        <w:rPr>
          <w:b/>
          <w:bCs/>
        </w:rPr>
      </w:pPr>
    </w:p>
    <w:p w14:paraId="7C76B7C4" w14:textId="77777777" w:rsidR="005852DC" w:rsidRPr="00556A6D" w:rsidRDefault="005852DC" w:rsidP="005852DC">
      <w:pPr>
        <w:rPr>
          <w:b/>
          <w:bCs/>
        </w:rPr>
      </w:pPr>
      <w:r w:rsidRPr="00556A6D">
        <w:rPr>
          <w:b/>
          <w:bCs/>
        </w:rPr>
        <w:t>Background</w:t>
      </w:r>
    </w:p>
    <w:p w14:paraId="7174E471" w14:textId="77777777" w:rsidR="005852DC" w:rsidRPr="00556A6D" w:rsidRDefault="005852DC" w:rsidP="005852DC">
      <w:pPr>
        <w:rPr>
          <w:b/>
          <w:bCs/>
        </w:rPr>
      </w:pPr>
    </w:p>
    <w:p w14:paraId="2C6CC833" w14:textId="2185D421" w:rsidR="005852DC" w:rsidRPr="00556A6D" w:rsidRDefault="005852DC" w:rsidP="00CC06E3">
      <w:pPr>
        <w:pStyle w:val="Heading1"/>
        <w:numPr>
          <w:ilvl w:val="0"/>
          <w:numId w:val="8"/>
        </w:numPr>
      </w:pPr>
      <w:r w:rsidRPr="00556A6D">
        <w:t>At its 92</w:t>
      </w:r>
      <w:r w:rsidRPr="00556A6D">
        <w:rPr>
          <w:vertAlign w:val="superscript"/>
        </w:rPr>
        <w:t>nd</w:t>
      </w:r>
      <w:r w:rsidRPr="00556A6D">
        <w:t xml:space="preserve"> meeting, in approving the fourth and final tranche of stage II of the HCFC phase-out management plan (HPMP) for Lebanon, the Executive Committee requested the Government and UNDP to submit, on a yearly basis, progress reports on the implementation of the work programme associated with the final tranche through completion of the project, verification reports until approval of stage III, and the project completion report to the first Executive Committee meeting in 2026 (decision 92/24).</w:t>
      </w:r>
      <w:r w:rsidRPr="00556A6D">
        <w:rPr>
          <w:rStyle w:val="FootnoteReference"/>
        </w:rPr>
        <w:footnoteReference w:id="7"/>
      </w:r>
    </w:p>
    <w:p w14:paraId="64491DD3" w14:textId="77777777" w:rsidR="005852DC" w:rsidRPr="00556A6D" w:rsidRDefault="005852DC" w:rsidP="00CC06E3">
      <w:pPr>
        <w:pStyle w:val="Heading1"/>
        <w:numPr>
          <w:ilvl w:val="0"/>
          <w:numId w:val="8"/>
        </w:numPr>
      </w:pPr>
      <w:r w:rsidRPr="00556A6D">
        <w:t>The Government of Lebanon reported a consumption of 18.32 ODP tonnes of HCFC-22 in 2024, which is 75.1 per cent below the country’s HCFC baseline for compliance. The 2020-2024 HCFC consumption is shown in the table below.</w:t>
      </w:r>
    </w:p>
    <w:p w14:paraId="640A0490" w14:textId="205DD9B5" w:rsidR="005852DC" w:rsidRPr="00556A6D" w:rsidRDefault="005852DC" w:rsidP="005852DC">
      <w:pPr>
        <w:spacing w:before="240"/>
        <w:rPr>
          <w:b/>
        </w:rPr>
      </w:pPr>
      <w:r w:rsidRPr="00556A6D">
        <w:rPr>
          <w:b/>
        </w:rPr>
        <w:t>Table </w:t>
      </w:r>
      <w:r w:rsidR="00DB2D72" w:rsidRPr="00556A6D">
        <w:rPr>
          <w:b/>
        </w:rPr>
        <w:t>4</w:t>
      </w:r>
      <w:r w:rsidRPr="00556A6D">
        <w:rPr>
          <w:b/>
        </w:rPr>
        <w:t>. HCFC consumption in Lebanon (2020</w:t>
      </w:r>
      <w:r w:rsidRPr="00556A6D">
        <w:rPr>
          <w:b/>
          <w:bCs/>
        </w:rPr>
        <w:noBreakHyphen/>
      </w:r>
      <w:r w:rsidRPr="00556A6D">
        <w:rPr>
          <w:b/>
        </w:rPr>
        <w:t>2024 Article 7 data)</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5852DC" w:rsidRPr="00556A6D" w14:paraId="00AF4738" w14:textId="77777777" w:rsidTr="00146D56">
        <w:trPr>
          <w:tblHeader/>
        </w:trPr>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F5DEB24" w14:textId="77777777" w:rsidR="005852DC" w:rsidRPr="00556A6D" w:rsidRDefault="005852DC" w:rsidP="00146D56">
            <w:pPr>
              <w:keepNext/>
              <w:jc w:val="center"/>
              <w:rPr>
                <w:b/>
                <w:bCs/>
                <w:color w:val="000000"/>
                <w:sz w:val="20"/>
                <w:szCs w:val="20"/>
              </w:rPr>
            </w:pPr>
            <w:r w:rsidRPr="00556A6D">
              <w:rPr>
                <w:b/>
                <w:bCs/>
                <w:color w:val="000000"/>
                <w:sz w:val="20"/>
                <w:szCs w:val="20"/>
              </w:rPr>
              <w:t>HCFC</w:t>
            </w:r>
          </w:p>
        </w:tc>
        <w:tc>
          <w:tcPr>
            <w:tcW w:w="553" w:type="pct"/>
            <w:tcBorders>
              <w:top w:val="single" w:sz="4" w:space="0" w:color="auto"/>
              <w:left w:val="nil"/>
              <w:bottom w:val="single" w:sz="4" w:space="0" w:color="auto"/>
              <w:right w:val="single" w:sz="4" w:space="0" w:color="auto"/>
            </w:tcBorders>
            <w:noWrap/>
            <w:vAlign w:val="center"/>
            <w:hideMark/>
          </w:tcPr>
          <w:p w14:paraId="0112B453" w14:textId="77777777" w:rsidR="005852DC" w:rsidRPr="00556A6D" w:rsidRDefault="005852DC" w:rsidP="00146D56">
            <w:pPr>
              <w:keepNext/>
              <w:jc w:val="center"/>
              <w:rPr>
                <w:b/>
                <w:bCs/>
                <w:color w:val="000000"/>
                <w:sz w:val="20"/>
                <w:szCs w:val="20"/>
              </w:rPr>
            </w:pPr>
            <w:r w:rsidRPr="00556A6D">
              <w:rPr>
                <w:b/>
                <w:bCs/>
                <w:color w:val="000000"/>
                <w:sz w:val="20"/>
                <w:szCs w:val="20"/>
              </w:rPr>
              <w:t>2020</w:t>
            </w:r>
          </w:p>
        </w:tc>
        <w:tc>
          <w:tcPr>
            <w:tcW w:w="553" w:type="pct"/>
            <w:tcBorders>
              <w:top w:val="single" w:sz="4" w:space="0" w:color="auto"/>
              <w:left w:val="nil"/>
              <w:bottom w:val="single" w:sz="4" w:space="0" w:color="auto"/>
              <w:right w:val="single" w:sz="4" w:space="0" w:color="auto"/>
            </w:tcBorders>
            <w:noWrap/>
            <w:vAlign w:val="center"/>
            <w:hideMark/>
          </w:tcPr>
          <w:p w14:paraId="459C8B86" w14:textId="77777777" w:rsidR="005852DC" w:rsidRPr="00556A6D" w:rsidRDefault="005852DC" w:rsidP="00146D56">
            <w:pPr>
              <w:keepNext/>
              <w:jc w:val="center"/>
              <w:rPr>
                <w:b/>
                <w:bCs/>
                <w:color w:val="000000"/>
                <w:sz w:val="20"/>
                <w:szCs w:val="20"/>
              </w:rPr>
            </w:pPr>
            <w:r w:rsidRPr="00556A6D">
              <w:rPr>
                <w:b/>
                <w:bCs/>
                <w:color w:val="000000"/>
                <w:sz w:val="20"/>
                <w:szCs w:val="20"/>
              </w:rPr>
              <w:t>2021</w:t>
            </w:r>
          </w:p>
        </w:tc>
        <w:tc>
          <w:tcPr>
            <w:tcW w:w="553" w:type="pct"/>
            <w:tcBorders>
              <w:top w:val="single" w:sz="4" w:space="0" w:color="auto"/>
              <w:left w:val="nil"/>
              <w:bottom w:val="single" w:sz="4" w:space="0" w:color="auto"/>
              <w:right w:val="single" w:sz="4" w:space="0" w:color="auto"/>
            </w:tcBorders>
            <w:noWrap/>
            <w:vAlign w:val="center"/>
            <w:hideMark/>
          </w:tcPr>
          <w:p w14:paraId="21A17670" w14:textId="77777777" w:rsidR="005852DC" w:rsidRPr="00556A6D" w:rsidRDefault="005852DC" w:rsidP="00146D56">
            <w:pPr>
              <w:keepNext/>
              <w:jc w:val="center"/>
              <w:rPr>
                <w:b/>
                <w:bCs/>
                <w:color w:val="000000"/>
                <w:sz w:val="20"/>
                <w:szCs w:val="20"/>
              </w:rPr>
            </w:pPr>
            <w:r w:rsidRPr="00556A6D">
              <w:rPr>
                <w:b/>
                <w:bCs/>
                <w:color w:val="000000"/>
                <w:sz w:val="20"/>
                <w:szCs w:val="20"/>
              </w:rPr>
              <w:t>2022</w:t>
            </w:r>
          </w:p>
        </w:tc>
        <w:tc>
          <w:tcPr>
            <w:tcW w:w="553" w:type="pct"/>
            <w:tcBorders>
              <w:top w:val="single" w:sz="4" w:space="0" w:color="auto"/>
              <w:left w:val="nil"/>
              <w:bottom w:val="single" w:sz="4" w:space="0" w:color="auto"/>
              <w:right w:val="single" w:sz="4" w:space="0" w:color="auto"/>
            </w:tcBorders>
          </w:tcPr>
          <w:p w14:paraId="4A497510" w14:textId="77777777" w:rsidR="005852DC" w:rsidRPr="00556A6D" w:rsidRDefault="005852DC" w:rsidP="00146D56">
            <w:pPr>
              <w:keepNext/>
              <w:jc w:val="center"/>
              <w:rPr>
                <w:b/>
                <w:bCs/>
                <w:color w:val="000000"/>
                <w:sz w:val="20"/>
                <w:szCs w:val="20"/>
              </w:rPr>
            </w:pPr>
            <w:r w:rsidRPr="00556A6D">
              <w:rPr>
                <w:b/>
                <w:bCs/>
                <w:color w:val="000000"/>
                <w:sz w:val="20"/>
                <w:szCs w:val="20"/>
              </w:rPr>
              <w:t>2023</w:t>
            </w:r>
          </w:p>
        </w:tc>
        <w:tc>
          <w:tcPr>
            <w:tcW w:w="553" w:type="pct"/>
            <w:tcBorders>
              <w:top w:val="single" w:sz="4" w:space="0" w:color="auto"/>
              <w:left w:val="single" w:sz="4" w:space="0" w:color="auto"/>
              <w:bottom w:val="single" w:sz="4" w:space="0" w:color="auto"/>
              <w:right w:val="single" w:sz="4" w:space="0" w:color="auto"/>
            </w:tcBorders>
          </w:tcPr>
          <w:p w14:paraId="7F1CC080" w14:textId="77777777" w:rsidR="005852DC" w:rsidRPr="00556A6D" w:rsidRDefault="005852DC" w:rsidP="00146D56">
            <w:pPr>
              <w:keepNext/>
              <w:jc w:val="center"/>
              <w:rPr>
                <w:b/>
                <w:bCs/>
                <w:color w:val="000000"/>
                <w:sz w:val="20"/>
                <w:szCs w:val="20"/>
              </w:rPr>
            </w:pPr>
            <w:r w:rsidRPr="00556A6D">
              <w:rPr>
                <w:b/>
                <w:bCs/>
                <w:color w:val="000000"/>
                <w:sz w:val="20"/>
                <w:szCs w:val="20"/>
              </w:rPr>
              <w:t>2024</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0D11D89A" w14:textId="77777777" w:rsidR="005852DC" w:rsidRPr="00556A6D" w:rsidRDefault="005852DC" w:rsidP="00146D56">
            <w:pPr>
              <w:keepNext/>
              <w:jc w:val="center"/>
              <w:rPr>
                <w:b/>
                <w:bCs/>
                <w:color w:val="000000"/>
                <w:sz w:val="20"/>
                <w:szCs w:val="20"/>
              </w:rPr>
            </w:pPr>
            <w:r w:rsidRPr="00556A6D">
              <w:rPr>
                <w:b/>
                <w:bCs/>
                <w:color w:val="000000"/>
                <w:sz w:val="20"/>
                <w:szCs w:val="20"/>
              </w:rPr>
              <w:t>Baseline</w:t>
            </w:r>
          </w:p>
        </w:tc>
      </w:tr>
      <w:tr w:rsidR="005852DC" w:rsidRPr="00556A6D" w14:paraId="7B6F194C" w14:textId="77777777" w:rsidTr="00146D56">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5F4BD674" w14:textId="77777777" w:rsidR="005852DC" w:rsidRPr="00556A6D" w:rsidRDefault="005852DC" w:rsidP="00146D56">
            <w:pPr>
              <w:keepNext/>
              <w:ind w:left="98"/>
              <w:jc w:val="left"/>
              <w:rPr>
                <w:b/>
                <w:bCs/>
                <w:color w:val="000000"/>
                <w:sz w:val="20"/>
                <w:szCs w:val="20"/>
              </w:rPr>
            </w:pPr>
            <w:r w:rsidRPr="00556A6D">
              <w:rPr>
                <w:b/>
                <w:bCs/>
                <w:color w:val="000000"/>
                <w:sz w:val="20"/>
                <w:szCs w:val="20"/>
              </w:rPr>
              <w:t>Metric tonnes (mt)</w:t>
            </w:r>
          </w:p>
        </w:tc>
      </w:tr>
      <w:tr w:rsidR="005852DC" w:rsidRPr="00556A6D" w14:paraId="668D5711" w14:textId="77777777" w:rsidTr="00146D56">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02A7942" w14:textId="77777777" w:rsidR="005852DC" w:rsidRPr="00556A6D" w:rsidRDefault="005852DC" w:rsidP="00146D56">
            <w:pPr>
              <w:widowControl w:val="0"/>
              <w:ind w:left="98"/>
              <w:jc w:val="left"/>
              <w:rPr>
                <w:color w:val="000000"/>
                <w:sz w:val="20"/>
                <w:szCs w:val="20"/>
              </w:rPr>
            </w:pPr>
            <w:r w:rsidRPr="00556A6D">
              <w:rPr>
                <w:color w:val="000000"/>
                <w:sz w:val="20"/>
                <w:szCs w:val="20"/>
              </w:rPr>
              <w:t>HCFC-22</w:t>
            </w:r>
          </w:p>
        </w:tc>
        <w:tc>
          <w:tcPr>
            <w:tcW w:w="553" w:type="pct"/>
            <w:tcBorders>
              <w:top w:val="nil"/>
              <w:left w:val="nil"/>
              <w:bottom w:val="single" w:sz="4" w:space="0" w:color="auto"/>
              <w:right w:val="single" w:sz="4" w:space="0" w:color="auto"/>
            </w:tcBorders>
            <w:noWrap/>
            <w:vAlign w:val="bottom"/>
          </w:tcPr>
          <w:p w14:paraId="287AD489" w14:textId="77777777" w:rsidR="005852DC" w:rsidRPr="00556A6D" w:rsidRDefault="005852DC" w:rsidP="00146D56">
            <w:pPr>
              <w:widowControl w:val="0"/>
              <w:tabs>
                <w:tab w:val="left" w:pos="430"/>
              </w:tabs>
              <w:ind w:left="-137" w:right="63"/>
              <w:jc w:val="right"/>
              <w:rPr>
                <w:sz w:val="20"/>
                <w:szCs w:val="20"/>
              </w:rPr>
            </w:pPr>
            <w:r w:rsidRPr="00556A6D">
              <w:rPr>
                <w:color w:val="000000"/>
                <w:sz w:val="20"/>
                <w:szCs w:val="20"/>
              </w:rPr>
              <w:t>526.18</w:t>
            </w:r>
          </w:p>
        </w:tc>
        <w:tc>
          <w:tcPr>
            <w:tcW w:w="553" w:type="pct"/>
            <w:tcBorders>
              <w:top w:val="nil"/>
              <w:left w:val="nil"/>
              <w:bottom w:val="single" w:sz="4" w:space="0" w:color="auto"/>
              <w:right w:val="single" w:sz="4" w:space="0" w:color="auto"/>
            </w:tcBorders>
            <w:noWrap/>
          </w:tcPr>
          <w:p w14:paraId="0B38537B" w14:textId="77777777" w:rsidR="005852DC" w:rsidRPr="00556A6D" w:rsidRDefault="005852DC" w:rsidP="00146D56">
            <w:pPr>
              <w:widowControl w:val="0"/>
              <w:tabs>
                <w:tab w:val="left" w:pos="430"/>
              </w:tabs>
              <w:ind w:left="-137" w:right="63"/>
              <w:jc w:val="right"/>
              <w:rPr>
                <w:sz w:val="20"/>
                <w:szCs w:val="20"/>
              </w:rPr>
            </w:pPr>
            <w:r w:rsidRPr="00556A6D">
              <w:rPr>
                <w:color w:val="000000"/>
                <w:sz w:val="20"/>
                <w:szCs w:val="20"/>
              </w:rPr>
              <w:t>474.28</w:t>
            </w:r>
          </w:p>
        </w:tc>
        <w:tc>
          <w:tcPr>
            <w:tcW w:w="553" w:type="pct"/>
            <w:tcBorders>
              <w:top w:val="nil"/>
              <w:left w:val="nil"/>
              <w:bottom w:val="single" w:sz="4" w:space="0" w:color="auto"/>
              <w:right w:val="single" w:sz="4" w:space="0" w:color="auto"/>
            </w:tcBorders>
            <w:noWrap/>
          </w:tcPr>
          <w:p w14:paraId="0AE742A5" w14:textId="77777777" w:rsidR="005852DC" w:rsidRPr="00556A6D" w:rsidRDefault="005852DC" w:rsidP="00146D56">
            <w:pPr>
              <w:widowControl w:val="0"/>
              <w:tabs>
                <w:tab w:val="left" w:pos="430"/>
              </w:tabs>
              <w:ind w:left="-137" w:right="63"/>
              <w:jc w:val="right"/>
              <w:rPr>
                <w:color w:val="000000"/>
                <w:sz w:val="20"/>
                <w:szCs w:val="20"/>
              </w:rPr>
            </w:pPr>
            <w:r w:rsidRPr="00556A6D">
              <w:rPr>
                <w:color w:val="000000"/>
                <w:sz w:val="20"/>
                <w:szCs w:val="20"/>
              </w:rPr>
              <w:t>465.99</w:t>
            </w:r>
          </w:p>
        </w:tc>
        <w:tc>
          <w:tcPr>
            <w:tcW w:w="553" w:type="pct"/>
            <w:tcBorders>
              <w:top w:val="single" w:sz="4" w:space="0" w:color="auto"/>
              <w:left w:val="nil"/>
              <w:bottom w:val="single" w:sz="4" w:space="0" w:color="auto"/>
              <w:right w:val="single" w:sz="2" w:space="0" w:color="auto"/>
            </w:tcBorders>
          </w:tcPr>
          <w:p w14:paraId="64F466D1" w14:textId="77777777" w:rsidR="005852DC" w:rsidRPr="00556A6D" w:rsidRDefault="005852DC" w:rsidP="00146D56">
            <w:pPr>
              <w:widowControl w:val="0"/>
              <w:tabs>
                <w:tab w:val="left" w:pos="430"/>
              </w:tabs>
              <w:ind w:left="-137" w:right="63"/>
              <w:jc w:val="right"/>
              <w:rPr>
                <w:color w:val="000000"/>
                <w:sz w:val="20"/>
                <w:szCs w:val="20"/>
              </w:rPr>
            </w:pPr>
            <w:r w:rsidRPr="00556A6D">
              <w:rPr>
                <w:color w:val="000000"/>
                <w:sz w:val="20"/>
                <w:szCs w:val="20"/>
              </w:rPr>
              <w:t>447.79</w:t>
            </w:r>
          </w:p>
        </w:tc>
        <w:tc>
          <w:tcPr>
            <w:tcW w:w="553" w:type="pct"/>
            <w:tcBorders>
              <w:top w:val="single" w:sz="2" w:space="0" w:color="auto"/>
              <w:left w:val="single" w:sz="2" w:space="0" w:color="auto"/>
              <w:bottom w:val="single" w:sz="2" w:space="0" w:color="auto"/>
              <w:right w:val="single" w:sz="2" w:space="0" w:color="auto"/>
            </w:tcBorders>
          </w:tcPr>
          <w:p w14:paraId="0F194695" w14:textId="77777777" w:rsidR="005852DC" w:rsidRPr="00556A6D" w:rsidRDefault="005852DC" w:rsidP="00146D56">
            <w:pPr>
              <w:widowControl w:val="0"/>
              <w:tabs>
                <w:tab w:val="left" w:pos="430"/>
              </w:tabs>
              <w:ind w:left="-137" w:right="63"/>
              <w:jc w:val="right"/>
              <w:rPr>
                <w:color w:val="000000"/>
                <w:sz w:val="20"/>
                <w:szCs w:val="20"/>
              </w:rPr>
            </w:pPr>
            <w:r w:rsidRPr="00556A6D">
              <w:rPr>
                <w:rFonts w:eastAsiaTheme="minorHAnsi"/>
                <w:color w:val="000000"/>
                <w:sz w:val="20"/>
                <w:szCs w:val="20"/>
              </w:rPr>
              <w:t>333.10</w:t>
            </w:r>
          </w:p>
        </w:tc>
        <w:tc>
          <w:tcPr>
            <w:tcW w:w="553" w:type="pct"/>
            <w:tcBorders>
              <w:top w:val="nil"/>
              <w:left w:val="single" w:sz="2" w:space="0" w:color="auto"/>
              <w:bottom w:val="single" w:sz="4" w:space="0" w:color="auto"/>
              <w:right w:val="single" w:sz="4" w:space="0" w:color="auto"/>
            </w:tcBorders>
            <w:noWrap/>
          </w:tcPr>
          <w:p w14:paraId="57B56FC2" w14:textId="77777777" w:rsidR="005852DC" w:rsidRPr="00556A6D" w:rsidRDefault="005852DC" w:rsidP="00146D56">
            <w:pPr>
              <w:widowControl w:val="0"/>
              <w:tabs>
                <w:tab w:val="left" w:pos="430"/>
              </w:tabs>
              <w:ind w:left="-137" w:right="63"/>
              <w:jc w:val="right"/>
              <w:rPr>
                <w:color w:val="000000"/>
                <w:sz w:val="20"/>
                <w:szCs w:val="20"/>
              </w:rPr>
            </w:pPr>
            <w:r w:rsidRPr="00556A6D">
              <w:rPr>
                <w:color w:val="000000"/>
                <w:sz w:val="20"/>
                <w:szCs w:val="20"/>
              </w:rPr>
              <w:t>653.55</w:t>
            </w:r>
          </w:p>
        </w:tc>
      </w:tr>
      <w:tr w:rsidR="005852DC" w:rsidRPr="00556A6D" w14:paraId="0C01AA88" w14:textId="77777777" w:rsidTr="00146D56">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7520F1A" w14:textId="77777777" w:rsidR="005852DC" w:rsidRPr="00556A6D" w:rsidRDefault="005852DC" w:rsidP="00146D56">
            <w:pPr>
              <w:widowControl w:val="0"/>
              <w:ind w:left="98"/>
              <w:jc w:val="left"/>
              <w:rPr>
                <w:color w:val="000000"/>
                <w:sz w:val="20"/>
                <w:szCs w:val="20"/>
              </w:rPr>
            </w:pPr>
            <w:r w:rsidRPr="00556A6D">
              <w:rPr>
                <w:color w:val="000000"/>
                <w:sz w:val="20"/>
                <w:szCs w:val="20"/>
              </w:rPr>
              <w:t>HCFC-123</w:t>
            </w:r>
          </w:p>
        </w:tc>
        <w:tc>
          <w:tcPr>
            <w:tcW w:w="553" w:type="pct"/>
            <w:tcBorders>
              <w:top w:val="nil"/>
              <w:left w:val="nil"/>
              <w:bottom w:val="single" w:sz="4" w:space="0" w:color="auto"/>
              <w:right w:val="single" w:sz="4" w:space="0" w:color="auto"/>
            </w:tcBorders>
            <w:noWrap/>
          </w:tcPr>
          <w:p w14:paraId="021A2FD1" w14:textId="77777777" w:rsidR="005852DC" w:rsidRPr="00556A6D" w:rsidRDefault="005852DC" w:rsidP="00146D56">
            <w:pPr>
              <w:widowControl w:val="0"/>
              <w:tabs>
                <w:tab w:val="left" w:pos="430"/>
              </w:tabs>
              <w:ind w:left="-137" w:right="63"/>
              <w:jc w:val="right"/>
              <w:rPr>
                <w:sz w:val="20"/>
                <w:szCs w:val="20"/>
              </w:rPr>
            </w:pPr>
            <w:r w:rsidRPr="00556A6D">
              <w:rPr>
                <w:sz w:val="20"/>
                <w:szCs w:val="20"/>
              </w:rPr>
              <w:t>0.00</w:t>
            </w:r>
          </w:p>
        </w:tc>
        <w:tc>
          <w:tcPr>
            <w:tcW w:w="553" w:type="pct"/>
            <w:tcBorders>
              <w:top w:val="nil"/>
              <w:left w:val="nil"/>
              <w:bottom w:val="single" w:sz="4" w:space="0" w:color="auto"/>
              <w:right w:val="single" w:sz="4" w:space="0" w:color="auto"/>
            </w:tcBorders>
            <w:noWrap/>
          </w:tcPr>
          <w:p w14:paraId="41A91076" w14:textId="77777777" w:rsidR="005852DC" w:rsidRPr="00556A6D" w:rsidRDefault="005852DC" w:rsidP="00146D56">
            <w:pPr>
              <w:widowControl w:val="0"/>
              <w:tabs>
                <w:tab w:val="left" w:pos="430"/>
              </w:tabs>
              <w:ind w:left="-137" w:right="63"/>
              <w:jc w:val="right"/>
              <w:rPr>
                <w:sz w:val="20"/>
                <w:szCs w:val="20"/>
              </w:rPr>
            </w:pPr>
            <w:r w:rsidRPr="00556A6D">
              <w:rPr>
                <w:sz w:val="20"/>
                <w:szCs w:val="20"/>
              </w:rPr>
              <w:t>0.00</w:t>
            </w:r>
          </w:p>
        </w:tc>
        <w:tc>
          <w:tcPr>
            <w:tcW w:w="553" w:type="pct"/>
            <w:tcBorders>
              <w:top w:val="nil"/>
              <w:left w:val="nil"/>
              <w:bottom w:val="single" w:sz="4" w:space="0" w:color="auto"/>
              <w:right w:val="single" w:sz="4" w:space="0" w:color="auto"/>
            </w:tcBorders>
            <w:noWrap/>
          </w:tcPr>
          <w:p w14:paraId="0DE946CE" w14:textId="77777777" w:rsidR="005852DC" w:rsidRPr="00556A6D" w:rsidRDefault="005852DC" w:rsidP="00146D56">
            <w:pPr>
              <w:widowControl w:val="0"/>
              <w:tabs>
                <w:tab w:val="left" w:pos="430"/>
              </w:tabs>
              <w:ind w:left="-137" w:right="63"/>
              <w:jc w:val="right"/>
              <w:rPr>
                <w:color w:val="000000"/>
                <w:sz w:val="20"/>
                <w:szCs w:val="20"/>
              </w:rPr>
            </w:pPr>
            <w:r w:rsidRPr="00556A6D">
              <w:rPr>
                <w:sz w:val="20"/>
                <w:szCs w:val="20"/>
              </w:rPr>
              <w:t>0.00</w:t>
            </w:r>
          </w:p>
        </w:tc>
        <w:tc>
          <w:tcPr>
            <w:tcW w:w="553" w:type="pct"/>
            <w:tcBorders>
              <w:top w:val="single" w:sz="4" w:space="0" w:color="auto"/>
              <w:left w:val="nil"/>
              <w:bottom w:val="single" w:sz="4" w:space="0" w:color="auto"/>
              <w:right w:val="single" w:sz="2" w:space="0" w:color="auto"/>
            </w:tcBorders>
          </w:tcPr>
          <w:p w14:paraId="494DFF56" w14:textId="77777777" w:rsidR="005852DC" w:rsidRPr="00556A6D" w:rsidRDefault="005852DC" w:rsidP="00146D56">
            <w:pPr>
              <w:widowControl w:val="0"/>
              <w:tabs>
                <w:tab w:val="left" w:pos="430"/>
              </w:tabs>
              <w:ind w:left="-137" w:right="63"/>
              <w:jc w:val="right"/>
              <w:rPr>
                <w:color w:val="000000"/>
                <w:sz w:val="20"/>
                <w:szCs w:val="20"/>
              </w:rPr>
            </w:pPr>
            <w:r w:rsidRPr="00556A6D">
              <w:rPr>
                <w:sz w:val="20"/>
                <w:szCs w:val="20"/>
              </w:rPr>
              <w:t>0.00</w:t>
            </w:r>
          </w:p>
        </w:tc>
        <w:tc>
          <w:tcPr>
            <w:tcW w:w="553" w:type="pct"/>
            <w:tcBorders>
              <w:top w:val="single" w:sz="2" w:space="0" w:color="auto"/>
              <w:left w:val="single" w:sz="2" w:space="0" w:color="auto"/>
              <w:bottom w:val="single" w:sz="2" w:space="0" w:color="auto"/>
              <w:right w:val="single" w:sz="2" w:space="0" w:color="auto"/>
            </w:tcBorders>
          </w:tcPr>
          <w:p w14:paraId="5049706A" w14:textId="77777777" w:rsidR="005852DC" w:rsidRPr="00556A6D" w:rsidRDefault="005852DC" w:rsidP="00146D56">
            <w:pPr>
              <w:widowControl w:val="0"/>
              <w:tabs>
                <w:tab w:val="left" w:pos="430"/>
              </w:tabs>
              <w:ind w:left="-137" w:right="63"/>
              <w:jc w:val="right"/>
              <w:rPr>
                <w:color w:val="000000"/>
                <w:sz w:val="20"/>
                <w:szCs w:val="20"/>
              </w:rPr>
            </w:pPr>
            <w:r w:rsidRPr="00556A6D">
              <w:rPr>
                <w:sz w:val="20"/>
                <w:szCs w:val="20"/>
              </w:rPr>
              <w:t>0.00</w:t>
            </w:r>
          </w:p>
        </w:tc>
        <w:tc>
          <w:tcPr>
            <w:tcW w:w="553" w:type="pct"/>
            <w:tcBorders>
              <w:top w:val="nil"/>
              <w:left w:val="single" w:sz="2" w:space="0" w:color="auto"/>
              <w:bottom w:val="single" w:sz="4" w:space="0" w:color="auto"/>
              <w:right w:val="single" w:sz="4" w:space="0" w:color="auto"/>
            </w:tcBorders>
            <w:noWrap/>
          </w:tcPr>
          <w:p w14:paraId="2C6A7B1C" w14:textId="77777777" w:rsidR="005852DC" w:rsidRPr="00556A6D" w:rsidRDefault="005852DC" w:rsidP="00146D56">
            <w:pPr>
              <w:widowControl w:val="0"/>
              <w:tabs>
                <w:tab w:val="left" w:pos="430"/>
              </w:tabs>
              <w:ind w:left="-137" w:right="63"/>
              <w:jc w:val="right"/>
              <w:rPr>
                <w:color w:val="000000"/>
                <w:sz w:val="20"/>
                <w:szCs w:val="20"/>
              </w:rPr>
            </w:pPr>
            <w:r w:rsidRPr="00556A6D">
              <w:rPr>
                <w:color w:val="000000"/>
                <w:sz w:val="20"/>
                <w:szCs w:val="20"/>
              </w:rPr>
              <w:t>2.50</w:t>
            </w:r>
          </w:p>
        </w:tc>
      </w:tr>
      <w:tr w:rsidR="005852DC" w:rsidRPr="00556A6D" w14:paraId="62216DC9" w14:textId="77777777" w:rsidTr="00146D56">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6F7D037" w14:textId="77777777" w:rsidR="005852DC" w:rsidRPr="00556A6D" w:rsidRDefault="005852DC" w:rsidP="00146D56">
            <w:pPr>
              <w:widowControl w:val="0"/>
              <w:ind w:left="98"/>
              <w:jc w:val="left"/>
              <w:rPr>
                <w:color w:val="000000"/>
                <w:sz w:val="20"/>
                <w:szCs w:val="20"/>
              </w:rPr>
            </w:pPr>
            <w:r w:rsidRPr="00556A6D">
              <w:rPr>
                <w:color w:val="000000"/>
                <w:sz w:val="20"/>
                <w:szCs w:val="20"/>
              </w:rPr>
              <w:t>HCFC-141b</w:t>
            </w:r>
          </w:p>
        </w:tc>
        <w:tc>
          <w:tcPr>
            <w:tcW w:w="553" w:type="pct"/>
            <w:tcBorders>
              <w:top w:val="nil"/>
              <w:left w:val="nil"/>
              <w:bottom w:val="single" w:sz="4" w:space="0" w:color="auto"/>
              <w:right w:val="single" w:sz="4" w:space="0" w:color="auto"/>
            </w:tcBorders>
            <w:noWrap/>
          </w:tcPr>
          <w:p w14:paraId="5BFB9948" w14:textId="77777777" w:rsidR="005852DC" w:rsidRPr="00556A6D" w:rsidRDefault="005852DC" w:rsidP="00146D56">
            <w:pPr>
              <w:widowControl w:val="0"/>
              <w:tabs>
                <w:tab w:val="left" w:pos="430"/>
              </w:tabs>
              <w:ind w:left="-137" w:right="63"/>
              <w:jc w:val="right"/>
              <w:rPr>
                <w:sz w:val="20"/>
                <w:szCs w:val="20"/>
              </w:rPr>
            </w:pPr>
            <w:r w:rsidRPr="00556A6D">
              <w:rPr>
                <w:sz w:val="20"/>
                <w:szCs w:val="20"/>
              </w:rPr>
              <w:t>56.03</w:t>
            </w:r>
          </w:p>
        </w:tc>
        <w:tc>
          <w:tcPr>
            <w:tcW w:w="553" w:type="pct"/>
            <w:tcBorders>
              <w:top w:val="nil"/>
              <w:left w:val="nil"/>
              <w:bottom w:val="single" w:sz="4" w:space="0" w:color="auto"/>
              <w:right w:val="single" w:sz="4" w:space="0" w:color="auto"/>
            </w:tcBorders>
            <w:noWrap/>
          </w:tcPr>
          <w:p w14:paraId="5E344E0C" w14:textId="77777777" w:rsidR="005852DC" w:rsidRPr="00556A6D" w:rsidRDefault="005852DC" w:rsidP="00146D56">
            <w:pPr>
              <w:widowControl w:val="0"/>
              <w:tabs>
                <w:tab w:val="left" w:pos="430"/>
              </w:tabs>
              <w:ind w:left="-137" w:right="63"/>
              <w:jc w:val="right"/>
              <w:rPr>
                <w:sz w:val="20"/>
                <w:szCs w:val="20"/>
              </w:rPr>
            </w:pPr>
            <w:r w:rsidRPr="00556A6D">
              <w:rPr>
                <w:sz w:val="20"/>
                <w:szCs w:val="20"/>
              </w:rPr>
              <w:t>0.00</w:t>
            </w:r>
          </w:p>
        </w:tc>
        <w:tc>
          <w:tcPr>
            <w:tcW w:w="553" w:type="pct"/>
            <w:tcBorders>
              <w:top w:val="nil"/>
              <w:left w:val="nil"/>
              <w:bottom w:val="single" w:sz="4" w:space="0" w:color="auto"/>
              <w:right w:val="single" w:sz="4" w:space="0" w:color="auto"/>
            </w:tcBorders>
            <w:noWrap/>
          </w:tcPr>
          <w:p w14:paraId="17A31BF9" w14:textId="77777777" w:rsidR="005852DC" w:rsidRPr="00556A6D" w:rsidRDefault="005852DC" w:rsidP="00146D56">
            <w:pPr>
              <w:widowControl w:val="0"/>
              <w:tabs>
                <w:tab w:val="left" w:pos="430"/>
              </w:tabs>
              <w:ind w:left="-137" w:right="63"/>
              <w:jc w:val="right"/>
              <w:rPr>
                <w:color w:val="000000"/>
                <w:sz w:val="20"/>
                <w:szCs w:val="20"/>
              </w:rPr>
            </w:pPr>
            <w:r w:rsidRPr="00556A6D">
              <w:rPr>
                <w:sz w:val="20"/>
                <w:szCs w:val="20"/>
              </w:rPr>
              <w:t>0.00</w:t>
            </w:r>
          </w:p>
        </w:tc>
        <w:tc>
          <w:tcPr>
            <w:tcW w:w="553" w:type="pct"/>
            <w:tcBorders>
              <w:top w:val="single" w:sz="4" w:space="0" w:color="auto"/>
              <w:left w:val="nil"/>
              <w:bottom w:val="single" w:sz="4" w:space="0" w:color="auto"/>
              <w:right w:val="single" w:sz="4" w:space="0" w:color="auto"/>
            </w:tcBorders>
          </w:tcPr>
          <w:p w14:paraId="6774CB5D" w14:textId="77777777" w:rsidR="005852DC" w:rsidRPr="00556A6D" w:rsidRDefault="005852DC" w:rsidP="00146D56">
            <w:pPr>
              <w:widowControl w:val="0"/>
              <w:tabs>
                <w:tab w:val="left" w:pos="430"/>
              </w:tabs>
              <w:ind w:left="-137" w:right="63"/>
              <w:jc w:val="right"/>
              <w:rPr>
                <w:color w:val="000000"/>
                <w:sz w:val="20"/>
                <w:szCs w:val="20"/>
              </w:rPr>
            </w:pPr>
            <w:r w:rsidRPr="00556A6D">
              <w:rPr>
                <w:sz w:val="20"/>
                <w:szCs w:val="20"/>
              </w:rPr>
              <w:t>0.00</w:t>
            </w:r>
          </w:p>
        </w:tc>
        <w:tc>
          <w:tcPr>
            <w:tcW w:w="553" w:type="pct"/>
            <w:tcBorders>
              <w:top w:val="nil"/>
              <w:left w:val="single" w:sz="4" w:space="0" w:color="auto"/>
              <w:bottom w:val="single" w:sz="4" w:space="0" w:color="auto"/>
              <w:right w:val="single" w:sz="4" w:space="0" w:color="auto"/>
            </w:tcBorders>
          </w:tcPr>
          <w:p w14:paraId="06AA9990" w14:textId="77777777" w:rsidR="005852DC" w:rsidRPr="00556A6D" w:rsidRDefault="005852DC" w:rsidP="00146D56">
            <w:pPr>
              <w:widowControl w:val="0"/>
              <w:tabs>
                <w:tab w:val="left" w:pos="430"/>
              </w:tabs>
              <w:ind w:left="-137" w:right="63"/>
              <w:jc w:val="right"/>
              <w:rPr>
                <w:color w:val="000000"/>
                <w:sz w:val="20"/>
                <w:szCs w:val="20"/>
              </w:rPr>
            </w:pPr>
            <w:r w:rsidRPr="00556A6D">
              <w:rPr>
                <w:sz w:val="20"/>
                <w:szCs w:val="20"/>
              </w:rPr>
              <w:t>0.00</w:t>
            </w:r>
          </w:p>
        </w:tc>
        <w:tc>
          <w:tcPr>
            <w:tcW w:w="553" w:type="pct"/>
            <w:tcBorders>
              <w:top w:val="nil"/>
              <w:left w:val="single" w:sz="4" w:space="0" w:color="auto"/>
              <w:bottom w:val="single" w:sz="4" w:space="0" w:color="auto"/>
              <w:right w:val="single" w:sz="4" w:space="0" w:color="auto"/>
            </w:tcBorders>
            <w:noWrap/>
          </w:tcPr>
          <w:p w14:paraId="59D1D691" w14:textId="77777777" w:rsidR="005852DC" w:rsidRPr="00556A6D" w:rsidRDefault="005852DC" w:rsidP="00146D56">
            <w:pPr>
              <w:widowControl w:val="0"/>
              <w:tabs>
                <w:tab w:val="left" w:pos="430"/>
              </w:tabs>
              <w:ind w:left="-137" w:right="63"/>
              <w:jc w:val="right"/>
              <w:rPr>
                <w:color w:val="000000"/>
                <w:sz w:val="20"/>
                <w:szCs w:val="20"/>
              </w:rPr>
            </w:pPr>
            <w:r w:rsidRPr="00556A6D">
              <w:rPr>
                <w:color w:val="000000"/>
                <w:sz w:val="20"/>
                <w:szCs w:val="20"/>
              </w:rPr>
              <w:t>341.18</w:t>
            </w:r>
          </w:p>
        </w:tc>
      </w:tr>
      <w:tr w:rsidR="005852DC" w:rsidRPr="00556A6D" w14:paraId="1299C7DA" w14:textId="77777777" w:rsidTr="00146D56">
        <w:tc>
          <w:tcPr>
            <w:tcW w:w="1682" w:type="pct"/>
            <w:tcBorders>
              <w:top w:val="nil"/>
              <w:left w:val="single" w:sz="4" w:space="0" w:color="auto"/>
              <w:bottom w:val="single" w:sz="4" w:space="0" w:color="auto"/>
              <w:right w:val="single" w:sz="4" w:space="0" w:color="auto"/>
            </w:tcBorders>
            <w:noWrap/>
            <w:tcMar>
              <w:left w:w="43" w:type="dxa"/>
              <w:right w:w="43" w:type="dxa"/>
            </w:tcMar>
            <w:hideMark/>
          </w:tcPr>
          <w:p w14:paraId="377DB48D" w14:textId="77777777" w:rsidR="005852DC" w:rsidRPr="00556A6D" w:rsidRDefault="005852DC" w:rsidP="00146D56">
            <w:pPr>
              <w:ind w:left="98"/>
              <w:jc w:val="left"/>
              <w:rPr>
                <w:rFonts w:eastAsiaTheme="minorHAnsi"/>
                <w:b/>
                <w:color w:val="000000"/>
                <w:sz w:val="20"/>
                <w:szCs w:val="20"/>
              </w:rPr>
            </w:pPr>
            <w:r w:rsidRPr="00556A6D">
              <w:rPr>
                <w:b/>
                <w:color w:val="000000"/>
                <w:sz w:val="20"/>
                <w:szCs w:val="20"/>
              </w:rPr>
              <w:t>Total (mt)</w:t>
            </w:r>
          </w:p>
        </w:tc>
        <w:tc>
          <w:tcPr>
            <w:tcW w:w="553" w:type="pct"/>
            <w:tcBorders>
              <w:top w:val="nil"/>
              <w:left w:val="nil"/>
              <w:bottom w:val="single" w:sz="4" w:space="0" w:color="auto"/>
              <w:right w:val="single" w:sz="4" w:space="0" w:color="auto"/>
            </w:tcBorders>
            <w:noWrap/>
          </w:tcPr>
          <w:p w14:paraId="6C845AB7" w14:textId="77777777" w:rsidR="005852DC" w:rsidRPr="00556A6D" w:rsidRDefault="005852DC" w:rsidP="00146D56">
            <w:pPr>
              <w:widowControl w:val="0"/>
              <w:tabs>
                <w:tab w:val="left" w:pos="430"/>
              </w:tabs>
              <w:ind w:left="-137" w:right="63"/>
              <w:jc w:val="right"/>
              <w:rPr>
                <w:b/>
                <w:color w:val="000000"/>
                <w:sz w:val="20"/>
                <w:szCs w:val="20"/>
              </w:rPr>
            </w:pPr>
            <w:r w:rsidRPr="00556A6D">
              <w:rPr>
                <w:b/>
                <w:color w:val="000000"/>
                <w:sz w:val="20"/>
                <w:szCs w:val="20"/>
              </w:rPr>
              <w:t>582.21</w:t>
            </w:r>
          </w:p>
        </w:tc>
        <w:tc>
          <w:tcPr>
            <w:tcW w:w="553" w:type="pct"/>
            <w:tcBorders>
              <w:top w:val="nil"/>
              <w:left w:val="nil"/>
              <w:bottom w:val="single" w:sz="4" w:space="0" w:color="auto"/>
              <w:right w:val="single" w:sz="4" w:space="0" w:color="auto"/>
            </w:tcBorders>
            <w:noWrap/>
          </w:tcPr>
          <w:p w14:paraId="2C9901FD" w14:textId="77777777" w:rsidR="005852DC" w:rsidRPr="00556A6D" w:rsidRDefault="005852DC" w:rsidP="00146D56">
            <w:pPr>
              <w:widowControl w:val="0"/>
              <w:tabs>
                <w:tab w:val="left" w:pos="430"/>
              </w:tabs>
              <w:ind w:left="-137" w:right="63"/>
              <w:jc w:val="right"/>
              <w:rPr>
                <w:b/>
                <w:color w:val="000000"/>
                <w:sz w:val="20"/>
                <w:szCs w:val="20"/>
              </w:rPr>
            </w:pPr>
            <w:r w:rsidRPr="00556A6D">
              <w:rPr>
                <w:b/>
                <w:color w:val="000000"/>
                <w:sz w:val="20"/>
                <w:szCs w:val="20"/>
              </w:rPr>
              <w:t>474.28</w:t>
            </w:r>
          </w:p>
        </w:tc>
        <w:tc>
          <w:tcPr>
            <w:tcW w:w="553" w:type="pct"/>
            <w:tcBorders>
              <w:top w:val="nil"/>
              <w:left w:val="nil"/>
              <w:bottom w:val="single" w:sz="4" w:space="0" w:color="auto"/>
              <w:right w:val="single" w:sz="4" w:space="0" w:color="auto"/>
            </w:tcBorders>
            <w:noWrap/>
          </w:tcPr>
          <w:p w14:paraId="04EE02C8" w14:textId="77777777" w:rsidR="005852DC" w:rsidRPr="00556A6D" w:rsidRDefault="005852DC" w:rsidP="00146D56">
            <w:pPr>
              <w:widowControl w:val="0"/>
              <w:tabs>
                <w:tab w:val="left" w:pos="430"/>
              </w:tabs>
              <w:ind w:left="-137" w:right="63"/>
              <w:jc w:val="right"/>
              <w:rPr>
                <w:b/>
                <w:color w:val="000000"/>
                <w:sz w:val="20"/>
                <w:szCs w:val="20"/>
              </w:rPr>
            </w:pPr>
            <w:r w:rsidRPr="00556A6D">
              <w:rPr>
                <w:b/>
                <w:color w:val="000000"/>
                <w:sz w:val="20"/>
                <w:szCs w:val="20"/>
              </w:rPr>
              <w:t>465.99</w:t>
            </w:r>
          </w:p>
        </w:tc>
        <w:tc>
          <w:tcPr>
            <w:tcW w:w="553" w:type="pct"/>
            <w:tcBorders>
              <w:top w:val="single" w:sz="4" w:space="0" w:color="auto"/>
              <w:left w:val="nil"/>
              <w:bottom w:val="single" w:sz="4" w:space="0" w:color="auto"/>
              <w:right w:val="single" w:sz="4" w:space="0" w:color="auto"/>
            </w:tcBorders>
          </w:tcPr>
          <w:p w14:paraId="39ED6B27" w14:textId="77777777" w:rsidR="005852DC" w:rsidRPr="00556A6D" w:rsidRDefault="005852DC" w:rsidP="00146D56">
            <w:pPr>
              <w:widowControl w:val="0"/>
              <w:tabs>
                <w:tab w:val="left" w:pos="430"/>
              </w:tabs>
              <w:ind w:left="-137" w:right="63"/>
              <w:jc w:val="right"/>
              <w:rPr>
                <w:b/>
                <w:color w:val="000000"/>
                <w:sz w:val="20"/>
                <w:szCs w:val="20"/>
              </w:rPr>
            </w:pPr>
            <w:r w:rsidRPr="00556A6D">
              <w:rPr>
                <w:b/>
                <w:color w:val="000000"/>
                <w:sz w:val="20"/>
                <w:szCs w:val="20"/>
              </w:rPr>
              <w:t>447.79</w:t>
            </w:r>
          </w:p>
        </w:tc>
        <w:tc>
          <w:tcPr>
            <w:tcW w:w="553" w:type="pct"/>
            <w:tcBorders>
              <w:top w:val="nil"/>
              <w:left w:val="single" w:sz="4" w:space="0" w:color="auto"/>
              <w:bottom w:val="single" w:sz="4" w:space="0" w:color="auto"/>
              <w:right w:val="single" w:sz="4" w:space="0" w:color="auto"/>
            </w:tcBorders>
          </w:tcPr>
          <w:p w14:paraId="64348F5B" w14:textId="77777777" w:rsidR="005852DC" w:rsidRPr="00556A6D" w:rsidRDefault="005852DC" w:rsidP="00146D56">
            <w:pPr>
              <w:widowControl w:val="0"/>
              <w:tabs>
                <w:tab w:val="left" w:pos="430"/>
              </w:tabs>
              <w:ind w:left="-137" w:right="63"/>
              <w:jc w:val="right"/>
              <w:rPr>
                <w:b/>
                <w:color w:val="000000"/>
                <w:sz w:val="20"/>
                <w:szCs w:val="20"/>
              </w:rPr>
            </w:pPr>
            <w:r w:rsidRPr="00556A6D">
              <w:rPr>
                <w:rFonts w:eastAsiaTheme="minorHAnsi"/>
                <w:b/>
                <w:color w:val="000000"/>
                <w:sz w:val="20"/>
                <w:szCs w:val="20"/>
              </w:rPr>
              <w:t>333.10</w:t>
            </w:r>
          </w:p>
        </w:tc>
        <w:tc>
          <w:tcPr>
            <w:tcW w:w="553" w:type="pct"/>
            <w:tcBorders>
              <w:top w:val="nil"/>
              <w:left w:val="single" w:sz="4" w:space="0" w:color="auto"/>
              <w:bottom w:val="single" w:sz="4" w:space="0" w:color="auto"/>
              <w:right w:val="single" w:sz="4" w:space="0" w:color="auto"/>
            </w:tcBorders>
            <w:noWrap/>
          </w:tcPr>
          <w:p w14:paraId="4F6C8E3E" w14:textId="77777777" w:rsidR="005852DC" w:rsidRPr="00556A6D" w:rsidRDefault="005852DC" w:rsidP="00146D56">
            <w:pPr>
              <w:widowControl w:val="0"/>
              <w:tabs>
                <w:tab w:val="left" w:pos="430"/>
              </w:tabs>
              <w:ind w:left="-137" w:right="63"/>
              <w:jc w:val="right"/>
              <w:rPr>
                <w:b/>
                <w:color w:val="000000"/>
                <w:sz w:val="20"/>
                <w:szCs w:val="20"/>
              </w:rPr>
            </w:pPr>
            <w:r w:rsidRPr="00556A6D">
              <w:rPr>
                <w:b/>
                <w:color w:val="000000"/>
                <w:sz w:val="20"/>
                <w:szCs w:val="20"/>
              </w:rPr>
              <w:t>997.23</w:t>
            </w:r>
          </w:p>
        </w:tc>
      </w:tr>
      <w:tr w:rsidR="005852DC" w:rsidRPr="00556A6D" w14:paraId="5503FD36" w14:textId="77777777" w:rsidTr="00146D56">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094BC2E" w14:textId="77777777" w:rsidR="005852DC" w:rsidRPr="00556A6D" w:rsidRDefault="005852DC" w:rsidP="00146D56">
            <w:pPr>
              <w:keepNext/>
              <w:ind w:left="98"/>
              <w:jc w:val="left"/>
              <w:rPr>
                <w:color w:val="000000"/>
                <w:sz w:val="20"/>
                <w:szCs w:val="20"/>
              </w:rPr>
            </w:pPr>
            <w:r w:rsidRPr="00556A6D">
              <w:rPr>
                <w:b/>
                <w:bCs/>
                <w:color w:val="000000"/>
                <w:sz w:val="20"/>
                <w:szCs w:val="20"/>
              </w:rPr>
              <w:t>ODP tonnes</w:t>
            </w:r>
          </w:p>
        </w:tc>
      </w:tr>
      <w:tr w:rsidR="005852DC" w:rsidRPr="00556A6D" w14:paraId="1BE99717" w14:textId="77777777" w:rsidTr="00146D56">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515EBEB" w14:textId="77777777" w:rsidR="005852DC" w:rsidRPr="00556A6D" w:rsidRDefault="005852DC" w:rsidP="00146D56">
            <w:pPr>
              <w:widowControl w:val="0"/>
              <w:ind w:left="98"/>
              <w:jc w:val="left"/>
              <w:rPr>
                <w:color w:val="000000"/>
                <w:sz w:val="20"/>
                <w:szCs w:val="20"/>
              </w:rPr>
            </w:pPr>
            <w:r w:rsidRPr="00556A6D">
              <w:rPr>
                <w:color w:val="000000"/>
                <w:sz w:val="20"/>
                <w:szCs w:val="20"/>
              </w:rPr>
              <w:t>HCFC-22</w:t>
            </w:r>
          </w:p>
        </w:tc>
        <w:tc>
          <w:tcPr>
            <w:tcW w:w="553" w:type="pct"/>
            <w:tcBorders>
              <w:top w:val="single" w:sz="4" w:space="0" w:color="auto"/>
              <w:left w:val="single" w:sz="4" w:space="0" w:color="auto"/>
              <w:bottom w:val="single" w:sz="4" w:space="0" w:color="auto"/>
              <w:right w:val="single" w:sz="4" w:space="0" w:color="auto"/>
            </w:tcBorders>
            <w:noWrap/>
          </w:tcPr>
          <w:p w14:paraId="05084E0C" w14:textId="77777777" w:rsidR="005852DC" w:rsidRPr="00556A6D" w:rsidRDefault="005852DC" w:rsidP="00146D56">
            <w:pPr>
              <w:widowControl w:val="0"/>
              <w:ind w:left="-279" w:right="63"/>
              <w:jc w:val="right"/>
              <w:rPr>
                <w:color w:val="000000"/>
                <w:sz w:val="20"/>
                <w:szCs w:val="20"/>
                <w:lang w:eastAsia="en-CA"/>
              </w:rPr>
            </w:pPr>
            <w:r w:rsidRPr="00556A6D">
              <w:rPr>
                <w:rFonts w:eastAsiaTheme="minorHAnsi"/>
                <w:color w:val="000000"/>
                <w:sz w:val="20"/>
                <w:szCs w:val="20"/>
              </w:rPr>
              <w:t>28.94</w:t>
            </w:r>
          </w:p>
        </w:tc>
        <w:tc>
          <w:tcPr>
            <w:tcW w:w="553" w:type="pct"/>
            <w:tcBorders>
              <w:top w:val="single" w:sz="4" w:space="0" w:color="auto"/>
              <w:left w:val="single" w:sz="4" w:space="0" w:color="auto"/>
              <w:bottom w:val="single" w:sz="4" w:space="0" w:color="auto"/>
              <w:right w:val="single" w:sz="4" w:space="0" w:color="auto"/>
            </w:tcBorders>
            <w:noWrap/>
          </w:tcPr>
          <w:p w14:paraId="2AA6D443" w14:textId="77777777" w:rsidR="005852DC" w:rsidRPr="00556A6D" w:rsidRDefault="005852DC" w:rsidP="00146D56">
            <w:pPr>
              <w:widowControl w:val="0"/>
              <w:ind w:left="-279" w:right="63"/>
              <w:jc w:val="right"/>
              <w:rPr>
                <w:color w:val="000000"/>
                <w:sz w:val="20"/>
                <w:szCs w:val="20"/>
              </w:rPr>
            </w:pPr>
            <w:r w:rsidRPr="00556A6D">
              <w:rPr>
                <w:color w:val="000000"/>
                <w:sz w:val="20"/>
                <w:szCs w:val="20"/>
              </w:rPr>
              <w:t>26.09</w:t>
            </w:r>
          </w:p>
        </w:tc>
        <w:tc>
          <w:tcPr>
            <w:tcW w:w="553" w:type="pct"/>
            <w:tcBorders>
              <w:top w:val="single" w:sz="4" w:space="0" w:color="auto"/>
              <w:left w:val="single" w:sz="4" w:space="0" w:color="auto"/>
              <w:bottom w:val="single" w:sz="4" w:space="0" w:color="auto"/>
              <w:right w:val="single" w:sz="4" w:space="0" w:color="auto"/>
            </w:tcBorders>
            <w:noWrap/>
          </w:tcPr>
          <w:p w14:paraId="5D29E721" w14:textId="77777777" w:rsidR="005852DC" w:rsidRPr="00556A6D" w:rsidRDefault="005852DC" w:rsidP="00146D56">
            <w:pPr>
              <w:widowControl w:val="0"/>
              <w:ind w:left="-279" w:right="63"/>
              <w:jc w:val="right"/>
              <w:rPr>
                <w:color w:val="000000"/>
                <w:sz w:val="20"/>
                <w:szCs w:val="20"/>
              </w:rPr>
            </w:pPr>
            <w:r w:rsidRPr="00556A6D">
              <w:rPr>
                <w:color w:val="000000"/>
                <w:sz w:val="20"/>
                <w:szCs w:val="20"/>
              </w:rPr>
              <w:t>25.63</w:t>
            </w:r>
          </w:p>
        </w:tc>
        <w:tc>
          <w:tcPr>
            <w:tcW w:w="553" w:type="pct"/>
            <w:tcBorders>
              <w:top w:val="single" w:sz="4" w:space="0" w:color="auto"/>
              <w:left w:val="single" w:sz="4" w:space="0" w:color="auto"/>
              <w:bottom w:val="single" w:sz="4" w:space="0" w:color="auto"/>
              <w:right w:val="single" w:sz="4" w:space="0" w:color="auto"/>
            </w:tcBorders>
          </w:tcPr>
          <w:p w14:paraId="2B94C032" w14:textId="77777777" w:rsidR="005852DC" w:rsidRPr="00556A6D" w:rsidRDefault="005852DC" w:rsidP="00146D56">
            <w:pPr>
              <w:widowControl w:val="0"/>
              <w:ind w:left="-279" w:right="63"/>
              <w:jc w:val="right"/>
              <w:rPr>
                <w:color w:val="000000"/>
                <w:sz w:val="20"/>
                <w:szCs w:val="20"/>
              </w:rPr>
            </w:pPr>
            <w:r w:rsidRPr="00556A6D">
              <w:rPr>
                <w:sz w:val="20"/>
                <w:szCs w:val="20"/>
              </w:rPr>
              <w:t>24.63</w:t>
            </w:r>
          </w:p>
        </w:tc>
        <w:tc>
          <w:tcPr>
            <w:tcW w:w="553" w:type="pct"/>
            <w:tcBorders>
              <w:top w:val="single" w:sz="4" w:space="0" w:color="auto"/>
              <w:left w:val="single" w:sz="4" w:space="0" w:color="auto"/>
              <w:bottom w:val="single" w:sz="4" w:space="0" w:color="auto"/>
              <w:right w:val="single" w:sz="4" w:space="0" w:color="auto"/>
            </w:tcBorders>
          </w:tcPr>
          <w:p w14:paraId="049E0487" w14:textId="77777777" w:rsidR="005852DC" w:rsidRPr="00556A6D" w:rsidRDefault="005852DC" w:rsidP="00146D56">
            <w:pPr>
              <w:widowControl w:val="0"/>
              <w:ind w:left="-279" w:right="63"/>
              <w:jc w:val="right"/>
              <w:rPr>
                <w:color w:val="000000"/>
                <w:sz w:val="20"/>
                <w:szCs w:val="20"/>
              </w:rPr>
            </w:pPr>
            <w:r w:rsidRPr="00556A6D">
              <w:rPr>
                <w:rFonts w:eastAsiaTheme="minorHAnsi"/>
                <w:color w:val="000000"/>
                <w:sz w:val="20"/>
                <w:szCs w:val="20"/>
              </w:rPr>
              <w:t>18.32</w:t>
            </w:r>
          </w:p>
        </w:tc>
        <w:tc>
          <w:tcPr>
            <w:tcW w:w="553" w:type="pct"/>
            <w:tcBorders>
              <w:top w:val="single" w:sz="4" w:space="0" w:color="auto"/>
              <w:left w:val="single" w:sz="4" w:space="0" w:color="auto"/>
              <w:bottom w:val="single" w:sz="4" w:space="0" w:color="auto"/>
              <w:right w:val="single" w:sz="4" w:space="0" w:color="auto"/>
            </w:tcBorders>
            <w:noWrap/>
          </w:tcPr>
          <w:p w14:paraId="3D2051A9" w14:textId="77777777" w:rsidR="005852DC" w:rsidRPr="00556A6D" w:rsidRDefault="005852DC" w:rsidP="00146D56">
            <w:pPr>
              <w:widowControl w:val="0"/>
              <w:ind w:left="-279" w:right="63"/>
              <w:jc w:val="right"/>
              <w:rPr>
                <w:color w:val="000000"/>
                <w:sz w:val="20"/>
                <w:szCs w:val="20"/>
              </w:rPr>
            </w:pPr>
            <w:r w:rsidRPr="00556A6D">
              <w:rPr>
                <w:color w:val="000000"/>
                <w:sz w:val="20"/>
                <w:szCs w:val="20"/>
              </w:rPr>
              <w:t>35.95</w:t>
            </w:r>
          </w:p>
        </w:tc>
      </w:tr>
      <w:tr w:rsidR="005852DC" w:rsidRPr="00556A6D" w14:paraId="421BF3A2" w14:textId="77777777" w:rsidTr="00146D56">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B5606E6" w14:textId="77777777" w:rsidR="005852DC" w:rsidRPr="00556A6D" w:rsidRDefault="005852DC" w:rsidP="00146D56">
            <w:pPr>
              <w:widowControl w:val="0"/>
              <w:ind w:left="98"/>
              <w:jc w:val="left"/>
              <w:rPr>
                <w:color w:val="000000"/>
                <w:sz w:val="20"/>
                <w:szCs w:val="20"/>
              </w:rPr>
            </w:pPr>
            <w:r w:rsidRPr="00556A6D">
              <w:rPr>
                <w:color w:val="000000"/>
                <w:sz w:val="20"/>
                <w:szCs w:val="20"/>
              </w:rPr>
              <w:t>HCFC-123</w:t>
            </w:r>
          </w:p>
        </w:tc>
        <w:tc>
          <w:tcPr>
            <w:tcW w:w="553" w:type="pct"/>
            <w:tcBorders>
              <w:top w:val="single" w:sz="4" w:space="0" w:color="auto"/>
              <w:left w:val="single" w:sz="4" w:space="0" w:color="auto"/>
              <w:bottom w:val="single" w:sz="4" w:space="0" w:color="auto"/>
              <w:right w:val="single" w:sz="4" w:space="0" w:color="auto"/>
            </w:tcBorders>
            <w:noWrap/>
          </w:tcPr>
          <w:p w14:paraId="5E539293" w14:textId="77777777" w:rsidR="005852DC" w:rsidRPr="00556A6D" w:rsidRDefault="005852DC" w:rsidP="00146D56">
            <w:pPr>
              <w:widowControl w:val="0"/>
              <w:ind w:left="-279" w:right="63"/>
              <w:jc w:val="right"/>
              <w:rPr>
                <w:color w:val="000000"/>
                <w:sz w:val="20"/>
                <w:szCs w:val="20"/>
                <w:lang w:eastAsia="en-CA"/>
              </w:rPr>
            </w:pPr>
            <w:r w:rsidRPr="00556A6D">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472AF655" w14:textId="77777777" w:rsidR="005852DC" w:rsidRPr="00556A6D" w:rsidRDefault="005852DC" w:rsidP="00146D56">
            <w:pPr>
              <w:widowControl w:val="0"/>
              <w:ind w:left="-279" w:right="63"/>
              <w:jc w:val="right"/>
              <w:rPr>
                <w:color w:val="000000"/>
                <w:sz w:val="20"/>
                <w:szCs w:val="20"/>
              </w:rPr>
            </w:pPr>
            <w:r w:rsidRPr="00556A6D">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5638E80E" w14:textId="77777777" w:rsidR="005852DC" w:rsidRPr="00556A6D" w:rsidRDefault="005852DC" w:rsidP="00146D56">
            <w:pPr>
              <w:widowControl w:val="0"/>
              <w:ind w:left="-279" w:right="63"/>
              <w:jc w:val="right"/>
              <w:rPr>
                <w:color w:val="000000"/>
                <w:sz w:val="20"/>
                <w:szCs w:val="20"/>
              </w:rPr>
            </w:pPr>
            <w:r w:rsidRPr="00556A6D">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602B3E5F" w14:textId="77777777" w:rsidR="005852DC" w:rsidRPr="00556A6D" w:rsidRDefault="005852DC" w:rsidP="00146D56">
            <w:pPr>
              <w:widowControl w:val="0"/>
              <w:ind w:left="-279" w:right="63"/>
              <w:jc w:val="right"/>
              <w:rPr>
                <w:color w:val="000000"/>
                <w:sz w:val="20"/>
                <w:szCs w:val="20"/>
              </w:rPr>
            </w:pPr>
            <w:r w:rsidRPr="00556A6D">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7604A1D1" w14:textId="77777777" w:rsidR="005852DC" w:rsidRPr="00556A6D" w:rsidRDefault="005852DC" w:rsidP="00146D56">
            <w:pPr>
              <w:widowControl w:val="0"/>
              <w:ind w:left="-279" w:right="63"/>
              <w:jc w:val="right"/>
              <w:rPr>
                <w:color w:val="000000"/>
                <w:sz w:val="20"/>
                <w:szCs w:val="20"/>
              </w:rPr>
            </w:pPr>
            <w:r w:rsidRPr="00556A6D">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2AC0D0EE" w14:textId="77777777" w:rsidR="005852DC" w:rsidRPr="00556A6D" w:rsidRDefault="005852DC" w:rsidP="00146D56">
            <w:pPr>
              <w:widowControl w:val="0"/>
              <w:ind w:left="-279" w:right="63"/>
              <w:jc w:val="right"/>
              <w:rPr>
                <w:color w:val="000000"/>
                <w:sz w:val="20"/>
                <w:szCs w:val="20"/>
              </w:rPr>
            </w:pPr>
            <w:r w:rsidRPr="00556A6D">
              <w:rPr>
                <w:color w:val="000000"/>
                <w:sz w:val="20"/>
                <w:szCs w:val="20"/>
              </w:rPr>
              <w:t>0.05</w:t>
            </w:r>
          </w:p>
        </w:tc>
      </w:tr>
      <w:tr w:rsidR="005852DC" w:rsidRPr="00556A6D" w14:paraId="16622100" w14:textId="77777777" w:rsidTr="00146D56">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55E5808" w14:textId="77777777" w:rsidR="005852DC" w:rsidRPr="00556A6D" w:rsidRDefault="005852DC" w:rsidP="00146D56">
            <w:pPr>
              <w:widowControl w:val="0"/>
              <w:ind w:left="98"/>
              <w:jc w:val="left"/>
              <w:rPr>
                <w:color w:val="000000"/>
                <w:sz w:val="20"/>
                <w:szCs w:val="20"/>
              </w:rPr>
            </w:pPr>
            <w:r w:rsidRPr="00556A6D">
              <w:rPr>
                <w:color w:val="000000"/>
                <w:sz w:val="20"/>
                <w:szCs w:val="20"/>
              </w:rPr>
              <w:t>HCFC-141b</w:t>
            </w:r>
          </w:p>
        </w:tc>
        <w:tc>
          <w:tcPr>
            <w:tcW w:w="553" w:type="pct"/>
            <w:tcBorders>
              <w:top w:val="single" w:sz="4" w:space="0" w:color="auto"/>
              <w:left w:val="single" w:sz="4" w:space="0" w:color="auto"/>
              <w:bottom w:val="single" w:sz="4" w:space="0" w:color="auto"/>
              <w:right w:val="single" w:sz="4" w:space="0" w:color="auto"/>
            </w:tcBorders>
            <w:noWrap/>
          </w:tcPr>
          <w:p w14:paraId="4F63FE00" w14:textId="77777777" w:rsidR="005852DC" w:rsidRPr="00556A6D" w:rsidRDefault="005852DC" w:rsidP="00146D56">
            <w:pPr>
              <w:widowControl w:val="0"/>
              <w:ind w:left="-279" w:right="63"/>
              <w:jc w:val="right"/>
              <w:rPr>
                <w:color w:val="000000"/>
                <w:sz w:val="20"/>
                <w:szCs w:val="20"/>
                <w:lang w:eastAsia="en-CA"/>
              </w:rPr>
            </w:pPr>
            <w:r w:rsidRPr="00556A6D">
              <w:rPr>
                <w:color w:val="000000"/>
                <w:sz w:val="20"/>
                <w:szCs w:val="20"/>
                <w:lang w:eastAsia="en-CA"/>
              </w:rPr>
              <w:t>6.16</w:t>
            </w:r>
          </w:p>
        </w:tc>
        <w:tc>
          <w:tcPr>
            <w:tcW w:w="553" w:type="pct"/>
            <w:tcBorders>
              <w:top w:val="single" w:sz="4" w:space="0" w:color="auto"/>
              <w:left w:val="single" w:sz="4" w:space="0" w:color="auto"/>
              <w:bottom w:val="single" w:sz="4" w:space="0" w:color="auto"/>
              <w:right w:val="single" w:sz="4" w:space="0" w:color="auto"/>
            </w:tcBorders>
            <w:noWrap/>
          </w:tcPr>
          <w:p w14:paraId="4A1430B3" w14:textId="77777777" w:rsidR="005852DC" w:rsidRPr="00556A6D" w:rsidRDefault="005852DC" w:rsidP="00146D56">
            <w:pPr>
              <w:widowControl w:val="0"/>
              <w:ind w:left="-279" w:right="63"/>
              <w:jc w:val="right"/>
              <w:rPr>
                <w:color w:val="000000"/>
                <w:sz w:val="20"/>
                <w:szCs w:val="20"/>
              </w:rPr>
            </w:pPr>
            <w:r w:rsidRPr="00556A6D">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039D0FAF" w14:textId="77777777" w:rsidR="005852DC" w:rsidRPr="00556A6D" w:rsidRDefault="005852DC" w:rsidP="00146D56">
            <w:pPr>
              <w:widowControl w:val="0"/>
              <w:ind w:left="-279" w:right="63"/>
              <w:jc w:val="right"/>
              <w:rPr>
                <w:color w:val="000000"/>
                <w:sz w:val="20"/>
                <w:szCs w:val="20"/>
              </w:rPr>
            </w:pPr>
            <w:r w:rsidRPr="00556A6D">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3B6F5915" w14:textId="77777777" w:rsidR="005852DC" w:rsidRPr="00556A6D" w:rsidRDefault="005852DC" w:rsidP="00146D56">
            <w:pPr>
              <w:widowControl w:val="0"/>
              <w:ind w:left="-279" w:right="63"/>
              <w:jc w:val="right"/>
              <w:rPr>
                <w:color w:val="000000"/>
                <w:sz w:val="20"/>
                <w:szCs w:val="20"/>
              </w:rPr>
            </w:pPr>
            <w:r w:rsidRPr="00556A6D">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39B9506C" w14:textId="77777777" w:rsidR="005852DC" w:rsidRPr="00556A6D" w:rsidRDefault="005852DC" w:rsidP="00146D56">
            <w:pPr>
              <w:widowControl w:val="0"/>
              <w:ind w:left="-279" w:right="63"/>
              <w:jc w:val="right"/>
              <w:rPr>
                <w:color w:val="000000"/>
                <w:sz w:val="20"/>
                <w:szCs w:val="20"/>
              </w:rPr>
            </w:pPr>
            <w:r w:rsidRPr="00556A6D">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154F1841" w14:textId="77777777" w:rsidR="005852DC" w:rsidRPr="00556A6D" w:rsidRDefault="005852DC" w:rsidP="00146D56">
            <w:pPr>
              <w:widowControl w:val="0"/>
              <w:ind w:left="-279" w:right="63"/>
              <w:jc w:val="right"/>
              <w:rPr>
                <w:color w:val="000000"/>
                <w:sz w:val="20"/>
                <w:szCs w:val="20"/>
              </w:rPr>
            </w:pPr>
            <w:r w:rsidRPr="00556A6D">
              <w:rPr>
                <w:color w:val="000000"/>
                <w:sz w:val="20"/>
                <w:szCs w:val="20"/>
              </w:rPr>
              <w:t>37.53</w:t>
            </w:r>
          </w:p>
        </w:tc>
      </w:tr>
      <w:tr w:rsidR="005852DC" w:rsidRPr="00556A6D" w14:paraId="7BCCE580" w14:textId="77777777" w:rsidTr="00146D56">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D98B6FE" w14:textId="77777777" w:rsidR="005852DC" w:rsidRPr="00556A6D" w:rsidRDefault="005852DC" w:rsidP="00146D56">
            <w:pPr>
              <w:ind w:left="98"/>
              <w:jc w:val="left"/>
              <w:rPr>
                <w:rFonts w:eastAsiaTheme="minorHAnsi"/>
                <w:b/>
                <w:sz w:val="20"/>
                <w:szCs w:val="20"/>
              </w:rPr>
            </w:pPr>
            <w:r w:rsidRPr="00556A6D">
              <w:rPr>
                <w:b/>
                <w:sz w:val="20"/>
                <w:szCs w:val="20"/>
              </w:rPr>
              <w:t>Total (ODP tonnes)</w:t>
            </w:r>
          </w:p>
        </w:tc>
        <w:tc>
          <w:tcPr>
            <w:tcW w:w="553" w:type="pct"/>
            <w:tcBorders>
              <w:top w:val="single" w:sz="4" w:space="0" w:color="auto"/>
              <w:left w:val="single" w:sz="4" w:space="0" w:color="auto"/>
              <w:bottom w:val="single" w:sz="4" w:space="0" w:color="auto"/>
              <w:right w:val="single" w:sz="4" w:space="0" w:color="auto"/>
            </w:tcBorders>
            <w:noWrap/>
          </w:tcPr>
          <w:p w14:paraId="76B11EBD" w14:textId="77777777" w:rsidR="005852DC" w:rsidRPr="00556A6D" w:rsidRDefault="005852DC" w:rsidP="00146D56">
            <w:pPr>
              <w:widowControl w:val="0"/>
              <w:ind w:left="-279" w:right="63"/>
              <w:jc w:val="right"/>
              <w:rPr>
                <w:b/>
                <w:color w:val="000000"/>
                <w:sz w:val="20"/>
                <w:szCs w:val="20"/>
                <w:lang w:eastAsia="en-CA"/>
              </w:rPr>
            </w:pPr>
            <w:r w:rsidRPr="00556A6D">
              <w:rPr>
                <w:b/>
                <w:color w:val="000000"/>
                <w:sz w:val="20"/>
                <w:szCs w:val="20"/>
                <w:lang w:eastAsia="en-CA"/>
              </w:rPr>
              <w:t>35.10</w:t>
            </w:r>
          </w:p>
        </w:tc>
        <w:tc>
          <w:tcPr>
            <w:tcW w:w="553" w:type="pct"/>
            <w:tcBorders>
              <w:top w:val="single" w:sz="4" w:space="0" w:color="auto"/>
              <w:left w:val="single" w:sz="4" w:space="0" w:color="auto"/>
              <w:bottom w:val="single" w:sz="4" w:space="0" w:color="auto"/>
              <w:right w:val="single" w:sz="4" w:space="0" w:color="auto"/>
            </w:tcBorders>
            <w:noWrap/>
          </w:tcPr>
          <w:p w14:paraId="03F52B28" w14:textId="77777777" w:rsidR="005852DC" w:rsidRPr="00556A6D" w:rsidRDefault="005852DC" w:rsidP="00146D56">
            <w:pPr>
              <w:widowControl w:val="0"/>
              <w:ind w:left="-279" w:right="63"/>
              <w:jc w:val="right"/>
              <w:rPr>
                <w:b/>
                <w:color w:val="000000"/>
                <w:sz w:val="20"/>
                <w:szCs w:val="20"/>
              </w:rPr>
            </w:pPr>
            <w:r w:rsidRPr="00556A6D">
              <w:rPr>
                <w:b/>
                <w:color w:val="000000"/>
                <w:sz w:val="20"/>
                <w:szCs w:val="20"/>
              </w:rPr>
              <w:t>26.09</w:t>
            </w:r>
          </w:p>
        </w:tc>
        <w:tc>
          <w:tcPr>
            <w:tcW w:w="553" w:type="pct"/>
            <w:tcBorders>
              <w:top w:val="single" w:sz="4" w:space="0" w:color="auto"/>
              <w:left w:val="single" w:sz="4" w:space="0" w:color="auto"/>
              <w:bottom w:val="single" w:sz="4" w:space="0" w:color="auto"/>
              <w:right w:val="single" w:sz="4" w:space="0" w:color="auto"/>
            </w:tcBorders>
            <w:noWrap/>
          </w:tcPr>
          <w:p w14:paraId="6F853F9F" w14:textId="77777777" w:rsidR="005852DC" w:rsidRPr="00556A6D" w:rsidRDefault="005852DC" w:rsidP="00146D56">
            <w:pPr>
              <w:widowControl w:val="0"/>
              <w:ind w:left="-279" w:right="63"/>
              <w:jc w:val="right"/>
              <w:rPr>
                <w:b/>
                <w:color w:val="000000"/>
                <w:sz w:val="20"/>
                <w:szCs w:val="20"/>
              </w:rPr>
            </w:pPr>
            <w:r w:rsidRPr="00556A6D">
              <w:rPr>
                <w:b/>
                <w:color w:val="000000"/>
                <w:sz w:val="20"/>
                <w:szCs w:val="20"/>
              </w:rPr>
              <w:t>25.63</w:t>
            </w:r>
          </w:p>
        </w:tc>
        <w:tc>
          <w:tcPr>
            <w:tcW w:w="553" w:type="pct"/>
            <w:tcBorders>
              <w:top w:val="single" w:sz="4" w:space="0" w:color="auto"/>
              <w:left w:val="single" w:sz="4" w:space="0" w:color="auto"/>
              <w:bottom w:val="single" w:sz="4" w:space="0" w:color="auto"/>
              <w:right w:val="single" w:sz="4" w:space="0" w:color="auto"/>
            </w:tcBorders>
          </w:tcPr>
          <w:p w14:paraId="65E6A966" w14:textId="77777777" w:rsidR="005852DC" w:rsidRPr="00556A6D" w:rsidRDefault="005852DC" w:rsidP="00146D56">
            <w:pPr>
              <w:ind w:left="-279" w:right="63"/>
              <w:jc w:val="right"/>
              <w:rPr>
                <w:b/>
                <w:color w:val="000000"/>
                <w:sz w:val="20"/>
                <w:szCs w:val="20"/>
              </w:rPr>
            </w:pPr>
            <w:r w:rsidRPr="00556A6D">
              <w:rPr>
                <w:b/>
                <w:sz w:val="20"/>
                <w:szCs w:val="20"/>
              </w:rPr>
              <w:t>24.63</w:t>
            </w:r>
          </w:p>
        </w:tc>
        <w:tc>
          <w:tcPr>
            <w:tcW w:w="553" w:type="pct"/>
            <w:tcBorders>
              <w:top w:val="single" w:sz="4" w:space="0" w:color="auto"/>
              <w:left w:val="single" w:sz="4" w:space="0" w:color="auto"/>
              <w:bottom w:val="single" w:sz="4" w:space="0" w:color="auto"/>
              <w:right w:val="single" w:sz="4" w:space="0" w:color="auto"/>
            </w:tcBorders>
          </w:tcPr>
          <w:p w14:paraId="5CFDAAF5" w14:textId="77777777" w:rsidR="005852DC" w:rsidRPr="00556A6D" w:rsidRDefault="005852DC" w:rsidP="00146D56">
            <w:pPr>
              <w:ind w:left="-279" w:right="63"/>
              <w:jc w:val="right"/>
              <w:rPr>
                <w:b/>
                <w:color w:val="000000"/>
                <w:sz w:val="20"/>
                <w:szCs w:val="20"/>
              </w:rPr>
            </w:pPr>
            <w:r w:rsidRPr="00556A6D">
              <w:rPr>
                <w:rFonts w:eastAsiaTheme="minorHAnsi"/>
                <w:b/>
                <w:color w:val="000000"/>
                <w:sz w:val="20"/>
                <w:szCs w:val="20"/>
              </w:rPr>
              <w:t>18.32</w:t>
            </w:r>
          </w:p>
        </w:tc>
        <w:tc>
          <w:tcPr>
            <w:tcW w:w="553" w:type="pct"/>
            <w:tcBorders>
              <w:top w:val="single" w:sz="4" w:space="0" w:color="auto"/>
              <w:left w:val="single" w:sz="4" w:space="0" w:color="auto"/>
              <w:bottom w:val="single" w:sz="4" w:space="0" w:color="auto"/>
              <w:right w:val="single" w:sz="4" w:space="0" w:color="auto"/>
            </w:tcBorders>
            <w:noWrap/>
          </w:tcPr>
          <w:p w14:paraId="0A947158" w14:textId="77777777" w:rsidR="005852DC" w:rsidRPr="00556A6D" w:rsidRDefault="005852DC" w:rsidP="00146D56">
            <w:pPr>
              <w:ind w:left="-279" w:right="63"/>
              <w:jc w:val="right"/>
              <w:rPr>
                <w:rFonts w:eastAsiaTheme="minorHAnsi"/>
                <w:b/>
                <w:color w:val="000000"/>
                <w:sz w:val="20"/>
                <w:szCs w:val="20"/>
              </w:rPr>
            </w:pPr>
            <w:r w:rsidRPr="00556A6D">
              <w:rPr>
                <w:rFonts w:eastAsiaTheme="minorHAnsi"/>
                <w:b/>
                <w:color w:val="000000"/>
                <w:sz w:val="20"/>
                <w:szCs w:val="20"/>
              </w:rPr>
              <w:t>73.53</w:t>
            </w:r>
          </w:p>
        </w:tc>
      </w:tr>
      <w:tr w:rsidR="005852DC" w:rsidRPr="00556A6D" w14:paraId="65F389AF" w14:textId="77777777" w:rsidTr="00146D56">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tcPr>
          <w:p w14:paraId="7E8D69F7" w14:textId="77777777" w:rsidR="005852DC" w:rsidRPr="00556A6D" w:rsidRDefault="005852DC" w:rsidP="00146D56">
            <w:pPr>
              <w:ind w:left="98"/>
              <w:jc w:val="left"/>
              <w:rPr>
                <w:b/>
                <w:sz w:val="20"/>
                <w:szCs w:val="20"/>
              </w:rPr>
            </w:pPr>
            <w:r w:rsidRPr="00556A6D">
              <w:rPr>
                <w:b/>
                <w:sz w:val="20"/>
                <w:szCs w:val="20"/>
              </w:rPr>
              <w:t>Maximum allowable consumption</w:t>
            </w:r>
          </w:p>
        </w:tc>
        <w:tc>
          <w:tcPr>
            <w:tcW w:w="553" w:type="pct"/>
            <w:tcBorders>
              <w:top w:val="single" w:sz="4" w:space="0" w:color="auto"/>
              <w:left w:val="single" w:sz="4" w:space="0" w:color="auto"/>
              <w:bottom w:val="single" w:sz="4" w:space="0" w:color="auto"/>
              <w:right w:val="single" w:sz="4" w:space="0" w:color="auto"/>
            </w:tcBorders>
            <w:noWrap/>
          </w:tcPr>
          <w:p w14:paraId="12271C59" w14:textId="77777777" w:rsidR="005852DC" w:rsidRPr="00556A6D" w:rsidRDefault="005852DC" w:rsidP="00146D56">
            <w:pPr>
              <w:widowControl w:val="0"/>
              <w:ind w:left="-279" w:right="63"/>
              <w:jc w:val="right"/>
              <w:rPr>
                <w:b/>
                <w:color w:val="000000"/>
                <w:sz w:val="20"/>
                <w:szCs w:val="20"/>
                <w:lang w:eastAsia="en-CA"/>
              </w:rPr>
            </w:pPr>
            <w:r w:rsidRPr="00556A6D">
              <w:rPr>
                <w:b/>
                <w:color w:val="000000"/>
                <w:sz w:val="20"/>
                <w:szCs w:val="20"/>
                <w:lang w:eastAsia="en-CA"/>
              </w:rPr>
              <w:t>36.78</w:t>
            </w:r>
          </w:p>
        </w:tc>
        <w:tc>
          <w:tcPr>
            <w:tcW w:w="553" w:type="pct"/>
            <w:tcBorders>
              <w:top w:val="single" w:sz="4" w:space="0" w:color="auto"/>
              <w:left w:val="single" w:sz="4" w:space="0" w:color="auto"/>
              <w:bottom w:val="single" w:sz="4" w:space="0" w:color="auto"/>
              <w:right w:val="single" w:sz="4" w:space="0" w:color="auto"/>
            </w:tcBorders>
            <w:noWrap/>
          </w:tcPr>
          <w:p w14:paraId="0177404D" w14:textId="77777777" w:rsidR="005852DC" w:rsidRPr="00556A6D" w:rsidRDefault="005852DC" w:rsidP="00146D56">
            <w:pPr>
              <w:widowControl w:val="0"/>
              <w:ind w:left="-279" w:right="63"/>
              <w:jc w:val="right"/>
              <w:rPr>
                <w:b/>
                <w:color w:val="000000"/>
                <w:sz w:val="20"/>
                <w:szCs w:val="20"/>
              </w:rPr>
            </w:pPr>
            <w:r w:rsidRPr="00556A6D">
              <w:rPr>
                <w:b/>
                <w:color w:val="000000"/>
                <w:sz w:val="20"/>
                <w:szCs w:val="20"/>
                <w:lang w:eastAsia="en-CA"/>
              </w:rPr>
              <w:t>36.78</w:t>
            </w:r>
          </w:p>
        </w:tc>
        <w:tc>
          <w:tcPr>
            <w:tcW w:w="553" w:type="pct"/>
            <w:tcBorders>
              <w:top w:val="single" w:sz="4" w:space="0" w:color="auto"/>
              <w:left w:val="single" w:sz="4" w:space="0" w:color="auto"/>
              <w:bottom w:val="single" w:sz="4" w:space="0" w:color="auto"/>
              <w:right w:val="single" w:sz="4" w:space="0" w:color="auto"/>
            </w:tcBorders>
            <w:noWrap/>
          </w:tcPr>
          <w:p w14:paraId="56EA85C4" w14:textId="77777777" w:rsidR="005852DC" w:rsidRPr="00556A6D" w:rsidRDefault="005852DC" w:rsidP="00146D56">
            <w:pPr>
              <w:widowControl w:val="0"/>
              <w:ind w:left="-279" w:right="63"/>
              <w:jc w:val="right"/>
              <w:rPr>
                <w:b/>
                <w:color w:val="000000"/>
                <w:sz w:val="20"/>
                <w:szCs w:val="20"/>
              </w:rPr>
            </w:pPr>
            <w:r w:rsidRPr="00556A6D">
              <w:rPr>
                <w:b/>
                <w:color w:val="000000"/>
                <w:sz w:val="20"/>
                <w:szCs w:val="20"/>
              </w:rPr>
              <w:t>27.58</w:t>
            </w:r>
          </w:p>
        </w:tc>
        <w:tc>
          <w:tcPr>
            <w:tcW w:w="553" w:type="pct"/>
            <w:tcBorders>
              <w:top w:val="single" w:sz="4" w:space="0" w:color="auto"/>
              <w:left w:val="single" w:sz="4" w:space="0" w:color="auto"/>
              <w:bottom w:val="single" w:sz="4" w:space="0" w:color="auto"/>
              <w:right w:val="single" w:sz="4" w:space="0" w:color="auto"/>
            </w:tcBorders>
          </w:tcPr>
          <w:p w14:paraId="7E1A8817" w14:textId="77777777" w:rsidR="005852DC" w:rsidRPr="00556A6D" w:rsidRDefault="005852DC" w:rsidP="00146D56">
            <w:pPr>
              <w:ind w:left="-279" w:right="63"/>
              <w:jc w:val="right"/>
              <w:rPr>
                <w:b/>
                <w:sz w:val="20"/>
                <w:szCs w:val="20"/>
              </w:rPr>
            </w:pPr>
            <w:r w:rsidRPr="00556A6D">
              <w:rPr>
                <w:b/>
                <w:color w:val="000000"/>
                <w:sz w:val="20"/>
                <w:szCs w:val="20"/>
              </w:rPr>
              <w:t>27.58</w:t>
            </w:r>
          </w:p>
        </w:tc>
        <w:tc>
          <w:tcPr>
            <w:tcW w:w="553" w:type="pct"/>
            <w:tcBorders>
              <w:top w:val="single" w:sz="4" w:space="0" w:color="auto"/>
              <w:left w:val="single" w:sz="4" w:space="0" w:color="auto"/>
              <w:bottom w:val="single" w:sz="4" w:space="0" w:color="auto"/>
              <w:right w:val="single" w:sz="4" w:space="0" w:color="auto"/>
            </w:tcBorders>
          </w:tcPr>
          <w:p w14:paraId="5AE3E87E" w14:textId="77777777" w:rsidR="005852DC" w:rsidRPr="00556A6D" w:rsidRDefault="005852DC" w:rsidP="00146D56">
            <w:pPr>
              <w:ind w:left="-279" w:right="63"/>
              <w:jc w:val="right"/>
              <w:rPr>
                <w:rFonts w:eastAsiaTheme="minorHAnsi"/>
                <w:b/>
                <w:color w:val="000000"/>
                <w:sz w:val="20"/>
                <w:szCs w:val="20"/>
              </w:rPr>
            </w:pPr>
            <w:r w:rsidRPr="00556A6D">
              <w:rPr>
                <w:rFonts w:eastAsiaTheme="minorHAnsi"/>
                <w:b/>
                <w:color w:val="000000"/>
                <w:sz w:val="20"/>
                <w:szCs w:val="20"/>
              </w:rPr>
              <w:t>18.39</w:t>
            </w:r>
          </w:p>
        </w:tc>
        <w:tc>
          <w:tcPr>
            <w:tcW w:w="553" w:type="pct"/>
            <w:tcBorders>
              <w:top w:val="single" w:sz="4" w:space="0" w:color="auto"/>
              <w:left w:val="single" w:sz="4" w:space="0" w:color="auto"/>
              <w:bottom w:val="single" w:sz="4" w:space="0" w:color="auto"/>
              <w:right w:val="single" w:sz="4" w:space="0" w:color="auto"/>
            </w:tcBorders>
            <w:noWrap/>
          </w:tcPr>
          <w:p w14:paraId="745B19A3" w14:textId="77777777" w:rsidR="005852DC" w:rsidRPr="00556A6D" w:rsidRDefault="005852DC" w:rsidP="00146D56">
            <w:pPr>
              <w:ind w:left="-279" w:right="63"/>
              <w:jc w:val="right"/>
              <w:rPr>
                <w:rFonts w:eastAsiaTheme="minorHAnsi"/>
                <w:b/>
                <w:color w:val="000000"/>
                <w:sz w:val="20"/>
                <w:szCs w:val="20"/>
              </w:rPr>
            </w:pPr>
            <w:r w:rsidRPr="00556A6D">
              <w:rPr>
                <w:rFonts w:eastAsiaTheme="minorHAnsi"/>
                <w:b/>
                <w:color w:val="000000"/>
                <w:sz w:val="20"/>
                <w:szCs w:val="20"/>
              </w:rPr>
              <w:t>n/a</w:t>
            </w:r>
          </w:p>
        </w:tc>
      </w:tr>
    </w:tbl>
    <w:p w14:paraId="4AF5E7FF" w14:textId="77777777" w:rsidR="005852DC" w:rsidRPr="00556A6D" w:rsidRDefault="005852DC" w:rsidP="005852DC"/>
    <w:p w14:paraId="56D21147" w14:textId="77777777" w:rsidR="005852DC" w:rsidRPr="00556A6D" w:rsidRDefault="005852DC" w:rsidP="00CC06E3">
      <w:pPr>
        <w:pStyle w:val="Heading1"/>
        <w:numPr>
          <w:ilvl w:val="0"/>
          <w:numId w:val="8"/>
        </w:numPr>
      </w:pPr>
      <w:r w:rsidRPr="00556A6D">
        <w:lastRenderedPageBreak/>
        <w:t>The Government of Lebanon reported HCFC sector consumption data under the 2024 country programme (CP) implementation report that is consistent with the data reported under Article 7 of the Montreal Protocol.</w:t>
      </w:r>
    </w:p>
    <w:p w14:paraId="53EDC35C" w14:textId="77777777" w:rsidR="005852DC" w:rsidRPr="00556A6D" w:rsidRDefault="005852DC" w:rsidP="00352F84">
      <w:pPr>
        <w:pStyle w:val="Heading1"/>
        <w:keepNext/>
        <w:numPr>
          <w:ilvl w:val="0"/>
          <w:numId w:val="0"/>
        </w:numPr>
        <w:rPr>
          <w:b/>
          <w:bCs/>
        </w:rPr>
      </w:pPr>
      <w:r w:rsidRPr="00556A6D">
        <w:rPr>
          <w:b/>
          <w:bCs/>
        </w:rPr>
        <w:t>Progress report</w:t>
      </w:r>
    </w:p>
    <w:p w14:paraId="636C6FD8" w14:textId="62E1368B" w:rsidR="005852DC" w:rsidRPr="00556A6D" w:rsidRDefault="005852DC" w:rsidP="00CC06E3">
      <w:pPr>
        <w:pStyle w:val="Heading1"/>
        <w:keepNext/>
        <w:numPr>
          <w:ilvl w:val="0"/>
          <w:numId w:val="8"/>
        </w:numPr>
      </w:pPr>
      <w:r w:rsidRPr="00556A6D">
        <w:t>On behalf of the Government of Lebanon, UNDP submitted a report on progress achieved in the implementation of remaining activities under stage II, as summarized below:</w:t>
      </w:r>
    </w:p>
    <w:p w14:paraId="520B9FFD" w14:textId="77777777" w:rsidR="005852DC" w:rsidRPr="00556A6D" w:rsidRDefault="005852DC" w:rsidP="005852DC">
      <w:pPr>
        <w:pStyle w:val="Heading2"/>
        <w:numPr>
          <w:ilvl w:val="1"/>
          <w:numId w:val="2"/>
        </w:numPr>
      </w:pPr>
      <w:r w:rsidRPr="00556A6D">
        <w:t>HCFC import quotas for 2025 were issued at 17.6 ODP tonnes, which is lower than the country’s target of 17.84 ODP tonnes under the Agreement. The Government will continue to implement the quota system to achieve the HPMP targets in future years;</w:t>
      </w:r>
    </w:p>
    <w:p w14:paraId="230583AE" w14:textId="77777777" w:rsidR="005852DC" w:rsidRPr="00556A6D" w:rsidRDefault="005852DC" w:rsidP="005852DC">
      <w:pPr>
        <w:pStyle w:val="Heading2"/>
        <w:widowControl/>
        <w:numPr>
          <w:ilvl w:val="1"/>
          <w:numId w:val="2"/>
        </w:numPr>
      </w:pPr>
      <w:r w:rsidRPr="00556A6D">
        <w:t>The national ozone unit (NOU) resumed the implementation of training programmes for the servicing sector following the stabilization of the situation in the country in 2025. To date, 330 technicians have been trained on good servicing practices and the safe use of alternative technologies. As planned, equipment support was provided to the training centre to facilitate the training of service technicians;</w:t>
      </w:r>
    </w:p>
    <w:p w14:paraId="25996ABA" w14:textId="77777777" w:rsidR="005852DC" w:rsidRPr="00556A6D" w:rsidRDefault="005852DC" w:rsidP="005852DC">
      <w:pPr>
        <w:pStyle w:val="Heading2"/>
        <w:numPr>
          <w:ilvl w:val="1"/>
          <w:numId w:val="2"/>
        </w:numPr>
      </w:pPr>
      <w:r w:rsidRPr="00556A6D">
        <w:t xml:space="preserve">The NOU </w:t>
      </w:r>
      <w:r w:rsidRPr="00556A6D">
        <w:rPr>
          <w:lang w:eastAsia="zh-CN"/>
        </w:rPr>
        <w:t>undertook</w:t>
      </w:r>
      <w:r w:rsidRPr="00556A6D">
        <w:rPr>
          <w:rFonts w:hint="eastAsia"/>
          <w:lang w:eastAsia="zh-CN"/>
        </w:rPr>
        <w:t xml:space="preserve"> capacity</w:t>
      </w:r>
      <w:r w:rsidRPr="00556A6D">
        <w:rPr>
          <w:lang w:eastAsia="zh-CN"/>
        </w:rPr>
        <w:t>-</w:t>
      </w:r>
      <w:r w:rsidRPr="00556A6D">
        <w:rPr>
          <w:rFonts w:hint="eastAsia"/>
          <w:lang w:eastAsia="zh-CN"/>
        </w:rPr>
        <w:t xml:space="preserve">building </w:t>
      </w:r>
      <w:r w:rsidRPr="00556A6D">
        <w:rPr>
          <w:lang w:eastAsia="zh-CN"/>
        </w:rPr>
        <w:t xml:space="preserve">activities </w:t>
      </w:r>
      <w:r w:rsidRPr="00556A6D">
        <w:rPr>
          <w:rFonts w:hint="eastAsia"/>
          <w:lang w:eastAsia="zh-CN"/>
        </w:rPr>
        <w:t>for regulation enforcement:</w:t>
      </w:r>
      <w:r w:rsidRPr="00556A6D">
        <w:t xml:space="preserve"> three national workshops </w:t>
      </w:r>
      <w:r w:rsidRPr="00556A6D">
        <w:rPr>
          <w:rFonts w:hint="eastAsia"/>
          <w:lang w:eastAsia="zh-CN"/>
        </w:rPr>
        <w:t xml:space="preserve">were </w:t>
      </w:r>
      <w:r w:rsidRPr="00556A6D">
        <w:rPr>
          <w:lang w:eastAsia="zh-CN"/>
        </w:rPr>
        <w:t xml:space="preserve">organized </w:t>
      </w:r>
      <w:r w:rsidRPr="00556A6D">
        <w:t xml:space="preserve">for </w:t>
      </w:r>
      <w:r w:rsidRPr="00556A6D">
        <w:rPr>
          <w:rFonts w:hint="eastAsia"/>
          <w:lang w:eastAsia="zh-CN"/>
        </w:rPr>
        <w:t>130 participants</w:t>
      </w:r>
      <w:r w:rsidRPr="00556A6D">
        <w:t xml:space="preserve"> on the enforcement of Decree 3277 and the quota system; and</w:t>
      </w:r>
    </w:p>
    <w:p w14:paraId="09A0241C" w14:textId="77777777" w:rsidR="005852DC" w:rsidRPr="00556A6D" w:rsidRDefault="005852DC" w:rsidP="005852DC">
      <w:pPr>
        <w:pStyle w:val="Heading2"/>
        <w:numPr>
          <w:ilvl w:val="1"/>
          <w:numId w:val="2"/>
        </w:numPr>
      </w:pPr>
      <w:r w:rsidRPr="00556A6D">
        <w:t>Of the US $33,964 approved for project implementation and monitoring, US $33,908 was disbursed for consultant (US $2,000), travel (US $2,276), workshops and meetings (US $4,132) and monitoring and reporting (US $25,500).</w:t>
      </w:r>
    </w:p>
    <w:p w14:paraId="5F960509" w14:textId="77777777" w:rsidR="005852DC" w:rsidRPr="00556A6D" w:rsidRDefault="005852DC" w:rsidP="00CC06E3">
      <w:pPr>
        <w:pStyle w:val="Heading1"/>
        <w:numPr>
          <w:ilvl w:val="0"/>
          <w:numId w:val="8"/>
        </w:numPr>
      </w:pPr>
      <w:r w:rsidRPr="00556A6D">
        <w:t xml:space="preserve">As of September 2025, of the US $4,203,826 approved for stage II, US $4,157,626 had been disbursed. The balance of US $46,200 will be disbursed by </w:t>
      </w:r>
      <w:r w:rsidRPr="00556A6D">
        <w:rPr>
          <w:rFonts w:hint="eastAsia"/>
          <w:lang w:eastAsia="zh-CN"/>
        </w:rPr>
        <w:t>December</w:t>
      </w:r>
      <w:r w:rsidRPr="00556A6D">
        <w:rPr>
          <w:lang w:eastAsia="zh-CN"/>
        </w:rPr>
        <w:t xml:space="preserve"> </w:t>
      </w:r>
      <w:r w:rsidRPr="00556A6D">
        <w:t xml:space="preserve">2025. </w:t>
      </w:r>
    </w:p>
    <w:p w14:paraId="194C1352" w14:textId="77777777" w:rsidR="005852DC" w:rsidRPr="00556A6D" w:rsidRDefault="005852DC" w:rsidP="00CC06E3">
      <w:pPr>
        <w:pStyle w:val="Heading1"/>
        <w:numPr>
          <w:ilvl w:val="0"/>
          <w:numId w:val="8"/>
        </w:numPr>
      </w:pPr>
      <w:r w:rsidRPr="00556A6D">
        <w:t>In line with decisions 89/42(d) and 90/48(c), the operational policy of the Multilateral Fund on gender mainstreaming was incorporated into various activities implemented under stage II of the HPMP. Some key activities implemented include training and awareness campaigns conducted to develop staff competency and awareness on gender mainstreaming, creating gender-inclusive environment while organizing events/activities under the HPMP (e.g., involvement of women in organizing events and participating as resource persons, women engagement in training activities) and sharing success stories and experiences on women’s participation in HPMP activities in Lebanon and other regions.</w:t>
      </w:r>
    </w:p>
    <w:p w14:paraId="168DFD98" w14:textId="77777777" w:rsidR="005852DC" w:rsidRPr="00556A6D" w:rsidRDefault="005852DC" w:rsidP="005852DC">
      <w:pPr>
        <w:rPr>
          <w:b/>
          <w:bCs/>
        </w:rPr>
      </w:pPr>
      <w:r w:rsidRPr="00556A6D">
        <w:rPr>
          <w:b/>
          <w:bCs/>
        </w:rPr>
        <w:t>Secretariat’s comments</w:t>
      </w:r>
    </w:p>
    <w:p w14:paraId="60466AA9" w14:textId="77777777" w:rsidR="005852DC" w:rsidRPr="00556A6D" w:rsidRDefault="005852DC" w:rsidP="005852DC">
      <w:pPr>
        <w:rPr>
          <w:rFonts w:eastAsiaTheme="minorEastAsia"/>
          <w:kern w:val="2"/>
          <w:sz w:val="24"/>
          <w:szCs w:val="24"/>
          <w14:ligatures w14:val="standardContextual"/>
        </w:rPr>
      </w:pPr>
    </w:p>
    <w:p w14:paraId="0876C950" w14:textId="77777777" w:rsidR="005852DC" w:rsidRPr="00556A6D" w:rsidRDefault="005852DC" w:rsidP="00CC06E3">
      <w:pPr>
        <w:pStyle w:val="Heading1"/>
        <w:numPr>
          <w:ilvl w:val="0"/>
          <w:numId w:val="8"/>
        </w:numPr>
      </w:pPr>
      <w:r w:rsidRPr="00556A6D">
        <w:t xml:space="preserve">UNDP confirmed that stage II of the HPMP would be completed by 31 December 2025, as established in paragraph 14 of the Agreement. </w:t>
      </w:r>
    </w:p>
    <w:p w14:paraId="5015B576" w14:textId="77777777" w:rsidR="005852DC" w:rsidRPr="00556A6D" w:rsidRDefault="005852DC" w:rsidP="00CC06E3">
      <w:pPr>
        <w:pStyle w:val="Heading1"/>
        <w:numPr>
          <w:ilvl w:val="0"/>
          <w:numId w:val="8"/>
        </w:numPr>
      </w:pPr>
      <w:r w:rsidRPr="00556A6D">
        <w:t>As of 1 January 2025, the manufacturing of refrigeration and air-conditioning (RAC) equipment using HCFCs is prohibited in Lebanon; the remaining consumption of HCFCs is solely in the servicing sector.</w:t>
      </w:r>
    </w:p>
    <w:p w14:paraId="6BDF60EE" w14:textId="77777777" w:rsidR="005852DC" w:rsidRPr="00556A6D" w:rsidRDefault="005852DC" w:rsidP="00CC06E3">
      <w:pPr>
        <w:pStyle w:val="Heading1"/>
        <w:numPr>
          <w:ilvl w:val="0"/>
          <w:numId w:val="8"/>
        </w:numPr>
      </w:pPr>
      <w:r w:rsidRPr="00556A6D">
        <w:t>UNDP indicated that the verification report on HCFC consumption for 2023 to 2025 would be submitted</w:t>
      </w:r>
      <w:r w:rsidRPr="00556A6D">
        <w:rPr>
          <w:rFonts w:hint="eastAsia"/>
          <w:lang w:eastAsia="zh-CN"/>
        </w:rPr>
        <w:t xml:space="preserve"> to the second meeting in 2026, </w:t>
      </w:r>
      <w:r w:rsidRPr="00556A6D">
        <w:t>along with the request for the second tranche of stage III of the HPMP.</w:t>
      </w:r>
    </w:p>
    <w:p w14:paraId="73968E55" w14:textId="77777777" w:rsidR="005852DC" w:rsidRPr="00556A6D" w:rsidRDefault="005852DC" w:rsidP="00CC06E3">
      <w:pPr>
        <w:pStyle w:val="Heading1"/>
        <w:numPr>
          <w:ilvl w:val="0"/>
          <w:numId w:val="8"/>
        </w:numPr>
      </w:pPr>
      <w:r w:rsidRPr="00556A6D">
        <w:t xml:space="preserve">Regarding the adoption of HFC-32 and HC-based technologies in various RAC applications in Lebanon, UNDP indicated that the market is witnessing a gradual transition toward refrigerants with </w:t>
      </w:r>
      <w:r w:rsidRPr="00556A6D">
        <w:lastRenderedPageBreak/>
        <w:t>lower/low global-warming potential. The training programmes for the servicing sector have been designed and delivered to cover the safe handling and charging of flammable refrigerants, leak prevention and detection and recovery, good maintenance practices, and the reuse of refrigerants. UNDP further explained that at different stages of project planning and implementation of training and outreach activities, an integrated approach will be adopted in coordination with the activities under the Kigali HFC implementation plan currently being initiated in the country.</w:t>
      </w:r>
    </w:p>
    <w:p w14:paraId="71DF4717" w14:textId="77777777" w:rsidR="005852DC" w:rsidRPr="00556A6D" w:rsidRDefault="005852DC" w:rsidP="005852DC">
      <w:pPr>
        <w:rPr>
          <w:b/>
          <w:bCs/>
        </w:rPr>
      </w:pPr>
      <w:r w:rsidRPr="00556A6D">
        <w:rPr>
          <w:b/>
          <w:bCs/>
        </w:rPr>
        <w:t>Recommendation</w:t>
      </w:r>
    </w:p>
    <w:p w14:paraId="1DB73312" w14:textId="77777777" w:rsidR="005852DC" w:rsidRPr="00556A6D" w:rsidRDefault="005852DC" w:rsidP="005852DC">
      <w:pPr>
        <w:rPr>
          <w:b/>
          <w:bCs/>
        </w:rPr>
      </w:pPr>
    </w:p>
    <w:p w14:paraId="182EFACE" w14:textId="77777777" w:rsidR="005852DC" w:rsidRPr="00556A6D" w:rsidRDefault="005852DC" w:rsidP="00CC06E3">
      <w:pPr>
        <w:pStyle w:val="Heading1"/>
        <w:numPr>
          <w:ilvl w:val="0"/>
          <w:numId w:val="8"/>
        </w:numPr>
      </w:pPr>
      <w:r w:rsidRPr="00556A6D">
        <w:t>The Executive Committee may wish to note the final progress report on the implementation of the work programme associated with the fourth and final tranche of stage II of the HCFC phase</w:t>
      </w:r>
      <w:r w:rsidRPr="00556A6D">
        <w:noBreakHyphen/>
        <w:t>out management plan for Lebanon, as submitted by UNDP and contained in document UNEP/</w:t>
      </w:r>
      <w:proofErr w:type="spellStart"/>
      <w:r w:rsidRPr="00556A6D">
        <w:t>OzL.Pro</w:t>
      </w:r>
      <w:proofErr w:type="spellEnd"/>
      <w:r w:rsidRPr="00556A6D">
        <w:t>/ExCom/97/17.</w:t>
      </w:r>
    </w:p>
    <w:p w14:paraId="20417D37" w14:textId="1E2E32BD" w:rsidR="00343A70" w:rsidRPr="00556A6D" w:rsidRDefault="00343A70" w:rsidP="00343A70">
      <w:pPr>
        <w:ind w:left="720"/>
        <w:rPr>
          <w:b/>
          <w:bCs/>
        </w:rPr>
      </w:pPr>
      <w:r w:rsidRPr="00556A6D">
        <w:rPr>
          <w:b/>
          <w:bCs/>
          <w:u w:val="single"/>
        </w:rPr>
        <w:t>Lesotho: HCFC phase-out management plan (stage II – report on the status of adoption of safety standards for flammable refrigerants and the establishment of mandatory certification of technicians in line with decision 87/41(b))</w:t>
      </w:r>
      <w:r w:rsidRPr="00556A6D">
        <w:rPr>
          <w:b/>
          <w:bCs/>
        </w:rPr>
        <w:t xml:space="preserve"> (Government of Germany)</w:t>
      </w:r>
    </w:p>
    <w:p w14:paraId="0B6D6ACB" w14:textId="77777777" w:rsidR="00343A70" w:rsidRPr="00556A6D" w:rsidRDefault="00343A70" w:rsidP="00343A70"/>
    <w:p w14:paraId="7FA6AFFB" w14:textId="77777777" w:rsidR="00343A70" w:rsidRPr="00556A6D" w:rsidRDefault="00343A70" w:rsidP="00343A70">
      <w:pPr>
        <w:rPr>
          <w:b/>
          <w:bCs/>
        </w:rPr>
      </w:pPr>
      <w:r w:rsidRPr="00556A6D">
        <w:rPr>
          <w:b/>
          <w:bCs/>
        </w:rPr>
        <w:t>Background</w:t>
      </w:r>
    </w:p>
    <w:p w14:paraId="38BA1FE7" w14:textId="77777777" w:rsidR="00343A70" w:rsidRPr="00556A6D" w:rsidRDefault="00343A70" w:rsidP="00343A70"/>
    <w:p w14:paraId="5766B42A" w14:textId="4159C543" w:rsidR="00343A70" w:rsidRPr="00556A6D" w:rsidRDefault="00343A70" w:rsidP="00CC06E3">
      <w:pPr>
        <w:pStyle w:val="Heading1"/>
        <w:numPr>
          <w:ilvl w:val="0"/>
          <w:numId w:val="8"/>
        </w:numPr>
      </w:pPr>
      <w:r w:rsidRPr="00556A6D">
        <w:t>At its 94</w:t>
      </w:r>
      <w:r w:rsidRPr="00556A6D">
        <w:rPr>
          <w:vertAlign w:val="superscript"/>
        </w:rPr>
        <w:t>th</w:t>
      </w:r>
      <w:r w:rsidRPr="00556A6D">
        <w:t xml:space="preserve"> meeting, in approving the second tranche of stage II of the HCFC phase-out management plan (HPMP) for Lesotho, the Executive Committee requested the Government of Germany to submit a report on the status of the adoption of safety standards for flammable refrigerants and the establishment of mandatory certification of technicians in line with decision 87/41(b), at the first meeting of every year starting in 2025 until the submission of the third tranche of stage II of the HPMP (decision 94/20).</w:t>
      </w:r>
      <w:r w:rsidRPr="00556A6D">
        <w:rPr>
          <w:rStyle w:val="FootnoteReference"/>
        </w:rPr>
        <w:footnoteReference w:id="8"/>
      </w:r>
    </w:p>
    <w:p w14:paraId="1A1A8188" w14:textId="77777777" w:rsidR="00343A70" w:rsidRPr="00556A6D" w:rsidRDefault="00343A70" w:rsidP="00343A70">
      <w:pPr>
        <w:pStyle w:val="Heading1"/>
        <w:numPr>
          <w:ilvl w:val="0"/>
          <w:numId w:val="0"/>
        </w:numPr>
        <w:rPr>
          <w:b/>
          <w:bCs/>
        </w:rPr>
      </w:pPr>
      <w:r w:rsidRPr="00556A6D">
        <w:rPr>
          <w:b/>
          <w:bCs/>
        </w:rPr>
        <w:t>Status report</w:t>
      </w:r>
    </w:p>
    <w:p w14:paraId="05E802D2" w14:textId="77777777" w:rsidR="00343A70" w:rsidRPr="00556A6D" w:rsidRDefault="00343A70" w:rsidP="00CC06E3">
      <w:pPr>
        <w:pStyle w:val="Heading1"/>
        <w:numPr>
          <w:ilvl w:val="0"/>
          <w:numId w:val="8"/>
        </w:numPr>
      </w:pPr>
      <w:r w:rsidRPr="00556A6D">
        <w:t>In response to the decision, the Government of Germany has provided the following status report.</w:t>
      </w:r>
    </w:p>
    <w:p w14:paraId="30C0DF8C" w14:textId="77777777" w:rsidR="00343A70" w:rsidRPr="00556A6D" w:rsidRDefault="00343A70" w:rsidP="00343A70">
      <w:pPr>
        <w:rPr>
          <w:u w:val="single"/>
        </w:rPr>
      </w:pPr>
      <w:r w:rsidRPr="00556A6D">
        <w:rPr>
          <w:u w:val="single"/>
        </w:rPr>
        <w:t xml:space="preserve">Adoption of safety standards for flammable refrigerants </w:t>
      </w:r>
    </w:p>
    <w:p w14:paraId="724CCC9B" w14:textId="77777777" w:rsidR="00343A70" w:rsidRPr="00556A6D" w:rsidRDefault="00343A70" w:rsidP="00343A70"/>
    <w:p w14:paraId="075252D8" w14:textId="77777777" w:rsidR="00343A70" w:rsidRPr="00556A6D" w:rsidRDefault="00343A70" w:rsidP="00CC06E3">
      <w:pPr>
        <w:pStyle w:val="Heading1"/>
        <w:numPr>
          <w:ilvl w:val="0"/>
          <w:numId w:val="8"/>
        </w:numPr>
      </w:pPr>
      <w:r w:rsidRPr="00556A6D">
        <w:t>The national ozone unit has maintained regular engagement with the Lesotho Standards Institute (LSI) regarding the development and adoption of the safety standards. This included two virtual meetings held in February and March 2025, as well as in-person consultations conducted in September 2025. The safety standards, in alignment with ISO-5149, will be adopted by the first quarter of 2026.</w:t>
      </w:r>
    </w:p>
    <w:p w14:paraId="7C40D7BF" w14:textId="77777777" w:rsidR="00343A70" w:rsidRPr="00556A6D" w:rsidRDefault="00343A70" w:rsidP="00343A70">
      <w:pPr>
        <w:rPr>
          <w:u w:val="single"/>
        </w:rPr>
      </w:pPr>
      <w:r w:rsidRPr="00556A6D">
        <w:rPr>
          <w:u w:val="single"/>
        </w:rPr>
        <w:t>Establishment of mandatory certification of technicians</w:t>
      </w:r>
    </w:p>
    <w:p w14:paraId="5EA1ABD4" w14:textId="77777777" w:rsidR="00343A70" w:rsidRPr="00556A6D" w:rsidRDefault="00343A70" w:rsidP="00343A70">
      <w:pPr>
        <w:rPr>
          <w:u w:val="single"/>
        </w:rPr>
      </w:pPr>
    </w:p>
    <w:p w14:paraId="7B49BE27" w14:textId="77777777" w:rsidR="00343A70" w:rsidRPr="00556A6D" w:rsidRDefault="00343A70" w:rsidP="00CC06E3">
      <w:pPr>
        <w:pStyle w:val="Heading1"/>
        <w:numPr>
          <w:ilvl w:val="0"/>
          <w:numId w:val="8"/>
        </w:numPr>
      </w:pPr>
      <w:r w:rsidRPr="00556A6D">
        <w:t xml:space="preserve">The Technical and Vocational Department (TVD) of Lesotho’s Ministry of Education, who oversees nationwide vocational training, is undertaking measures to formally establish refrigeration and air-conditioning (RAC) courses for the certification of technicians. In 2024, five representatives from the TVD visited various RAC technical training institutes in South Africa and Namibia to exchange knowledge and gain insight into how certification programmes are implemented in the countries in the region.  </w:t>
      </w:r>
    </w:p>
    <w:p w14:paraId="5710CBB6" w14:textId="77777777" w:rsidR="00343A70" w:rsidRPr="00556A6D" w:rsidRDefault="00343A70" w:rsidP="00CC06E3">
      <w:pPr>
        <w:pStyle w:val="Heading1"/>
        <w:numPr>
          <w:ilvl w:val="0"/>
          <w:numId w:val="8"/>
        </w:numPr>
      </w:pPr>
      <w:r w:rsidRPr="00556A6D">
        <w:t xml:space="preserve">Following this study tour, the TVD developed a comprehensive curriculum for a RAC certification and diploma course; these courses are anticipated to be offered from January 2026. Simultaneously, trade testing is being planned as part of the Recognition of Prior Learning (RPL) initiative for practicing technicians. An assessment format for RPL for the safe handling of refrigerants is currently being finalized. </w:t>
      </w:r>
      <w:r w:rsidRPr="00556A6D">
        <w:lastRenderedPageBreak/>
        <w:t xml:space="preserve">A pilot assessment involving 10 technicians, trained formally or through practical experience, will be conducted by the end of November 2025. </w:t>
      </w:r>
    </w:p>
    <w:p w14:paraId="3A63F489" w14:textId="77777777" w:rsidR="00343A70" w:rsidRPr="00556A6D" w:rsidRDefault="00343A70" w:rsidP="00352F84">
      <w:pPr>
        <w:keepNext/>
        <w:spacing w:after="240"/>
        <w:rPr>
          <w:b/>
          <w:bCs/>
        </w:rPr>
      </w:pPr>
      <w:r w:rsidRPr="00556A6D">
        <w:rPr>
          <w:b/>
          <w:bCs/>
        </w:rPr>
        <w:t>Secretariat’s comments</w:t>
      </w:r>
    </w:p>
    <w:p w14:paraId="1ADB9CC0" w14:textId="746B2E7F" w:rsidR="00343A70" w:rsidRPr="00556A6D" w:rsidRDefault="00343A70" w:rsidP="00CC06E3">
      <w:pPr>
        <w:pStyle w:val="Heading1"/>
        <w:numPr>
          <w:ilvl w:val="0"/>
          <w:numId w:val="8"/>
        </w:numPr>
      </w:pPr>
      <w:r w:rsidRPr="00556A6D">
        <w:t>The Government of Germany informed the Secretariat that the development of the safety standards for flammable refrigerants had been delayed due to administrative issues related to staffing at the LSI. The standards will be finalized by the LSI and enforced through the Ministry of Environment by the first quarter of 2026.</w:t>
      </w:r>
    </w:p>
    <w:p w14:paraId="761938C7" w14:textId="77777777" w:rsidR="00343A70" w:rsidRPr="00556A6D" w:rsidRDefault="00343A70" w:rsidP="00CC06E3">
      <w:pPr>
        <w:pStyle w:val="Heading1"/>
        <w:numPr>
          <w:ilvl w:val="0"/>
          <w:numId w:val="8"/>
        </w:numPr>
      </w:pPr>
      <w:r w:rsidRPr="00556A6D">
        <w:t>Additionally, the Government of Germany indicated that enforcement of the technician certification has been delayed and is expected to be implemented by the end of 2026.</w:t>
      </w:r>
    </w:p>
    <w:p w14:paraId="40A431FD" w14:textId="77777777" w:rsidR="00343A70" w:rsidRPr="00556A6D" w:rsidRDefault="00343A70" w:rsidP="00343A70">
      <w:pPr>
        <w:rPr>
          <w:b/>
          <w:bCs/>
        </w:rPr>
      </w:pPr>
      <w:r w:rsidRPr="00556A6D">
        <w:rPr>
          <w:b/>
          <w:bCs/>
        </w:rPr>
        <w:t>Recommendation</w:t>
      </w:r>
    </w:p>
    <w:p w14:paraId="761E8EF3" w14:textId="77777777" w:rsidR="00343A70" w:rsidRPr="00556A6D" w:rsidRDefault="00343A70" w:rsidP="00343A70"/>
    <w:p w14:paraId="0D5EEA87" w14:textId="77777777" w:rsidR="00343A70" w:rsidRPr="00556A6D" w:rsidRDefault="00343A70" w:rsidP="00CC06E3">
      <w:pPr>
        <w:pStyle w:val="Heading1"/>
        <w:numPr>
          <w:ilvl w:val="0"/>
          <w:numId w:val="8"/>
        </w:numPr>
      </w:pPr>
      <w:r w:rsidRPr="00556A6D">
        <w:t>The Executive Committee may wish to note the report on the status of adoption of safety standards for flammable refrigerants and the establishment of mandatory certification of technicians in line with decision 87/41(b) associated with stage II of the HCFC phase-out management plan for Lesotho, as submitted by the Government of Germany and contained in document UNEP/</w:t>
      </w:r>
      <w:proofErr w:type="spellStart"/>
      <w:r w:rsidRPr="00556A6D">
        <w:t>OzL.Pro</w:t>
      </w:r>
      <w:proofErr w:type="spellEnd"/>
      <w:r w:rsidRPr="00556A6D">
        <w:t>/ExCom/97/17.</w:t>
      </w:r>
    </w:p>
    <w:p w14:paraId="75C8D9F3" w14:textId="77777777" w:rsidR="00C62B45" w:rsidRPr="00556A6D" w:rsidRDefault="00C62B45" w:rsidP="00C62B45">
      <w:pPr>
        <w:ind w:left="720"/>
        <w:rPr>
          <w:b/>
          <w:bCs/>
        </w:rPr>
      </w:pPr>
      <w:r w:rsidRPr="00556A6D">
        <w:rPr>
          <w:b/>
          <w:bCs/>
          <w:u w:val="single"/>
        </w:rPr>
        <w:t>Pakistan: HCFC phase-out management plan (stage III – action plan related to the conversion of the enterprise Cool Point in the polyurethane foam sector)</w:t>
      </w:r>
      <w:r w:rsidRPr="00556A6D">
        <w:rPr>
          <w:b/>
          <w:bCs/>
        </w:rPr>
        <w:t xml:space="preserve"> (UNIDO)</w:t>
      </w:r>
    </w:p>
    <w:p w14:paraId="355E30B8" w14:textId="77777777" w:rsidR="00C62B45" w:rsidRPr="00556A6D" w:rsidRDefault="00C62B45" w:rsidP="00C62B45"/>
    <w:p w14:paraId="797FDCFB" w14:textId="77777777" w:rsidR="00C62B45" w:rsidRPr="00556A6D" w:rsidRDefault="00C62B45" w:rsidP="00C62B45">
      <w:pPr>
        <w:rPr>
          <w:b/>
          <w:bCs/>
        </w:rPr>
      </w:pPr>
      <w:r w:rsidRPr="00556A6D">
        <w:rPr>
          <w:b/>
          <w:bCs/>
        </w:rPr>
        <w:t>Background</w:t>
      </w:r>
    </w:p>
    <w:p w14:paraId="394D76BB" w14:textId="77777777" w:rsidR="00C62B45" w:rsidRPr="00556A6D" w:rsidRDefault="00C62B45" w:rsidP="00C62B45"/>
    <w:p w14:paraId="6BD0ACFD" w14:textId="114222C6" w:rsidR="00C62B45" w:rsidRPr="00556A6D" w:rsidRDefault="00C62B45" w:rsidP="00CC06E3">
      <w:pPr>
        <w:pStyle w:val="Heading1"/>
        <w:numPr>
          <w:ilvl w:val="0"/>
          <w:numId w:val="8"/>
        </w:numPr>
      </w:pPr>
      <w:r w:rsidRPr="00556A6D">
        <w:t>At its 96</w:t>
      </w:r>
      <w:r w:rsidRPr="00556A6D">
        <w:rPr>
          <w:vertAlign w:val="superscript"/>
        </w:rPr>
        <w:t>th</w:t>
      </w:r>
      <w:r w:rsidRPr="00556A6D">
        <w:t xml:space="preserve"> meeting, the Executive Committee requested UNIDO, on behalf of the Government of Pakistan, to submit to the 97</w:t>
      </w:r>
      <w:r w:rsidRPr="00556A6D">
        <w:rPr>
          <w:vertAlign w:val="superscript"/>
        </w:rPr>
        <w:t>th</w:t>
      </w:r>
      <w:r w:rsidRPr="00556A6D">
        <w:t xml:space="preserve"> meeting a detailed action plan related to the conversion of the enterprise Cool Point in the polyurethane (PU) foam sector under stage III of the HPMP (decision 96/12(b)).</w:t>
      </w:r>
    </w:p>
    <w:p w14:paraId="3F894392" w14:textId="77777777" w:rsidR="00C62B45" w:rsidRPr="00556A6D" w:rsidRDefault="00C62B45" w:rsidP="00C62B45">
      <w:pPr>
        <w:rPr>
          <w:b/>
          <w:bCs/>
        </w:rPr>
      </w:pPr>
      <w:r w:rsidRPr="00556A6D">
        <w:rPr>
          <w:b/>
          <w:bCs/>
        </w:rPr>
        <w:t>Action plan</w:t>
      </w:r>
    </w:p>
    <w:p w14:paraId="0FF213FB" w14:textId="77777777" w:rsidR="00C62B45" w:rsidRPr="00556A6D" w:rsidRDefault="00C62B45" w:rsidP="00C62B45"/>
    <w:p w14:paraId="54F532CA" w14:textId="77777777" w:rsidR="00C62B45" w:rsidRPr="00556A6D" w:rsidRDefault="00C62B45" w:rsidP="00CC06E3">
      <w:pPr>
        <w:pStyle w:val="Heading1"/>
        <w:numPr>
          <w:ilvl w:val="0"/>
          <w:numId w:val="8"/>
        </w:numPr>
      </w:pPr>
      <w:r w:rsidRPr="00556A6D">
        <w:t xml:space="preserve">In line with the decision, on behalf of the Government of Pakistan, UNIDO has submitted the action plan, as summarized below. </w:t>
      </w:r>
    </w:p>
    <w:p w14:paraId="5DAA4879" w14:textId="77777777" w:rsidR="00C62B45" w:rsidRPr="00556A6D" w:rsidRDefault="00C62B45" w:rsidP="00CC06E3">
      <w:pPr>
        <w:pStyle w:val="Heading1"/>
        <w:numPr>
          <w:ilvl w:val="0"/>
          <w:numId w:val="8"/>
        </w:numPr>
      </w:pPr>
      <w:r w:rsidRPr="00556A6D">
        <w:t>Of the US $107,993 approved under stage III of the HPMP for the conversion of Cool Point, US $16,000 was disbursed for consultancy services provided by national and international experts, as well as for project site visits conducted by officers from the national ozone unit.</w:t>
      </w:r>
    </w:p>
    <w:p w14:paraId="68AB22AC" w14:textId="77777777" w:rsidR="00C62B45" w:rsidRPr="00556A6D" w:rsidRDefault="00C62B45" w:rsidP="00CC06E3">
      <w:pPr>
        <w:pStyle w:val="Heading1"/>
        <w:numPr>
          <w:ilvl w:val="0"/>
          <w:numId w:val="8"/>
        </w:numPr>
      </w:pPr>
      <w:bookmarkStart w:id="5" w:name="_Hlk213856293"/>
      <w:r w:rsidRPr="00556A6D">
        <w:t xml:space="preserve">Of the remaining US $91,993, UNIDO proposes to allocate US $20,000 in additional funding to Islam </w:t>
      </w:r>
      <w:proofErr w:type="spellStart"/>
      <w:r w:rsidRPr="00556A6D">
        <w:t>ud</w:t>
      </w:r>
      <w:proofErr w:type="spellEnd"/>
      <w:r w:rsidRPr="00556A6D">
        <w:t xml:space="preserve"> Din, a beneficiary enterprise that manufactures PU foam pipe insulation, for the procurement of complementary tools (e.g., smaller mixing head, dosing unit) to address technical challenges in manufacturing small-sized products using cyclopentane technology. This reallocation would increase the overall cost</w:t>
      </w:r>
      <w:r w:rsidRPr="00556A6D">
        <w:noBreakHyphen/>
        <w:t>effectiveness for the enterprise, which initially received US $160,000 in funding under stage III, from US $9.58/kg to US $10.78/kg of HCFC-141b phased out.</w:t>
      </w:r>
      <w:r w:rsidRPr="00556A6D">
        <w:rPr>
          <w:rStyle w:val="FootnoteReference"/>
        </w:rPr>
        <w:footnoteReference w:id="9"/>
      </w:r>
    </w:p>
    <w:p w14:paraId="085DFCBA" w14:textId="777EAEB7" w:rsidR="00C62B45" w:rsidRPr="00556A6D" w:rsidRDefault="00C62B45" w:rsidP="00CC06E3">
      <w:pPr>
        <w:pStyle w:val="Heading1"/>
        <w:numPr>
          <w:ilvl w:val="0"/>
          <w:numId w:val="8"/>
        </w:numPr>
      </w:pPr>
      <w:r w:rsidRPr="00556A6D">
        <w:t>The remaining US $71,993 is proposed to be utilized for the following activities aimed at sustaining the phase-out of HCFC-141b:</w:t>
      </w:r>
    </w:p>
    <w:bookmarkEnd w:id="5"/>
    <w:p w14:paraId="18B50FB0" w14:textId="77777777" w:rsidR="00C62B45" w:rsidRPr="00556A6D" w:rsidRDefault="00C62B45" w:rsidP="00CC06E3">
      <w:pPr>
        <w:pStyle w:val="Heading2"/>
        <w:widowControl/>
        <w:numPr>
          <w:ilvl w:val="1"/>
          <w:numId w:val="11"/>
        </w:numPr>
      </w:pPr>
      <w:r w:rsidRPr="00556A6D">
        <w:t xml:space="preserve">Information outreach through five workshops and awareness-raising meetings for key foam sector stakeholders, including end users, manufacturers, importers, import agents, and customs authorities, with a focus on HCFC-141b regulations (US $22,000); experience </w:t>
      </w:r>
      <w:r w:rsidRPr="00556A6D">
        <w:lastRenderedPageBreak/>
        <w:t>sharing on the adoption and technical aspects of low-global-warming-potential (GWP) alternatives in different foam applications (US $25,000); and project coordination and reporting (US $9,993); and</w:t>
      </w:r>
    </w:p>
    <w:p w14:paraId="75279B8A" w14:textId="77777777" w:rsidR="00C62B45" w:rsidRPr="00556A6D" w:rsidRDefault="00C62B45" w:rsidP="00C62B45">
      <w:pPr>
        <w:pStyle w:val="Heading2"/>
        <w:numPr>
          <w:ilvl w:val="1"/>
          <w:numId w:val="2"/>
        </w:numPr>
      </w:pPr>
      <w:r w:rsidRPr="00556A6D">
        <w:t xml:space="preserve">Assessment and updates on viable low-GWP alternative technologies for different foam applications, including availability, technical and economic considerations, and environmental benefits (US $15,000). </w:t>
      </w:r>
    </w:p>
    <w:p w14:paraId="0B86FDB7" w14:textId="77777777" w:rsidR="00C62B45" w:rsidRPr="00556A6D" w:rsidRDefault="00C62B45" w:rsidP="00A364CC">
      <w:pPr>
        <w:keepNext/>
        <w:rPr>
          <w:b/>
          <w:bCs/>
        </w:rPr>
      </w:pPr>
      <w:r w:rsidRPr="00556A6D">
        <w:rPr>
          <w:b/>
          <w:bCs/>
        </w:rPr>
        <w:t>Secretariat’s comments</w:t>
      </w:r>
    </w:p>
    <w:p w14:paraId="54BFFD44" w14:textId="77777777" w:rsidR="00C62B45" w:rsidRPr="00556A6D" w:rsidRDefault="00C62B45" w:rsidP="00C62B45"/>
    <w:p w14:paraId="646404D9" w14:textId="77777777" w:rsidR="00C62B45" w:rsidRPr="00556A6D" w:rsidRDefault="00C62B45" w:rsidP="00CC06E3">
      <w:pPr>
        <w:pStyle w:val="Heading1"/>
        <w:numPr>
          <w:ilvl w:val="0"/>
          <w:numId w:val="8"/>
        </w:numPr>
      </w:pPr>
      <w:r w:rsidRPr="00556A6D">
        <w:t>UNIDO confirmed that Cool Point will not seek further assistance, having ceased its manufacturing operations.</w:t>
      </w:r>
    </w:p>
    <w:p w14:paraId="6C1AEF4B" w14:textId="77777777" w:rsidR="00C62B45" w:rsidRPr="00556A6D" w:rsidRDefault="00C62B45" w:rsidP="00CC06E3">
      <w:pPr>
        <w:pStyle w:val="Heading1"/>
        <w:numPr>
          <w:ilvl w:val="0"/>
          <w:numId w:val="8"/>
        </w:numPr>
      </w:pPr>
      <w:r w:rsidRPr="00556A6D">
        <w:t xml:space="preserve">Regarding the need for additional support to Islam </w:t>
      </w:r>
      <w:proofErr w:type="spellStart"/>
      <w:r w:rsidRPr="00556A6D">
        <w:t>ud</w:t>
      </w:r>
      <w:proofErr w:type="spellEnd"/>
      <w:r w:rsidRPr="00556A6D">
        <w:t xml:space="preserve"> Din, UNIDO reported that the installation and handover of equipment planned under the project were completed in 2025. However, subsequent assessments revealed that further optimization was required for the smallest pipe insulation sections. The proposed reallocation seeks to address this requirement by providing additional support for the conversion from HCFC</w:t>
      </w:r>
      <w:r w:rsidRPr="00556A6D">
        <w:noBreakHyphen/>
        <w:t>141b.</w:t>
      </w:r>
    </w:p>
    <w:p w14:paraId="605AF0C1" w14:textId="486BE246" w:rsidR="00C62B45" w:rsidRPr="00556A6D" w:rsidRDefault="00C62B45" w:rsidP="00CC06E3">
      <w:pPr>
        <w:pStyle w:val="Heading1"/>
        <w:numPr>
          <w:ilvl w:val="0"/>
          <w:numId w:val="8"/>
        </w:numPr>
      </w:pPr>
      <w:bookmarkStart w:id="6" w:name="_Hlk213926345"/>
      <w:r w:rsidRPr="00556A6D">
        <w:t xml:space="preserve">The Secretariat requested clarification regarding the need for the additional activities proposed under the plan outlined in paragraph </w:t>
      </w:r>
      <w:r w:rsidR="006D54C2" w:rsidRPr="00556A6D">
        <w:t>46</w:t>
      </w:r>
      <w:r w:rsidRPr="00556A6D">
        <w:t>. In response, UNIDO explained that the Government of Pakistan has implemented regulations prohibiting the import of HCFC-141b (both pure and contained in imported pre</w:t>
      </w:r>
      <w:r w:rsidRPr="00556A6D">
        <w:noBreakHyphen/>
        <w:t>blended polyol</w:t>
      </w:r>
      <w:r w:rsidR="00AC3F03" w:rsidRPr="00556A6D">
        <w:t>s</w:t>
      </w:r>
      <w:r w:rsidRPr="00556A6D">
        <w:t xml:space="preserve">) effective 31 January 2025. The remaining stocks of HCFC-141b are currently being utilized by the enterprises undergoing conversion to alternative technologies. </w:t>
      </w:r>
    </w:p>
    <w:p w14:paraId="1BD2F428" w14:textId="36045984" w:rsidR="00C62B45" w:rsidRPr="00556A6D" w:rsidRDefault="00C62B45" w:rsidP="00CC06E3">
      <w:pPr>
        <w:pStyle w:val="Heading1"/>
        <w:numPr>
          <w:ilvl w:val="0"/>
          <w:numId w:val="8"/>
        </w:numPr>
      </w:pPr>
      <w:bookmarkStart w:id="7" w:name="_Hlk214284800"/>
      <w:r w:rsidRPr="00556A6D">
        <w:t xml:space="preserve">UNIDO further clarified that, in order to ensure more effective implementation of these regulations, the Government has identified the need for additional outreach activities to enable the industry to adopt alternatives in a systematic and expeditious manner. </w:t>
      </w:r>
      <w:bookmarkEnd w:id="7"/>
      <w:r w:rsidRPr="00556A6D">
        <w:t>Furthermore, the industry requires additional technical guidance and market information on low</w:t>
      </w:r>
      <w:r w:rsidRPr="00556A6D">
        <w:noBreakHyphen/>
        <w:t>GWP alternatives for various applications (e.g., spray foam, PU</w:t>
      </w:r>
      <w:r w:rsidR="00AC3F03" w:rsidRPr="00556A6D">
        <w:t> </w:t>
      </w:r>
      <w:r w:rsidRPr="00556A6D">
        <w:t xml:space="preserve">foam, and foam for </w:t>
      </w:r>
      <w:proofErr w:type="spellStart"/>
      <w:r w:rsidRPr="00556A6D">
        <w:t>thermoware</w:t>
      </w:r>
      <w:proofErr w:type="spellEnd"/>
      <w:r w:rsidRPr="00556A6D">
        <w:t xml:space="preserve"> products). To address these needs, an updated assessment report on alternative low</w:t>
      </w:r>
      <w:r w:rsidRPr="00556A6D">
        <w:noBreakHyphen/>
        <w:t>GWP foam technologies is proposed and will include information on suitable technologies for different foam applications in Pakistan. This report will be developed primarily with support from local consultants, as well as international experts who will provide remote technical inputs. This initiative will not only facilitate the HCFC-141b phase-out among industrial enterprises but also promote information sharing and the adoption of alternatives in sectors that are currently or potentially using HFCs as foam blowing agents.</w:t>
      </w:r>
    </w:p>
    <w:p w14:paraId="06ED666C" w14:textId="77777777" w:rsidR="00C62B45" w:rsidRPr="00556A6D" w:rsidRDefault="00C62B45" w:rsidP="00CC06E3">
      <w:pPr>
        <w:pStyle w:val="Heading1"/>
        <w:numPr>
          <w:ilvl w:val="0"/>
          <w:numId w:val="8"/>
        </w:numPr>
      </w:pPr>
      <w:r w:rsidRPr="00556A6D">
        <w:t>The Secretariat considers that this reallocation would assist the Government of Pakistan in the systematic phase-out of HCFC-141b in the foam sector, including the enforcement of regulations related to its import and use, while also promoting the adoption of low-GWP alternatives across various foam applications.</w:t>
      </w:r>
    </w:p>
    <w:bookmarkEnd w:id="6"/>
    <w:p w14:paraId="5C7EE013" w14:textId="77777777" w:rsidR="00C62B45" w:rsidRPr="00556A6D" w:rsidRDefault="00C62B45" w:rsidP="00C62B45">
      <w:pPr>
        <w:rPr>
          <w:b/>
          <w:bCs/>
        </w:rPr>
      </w:pPr>
      <w:r w:rsidRPr="00556A6D">
        <w:rPr>
          <w:b/>
          <w:bCs/>
        </w:rPr>
        <w:t>Recommendation</w:t>
      </w:r>
    </w:p>
    <w:p w14:paraId="0A672481" w14:textId="77777777" w:rsidR="00C62B45" w:rsidRPr="00556A6D" w:rsidRDefault="00C62B45" w:rsidP="00C62B45"/>
    <w:p w14:paraId="31F0160C" w14:textId="77777777" w:rsidR="00C62B45" w:rsidRPr="00556A6D" w:rsidRDefault="00C62B45" w:rsidP="00CC06E3">
      <w:pPr>
        <w:pStyle w:val="Heading1"/>
        <w:numPr>
          <w:ilvl w:val="0"/>
          <w:numId w:val="8"/>
        </w:numPr>
      </w:pPr>
      <w:bookmarkStart w:id="8" w:name="_Hlk213937530"/>
      <w:r w:rsidRPr="00556A6D">
        <w:t>The Executive Committee may wish:</w:t>
      </w:r>
    </w:p>
    <w:p w14:paraId="628A9224" w14:textId="77777777" w:rsidR="00C62B45" w:rsidRPr="00556A6D" w:rsidRDefault="00C62B45" w:rsidP="00CC06E3">
      <w:pPr>
        <w:pStyle w:val="Heading2"/>
        <w:numPr>
          <w:ilvl w:val="1"/>
          <w:numId w:val="12"/>
        </w:numPr>
      </w:pPr>
      <w:r w:rsidRPr="00556A6D">
        <w:t>To note the detailed action plan related to the conversion of the enterprise Cool Point in the polyurethane foam sector under stage III of the HCFC phase-out management plan for Pakistan, as submitted by UNIDO and contained in document UNEP/</w:t>
      </w:r>
      <w:proofErr w:type="spellStart"/>
      <w:r w:rsidRPr="00556A6D">
        <w:t>OzL.Pro</w:t>
      </w:r>
      <w:proofErr w:type="spellEnd"/>
      <w:r w:rsidRPr="00556A6D">
        <w:t xml:space="preserve">/ExCom/97/17; </w:t>
      </w:r>
    </w:p>
    <w:p w14:paraId="7915495D" w14:textId="77777777" w:rsidR="00C62B45" w:rsidRPr="00556A6D" w:rsidRDefault="00C62B45" w:rsidP="00C62B45">
      <w:pPr>
        <w:pStyle w:val="Heading2"/>
        <w:numPr>
          <w:ilvl w:val="1"/>
          <w:numId w:val="2"/>
        </w:numPr>
      </w:pPr>
      <w:r w:rsidRPr="00556A6D">
        <w:t xml:space="preserve">To note further that the enterprise Cool Point has ceased its manufacturing operations and that there was a remaining balance of US $91,993; and </w:t>
      </w:r>
    </w:p>
    <w:p w14:paraId="40AC7044" w14:textId="64CB7708" w:rsidR="00C62B45" w:rsidRPr="00556A6D" w:rsidRDefault="00C62B45" w:rsidP="00C62B45">
      <w:pPr>
        <w:pStyle w:val="Heading2"/>
        <w:numPr>
          <w:ilvl w:val="1"/>
          <w:numId w:val="2"/>
        </w:numPr>
      </w:pPr>
      <w:r w:rsidRPr="00556A6D">
        <w:lastRenderedPageBreak/>
        <w:t xml:space="preserve">To approve the reallocation of the balance referred to in subparagraph (b) above, in the amount of US $20,000 to provide additional support to the enterprise Islam </w:t>
      </w:r>
      <w:proofErr w:type="spellStart"/>
      <w:r w:rsidRPr="00556A6D">
        <w:t>ud</w:t>
      </w:r>
      <w:proofErr w:type="spellEnd"/>
      <w:r w:rsidRPr="00556A6D">
        <w:t xml:space="preserve"> Din; and in the amount of US $71,993 to implement the activities outlined in paragraph </w:t>
      </w:r>
      <w:r w:rsidR="006D54C2" w:rsidRPr="00556A6D">
        <w:t>46</w:t>
      </w:r>
      <w:r w:rsidRPr="00556A6D">
        <w:t xml:space="preserve"> of document UNEP/</w:t>
      </w:r>
      <w:proofErr w:type="spellStart"/>
      <w:r w:rsidRPr="00556A6D">
        <w:t>OzL.Pro</w:t>
      </w:r>
      <w:proofErr w:type="spellEnd"/>
      <w:r w:rsidRPr="00556A6D">
        <w:t>/ExCom/97/17, to facilitate the complete conversion of the foam sector from HCFC-141b (both pure and contained in pre-blended polyols) to alternative technologies.</w:t>
      </w:r>
      <w:bookmarkEnd w:id="8"/>
    </w:p>
    <w:p w14:paraId="748321D1" w14:textId="1F2AA13F" w:rsidR="009A25F4" w:rsidRPr="00556A6D" w:rsidRDefault="00BB5097" w:rsidP="00CC06E3">
      <w:pPr>
        <w:pStyle w:val="ListParagraph"/>
        <w:numPr>
          <w:ilvl w:val="0"/>
          <w:numId w:val="10"/>
        </w:numPr>
        <w:spacing w:after="240"/>
        <w:rPr>
          <w:b/>
          <w:bCs/>
          <w:u w:val="single"/>
        </w:rPr>
      </w:pPr>
      <w:r w:rsidRPr="00556A6D">
        <w:rPr>
          <w:b/>
          <w:bCs/>
        </w:rPr>
        <w:t>Report related to Kigali HFC implementation plan (KIP)</w:t>
      </w:r>
      <w:r w:rsidR="002441D9" w:rsidRPr="00556A6D">
        <w:rPr>
          <w:b/>
          <w:bCs/>
        </w:rPr>
        <w:t xml:space="preserve"> Agreements</w:t>
      </w:r>
    </w:p>
    <w:p w14:paraId="36B14F5D" w14:textId="77777777" w:rsidR="000909A7" w:rsidRPr="00556A6D" w:rsidRDefault="000909A7" w:rsidP="00AA17BF">
      <w:pPr>
        <w:ind w:left="720"/>
        <w:rPr>
          <w:rFonts w:eastAsiaTheme="minorEastAsia"/>
          <w:b/>
          <w:bCs/>
          <w:u w:val="single"/>
          <w:lang w:eastAsia="zh-CN"/>
        </w:rPr>
      </w:pPr>
      <w:r w:rsidRPr="00556A6D">
        <w:rPr>
          <w:rFonts w:eastAsiaTheme="minorEastAsia"/>
          <w:b/>
          <w:bCs/>
          <w:u w:val="single"/>
          <w:lang w:eastAsia="zh-CN"/>
        </w:rPr>
        <w:t>Agreements for the reduction in consumption of HFCs in accordance with stage I of Kigali HFC implementation plans</w:t>
      </w:r>
    </w:p>
    <w:p w14:paraId="4B3E6BEB" w14:textId="77777777" w:rsidR="000909A7" w:rsidRPr="00556A6D" w:rsidRDefault="000909A7" w:rsidP="000909A7">
      <w:pPr>
        <w:rPr>
          <w:rFonts w:eastAsiaTheme="minorEastAsia"/>
          <w:lang w:eastAsia="zh-CN"/>
        </w:rPr>
      </w:pPr>
    </w:p>
    <w:p w14:paraId="34BEEBA4" w14:textId="77777777" w:rsidR="000909A7" w:rsidRPr="00556A6D" w:rsidRDefault="000909A7" w:rsidP="000909A7">
      <w:pPr>
        <w:rPr>
          <w:rFonts w:eastAsiaTheme="minorEastAsia"/>
          <w:b/>
          <w:bCs/>
          <w:lang w:eastAsia="zh-CN"/>
        </w:rPr>
      </w:pPr>
      <w:r w:rsidRPr="00556A6D">
        <w:rPr>
          <w:rFonts w:eastAsiaTheme="minorEastAsia"/>
          <w:b/>
          <w:bCs/>
          <w:lang w:eastAsia="zh-CN"/>
        </w:rPr>
        <w:t>Background</w:t>
      </w:r>
    </w:p>
    <w:p w14:paraId="1B62C12E" w14:textId="77777777" w:rsidR="000909A7" w:rsidRPr="00556A6D" w:rsidRDefault="000909A7" w:rsidP="000909A7">
      <w:pPr>
        <w:rPr>
          <w:rFonts w:eastAsiaTheme="minorEastAsia"/>
          <w:lang w:eastAsia="zh-CN"/>
        </w:rPr>
      </w:pPr>
    </w:p>
    <w:p w14:paraId="3699C9F1" w14:textId="401C211C" w:rsidR="000909A7" w:rsidRPr="00556A6D" w:rsidRDefault="000909A7" w:rsidP="00CC06E3">
      <w:pPr>
        <w:pStyle w:val="ListParagraph"/>
        <w:numPr>
          <w:ilvl w:val="0"/>
          <w:numId w:val="8"/>
        </w:numPr>
        <w:spacing w:after="240"/>
        <w:outlineLvl w:val="0"/>
        <w:rPr>
          <w:rFonts w:eastAsiaTheme="minorEastAsia"/>
          <w:lang w:eastAsia="zh-CN"/>
        </w:rPr>
      </w:pPr>
      <w:r w:rsidRPr="00556A6D">
        <w:rPr>
          <w:rFonts w:eastAsiaTheme="minorEastAsia"/>
          <w:lang w:eastAsia="zh-CN"/>
        </w:rPr>
        <w:t>At its 95</w:t>
      </w:r>
      <w:r w:rsidRPr="00556A6D">
        <w:rPr>
          <w:rFonts w:eastAsiaTheme="minorEastAsia"/>
          <w:vertAlign w:val="superscript"/>
          <w:lang w:eastAsia="zh-CN"/>
        </w:rPr>
        <w:t>th</w:t>
      </w:r>
      <w:r w:rsidRPr="00556A6D">
        <w:rPr>
          <w:rFonts w:eastAsiaTheme="minorEastAsia"/>
          <w:lang w:eastAsia="zh-CN"/>
        </w:rPr>
        <w:t xml:space="preserve"> meeting, the Executive Committee reached consensus on the template Agreement for stage I of Kigali HFC implementation plans (KIPs) (decision 95/90 and annex LVII of document UNEP/</w:t>
      </w:r>
      <w:proofErr w:type="spellStart"/>
      <w:r w:rsidRPr="00556A6D">
        <w:rPr>
          <w:rFonts w:eastAsiaTheme="minorEastAsia"/>
          <w:lang w:eastAsia="zh-CN"/>
        </w:rPr>
        <w:t>OzL.Pro</w:t>
      </w:r>
      <w:proofErr w:type="spellEnd"/>
      <w:r w:rsidRPr="00556A6D">
        <w:rPr>
          <w:rFonts w:eastAsiaTheme="minorEastAsia"/>
          <w:lang w:eastAsia="zh-CN"/>
        </w:rPr>
        <w:t>/ExCom/95/94). The agreed template would need to be applied to all the KIPs already approved between the 92</w:t>
      </w:r>
      <w:r w:rsidRPr="00556A6D">
        <w:rPr>
          <w:rFonts w:eastAsiaTheme="minorEastAsia"/>
          <w:vertAlign w:val="superscript"/>
          <w:lang w:eastAsia="zh-CN"/>
        </w:rPr>
        <w:t>nd</w:t>
      </w:r>
      <w:r w:rsidRPr="00556A6D">
        <w:rPr>
          <w:rFonts w:eastAsiaTheme="minorEastAsia"/>
          <w:lang w:eastAsia="zh-CN"/>
        </w:rPr>
        <w:t xml:space="preserve"> and 95</w:t>
      </w:r>
      <w:r w:rsidRPr="00556A6D">
        <w:rPr>
          <w:rFonts w:eastAsiaTheme="minorEastAsia"/>
          <w:vertAlign w:val="superscript"/>
          <w:lang w:eastAsia="zh-CN"/>
        </w:rPr>
        <w:t>th</w:t>
      </w:r>
      <w:r w:rsidRPr="00556A6D">
        <w:rPr>
          <w:rFonts w:eastAsiaTheme="minorEastAsia"/>
          <w:lang w:eastAsia="zh-CN"/>
        </w:rPr>
        <w:t xml:space="preserve"> meetings. At its 96</w:t>
      </w:r>
      <w:r w:rsidRPr="00556A6D">
        <w:rPr>
          <w:rFonts w:eastAsiaTheme="minorEastAsia"/>
          <w:vertAlign w:val="superscript"/>
          <w:lang w:eastAsia="zh-CN"/>
        </w:rPr>
        <w:t>th</w:t>
      </w:r>
      <w:r w:rsidRPr="00556A6D">
        <w:rPr>
          <w:rFonts w:eastAsiaTheme="minorEastAsia"/>
          <w:lang w:eastAsia="zh-CN"/>
        </w:rPr>
        <w:t xml:space="preserve"> meeting, the Executive Committee also reached consensus on the HFC cost funding guidelines (decision 96/50) providing more clarity on the starting point which has implications on the draft Agreements. </w:t>
      </w:r>
    </w:p>
    <w:p w14:paraId="44E50049" w14:textId="77777777" w:rsidR="000909A7" w:rsidRPr="00556A6D" w:rsidRDefault="000909A7" w:rsidP="000909A7">
      <w:pPr>
        <w:spacing w:after="240"/>
        <w:outlineLvl w:val="0"/>
        <w:rPr>
          <w:rFonts w:eastAsiaTheme="minorEastAsia"/>
          <w:b/>
          <w:bCs/>
          <w:lang w:eastAsia="zh-CN"/>
        </w:rPr>
      </w:pPr>
      <w:r w:rsidRPr="00556A6D">
        <w:rPr>
          <w:rFonts w:eastAsiaTheme="minorEastAsia"/>
          <w:b/>
          <w:bCs/>
          <w:lang w:eastAsia="zh-CN"/>
        </w:rPr>
        <w:t>Secretariat’s comments</w:t>
      </w:r>
    </w:p>
    <w:p w14:paraId="2048D347" w14:textId="77777777" w:rsidR="000909A7" w:rsidRPr="00556A6D" w:rsidRDefault="000909A7" w:rsidP="00CC06E3">
      <w:pPr>
        <w:numPr>
          <w:ilvl w:val="0"/>
          <w:numId w:val="8"/>
        </w:numPr>
        <w:spacing w:after="240"/>
        <w:outlineLvl w:val="0"/>
        <w:rPr>
          <w:rFonts w:eastAsiaTheme="minorEastAsia"/>
          <w:lang w:eastAsia="zh-CN"/>
        </w:rPr>
      </w:pPr>
      <w:r w:rsidRPr="00556A6D">
        <w:rPr>
          <w:rFonts w:eastAsiaTheme="minorEastAsia"/>
          <w:lang w:eastAsia="zh-CN"/>
        </w:rPr>
        <w:t>To ensure consistency and accuracy of the draft Agreements between the respective Governments and the Executive Committee, the Secretariat prepared them based on the agreed template and the schedules of HFC phase</w:t>
      </w:r>
      <w:r w:rsidRPr="00556A6D">
        <w:rPr>
          <w:rFonts w:eastAsiaTheme="minorEastAsia"/>
          <w:lang w:eastAsia="zh-CN"/>
        </w:rPr>
        <w:noBreakHyphen/>
        <w:t>down commitments and funding tranches under KIPs approved between the 92</w:t>
      </w:r>
      <w:r w:rsidRPr="00556A6D">
        <w:rPr>
          <w:rFonts w:eastAsiaTheme="minorEastAsia"/>
          <w:vertAlign w:val="superscript"/>
          <w:lang w:eastAsia="zh-CN"/>
        </w:rPr>
        <w:t>nd</w:t>
      </w:r>
      <w:r w:rsidRPr="00556A6D">
        <w:rPr>
          <w:rFonts w:eastAsiaTheme="minorEastAsia"/>
          <w:lang w:eastAsia="zh-CN"/>
        </w:rPr>
        <w:t xml:space="preserve"> and 95</w:t>
      </w:r>
      <w:r w:rsidRPr="00556A6D">
        <w:rPr>
          <w:rFonts w:eastAsiaTheme="minorEastAsia"/>
          <w:vertAlign w:val="superscript"/>
          <w:lang w:eastAsia="zh-CN"/>
        </w:rPr>
        <w:t>th</w:t>
      </w:r>
      <w:r w:rsidRPr="00556A6D">
        <w:rPr>
          <w:rFonts w:eastAsiaTheme="minorEastAsia"/>
          <w:lang w:eastAsia="zh-CN"/>
        </w:rPr>
        <w:t> meetings and made adjustments, where required, to:</w:t>
      </w:r>
    </w:p>
    <w:p w14:paraId="24DE0DB5" w14:textId="7897F3F7" w:rsidR="000909A7" w:rsidRPr="00556A6D" w:rsidRDefault="000909A7" w:rsidP="00CC06E3">
      <w:pPr>
        <w:widowControl w:val="0"/>
        <w:numPr>
          <w:ilvl w:val="1"/>
          <w:numId w:val="8"/>
        </w:numPr>
        <w:spacing w:after="240"/>
        <w:outlineLvl w:val="1"/>
        <w:rPr>
          <w:rFonts w:eastAsiaTheme="minorEastAsia"/>
          <w:lang w:eastAsia="zh-CN"/>
        </w:rPr>
      </w:pPr>
      <w:r w:rsidRPr="00556A6D">
        <w:rPr>
          <w:rFonts w:eastAsiaTheme="minorEastAsia"/>
          <w:lang w:eastAsia="zh-CN"/>
        </w:rPr>
        <w:t>Paragraph 2, in line with decision 96/50(e) for low-volume consuming (LVC) countries with consumption only in servicing where the starting point is not applied, and for non</w:t>
      </w:r>
      <w:r w:rsidR="00D3447F" w:rsidRPr="00556A6D">
        <w:rPr>
          <w:rFonts w:eastAsiaTheme="minorEastAsia"/>
          <w:lang w:eastAsia="zh-CN"/>
        </w:rPr>
        <w:noBreakHyphen/>
      </w:r>
      <w:r w:rsidRPr="00556A6D">
        <w:rPr>
          <w:rFonts w:eastAsiaTheme="minorEastAsia"/>
          <w:lang w:eastAsia="zh-CN"/>
        </w:rPr>
        <w:t>LVC countries where the starting point covers all HFCs together;</w:t>
      </w:r>
    </w:p>
    <w:p w14:paraId="75C09418" w14:textId="77777777" w:rsidR="000909A7" w:rsidRPr="00556A6D" w:rsidRDefault="000909A7" w:rsidP="00CC06E3">
      <w:pPr>
        <w:widowControl w:val="0"/>
        <w:numPr>
          <w:ilvl w:val="1"/>
          <w:numId w:val="8"/>
        </w:numPr>
        <w:spacing w:after="240"/>
        <w:outlineLvl w:val="1"/>
        <w:rPr>
          <w:rFonts w:eastAsiaTheme="minorEastAsia"/>
          <w:lang w:eastAsia="zh-CN"/>
        </w:rPr>
      </w:pPr>
      <w:r w:rsidRPr="00556A6D">
        <w:rPr>
          <w:rFonts w:eastAsiaTheme="minorEastAsia"/>
          <w:lang w:eastAsia="zh-CN"/>
        </w:rPr>
        <w:t>Appendices 1-A and 2-A, to reflect those decisions which may vary for LVC countries with servicing, LVC countries with servicing and manufacturing, and non-LVC countries; and</w:t>
      </w:r>
    </w:p>
    <w:p w14:paraId="77FE5786" w14:textId="77777777" w:rsidR="000909A7" w:rsidRPr="00556A6D" w:rsidRDefault="000909A7" w:rsidP="00CC06E3">
      <w:pPr>
        <w:widowControl w:val="0"/>
        <w:numPr>
          <w:ilvl w:val="1"/>
          <w:numId w:val="8"/>
        </w:numPr>
        <w:spacing w:after="240"/>
        <w:outlineLvl w:val="1"/>
        <w:rPr>
          <w:rFonts w:eastAsiaTheme="minorEastAsia"/>
          <w:lang w:eastAsia="zh-CN"/>
        </w:rPr>
      </w:pPr>
      <w:r w:rsidRPr="00556A6D">
        <w:rPr>
          <w:rFonts w:eastAsiaTheme="minorEastAsia"/>
          <w:lang w:eastAsia="zh-CN"/>
        </w:rPr>
        <w:t>For non-LVC countries and LVC countries that also have manufacturing, Appendix 1-A and row 4 of Appendix 2-A, to include the text “To be determined” as these would only be finalized once discussions on the starting point for aggregate reductions in consumption, and thus the remaining eligible consumption, has been completed.</w:t>
      </w:r>
    </w:p>
    <w:p w14:paraId="7370A4CA" w14:textId="42F75BE7" w:rsidR="000909A7" w:rsidRPr="00556A6D" w:rsidRDefault="000909A7" w:rsidP="00CC06E3">
      <w:pPr>
        <w:numPr>
          <w:ilvl w:val="0"/>
          <w:numId w:val="8"/>
        </w:numPr>
        <w:spacing w:after="240"/>
        <w:outlineLvl w:val="0"/>
        <w:rPr>
          <w:rFonts w:eastAsiaTheme="minorEastAsia"/>
          <w:lang w:eastAsia="zh-CN"/>
        </w:rPr>
      </w:pPr>
      <w:r w:rsidRPr="00556A6D">
        <w:rPr>
          <w:rFonts w:eastAsiaTheme="minorEastAsia"/>
          <w:lang w:eastAsia="zh-CN"/>
        </w:rPr>
        <w:t>The revisions to the draft Agreements were discussed at the Inter-</w:t>
      </w:r>
      <w:r w:rsidR="0076613C" w:rsidRPr="00556A6D">
        <w:rPr>
          <w:rFonts w:eastAsiaTheme="minorEastAsia"/>
          <w:lang w:eastAsia="zh-CN"/>
        </w:rPr>
        <w:t>A</w:t>
      </w:r>
      <w:r w:rsidRPr="00556A6D">
        <w:rPr>
          <w:rFonts w:eastAsiaTheme="minorEastAsia"/>
          <w:lang w:eastAsia="zh-CN"/>
        </w:rPr>
        <w:t>gency Coordination Meeting</w:t>
      </w:r>
      <w:r w:rsidRPr="00556A6D">
        <w:rPr>
          <w:rFonts w:eastAsiaTheme="minorEastAsia"/>
          <w:vertAlign w:val="superscript"/>
          <w:lang w:eastAsia="zh-CN"/>
        </w:rPr>
        <w:footnoteReference w:id="10"/>
      </w:r>
      <w:r w:rsidRPr="00556A6D">
        <w:rPr>
          <w:rFonts w:eastAsiaTheme="minorEastAsia"/>
          <w:lang w:eastAsia="zh-CN"/>
        </w:rPr>
        <w:t>. Of the 54 KIPs approved between the 92</w:t>
      </w:r>
      <w:r w:rsidRPr="00556A6D">
        <w:rPr>
          <w:rFonts w:eastAsiaTheme="minorEastAsia"/>
          <w:vertAlign w:val="superscript"/>
          <w:lang w:eastAsia="zh-CN"/>
        </w:rPr>
        <w:t>nd</w:t>
      </w:r>
      <w:r w:rsidRPr="00556A6D">
        <w:rPr>
          <w:rFonts w:eastAsiaTheme="minorEastAsia"/>
          <w:lang w:eastAsia="zh-CN"/>
        </w:rPr>
        <w:t xml:space="preserve"> to the 95</w:t>
      </w:r>
      <w:r w:rsidRPr="00556A6D">
        <w:rPr>
          <w:rFonts w:eastAsiaTheme="minorEastAsia"/>
          <w:vertAlign w:val="superscript"/>
          <w:lang w:eastAsia="zh-CN"/>
        </w:rPr>
        <w:t>th</w:t>
      </w:r>
      <w:r w:rsidRPr="00556A6D">
        <w:rPr>
          <w:rFonts w:eastAsiaTheme="minorEastAsia"/>
          <w:lang w:eastAsia="zh-CN"/>
        </w:rPr>
        <w:t xml:space="preserve"> meeting, three are included in project proposals with tranche requests at this meeting, and one is excluded. Twenty-three draft Agreements were sent to lead agencies for their input and review, in particular Appendix 5-A on Monitoring Institutions and Roles where it was required to provide a detailed and credible indication of how progress is to be monitored, indicate which organizations will be responsible for the activities and the sustainability of consumption reduction targets achieved through the Agreement. Of the 23 draft Agreements sent to lead agencies, 14 are submitted for approval at this meeting and nine are pending finalization. Twenty-seven draft Agreements remain for </w:t>
      </w:r>
      <w:r w:rsidRPr="00556A6D">
        <w:rPr>
          <w:rFonts w:eastAsiaTheme="minorEastAsia"/>
          <w:lang w:eastAsia="zh-CN"/>
        </w:rPr>
        <w:lastRenderedPageBreak/>
        <w:t xml:space="preserve">the Secretariat to review and send to lead agencies. The Secretariat notes with appreciation the efforts of all the implementing agencies for their review and validation of the Agreements.  </w:t>
      </w:r>
    </w:p>
    <w:p w14:paraId="436ED5FD" w14:textId="0F38B138" w:rsidR="000909A7" w:rsidRPr="00556A6D" w:rsidRDefault="000909A7" w:rsidP="00CC06E3">
      <w:pPr>
        <w:numPr>
          <w:ilvl w:val="0"/>
          <w:numId w:val="8"/>
        </w:numPr>
        <w:spacing w:after="240"/>
        <w:outlineLvl w:val="0"/>
        <w:rPr>
          <w:rFonts w:eastAsiaTheme="minorEastAsia"/>
          <w:lang w:eastAsia="zh-CN"/>
        </w:rPr>
      </w:pPr>
      <w:r w:rsidRPr="00556A6D">
        <w:rPr>
          <w:rFonts w:eastAsiaTheme="minorEastAsia"/>
          <w:lang w:eastAsia="zh-CN"/>
        </w:rPr>
        <w:t>The Secretariat is presenting 14 KIP draft Agreements for approval by the Executive Committee at the present meeting. The Secretariat will continue finalizing the remaining Agreements and present them for consideration of the Executive Committee at the 98</w:t>
      </w:r>
      <w:r w:rsidRPr="00556A6D">
        <w:rPr>
          <w:rFonts w:eastAsiaTheme="minorEastAsia"/>
          <w:vertAlign w:val="superscript"/>
          <w:lang w:eastAsia="zh-CN"/>
        </w:rPr>
        <w:t>th</w:t>
      </w:r>
      <w:r w:rsidRPr="00556A6D">
        <w:rPr>
          <w:rFonts w:eastAsiaTheme="minorEastAsia"/>
          <w:lang w:eastAsia="zh-CN"/>
        </w:rPr>
        <w:t xml:space="preserve"> meeting. Table </w:t>
      </w:r>
      <w:r w:rsidR="00464CE2" w:rsidRPr="00556A6D">
        <w:rPr>
          <w:rFonts w:eastAsiaTheme="minorEastAsia"/>
          <w:lang w:eastAsia="zh-CN"/>
        </w:rPr>
        <w:t>5</w:t>
      </w:r>
      <w:r w:rsidRPr="00556A6D">
        <w:rPr>
          <w:rFonts w:eastAsiaTheme="minorEastAsia"/>
          <w:lang w:eastAsia="zh-CN"/>
        </w:rPr>
        <w:t xml:space="preserve"> presents the status of the finalization of the draft Agreements.</w:t>
      </w:r>
    </w:p>
    <w:p w14:paraId="0E142773" w14:textId="5A12CB7B" w:rsidR="000909A7" w:rsidRPr="00556A6D" w:rsidRDefault="000909A7" w:rsidP="000909A7">
      <w:pPr>
        <w:rPr>
          <w:rFonts w:eastAsiaTheme="minorEastAsia"/>
          <w:b/>
          <w:bCs/>
          <w:lang w:eastAsia="zh-CN"/>
        </w:rPr>
      </w:pPr>
      <w:r w:rsidRPr="00556A6D">
        <w:rPr>
          <w:rFonts w:eastAsiaTheme="minorEastAsia"/>
          <w:b/>
          <w:bCs/>
          <w:lang w:eastAsia="zh-CN"/>
        </w:rPr>
        <w:t xml:space="preserve">Table </w:t>
      </w:r>
      <w:r w:rsidR="00464CE2" w:rsidRPr="00556A6D">
        <w:rPr>
          <w:rFonts w:eastAsiaTheme="minorEastAsia"/>
          <w:b/>
          <w:bCs/>
          <w:lang w:eastAsia="zh-CN"/>
        </w:rPr>
        <w:t>5</w:t>
      </w:r>
      <w:r w:rsidRPr="00556A6D">
        <w:rPr>
          <w:rFonts w:eastAsiaTheme="minorEastAsia"/>
          <w:b/>
          <w:bCs/>
          <w:lang w:eastAsia="zh-CN"/>
        </w:rPr>
        <w:t>. Status of the finalization of the draft Agreements for stage I of KIPs approved from the 92</w:t>
      </w:r>
      <w:r w:rsidRPr="00556A6D">
        <w:rPr>
          <w:rFonts w:eastAsiaTheme="minorEastAsia"/>
          <w:b/>
          <w:bCs/>
          <w:vertAlign w:val="superscript"/>
          <w:lang w:eastAsia="zh-CN"/>
        </w:rPr>
        <w:t>nd</w:t>
      </w:r>
      <w:r w:rsidR="00122724" w:rsidRPr="00556A6D">
        <w:rPr>
          <w:rFonts w:eastAsiaTheme="minorEastAsia"/>
          <w:b/>
          <w:bCs/>
          <w:lang w:eastAsia="zh-CN"/>
        </w:rPr>
        <w:t> </w:t>
      </w:r>
      <w:r w:rsidRPr="00556A6D">
        <w:rPr>
          <w:rFonts w:eastAsiaTheme="minorEastAsia"/>
          <w:b/>
          <w:bCs/>
          <w:lang w:eastAsia="zh-CN"/>
        </w:rPr>
        <w:t>to the 95</w:t>
      </w:r>
      <w:r w:rsidRPr="00556A6D">
        <w:rPr>
          <w:rFonts w:eastAsiaTheme="minorEastAsia"/>
          <w:b/>
          <w:bCs/>
          <w:vertAlign w:val="superscript"/>
          <w:lang w:eastAsia="zh-CN"/>
        </w:rPr>
        <w:t>th</w:t>
      </w:r>
      <w:r w:rsidRPr="00556A6D">
        <w:rPr>
          <w:rFonts w:eastAsiaTheme="minorEastAsia"/>
          <w:b/>
          <w:bCs/>
          <w:lang w:eastAsia="zh-CN"/>
        </w:rPr>
        <w:t xml:space="preserve"> meeting</w:t>
      </w:r>
    </w:p>
    <w:tbl>
      <w:tblPr>
        <w:tblStyle w:val="TableGrid10"/>
        <w:tblW w:w="0" w:type="auto"/>
        <w:tblLook w:val="04A0" w:firstRow="1" w:lastRow="0" w:firstColumn="1" w:lastColumn="0" w:noHBand="0" w:noVBand="1"/>
      </w:tblPr>
      <w:tblGrid>
        <w:gridCol w:w="2852"/>
        <w:gridCol w:w="6498"/>
      </w:tblGrid>
      <w:tr w:rsidR="000909A7" w:rsidRPr="00556A6D" w14:paraId="1A433AA7" w14:textId="77777777" w:rsidTr="00146D56">
        <w:trPr>
          <w:tblHeader/>
        </w:trPr>
        <w:tc>
          <w:tcPr>
            <w:tcW w:w="2875" w:type="dxa"/>
          </w:tcPr>
          <w:p w14:paraId="363A26C4" w14:textId="77777777" w:rsidR="000909A7" w:rsidRPr="00556A6D" w:rsidRDefault="000909A7" w:rsidP="000909A7">
            <w:pPr>
              <w:rPr>
                <w:b/>
                <w:bCs/>
                <w:sz w:val="20"/>
                <w:szCs w:val="20"/>
              </w:rPr>
            </w:pPr>
            <w:r w:rsidRPr="00556A6D">
              <w:rPr>
                <w:b/>
                <w:bCs/>
                <w:sz w:val="20"/>
                <w:szCs w:val="20"/>
              </w:rPr>
              <w:t>Status</w:t>
            </w:r>
          </w:p>
        </w:tc>
        <w:tc>
          <w:tcPr>
            <w:tcW w:w="6565" w:type="dxa"/>
          </w:tcPr>
          <w:p w14:paraId="6FEE0BAF" w14:textId="77777777" w:rsidR="000909A7" w:rsidRPr="00556A6D" w:rsidRDefault="000909A7" w:rsidP="000909A7">
            <w:pPr>
              <w:rPr>
                <w:b/>
                <w:bCs/>
                <w:sz w:val="20"/>
                <w:szCs w:val="20"/>
              </w:rPr>
            </w:pPr>
            <w:r w:rsidRPr="00556A6D">
              <w:rPr>
                <w:b/>
                <w:bCs/>
                <w:sz w:val="20"/>
                <w:szCs w:val="20"/>
              </w:rPr>
              <w:t>Country</w:t>
            </w:r>
          </w:p>
        </w:tc>
      </w:tr>
      <w:tr w:rsidR="000909A7" w:rsidRPr="00556A6D" w14:paraId="5051A48E" w14:textId="77777777" w:rsidTr="00146D56">
        <w:tc>
          <w:tcPr>
            <w:tcW w:w="2875" w:type="dxa"/>
          </w:tcPr>
          <w:p w14:paraId="202DD8BC" w14:textId="77777777" w:rsidR="000909A7" w:rsidRPr="00556A6D" w:rsidRDefault="000909A7" w:rsidP="000909A7">
            <w:pPr>
              <w:rPr>
                <w:sz w:val="20"/>
                <w:szCs w:val="20"/>
              </w:rPr>
            </w:pPr>
            <w:r w:rsidRPr="00556A6D">
              <w:rPr>
                <w:sz w:val="20"/>
                <w:szCs w:val="20"/>
              </w:rPr>
              <w:t>Submitted for approval by the Executive Committee (14)</w:t>
            </w:r>
          </w:p>
        </w:tc>
        <w:tc>
          <w:tcPr>
            <w:tcW w:w="6565" w:type="dxa"/>
          </w:tcPr>
          <w:p w14:paraId="19E06364" w14:textId="0C3B47DC" w:rsidR="000909A7" w:rsidRPr="00556A6D" w:rsidRDefault="000909A7" w:rsidP="000909A7">
            <w:pPr>
              <w:jc w:val="left"/>
              <w:rPr>
                <w:sz w:val="20"/>
                <w:szCs w:val="20"/>
              </w:rPr>
            </w:pPr>
            <w:r w:rsidRPr="00556A6D">
              <w:rPr>
                <w:sz w:val="20"/>
                <w:szCs w:val="20"/>
              </w:rPr>
              <w:t>Albania (annex I to the present document); Armenia* (annex II); Bolivia (Plurinational State of) (annex III); Burkina Faso (annex IV); Cameroon (annex V); Chile (annex VI); Colombia (annex VII); Congo (the) (annex</w:t>
            </w:r>
            <w:r w:rsidR="00122724" w:rsidRPr="00556A6D">
              <w:rPr>
                <w:sz w:val="20"/>
                <w:szCs w:val="20"/>
              </w:rPr>
              <w:t> </w:t>
            </w:r>
            <w:r w:rsidRPr="00556A6D">
              <w:rPr>
                <w:sz w:val="20"/>
                <w:szCs w:val="20"/>
              </w:rPr>
              <w:t>VIII); Costa Rica (annex IX); Cuba (annex X); Dominican Republic (annex XI); Ecuador (annex XII); Guatemala (annex XIII); Honduras (annex</w:t>
            </w:r>
            <w:r w:rsidR="00122724" w:rsidRPr="00556A6D">
              <w:rPr>
                <w:sz w:val="20"/>
                <w:szCs w:val="20"/>
              </w:rPr>
              <w:t> </w:t>
            </w:r>
            <w:r w:rsidRPr="00556A6D">
              <w:rPr>
                <w:sz w:val="20"/>
                <w:szCs w:val="20"/>
              </w:rPr>
              <w:t>XIV)</w:t>
            </w:r>
          </w:p>
        </w:tc>
      </w:tr>
      <w:tr w:rsidR="000909A7" w:rsidRPr="00947804" w14:paraId="72EF078A" w14:textId="77777777" w:rsidTr="00146D56">
        <w:tc>
          <w:tcPr>
            <w:tcW w:w="2875" w:type="dxa"/>
          </w:tcPr>
          <w:p w14:paraId="6722C263" w14:textId="77777777" w:rsidR="000909A7" w:rsidRPr="00556A6D" w:rsidRDefault="000909A7" w:rsidP="000909A7">
            <w:pPr>
              <w:rPr>
                <w:sz w:val="20"/>
                <w:szCs w:val="20"/>
              </w:rPr>
            </w:pPr>
            <w:r w:rsidRPr="00556A6D">
              <w:rPr>
                <w:sz w:val="20"/>
                <w:szCs w:val="20"/>
              </w:rPr>
              <w:t>Sent to agencies and pending finalization (9)</w:t>
            </w:r>
          </w:p>
        </w:tc>
        <w:tc>
          <w:tcPr>
            <w:tcW w:w="6565" w:type="dxa"/>
          </w:tcPr>
          <w:p w14:paraId="3B8831E6" w14:textId="77777777" w:rsidR="000909A7" w:rsidRPr="00556A6D" w:rsidRDefault="000909A7" w:rsidP="000909A7">
            <w:pPr>
              <w:rPr>
                <w:sz w:val="20"/>
                <w:szCs w:val="20"/>
                <w:lang w:val="es-ES"/>
              </w:rPr>
            </w:pPr>
            <w:proofErr w:type="spellStart"/>
            <w:r w:rsidRPr="00556A6D">
              <w:rPr>
                <w:sz w:val="20"/>
                <w:szCs w:val="20"/>
                <w:lang w:val="es-ES"/>
              </w:rPr>
              <w:t>Benin</w:t>
            </w:r>
            <w:proofErr w:type="spellEnd"/>
            <w:r w:rsidRPr="00556A6D">
              <w:rPr>
                <w:sz w:val="20"/>
                <w:szCs w:val="20"/>
                <w:lang w:val="es-ES"/>
              </w:rPr>
              <w:t xml:space="preserve">, </w:t>
            </w:r>
            <w:proofErr w:type="spellStart"/>
            <w:r w:rsidRPr="00556A6D">
              <w:rPr>
                <w:sz w:val="20"/>
                <w:szCs w:val="20"/>
                <w:lang w:val="es-ES"/>
              </w:rPr>
              <w:t>Cambodia</w:t>
            </w:r>
            <w:proofErr w:type="spellEnd"/>
            <w:r w:rsidRPr="00556A6D">
              <w:rPr>
                <w:sz w:val="20"/>
                <w:szCs w:val="20"/>
                <w:lang w:val="es-ES"/>
              </w:rPr>
              <w:t>, Chad, Gambia (</w:t>
            </w:r>
            <w:proofErr w:type="spellStart"/>
            <w:r w:rsidRPr="00556A6D">
              <w:rPr>
                <w:sz w:val="20"/>
                <w:szCs w:val="20"/>
                <w:lang w:val="es-ES"/>
              </w:rPr>
              <w:t>the</w:t>
            </w:r>
            <w:proofErr w:type="spellEnd"/>
            <w:r w:rsidRPr="00556A6D">
              <w:rPr>
                <w:sz w:val="20"/>
                <w:szCs w:val="20"/>
                <w:lang w:val="es-ES"/>
              </w:rPr>
              <w:t xml:space="preserve">), </w:t>
            </w:r>
            <w:proofErr w:type="spellStart"/>
            <w:r w:rsidRPr="00556A6D">
              <w:rPr>
                <w:sz w:val="20"/>
                <w:szCs w:val="20"/>
                <w:lang w:val="es-ES"/>
              </w:rPr>
              <w:t>Mauritius</w:t>
            </w:r>
            <w:proofErr w:type="spellEnd"/>
            <w:r w:rsidRPr="00556A6D">
              <w:rPr>
                <w:sz w:val="20"/>
                <w:szCs w:val="20"/>
                <w:lang w:val="es-ES"/>
              </w:rPr>
              <w:t xml:space="preserve">, Mozambique, </w:t>
            </w:r>
            <w:proofErr w:type="spellStart"/>
            <w:r w:rsidRPr="00556A6D">
              <w:rPr>
                <w:sz w:val="20"/>
                <w:szCs w:val="20"/>
                <w:lang w:val="es-ES"/>
              </w:rPr>
              <w:t>Rwanda</w:t>
            </w:r>
            <w:proofErr w:type="spellEnd"/>
            <w:r w:rsidRPr="00556A6D">
              <w:rPr>
                <w:sz w:val="20"/>
                <w:szCs w:val="20"/>
                <w:lang w:val="es-ES"/>
              </w:rPr>
              <w:t>, Saint Lucia, Sierra Leone</w:t>
            </w:r>
          </w:p>
        </w:tc>
      </w:tr>
      <w:tr w:rsidR="000909A7" w:rsidRPr="00556A6D" w14:paraId="3FEE0D9A" w14:textId="77777777" w:rsidTr="00146D56">
        <w:tc>
          <w:tcPr>
            <w:tcW w:w="2875" w:type="dxa"/>
          </w:tcPr>
          <w:p w14:paraId="570121CE" w14:textId="77777777" w:rsidR="000909A7" w:rsidRPr="00556A6D" w:rsidRDefault="000909A7" w:rsidP="000909A7">
            <w:pPr>
              <w:rPr>
                <w:sz w:val="20"/>
                <w:szCs w:val="20"/>
              </w:rPr>
            </w:pPr>
            <w:r w:rsidRPr="00556A6D">
              <w:rPr>
                <w:sz w:val="20"/>
                <w:szCs w:val="20"/>
              </w:rPr>
              <w:t>Secretariat to send to agencies (</w:t>
            </w:r>
            <w:proofErr w:type="gramStart"/>
            <w:r w:rsidRPr="00556A6D">
              <w:rPr>
                <w:sz w:val="20"/>
                <w:szCs w:val="20"/>
              </w:rPr>
              <w:t>27)*</w:t>
            </w:r>
            <w:proofErr w:type="gramEnd"/>
            <w:r w:rsidRPr="00556A6D">
              <w:rPr>
                <w:sz w:val="20"/>
                <w:szCs w:val="20"/>
              </w:rPr>
              <w:t>*</w:t>
            </w:r>
          </w:p>
        </w:tc>
        <w:tc>
          <w:tcPr>
            <w:tcW w:w="6565" w:type="dxa"/>
          </w:tcPr>
          <w:p w14:paraId="617AD298" w14:textId="77777777" w:rsidR="000909A7" w:rsidRPr="00556A6D" w:rsidRDefault="000909A7" w:rsidP="000909A7">
            <w:pPr>
              <w:rPr>
                <w:sz w:val="20"/>
                <w:szCs w:val="20"/>
              </w:rPr>
            </w:pPr>
            <w:r w:rsidRPr="00556A6D">
              <w:rPr>
                <w:sz w:val="20"/>
                <w:szCs w:val="20"/>
              </w:rPr>
              <w:t>El Salvador, Eswatini (the Kingdom of), Ghana, Grenada, Jordan, Kyrgyzstan, Lao People's Democratic Republic, Lesotho, Liberia, Malawi, Malaysia, Montenegro, Nigeria, North Macedonia, Pacific Island Countries, Panama, Paraguay, Peru, Senegal, Seychelles, Togo, Trinidad and Tobago, Tunisia, Türkiye, Uruguay, Viet Nam, and Zimbabwe</w:t>
            </w:r>
          </w:p>
        </w:tc>
      </w:tr>
    </w:tbl>
    <w:p w14:paraId="2A8C9481" w14:textId="7125223E" w:rsidR="000909A7" w:rsidRPr="00556A6D" w:rsidRDefault="000909A7" w:rsidP="000909A7">
      <w:pPr>
        <w:rPr>
          <w:rFonts w:eastAsiaTheme="minorEastAsia"/>
          <w:sz w:val="20"/>
          <w:szCs w:val="20"/>
          <w:lang w:eastAsia="zh-CN"/>
        </w:rPr>
      </w:pPr>
      <w:r w:rsidRPr="00556A6D">
        <w:rPr>
          <w:rFonts w:eastAsiaTheme="minorEastAsia"/>
          <w:sz w:val="20"/>
          <w:szCs w:val="20"/>
          <w:lang w:eastAsia="zh-CN"/>
        </w:rPr>
        <w:t xml:space="preserve">* Update also reflects the transfer of activities from UNEP to UNIDO (see paragraphs </w:t>
      </w:r>
      <w:r w:rsidR="00FC3C97" w:rsidRPr="00556A6D">
        <w:rPr>
          <w:rFonts w:eastAsiaTheme="minorEastAsia"/>
          <w:sz w:val="20"/>
          <w:szCs w:val="20"/>
          <w:lang w:eastAsia="zh-CN"/>
        </w:rPr>
        <w:t>64-76</w:t>
      </w:r>
      <w:r w:rsidRPr="00556A6D">
        <w:rPr>
          <w:rFonts w:eastAsiaTheme="minorEastAsia"/>
          <w:sz w:val="20"/>
          <w:szCs w:val="20"/>
          <w:lang w:eastAsia="zh-CN"/>
        </w:rPr>
        <w:t xml:space="preserve"> of the present document).</w:t>
      </w:r>
    </w:p>
    <w:p w14:paraId="6E29DE3F" w14:textId="1E1DA4FE" w:rsidR="000909A7" w:rsidRPr="00556A6D" w:rsidRDefault="000909A7" w:rsidP="000909A7">
      <w:pPr>
        <w:rPr>
          <w:rFonts w:eastAsiaTheme="minorEastAsia"/>
          <w:sz w:val="20"/>
          <w:szCs w:val="20"/>
          <w:lang w:eastAsia="zh-CN"/>
        </w:rPr>
      </w:pPr>
      <w:r w:rsidRPr="00556A6D">
        <w:rPr>
          <w:rFonts w:eastAsiaTheme="minorEastAsia"/>
          <w:sz w:val="20"/>
          <w:szCs w:val="20"/>
          <w:lang w:eastAsia="zh-CN"/>
        </w:rPr>
        <w:t>** Excluding Nicaragua due to cancellation of Multilateral Fund supported projects (see paragraph</w:t>
      </w:r>
      <w:r w:rsidR="00FC3C97" w:rsidRPr="00556A6D">
        <w:rPr>
          <w:rFonts w:eastAsiaTheme="minorEastAsia"/>
          <w:sz w:val="20"/>
          <w:szCs w:val="20"/>
          <w:lang w:eastAsia="zh-CN"/>
        </w:rPr>
        <w:t>s</w:t>
      </w:r>
      <w:r w:rsidRPr="00556A6D">
        <w:rPr>
          <w:rFonts w:eastAsiaTheme="minorEastAsia"/>
          <w:sz w:val="20"/>
          <w:szCs w:val="20"/>
          <w:lang w:eastAsia="zh-CN"/>
        </w:rPr>
        <w:t xml:space="preserve"> </w:t>
      </w:r>
      <w:r w:rsidR="00275B73" w:rsidRPr="00556A6D">
        <w:rPr>
          <w:rFonts w:eastAsiaTheme="minorEastAsia"/>
          <w:sz w:val="20"/>
          <w:szCs w:val="20"/>
          <w:lang w:eastAsia="zh-CN"/>
        </w:rPr>
        <w:t>77-84</w:t>
      </w:r>
      <w:r w:rsidRPr="00556A6D">
        <w:rPr>
          <w:rFonts w:eastAsiaTheme="minorEastAsia"/>
          <w:sz w:val="20"/>
          <w:szCs w:val="20"/>
          <w:lang w:eastAsia="zh-CN"/>
        </w:rPr>
        <w:t xml:space="preserve"> of the present document), Mexico (see document UNEP/</w:t>
      </w:r>
      <w:proofErr w:type="spellStart"/>
      <w:r w:rsidRPr="00556A6D">
        <w:rPr>
          <w:rFonts w:eastAsiaTheme="minorEastAsia"/>
          <w:sz w:val="20"/>
          <w:szCs w:val="20"/>
          <w:lang w:eastAsia="zh-CN"/>
        </w:rPr>
        <w:t>OzL.Pro</w:t>
      </w:r>
      <w:proofErr w:type="spellEnd"/>
      <w:r w:rsidRPr="00556A6D">
        <w:rPr>
          <w:rFonts w:eastAsiaTheme="minorEastAsia"/>
          <w:sz w:val="20"/>
          <w:szCs w:val="20"/>
          <w:lang w:eastAsia="zh-CN"/>
        </w:rPr>
        <w:t>/ExCom/97/60), the Niger (see document UNEP/</w:t>
      </w:r>
      <w:proofErr w:type="spellStart"/>
      <w:r w:rsidRPr="00556A6D">
        <w:rPr>
          <w:rFonts w:eastAsiaTheme="minorEastAsia"/>
          <w:sz w:val="20"/>
          <w:szCs w:val="20"/>
          <w:lang w:eastAsia="zh-CN"/>
        </w:rPr>
        <w:t>OzL.Pro</w:t>
      </w:r>
      <w:proofErr w:type="spellEnd"/>
      <w:r w:rsidRPr="00556A6D">
        <w:rPr>
          <w:rFonts w:eastAsiaTheme="minorEastAsia"/>
          <w:sz w:val="20"/>
          <w:szCs w:val="20"/>
          <w:lang w:eastAsia="zh-CN"/>
        </w:rPr>
        <w:t>/ExCom/97/65), and Turkmenistan (see document UNEP/</w:t>
      </w:r>
      <w:proofErr w:type="spellStart"/>
      <w:r w:rsidRPr="00556A6D">
        <w:rPr>
          <w:rFonts w:eastAsiaTheme="minorEastAsia"/>
          <w:sz w:val="20"/>
          <w:szCs w:val="20"/>
          <w:lang w:eastAsia="zh-CN"/>
        </w:rPr>
        <w:t>OzL.Pro</w:t>
      </w:r>
      <w:proofErr w:type="spellEnd"/>
      <w:r w:rsidRPr="00556A6D">
        <w:rPr>
          <w:rFonts w:eastAsiaTheme="minorEastAsia"/>
          <w:sz w:val="20"/>
          <w:szCs w:val="20"/>
          <w:lang w:eastAsia="zh-CN"/>
        </w:rPr>
        <w:t>/ExCom/97/81).</w:t>
      </w:r>
    </w:p>
    <w:p w14:paraId="573FF85E" w14:textId="77777777" w:rsidR="000909A7" w:rsidRPr="00556A6D" w:rsidRDefault="000909A7" w:rsidP="000909A7">
      <w:pPr>
        <w:rPr>
          <w:rFonts w:eastAsiaTheme="minorEastAsia"/>
          <w:lang w:eastAsia="zh-CN"/>
        </w:rPr>
      </w:pPr>
    </w:p>
    <w:p w14:paraId="4C281420" w14:textId="77777777" w:rsidR="000909A7" w:rsidRPr="00556A6D" w:rsidRDefault="000909A7" w:rsidP="000909A7">
      <w:pPr>
        <w:rPr>
          <w:rFonts w:eastAsiaTheme="minorEastAsia"/>
          <w:b/>
          <w:bCs/>
          <w:lang w:eastAsia="zh-CN"/>
        </w:rPr>
      </w:pPr>
      <w:r w:rsidRPr="00556A6D">
        <w:rPr>
          <w:rFonts w:eastAsiaTheme="minorEastAsia"/>
          <w:b/>
          <w:bCs/>
          <w:lang w:eastAsia="zh-CN"/>
        </w:rPr>
        <w:t>Recommendation</w:t>
      </w:r>
    </w:p>
    <w:p w14:paraId="3898F1A2" w14:textId="77777777" w:rsidR="000909A7" w:rsidRPr="00556A6D" w:rsidRDefault="000909A7" w:rsidP="000909A7">
      <w:pPr>
        <w:rPr>
          <w:rFonts w:eastAsiaTheme="minorEastAsia"/>
          <w:lang w:eastAsia="zh-CN"/>
        </w:rPr>
      </w:pPr>
    </w:p>
    <w:p w14:paraId="5E7A9DCE" w14:textId="77777777" w:rsidR="000909A7" w:rsidRPr="00556A6D" w:rsidRDefault="000909A7" w:rsidP="00CC06E3">
      <w:pPr>
        <w:numPr>
          <w:ilvl w:val="0"/>
          <w:numId w:val="8"/>
        </w:numPr>
        <w:spacing w:after="240"/>
        <w:outlineLvl w:val="0"/>
        <w:rPr>
          <w:rFonts w:eastAsiaTheme="minorEastAsia"/>
          <w:lang w:eastAsia="zh-CN"/>
        </w:rPr>
      </w:pPr>
      <w:r w:rsidRPr="00556A6D">
        <w:rPr>
          <w:rFonts w:eastAsiaTheme="minorEastAsia"/>
          <w:lang w:eastAsia="zh-CN"/>
        </w:rPr>
        <w:t>The Executive Committee may wish to approve:</w:t>
      </w:r>
    </w:p>
    <w:p w14:paraId="2104CC64" w14:textId="32EBC6C5" w:rsidR="000909A7" w:rsidRPr="00556A6D" w:rsidRDefault="000909A7" w:rsidP="00CC06E3">
      <w:pPr>
        <w:widowControl w:val="0"/>
        <w:numPr>
          <w:ilvl w:val="1"/>
          <w:numId w:val="8"/>
        </w:numPr>
        <w:spacing w:after="240"/>
        <w:outlineLvl w:val="1"/>
        <w:rPr>
          <w:rFonts w:eastAsiaTheme="minorEastAsia"/>
          <w:lang w:eastAsia="zh-CN"/>
        </w:rPr>
      </w:pPr>
      <w:r w:rsidRPr="00556A6D">
        <w:rPr>
          <w:rFonts w:eastAsiaTheme="minorEastAsia"/>
          <w:lang w:eastAsia="zh-CN"/>
        </w:rPr>
        <w:t>The draft Agreement between the Government of Albania and the Executive Committee for the reduction in consumption of HFCs in accordance with stage I of the KIP, contained in annex I to the present report;</w:t>
      </w:r>
    </w:p>
    <w:p w14:paraId="5021E906" w14:textId="65A538FC" w:rsidR="000909A7" w:rsidRPr="00556A6D" w:rsidRDefault="000909A7" w:rsidP="00CC06E3">
      <w:pPr>
        <w:widowControl w:val="0"/>
        <w:numPr>
          <w:ilvl w:val="1"/>
          <w:numId w:val="8"/>
        </w:numPr>
        <w:spacing w:after="240"/>
        <w:outlineLvl w:val="1"/>
        <w:rPr>
          <w:rFonts w:eastAsiaTheme="minorEastAsia"/>
          <w:lang w:eastAsia="zh-CN"/>
        </w:rPr>
      </w:pPr>
      <w:r w:rsidRPr="00556A6D">
        <w:rPr>
          <w:rFonts w:eastAsiaTheme="minorEastAsia"/>
          <w:lang w:eastAsia="zh-CN"/>
        </w:rPr>
        <w:t>The draft Agreement between the Government of Armenia and the Executive Committee for the reduction in consumption of HFCs in accordance with stage I of the KIP, contained in annex II to the present report;</w:t>
      </w:r>
    </w:p>
    <w:p w14:paraId="3FF57D12" w14:textId="49CB22AD" w:rsidR="000909A7" w:rsidRPr="00556A6D" w:rsidRDefault="000909A7" w:rsidP="00CC06E3">
      <w:pPr>
        <w:widowControl w:val="0"/>
        <w:numPr>
          <w:ilvl w:val="1"/>
          <w:numId w:val="8"/>
        </w:numPr>
        <w:spacing w:after="240"/>
        <w:outlineLvl w:val="1"/>
        <w:rPr>
          <w:rFonts w:eastAsiaTheme="minorEastAsia"/>
          <w:lang w:eastAsia="zh-CN"/>
        </w:rPr>
      </w:pPr>
      <w:r w:rsidRPr="00556A6D">
        <w:rPr>
          <w:rFonts w:eastAsiaTheme="minorEastAsia"/>
          <w:lang w:eastAsia="zh-CN"/>
        </w:rPr>
        <w:t>The draft Agreement between the Government of the Plurinational State of Bolivia and the Executive Committee for the reduction in consumption of HFCs in accordance with stage I of the KIP, contained in annex III to the present report;</w:t>
      </w:r>
    </w:p>
    <w:p w14:paraId="47CBF8F9" w14:textId="5E1A9B21" w:rsidR="000909A7" w:rsidRPr="00556A6D" w:rsidRDefault="000909A7" w:rsidP="00CC06E3">
      <w:pPr>
        <w:widowControl w:val="0"/>
        <w:numPr>
          <w:ilvl w:val="1"/>
          <w:numId w:val="8"/>
        </w:numPr>
        <w:spacing w:after="240"/>
        <w:outlineLvl w:val="1"/>
        <w:rPr>
          <w:rFonts w:eastAsiaTheme="minorEastAsia"/>
          <w:lang w:eastAsia="zh-CN"/>
        </w:rPr>
      </w:pPr>
      <w:r w:rsidRPr="00556A6D">
        <w:rPr>
          <w:rFonts w:eastAsiaTheme="minorEastAsia"/>
          <w:lang w:eastAsia="zh-CN"/>
        </w:rPr>
        <w:t>The draft Agreement between the Government of Burkina Faso and the Executive Committee for the reduction in consumption of HFCs in accordance with stage I of the KIP, contained in annex IV to the present report;</w:t>
      </w:r>
    </w:p>
    <w:p w14:paraId="771B55B3" w14:textId="5AFFE9AE" w:rsidR="000909A7" w:rsidRPr="00556A6D" w:rsidRDefault="000909A7" w:rsidP="00CC06E3">
      <w:pPr>
        <w:widowControl w:val="0"/>
        <w:numPr>
          <w:ilvl w:val="1"/>
          <w:numId w:val="8"/>
        </w:numPr>
        <w:spacing w:after="240"/>
        <w:outlineLvl w:val="1"/>
        <w:rPr>
          <w:rFonts w:eastAsiaTheme="minorEastAsia"/>
          <w:lang w:eastAsia="zh-CN"/>
        </w:rPr>
      </w:pPr>
      <w:r w:rsidRPr="00556A6D">
        <w:rPr>
          <w:rFonts w:eastAsiaTheme="minorEastAsia"/>
          <w:lang w:eastAsia="zh-CN"/>
        </w:rPr>
        <w:t>The draft Agreement between the Government of Cameroon and the Executive Committee for the reduction in consumption of HFCs in accordance with stage I of the KIP, contained in annex V to the present report;</w:t>
      </w:r>
    </w:p>
    <w:p w14:paraId="6EB3ADC9" w14:textId="48AE83F5" w:rsidR="000909A7" w:rsidRPr="00556A6D" w:rsidRDefault="000909A7" w:rsidP="00CC06E3">
      <w:pPr>
        <w:widowControl w:val="0"/>
        <w:numPr>
          <w:ilvl w:val="1"/>
          <w:numId w:val="8"/>
        </w:numPr>
        <w:spacing w:after="240"/>
        <w:outlineLvl w:val="1"/>
        <w:rPr>
          <w:rFonts w:eastAsiaTheme="minorEastAsia"/>
          <w:lang w:eastAsia="zh-CN"/>
        </w:rPr>
      </w:pPr>
      <w:r w:rsidRPr="00556A6D">
        <w:rPr>
          <w:rFonts w:eastAsiaTheme="minorEastAsia"/>
          <w:lang w:eastAsia="zh-CN"/>
        </w:rPr>
        <w:t xml:space="preserve">The draft Agreement between the Government of Chile and the Executive Committee for the reduction in consumption of HFCs in accordance with stage I of the KIP, contained in </w:t>
      </w:r>
      <w:r w:rsidRPr="00556A6D">
        <w:rPr>
          <w:rFonts w:eastAsiaTheme="minorEastAsia"/>
          <w:lang w:eastAsia="zh-CN"/>
        </w:rPr>
        <w:lastRenderedPageBreak/>
        <w:t>annex VI to the present report;</w:t>
      </w:r>
    </w:p>
    <w:p w14:paraId="7E1ED84D" w14:textId="39C8A141" w:rsidR="000909A7" w:rsidRPr="00556A6D" w:rsidRDefault="000909A7" w:rsidP="00CC06E3">
      <w:pPr>
        <w:widowControl w:val="0"/>
        <w:numPr>
          <w:ilvl w:val="1"/>
          <w:numId w:val="8"/>
        </w:numPr>
        <w:spacing w:after="240"/>
        <w:outlineLvl w:val="1"/>
        <w:rPr>
          <w:rFonts w:eastAsiaTheme="minorEastAsia"/>
          <w:lang w:eastAsia="zh-CN"/>
        </w:rPr>
      </w:pPr>
      <w:r w:rsidRPr="00556A6D">
        <w:rPr>
          <w:rFonts w:eastAsiaTheme="minorEastAsia"/>
          <w:lang w:eastAsia="zh-CN"/>
        </w:rPr>
        <w:t>The draft Agreement between the Government of Colombia and the Executive Committee for the reduction in consumption of HFCs in accordance with stage I of the KIP, contained in annex VII to the present report;</w:t>
      </w:r>
    </w:p>
    <w:p w14:paraId="005CEB8D" w14:textId="75600647" w:rsidR="000909A7" w:rsidRPr="00556A6D" w:rsidRDefault="000909A7" w:rsidP="00CC06E3">
      <w:pPr>
        <w:widowControl w:val="0"/>
        <w:numPr>
          <w:ilvl w:val="1"/>
          <w:numId w:val="8"/>
        </w:numPr>
        <w:spacing w:after="240"/>
        <w:outlineLvl w:val="1"/>
        <w:rPr>
          <w:rFonts w:eastAsiaTheme="minorEastAsia"/>
          <w:lang w:eastAsia="zh-CN"/>
        </w:rPr>
      </w:pPr>
      <w:r w:rsidRPr="00556A6D">
        <w:rPr>
          <w:rFonts w:eastAsiaTheme="minorEastAsia"/>
          <w:lang w:eastAsia="zh-CN"/>
        </w:rPr>
        <w:t>The draft Agreement between the Government of the Congo and the Executive Committee for the reduction in consumption of HFCs in accordance with stage I of the KIP, contained in annex VIII to the present report;</w:t>
      </w:r>
    </w:p>
    <w:p w14:paraId="07C53128" w14:textId="0200CC9D" w:rsidR="000909A7" w:rsidRPr="00556A6D" w:rsidRDefault="000909A7" w:rsidP="00CC06E3">
      <w:pPr>
        <w:widowControl w:val="0"/>
        <w:numPr>
          <w:ilvl w:val="1"/>
          <w:numId w:val="8"/>
        </w:numPr>
        <w:spacing w:after="240"/>
        <w:outlineLvl w:val="1"/>
        <w:rPr>
          <w:rFonts w:eastAsiaTheme="minorEastAsia"/>
          <w:lang w:eastAsia="zh-CN"/>
        </w:rPr>
      </w:pPr>
      <w:r w:rsidRPr="00556A6D">
        <w:rPr>
          <w:rFonts w:eastAsiaTheme="minorEastAsia"/>
          <w:lang w:eastAsia="zh-CN"/>
        </w:rPr>
        <w:t>The draft Agreement between the Government of Costa Rica and the Executive Committee for the reduction in consumption of HFCs in accordance with stage I of the KIP, contained in annex IX to the present report;</w:t>
      </w:r>
    </w:p>
    <w:p w14:paraId="32FB7019" w14:textId="3FEF690F" w:rsidR="000909A7" w:rsidRPr="00556A6D" w:rsidRDefault="000909A7" w:rsidP="00CC06E3">
      <w:pPr>
        <w:widowControl w:val="0"/>
        <w:numPr>
          <w:ilvl w:val="1"/>
          <w:numId w:val="8"/>
        </w:numPr>
        <w:spacing w:after="240"/>
        <w:outlineLvl w:val="1"/>
        <w:rPr>
          <w:rFonts w:eastAsiaTheme="minorEastAsia"/>
          <w:lang w:eastAsia="zh-CN"/>
        </w:rPr>
      </w:pPr>
      <w:r w:rsidRPr="00556A6D">
        <w:rPr>
          <w:rFonts w:eastAsiaTheme="minorEastAsia"/>
          <w:lang w:eastAsia="zh-CN"/>
        </w:rPr>
        <w:t>The draft Agreement between the Government of Cuba and the Executive Committee for the reduction in consumption of HFCs in accordance with stage I of the KIP, contained in annex X to the present report;</w:t>
      </w:r>
    </w:p>
    <w:p w14:paraId="73084982" w14:textId="4973D6E5" w:rsidR="000909A7" w:rsidRPr="00556A6D" w:rsidRDefault="000909A7" w:rsidP="00CC06E3">
      <w:pPr>
        <w:widowControl w:val="0"/>
        <w:numPr>
          <w:ilvl w:val="1"/>
          <w:numId w:val="8"/>
        </w:numPr>
        <w:spacing w:after="240"/>
        <w:outlineLvl w:val="1"/>
        <w:rPr>
          <w:rFonts w:eastAsiaTheme="minorEastAsia"/>
          <w:lang w:eastAsia="zh-CN"/>
        </w:rPr>
      </w:pPr>
      <w:r w:rsidRPr="00556A6D">
        <w:rPr>
          <w:rFonts w:eastAsiaTheme="minorEastAsia"/>
          <w:lang w:eastAsia="zh-CN"/>
        </w:rPr>
        <w:t>The draft Agreement between the Government of the Dominican Republic and the Executive Committee for the reduction in consumption of HFCs in accordance with stage</w:t>
      </w:r>
      <w:r w:rsidR="00356DEA" w:rsidRPr="00556A6D">
        <w:rPr>
          <w:rFonts w:eastAsiaTheme="minorEastAsia"/>
          <w:lang w:eastAsia="zh-CN"/>
        </w:rPr>
        <w:t> </w:t>
      </w:r>
      <w:r w:rsidRPr="00556A6D">
        <w:rPr>
          <w:rFonts w:eastAsiaTheme="minorEastAsia"/>
          <w:lang w:eastAsia="zh-CN"/>
        </w:rPr>
        <w:t>I of the KIP, contained in annex XI to the present report;</w:t>
      </w:r>
    </w:p>
    <w:p w14:paraId="1FF8FA66" w14:textId="387EE9AF" w:rsidR="000909A7" w:rsidRPr="00556A6D" w:rsidRDefault="000909A7" w:rsidP="00CC06E3">
      <w:pPr>
        <w:widowControl w:val="0"/>
        <w:numPr>
          <w:ilvl w:val="1"/>
          <w:numId w:val="8"/>
        </w:numPr>
        <w:spacing w:after="240"/>
        <w:outlineLvl w:val="1"/>
        <w:rPr>
          <w:rFonts w:eastAsiaTheme="minorEastAsia"/>
          <w:lang w:eastAsia="zh-CN"/>
        </w:rPr>
      </w:pPr>
      <w:r w:rsidRPr="00556A6D">
        <w:rPr>
          <w:rFonts w:eastAsiaTheme="minorEastAsia"/>
          <w:lang w:eastAsia="zh-CN"/>
        </w:rPr>
        <w:t>The draft Agreement between the Government of Ecuador and the Executive Committee for the reduction in consumption of HFCs in accordance with stage I of the KIP, contained in annex XII to the present report;</w:t>
      </w:r>
    </w:p>
    <w:p w14:paraId="2DAAE828" w14:textId="6C2038B2" w:rsidR="000909A7" w:rsidRPr="00556A6D" w:rsidRDefault="000909A7" w:rsidP="00CC06E3">
      <w:pPr>
        <w:widowControl w:val="0"/>
        <w:numPr>
          <w:ilvl w:val="1"/>
          <w:numId w:val="8"/>
        </w:numPr>
        <w:spacing w:after="240"/>
        <w:outlineLvl w:val="1"/>
        <w:rPr>
          <w:rFonts w:eastAsiaTheme="minorEastAsia"/>
          <w:lang w:eastAsia="zh-CN"/>
        </w:rPr>
      </w:pPr>
      <w:r w:rsidRPr="00556A6D">
        <w:rPr>
          <w:rFonts w:eastAsiaTheme="minorEastAsia"/>
          <w:lang w:eastAsia="zh-CN"/>
        </w:rPr>
        <w:t>The draft Agreement between the Government of Guatemala and the Executive Committee for the reduction in consumption of HFCs in accordance with stage I of the KIP, contained in annex XIII to the present report; and</w:t>
      </w:r>
    </w:p>
    <w:p w14:paraId="10991CDA" w14:textId="1813ED5B" w:rsidR="000909A7" w:rsidRPr="00556A6D" w:rsidRDefault="000909A7" w:rsidP="00CC06E3">
      <w:pPr>
        <w:widowControl w:val="0"/>
        <w:numPr>
          <w:ilvl w:val="1"/>
          <w:numId w:val="8"/>
        </w:numPr>
        <w:spacing w:after="240"/>
        <w:outlineLvl w:val="1"/>
        <w:rPr>
          <w:rFonts w:eastAsiaTheme="minorEastAsia"/>
          <w:lang w:eastAsia="zh-CN"/>
        </w:rPr>
      </w:pPr>
      <w:r w:rsidRPr="00556A6D">
        <w:rPr>
          <w:rFonts w:eastAsiaTheme="minorEastAsia"/>
          <w:lang w:eastAsia="zh-CN"/>
        </w:rPr>
        <w:t>The draft Agreement between the Government of Honduras and the Executive Committee for the reduction in consumption of HFCs in accordance with stage I of the KIP, contained in annex XIV to the present report.</w:t>
      </w:r>
    </w:p>
    <w:p w14:paraId="6342EDCC" w14:textId="65B553FF" w:rsidR="00AF39E2" w:rsidRPr="00556A6D" w:rsidRDefault="00AF39E2" w:rsidP="007B34AF">
      <w:pPr>
        <w:pStyle w:val="ListParagraph"/>
        <w:numPr>
          <w:ilvl w:val="0"/>
          <w:numId w:val="10"/>
        </w:numPr>
        <w:tabs>
          <w:tab w:val="clear" w:pos="0"/>
          <w:tab w:val="num" w:pos="709"/>
        </w:tabs>
        <w:spacing w:after="240"/>
        <w:ind w:left="709" w:hanging="709"/>
        <w:rPr>
          <w:b/>
          <w:bCs/>
          <w:u w:val="single"/>
        </w:rPr>
      </w:pPr>
      <w:r w:rsidRPr="00556A6D">
        <w:rPr>
          <w:b/>
          <w:bCs/>
        </w:rPr>
        <w:t>Report on additional activities to maintain energy efficiency in the refrigeration servicing sector (decision 89/6)</w:t>
      </w:r>
    </w:p>
    <w:p w14:paraId="65F93FD5" w14:textId="3351C6C3" w:rsidR="007551B7" w:rsidRPr="00556A6D" w:rsidRDefault="007551B7" w:rsidP="007551B7">
      <w:pPr>
        <w:ind w:left="720"/>
        <w:rPr>
          <w:b/>
          <w:bCs/>
        </w:rPr>
      </w:pPr>
      <w:r w:rsidRPr="00556A6D">
        <w:rPr>
          <w:b/>
          <w:bCs/>
          <w:u w:val="single"/>
        </w:rPr>
        <w:t>Kyrgyzstan: Additional activities to maintain energy efficiency in the refrigeration servicing sector under decision 89/6(b) (final progress report)</w:t>
      </w:r>
      <w:r w:rsidRPr="00556A6D">
        <w:rPr>
          <w:b/>
          <w:bCs/>
        </w:rPr>
        <w:t xml:space="preserve"> (UNEP)</w:t>
      </w:r>
    </w:p>
    <w:p w14:paraId="2612AA8B" w14:textId="77777777" w:rsidR="007551B7" w:rsidRPr="00556A6D" w:rsidRDefault="007551B7" w:rsidP="007551B7">
      <w:pPr>
        <w:rPr>
          <w:lang w:val="en-GB"/>
        </w:rPr>
      </w:pPr>
    </w:p>
    <w:p w14:paraId="35256579" w14:textId="77777777" w:rsidR="007551B7" w:rsidRPr="00556A6D" w:rsidRDefault="007551B7" w:rsidP="007551B7">
      <w:pPr>
        <w:rPr>
          <w:b/>
          <w:bCs/>
          <w:lang w:val="en-GB"/>
        </w:rPr>
      </w:pPr>
      <w:r w:rsidRPr="00556A6D">
        <w:rPr>
          <w:b/>
          <w:bCs/>
          <w:lang w:val="en-GB"/>
        </w:rPr>
        <w:t>Background</w:t>
      </w:r>
    </w:p>
    <w:p w14:paraId="76B297AA" w14:textId="77777777" w:rsidR="007551B7" w:rsidRPr="00556A6D" w:rsidRDefault="007551B7" w:rsidP="007551B7">
      <w:pPr>
        <w:rPr>
          <w:b/>
          <w:bCs/>
          <w:lang w:val="en-GB"/>
        </w:rPr>
      </w:pPr>
    </w:p>
    <w:p w14:paraId="3C714440" w14:textId="7339F1D8" w:rsidR="007551B7" w:rsidRPr="00556A6D" w:rsidRDefault="007551B7" w:rsidP="00CC06E3">
      <w:pPr>
        <w:pStyle w:val="ListParagraph"/>
        <w:numPr>
          <w:ilvl w:val="0"/>
          <w:numId w:val="8"/>
        </w:numPr>
        <w:spacing w:after="240"/>
        <w:outlineLvl w:val="0"/>
        <w:rPr>
          <w:lang w:val="en-GB"/>
        </w:rPr>
      </w:pPr>
      <w:r w:rsidRPr="00556A6D">
        <w:rPr>
          <w:lang w:val="en-GB"/>
        </w:rPr>
        <w:t>At its 96</w:t>
      </w:r>
      <w:r w:rsidRPr="00556A6D">
        <w:rPr>
          <w:vertAlign w:val="superscript"/>
          <w:lang w:val="en-GB"/>
        </w:rPr>
        <w:t>th</w:t>
      </w:r>
      <w:r w:rsidRPr="00556A6D">
        <w:rPr>
          <w:lang w:val="en-GB"/>
        </w:rPr>
        <w:t xml:space="preserve"> meeting, the Executive Committee approved, on an exceptional basis, extension for the completion of the project for additional activities for the introduction of alternatives to HCFCs with low or zero global-warming potential (GWP) and for maintaining energy efficiency in the refrigeration servicing sector in Kyrgyzstan, to 30 June 2025, on the understanding that there would be no further extension, and that UNEP, on behalf of the Government of Kyrgyzstan, would submit a final progress report on the implementation of the project to the 97</w:t>
      </w:r>
      <w:r w:rsidRPr="00556A6D">
        <w:rPr>
          <w:vertAlign w:val="superscript"/>
          <w:lang w:val="en-GB"/>
        </w:rPr>
        <w:t>th</w:t>
      </w:r>
      <w:r w:rsidRPr="00556A6D">
        <w:rPr>
          <w:lang w:val="en-GB"/>
        </w:rPr>
        <w:t xml:space="preserve"> meeting (decision 96/13).</w:t>
      </w:r>
    </w:p>
    <w:p w14:paraId="60542FE1" w14:textId="77777777" w:rsidR="007551B7" w:rsidRPr="00556A6D" w:rsidRDefault="007551B7" w:rsidP="00CE6165">
      <w:pPr>
        <w:numPr>
          <w:ilvl w:val="0"/>
          <w:numId w:val="8"/>
        </w:numPr>
        <w:spacing w:after="240"/>
        <w:outlineLvl w:val="0"/>
      </w:pPr>
      <w:r w:rsidRPr="00556A6D">
        <w:rPr>
          <w:lang w:val="en-GB"/>
        </w:rPr>
        <w:t>UNEP had confirmed that all activities are completed, funds have been disbursed, and it will submit to the 97</w:t>
      </w:r>
      <w:r w:rsidRPr="00556A6D">
        <w:rPr>
          <w:vertAlign w:val="superscript"/>
          <w:lang w:val="en-GB"/>
        </w:rPr>
        <w:t>th</w:t>
      </w:r>
      <w:r w:rsidRPr="00556A6D">
        <w:rPr>
          <w:lang w:val="en-GB"/>
        </w:rPr>
        <w:t xml:space="preserve"> meeting a final progress report on the implementation of the project, and that the final report will include additional details about the outcomes of the project, such as lessons learned and recommendations </w:t>
      </w:r>
      <w:r w:rsidRPr="00556A6D">
        <w:rPr>
          <w:lang w:val="en-GB"/>
        </w:rPr>
        <w:lastRenderedPageBreak/>
        <w:t>from the study tour, the final number of technicians and customs officers trained, and the outcomes of the study and impact assessment.</w:t>
      </w:r>
      <w:r w:rsidRPr="00556A6D">
        <w:rPr>
          <w:vertAlign w:val="superscript"/>
          <w:lang w:val="en-GB"/>
        </w:rPr>
        <w:footnoteReference w:id="11"/>
      </w:r>
    </w:p>
    <w:p w14:paraId="18BDA268" w14:textId="77777777" w:rsidR="007551B7" w:rsidRPr="00556A6D" w:rsidRDefault="007551B7" w:rsidP="00CC06E3">
      <w:pPr>
        <w:numPr>
          <w:ilvl w:val="0"/>
          <w:numId w:val="8"/>
        </w:numPr>
        <w:spacing w:after="240"/>
        <w:outlineLvl w:val="0"/>
      </w:pPr>
      <w:r w:rsidRPr="00556A6D">
        <w:t xml:space="preserve">In </w:t>
      </w:r>
      <w:r w:rsidRPr="00556A6D">
        <w:rPr>
          <w:lang w:val="en-GB"/>
        </w:rPr>
        <w:t xml:space="preserve">line with decision 96/13(c), </w:t>
      </w:r>
      <w:r w:rsidRPr="00556A6D">
        <w:t>UNEP, on behalf of the Government of Kyrgyzstan, has submitted a final progress report to the present meeting.</w:t>
      </w:r>
    </w:p>
    <w:p w14:paraId="3E0C3730" w14:textId="77777777" w:rsidR="007551B7" w:rsidRPr="00556A6D" w:rsidRDefault="007551B7" w:rsidP="004240FE">
      <w:pPr>
        <w:keepNext/>
        <w:spacing w:after="240"/>
        <w:rPr>
          <w:b/>
          <w:bCs/>
          <w:lang w:val="en-GB"/>
        </w:rPr>
      </w:pPr>
      <w:r w:rsidRPr="00556A6D">
        <w:rPr>
          <w:b/>
          <w:bCs/>
          <w:lang w:val="en-GB"/>
        </w:rPr>
        <w:t>Progress report</w:t>
      </w:r>
    </w:p>
    <w:p w14:paraId="30CBFC9D" w14:textId="77777777" w:rsidR="007551B7" w:rsidRPr="00556A6D" w:rsidRDefault="007551B7" w:rsidP="00CC06E3">
      <w:pPr>
        <w:keepNext/>
        <w:numPr>
          <w:ilvl w:val="0"/>
          <w:numId w:val="8"/>
        </w:numPr>
        <w:spacing w:after="240"/>
        <w:outlineLvl w:val="0"/>
        <w:rPr>
          <w:lang w:val="en-GB"/>
        </w:rPr>
      </w:pPr>
      <w:r w:rsidRPr="00556A6D">
        <w:rPr>
          <w:lang w:val="en-GB"/>
        </w:rPr>
        <w:t>The final progress report provided the information as required related to the outcome, activities and lessons learned from the project, as described below:</w:t>
      </w:r>
    </w:p>
    <w:p w14:paraId="1CA6D1E7" w14:textId="77777777" w:rsidR="007551B7" w:rsidRPr="00556A6D" w:rsidRDefault="007551B7" w:rsidP="00CC06E3">
      <w:pPr>
        <w:widowControl w:val="0"/>
        <w:numPr>
          <w:ilvl w:val="1"/>
          <w:numId w:val="8"/>
        </w:numPr>
        <w:spacing w:after="240"/>
        <w:outlineLvl w:val="1"/>
        <w:rPr>
          <w:lang w:val="en-GB"/>
        </w:rPr>
      </w:pPr>
      <w:r w:rsidRPr="00556A6D">
        <w:rPr>
          <w:lang w:val="en-GB"/>
        </w:rPr>
        <w:t xml:space="preserve">The main objectives of the project, </w:t>
      </w:r>
      <w:r w:rsidRPr="00556A6D">
        <w:rPr>
          <w:i/>
          <w:iCs/>
          <w:lang w:val="en-GB"/>
        </w:rPr>
        <w:t>inter alia</w:t>
      </w:r>
      <w:r w:rsidRPr="00556A6D">
        <w:rPr>
          <w:lang w:val="en-GB"/>
        </w:rPr>
        <w:t>, improving coordination and collaboration among stakeholders to promote energy efficiency and the use of low-GWP refrigerants in refrigeration and air-conditioning (RAC) equipment, building stakeholder capacity through information sessions focused on energy efficiency and low-GWP refrigerants, and creating awareness among key stakeholders and the public, were achieved;</w:t>
      </w:r>
    </w:p>
    <w:p w14:paraId="46CF4D9B" w14:textId="77777777" w:rsidR="007551B7" w:rsidRPr="00556A6D" w:rsidRDefault="007551B7" w:rsidP="00CC06E3">
      <w:pPr>
        <w:widowControl w:val="0"/>
        <w:numPr>
          <w:ilvl w:val="1"/>
          <w:numId w:val="8"/>
        </w:numPr>
        <w:spacing w:after="240"/>
        <w:outlineLvl w:val="1"/>
        <w:rPr>
          <w:i/>
          <w:iCs/>
          <w:lang w:val="en-GB"/>
        </w:rPr>
      </w:pPr>
      <w:r w:rsidRPr="00556A6D">
        <w:rPr>
          <w:lang w:val="en-GB"/>
        </w:rPr>
        <w:t>The pilot project aimed to establish minimum energy performance standards (MEPS) and energy efficiency labelling for refrigeration equipment under 3 kW, including cold storage for produce, milk and meat coolers, and refrigerated transport. It was reported that a draft technical regulation for refrigeration equipment under 3 kW has been developed and will</w:t>
      </w:r>
      <w:r w:rsidRPr="00556A6D">
        <w:rPr>
          <w:lang w:val="en-US"/>
        </w:rPr>
        <w:t xml:space="preserve"> come into force on 1 January 2028 within the EAEU</w:t>
      </w:r>
      <w:r w:rsidRPr="00556A6D">
        <w:rPr>
          <w:vertAlign w:val="superscript"/>
          <w:lang w:val="en-US"/>
        </w:rPr>
        <w:footnoteReference w:id="12"/>
      </w:r>
      <w:r w:rsidRPr="00556A6D">
        <w:rPr>
          <w:lang w:val="en-US"/>
        </w:rPr>
        <w:t xml:space="preserve"> territory</w:t>
      </w:r>
      <w:r w:rsidRPr="00556A6D">
        <w:rPr>
          <w:lang w:val="en-GB"/>
        </w:rPr>
        <w:t xml:space="preserve"> including the related certification and labelling requirements</w:t>
      </w:r>
      <w:r w:rsidRPr="00556A6D">
        <w:rPr>
          <w:lang w:val="en-US"/>
        </w:rPr>
        <w:t>.</w:t>
      </w:r>
      <w:r w:rsidRPr="00556A6D">
        <w:rPr>
          <w:lang w:val="en-GB"/>
        </w:rPr>
        <w:t xml:space="preserve"> Meanwhile, all activities were aligned with legislation and standards of the EAEU and contributed to the </w:t>
      </w:r>
      <w:r w:rsidRPr="00556A6D">
        <w:rPr>
          <w:rFonts w:asciiTheme="majorBidi" w:hAnsiTheme="majorBidi" w:cstheme="majorBidi"/>
          <w:lang w:val="en-GB"/>
        </w:rPr>
        <w:t>monitoring/enforcement of the EAEU Technical Regulation 048/2019;</w:t>
      </w:r>
      <w:r w:rsidRPr="00556A6D">
        <w:rPr>
          <w:rFonts w:asciiTheme="majorBidi" w:hAnsiTheme="majorBidi" w:cstheme="majorBidi"/>
          <w:vertAlign w:val="superscript"/>
          <w:lang w:val="en-GB"/>
        </w:rPr>
        <w:footnoteReference w:id="13"/>
      </w:r>
    </w:p>
    <w:p w14:paraId="19E1001D" w14:textId="77777777" w:rsidR="007551B7" w:rsidRPr="00556A6D" w:rsidRDefault="007551B7" w:rsidP="00CC06E3">
      <w:pPr>
        <w:widowControl w:val="0"/>
        <w:numPr>
          <w:ilvl w:val="1"/>
          <w:numId w:val="8"/>
        </w:numPr>
        <w:spacing w:after="240"/>
        <w:outlineLvl w:val="1"/>
        <w:rPr>
          <w:i/>
          <w:iCs/>
          <w:lang w:val="en-GB"/>
        </w:rPr>
      </w:pPr>
      <w:r w:rsidRPr="00556A6D">
        <w:rPr>
          <w:lang w:val="en-GB"/>
        </w:rPr>
        <w:t>Training of the competent trade authority enabled the development of an action plan for compliance mechanisms, including conformity assessment, market inspections, reporting, and product registration systems. The total number of technicians and customs officers trained during the project is 352 (82 women) and 193 (50 women), respectively;</w:t>
      </w:r>
    </w:p>
    <w:p w14:paraId="67CE12FA" w14:textId="77777777" w:rsidR="007551B7" w:rsidRPr="00556A6D" w:rsidRDefault="007551B7" w:rsidP="00CC06E3">
      <w:pPr>
        <w:widowControl w:val="0"/>
        <w:numPr>
          <w:ilvl w:val="1"/>
          <w:numId w:val="8"/>
        </w:numPr>
        <w:spacing w:after="240"/>
        <w:outlineLvl w:val="1"/>
        <w:rPr>
          <w:lang w:val="en-GB"/>
        </w:rPr>
      </w:pPr>
      <w:r w:rsidRPr="00556A6D">
        <w:rPr>
          <w:lang w:val="en-GB"/>
        </w:rPr>
        <w:t>Key learnings from the project include the challenge of conducting a conformity assessment due to the absence of certification laboratories in Article 5 countries, making implementation difficult. However, technical regulations can be developed using existing legal frameworks, and foreign standards may be adopted to accelerate progress. Compliance with energy efficiency standards is possible even without full technical capacity. Kyrgyzstan has introduced the Building Code 41-04:2022 to regulate imports of high</w:t>
      </w:r>
      <w:r w:rsidRPr="00556A6D">
        <w:rPr>
          <w:lang w:val="en-GB"/>
        </w:rPr>
        <w:noBreakHyphen/>
        <w:t>efficiency RAC equipment, and a resolution</w:t>
      </w:r>
      <w:r w:rsidRPr="00556A6D">
        <w:rPr>
          <w:vertAlign w:val="superscript"/>
          <w:lang w:val="en-GB"/>
        </w:rPr>
        <w:footnoteReference w:id="14"/>
      </w:r>
      <w:r w:rsidRPr="00556A6D">
        <w:rPr>
          <w:lang w:val="en-GB"/>
        </w:rPr>
        <w:t xml:space="preserve"> offering tax and customs incentives for environmentally friendly products. Efforts to establish an Energy Efficiency Department in Kyrgyzstan have faced institutional resistance, and related proposals are still under review; and</w:t>
      </w:r>
    </w:p>
    <w:p w14:paraId="67BAF4BB" w14:textId="11BFDFB7" w:rsidR="007551B7" w:rsidRPr="00556A6D" w:rsidRDefault="007551B7" w:rsidP="00CC06E3">
      <w:pPr>
        <w:widowControl w:val="0"/>
        <w:numPr>
          <w:ilvl w:val="1"/>
          <w:numId w:val="8"/>
        </w:numPr>
        <w:spacing w:after="240"/>
        <w:outlineLvl w:val="1"/>
        <w:rPr>
          <w:lang w:val="en-GB"/>
        </w:rPr>
      </w:pPr>
      <w:r w:rsidRPr="00556A6D">
        <w:rPr>
          <w:lang w:val="en-GB"/>
        </w:rPr>
        <w:t>Lessons learned from the study tour to Belarus include the effectiveness of assigning a single competent authority for energy efficiency governance to reduce mandate overlaps, and the role of a centralized hub for standards, certification, and testing. The country’s extensive use of international standards</w:t>
      </w:r>
      <w:r w:rsidRPr="00556A6D">
        <w:rPr>
          <w:vertAlign w:val="superscript"/>
          <w:lang w:val="en-GB"/>
        </w:rPr>
        <w:footnoteReference w:id="15"/>
      </w:r>
      <w:r w:rsidRPr="00556A6D">
        <w:rPr>
          <w:lang w:val="en-GB"/>
        </w:rPr>
        <w:t xml:space="preserve"> ensures predictable requirements. Industry </w:t>
      </w:r>
      <w:r w:rsidRPr="00556A6D">
        <w:rPr>
          <w:lang w:val="en-GB"/>
        </w:rPr>
        <w:lastRenderedPageBreak/>
        <w:t>self</w:t>
      </w:r>
      <w:r w:rsidR="00374CDB" w:rsidRPr="00556A6D">
        <w:rPr>
          <w:lang w:val="en-GB"/>
        </w:rPr>
        <w:noBreakHyphen/>
      </w:r>
      <w:r w:rsidRPr="00556A6D">
        <w:rPr>
          <w:lang w:val="en-GB"/>
        </w:rPr>
        <w:t>regulation through associations and technician training helps address skill gaps. Standardized labelling and consumer information enhance market transparency. Energy audits and management systems improve project quality and monitoring. Building energy efficiency is supported by detailed calculation methods and performance criteria. Heat supply and metering standards enable accurate supervision and tariff policy. Defined indicators and test methods for household and climate equipment support incentives and procurement. Gas and thermal equipment standards ensure safety and efficiency. Cold</w:t>
      </w:r>
      <w:r w:rsidR="00374CDB" w:rsidRPr="00556A6D">
        <w:rPr>
          <w:lang w:val="en-GB"/>
        </w:rPr>
        <w:noBreakHyphen/>
      </w:r>
      <w:r w:rsidRPr="00556A6D">
        <w:rPr>
          <w:lang w:val="en-GB"/>
        </w:rPr>
        <w:t>chain logistics benefit from international protocols and contactless delivery models. Risks include overloading the normative base and limited lab capacity, suggesting the need for prioritization and parallel development of infrastructure and skills. Replicable actions for Kyrgyzstan include establishing a single-window coordination mechanism, launching voluntary certification and technician training, adopting labelling verification and standards lists, piloting contactless cold-chain processes, and adapting industry self</w:t>
      </w:r>
      <w:r w:rsidR="00374CDB" w:rsidRPr="00556A6D">
        <w:rPr>
          <w:lang w:val="en-GB"/>
        </w:rPr>
        <w:noBreakHyphen/>
      </w:r>
      <w:r w:rsidRPr="00556A6D">
        <w:rPr>
          <w:lang w:val="en-GB"/>
        </w:rPr>
        <w:t>regulation and standards to local contexts.</w:t>
      </w:r>
    </w:p>
    <w:p w14:paraId="0A4BAA11" w14:textId="77777777" w:rsidR="007551B7" w:rsidRPr="00556A6D" w:rsidRDefault="007551B7" w:rsidP="007551B7">
      <w:pPr>
        <w:rPr>
          <w:b/>
          <w:bCs/>
          <w:lang w:val="en-GB"/>
        </w:rPr>
      </w:pPr>
      <w:r w:rsidRPr="00556A6D">
        <w:rPr>
          <w:b/>
          <w:bCs/>
          <w:lang w:val="en-GB"/>
        </w:rPr>
        <w:t>Secretariat’s comments</w:t>
      </w:r>
    </w:p>
    <w:p w14:paraId="13C7F285" w14:textId="77777777" w:rsidR="007551B7" w:rsidRPr="00556A6D" w:rsidRDefault="007551B7" w:rsidP="007551B7">
      <w:pPr>
        <w:rPr>
          <w:b/>
          <w:bCs/>
          <w:lang w:val="en-GB"/>
        </w:rPr>
      </w:pPr>
    </w:p>
    <w:p w14:paraId="78AF8F76" w14:textId="77777777" w:rsidR="007551B7" w:rsidRPr="00556A6D" w:rsidRDefault="007551B7" w:rsidP="00CC06E3">
      <w:pPr>
        <w:numPr>
          <w:ilvl w:val="0"/>
          <w:numId w:val="8"/>
        </w:numPr>
        <w:spacing w:after="240"/>
        <w:outlineLvl w:val="0"/>
        <w:rPr>
          <w:lang w:val="en-GB"/>
        </w:rPr>
      </w:pPr>
      <w:r w:rsidRPr="00556A6D">
        <w:rPr>
          <w:lang w:val="en-GB"/>
        </w:rPr>
        <w:t>The Secretariat noted that the final report provided the information required, and that the project was completed by 30 June 2025 with 100 per cent fund disbursement.</w:t>
      </w:r>
    </w:p>
    <w:p w14:paraId="021F9616" w14:textId="77777777" w:rsidR="007551B7" w:rsidRPr="00556A6D" w:rsidRDefault="007551B7" w:rsidP="007551B7">
      <w:pPr>
        <w:rPr>
          <w:b/>
          <w:bCs/>
          <w:lang w:val="en-GB"/>
        </w:rPr>
      </w:pPr>
      <w:r w:rsidRPr="00556A6D">
        <w:rPr>
          <w:b/>
          <w:bCs/>
          <w:lang w:val="en-GB"/>
        </w:rPr>
        <w:t>Recommendation</w:t>
      </w:r>
    </w:p>
    <w:p w14:paraId="10CD72FB" w14:textId="77777777" w:rsidR="007551B7" w:rsidRPr="00556A6D" w:rsidRDefault="007551B7" w:rsidP="007551B7">
      <w:pPr>
        <w:rPr>
          <w:lang w:val="en-GB"/>
        </w:rPr>
      </w:pPr>
    </w:p>
    <w:p w14:paraId="34C0C860" w14:textId="77777777" w:rsidR="007551B7" w:rsidRPr="00556A6D" w:rsidRDefault="007551B7" w:rsidP="00CC06E3">
      <w:pPr>
        <w:numPr>
          <w:ilvl w:val="0"/>
          <w:numId w:val="8"/>
        </w:numPr>
        <w:spacing w:after="240"/>
        <w:outlineLvl w:val="0"/>
        <w:rPr>
          <w:lang w:val="en-US"/>
        </w:rPr>
      </w:pPr>
      <w:r w:rsidRPr="00556A6D">
        <w:rPr>
          <w:lang w:val="en-GB"/>
        </w:rPr>
        <w:t>The Executive Committee may wish to note the final progress report on the project for additional activities for the introduction of alternatives to HCFCs with low or zero global-warming potential and for maintaining energy efficiency in the refrigeration servicing sector in Kyrgyzstan, as submitted by UNEP and contained in document UNEP/</w:t>
      </w:r>
      <w:proofErr w:type="spellStart"/>
      <w:r w:rsidRPr="00556A6D">
        <w:rPr>
          <w:lang w:val="en-GB"/>
        </w:rPr>
        <w:t>OzL.Pro</w:t>
      </w:r>
      <w:proofErr w:type="spellEnd"/>
      <w:r w:rsidRPr="00556A6D">
        <w:rPr>
          <w:lang w:val="en-GB"/>
        </w:rPr>
        <w:t>/ExCom/97/17.</w:t>
      </w:r>
    </w:p>
    <w:p w14:paraId="09E53890" w14:textId="3043C3A3" w:rsidR="003C7B4F" w:rsidRPr="00556A6D" w:rsidRDefault="003C7B4F" w:rsidP="00CC06E3">
      <w:pPr>
        <w:pStyle w:val="ListParagraph"/>
        <w:keepNext/>
        <w:numPr>
          <w:ilvl w:val="0"/>
          <w:numId w:val="10"/>
        </w:numPr>
        <w:spacing w:after="240"/>
        <w:rPr>
          <w:b/>
          <w:bCs/>
        </w:rPr>
      </w:pPr>
      <w:r w:rsidRPr="00556A6D">
        <w:rPr>
          <w:b/>
          <w:bCs/>
        </w:rPr>
        <w:t>Report related to multiple projects</w:t>
      </w:r>
    </w:p>
    <w:p w14:paraId="5D4567D8" w14:textId="77777777" w:rsidR="00422F09" w:rsidRPr="00556A6D" w:rsidRDefault="00422F09" w:rsidP="00422F09">
      <w:pPr>
        <w:pStyle w:val="ListParagraph"/>
        <w:keepNext/>
        <w:spacing w:after="240"/>
        <w:ind w:left="0"/>
        <w:rPr>
          <w:b/>
          <w:bCs/>
        </w:rPr>
      </w:pPr>
    </w:p>
    <w:p w14:paraId="7143C106" w14:textId="4ED38E5E" w:rsidR="00217F8B" w:rsidRPr="00556A6D" w:rsidRDefault="00217F8B" w:rsidP="00422F09">
      <w:pPr>
        <w:pStyle w:val="ListParagraph"/>
        <w:spacing w:before="240" w:after="240"/>
        <w:rPr>
          <w:b/>
          <w:bCs/>
          <w:u w:val="single"/>
        </w:rPr>
      </w:pPr>
      <w:r w:rsidRPr="00556A6D">
        <w:rPr>
          <w:b/>
          <w:bCs/>
          <w:u w:val="single"/>
        </w:rPr>
        <w:t>Armenia: HCFC phase-out management plan (stage III) and Kigali HFC implementation plan (stage I) (change of implementing agency)</w:t>
      </w:r>
      <w:r w:rsidRPr="00556A6D">
        <w:rPr>
          <w:b/>
          <w:bCs/>
        </w:rPr>
        <w:t xml:space="preserve"> (UNIDO and UNEP)</w:t>
      </w:r>
    </w:p>
    <w:p w14:paraId="682CAD63" w14:textId="77777777" w:rsidR="00B867FD" w:rsidRPr="00556A6D" w:rsidRDefault="00B867FD" w:rsidP="00B867FD">
      <w:pPr>
        <w:spacing w:after="240"/>
        <w:rPr>
          <w:b/>
          <w:bCs/>
        </w:rPr>
      </w:pPr>
      <w:r w:rsidRPr="00556A6D">
        <w:rPr>
          <w:b/>
          <w:bCs/>
        </w:rPr>
        <w:t>Background</w:t>
      </w:r>
    </w:p>
    <w:p w14:paraId="1504AE59" w14:textId="0DD7EC30" w:rsidR="00B867FD" w:rsidRPr="00556A6D" w:rsidRDefault="00B867FD" w:rsidP="00CC06E3">
      <w:pPr>
        <w:pStyle w:val="Heading1"/>
        <w:numPr>
          <w:ilvl w:val="0"/>
          <w:numId w:val="8"/>
        </w:numPr>
      </w:pPr>
      <w:r w:rsidRPr="00556A6D">
        <w:t>On behalf of the Government of Armenia, UNIDO and UNEP as the lead and cooperating implementing agencies submitted a request for the transfer of cooperating agency components for stage III of the HCFC phase-out management plan (HPMP) and stage I of the Kigali HFC implementation plan (KIP) from UNEP to UNIDO and for UNIDO to become the designated implementing agency.</w:t>
      </w:r>
      <w:r w:rsidRPr="00556A6D">
        <w:rPr>
          <w:rStyle w:val="FootnoteReference"/>
        </w:rPr>
        <w:footnoteReference w:id="16"/>
      </w:r>
      <w:r w:rsidRPr="00556A6D">
        <w:t xml:space="preserve"> Subsequently, UNIDO and UNEP submitted a progress report on the implementation of the aforementioned projects, including funding disbursement and remaining activities.</w:t>
      </w:r>
    </w:p>
    <w:p w14:paraId="6FA137B7" w14:textId="77777777" w:rsidR="00B867FD" w:rsidRPr="00556A6D" w:rsidRDefault="00B867FD" w:rsidP="00CC06E3">
      <w:pPr>
        <w:pStyle w:val="Heading1"/>
        <w:numPr>
          <w:ilvl w:val="0"/>
          <w:numId w:val="8"/>
        </w:numPr>
      </w:pPr>
      <w:r w:rsidRPr="00556A6D">
        <w:t>At the 96</w:t>
      </w:r>
      <w:r w:rsidRPr="00556A6D">
        <w:rPr>
          <w:vertAlign w:val="superscript"/>
        </w:rPr>
        <w:t>th</w:t>
      </w:r>
      <w:r w:rsidRPr="00556A6D">
        <w:t xml:space="preserve"> meeting, the Executive Committee inter alia approved, in principle, stage III of the HPMP for Armenia for the period 2025–2030 for the complete phase-out of HCFC consumption, in the amount of US $635,106, consisting of US $432,400, plus agency support costs of US $30,268, for UNIDO and US $152,600, plus agency support costs of US $19,838, for UNEP; and approved the first tranche, and the corresponding tranche implementation plan, in the amount of US $257,623, consisting of US $179,200, plus agency support costs of US $12,544, for UNIDO and US $58,300, plus agency support costs of US $7,579, for UNEP.</w:t>
      </w:r>
      <w:r w:rsidRPr="00556A6D">
        <w:rPr>
          <w:rStyle w:val="FootnoteReference"/>
        </w:rPr>
        <w:footnoteReference w:id="17"/>
      </w:r>
      <w:r w:rsidRPr="00556A6D">
        <w:t xml:space="preserve"> The activities planned for implementation by UNEP under stage III of the HPMP </w:t>
      </w:r>
      <w:r w:rsidRPr="00556A6D">
        <w:lastRenderedPageBreak/>
        <w:t>include strengthening the legal and regulatory framework, capacity-building of customs and enforcement officers, and capacity-building of refrigeration and air</w:t>
      </w:r>
      <w:r w:rsidRPr="00556A6D">
        <w:noBreakHyphen/>
        <w:t>conditioning (RAC) technicians.</w:t>
      </w:r>
      <w:r w:rsidRPr="00556A6D">
        <w:rPr>
          <w:rStyle w:val="FootnoteReference"/>
        </w:rPr>
        <w:footnoteReference w:id="18"/>
      </w:r>
    </w:p>
    <w:p w14:paraId="16E347D7" w14:textId="77777777" w:rsidR="00B867FD" w:rsidRPr="00556A6D" w:rsidRDefault="00B867FD" w:rsidP="00CC06E3">
      <w:pPr>
        <w:pStyle w:val="Heading1"/>
        <w:numPr>
          <w:ilvl w:val="0"/>
          <w:numId w:val="8"/>
        </w:numPr>
      </w:pPr>
      <w:r w:rsidRPr="00556A6D">
        <w:t>At the 94</w:t>
      </w:r>
      <w:r w:rsidRPr="00556A6D">
        <w:rPr>
          <w:vertAlign w:val="superscript"/>
        </w:rPr>
        <w:t>th</w:t>
      </w:r>
      <w:r w:rsidRPr="00556A6D">
        <w:t xml:space="preserve"> meeting, the Executive Committee inter alia approved, in principle, stage I of the KIP for Armenia for the period 2024–2029 to reduce HFC consumption by 10 per cent of the country’s baseline by 2029, in the amount of US $203,400, consisting of US $114,000, plus agency support costs of US $14,820, for UNIDO and US $66,000, plus agency support costs of US $8,580, for UNEP; and approved the first tranche, and the corresponding tranche implementation plan, in the amount of US $186,535, consisting of US $99,075 plus agency support costs of US $12,880, for UNIDO and US $66,000, plus agency support costs of US $8,580, for UNEP.</w:t>
      </w:r>
      <w:r w:rsidRPr="00556A6D">
        <w:rPr>
          <w:rStyle w:val="FootnoteReference"/>
        </w:rPr>
        <w:footnoteReference w:id="19"/>
      </w:r>
      <w:r w:rsidRPr="00556A6D">
        <w:t xml:space="preserve"> The activities planned for implementation by UNEP under stage I of the KIP include capacity-building of customs and enforcement officers and RAC technicians.</w:t>
      </w:r>
      <w:r w:rsidRPr="00556A6D">
        <w:rPr>
          <w:rStyle w:val="FootnoteReference"/>
        </w:rPr>
        <w:footnoteReference w:id="20"/>
      </w:r>
    </w:p>
    <w:p w14:paraId="2847CD5C" w14:textId="77777777" w:rsidR="00B867FD" w:rsidRPr="00556A6D" w:rsidRDefault="00B867FD" w:rsidP="00B867FD">
      <w:pPr>
        <w:spacing w:after="240"/>
        <w:rPr>
          <w:b/>
          <w:bCs/>
        </w:rPr>
      </w:pPr>
      <w:r w:rsidRPr="00556A6D">
        <w:rPr>
          <w:b/>
          <w:bCs/>
        </w:rPr>
        <w:t>Progress report</w:t>
      </w:r>
    </w:p>
    <w:p w14:paraId="659E1C7C" w14:textId="77777777" w:rsidR="00B867FD" w:rsidRPr="00556A6D" w:rsidRDefault="00B867FD" w:rsidP="00B867FD">
      <w:pPr>
        <w:pStyle w:val="Heading1"/>
        <w:numPr>
          <w:ilvl w:val="0"/>
          <w:numId w:val="0"/>
        </w:numPr>
        <w:rPr>
          <w:u w:val="single"/>
        </w:rPr>
      </w:pPr>
      <w:r w:rsidRPr="00556A6D">
        <w:rPr>
          <w:u w:val="single"/>
        </w:rPr>
        <w:t>Progress report on the implementation of the first tranche of stage III of the HCFC phase-out management plan</w:t>
      </w:r>
    </w:p>
    <w:p w14:paraId="7DB7A79F" w14:textId="77777777" w:rsidR="00B867FD" w:rsidRPr="00556A6D" w:rsidRDefault="00B867FD" w:rsidP="00CC06E3">
      <w:pPr>
        <w:pStyle w:val="Heading1"/>
        <w:numPr>
          <w:ilvl w:val="0"/>
          <w:numId w:val="8"/>
        </w:numPr>
      </w:pPr>
      <w:r w:rsidRPr="00556A6D">
        <w:t>UNIDO reported that a national consultant has been hired to conduct a survey on technical capacity and awareness of servicing workshops regarding refrigerant recovery, recycling and reclamation (RRR). For procurement, the technical specification of additional tools and equipment for RRR has been prepared and tendering will start by the end of 2025. Furthermore, initial concepts for the establishment of a reclamation centre and refilling infrastructure have been developed and are under discussion. The technical specification for the procurement of tools and equipment for vocational schools will be developed by the end of 2025, after which the bidding process will start.</w:t>
      </w:r>
    </w:p>
    <w:p w14:paraId="09A67228" w14:textId="77777777" w:rsidR="00B867FD" w:rsidRPr="00556A6D" w:rsidRDefault="00B867FD" w:rsidP="00CC06E3">
      <w:pPr>
        <w:pStyle w:val="Heading1"/>
        <w:numPr>
          <w:ilvl w:val="0"/>
          <w:numId w:val="8"/>
        </w:numPr>
      </w:pPr>
      <w:r w:rsidRPr="00556A6D">
        <w:t xml:space="preserve">UNEP reported that no agreement has been signed for the first tranche of stage III of the HPMP. </w:t>
      </w:r>
    </w:p>
    <w:p w14:paraId="51761184" w14:textId="77777777" w:rsidR="00B867FD" w:rsidRPr="00556A6D" w:rsidRDefault="00B867FD" w:rsidP="00B867FD">
      <w:pPr>
        <w:pStyle w:val="Heading1"/>
        <w:numPr>
          <w:ilvl w:val="0"/>
          <w:numId w:val="0"/>
        </w:numPr>
        <w:rPr>
          <w:u w:val="single"/>
        </w:rPr>
      </w:pPr>
      <w:r w:rsidRPr="00556A6D">
        <w:rPr>
          <w:u w:val="single"/>
        </w:rPr>
        <w:t>Progress report on the implementation of the first tranche of stage I of the Kigali HFC implementation plan</w:t>
      </w:r>
    </w:p>
    <w:p w14:paraId="398ADC81" w14:textId="77777777" w:rsidR="00B867FD" w:rsidRPr="00556A6D" w:rsidRDefault="00B867FD" w:rsidP="00CC06E3">
      <w:pPr>
        <w:pStyle w:val="Heading1"/>
        <w:numPr>
          <w:ilvl w:val="0"/>
          <w:numId w:val="8"/>
        </w:numPr>
      </w:pPr>
      <w:r w:rsidRPr="00556A6D">
        <w:t>UNIDO reported that national consultants have been hired to draft legislation for import bans, coordinate with stakeholders, and present the plans. A study on codes of practice for the safe management of technologies with low global</w:t>
      </w:r>
      <w:r w:rsidRPr="00556A6D">
        <w:noBreakHyphen/>
        <w:t>warming potential and a sectoral study on HFC consumption in the aerosol, solvent, firefighting, and foam sectors are being conducted. A purchase order for tools and equipment for training centres has been signed, with the equipment expected to arrive in November 2025. Furthermore, awareness-raising activities have been undertaken, including a visit to “Yerevan Beer” where industry specialists explored the benefits and applications of refrigeration systems using ammonia as a refrigerant.</w:t>
      </w:r>
    </w:p>
    <w:p w14:paraId="1F3A1BC1" w14:textId="77777777" w:rsidR="00B867FD" w:rsidRPr="00556A6D" w:rsidRDefault="00B867FD" w:rsidP="00CC06E3">
      <w:pPr>
        <w:pStyle w:val="Heading1"/>
        <w:numPr>
          <w:ilvl w:val="0"/>
          <w:numId w:val="8"/>
        </w:numPr>
      </w:pPr>
      <w:r w:rsidRPr="00556A6D">
        <w:t>UNEP reported that a small-scale funding agreement (SSFA) was signed with the Government of Armenia for the first tranche of the KIP and funds were transferred to UNDP Armenia. However, the NOU confirmed that no activities had been initiated. In view of the transfer request, UNEP has terminated the SSFA and the transferred funds will be returned to UNEP.</w:t>
      </w:r>
    </w:p>
    <w:p w14:paraId="13477B41" w14:textId="77777777" w:rsidR="00B867FD" w:rsidRPr="00556A6D" w:rsidRDefault="00B867FD" w:rsidP="00B867FD">
      <w:pPr>
        <w:pStyle w:val="Heading1"/>
        <w:keepNext/>
        <w:numPr>
          <w:ilvl w:val="0"/>
          <w:numId w:val="0"/>
        </w:numPr>
        <w:rPr>
          <w:u w:val="single"/>
        </w:rPr>
      </w:pPr>
      <w:r w:rsidRPr="00556A6D">
        <w:rPr>
          <w:u w:val="single"/>
        </w:rPr>
        <w:t>Level of fund disbursement</w:t>
      </w:r>
    </w:p>
    <w:p w14:paraId="385032AC" w14:textId="77777777" w:rsidR="00B867FD" w:rsidRPr="00556A6D" w:rsidRDefault="00B867FD" w:rsidP="00CC06E3">
      <w:pPr>
        <w:pStyle w:val="Heading1"/>
        <w:numPr>
          <w:ilvl w:val="0"/>
          <w:numId w:val="8"/>
        </w:numPr>
        <w:rPr>
          <w:color w:val="000000" w:themeColor="text1"/>
        </w:rPr>
      </w:pPr>
      <w:r w:rsidRPr="00556A6D">
        <w:rPr>
          <w:color w:val="000000" w:themeColor="text1"/>
        </w:rPr>
        <w:t xml:space="preserve">As of November 2025, of the US $237,500 approved for the first tranche of stage III of the HPMP (US $179,200 for UNIDO and US $58,300 for UNEP), US $3,746 had been disbursed by UNIDO and no disbursement has been made by UNEP; and of the US $165,075 approved for the first tranche of stage I of </w:t>
      </w:r>
      <w:r w:rsidRPr="00556A6D">
        <w:rPr>
          <w:color w:val="000000" w:themeColor="text1"/>
        </w:rPr>
        <w:lastRenderedPageBreak/>
        <w:t>the KIP (US $99,075 for UNIDO and US $66,000 for UNEP), US $38,454 have been disbursed by UNIDO and no disbursement has been made by UNEP.</w:t>
      </w:r>
    </w:p>
    <w:p w14:paraId="77B4C3F4" w14:textId="77777777" w:rsidR="00B867FD" w:rsidRPr="00556A6D" w:rsidRDefault="00B867FD" w:rsidP="00B867FD">
      <w:pPr>
        <w:keepNext/>
        <w:spacing w:before="240" w:after="240"/>
        <w:rPr>
          <w:b/>
          <w:bCs/>
        </w:rPr>
      </w:pPr>
      <w:r w:rsidRPr="00556A6D">
        <w:rPr>
          <w:b/>
          <w:bCs/>
        </w:rPr>
        <w:t>Secretariat’s comments</w:t>
      </w:r>
    </w:p>
    <w:p w14:paraId="6CCE4ED1" w14:textId="77777777" w:rsidR="00B867FD" w:rsidRPr="00556A6D" w:rsidRDefault="00B867FD" w:rsidP="00CC06E3">
      <w:pPr>
        <w:pStyle w:val="Heading1"/>
        <w:numPr>
          <w:ilvl w:val="0"/>
          <w:numId w:val="8"/>
        </w:numPr>
      </w:pPr>
      <w:r w:rsidRPr="00556A6D">
        <w:t>The Secretariat notes that the request to transfer the implementation of UNEP’s components of stage III of the HPMP and stage I of the KIP to UNIDO was made following consultation and agreement among the relevant parties. UNIDO has confirmed that both projects will otherwise be implemented as approved at the 96</w:t>
      </w:r>
      <w:r w:rsidRPr="00556A6D">
        <w:rPr>
          <w:vertAlign w:val="superscript"/>
        </w:rPr>
        <w:t>th</w:t>
      </w:r>
      <w:r w:rsidRPr="00556A6D">
        <w:t xml:space="preserve"> and 94</w:t>
      </w:r>
      <w:r w:rsidRPr="00556A6D">
        <w:rPr>
          <w:vertAlign w:val="superscript"/>
        </w:rPr>
        <w:t>th</w:t>
      </w:r>
      <w:r w:rsidRPr="00556A6D">
        <w:t xml:space="preserve"> meetings, respectively.</w:t>
      </w:r>
    </w:p>
    <w:p w14:paraId="41B28669" w14:textId="15201284" w:rsidR="00B867FD" w:rsidRPr="00556A6D" w:rsidRDefault="00B867FD" w:rsidP="00CC06E3">
      <w:pPr>
        <w:pStyle w:val="Heading1"/>
        <w:numPr>
          <w:ilvl w:val="0"/>
          <w:numId w:val="8"/>
        </w:numPr>
      </w:pPr>
      <w:r w:rsidRPr="00556A6D">
        <w:t xml:space="preserve">The amounts to be transferred are detailed in table </w:t>
      </w:r>
      <w:r w:rsidR="00976B54" w:rsidRPr="00556A6D">
        <w:t>6</w:t>
      </w:r>
      <w:r w:rsidRPr="00556A6D">
        <w:t>. The funds approved for UNEP for the first tranche of each project have not yet been disbursed. Consequently, UNEP will return these funds to the Multilateral Fund for subsequent transfer to UNIDO, and this has been addressed in the Report on balances and availability of resources.</w:t>
      </w:r>
      <w:r w:rsidRPr="00556A6D">
        <w:rPr>
          <w:rStyle w:val="FootnoteReference"/>
        </w:rPr>
        <w:footnoteReference w:id="21"/>
      </w:r>
      <w:r w:rsidRPr="00556A6D">
        <w:t xml:space="preserve"> </w:t>
      </w:r>
    </w:p>
    <w:p w14:paraId="78DB45EE" w14:textId="7A08BA1A" w:rsidR="00B867FD" w:rsidRPr="00556A6D" w:rsidRDefault="00B867FD" w:rsidP="00B867FD">
      <w:pPr>
        <w:rPr>
          <w:b/>
          <w:bCs/>
        </w:rPr>
      </w:pPr>
      <w:r w:rsidRPr="00556A6D">
        <w:rPr>
          <w:b/>
          <w:bCs/>
        </w:rPr>
        <w:t xml:space="preserve">Table </w:t>
      </w:r>
      <w:r w:rsidR="00976B54" w:rsidRPr="00556A6D">
        <w:rPr>
          <w:b/>
          <w:bCs/>
        </w:rPr>
        <w:t>6</w:t>
      </w:r>
      <w:r w:rsidRPr="00556A6D">
        <w:rPr>
          <w:b/>
          <w:bCs/>
        </w:rPr>
        <w:t>. Funds to be transferred to UNIDO for stage III of the HPMP and stage I of the KIP (US $)</w:t>
      </w:r>
    </w:p>
    <w:tbl>
      <w:tblPr>
        <w:tblStyle w:val="TableGrid"/>
        <w:tblW w:w="0" w:type="auto"/>
        <w:tblLook w:val="04A0" w:firstRow="1" w:lastRow="0" w:firstColumn="1" w:lastColumn="0" w:noHBand="0" w:noVBand="1"/>
      </w:tblPr>
      <w:tblGrid>
        <w:gridCol w:w="5524"/>
        <w:gridCol w:w="1275"/>
        <w:gridCol w:w="1275"/>
        <w:gridCol w:w="1276"/>
      </w:tblGrid>
      <w:tr w:rsidR="00B867FD" w:rsidRPr="00556A6D" w14:paraId="51F7809C" w14:textId="77777777" w:rsidTr="00146D56">
        <w:trPr>
          <w:trHeight w:val="20"/>
          <w:tblHeader/>
        </w:trPr>
        <w:tc>
          <w:tcPr>
            <w:tcW w:w="5524" w:type="dxa"/>
          </w:tcPr>
          <w:p w14:paraId="0F16A8DC" w14:textId="77777777" w:rsidR="00B867FD" w:rsidRPr="00556A6D" w:rsidRDefault="00B867FD" w:rsidP="00146D56">
            <w:pPr>
              <w:pStyle w:val="Heading1"/>
              <w:numPr>
                <w:ilvl w:val="0"/>
                <w:numId w:val="0"/>
              </w:numPr>
              <w:spacing w:after="0"/>
              <w:jc w:val="center"/>
              <w:rPr>
                <w:b/>
                <w:bCs/>
                <w:sz w:val="20"/>
                <w:szCs w:val="20"/>
              </w:rPr>
            </w:pPr>
            <w:r w:rsidRPr="00556A6D">
              <w:rPr>
                <w:b/>
                <w:bCs/>
                <w:sz w:val="20"/>
                <w:szCs w:val="20"/>
              </w:rPr>
              <w:t>Description</w:t>
            </w:r>
          </w:p>
        </w:tc>
        <w:tc>
          <w:tcPr>
            <w:tcW w:w="1275" w:type="dxa"/>
          </w:tcPr>
          <w:p w14:paraId="7358BAE3" w14:textId="77777777" w:rsidR="00B867FD" w:rsidRPr="00556A6D" w:rsidRDefault="00B867FD" w:rsidP="00146D56">
            <w:pPr>
              <w:pStyle w:val="Heading1"/>
              <w:numPr>
                <w:ilvl w:val="0"/>
                <w:numId w:val="0"/>
              </w:numPr>
              <w:spacing w:after="0"/>
              <w:jc w:val="center"/>
              <w:rPr>
                <w:b/>
                <w:bCs/>
                <w:sz w:val="20"/>
                <w:szCs w:val="20"/>
              </w:rPr>
            </w:pPr>
            <w:r w:rsidRPr="00556A6D">
              <w:rPr>
                <w:b/>
                <w:bCs/>
                <w:sz w:val="20"/>
                <w:szCs w:val="20"/>
              </w:rPr>
              <w:t>Agreed funding</w:t>
            </w:r>
          </w:p>
        </w:tc>
        <w:tc>
          <w:tcPr>
            <w:tcW w:w="1275" w:type="dxa"/>
          </w:tcPr>
          <w:p w14:paraId="2E0694CC" w14:textId="77777777" w:rsidR="00B867FD" w:rsidRPr="00556A6D" w:rsidRDefault="00B867FD" w:rsidP="00146D56">
            <w:pPr>
              <w:pStyle w:val="Heading1"/>
              <w:numPr>
                <w:ilvl w:val="0"/>
                <w:numId w:val="0"/>
              </w:numPr>
              <w:spacing w:after="0"/>
              <w:jc w:val="center"/>
              <w:rPr>
                <w:b/>
                <w:bCs/>
                <w:sz w:val="20"/>
                <w:szCs w:val="20"/>
              </w:rPr>
            </w:pPr>
            <w:r w:rsidRPr="00556A6D">
              <w:rPr>
                <w:b/>
                <w:bCs/>
                <w:sz w:val="20"/>
                <w:szCs w:val="20"/>
              </w:rPr>
              <w:t>Support costs</w:t>
            </w:r>
          </w:p>
        </w:tc>
        <w:tc>
          <w:tcPr>
            <w:tcW w:w="1276" w:type="dxa"/>
          </w:tcPr>
          <w:p w14:paraId="4D87132D" w14:textId="77777777" w:rsidR="00B867FD" w:rsidRPr="00556A6D" w:rsidRDefault="00B867FD" w:rsidP="00146D56">
            <w:pPr>
              <w:pStyle w:val="Heading1"/>
              <w:numPr>
                <w:ilvl w:val="0"/>
                <w:numId w:val="0"/>
              </w:numPr>
              <w:spacing w:after="0"/>
              <w:jc w:val="center"/>
              <w:rPr>
                <w:b/>
                <w:bCs/>
                <w:sz w:val="20"/>
                <w:szCs w:val="20"/>
              </w:rPr>
            </w:pPr>
            <w:r w:rsidRPr="00556A6D">
              <w:rPr>
                <w:b/>
                <w:bCs/>
                <w:sz w:val="20"/>
                <w:szCs w:val="20"/>
              </w:rPr>
              <w:t>Total agreed costs</w:t>
            </w:r>
          </w:p>
        </w:tc>
      </w:tr>
      <w:tr w:rsidR="00B867FD" w:rsidRPr="00556A6D" w14:paraId="6E17B57B" w14:textId="77777777" w:rsidTr="00146D56">
        <w:trPr>
          <w:trHeight w:val="20"/>
        </w:trPr>
        <w:tc>
          <w:tcPr>
            <w:tcW w:w="9350" w:type="dxa"/>
            <w:gridSpan w:val="4"/>
          </w:tcPr>
          <w:p w14:paraId="1F0DC3A8" w14:textId="77777777" w:rsidR="00B867FD" w:rsidRPr="00556A6D" w:rsidRDefault="00B867FD" w:rsidP="00146D56">
            <w:pPr>
              <w:pStyle w:val="Heading1"/>
              <w:numPr>
                <w:ilvl w:val="0"/>
                <w:numId w:val="0"/>
              </w:numPr>
              <w:spacing w:after="0"/>
              <w:jc w:val="center"/>
              <w:rPr>
                <w:i/>
                <w:iCs/>
                <w:sz w:val="20"/>
                <w:szCs w:val="20"/>
              </w:rPr>
            </w:pPr>
            <w:r w:rsidRPr="00556A6D">
              <w:rPr>
                <w:i/>
                <w:iCs/>
                <w:sz w:val="20"/>
                <w:szCs w:val="20"/>
              </w:rPr>
              <w:t>Stage III of the HPMP</w:t>
            </w:r>
          </w:p>
        </w:tc>
      </w:tr>
      <w:tr w:rsidR="00B867FD" w:rsidRPr="00556A6D" w14:paraId="50F39216" w14:textId="77777777" w:rsidTr="00146D56">
        <w:trPr>
          <w:trHeight w:val="20"/>
        </w:trPr>
        <w:tc>
          <w:tcPr>
            <w:tcW w:w="5524" w:type="dxa"/>
          </w:tcPr>
          <w:p w14:paraId="1E9A2B64" w14:textId="77777777" w:rsidR="00B867FD" w:rsidRPr="00556A6D" w:rsidRDefault="00B867FD" w:rsidP="00146D56">
            <w:pPr>
              <w:pStyle w:val="Heading1"/>
              <w:numPr>
                <w:ilvl w:val="0"/>
                <w:numId w:val="0"/>
              </w:numPr>
              <w:spacing w:after="0"/>
              <w:jc w:val="left"/>
              <w:rPr>
                <w:sz w:val="20"/>
                <w:szCs w:val="20"/>
              </w:rPr>
            </w:pPr>
            <w:r w:rsidRPr="00556A6D">
              <w:rPr>
                <w:sz w:val="20"/>
                <w:szCs w:val="20"/>
              </w:rPr>
              <w:t>Funds approved (first tranche) (ARM/PHA/96/TAS/34)</w:t>
            </w:r>
          </w:p>
        </w:tc>
        <w:tc>
          <w:tcPr>
            <w:tcW w:w="1275" w:type="dxa"/>
          </w:tcPr>
          <w:p w14:paraId="1B7F70F9" w14:textId="77777777" w:rsidR="00B867FD" w:rsidRPr="00556A6D" w:rsidRDefault="00B867FD" w:rsidP="00146D56">
            <w:pPr>
              <w:pStyle w:val="Heading1"/>
              <w:numPr>
                <w:ilvl w:val="0"/>
                <w:numId w:val="0"/>
              </w:numPr>
              <w:spacing w:after="0"/>
              <w:jc w:val="right"/>
              <w:rPr>
                <w:sz w:val="20"/>
                <w:szCs w:val="20"/>
              </w:rPr>
            </w:pPr>
            <w:r w:rsidRPr="00556A6D">
              <w:rPr>
                <w:sz w:val="20"/>
                <w:szCs w:val="20"/>
              </w:rPr>
              <w:t>58,300</w:t>
            </w:r>
          </w:p>
        </w:tc>
        <w:tc>
          <w:tcPr>
            <w:tcW w:w="1275" w:type="dxa"/>
          </w:tcPr>
          <w:p w14:paraId="031DCB8A" w14:textId="77777777" w:rsidR="00B867FD" w:rsidRPr="00556A6D" w:rsidRDefault="00B867FD" w:rsidP="00146D56">
            <w:pPr>
              <w:pStyle w:val="Heading1"/>
              <w:numPr>
                <w:ilvl w:val="0"/>
                <w:numId w:val="0"/>
              </w:numPr>
              <w:spacing w:after="0"/>
              <w:jc w:val="right"/>
              <w:rPr>
                <w:sz w:val="20"/>
                <w:szCs w:val="20"/>
              </w:rPr>
            </w:pPr>
            <w:r w:rsidRPr="00556A6D">
              <w:rPr>
                <w:sz w:val="20"/>
                <w:szCs w:val="20"/>
              </w:rPr>
              <w:t>4,081</w:t>
            </w:r>
          </w:p>
        </w:tc>
        <w:tc>
          <w:tcPr>
            <w:tcW w:w="1276" w:type="dxa"/>
          </w:tcPr>
          <w:p w14:paraId="291620C3" w14:textId="77777777" w:rsidR="00B867FD" w:rsidRPr="00556A6D" w:rsidRDefault="00B867FD" w:rsidP="00146D56">
            <w:pPr>
              <w:pStyle w:val="Heading1"/>
              <w:numPr>
                <w:ilvl w:val="0"/>
                <w:numId w:val="0"/>
              </w:numPr>
              <w:spacing w:after="0"/>
              <w:jc w:val="right"/>
              <w:rPr>
                <w:sz w:val="20"/>
                <w:szCs w:val="20"/>
              </w:rPr>
            </w:pPr>
            <w:r w:rsidRPr="00556A6D">
              <w:rPr>
                <w:sz w:val="20"/>
                <w:szCs w:val="20"/>
              </w:rPr>
              <w:t>62,381</w:t>
            </w:r>
          </w:p>
        </w:tc>
      </w:tr>
      <w:tr w:rsidR="00B867FD" w:rsidRPr="00556A6D" w14:paraId="5392BE12" w14:textId="77777777" w:rsidTr="00146D56">
        <w:trPr>
          <w:trHeight w:val="20"/>
        </w:trPr>
        <w:tc>
          <w:tcPr>
            <w:tcW w:w="5524" w:type="dxa"/>
          </w:tcPr>
          <w:p w14:paraId="2B383E25" w14:textId="77777777" w:rsidR="00B867FD" w:rsidRPr="00556A6D" w:rsidRDefault="00B867FD" w:rsidP="00146D56">
            <w:pPr>
              <w:pStyle w:val="Heading1"/>
              <w:numPr>
                <w:ilvl w:val="0"/>
                <w:numId w:val="0"/>
              </w:numPr>
              <w:spacing w:after="0"/>
              <w:rPr>
                <w:sz w:val="20"/>
                <w:szCs w:val="20"/>
              </w:rPr>
            </w:pPr>
            <w:r w:rsidRPr="00556A6D">
              <w:rPr>
                <w:sz w:val="20"/>
                <w:szCs w:val="20"/>
              </w:rPr>
              <w:t>Funds approved in principle (second and third tranches)</w:t>
            </w:r>
          </w:p>
        </w:tc>
        <w:tc>
          <w:tcPr>
            <w:tcW w:w="1275" w:type="dxa"/>
          </w:tcPr>
          <w:p w14:paraId="27B4D75A" w14:textId="77777777" w:rsidR="00B867FD" w:rsidRPr="00556A6D" w:rsidRDefault="00B867FD" w:rsidP="00146D56">
            <w:pPr>
              <w:pStyle w:val="Heading1"/>
              <w:numPr>
                <w:ilvl w:val="0"/>
                <w:numId w:val="0"/>
              </w:numPr>
              <w:spacing w:after="0"/>
              <w:jc w:val="right"/>
              <w:rPr>
                <w:sz w:val="20"/>
                <w:szCs w:val="20"/>
              </w:rPr>
            </w:pPr>
            <w:r w:rsidRPr="00556A6D">
              <w:rPr>
                <w:sz w:val="20"/>
                <w:szCs w:val="20"/>
              </w:rPr>
              <w:t>94,300</w:t>
            </w:r>
          </w:p>
        </w:tc>
        <w:tc>
          <w:tcPr>
            <w:tcW w:w="1275" w:type="dxa"/>
          </w:tcPr>
          <w:p w14:paraId="5FB65D3A" w14:textId="77777777" w:rsidR="00B867FD" w:rsidRPr="00556A6D" w:rsidRDefault="00B867FD" w:rsidP="00146D56">
            <w:pPr>
              <w:pStyle w:val="Heading1"/>
              <w:numPr>
                <w:ilvl w:val="0"/>
                <w:numId w:val="0"/>
              </w:numPr>
              <w:spacing w:after="0"/>
              <w:jc w:val="right"/>
              <w:rPr>
                <w:sz w:val="20"/>
                <w:szCs w:val="20"/>
              </w:rPr>
            </w:pPr>
            <w:r w:rsidRPr="00556A6D">
              <w:rPr>
                <w:sz w:val="20"/>
                <w:szCs w:val="20"/>
              </w:rPr>
              <w:t>6,601</w:t>
            </w:r>
          </w:p>
        </w:tc>
        <w:tc>
          <w:tcPr>
            <w:tcW w:w="1276" w:type="dxa"/>
          </w:tcPr>
          <w:p w14:paraId="7223697C" w14:textId="77777777" w:rsidR="00B867FD" w:rsidRPr="00556A6D" w:rsidRDefault="00B867FD" w:rsidP="00146D56">
            <w:pPr>
              <w:pStyle w:val="Heading1"/>
              <w:numPr>
                <w:ilvl w:val="0"/>
                <w:numId w:val="0"/>
              </w:numPr>
              <w:spacing w:after="0"/>
              <w:jc w:val="right"/>
              <w:rPr>
                <w:sz w:val="20"/>
                <w:szCs w:val="20"/>
              </w:rPr>
            </w:pPr>
            <w:r w:rsidRPr="00556A6D">
              <w:rPr>
                <w:sz w:val="20"/>
                <w:szCs w:val="20"/>
              </w:rPr>
              <w:t>100,901</w:t>
            </w:r>
          </w:p>
        </w:tc>
      </w:tr>
      <w:tr w:rsidR="00B867FD" w:rsidRPr="00556A6D" w14:paraId="4E1D4517" w14:textId="77777777" w:rsidTr="00146D56">
        <w:trPr>
          <w:trHeight w:val="20"/>
        </w:trPr>
        <w:tc>
          <w:tcPr>
            <w:tcW w:w="5524" w:type="dxa"/>
          </w:tcPr>
          <w:p w14:paraId="3F92947A" w14:textId="77777777" w:rsidR="00B867FD" w:rsidRPr="00556A6D" w:rsidRDefault="00B867FD" w:rsidP="00146D56">
            <w:pPr>
              <w:pStyle w:val="Heading1"/>
              <w:numPr>
                <w:ilvl w:val="0"/>
                <w:numId w:val="0"/>
              </w:numPr>
              <w:spacing w:after="0"/>
              <w:jc w:val="left"/>
              <w:rPr>
                <w:b/>
                <w:bCs/>
                <w:sz w:val="20"/>
                <w:szCs w:val="20"/>
              </w:rPr>
            </w:pPr>
            <w:r w:rsidRPr="00556A6D">
              <w:rPr>
                <w:b/>
                <w:bCs/>
                <w:sz w:val="20"/>
                <w:szCs w:val="20"/>
              </w:rPr>
              <w:t>Total</w:t>
            </w:r>
          </w:p>
        </w:tc>
        <w:tc>
          <w:tcPr>
            <w:tcW w:w="1275" w:type="dxa"/>
          </w:tcPr>
          <w:p w14:paraId="7556E149" w14:textId="77777777" w:rsidR="00B867FD" w:rsidRPr="00556A6D" w:rsidRDefault="00B867FD" w:rsidP="00146D56">
            <w:pPr>
              <w:pStyle w:val="Heading1"/>
              <w:numPr>
                <w:ilvl w:val="0"/>
                <w:numId w:val="0"/>
              </w:numPr>
              <w:spacing w:after="0"/>
              <w:jc w:val="right"/>
              <w:rPr>
                <w:b/>
                <w:bCs/>
                <w:sz w:val="20"/>
                <w:szCs w:val="20"/>
              </w:rPr>
            </w:pPr>
            <w:r w:rsidRPr="00556A6D">
              <w:rPr>
                <w:b/>
                <w:bCs/>
                <w:sz w:val="20"/>
                <w:szCs w:val="20"/>
              </w:rPr>
              <w:t>152,600</w:t>
            </w:r>
          </w:p>
        </w:tc>
        <w:tc>
          <w:tcPr>
            <w:tcW w:w="1275" w:type="dxa"/>
          </w:tcPr>
          <w:p w14:paraId="210DACFA" w14:textId="77777777" w:rsidR="00B867FD" w:rsidRPr="00556A6D" w:rsidRDefault="00B867FD" w:rsidP="00146D56">
            <w:pPr>
              <w:pStyle w:val="Heading1"/>
              <w:numPr>
                <w:ilvl w:val="0"/>
                <w:numId w:val="0"/>
              </w:numPr>
              <w:spacing w:after="0"/>
              <w:jc w:val="right"/>
              <w:rPr>
                <w:b/>
                <w:bCs/>
                <w:sz w:val="20"/>
                <w:szCs w:val="20"/>
              </w:rPr>
            </w:pPr>
            <w:r w:rsidRPr="00556A6D">
              <w:rPr>
                <w:b/>
                <w:bCs/>
                <w:sz w:val="20"/>
                <w:szCs w:val="20"/>
              </w:rPr>
              <w:t>10,682</w:t>
            </w:r>
          </w:p>
        </w:tc>
        <w:tc>
          <w:tcPr>
            <w:tcW w:w="1276" w:type="dxa"/>
          </w:tcPr>
          <w:p w14:paraId="24B1A540" w14:textId="77777777" w:rsidR="00B867FD" w:rsidRPr="00556A6D" w:rsidRDefault="00B867FD" w:rsidP="00146D56">
            <w:pPr>
              <w:pStyle w:val="Heading1"/>
              <w:numPr>
                <w:ilvl w:val="0"/>
                <w:numId w:val="0"/>
              </w:numPr>
              <w:spacing w:after="0"/>
              <w:jc w:val="right"/>
              <w:rPr>
                <w:b/>
                <w:bCs/>
                <w:sz w:val="20"/>
                <w:szCs w:val="20"/>
              </w:rPr>
            </w:pPr>
            <w:r w:rsidRPr="00556A6D">
              <w:rPr>
                <w:b/>
                <w:bCs/>
                <w:sz w:val="20"/>
                <w:szCs w:val="20"/>
              </w:rPr>
              <w:t>163,282</w:t>
            </w:r>
          </w:p>
        </w:tc>
      </w:tr>
      <w:tr w:rsidR="00B867FD" w:rsidRPr="00556A6D" w14:paraId="4A08783F" w14:textId="77777777" w:rsidTr="00146D56">
        <w:trPr>
          <w:trHeight w:val="20"/>
        </w:trPr>
        <w:tc>
          <w:tcPr>
            <w:tcW w:w="9350" w:type="dxa"/>
            <w:gridSpan w:val="4"/>
          </w:tcPr>
          <w:p w14:paraId="53F07013" w14:textId="77777777" w:rsidR="00B867FD" w:rsidRPr="00556A6D" w:rsidRDefault="00B867FD" w:rsidP="00146D56">
            <w:pPr>
              <w:pStyle w:val="Heading1"/>
              <w:numPr>
                <w:ilvl w:val="0"/>
                <w:numId w:val="0"/>
              </w:numPr>
              <w:spacing w:after="0"/>
              <w:ind w:right="220"/>
              <w:jc w:val="center"/>
              <w:rPr>
                <w:i/>
                <w:iCs/>
                <w:sz w:val="20"/>
                <w:szCs w:val="20"/>
              </w:rPr>
            </w:pPr>
            <w:r w:rsidRPr="00556A6D">
              <w:rPr>
                <w:i/>
                <w:iCs/>
                <w:sz w:val="20"/>
                <w:szCs w:val="20"/>
              </w:rPr>
              <w:t>Stage I of the KIP</w:t>
            </w:r>
          </w:p>
        </w:tc>
      </w:tr>
      <w:tr w:rsidR="0084765A" w:rsidRPr="00556A6D" w14:paraId="39378A43" w14:textId="77777777" w:rsidTr="00146D56">
        <w:trPr>
          <w:trHeight w:val="20"/>
        </w:trPr>
        <w:tc>
          <w:tcPr>
            <w:tcW w:w="5524" w:type="dxa"/>
          </w:tcPr>
          <w:p w14:paraId="0D4399F9" w14:textId="77777777" w:rsidR="0084765A" w:rsidRPr="00556A6D" w:rsidRDefault="0084765A" w:rsidP="00146D56">
            <w:pPr>
              <w:pStyle w:val="Heading1"/>
              <w:numPr>
                <w:ilvl w:val="0"/>
                <w:numId w:val="0"/>
              </w:numPr>
              <w:spacing w:after="0"/>
              <w:rPr>
                <w:sz w:val="20"/>
                <w:szCs w:val="20"/>
              </w:rPr>
            </w:pPr>
            <w:r w:rsidRPr="00556A6D">
              <w:rPr>
                <w:sz w:val="20"/>
                <w:szCs w:val="20"/>
              </w:rPr>
              <w:t>Funds approved (first tranche) (ARM/KIP/94/TAS/</w:t>
            </w:r>
            <w:proofErr w:type="gramStart"/>
            <w:r w:rsidRPr="00556A6D">
              <w:rPr>
                <w:sz w:val="20"/>
                <w:szCs w:val="20"/>
              </w:rPr>
              <w:t>32)</w:t>
            </w:r>
            <w:r w:rsidRPr="00556A6D">
              <w:rPr>
                <w:i/>
                <w:iCs/>
                <w:sz w:val="20"/>
                <w:szCs w:val="20"/>
              </w:rPr>
              <w:t>*</w:t>
            </w:r>
            <w:proofErr w:type="gramEnd"/>
          </w:p>
        </w:tc>
        <w:tc>
          <w:tcPr>
            <w:tcW w:w="1275" w:type="dxa"/>
          </w:tcPr>
          <w:p w14:paraId="7576AE5C" w14:textId="77777777" w:rsidR="0084765A" w:rsidRPr="00556A6D" w:rsidRDefault="0084765A" w:rsidP="00146D56">
            <w:pPr>
              <w:pStyle w:val="Heading1"/>
              <w:numPr>
                <w:ilvl w:val="0"/>
                <w:numId w:val="0"/>
              </w:numPr>
              <w:spacing w:after="0"/>
              <w:jc w:val="right"/>
              <w:rPr>
                <w:sz w:val="20"/>
                <w:szCs w:val="20"/>
              </w:rPr>
            </w:pPr>
            <w:r w:rsidRPr="00556A6D">
              <w:rPr>
                <w:sz w:val="20"/>
                <w:szCs w:val="20"/>
              </w:rPr>
              <w:t>66,000</w:t>
            </w:r>
          </w:p>
        </w:tc>
        <w:tc>
          <w:tcPr>
            <w:tcW w:w="1275" w:type="dxa"/>
          </w:tcPr>
          <w:p w14:paraId="650BF582" w14:textId="77777777" w:rsidR="0084765A" w:rsidRPr="00556A6D" w:rsidRDefault="0084765A" w:rsidP="00146D56">
            <w:pPr>
              <w:pStyle w:val="Heading1"/>
              <w:numPr>
                <w:ilvl w:val="0"/>
                <w:numId w:val="0"/>
              </w:numPr>
              <w:spacing w:after="0"/>
              <w:jc w:val="right"/>
              <w:rPr>
                <w:sz w:val="20"/>
                <w:szCs w:val="20"/>
              </w:rPr>
            </w:pPr>
            <w:r w:rsidRPr="00556A6D">
              <w:rPr>
                <w:sz w:val="20"/>
                <w:szCs w:val="20"/>
              </w:rPr>
              <w:t>8,580</w:t>
            </w:r>
          </w:p>
        </w:tc>
        <w:tc>
          <w:tcPr>
            <w:tcW w:w="1276" w:type="dxa"/>
          </w:tcPr>
          <w:p w14:paraId="16D66042" w14:textId="77777777" w:rsidR="0084765A" w:rsidRPr="00556A6D" w:rsidRDefault="0084765A" w:rsidP="00146D56">
            <w:pPr>
              <w:pStyle w:val="Heading1"/>
              <w:numPr>
                <w:ilvl w:val="0"/>
                <w:numId w:val="0"/>
              </w:numPr>
              <w:spacing w:after="0"/>
              <w:jc w:val="right"/>
              <w:rPr>
                <w:sz w:val="20"/>
                <w:szCs w:val="20"/>
              </w:rPr>
            </w:pPr>
            <w:r w:rsidRPr="00556A6D">
              <w:rPr>
                <w:sz w:val="20"/>
                <w:szCs w:val="20"/>
              </w:rPr>
              <w:t>74,580</w:t>
            </w:r>
          </w:p>
        </w:tc>
      </w:tr>
      <w:tr w:rsidR="0084765A" w:rsidRPr="00556A6D" w14:paraId="328A54EA" w14:textId="77777777" w:rsidTr="00146D56">
        <w:trPr>
          <w:trHeight w:val="20"/>
        </w:trPr>
        <w:tc>
          <w:tcPr>
            <w:tcW w:w="5524" w:type="dxa"/>
          </w:tcPr>
          <w:p w14:paraId="22BFEE5B" w14:textId="77777777" w:rsidR="0084765A" w:rsidRPr="00556A6D" w:rsidRDefault="0084765A" w:rsidP="00146D56">
            <w:pPr>
              <w:pStyle w:val="Heading1"/>
              <w:numPr>
                <w:ilvl w:val="0"/>
                <w:numId w:val="0"/>
              </w:numPr>
              <w:spacing w:after="0"/>
              <w:jc w:val="left"/>
              <w:rPr>
                <w:b/>
                <w:bCs/>
                <w:sz w:val="20"/>
                <w:szCs w:val="20"/>
              </w:rPr>
            </w:pPr>
            <w:r w:rsidRPr="00556A6D">
              <w:rPr>
                <w:b/>
                <w:bCs/>
                <w:sz w:val="20"/>
                <w:szCs w:val="20"/>
              </w:rPr>
              <w:t>Total</w:t>
            </w:r>
          </w:p>
        </w:tc>
        <w:tc>
          <w:tcPr>
            <w:tcW w:w="1275" w:type="dxa"/>
          </w:tcPr>
          <w:p w14:paraId="3827CD82" w14:textId="77777777" w:rsidR="0084765A" w:rsidRPr="00556A6D" w:rsidRDefault="0084765A" w:rsidP="00146D56">
            <w:pPr>
              <w:pStyle w:val="Heading1"/>
              <w:numPr>
                <w:ilvl w:val="0"/>
                <w:numId w:val="0"/>
              </w:numPr>
              <w:spacing w:after="0"/>
              <w:jc w:val="right"/>
              <w:rPr>
                <w:b/>
                <w:bCs/>
                <w:sz w:val="20"/>
                <w:szCs w:val="20"/>
              </w:rPr>
            </w:pPr>
            <w:r w:rsidRPr="00556A6D">
              <w:rPr>
                <w:b/>
                <w:bCs/>
                <w:sz w:val="20"/>
                <w:szCs w:val="20"/>
              </w:rPr>
              <w:t>66,000</w:t>
            </w:r>
          </w:p>
        </w:tc>
        <w:tc>
          <w:tcPr>
            <w:tcW w:w="1275" w:type="dxa"/>
          </w:tcPr>
          <w:p w14:paraId="6A03D3C2" w14:textId="77777777" w:rsidR="0084765A" w:rsidRPr="00556A6D" w:rsidRDefault="0084765A" w:rsidP="00146D56">
            <w:pPr>
              <w:pStyle w:val="Heading1"/>
              <w:numPr>
                <w:ilvl w:val="0"/>
                <w:numId w:val="0"/>
              </w:numPr>
              <w:spacing w:after="0"/>
              <w:jc w:val="right"/>
              <w:rPr>
                <w:b/>
                <w:bCs/>
                <w:sz w:val="20"/>
                <w:szCs w:val="20"/>
              </w:rPr>
            </w:pPr>
            <w:r w:rsidRPr="00556A6D">
              <w:rPr>
                <w:b/>
                <w:bCs/>
                <w:sz w:val="20"/>
                <w:szCs w:val="20"/>
              </w:rPr>
              <w:t>8,580</w:t>
            </w:r>
          </w:p>
        </w:tc>
        <w:tc>
          <w:tcPr>
            <w:tcW w:w="1276" w:type="dxa"/>
          </w:tcPr>
          <w:p w14:paraId="2FDFAA05" w14:textId="77777777" w:rsidR="0084765A" w:rsidRPr="00556A6D" w:rsidRDefault="0084765A" w:rsidP="00146D56">
            <w:pPr>
              <w:pStyle w:val="Heading1"/>
              <w:numPr>
                <w:ilvl w:val="0"/>
                <w:numId w:val="0"/>
              </w:numPr>
              <w:spacing w:after="0"/>
              <w:jc w:val="right"/>
              <w:rPr>
                <w:b/>
                <w:bCs/>
                <w:sz w:val="20"/>
                <w:szCs w:val="20"/>
              </w:rPr>
            </w:pPr>
            <w:r w:rsidRPr="00556A6D">
              <w:rPr>
                <w:b/>
                <w:bCs/>
                <w:sz w:val="20"/>
                <w:szCs w:val="20"/>
              </w:rPr>
              <w:t>74,580</w:t>
            </w:r>
          </w:p>
        </w:tc>
      </w:tr>
    </w:tbl>
    <w:p w14:paraId="7FE85957" w14:textId="77777777" w:rsidR="0084765A" w:rsidRPr="00556A6D" w:rsidRDefault="0084765A" w:rsidP="0084765A">
      <w:pPr>
        <w:pStyle w:val="Heading1"/>
        <w:numPr>
          <w:ilvl w:val="0"/>
          <w:numId w:val="0"/>
        </w:numPr>
        <w:rPr>
          <w:sz w:val="18"/>
          <w:szCs w:val="18"/>
        </w:rPr>
      </w:pPr>
      <w:r w:rsidRPr="00556A6D">
        <w:rPr>
          <w:sz w:val="18"/>
          <w:szCs w:val="18"/>
        </w:rPr>
        <w:t>* Stage I of the KIP included funding for UNEP in the first tranche only.</w:t>
      </w:r>
    </w:p>
    <w:p w14:paraId="73CD0A3C" w14:textId="4BBF78B4" w:rsidR="00B867FD" w:rsidRPr="00556A6D" w:rsidRDefault="00B867FD" w:rsidP="00CC06E3">
      <w:pPr>
        <w:pStyle w:val="Heading1"/>
        <w:numPr>
          <w:ilvl w:val="0"/>
          <w:numId w:val="8"/>
        </w:numPr>
      </w:pPr>
      <w:r w:rsidRPr="00556A6D">
        <w:t>In view of the adjustment to agencies and reallocation of funds, the Agreement between the Government of Armenia and the Executive Committee for stage III of the HPMP has been updated; specifically, Appendix 2-A has been revised, and paragraph 17 has been added to indicate that the updated Agreement supersedes that reached at the 96</w:t>
      </w:r>
      <w:r w:rsidRPr="00556A6D">
        <w:rPr>
          <w:vertAlign w:val="superscript"/>
        </w:rPr>
        <w:t>th</w:t>
      </w:r>
      <w:r w:rsidRPr="00556A6D">
        <w:t xml:space="preserve"> meeting (decision 96/33), as contained in annex </w:t>
      </w:r>
      <w:r w:rsidR="00802C60" w:rsidRPr="00556A6D">
        <w:t>XV</w:t>
      </w:r>
      <w:r w:rsidRPr="00556A6D">
        <w:t xml:space="preserve"> to the present document. </w:t>
      </w:r>
      <w:r w:rsidRPr="00556A6D">
        <w:rPr>
          <w:lang w:eastAsia="en-CA"/>
        </w:rPr>
        <w:t>The full updated Agreement will be appended to the final report of the 97</w:t>
      </w:r>
      <w:r w:rsidRPr="00556A6D">
        <w:rPr>
          <w:vertAlign w:val="superscript"/>
          <w:lang w:eastAsia="en-CA"/>
        </w:rPr>
        <w:t>th</w:t>
      </w:r>
      <w:r w:rsidRPr="00556A6D">
        <w:rPr>
          <w:lang w:eastAsia="en-CA"/>
        </w:rPr>
        <w:t xml:space="preserve"> meeting. </w:t>
      </w:r>
      <w:r w:rsidRPr="00556A6D">
        <w:t xml:space="preserve">Relevant changes are presented in table </w:t>
      </w:r>
      <w:r w:rsidR="00976B54" w:rsidRPr="00556A6D">
        <w:t>7</w:t>
      </w:r>
      <w:r w:rsidRPr="00556A6D">
        <w:t>.</w:t>
      </w:r>
    </w:p>
    <w:p w14:paraId="1C0E8EC5" w14:textId="1D800A03" w:rsidR="00B867FD" w:rsidRPr="00556A6D" w:rsidRDefault="00B867FD" w:rsidP="00B867FD">
      <w:pPr>
        <w:rPr>
          <w:b/>
          <w:bCs/>
        </w:rPr>
      </w:pPr>
      <w:r w:rsidRPr="00556A6D">
        <w:rPr>
          <w:b/>
          <w:bCs/>
        </w:rPr>
        <w:t xml:space="preserve">Table </w:t>
      </w:r>
      <w:r w:rsidR="00976B54" w:rsidRPr="00556A6D">
        <w:rPr>
          <w:b/>
          <w:bCs/>
        </w:rPr>
        <w:t>7</w:t>
      </w:r>
      <w:r w:rsidRPr="00556A6D">
        <w:rPr>
          <w:b/>
          <w:bCs/>
        </w:rPr>
        <w:t>: Proposed reallocation of tranches for stage III of the HPMP for Armenia (US $)</w:t>
      </w:r>
    </w:p>
    <w:tbl>
      <w:tblPr>
        <w:tblW w:w="5000" w:type="pct"/>
        <w:tblLook w:val="04A0" w:firstRow="1" w:lastRow="0" w:firstColumn="1" w:lastColumn="0" w:noHBand="0" w:noVBand="1"/>
      </w:tblPr>
      <w:tblGrid>
        <w:gridCol w:w="605"/>
        <w:gridCol w:w="3068"/>
        <w:gridCol w:w="866"/>
        <w:gridCol w:w="866"/>
        <w:gridCol w:w="722"/>
        <w:gridCol w:w="866"/>
        <w:gridCol w:w="724"/>
        <w:gridCol w:w="767"/>
        <w:gridCol w:w="866"/>
      </w:tblGrid>
      <w:tr w:rsidR="00B867FD" w:rsidRPr="00556A6D" w14:paraId="34932ECB" w14:textId="77777777" w:rsidTr="008F333F">
        <w:trPr>
          <w:trHeight w:val="290"/>
          <w:tblHeader/>
        </w:trPr>
        <w:tc>
          <w:tcPr>
            <w:tcW w:w="324" w:type="pct"/>
            <w:tcBorders>
              <w:top w:val="single" w:sz="4" w:space="0" w:color="auto"/>
              <w:left w:val="single" w:sz="4" w:space="0" w:color="auto"/>
              <w:bottom w:val="single" w:sz="4" w:space="0" w:color="auto"/>
              <w:right w:val="single" w:sz="4" w:space="0" w:color="auto"/>
            </w:tcBorders>
            <w:hideMark/>
          </w:tcPr>
          <w:p w14:paraId="7587CF7D" w14:textId="77777777" w:rsidR="00B867FD" w:rsidRPr="00556A6D" w:rsidRDefault="00B867FD" w:rsidP="00146D56">
            <w:pPr>
              <w:jc w:val="center"/>
              <w:rPr>
                <w:b/>
                <w:bCs/>
                <w:color w:val="000000"/>
                <w:sz w:val="20"/>
                <w:szCs w:val="20"/>
                <w:lang w:eastAsia="zh-CN"/>
              </w:rPr>
            </w:pPr>
            <w:r w:rsidRPr="00556A6D">
              <w:rPr>
                <w:b/>
                <w:bCs/>
                <w:color w:val="000000"/>
                <w:sz w:val="20"/>
                <w:szCs w:val="20"/>
                <w:lang w:eastAsia="en-CA"/>
              </w:rPr>
              <w:t>Row</w:t>
            </w:r>
          </w:p>
        </w:tc>
        <w:tc>
          <w:tcPr>
            <w:tcW w:w="1641" w:type="pct"/>
            <w:tcBorders>
              <w:top w:val="single" w:sz="4" w:space="0" w:color="auto"/>
              <w:left w:val="nil"/>
              <w:bottom w:val="single" w:sz="4" w:space="0" w:color="auto"/>
              <w:right w:val="single" w:sz="4" w:space="0" w:color="auto"/>
            </w:tcBorders>
            <w:hideMark/>
          </w:tcPr>
          <w:p w14:paraId="762FE9E4" w14:textId="77777777" w:rsidR="00B867FD" w:rsidRPr="00556A6D" w:rsidRDefault="00B867FD" w:rsidP="00146D56">
            <w:pPr>
              <w:jc w:val="center"/>
              <w:rPr>
                <w:b/>
                <w:bCs/>
                <w:color w:val="000000"/>
                <w:sz w:val="20"/>
                <w:szCs w:val="20"/>
                <w:lang w:eastAsia="zh-CN"/>
              </w:rPr>
            </w:pPr>
            <w:r w:rsidRPr="00556A6D">
              <w:rPr>
                <w:b/>
                <w:bCs/>
                <w:color w:val="000000"/>
                <w:sz w:val="20"/>
                <w:szCs w:val="20"/>
                <w:lang w:eastAsia="en-CA"/>
              </w:rPr>
              <w:t>Particulars</w:t>
            </w:r>
          </w:p>
        </w:tc>
        <w:tc>
          <w:tcPr>
            <w:tcW w:w="463" w:type="pct"/>
            <w:tcBorders>
              <w:top w:val="single" w:sz="4" w:space="0" w:color="auto"/>
              <w:left w:val="nil"/>
              <w:bottom w:val="single" w:sz="4" w:space="0" w:color="auto"/>
              <w:right w:val="single" w:sz="4" w:space="0" w:color="auto"/>
            </w:tcBorders>
            <w:hideMark/>
          </w:tcPr>
          <w:p w14:paraId="272CB6DB" w14:textId="77777777" w:rsidR="00B867FD" w:rsidRPr="00556A6D" w:rsidRDefault="00B867FD" w:rsidP="00146D56">
            <w:pPr>
              <w:jc w:val="center"/>
              <w:rPr>
                <w:b/>
                <w:bCs/>
                <w:color w:val="000000"/>
                <w:sz w:val="20"/>
                <w:szCs w:val="20"/>
                <w:lang w:eastAsia="zh-CN"/>
              </w:rPr>
            </w:pPr>
            <w:r w:rsidRPr="00556A6D">
              <w:rPr>
                <w:b/>
                <w:bCs/>
                <w:color w:val="000000"/>
                <w:sz w:val="20"/>
                <w:szCs w:val="20"/>
                <w:lang w:eastAsia="en-CA"/>
              </w:rPr>
              <w:t>2023*</w:t>
            </w:r>
          </w:p>
        </w:tc>
        <w:tc>
          <w:tcPr>
            <w:tcW w:w="463" w:type="pct"/>
            <w:tcBorders>
              <w:top w:val="single" w:sz="4" w:space="0" w:color="auto"/>
              <w:left w:val="nil"/>
              <w:bottom w:val="single" w:sz="4" w:space="0" w:color="auto"/>
              <w:right w:val="single" w:sz="4" w:space="0" w:color="auto"/>
            </w:tcBorders>
            <w:hideMark/>
          </w:tcPr>
          <w:p w14:paraId="796FC01A" w14:textId="77777777" w:rsidR="00B867FD" w:rsidRPr="00556A6D" w:rsidRDefault="00B867FD" w:rsidP="00146D56">
            <w:pPr>
              <w:jc w:val="center"/>
              <w:rPr>
                <w:b/>
                <w:bCs/>
                <w:color w:val="000000"/>
                <w:sz w:val="20"/>
                <w:szCs w:val="20"/>
                <w:lang w:eastAsia="zh-CN"/>
              </w:rPr>
            </w:pPr>
            <w:r w:rsidRPr="00556A6D">
              <w:rPr>
                <w:b/>
                <w:bCs/>
                <w:color w:val="000000"/>
                <w:sz w:val="20"/>
                <w:szCs w:val="20"/>
                <w:lang w:eastAsia="en-CA"/>
              </w:rPr>
              <w:t>2025</w:t>
            </w:r>
          </w:p>
        </w:tc>
        <w:tc>
          <w:tcPr>
            <w:tcW w:w="386" w:type="pct"/>
            <w:tcBorders>
              <w:top w:val="single" w:sz="4" w:space="0" w:color="auto"/>
              <w:left w:val="nil"/>
              <w:bottom w:val="single" w:sz="4" w:space="0" w:color="auto"/>
              <w:right w:val="single" w:sz="4" w:space="0" w:color="auto"/>
            </w:tcBorders>
            <w:hideMark/>
          </w:tcPr>
          <w:p w14:paraId="4F29AFC3" w14:textId="77777777" w:rsidR="00B867FD" w:rsidRPr="00556A6D" w:rsidRDefault="00B867FD" w:rsidP="00146D56">
            <w:pPr>
              <w:jc w:val="center"/>
              <w:rPr>
                <w:b/>
                <w:bCs/>
                <w:color w:val="000000"/>
                <w:sz w:val="20"/>
                <w:szCs w:val="20"/>
                <w:lang w:eastAsia="zh-CN"/>
              </w:rPr>
            </w:pPr>
            <w:r w:rsidRPr="00556A6D">
              <w:rPr>
                <w:b/>
                <w:bCs/>
                <w:color w:val="000000"/>
                <w:sz w:val="20"/>
                <w:szCs w:val="20"/>
                <w:lang w:eastAsia="en-CA"/>
              </w:rPr>
              <w:t>2026</w:t>
            </w:r>
          </w:p>
        </w:tc>
        <w:tc>
          <w:tcPr>
            <w:tcW w:w="463" w:type="pct"/>
            <w:tcBorders>
              <w:top w:val="single" w:sz="4" w:space="0" w:color="auto"/>
              <w:left w:val="nil"/>
              <w:bottom w:val="single" w:sz="4" w:space="0" w:color="auto"/>
              <w:right w:val="single" w:sz="4" w:space="0" w:color="auto"/>
            </w:tcBorders>
            <w:hideMark/>
          </w:tcPr>
          <w:p w14:paraId="0D48B1AC" w14:textId="77777777" w:rsidR="00B867FD" w:rsidRPr="00556A6D" w:rsidRDefault="00B867FD" w:rsidP="00146D56">
            <w:pPr>
              <w:jc w:val="center"/>
              <w:rPr>
                <w:b/>
                <w:bCs/>
                <w:color w:val="000000"/>
                <w:sz w:val="20"/>
                <w:szCs w:val="20"/>
                <w:lang w:eastAsia="zh-CN"/>
              </w:rPr>
            </w:pPr>
            <w:r w:rsidRPr="00556A6D">
              <w:rPr>
                <w:b/>
                <w:bCs/>
                <w:color w:val="000000"/>
                <w:sz w:val="20"/>
                <w:szCs w:val="20"/>
                <w:lang w:eastAsia="en-CA"/>
              </w:rPr>
              <w:t>2027</w:t>
            </w:r>
          </w:p>
        </w:tc>
        <w:tc>
          <w:tcPr>
            <w:tcW w:w="387" w:type="pct"/>
            <w:tcBorders>
              <w:top w:val="single" w:sz="4" w:space="0" w:color="auto"/>
              <w:left w:val="nil"/>
              <w:bottom w:val="single" w:sz="4" w:space="0" w:color="auto"/>
              <w:right w:val="single" w:sz="4" w:space="0" w:color="auto"/>
            </w:tcBorders>
            <w:hideMark/>
          </w:tcPr>
          <w:p w14:paraId="38D4C131" w14:textId="77777777" w:rsidR="00B867FD" w:rsidRPr="00556A6D" w:rsidRDefault="00B867FD" w:rsidP="00146D56">
            <w:pPr>
              <w:jc w:val="center"/>
              <w:rPr>
                <w:b/>
                <w:bCs/>
                <w:color w:val="000000"/>
                <w:sz w:val="20"/>
                <w:szCs w:val="20"/>
                <w:lang w:eastAsia="zh-CN"/>
              </w:rPr>
            </w:pPr>
            <w:r w:rsidRPr="00556A6D">
              <w:rPr>
                <w:b/>
                <w:bCs/>
                <w:color w:val="000000"/>
                <w:sz w:val="20"/>
                <w:szCs w:val="20"/>
                <w:lang w:eastAsia="en-CA"/>
              </w:rPr>
              <w:t>2028-2029</w:t>
            </w:r>
          </w:p>
        </w:tc>
        <w:tc>
          <w:tcPr>
            <w:tcW w:w="410" w:type="pct"/>
            <w:tcBorders>
              <w:top w:val="single" w:sz="4" w:space="0" w:color="auto"/>
              <w:left w:val="nil"/>
              <w:bottom w:val="single" w:sz="4" w:space="0" w:color="auto"/>
              <w:right w:val="single" w:sz="4" w:space="0" w:color="auto"/>
            </w:tcBorders>
            <w:hideMark/>
          </w:tcPr>
          <w:p w14:paraId="550446FF" w14:textId="77777777" w:rsidR="00B867FD" w:rsidRPr="00556A6D" w:rsidRDefault="00B867FD" w:rsidP="00146D56">
            <w:pPr>
              <w:jc w:val="center"/>
              <w:rPr>
                <w:b/>
                <w:bCs/>
                <w:color w:val="000000"/>
                <w:sz w:val="20"/>
                <w:szCs w:val="20"/>
                <w:lang w:eastAsia="zh-CN"/>
              </w:rPr>
            </w:pPr>
            <w:r w:rsidRPr="00556A6D">
              <w:rPr>
                <w:b/>
                <w:bCs/>
                <w:color w:val="000000"/>
                <w:sz w:val="20"/>
                <w:szCs w:val="20"/>
                <w:lang w:eastAsia="en-CA"/>
              </w:rPr>
              <w:t>2030</w:t>
            </w:r>
          </w:p>
        </w:tc>
        <w:tc>
          <w:tcPr>
            <w:tcW w:w="463" w:type="pct"/>
            <w:tcBorders>
              <w:top w:val="single" w:sz="4" w:space="0" w:color="auto"/>
              <w:left w:val="nil"/>
              <w:bottom w:val="single" w:sz="4" w:space="0" w:color="auto"/>
              <w:right w:val="single" w:sz="4" w:space="0" w:color="auto"/>
            </w:tcBorders>
            <w:hideMark/>
          </w:tcPr>
          <w:p w14:paraId="20248872" w14:textId="77777777" w:rsidR="00B867FD" w:rsidRPr="00556A6D" w:rsidRDefault="00B867FD" w:rsidP="00146D56">
            <w:pPr>
              <w:jc w:val="center"/>
              <w:rPr>
                <w:b/>
                <w:bCs/>
                <w:color w:val="000000"/>
                <w:sz w:val="20"/>
                <w:szCs w:val="20"/>
                <w:lang w:eastAsia="zh-CN"/>
              </w:rPr>
            </w:pPr>
            <w:r w:rsidRPr="00556A6D">
              <w:rPr>
                <w:b/>
                <w:bCs/>
                <w:color w:val="000000"/>
                <w:sz w:val="20"/>
                <w:szCs w:val="20"/>
                <w:lang w:eastAsia="en-CA"/>
              </w:rPr>
              <w:t>Total</w:t>
            </w:r>
          </w:p>
        </w:tc>
      </w:tr>
      <w:tr w:rsidR="00B867FD" w:rsidRPr="00556A6D" w14:paraId="26E6AEF4" w14:textId="77777777" w:rsidTr="00146D56">
        <w:trPr>
          <w:trHeight w:val="20"/>
        </w:trPr>
        <w:tc>
          <w:tcPr>
            <w:tcW w:w="5000" w:type="pct"/>
            <w:gridSpan w:val="9"/>
            <w:tcBorders>
              <w:top w:val="single" w:sz="4" w:space="0" w:color="auto"/>
              <w:left w:val="single" w:sz="4" w:space="0" w:color="auto"/>
              <w:bottom w:val="single" w:sz="4" w:space="0" w:color="auto"/>
              <w:right w:val="single" w:sz="4" w:space="0" w:color="000000"/>
            </w:tcBorders>
            <w:hideMark/>
          </w:tcPr>
          <w:p w14:paraId="0D76F020" w14:textId="77777777" w:rsidR="00B867FD" w:rsidRPr="00556A6D" w:rsidRDefault="00B867FD" w:rsidP="00146D56">
            <w:pPr>
              <w:jc w:val="center"/>
              <w:rPr>
                <w:rFonts w:asciiTheme="majorBidi" w:hAnsiTheme="majorBidi" w:cstheme="majorBidi"/>
                <w:b/>
                <w:bCs/>
                <w:i/>
                <w:iCs/>
                <w:color w:val="000000"/>
                <w:sz w:val="20"/>
                <w:szCs w:val="20"/>
                <w:lang w:eastAsia="zh-CN"/>
              </w:rPr>
            </w:pPr>
            <w:r w:rsidRPr="00556A6D">
              <w:rPr>
                <w:rFonts w:asciiTheme="majorBidi" w:hAnsiTheme="majorBidi" w:cstheme="majorBidi"/>
                <w:b/>
                <w:bCs/>
                <w:i/>
                <w:iCs/>
                <w:color w:val="000000"/>
                <w:sz w:val="20"/>
                <w:szCs w:val="20"/>
                <w:lang w:eastAsia="zh-CN"/>
              </w:rPr>
              <w:t>As approved at the 96</w:t>
            </w:r>
            <w:r w:rsidRPr="00556A6D">
              <w:rPr>
                <w:rFonts w:asciiTheme="majorBidi" w:hAnsiTheme="majorBidi" w:cstheme="majorBidi"/>
                <w:b/>
                <w:bCs/>
                <w:i/>
                <w:iCs/>
                <w:color w:val="000000"/>
                <w:sz w:val="20"/>
                <w:szCs w:val="20"/>
                <w:vertAlign w:val="superscript"/>
                <w:lang w:eastAsia="zh-CN"/>
              </w:rPr>
              <w:t>th</w:t>
            </w:r>
            <w:r w:rsidRPr="00556A6D">
              <w:rPr>
                <w:rFonts w:asciiTheme="majorBidi" w:hAnsiTheme="majorBidi" w:cstheme="majorBidi"/>
                <w:b/>
                <w:bCs/>
                <w:i/>
                <w:iCs/>
                <w:color w:val="000000"/>
                <w:sz w:val="20"/>
                <w:szCs w:val="20"/>
                <w:lang w:eastAsia="zh-CN"/>
              </w:rPr>
              <w:t xml:space="preserve"> meeting</w:t>
            </w:r>
          </w:p>
        </w:tc>
      </w:tr>
      <w:tr w:rsidR="00B867FD" w:rsidRPr="00556A6D" w14:paraId="4EA48591"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7AD28A5F"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2.1</w:t>
            </w:r>
          </w:p>
        </w:tc>
        <w:tc>
          <w:tcPr>
            <w:tcW w:w="1641" w:type="pct"/>
            <w:tcBorders>
              <w:top w:val="nil"/>
              <w:left w:val="nil"/>
              <w:bottom w:val="single" w:sz="4" w:space="0" w:color="auto"/>
              <w:right w:val="single" w:sz="4" w:space="0" w:color="auto"/>
            </w:tcBorders>
            <w:hideMark/>
          </w:tcPr>
          <w:p w14:paraId="7A136681"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Lead IA (UNIDO) agreed funding (US $)</w:t>
            </w:r>
          </w:p>
        </w:tc>
        <w:tc>
          <w:tcPr>
            <w:tcW w:w="463" w:type="pct"/>
            <w:tcBorders>
              <w:top w:val="nil"/>
              <w:left w:val="nil"/>
              <w:bottom w:val="single" w:sz="4" w:space="0" w:color="auto"/>
              <w:right w:val="single" w:sz="4" w:space="0" w:color="auto"/>
            </w:tcBorders>
            <w:hideMark/>
          </w:tcPr>
          <w:p w14:paraId="555056C7"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061DEA23" w14:textId="77777777" w:rsidR="00B867FD" w:rsidRPr="00556A6D" w:rsidRDefault="00B867FD" w:rsidP="00146D56">
            <w:pPr>
              <w:jc w:val="right"/>
              <w:rPr>
                <w:color w:val="000000"/>
                <w:sz w:val="20"/>
                <w:szCs w:val="20"/>
                <w:lang w:eastAsia="zh-CN"/>
              </w:rPr>
            </w:pPr>
            <w:r w:rsidRPr="00556A6D">
              <w:rPr>
                <w:color w:val="000000"/>
                <w:sz w:val="20"/>
                <w:szCs w:val="20"/>
                <w:lang w:eastAsia="zh-CN"/>
              </w:rPr>
              <w:t>179,200</w:t>
            </w:r>
          </w:p>
        </w:tc>
        <w:tc>
          <w:tcPr>
            <w:tcW w:w="386" w:type="pct"/>
            <w:tcBorders>
              <w:top w:val="nil"/>
              <w:left w:val="nil"/>
              <w:bottom w:val="single" w:sz="4" w:space="0" w:color="auto"/>
              <w:right w:val="single" w:sz="4" w:space="0" w:color="auto"/>
            </w:tcBorders>
            <w:hideMark/>
          </w:tcPr>
          <w:p w14:paraId="44ABEC06"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128A7B92" w14:textId="77777777" w:rsidR="00B867FD" w:rsidRPr="00556A6D" w:rsidRDefault="00B867FD" w:rsidP="00146D56">
            <w:pPr>
              <w:jc w:val="right"/>
              <w:rPr>
                <w:color w:val="000000"/>
                <w:sz w:val="20"/>
                <w:szCs w:val="20"/>
                <w:lang w:eastAsia="zh-CN"/>
              </w:rPr>
            </w:pPr>
            <w:r w:rsidRPr="00556A6D">
              <w:rPr>
                <w:color w:val="000000"/>
                <w:sz w:val="20"/>
                <w:szCs w:val="20"/>
                <w:lang w:eastAsia="zh-CN"/>
              </w:rPr>
              <w:t>210,700</w:t>
            </w:r>
          </w:p>
        </w:tc>
        <w:tc>
          <w:tcPr>
            <w:tcW w:w="387" w:type="pct"/>
            <w:tcBorders>
              <w:top w:val="nil"/>
              <w:left w:val="nil"/>
              <w:bottom w:val="single" w:sz="4" w:space="0" w:color="auto"/>
              <w:right w:val="single" w:sz="4" w:space="0" w:color="auto"/>
            </w:tcBorders>
            <w:hideMark/>
          </w:tcPr>
          <w:p w14:paraId="65B35E43"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2D342275" w14:textId="77777777" w:rsidR="00B867FD" w:rsidRPr="00556A6D" w:rsidRDefault="00B867FD" w:rsidP="00146D56">
            <w:pPr>
              <w:jc w:val="right"/>
              <w:rPr>
                <w:color w:val="000000"/>
                <w:sz w:val="20"/>
                <w:szCs w:val="20"/>
                <w:lang w:eastAsia="zh-CN"/>
              </w:rPr>
            </w:pPr>
            <w:r w:rsidRPr="00556A6D">
              <w:rPr>
                <w:color w:val="000000"/>
                <w:sz w:val="20"/>
                <w:szCs w:val="20"/>
                <w:lang w:eastAsia="zh-CN"/>
              </w:rPr>
              <w:t>42,500</w:t>
            </w:r>
          </w:p>
        </w:tc>
        <w:tc>
          <w:tcPr>
            <w:tcW w:w="463" w:type="pct"/>
            <w:tcBorders>
              <w:top w:val="nil"/>
              <w:left w:val="nil"/>
              <w:bottom w:val="single" w:sz="4" w:space="0" w:color="auto"/>
              <w:right w:val="single" w:sz="4" w:space="0" w:color="auto"/>
            </w:tcBorders>
            <w:hideMark/>
          </w:tcPr>
          <w:p w14:paraId="441AAE7B" w14:textId="77777777" w:rsidR="00B867FD" w:rsidRPr="00556A6D" w:rsidRDefault="00B867FD" w:rsidP="00146D56">
            <w:pPr>
              <w:jc w:val="right"/>
              <w:rPr>
                <w:color w:val="000000"/>
                <w:sz w:val="20"/>
                <w:szCs w:val="20"/>
                <w:lang w:eastAsia="zh-CN"/>
              </w:rPr>
            </w:pPr>
            <w:r w:rsidRPr="00556A6D">
              <w:rPr>
                <w:color w:val="000000"/>
                <w:sz w:val="20"/>
                <w:szCs w:val="20"/>
                <w:lang w:eastAsia="zh-CN"/>
              </w:rPr>
              <w:t>432,400</w:t>
            </w:r>
          </w:p>
        </w:tc>
      </w:tr>
      <w:tr w:rsidR="00B867FD" w:rsidRPr="00556A6D" w14:paraId="109F1061"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18A4E033"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2.2</w:t>
            </w:r>
          </w:p>
        </w:tc>
        <w:tc>
          <w:tcPr>
            <w:tcW w:w="1641" w:type="pct"/>
            <w:tcBorders>
              <w:top w:val="nil"/>
              <w:left w:val="nil"/>
              <w:bottom w:val="single" w:sz="4" w:space="0" w:color="auto"/>
              <w:right w:val="single" w:sz="4" w:space="0" w:color="auto"/>
            </w:tcBorders>
            <w:hideMark/>
          </w:tcPr>
          <w:p w14:paraId="0839B3D0"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Support costs for Lead IA (US $)</w:t>
            </w:r>
          </w:p>
        </w:tc>
        <w:tc>
          <w:tcPr>
            <w:tcW w:w="463" w:type="pct"/>
            <w:tcBorders>
              <w:top w:val="nil"/>
              <w:left w:val="nil"/>
              <w:bottom w:val="single" w:sz="4" w:space="0" w:color="auto"/>
              <w:right w:val="single" w:sz="4" w:space="0" w:color="auto"/>
            </w:tcBorders>
            <w:hideMark/>
          </w:tcPr>
          <w:p w14:paraId="28B3D747"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165698C9" w14:textId="77777777" w:rsidR="00B867FD" w:rsidRPr="00556A6D" w:rsidRDefault="00B867FD" w:rsidP="00146D56">
            <w:pPr>
              <w:jc w:val="right"/>
              <w:rPr>
                <w:color w:val="000000"/>
                <w:sz w:val="20"/>
                <w:szCs w:val="20"/>
                <w:lang w:eastAsia="zh-CN"/>
              </w:rPr>
            </w:pPr>
            <w:r w:rsidRPr="00556A6D">
              <w:rPr>
                <w:color w:val="000000"/>
                <w:sz w:val="20"/>
                <w:szCs w:val="20"/>
                <w:lang w:eastAsia="zh-CN"/>
              </w:rPr>
              <w:t>12,544</w:t>
            </w:r>
          </w:p>
        </w:tc>
        <w:tc>
          <w:tcPr>
            <w:tcW w:w="386" w:type="pct"/>
            <w:tcBorders>
              <w:top w:val="nil"/>
              <w:left w:val="nil"/>
              <w:bottom w:val="single" w:sz="4" w:space="0" w:color="auto"/>
              <w:right w:val="single" w:sz="4" w:space="0" w:color="auto"/>
            </w:tcBorders>
            <w:hideMark/>
          </w:tcPr>
          <w:p w14:paraId="13301045"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ECD1DA" w14:textId="77777777" w:rsidR="00B867FD" w:rsidRPr="00556A6D" w:rsidRDefault="00B867FD" w:rsidP="00146D56">
            <w:pPr>
              <w:jc w:val="right"/>
              <w:rPr>
                <w:color w:val="000000"/>
                <w:sz w:val="20"/>
                <w:szCs w:val="20"/>
                <w:lang w:eastAsia="zh-CN"/>
              </w:rPr>
            </w:pPr>
            <w:r w:rsidRPr="00556A6D">
              <w:rPr>
                <w:color w:val="000000"/>
                <w:sz w:val="20"/>
                <w:szCs w:val="20"/>
                <w:lang w:eastAsia="zh-CN"/>
              </w:rPr>
              <w:t>14,749</w:t>
            </w:r>
          </w:p>
        </w:tc>
        <w:tc>
          <w:tcPr>
            <w:tcW w:w="387" w:type="pct"/>
            <w:tcBorders>
              <w:top w:val="nil"/>
              <w:left w:val="nil"/>
              <w:bottom w:val="single" w:sz="4" w:space="0" w:color="auto"/>
              <w:right w:val="single" w:sz="4" w:space="0" w:color="auto"/>
            </w:tcBorders>
            <w:hideMark/>
          </w:tcPr>
          <w:p w14:paraId="593B672B"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56F1C7B1" w14:textId="77777777" w:rsidR="00B867FD" w:rsidRPr="00556A6D" w:rsidRDefault="00B867FD" w:rsidP="00146D56">
            <w:pPr>
              <w:jc w:val="right"/>
              <w:rPr>
                <w:color w:val="000000"/>
                <w:sz w:val="20"/>
                <w:szCs w:val="20"/>
                <w:lang w:eastAsia="zh-CN"/>
              </w:rPr>
            </w:pPr>
            <w:r w:rsidRPr="00556A6D">
              <w:rPr>
                <w:color w:val="000000"/>
                <w:sz w:val="20"/>
                <w:szCs w:val="20"/>
                <w:lang w:eastAsia="zh-CN"/>
              </w:rPr>
              <w:t>2,975</w:t>
            </w:r>
          </w:p>
        </w:tc>
        <w:tc>
          <w:tcPr>
            <w:tcW w:w="463" w:type="pct"/>
            <w:tcBorders>
              <w:top w:val="nil"/>
              <w:left w:val="nil"/>
              <w:bottom w:val="single" w:sz="4" w:space="0" w:color="auto"/>
              <w:right w:val="single" w:sz="4" w:space="0" w:color="auto"/>
            </w:tcBorders>
            <w:hideMark/>
          </w:tcPr>
          <w:p w14:paraId="1486C0CC" w14:textId="77777777" w:rsidR="00B867FD" w:rsidRPr="00556A6D" w:rsidRDefault="00B867FD" w:rsidP="00146D56">
            <w:pPr>
              <w:jc w:val="right"/>
              <w:rPr>
                <w:color w:val="000000"/>
                <w:sz w:val="20"/>
                <w:szCs w:val="20"/>
                <w:lang w:eastAsia="zh-CN"/>
              </w:rPr>
            </w:pPr>
            <w:r w:rsidRPr="00556A6D">
              <w:rPr>
                <w:color w:val="000000"/>
                <w:sz w:val="20"/>
                <w:szCs w:val="20"/>
                <w:lang w:eastAsia="zh-CN"/>
              </w:rPr>
              <w:t>30,268</w:t>
            </w:r>
          </w:p>
        </w:tc>
      </w:tr>
      <w:tr w:rsidR="00B867FD" w:rsidRPr="00556A6D" w14:paraId="455DB6FB"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41440A8B"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2.3</w:t>
            </w:r>
          </w:p>
        </w:tc>
        <w:tc>
          <w:tcPr>
            <w:tcW w:w="1641" w:type="pct"/>
            <w:tcBorders>
              <w:top w:val="nil"/>
              <w:left w:val="nil"/>
              <w:bottom w:val="single" w:sz="4" w:space="0" w:color="auto"/>
              <w:right w:val="single" w:sz="4" w:space="0" w:color="auto"/>
            </w:tcBorders>
            <w:hideMark/>
          </w:tcPr>
          <w:p w14:paraId="6A553DE7"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Cooperating IA (UNEP) agreed funding (US $)</w:t>
            </w:r>
          </w:p>
        </w:tc>
        <w:tc>
          <w:tcPr>
            <w:tcW w:w="463" w:type="pct"/>
            <w:tcBorders>
              <w:top w:val="nil"/>
              <w:left w:val="nil"/>
              <w:bottom w:val="single" w:sz="4" w:space="0" w:color="auto"/>
              <w:right w:val="single" w:sz="4" w:space="0" w:color="auto"/>
            </w:tcBorders>
            <w:hideMark/>
          </w:tcPr>
          <w:p w14:paraId="6334A4BA" w14:textId="77777777" w:rsidR="00B867FD" w:rsidRPr="00556A6D" w:rsidRDefault="00B867FD" w:rsidP="00146D56">
            <w:pPr>
              <w:jc w:val="right"/>
              <w:rPr>
                <w:color w:val="000000"/>
                <w:sz w:val="20"/>
                <w:szCs w:val="20"/>
                <w:lang w:eastAsia="zh-CN"/>
              </w:rPr>
            </w:pPr>
            <w:r w:rsidRPr="00556A6D">
              <w:rPr>
                <w:color w:val="000000"/>
                <w:sz w:val="20"/>
                <w:szCs w:val="20"/>
                <w:lang w:eastAsia="zh-CN"/>
              </w:rPr>
              <w:t>100,000</w:t>
            </w:r>
          </w:p>
        </w:tc>
        <w:tc>
          <w:tcPr>
            <w:tcW w:w="463" w:type="pct"/>
            <w:tcBorders>
              <w:top w:val="nil"/>
              <w:left w:val="nil"/>
              <w:bottom w:val="single" w:sz="4" w:space="0" w:color="auto"/>
              <w:right w:val="single" w:sz="4" w:space="0" w:color="auto"/>
            </w:tcBorders>
            <w:hideMark/>
          </w:tcPr>
          <w:p w14:paraId="75A05D4B" w14:textId="77777777" w:rsidR="00B867FD" w:rsidRPr="00556A6D" w:rsidRDefault="00B867FD" w:rsidP="00146D56">
            <w:pPr>
              <w:jc w:val="right"/>
              <w:rPr>
                <w:color w:val="000000"/>
                <w:sz w:val="20"/>
                <w:szCs w:val="20"/>
                <w:lang w:eastAsia="zh-CN"/>
              </w:rPr>
            </w:pPr>
            <w:r w:rsidRPr="00556A6D">
              <w:rPr>
                <w:color w:val="000000"/>
                <w:sz w:val="20"/>
                <w:szCs w:val="20"/>
                <w:lang w:eastAsia="zh-CN"/>
              </w:rPr>
              <w:t>58,300</w:t>
            </w:r>
          </w:p>
        </w:tc>
        <w:tc>
          <w:tcPr>
            <w:tcW w:w="386" w:type="pct"/>
            <w:tcBorders>
              <w:top w:val="nil"/>
              <w:left w:val="nil"/>
              <w:bottom w:val="single" w:sz="4" w:space="0" w:color="auto"/>
              <w:right w:val="single" w:sz="4" w:space="0" w:color="auto"/>
            </w:tcBorders>
            <w:hideMark/>
          </w:tcPr>
          <w:p w14:paraId="2427EB67"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2A7E8A4A" w14:textId="77777777" w:rsidR="00B867FD" w:rsidRPr="00556A6D" w:rsidRDefault="00B867FD" w:rsidP="00146D56">
            <w:pPr>
              <w:jc w:val="right"/>
              <w:rPr>
                <w:color w:val="000000"/>
                <w:sz w:val="20"/>
                <w:szCs w:val="20"/>
                <w:lang w:eastAsia="zh-CN"/>
              </w:rPr>
            </w:pPr>
            <w:r w:rsidRPr="00556A6D">
              <w:rPr>
                <w:color w:val="000000"/>
                <w:sz w:val="20"/>
                <w:szCs w:val="20"/>
                <w:lang w:eastAsia="zh-CN"/>
              </w:rPr>
              <w:t>78,300</w:t>
            </w:r>
          </w:p>
        </w:tc>
        <w:tc>
          <w:tcPr>
            <w:tcW w:w="387" w:type="pct"/>
            <w:tcBorders>
              <w:top w:val="nil"/>
              <w:left w:val="nil"/>
              <w:bottom w:val="single" w:sz="4" w:space="0" w:color="auto"/>
              <w:right w:val="single" w:sz="4" w:space="0" w:color="auto"/>
            </w:tcBorders>
            <w:hideMark/>
          </w:tcPr>
          <w:p w14:paraId="538BF161"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3AB7EE6E" w14:textId="77777777" w:rsidR="00B867FD" w:rsidRPr="00556A6D" w:rsidRDefault="00B867FD" w:rsidP="00146D56">
            <w:pPr>
              <w:jc w:val="right"/>
              <w:rPr>
                <w:color w:val="000000"/>
                <w:sz w:val="20"/>
                <w:szCs w:val="20"/>
                <w:lang w:eastAsia="zh-CN"/>
              </w:rPr>
            </w:pPr>
            <w:r w:rsidRPr="00556A6D">
              <w:rPr>
                <w:color w:val="000000"/>
                <w:sz w:val="20"/>
                <w:szCs w:val="20"/>
                <w:lang w:eastAsia="zh-CN"/>
              </w:rPr>
              <w:t>16,000</w:t>
            </w:r>
          </w:p>
        </w:tc>
        <w:tc>
          <w:tcPr>
            <w:tcW w:w="463" w:type="pct"/>
            <w:tcBorders>
              <w:top w:val="nil"/>
              <w:left w:val="nil"/>
              <w:bottom w:val="single" w:sz="4" w:space="0" w:color="auto"/>
              <w:right w:val="single" w:sz="4" w:space="0" w:color="auto"/>
            </w:tcBorders>
            <w:hideMark/>
          </w:tcPr>
          <w:p w14:paraId="3D42C3C8" w14:textId="77777777" w:rsidR="00B867FD" w:rsidRPr="00556A6D" w:rsidRDefault="00B867FD" w:rsidP="00146D56">
            <w:pPr>
              <w:jc w:val="right"/>
              <w:rPr>
                <w:color w:val="000000"/>
                <w:sz w:val="20"/>
                <w:szCs w:val="20"/>
                <w:lang w:eastAsia="zh-CN"/>
              </w:rPr>
            </w:pPr>
            <w:r w:rsidRPr="00556A6D">
              <w:rPr>
                <w:color w:val="000000"/>
                <w:sz w:val="20"/>
                <w:szCs w:val="20"/>
                <w:lang w:eastAsia="zh-CN"/>
              </w:rPr>
              <w:t>252,600</w:t>
            </w:r>
          </w:p>
        </w:tc>
      </w:tr>
      <w:tr w:rsidR="00B867FD" w:rsidRPr="00556A6D" w14:paraId="41B5A0C5"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3741A788"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2.4</w:t>
            </w:r>
          </w:p>
        </w:tc>
        <w:tc>
          <w:tcPr>
            <w:tcW w:w="1641" w:type="pct"/>
            <w:tcBorders>
              <w:top w:val="nil"/>
              <w:left w:val="nil"/>
              <w:bottom w:val="single" w:sz="4" w:space="0" w:color="auto"/>
              <w:right w:val="single" w:sz="4" w:space="0" w:color="auto"/>
            </w:tcBorders>
            <w:hideMark/>
          </w:tcPr>
          <w:p w14:paraId="6CC4D8E8"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Support costs for Cooperating IA (US $)</w:t>
            </w:r>
          </w:p>
        </w:tc>
        <w:tc>
          <w:tcPr>
            <w:tcW w:w="463" w:type="pct"/>
            <w:tcBorders>
              <w:top w:val="nil"/>
              <w:left w:val="nil"/>
              <w:bottom w:val="single" w:sz="4" w:space="0" w:color="auto"/>
              <w:right w:val="single" w:sz="4" w:space="0" w:color="auto"/>
            </w:tcBorders>
            <w:hideMark/>
          </w:tcPr>
          <w:p w14:paraId="56C22794" w14:textId="77777777" w:rsidR="00B867FD" w:rsidRPr="00556A6D" w:rsidRDefault="00B867FD" w:rsidP="00146D56">
            <w:pPr>
              <w:jc w:val="right"/>
              <w:rPr>
                <w:color w:val="000000"/>
                <w:sz w:val="20"/>
                <w:szCs w:val="20"/>
                <w:lang w:eastAsia="zh-CN"/>
              </w:rPr>
            </w:pPr>
            <w:r w:rsidRPr="00556A6D">
              <w:rPr>
                <w:color w:val="000000"/>
                <w:sz w:val="20"/>
                <w:szCs w:val="20"/>
                <w:lang w:eastAsia="zh-CN"/>
              </w:rPr>
              <w:t>13,000</w:t>
            </w:r>
          </w:p>
        </w:tc>
        <w:tc>
          <w:tcPr>
            <w:tcW w:w="463" w:type="pct"/>
            <w:tcBorders>
              <w:top w:val="nil"/>
              <w:left w:val="nil"/>
              <w:bottom w:val="single" w:sz="4" w:space="0" w:color="auto"/>
              <w:right w:val="single" w:sz="4" w:space="0" w:color="auto"/>
            </w:tcBorders>
            <w:hideMark/>
          </w:tcPr>
          <w:p w14:paraId="717536CC" w14:textId="77777777" w:rsidR="00B867FD" w:rsidRPr="00556A6D" w:rsidRDefault="00B867FD" w:rsidP="00146D56">
            <w:pPr>
              <w:jc w:val="right"/>
              <w:rPr>
                <w:color w:val="000000"/>
                <w:sz w:val="20"/>
                <w:szCs w:val="20"/>
                <w:lang w:eastAsia="zh-CN"/>
              </w:rPr>
            </w:pPr>
            <w:r w:rsidRPr="00556A6D">
              <w:rPr>
                <w:color w:val="000000"/>
                <w:sz w:val="20"/>
                <w:szCs w:val="20"/>
                <w:lang w:eastAsia="zh-CN"/>
              </w:rPr>
              <w:t>7,579</w:t>
            </w:r>
          </w:p>
        </w:tc>
        <w:tc>
          <w:tcPr>
            <w:tcW w:w="386" w:type="pct"/>
            <w:tcBorders>
              <w:top w:val="nil"/>
              <w:left w:val="nil"/>
              <w:bottom w:val="single" w:sz="4" w:space="0" w:color="auto"/>
              <w:right w:val="single" w:sz="4" w:space="0" w:color="auto"/>
            </w:tcBorders>
            <w:hideMark/>
          </w:tcPr>
          <w:p w14:paraId="38C42EBD"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5941E199" w14:textId="77777777" w:rsidR="00B867FD" w:rsidRPr="00556A6D" w:rsidRDefault="00B867FD" w:rsidP="00146D56">
            <w:pPr>
              <w:jc w:val="right"/>
              <w:rPr>
                <w:color w:val="000000"/>
                <w:sz w:val="20"/>
                <w:szCs w:val="20"/>
                <w:lang w:eastAsia="zh-CN"/>
              </w:rPr>
            </w:pPr>
            <w:r w:rsidRPr="00556A6D">
              <w:rPr>
                <w:color w:val="000000"/>
                <w:sz w:val="20"/>
                <w:szCs w:val="20"/>
                <w:lang w:eastAsia="zh-CN"/>
              </w:rPr>
              <w:t>10,179</w:t>
            </w:r>
          </w:p>
        </w:tc>
        <w:tc>
          <w:tcPr>
            <w:tcW w:w="387" w:type="pct"/>
            <w:tcBorders>
              <w:top w:val="nil"/>
              <w:left w:val="nil"/>
              <w:bottom w:val="single" w:sz="4" w:space="0" w:color="auto"/>
              <w:right w:val="single" w:sz="4" w:space="0" w:color="auto"/>
            </w:tcBorders>
            <w:hideMark/>
          </w:tcPr>
          <w:p w14:paraId="4F789BB9"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60FAECAF" w14:textId="77777777" w:rsidR="00B867FD" w:rsidRPr="00556A6D" w:rsidRDefault="00B867FD" w:rsidP="00146D56">
            <w:pPr>
              <w:jc w:val="right"/>
              <w:rPr>
                <w:color w:val="000000"/>
                <w:sz w:val="20"/>
                <w:szCs w:val="20"/>
                <w:lang w:eastAsia="zh-CN"/>
              </w:rPr>
            </w:pPr>
            <w:r w:rsidRPr="00556A6D">
              <w:rPr>
                <w:color w:val="000000"/>
                <w:sz w:val="20"/>
                <w:szCs w:val="20"/>
                <w:lang w:eastAsia="zh-CN"/>
              </w:rPr>
              <w:t>2,080</w:t>
            </w:r>
          </w:p>
        </w:tc>
        <w:tc>
          <w:tcPr>
            <w:tcW w:w="463" w:type="pct"/>
            <w:tcBorders>
              <w:top w:val="nil"/>
              <w:left w:val="nil"/>
              <w:bottom w:val="single" w:sz="4" w:space="0" w:color="auto"/>
              <w:right w:val="single" w:sz="4" w:space="0" w:color="auto"/>
            </w:tcBorders>
            <w:hideMark/>
          </w:tcPr>
          <w:p w14:paraId="1556E5AB" w14:textId="77777777" w:rsidR="00B867FD" w:rsidRPr="00556A6D" w:rsidRDefault="00B867FD" w:rsidP="00146D56">
            <w:pPr>
              <w:jc w:val="right"/>
              <w:rPr>
                <w:color w:val="000000"/>
                <w:sz w:val="20"/>
                <w:szCs w:val="20"/>
                <w:lang w:eastAsia="zh-CN"/>
              </w:rPr>
            </w:pPr>
            <w:r w:rsidRPr="00556A6D">
              <w:rPr>
                <w:color w:val="000000"/>
                <w:sz w:val="20"/>
                <w:szCs w:val="20"/>
                <w:lang w:eastAsia="zh-CN"/>
              </w:rPr>
              <w:t>32,838</w:t>
            </w:r>
          </w:p>
        </w:tc>
      </w:tr>
      <w:tr w:rsidR="00B867FD" w:rsidRPr="00556A6D" w14:paraId="15464FD3"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6FE582A0"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3.1</w:t>
            </w:r>
          </w:p>
        </w:tc>
        <w:tc>
          <w:tcPr>
            <w:tcW w:w="1641" w:type="pct"/>
            <w:tcBorders>
              <w:top w:val="nil"/>
              <w:left w:val="nil"/>
              <w:bottom w:val="single" w:sz="4" w:space="0" w:color="auto"/>
              <w:right w:val="single" w:sz="4" w:space="0" w:color="auto"/>
            </w:tcBorders>
            <w:hideMark/>
          </w:tcPr>
          <w:p w14:paraId="52D124E4"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Total agreed funding (US $)</w:t>
            </w:r>
          </w:p>
        </w:tc>
        <w:tc>
          <w:tcPr>
            <w:tcW w:w="463" w:type="pct"/>
            <w:tcBorders>
              <w:top w:val="nil"/>
              <w:left w:val="nil"/>
              <w:bottom w:val="single" w:sz="4" w:space="0" w:color="auto"/>
              <w:right w:val="single" w:sz="4" w:space="0" w:color="auto"/>
            </w:tcBorders>
            <w:hideMark/>
          </w:tcPr>
          <w:p w14:paraId="3C8126E7" w14:textId="77777777" w:rsidR="00B867FD" w:rsidRPr="00556A6D" w:rsidRDefault="00B867FD" w:rsidP="00146D56">
            <w:pPr>
              <w:jc w:val="right"/>
              <w:rPr>
                <w:color w:val="000000"/>
                <w:sz w:val="20"/>
                <w:szCs w:val="20"/>
                <w:lang w:eastAsia="zh-CN"/>
              </w:rPr>
            </w:pPr>
            <w:r w:rsidRPr="00556A6D">
              <w:rPr>
                <w:color w:val="000000"/>
                <w:sz w:val="20"/>
                <w:szCs w:val="20"/>
                <w:lang w:eastAsia="zh-CN"/>
              </w:rPr>
              <w:t>100,000</w:t>
            </w:r>
          </w:p>
        </w:tc>
        <w:tc>
          <w:tcPr>
            <w:tcW w:w="463" w:type="pct"/>
            <w:tcBorders>
              <w:top w:val="nil"/>
              <w:left w:val="nil"/>
              <w:bottom w:val="single" w:sz="4" w:space="0" w:color="auto"/>
              <w:right w:val="single" w:sz="4" w:space="0" w:color="auto"/>
            </w:tcBorders>
            <w:hideMark/>
          </w:tcPr>
          <w:p w14:paraId="41BE5139" w14:textId="77777777" w:rsidR="00B867FD" w:rsidRPr="00556A6D" w:rsidRDefault="00B867FD" w:rsidP="00146D56">
            <w:pPr>
              <w:jc w:val="right"/>
              <w:rPr>
                <w:color w:val="000000"/>
                <w:sz w:val="20"/>
                <w:szCs w:val="20"/>
                <w:lang w:eastAsia="zh-CN"/>
              </w:rPr>
            </w:pPr>
            <w:r w:rsidRPr="00556A6D">
              <w:rPr>
                <w:color w:val="000000"/>
                <w:sz w:val="20"/>
                <w:szCs w:val="20"/>
                <w:lang w:eastAsia="zh-CN"/>
              </w:rPr>
              <w:t>237,500</w:t>
            </w:r>
          </w:p>
        </w:tc>
        <w:tc>
          <w:tcPr>
            <w:tcW w:w="386" w:type="pct"/>
            <w:tcBorders>
              <w:top w:val="nil"/>
              <w:left w:val="nil"/>
              <w:bottom w:val="single" w:sz="4" w:space="0" w:color="auto"/>
              <w:right w:val="single" w:sz="4" w:space="0" w:color="auto"/>
            </w:tcBorders>
            <w:hideMark/>
          </w:tcPr>
          <w:p w14:paraId="3D3EC15D"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2B8CD578" w14:textId="77777777" w:rsidR="00B867FD" w:rsidRPr="00556A6D" w:rsidRDefault="00B867FD" w:rsidP="00146D56">
            <w:pPr>
              <w:jc w:val="right"/>
              <w:rPr>
                <w:color w:val="000000"/>
                <w:sz w:val="20"/>
                <w:szCs w:val="20"/>
                <w:lang w:eastAsia="zh-CN"/>
              </w:rPr>
            </w:pPr>
            <w:r w:rsidRPr="00556A6D">
              <w:rPr>
                <w:color w:val="000000"/>
                <w:sz w:val="20"/>
                <w:szCs w:val="20"/>
                <w:lang w:eastAsia="zh-CN"/>
              </w:rPr>
              <w:t>289,000</w:t>
            </w:r>
          </w:p>
        </w:tc>
        <w:tc>
          <w:tcPr>
            <w:tcW w:w="387" w:type="pct"/>
            <w:tcBorders>
              <w:top w:val="nil"/>
              <w:left w:val="nil"/>
              <w:bottom w:val="single" w:sz="4" w:space="0" w:color="auto"/>
              <w:right w:val="single" w:sz="4" w:space="0" w:color="auto"/>
            </w:tcBorders>
            <w:hideMark/>
          </w:tcPr>
          <w:p w14:paraId="54E61769"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1A1D078A" w14:textId="77777777" w:rsidR="00B867FD" w:rsidRPr="00556A6D" w:rsidRDefault="00B867FD" w:rsidP="00146D56">
            <w:pPr>
              <w:jc w:val="right"/>
              <w:rPr>
                <w:color w:val="000000"/>
                <w:sz w:val="20"/>
                <w:szCs w:val="20"/>
                <w:lang w:eastAsia="zh-CN"/>
              </w:rPr>
            </w:pPr>
            <w:r w:rsidRPr="00556A6D">
              <w:rPr>
                <w:color w:val="000000"/>
                <w:sz w:val="20"/>
                <w:szCs w:val="20"/>
                <w:lang w:eastAsia="zh-CN"/>
              </w:rPr>
              <w:t>58,500</w:t>
            </w:r>
          </w:p>
        </w:tc>
        <w:tc>
          <w:tcPr>
            <w:tcW w:w="463" w:type="pct"/>
            <w:tcBorders>
              <w:top w:val="nil"/>
              <w:left w:val="nil"/>
              <w:bottom w:val="single" w:sz="4" w:space="0" w:color="auto"/>
              <w:right w:val="single" w:sz="4" w:space="0" w:color="auto"/>
            </w:tcBorders>
            <w:hideMark/>
          </w:tcPr>
          <w:p w14:paraId="66B6FE4A" w14:textId="77777777" w:rsidR="00B867FD" w:rsidRPr="00556A6D" w:rsidRDefault="00B867FD" w:rsidP="00146D56">
            <w:pPr>
              <w:jc w:val="right"/>
              <w:rPr>
                <w:color w:val="000000"/>
                <w:sz w:val="20"/>
                <w:szCs w:val="20"/>
                <w:lang w:eastAsia="zh-CN"/>
              </w:rPr>
            </w:pPr>
            <w:r w:rsidRPr="00556A6D">
              <w:rPr>
                <w:color w:val="000000"/>
                <w:sz w:val="20"/>
                <w:szCs w:val="20"/>
                <w:lang w:eastAsia="zh-CN"/>
              </w:rPr>
              <w:t>685,000</w:t>
            </w:r>
          </w:p>
        </w:tc>
      </w:tr>
      <w:tr w:rsidR="00B867FD" w:rsidRPr="00556A6D" w14:paraId="4C0E8803"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45711D8E"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3.2</w:t>
            </w:r>
          </w:p>
        </w:tc>
        <w:tc>
          <w:tcPr>
            <w:tcW w:w="1641" w:type="pct"/>
            <w:tcBorders>
              <w:top w:val="nil"/>
              <w:left w:val="nil"/>
              <w:bottom w:val="single" w:sz="4" w:space="0" w:color="auto"/>
              <w:right w:val="single" w:sz="4" w:space="0" w:color="auto"/>
            </w:tcBorders>
            <w:hideMark/>
          </w:tcPr>
          <w:p w14:paraId="1F87AA81"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Total support costs (US $)</w:t>
            </w:r>
          </w:p>
        </w:tc>
        <w:tc>
          <w:tcPr>
            <w:tcW w:w="463" w:type="pct"/>
            <w:tcBorders>
              <w:top w:val="nil"/>
              <w:left w:val="nil"/>
              <w:bottom w:val="single" w:sz="4" w:space="0" w:color="auto"/>
              <w:right w:val="single" w:sz="4" w:space="0" w:color="auto"/>
            </w:tcBorders>
            <w:hideMark/>
          </w:tcPr>
          <w:p w14:paraId="32A4C924" w14:textId="77777777" w:rsidR="00B867FD" w:rsidRPr="00556A6D" w:rsidRDefault="00B867FD" w:rsidP="00146D56">
            <w:pPr>
              <w:jc w:val="right"/>
              <w:rPr>
                <w:color w:val="000000"/>
                <w:sz w:val="20"/>
                <w:szCs w:val="20"/>
                <w:lang w:eastAsia="zh-CN"/>
              </w:rPr>
            </w:pPr>
            <w:r w:rsidRPr="00556A6D">
              <w:rPr>
                <w:color w:val="000000"/>
                <w:sz w:val="20"/>
                <w:szCs w:val="20"/>
                <w:lang w:eastAsia="zh-CN"/>
              </w:rPr>
              <w:t>13,000</w:t>
            </w:r>
          </w:p>
        </w:tc>
        <w:tc>
          <w:tcPr>
            <w:tcW w:w="463" w:type="pct"/>
            <w:tcBorders>
              <w:top w:val="nil"/>
              <w:left w:val="nil"/>
              <w:bottom w:val="single" w:sz="4" w:space="0" w:color="auto"/>
              <w:right w:val="single" w:sz="4" w:space="0" w:color="auto"/>
            </w:tcBorders>
            <w:hideMark/>
          </w:tcPr>
          <w:p w14:paraId="76C53F58" w14:textId="77777777" w:rsidR="00B867FD" w:rsidRPr="00556A6D" w:rsidRDefault="00B867FD" w:rsidP="00146D56">
            <w:pPr>
              <w:jc w:val="right"/>
              <w:rPr>
                <w:color w:val="000000"/>
                <w:sz w:val="20"/>
                <w:szCs w:val="20"/>
                <w:lang w:eastAsia="zh-CN"/>
              </w:rPr>
            </w:pPr>
            <w:r w:rsidRPr="00556A6D">
              <w:rPr>
                <w:color w:val="000000"/>
                <w:sz w:val="20"/>
                <w:szCs w:val="20"/>
                <w:lang w:eastAsia="zh-CN"/>
              </w:rPr>
              <w:t>20,123</w:t>
            </w:r>
          </w:p>
        </w:tc>
        <w:tc>
          <w:tcPr>
            <w:tcW w:w="386" w:type="pct"/>
            <w:tcBorders>
              <w:top w:val="nil"/>
              <w:left w:val="nil"/>
              <w:bottom w:val="single" w:sz="4" w:space="0" w:color="auto"/>
              <w:right w:val="single" w:sz="4" w:space="0" w:color="auto"/>
            </w:tcBorders>
            <w:hideMark/>
          </w:tcPr>
          <w:p w14:paraId="081C07F0"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6692422" w14:textId="77777777" w:rsidR="00B867FD" w:rsidRPr="00556A6D" w:rsidRDefault="00B867FD" w:rsidP="00146D56">
            <w:pPr>
              <w:jc w:val="right"/>
              <w:rPr>
                <w:color w:val="000000"/>
                <w:sz w:val="20"/>
                <w:szCs w:val="20"/>
                <w:lang w:eastAsia="zh-CN"/>
              </w:rPr>
            </w:pPr>
            <w:r w:rsidRPr="00556A6D">
              <w:rPr>
                <w:color w:val="000000"/>
                <w:sz w:val="20"/>
                <w:szCs w:val="20"/>
                <w:lang w:eastAsia="zh-CN"/>
              </w:rPr>
              <w:t>24,928</w:t>
            </w:r>
          </w:p>
        </w:tc>
        <w:tc>
          <w:tcPr>
            <w:tcW w:w="387" w:type="pct"/>
            <w:tcBorders>
              <w:top w:val="nil"/>
              <w:left w:val="nil"/>
              <w:bottom w:val="single" w:sz="4" w:space="0" w:color="auto"/>
              <w:right w:val="single" w:sz="4" w:space="0" w:color="auto"/>
            </w:tcBorders>
            <w:hideMark/>
          </w:tcPr>
          <w:p w14:paraId="7A9BEAB0"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4A8766EF" w14:textId="77777777" w:rsidR="00B867FD" w:rsidRPr="00556A6D" w:rsidRDefault="00B867FD" w:rsidP="00146D56">
            <w:pPr>
              <w:jc w:val="right"/>
              <w:rPr>
                <w:color w:val="000000"/>
                <w:sz w:val="20"/>
                <w:szCs w:val="20"/>
                <w:lang w:eastAsia="zh-CN"/>
              </w:rPr>
            </w:pPr>
            <w:r w:rsidRPr="00556A6D">
              <w:rPr>
                <w:color w:val="000000"/>
                <w:sz w:val="20"/>
                <w:szCs w:val="20"/>
                <w:lang w:eastAsia="zh-CN"/>
              </w:rPr>
              <w:t>5,055</w:t>
            </w:r>
          </w:p>
        </w:tc>
        <w:tc>
          <w:tcPr>
            <w:tcW w:w="463" w:type="pct"/>
            <w:tcBorders>
              <w:top w:val="nil"/>
              <w:left w:val="nil"/>
              <w:bottom w:val="single" w:sz="4" w:space="0" w:color="auto"/>
              <w:right w:val="single" w:sz="4" w:space="0" w:color="auto"/>
            </w:tcBorders>
            <w:hideMark/>
          </w:tcPr>
          <w:p w14:paraId="4784C88C" w14:textId="77777777" w:rsidR="00B867FD" w:rsidRPr="00556A6D" w:rsidRDefault="00B867FD" w:rsidP="00146D56">
            <w:pPr>
              <w:jc w:val="right"/>
              <w:rPr>
                <w:color w:val="000000"/>
                <w:sz w:val="20"/>
                <w:szCs w:val="20"/>
                <w:lang w:eastAsia="zh-CN"/>
              </w:rPr>
            </w:pPr>
            <w:r w:rsidRPr="00556A6D">
              <w:rPr>
                <w:color w:val="000000"/>
                <w:sz w:val="20"/>
                <w:szCs w:val="20"/>
                <w:lang w:eastAsia="zh-CN"/>
              </w:rPr>
              <w:t>63,106</w:t>
            </w:r>
          </w:p>
        </w:tc>
      </w:tr>
      <w:tr w:rsidR="00B867FD" w:rsidRPr="00556A6D" w14:paraId="6D83D92E"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6484BD2B"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3.3</w:t>
            </w:r>
          </w:p>
        </w:tc>
        <w:tc>
          <w:tcPr>
            <w:tcW w:w="1641" w:type="pct"/>
            <w:tcBorders>
              <w:top w:val="nil"/>
              <w:left w:val="nil"/>
              <w:bottom w:val="single" w:sz="4" w:space="0" w:color="auto"/>
              <w:right w:val="single" w:sz="4" w:space="0" w:color="auto"/>
            </w:tcBorders>
            <w:hideMark/>
          </w:tcPr>
          <w:p w14:paraId="535A11E8"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Total agreed costs (US $)</w:t>
            </w:r>
          </w:p>
        </w:tc>
        <w:tc>
          <w:tcPr>
            <w:tcW w:w="463" w:type="pct"/>
            <w:tcBorders>
              <w:top w:val="nil"/>
              <w:left w:val="nil"/>
              <w:bottom w:val="single" w:sz="4" w:space="0" w:color="auto"/>
              <w:right w:val="single" w:sz="4" w:space="0" w:color="auto"/>
            </w:tcBorders>
            <w:hideMark/>
          </w:tcPr>
          <w:p w14:paraId="416DD1B7" w14:textId="77777777" w:rsidR="00B867FD" w:rsidRPr="00556A6D" w:rsidRDefault="00B867FD" w:rsidP="00146D56">
            <w:pPr>
              <w:jc w:val="right"/>
              <w:rPr>
                <w:color w:val="000000"/>
                <w:sz w:val="20"/>
                <w:szCs w:val="20"/>
                <w:lang w:eastAsia="zh-CN"/>
              </w:rPr>
            </w:pPr>
            <w:r w:rsidRPr="00556A6D">
              <w:rPr>
                <w:color w:val="000000"/>
                <w:sz w:val="20"/>
                <w:szCs w:val="20"/>
                <w:lang w:eastAsia="zh-CN"/>
              </w:rPr>
              <w:t>113,000</w:t>
            </w:r>
          </w:p>
        </w:tc>
        <w:tc>
          <w:tcPr>
            <w:tcW w:w="463" w:type="pct"/>
            <w:tcBorders>
              <w:top w:val="nil"/>
              <w:left w:val="nil"/>
              <w:bottom w:val="single" w:sz="4" w:space="0" w:color="auto"/>
              <w:right w:val="single" w:sz="4" w:space="0" w:color="auto"/>
            </w:tcBorders>
            <w:hideMark/>
          </w:tcPr>
          <w:p w14:paraId="2D132A8E" w14:textId="77777777" w:rsidR="00B867FD" w:rsidRPr="00556A6D" w:rsidRDefault="00B867FD" w:rsidP="00146D56">
            <w:pPr>
              <w:jc w:val="right"/>
              <w:rPr>
                <w:color w:val="000000"/>
                <w:sz w:val="20"/>
                <w:szCs w:val="20"/>
                <w:lang w:eastAsia="zh-CN"/>
              </w:rPr>
            </w:pPr>
            <w:r w:rsidRPr="00556A6D">
              <w:rPr>
                <w:color w:val="000000"/>
                <w:sz w:val="20"/>
                <w:szCs w:val="20"/>
                <w:lang w:eastAsia="zh-CN"/>
              </w:rPr>
              <w:t>257,623</w:t>
            </w:r>
          </w:p>
        </w:tc>
        <w:tc>
          <w:tcPr>
            <w:tcW w:w="386" w:type="pct"/>
            <w:tcBorders>
              <w:top w:val="nil"/>
              <w:left w:val="nil"/>
              <w:bottom w:val="single" w:sz="4" w:space="0" w:color="auto"/>
              <w:right w:val="single" w:sz="4" w:space="0" w:color="auto"/>
            </w:tcBorders>
            <w:hideMark/>
          </w:tcPr>
          <w:p w14:paraId="53545197"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64CAFD0C" w14:textId="77777777" w:rsidR="00B867FD" w:rsidRPr="00556A6D" w:rsidRDefault="00B867FD" w:rsidP="00146D56">
            <w:pPr>
              <w:jc w:val="right"/>
              <w:rPr>
                <w:color w:val="000000"/>
                <w:sz w:val="20"/>
                <w:szCs w:val="20"/>
                <w:lang w:eastAsia="zh-CN"/>
              </w:rPr>
            </w:pPr>
            <w:r w:rsidRPr="00556A6D">
              <w:rPr>
                <w:color w:val="000000"/>
                <w:sz w:val="20"/>
                <w:szCs w:val="20"/>
                <w:lang w:eastAsia="zh-CN"/>
              </w:rPr>
              <w:t>313,928</w:t>
            </w:r>
          </w:p>
        </w:tc>
        <w:tc>
          <w:tcPr>
            <w:tcW w:w="387" w:type="pct"/>
            <w:tcBorders>
              <w:top w:val="nil"/>
              <w:left w:val="nil"/>
              <w:bottom w:val="single" w:sz="4" w:space="0" w:color="auto"/>
              <w:right w:val="single" w:sz="4" w:space="0" w:color="auto"/>
            </w:tcBorders>
            <w:hideMark/>
          </w:tcPr>
          <w:p w14:paraId="5A5AA47A"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6264C478" w14:textId="77777777" w:rsidR="00B867FD" w:rsidRPr="00556A6D" w:rsidRDefault="00B867FD" w:rsidP="00146D56">
            <w:pPr>
              <w:jc w:val="right"/>
              <w:rPr>
                <w:color w:val="000000"/>
                <w:sz w:val="20"/>
                <w:szCs w:val="20"/>
                <w:lang w:eastAsia="zh-CN"/>
              </w:rPr>
            </w:pPr>
            <w:r w:rsidRPr="00556A6D">
              <w:rPr>
                <w:color w:val="000000"/>
                <w:sz w:val="20"/>
                <w:szCs w:val="20"/>
                <w:lang w:eastAsia="zh-CN"/>
              </w:rPr>
              <w:t>63,555</w:t>
            </w:r>
          </w:p>
        </w:tc>
        <w:tc>
          <w:tcPr>
            <w:tcW w:w="463" w:type="pct"/>
            <w:tcBorders>
              <w:top w:val="nil"/>
              <w:left w:val="nil"/>
              <w:bottom w:val="single" w:sz="4" w:space="0" w:color="auto"/>
              <w:right w:val="single" w:sz="4" w:space="0" w:color="auto"/>
            </w:tcBorders>
            <w:hideMark/>
          </w:tcPr>
          <w:p w14:paraId="4ED21BDD" w14:textId="77777777" w:rsidR="00B867FD" w:rsidRPr="00556A6D" w:rsidRDefault="00B867FD" w:rsidP="00146D56">
            <w:pPr>
              <w:jc w:val="right"/>
              <w:rPr>
                <w:color w:val="000000"/>
                <w:sz w:val="20"/>
                <w:szCs w:val="20"/>
                <w:lang w:eastAsia="zh-CN"/>
              </w:rPr>
            </w:pPr>
            <w:r w:rsidRPr="00556A6D">
              <w:rPr>
                <w:color w:val="000000"/>
                <w:sz w:val="20"/>
                <w:szCs w:val="20"/>
                <w:lang w:eastAsia="zh-CN"/>
              </w:rPr>
              <w:t>748,106</w:t>
            </w:r>
          </w:p>
        </w:tc>
      </w:tr>
      <w:tr w:rsidR="00B867FD" w:rsidRPr="00556A6D" w14:paraId="1D7834BA" w14:textId="77777777" w:rsidTr="00146D56">
        <w:trPr>
          <w:trHeight w:val="20"/>
        </w:trPr>
        <w:tc>
          <w:tcPr>
            <w:tcW w:w="5000" w:type="pct"/>
            <w:gridSpan w:val="9"/>
            <w:tcBorders>
              <w:top w:val="single" w:sz="4" w:space="0" w:color="auto"/>
              <w:left w:val="single" w:sz="4" w:space="0" w:color="auto"/>
              <w:bottom w:val="single" w:sz="4" w:space="0" w:color="auto"/>
              <w:right w:val="single" w:sz="4" w:space="0" w:color="000000"/>
            </w:tcBorders>
            <w:noWrap/>
            <w:hideMark/>
          </w:tcPr>
          <w:p w14:paraId="762FA920" w14:textId="77777777" w:rsidR="00B867FD" w:rsidRPr="00556A6D" w:rsidRDefault="00B867FD" w:rsidP="00146D56">
            <w:pPr>
              <w:jc w:val="center"/>
              <w:rPr>
                <w:rFonts w:asciiTheme="majorBidi" w:hAnsiTheme="majorBidi" w:cstheme="majorBidi"/>
                <w:b/>
                <w:bCs/>
                <w:i/>
                <w:iCs/>
                <w:color w:val="000000"/>
                <w:sz w:val="20"/>
                <w:szCs w:val="20"/>
                <w:lang w:eastAsia="zh-CN"/>
              </w:rPr>
            </w:pPr>
            <w:r w:rsidRPr="00556A6D">
              <w:rPr>
                <w:rFonts w:asciiTheme="majorBidi" w:hAnsiTheme="majorBidi" w:cstheme="majorBidi"/>
                <w:b/>
                <w:bCs/>
                <w:i/>
                <w:iCs/>
                <w:color w:val="000000"/>
                <w:sz w:val="20"/>
                <w:szCs w:val="20"/>
                <w:lang w:eastAsia="zh-CN"/>
              </w:rPr>
              <w:t>As revised at the 97</w:t>
            </w:r>
            <w:r w:rsidRPr="00556A6D">
              <w:rPr>
                <w:rFonts w:asciiTheme="majorBidi" w:hAnsiTheme="majorBidi" w:cstheme="majorBidi"/>
                <w:b/>
                <w:bCs/>
                <w:i/>
                <w:iCs/>
                <w:color w:val="000000"/>
                <w:sz w:val="20"/>
                <w:szCs w:val="20"/>
                <w:vertAlign w:val="superscript"/>
                <w:lang w:eastAsia="zh-CN"/>
              </w:rPr>
              <w:t>th</w:t>
            </w:r>
            <w:r w:rsidRPr="00556A6D">
              <w:rPr>
                <w:rFonts w:asciiTheme="majorBidi" w:hAnsiTheme="majorBidi" w:cstheme="majorBidi"/>
                <w:b/>
                <w:bCs/>
                <w:i/>
                <w:iCs/>
                <w:color w:val="000000"/>
                <w:sz w:val="20"/>
                <w:szCs w:val="20"/>
                <w:lang w:eastAsia="zh-CN"/>
              </w:rPr>
              <w:t xml:space="preserve"> meeting</w:t>
            </w:r>
          </w:p>
        </w:tc>
      </w:tr>
      <w:tr w:rsidR="00B867FD" w:rsidRPr="00556A6D" w14:paraId="2D726E96"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278B800A"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2.1</w:t>
            </w:r>
          </w:p>
        </w:tc>
        <w:tc>
          <w:tcPr>
            <w:tcW w:w="1641" w:type="pct"/>
            <w:tcBorders>
              <w:top w:val="nil"/>
              <w:left w:val="nil"/>
              <w:bottom w:val="single" w:sz="4" w:space="0" w:color="auto"/>
              <w:right w:val="single" w:sz="4" w:space="0" w:color="auto"/>
            </w:tcBorders>
            <w:hideMark/>
          </w:tcPr>
          <w:p w14:paraId="2DBBC983"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Lead IA (UNIDO) agreed funding (US $)</w:t>
            </w:r>
          </w:p>
        </w:tc>
        <w:tc>
          <w:tcPr>
            <w:tcW w:w="463" w:type="pct"/>
            <w:tcBorders>
              <w:top w:val="nil"/>
              <w:left w:val="nil"/>
              <w:bottom w:val="single" w:sz="4" w:space="0" w:color="auto"/>
              <w:right w:val="single" w:sz="4" w:space="0" w:color="auto"/>
            </w:tcBorders>
            <w:hideMark/>
          </w:tcPr>
          <w:p w14:paraId="182E842E"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4B91872B"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237,500</w:t>
            </w:r>
          </w:p>
        </w:tc>
        <w:tc>
          <w:tcPr>
            <w:tcW w:w="386" w:type="pct"/>
            <w:tcBorders>
              <w:top w:val="nil"/>
              <w:left w:val="nil"/>
              <w:bottom w:val="single" w:sz="4" w:space="0" w:color="auto"/>
              <w:right w:val="single" w:sz="4" w:space="0" w:color="auto"/>
            </w:tcBorders>
            <w:hideMark/>
          </w:tcPr>
          <w:p w14:paraId="28FB47C7"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4AFD57E3"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289,000</w:t>
            </w:r>
          </w:p>
        </w:tc>
        <w:tc>
          <w:tcPr>
            <w:tcW w:w="387" w:type="pct"/>
            <w:tcBorders>
              <w:top w:val="nil"/>
              <w:left w:val="nil"/>
              <w:bottom w:val="single" w:sz="4" w:space="0" w:color="auto"/>
              <w:right w:val="single" w:sz="4" w:space="0" w:color="auto"/>
            </w:tcBorders>
            <w:hideMark/>
          </w:tcPr>
          <w:p w14:paraId="74217AF3"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4376B42A"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58,500</w:t>
            </w:r>
          </w:p>
        </w:tc>
        <w:tc>
          <w:tcPr>
            <w:tcW w:w="463" w:type="pct"/>
            <w:tcBorders>
              <w:top w:val="nil"/>
              <w:left w:val="nil"/>
              <w:bottom w:val="single" w:sz="4" w:space="0" w:color="auto"/>
              <w:right w:val="single" w:sz="4" w:space="0" w:color="auto"/>
            </w:tcBorders>
            <w:hideMark/>
          </w:tcPr>
          <w:p w14:paraId="3BEA7AB6"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585,000</w:t>
            </w:r>
          </w:p>
        </w:tc>
      </w:tr>
      <w:tr w:rsidR="00B867FD" w:rsidRPr="00556A6D" w14:paraId="55449584"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1A093B80"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2.2</w:t>
            </w:r>
          </w:p>
        </w:tc>
        <w:tc>
          <w:tcPr>
            <w:tcW w:w="1641" w:type="pct"/>
            <w:tcBorders>
              <w:top w:val="nil"/>
              <w:left w:val="nil"/>
              <w:bottom w:val="single" w:sz="4" w:space="0" w:color="auto"/>
              <w:right w:val="single" w:sz="4" w:space="0" w:color="auto"/>
            </w:tcBorders>
            <w:hideMark/>
          </w:tcPr>
          <w:p w14:paraId="6F3C4A28"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Support costs for Lead IA (US $)</w:t>
            </w:r>
          </w:p>
        </w:tc>
        <w:tc>
          <w:tcPr>
            <w:tcW w:w="463" w:type="pct"/>
            <w:tcBorders>
              <w:top w:val="nil"/>
              <w:left w:val="nil"/>
              <w:bottom w:val="single" w:sz="4" w:space="0" w:color="auto"/>
              <w:right w:val="single" w:sz="4" w:space="0" w:color="auto"/>
            </w:tcBorders>
            <w:hideMark/>
          </w:tcPr>
          <w:p w14:paraId="76F5C442"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4D770F30"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16,625</w:t>
            </w:r>
          </w:p>
        </w:tc>
        <w:tc>
          <w:tcPr>
            <w:tcW w:w="386" w:type="pct"/>
            <w:tcBorders>
              <w:top w:val="nil"/>
              <w:left w:val="nil"/>
              <w:bottom w:val="single" w:sz="4" w:space="0" w:color="auto"/>
              <w:right w:val="single" w:sz="4" w:space="0" w:color="auto"/>
            </w:tcBorders>
            <w:hideMark/>
          </w:tcPr>
          <w:p w14:paraId="6B8E7DF9"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5483BBFB"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20,230</w:t>
            </w:r>
          </w:p>
        </w:tc>
        <w:tc>
          <w:tcPr>
            <w:tcW w:w="387" w:type="pct"/>
            <w:tcBorders>
              <w:top w:val="nil"/>
              <w:left w:val="nil"/>
              <w:bottom w:val="single" w:sz="4" w:space="0" w:color="auto"/>
              <w:right w:val="single" w:sz="4" w:space="0" w:color="auto"/>
            </w:tcBorders>
            <w:hideMark/>
          </w:tcPr>
          <w:p w14:paraId="5CCF7635"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1DF6A9EB"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4,095</w:t>
            </w:r>
          </w:p>
        </w:tc>
        <w:tc>
          <w:tcPr>
            <w:tcW w:w="463" w:type="pct"/>
            <w:tcBorders>
              <w:top w:val="nil"/>
              <w:left w:val="nil"/>
              <w:bottom w:val="single" w:sz="4" w:space="0" w:color="auto"/>
              <w:right w:val="single" w:sz="4" w:space="0" w:color="auto"/>
            </w:tcBorders>
            <w:hideMark/>
          </w:tcPr>
          <w:p w14:paraId="1AE16DF8"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40,950</w:t>
            </w:r>
          </w:p>
        </w:tc>
      </w:tr>
      <w:tr w:rsidR="00B867FD" w:rsidRPr="00556A6D" w14:paraId="54CB1A41"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4328BB4D"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lastRenderedPageBreak/>
              <w:t>2.3</w:t>
            </w:r>
          </w:p>
        </w:tc>
        <w:tc>
          <w:tcPr>
            <w:tcW w:w="1641" w:type="pct"/>
            <w:tcBorders>
              <w:top w:val="nil"/>
              <w:left w:val="nil"/>
              <w:bottom w:val="single" w:sz="4" w:space="0" w:color="auto"/>
              <w:right w:val="single" w:sz="4" w:space="0" w:color="auto"/>
            </w:tcBorders>
            <w:hideMark/>
          </w:tcPr>
          <w:p w14:paraId="0CA6445B"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Cooperating IA (UNEP) agreed funding (US $)</w:t>
            </w:r>
          </w:p>
        </w:tc>
        <w:tc>
          <w:tcPr>
            <w:tcW w:w="463" w:type="pct"/>
            <w:tcBorders>
              <w:top w:val="nil"/>
              <w:left w:val="nil"/>
              <w:bottom w:val="single" w:sz="4" w:space="0" w:color="auto"/>
              <w:right w:val="single" w:sz="4" w:space="0" w:color="auto"/>
            </w:tcBorders>
            <w:hideMark/>
          </w:tcPr>
          <w:p w14:paraId="61990031" w14:textId="77777777" w:rsidR="00B867FD" w:rsidRPr="00556A6D" w:rsidRDefault="00B867FD" w:rsidP="00146D56">
            <w:pPr>
              <w:jc w:val="right"/>
              <w:rPr>
                <w:color w:val="000000"/>
                <w:sz w:val="20"/>
                <w:szCs w:val="20"/>
                <w:lang w:eastAsia="zh-CN"/>
              </w:rPr>
            </w:pPr>
            <w:r w:rsidRPr="00556A6D">
              <w:rPr>
                <w:color w:val="000000"/>
                <w:sz w:val="20"/>
                <w:szCs w:val="20"/>
                <w:lang w:eastAsia="zh-CN"/>
              </w:rPr>
              <w:t>100,000</w:t>
            </w:r>
          </w:p>
        </w:tc>
        <w:tc>
          <w:tcPr>
            <w:tcW w:w="463" w:type="pct"/>
            <w:tcBorders>
              <w:top w:val="nil"/>
              <w:left w:val="nil"/>
              <w:bottom w:val="single" w:sz="4" w:space="0" w:color="auto"/>
              <w:right w:val="single" w:sz="4" w:space="0" w:color="auto"/>
            </w:tcBorders>
            <w:hideMark/>
          </w:tcPr>
          <w:p w14:paraId="45A94D4A"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0</w:t>
            </w:r>
          </w:p>
        </w:tc>
        <w:tc>
          <w:tcPr>
            <w:tcW w:w="386" w:type="pct"/>
            <w:tcBorders>
              <w:top w:val="nil"/>
              <w:left w:val="nil"/>
              <w:bottom w:val="single" w:sz="4" w:space="0" w:color="auto"/>
              <w:right w:val="single" w:sz="4" w:space="0" w:color="auto"/>
            </w:tcBorders>
            <w:hideMark/>
          </w:tcPr>
          <w:p w14:paraId="0B06E288"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222D3C4C"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0</w:t>
            </w:r>
          </w:p>
        </w:tc>
        <w:tc>
          <w:tcPr>
            <w:tcW w:w="387" w:type="pct"/>
            <w:tcBorders>
              <w:top w:val="nil"/>
              <w:left w:val="nil"/>
              <w:bottom w:val="single" w:sz="4" w:space="0" w:color="auto"/>
              <w:right w:val="single" w:sz="4" w:space="0" w:color="auto"/>
            </w:tcBorders>
            <w:hideMark/>
          </w:tcPr>
          <w:p w14:paraId="3C6EEEA0"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06C540C0"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0</w:t>
            </w:r>
          </w:p>
        </w:tc>
        <w:tc>
          <w:tcPr>
            <w:tcW w:w="463" w:type="pct"/>
            <w:tcBorders>
              <w:top w:val="nil"/>
              <w:left w:val="nil"/>
              <w:bottom w:val="single" w:sz="4" w:space="0" w:color="auto"/>
              <w:right w:val="single" w:sz="4" w:space="0" w:color="auto"/>
            </w:tcBorders>
            <w:hideMark/>
          </w:tcPr>
          <w:p w14:paraId="5851CA4F"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100,000</w:t>
            </w:r>
          </w:p>
        </w:tc>
      </w:tr>
      <w:tr w:rsidR="00B867FD" w:rsidRPr="00556A6D" w14:paraId="541FB312"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0EBB1C7D"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2.4</w:t>
            </w:r>
          </w:p>
        </w:tc>
        <w:tc>
          <w:tcPr>
            <w:tcW w:w="1641" w:type="pct"/>
            <w:tcBorders>
              <w:top w:val="nil"/>
              <w:left w:val="nil"/>
              <w:bottom w:val="single" w:sz="4" w:space="0" w:color="auto"/>
              <w:right w:val="single" w:sz="4" w:space="0" w:color="auto"/>
            </w:tcBorders>
            <w:hideMark/>
          </w:tcPr>
          <w:p w14:paraId="3B4097F7"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Support costs for Cooperating IA (US $)</w:t>
            </w:r>
          </w:p>
        </w:tc>
        <w:tc>
          <w:tcPr>
            <w:tcW w:w="463" w:type="pct"/>
            <w:tcBorders>
              <w:top w:val="nil"/>
              <w:left w:val="nil"/>
              <w:bottom w:val="single" w:sz="4" w:space="0" w:color="auto"/>
              <w:right w:val="single" w:sz="4" w:space="0" w:color="auto"/>
            </w:tcBorders>
            <w:hideMark/>
          </w:tcPr>
          <w:p w14:paraId="3812AD2E" w14:textId="77777777" w:rsidR="00B867FD" w:rsidRPr="00556A6D" w:rsidRDefault="00B867FD" w:rsidP="00146D56">
            <w:pPr>
              <w:jc w:val="right"/>
              <w:rPr>
                <w:color w:val="000000"/>
                <w:sz w:val="20"/>
                <w:szCs w:val="20"/>
                <w:lang w:eastAsia="zh-CN"/>
              </w:rPr>
            </w:pPr>
            <w:r w:rsidRPr="00556A6D">
              <w:rPr>
                <w:color w:val="000000"/>
                <w:sz w:val="20"/>
                <w:szCs w:val="20"/>
                <w:lang w:eastAsia="zh-CN"/>
              </w:rPr>
              <w:t>13,000</w:t>
            </w:r>
          </w:p>
        </w:tc>
        <w:tc>
          <w:tcPr>
            <w:tcW w:w="463" w:type="pct"/>
            <w:tcBorders>
              <w:top w:val="nil"/>
              <w:left w:val="nil"/>
              <w:bottom w:val="single" w:sz="4" w:space="0" w:color="auto"/>
              <w:right w:val="single" w:sz="4" w:space="0" w:color="auto"/>
            </w:tcBorders>
            <w:hideMark/>
          </w:tcPr>
          <w:p w14:paraId="3F8A9E5E"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0</w:t>
            </w:r>
          </w:p>
        </w:tc>
        <w:tc>
          <w:tcPr>
            <w:tcW w:w="386" w:type="pct"/>
            <w:tcBorders>
              <w:top w:val="nil"/>
              <w:left w:val="nil"/>
              <w:bottom w:val="single" w:sz="4" w:space="0" w:color="auto"/>
              <w:right w:val="single" w:sz="4" w:space="0" w:color="auto"/>
            </w:tcBorders>
            <w:hideMark/>
          </w:tcPr>
          <w:p w14:paraId="43EA6220"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11C347A2"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0</w:t>
            </w:r>
          </w:p>
        </w:tc>
        <w:tc>
          <w:tcPr>
            <w:tcW w:w="387" w:type="pct"/>
            <w:tcBorders>
              <w:top w:val="nil"/>
              <w:left w:val="nil"/>
              <w:bottom w:val="single" w:sz="4" w:space="0" w:color="auto"/>
              <w:right w:val="single" w:sz="4" w:space="0" w:color="auto"/>
            </w:tcBorders>
            <w:hideMark/>
          </w:tcPr>
          <w:p w14:paraId="0B9FDBCF"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0EC05265"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0</w:t>
            </w:r>
          </w:p>
        </w:tc>
        <w:tc>
          <w:tcPr>
            <w:tcW w:w="463" w:type="pct"/>
            <w:tcBorders>
              <w:top w:val="nil"/>
              <w:left w:val="nil"/>
              <w:bottom w:val="single" w:sz="4" w:space="0" w:color="auto"/>
              <w:right w:val="single" w:sz="4" w:space="0" w:color="auto"/>
            </w:tcBorders>
            <w:hideMark/>
          </w:tcPr>
          <w:p w14:paraId="03259708"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13,000</w:t>
            </w:r>
          </w:p>
        </w:tc>
      </w:tr>
      <w:tr w:rsidR="00B867FD" w:rsidRPr="00556A6D" w14:paraId="67C37C87"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5F2596FA"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3.1</w:t>
            </w:r>
          </w:p>
        </w:tc>
        <w:tc>
          <w:tcPr>
            <w:tcW w:w="1641" w:type="pct"/>
            <w:tcBorders>
              <w:top w:val="nil"/>
              <w:left w:val="nil"/>
              <w:bottom w:val="single" w:sz="4" w:space="0" w:color="auto"/>
              <w:right w:val="single" w:sz="4" w:space="0" w:color="auto"/>
            </w:tcBorders>
            <w:hideMark/>
          </w:tcPr>
          <w:p w14:paraId="401DD2B5"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Total agreed funding (US $)</w:t>
            </w:r>
          </w:p>
        </w:tc>
        <w:tc>
          <w:tcPr>
            <w:tcW w:w="463" w:type="pct"/>
            <w:tcBorders>
              <w:top w:val="nil"/>
              <w:left w:val="nil"/>
              <w:bottom w:val="single" w:sz="4" w:space="0" w:color="auto"/>
              <w:right w:val="single" w:sz="4" w:space="0" w:color="auto"/>
            </w:tcBorders>
            <w:hideMark/>
          </w:tcPr>
          <w:p w14:paraId="53293415" w14:textId="77777777" w:rsidR="00B867FD" w:rsidRPr="00556A6D" w:rsidRDefault="00B867FD" w:rsidP="00146D56">
            <w:pPr>
              <w:jc w:val="right"/>
              <w:rPr>
                <w:color w:val="000000"/>
                <w:sz w:val="20"/>
                <w:szCs w:val="20"/>
                <w:lang w:eastAsia="zh-CN"/>
              </w:rPr>
            </w:pPr>
            <w:r w:rsidRPr="00556A6D">
              <w:rPr>
                <w:color w:val="000000"/>
                <w:sz w:val="20"/>
                <w:szCs w:val="20"/>
                <w:lang w:eastAsia="zh-CN"/>
              </w:rPr>
              <w:t>100,000</w:t>
            </w:r>
          </w:p>
        </w:tc>
        <w:tc>
          <w:tcPr>
            <w:tcW w:w="463" w:type="pct"/>
            <w:tcBorders>
              <w:top w:val="nil"/>
              <w:left w:val="nil"/>
              <w:bottom w:val="single" w:sz="4" w:space="0" w:color="auto"/>
              <w:right w:val="single" w:sz="4" w:space="0" w:color="auto"/>
            </w:tcBorders>
            <w:hideMark/>
          </w:tcPr>
          <w:p w14:paraId="6EBFEAA9"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237,500</w:t>
            </w:r>
          </w:p>
        </w:tc>
        <w:tc>
          <w:tcPr>
            <w:tcW w:w="386" w:type="pct"/>
            <w:tcBorders>
              <w:top w:val="nil"/>
              <w:left w:val="nil"/>
              <w:bottom w:val="single" w:sz="4" w:space="0" w:color="auto"/>
              <w:right w:val="single" w:sz="4" w:space="0" w:color="auto"/>
            </w:tcBorders>
            <w:hideMark/>
          </w:tcPr>
          <w:p w14:paraId="539A37D9"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5E5D73BF"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289,000</w:t>
            </w:r>
          </w:p>
        </w:tc>
        <w:tc>
          <w:tcPr>
            <w:tcW w:w="387" w:type="pct"/>
            <w:tcBorders>
              <w:top w:val="nil"/>
              <w:left w:val="nil"/>
              <w:bottom w:val="single" w:sz="4" w:space="0" w:color="auto"/>
              <w:right w:val="single" w:sz="4" w:space="0" w:color="auto"/>
            </w:tcBorders>
            <w:hideMark/>
          </w:tcPr>
          <w:p w14:paraId="422E4027"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035FE2E0"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58,500</w:t>
            </w:r>
          </w:p>
        </w:tc>
        <w:tc>
          <w:tcPr>
            <w:tcW w:w="463" w:type="pct"/>
            <w:tcBorders>
              <w:top w:val="nil"/>
              <w:left w:val="nil"/>
              <w:bottom w:val="single" w:sz="4" w:space="0" w:color="auto"/>
              <w:right w:val="single" w:sz="4" w:space="0" w:color="auto"/>
            </w:tcBorders>
            <w:hideMark/>
          </w:tcPr>
          <w:p w14:paraId="108F6287" w14:textId="77777777" w:rsidR="00B867FD" w:rsidRPr="00556A6D" w:rsidRDefault="00B867FD" w:rsidP="00146D56">
            <w:pPr>
              <w:jc w:val="right"/>
              <w:rPr>
                <w:color w:val="000000"/>
                <w:sz w:val="20"/>
                <w:szCs w:val="20"/>
                <w:lang w:eastAsia="zh-CN"/>
              </w:rPr>
            </w:pPr>
            <w:r w:rsidRPr="00556A6D">
              <w:rPr>
                <w:color w:val="000000"/>
                <w:sz w:val="20"/>
                <w:szCs w:val="20"/>
                <w:lang w:eastAsia="zh-CN"/>
              </w:rPr>
              <w:t>685,000</w:t>
            </w:r>
          </w:p>
        </w:tc>
      </w:tr>
      <w:tr w:rsidR="00B867FD" w:rsidRPr="00556A6D" w14:paraId="284CE769"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518D3CAE"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3.2</w:t>
            </w:r>
          </w:p>
        </w:tc>
        <w:tc>
          <w:tcPr>
            <w:tcW w:w="1641" w:type="pct"/>
            <w:tcBorders>
              <w:top w:val="nil"/>
              <w:left w:val="nil"/>
              <w:bottom w:val="single" w:sz="4" w:space="0" w:color="auto"/>
              <w:right w:val="single" w:sz="4" w:space="0" w:color="auto"/>
            </w:tcBorders>
            <w:hideMark/>
          </w:tcPr>
          <w:p w14:paraId="325DBFCB"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Total support costs (US $)</w:t>
            </w:r>
          </w:p>
        </w:tc>
        <w:tc>
          <w:tcPr>
            <w:tcW w:w="463" w:type="pct"/>
            <w:tcBorders>
              <w:top w:val="nil"/>
              <w:left w:val="nil"/>
              <w:bottom w:val="single" w:sz="4" w:space="0" w:color="auto"/>
              <w:right w:val="single" w:sz="4" w:space="0" w:color="auto"/>
            </w:tcBorders>
            <w:hideMark/>
          </w:tcPr>
          <w:p w14:paraId="5193ADC1" w14:textId="77777777" w:rsidR="00B867FD" w:rsidRPr="00556A6D" w:rsidRDefault="00B867FD" w:rsidP="00146D56">
            <w:pPr>
              <w:jc w:val="right"/>
              <w:rPr>
                <w:color w:val="000000"/>
                <w:sz w:val="20"/>
                <w:szCs w:val="20"/>
                <w:lang w:eastAsia="zh-CN"/>
              </w:rPr>
            </w:pPr>
            <w:r w:rsidRPr="00556A6D">
              <w:rPr>
                <w:color w:val="000000"/>
                <w:sz w:val="20"/>
                <w:szCs w:val="20"/>
                <w:lang w:eastAsia="zh-CN"/>
              </w:rPr>
              <w:t>13,000</w:t>
            </w:r>
          </w:p>
        </w:tc>
        <w:tc>
          <w:tcPr>
            <w:tcW w:w="463" w:type="pct"/>
            <w:tcBorders>
              <w:top w:val="nil"/>
              <w:left w:val="nil"/>
              <w:bottom w:val="single" w:sz="4" w:space="0" w:color="auto"/>
              <w:right w:val="single" w:sz="4" w:space="0" w:color="auto"/>
            </w:tcBorders>
            <w:hideMark/>
          </w:tcPr>
          <w:p w14:paraId="297DAB3E"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16,625</w:t>
            </w:r>
          </w:p>
        </w:tc>
        <w:tc>
          <w:tcPr>
            <w:tcW w:w="386" w:type="pct"/>
            <w:tcBorders>
              <w:top w:val="nil"/>
              <w:left w:val="nil"/>
              <w:bottom w:val="single" w:sz="4" w:space="0" w:color="auto"/>
              <w:right w:val="single" w:sz="4" w:space="0" w:color="auto"/>
            </w:tcBorders>
            <w:hideMark/>
          </w:tcPr>
          <w:p w14:paraId="551F331A"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28F85486"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20,230</w:t>
            </w:r>
          </w:p>
        </w:tc>
        <w:tc>
          <w:tcPr>
            <w:tcW w:w="387" w:type="pct"/>
            <w:tcBorders>
              <w:top w:val="nil"/>
              <w:left w:val="nil"/>
              <w:bottom w:val="single" w:sz="4" w:space="0" w:color="auto"/>
              <w:right w:val="single" w:sz="4" w:space="0" w:color="auto"/>
            </w:tcBorders>
            <w:hideMark/>
          </w:tcPr>
          <w:p w14:paraId="59CF579E"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0261386C"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4,095</w:t>
            </w:r>
          </w:p>
        </w:tc>
        <w:tc>
          <w:tcPr>
            <w:tcW w:w="463" w:type="pct"/>
            <w:tcBorders>
              <w:top w:val="nil"/>
              <w:left w:val="nil"/>
              <w:bottom w:val="single" w:sz="4" w:space="0" w:color="auto"/>
              <w:right w:val="single" w:sz="4" w:space="0" w:color="auto"/>
            </w:tcBorders>
            <w:hideMark/>
          </w:tcPr>
          <w:p w14:paraId="66BE298D"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53,950</w:t>
            </w:r>
          </w:p>
        </w:tc>
      </w:tr>
      <w:tr w:rsidR="00B867FD" w:rsidRPr="00556A6D" w14:paraId="53AD6A1B"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295661D1"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3.3</w:t>
            </w:r>
          </w:p>
        </w:tc>
        <w:tc>
          <w:tcPr>
            <w:tcW w:w="1641" w:type="pct"/>
            <w:tcBorders>
              <w:top w:val="nil"/>
              <w:left w:val="nil"/>
              <w:bottom w:val="single" w:sz="4" w:space="0" w:color="auto"/>
              <w:right w:val="single" w:sz="4" w:space="0" w:color="auto"/>
            </w:tcBorders>
            <w:hideMark/>
          </w:tcPr>
          <w:p w14:paraId="71F34B04" w14:textId="77777777" w:rsidR="00B867FD" w:rsidRPr="00556A6D" w:rsidRDefault="00B867FD" w:rsidP="00146D5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Total agreed costs (US $)</w:t>
            </w:r>
          </w:p>
        </w:tc>
        <w:tc>
          <w:tcPr>
            <w:tcW w:w="463" w:type="pct"/>
            <w:tcBorders>
              <w:top w:val="nil"/>
              <w:left w:val="nil"/>
              <w:bottom w:val="single" w:sz="4" w:space="0" w:color="auto"/>
              <w:right w:val="single" w:sz="4" w:space="0" w:color="auto"/>
            </w:tcBorders>
            <w:hideMark/>
          </w:tcPr>
          <w:p w14:paraId="1D91CC38" w14:textId="77777777" w:rsidR="00B867FD" w:rsidRPr="00556A6D" w:rsidRDefault="00B867FD" w:rsidP="00146D56">
            <w:pPr>
              <w:jc w:val="right"/>
              <w:rPr>
                <w:color w:val="000000"/>
                <w:sz w:val="20"/>
                <w:szCs w:val="20"/>
                <w:lang w:eastAsia="zh-CN"/>
              </w:rPr>
            </w:pPr>
            <w:r w:rsidRPr="00556A6D">
              <w:rPr>
                <w:color w:val="000000"/>
                <w:sz w:val="20"/>
                <w:szCs w:val="20"/>
                <w:lang w:eastAsia="zh-CN"/>
              </w:rPr>
              <w:t>113,000</w:t>
            </w:r>
          </w:p>
        </w:tc>
        <w:tc>
          <w:tcPr>
            <w:tcW w:w="463" w:type="pct"/>
            <w:tcBorders>
              <w:top w:val="nil"/>
              <w:left w:val="nil"/>
              <w:bottom w:val="single" w:sz="4" w:space="0" w:color="auto"/>
              <w:right w:val="single" w:sz="4" w:space="0" w:color="auto"/>
            </w:tcBorders>
            <w:hideMark/>
          </w:tcPr>
          <w:p w14:paraId="7D544C3E"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254,125</w:t>
            </w:r>
          </w:p>
        </w:tc>
        <w:tc>
          <w:tcPr>
            <w:tcW w:w="386" w:type="pct"/>
            <w:tcBorders>
              <w:top w:val="nil"/>
              <w:left w:val="nil"/>
              <w:bottom w:val="single" w:sz="4" w:space="0" w:color="auto"/>
              <w:right w:val="single" w:sz="4" w:space="0" w:color="auto"/>
            </w:tcBorders>
            <w:hideMark/>
          </w:tcPr>
          <w:p w14:paraId="25FDE6CD"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188C1F1E"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309,230</w:t>
            </w:r>
          </w:p>
        </w:tc>
        <w:tc>
          <w:tcPr>
            <w:tcW w:w="387" w:type="pct"/>
            <w:tcBorders>
              <w:top w:val="nil"/>
              <w:left w:val="nil"/>
              <w:bottom w:val="single" w:sz="4" w:space="0" w:color="auto"/>
              <w:right w:val="single" w:sz="4" w:space="0" w:color="auto"/>
            </w:tcBorders>
            <w:hideMark/>
          </w:tcPr>
          <w:p w14:paraId="529270CE" w14:textId="77777777" w:rsidR="00B867FD" w:rsidRPr="00556A6D" w:rsidRDefault="00B867FD" w:rsidP="00146D56">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56FE5D6F"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62,595</w:t>
            </w:r>
          </w:p>
        </w:tc>
        <w:tc>
          <w:tcPr>
            <w:tcW w:w="463" w:type="pct"/>
            <w:tcBorders>
              <w:top w:val="nil"/>
              <w:left w:val="nil"/>
              <w:bottom w:val="single" w:sz="4" w:space="0" w:color="auto"/>
              <w:right w:val="single" w:sz="4" w:space="0" w:color="auto"/>
            </w:tcBorders>
            <w:hideMark/>
          </w:tcPr>
          <w:p w14:paraId="775359EA" w14:textId="77777777" w:rsidR="00B867FD" w:rsidRPr="00556A6D" w:rsidRDefault="00B867FD" w:rsidP="00146D56">
            <w:pPr>
              <w:jc w:val="right"/>
              <w:rPr>
                <w:b/>
                <w:bCs/>
                <w:color w:val="000000"/>
                <w:sz w:val="20"/>
                <w:szCs w:val="20"/>
                <w:lang w:eastAsia="zh-CN"/>
              </w:rPr>
            </w:pPr>
            <w:r w:rsidRPr="00556A6D">
              <w:rPr>
                <w:b/>
                <w:bCs/>
                <w:color w:val="000000"/>
                <w:sz w:val="20"/>
                <w:szCs w:val="20"/>
                <w:lang w:eastAsia="zh-CN"/>
              </w:rPr>
              <w:t>738,950</w:t>
            </w:r>
          </w:p>
        </w:tc>
      </w:tr>
    </w:tbl>
    <w:p w14:paraId="3ECC70A4" w14:textId="77777777" w:rsidR="00B867FD" w:rsidRPr="00556A6D" w:rsidRDefault="00B867FD" w:rsidP="00B867FD">
      <w:pPr>
        <w:pStyle w:val="Heading1"/>
        <w:numPr>
          <w:ilvl w:val="0"/>
          <w:numId w:val="0"/>
        </w:numPr>
      </w:pPr>
      <w:r w:rsidRPr="00556A6D">
        <w:rPr>
          <w:sz w:val="18"/>
          <w:szCs w:val="18"/>
        </w:rPr>
        <w:t>* Approved at the 93</w:t>
      </w:r>
      <w:r w:rsidRPr="00556A6D">
        <w:rPr>
          <w:sz w:val="18"/>
          <w:szCs w:val="18"/>
          <w:vertAlign w:val="superscript"/>
        </w:rPr>
        <w:t>rd</w:t>
      </w:r>
      <w:r w:rsidRPr="00556A6D">
        <w:rPr>
          <w:sz w:val="18"/>
          <w:szCs w:val="18"/>
        </w:rPr>
        <w:t xml:space="preserve"> meeting for additional activities for the introduction of alternatives to HCFCs with low or zero global</w:t>
      </w:r>
      <w:r w:rsidRPr="00556A6D">
        <w:rPr>
          <w:sz w:val="18"/>
          <w:szCs w:val="18"/>
        </w:rPr>
        <w:noBreakHyphen/>
        <w:t>warming potential and for maintaining energy efficiency in the refrigeration servicing sector under decision 89/6(b).</w:t>
      </w:r>
    </w:p>
    <w:p w14:paraId="440A0D75" w14:textId="51C3F11E" w:rsidR="00B867FD" w:rsidRPr="00556A6D" w:rsidRDefault="00B867FD" w:rsidP="00CC06E3">
      <w:pPr>
        <w:pStyle w:val="Heading1"/>
        <w:numPr>
          <w:ilvl w:val="0"/>
          <w:numId w:val="8"/>
        </w:numPr>
        <w:spacing w:before="240"/>
      </w:pPr>
      <w:r w:rsidRPr="00556A6D">
        <w:t>The Secretariat also introduced the adjustment to agencies and reallocation of funds for stage I of the KIP into the draft Agreement prepared for approval at the 97</w:t>
      </w:r>
      <w:r w:rsidRPr="00556A6D">
        <w:rPr>
          <w:vertAlign w:val="superscript"/>
        </w:rPr>
        <w:t>th</w:t>
      </w:r>
      <w:r w:rsidRPr="00556A6D">
        <w:t xml:space="preserve"> meeting as per paragraph</w:t>
      </w:r>
      <w:r w:rsidR="001D64B9" w:rsidRPr="00556A6D">
        <w:t>s</w:t>
      </w:r>
      <w:r w:rsidRPr="00556A6D">
        <w:t xml:space="preserve"> </w:t>
      </w:r>
      <w:r w:rsidR="001D64B9" w:rsidRPr="00556A6D">
        <w:t>53-57</w:t>
      </w:r>
      <w:r w:rsidRPr="00556A6D">
        <w:t xml:space="preserve"> of the present document. The relevant changes are presented in table </w:t>
      </w:r>
      <w:r w:rsidR="00D01F49" w:rsidRPr="00556A6D">
        <w:t>8</w:t>
      </w:r>
      <w:r w:rsidRPr="00556A6D">
        <w:t xml:space="preserve"> below.</w:t>
      </w:r>
    </w:p>
    <w:p w14:paraId="50B31F17" w14:textId="0C781377" w:rsidR="00B867FD" w:rsidRPr="00556A6D" w:rsidRDefault="00B867FD" w:rsidP="00B867FD">
      <w:pPr>
        <w:rPr>
          <w:b/>
          <w:bCs/>
        </w:rPr>
      </w:pPr>
      <w:r w:rsidRPr="00556A6D">
        <w:rPr>
          <w:b/>
          <w:bCs/>
        </w:rPr>
        <w:t xml:space="preserve">Table </w:t>
      </w:r>
      <w:r w:rsidR="00D01F49" w:rsidRPr="00556A6D">
        <w:rPr>
          <w:b/>
          <w:bCs/>
        </w:rPr>
        <w:t>8</w:t>
      </w:r>
      <w:r w:rsidRPr="00556A6D">
        <w:rPr>
          <w:b/>
          <w:bCs/>
        </w:rPr>
        <w:t>: Proposed reallocation of tranches for stage I of the KIP for Armenia (US $)</w:t>
      </w:r>
    </w:p>
    <w:tbl>
      <w:tblPr>
        <w:tblW w:w="5000" w:type="pct"/>
        <w:tblLook w:val="04A0" w:firstRow="1" w:lastRow="0" w:firstColumn="1" w:lastColumn="0" w:noHBand="0" w:noVBand="1"/>
      </w:tblPr>
      <w:tblGrid>
        <w:gridCol w:w="605"/>
        <w:gridCol w:w="2973"/>
        <w:gridCol w:w="866"/>
        <w:gridCol w:w="793"/>
        <w:gridCol w:w="793"/>
        <w:gridCol w:w="866"/>
        <w:gridCol w:w="793"/>
        <w:gridCol w:w="793"/>
        <w:gridCol w:w="868"/>
      </w:tblGrid>
      <w:tr w:rsidR="00B867FD" w:rsidRPr="00556A6D" w14:paraId="5F37DBA7" w14:textId="77777777" w:rsidTr="00146D56">
        <w:trPr>
          <w:trHeight w:val="20"/>
          <w:tblHeader/>
        </w:trPr>
        <w:tc>
          <w:tcPr>
            <w:tcW w:w="324" w:type="pct"/>
            <w:tcBorders>
              <w:top w:val="single" w:sz="4" w:space="0" w:color="auto"/>
              <w:left w:val="single" w:sz="4" w:space="0" w:color="auto"/>
              <w:bottom w:val="single" w:sz="4" w:space="0" w:color="auto"/>
              <w:right w:val="single" w:sz="4" w:space="0" w:color="auto"/>
            </w:tcBorders>
            <w:hideMark/>
          </w:tcPr>
          <w:p w14:paraId="02BC8A2E" w14:textId="77777777" w:rsidR="00B867FD" w:rsidRPr="00556A6D" w:rsidRDefault="00B867FD" w:rsidP="00146D56">
            <w:pPr>
              <w:jc w:val="center"/>
              <w:rPr>
                <w:rFonts w:asciiTheme="majorBidi" w:hAnsiTheme="majorBidi" w:cstheme="majorBidi"/>
                <w:b/>
                <w:bCs/>
                <w:color w:val="000000"/>
                <w:sz w:val="20"/>
                <w:szCs w:val="20"/>
                <w:lang w:eastAsia="zh-CN"/>
              </w:rPr>
            </w:pPr>
            <w:r w:rsidRPr="00556A6D">
              <w:rPr>
                <w:rFonts w:asciiTheme="majorBidi" w:hAnsiTheme="majorBidi" w:cstheme="majorBidi"/>
                <w:b/>
                <w:bCs/>
                <w:color w:val="000000"/>
                <w:sz w:val="20"/>
                <w:szCs w:val="20"/>
                <w:lang w:eastAsia="en-CA"/>
              </w:rPr>
              <w:t>Row</w:t>
            </w:r>
          </w:p>
        </w:tc>
        <w:tc>
          <w:tcPr>
            <w:tcW w:w="1590" w:type="pct"/>
            <w:tcBorders>
              <w:top w:val="single" w:sz="4" w:space="0" w:color="auto"/>
              <w:left w:val="nil"/>
              <w:bottom w:val="single" w:sz="4" w:space="0" w:color="auto"/>
              <w:right w:val="single" w:sz="4" w:space="0" w:color="auto"/>
            </w:tcBorders>
            <w:hideMark/>
          </w:tcPr>
          <w:p w14:paraId="160DAB81" w14:textId="77777777" w:rsidR="00B867FD" w:rsidRPr="00556A6D" w:rsidRDefault="00B867FD" w:rsidP="00146D56">
            <w:pPr>
              <w:jc w:val="center"/>
              <w:rPr>
                <w:rFonts w:asciiTheme="majorBidi" w:hAnsiTheme="majorBidi" w:cstheme="majorBidi"/>
                <w:b/>
                <w:bCs/>
                <w:color w:val="000000"/>
                <w:sz w:val="20"/>
                <w:szCs w:val="20"/>
                <w:lang w:eastAsia="zh-CN"/>
              </w:rPr>
            </w:pPr>
            <w:r w:rsidRPr="00556A6D">
              <w:rPr>
                <w:rFonts w:asciiTheme="majorBidi" w:hAnsiTheme="majorBidi" w:cstheme="majorBidi"/>
                <w:b/>
                <w:bCs/>
                <w:color w:val="000000"/>
                <w:sz w:val="20"/>
                <w:szCs w:val="20"/>
                <w:lang w:eastAsia="en-CA"/>
              </w:rPr>
              <w:t>Particulars</w:t>
            </w:r>
          </w:p>
        </w:tc>
        <w:tc>
          <w:tcPr>
            <w:tcW w:w="463" w:type="pct"/>
            <w:tcBorders>
              <w:top w:val="single" w:sz="4" w:space="0" w:color="auto"/>
              <w:left w:val="nil"/>
              <w:bottom w:val="single" w:sz="4" w:space="0" w:color="auto"/>
              <w:right w:val="single" w:sz="4" w:space="0" w:color="auto"/>
            </w:tcBorders>
            <w:hideMark/>
          </w:tcPr>
          <w:p w14:paraId="25792E76" w14:textId="77777777" w:rsidR="00B867FD" w:rsidRPr="00556A6D" w:rsidRDefault="00B867FD" w:rsidP="00146D56">
            <w:pPr>
              <w:jc w:val="center"/>
              <w:rPr>
                <w:rFonts w:asciiTheme="majorBidi" w:hAnsiTheme="majorBidi" w:cstheme="majorBidi"/>
                <w:b/>
                <w:bCs/>
                <w:color w:val="000000"/>
                <w:sz w:val="20"/>
                <w:szCs w:val="20"/>
                <w:lang w:eastAsia="zh-CN"/>
              </w:rPr>
            </w:pPr>
            <w:r w:rsidRPr="00556A6D">
              <w:rPr>
                <w:rFonts w:asciiTheme="majorBidi" w:hAnsiTheme="majorBidi" w:cstheme="majorBidi"/>
                <w:b/>
                <w:bCs/>
                <w:color w:val="000000"/>
                <w:sz w:val="20"/>
                <w:szCs w:val="20"/>
                <w:lang w:eastAsia="en-CA"/>
              </w:rPr>
              <w:t>2023</w:t>
            </w:r>
          </w:p>
        </w:tc>
        <w:tc>
          <w:tcPr>
            <w:tcW w:w="424" w:type="pct"/>
            <w:tcBorders>
              <w:top w:val="single" w:sz="4" w:space="0" w:color="auto"/>
              <w:left w:val="nil"/>
              <w:bottom w:val="single" w:sz="4" w:space="0" w:color="auto"/>
              <w:right w:val="single" w:sz="4" w:space="0" w:color="auto"/>
            </w:tcBorders>
            <w:hideMark/>
          </w:tcPr>
          <w:p w14:paraId="34F830FF" w14:textId="77777777" w:rsidR="00B867FD" w:rsidRPr="00556A6D" w:rsidRDefault="00B867FD" w:rsidP="00146D56">
            <w:pPr>
              <w:jc w:val="center"/>
              <w:rPr>
                <w:rFonts w:asciiTheme="majorBidi" w:hAnsiTheme="majorBidi" w:cstheme="majorBidi"/>
                <w:b/>
                <w:bCs/>
                <w:color w:val="000000"/>
                <w:sz w:val="20"/>
                <w:szCs w:val="20"/>
                <w:lang w:eastAsia="zh-CN"/>
              </w:rPr>
            </w:pPr>
            <w:r w:rsidRPr="00556A6D">
              <w:rPr>
                <w:rFonts w:asciiTheme="majorBidi" w:hAnsiTheme="majorBidi" w:cstheme="majorBidi"/>
                <w:b/>
                <w:bCs/>
                <w:color w:val="000000"/>
                <w:sz w:val="20"/>
                <w:szCs w:val="20"/>
                <w:lang w:eastAsia="en-CA"/>
              </w:rPr>
              <w:t>2025</w:t>
            </w:r>
          </w:p>
        </w:tc>
        <w:tc>
          <w:tcPr>
            <w:tcW w:w="424" w:type="pct"/>
            <w:tcBorders>
              <w:top w:val="single" w:sz="4" w:space="0" w:color="auto"/>
              <w:left w:val="nil"/>
              <w:bottom w:val="single" w:sz="4" w:space="0" w:color="auto"/>
              <w:right w:val="single" w:sz="4" w:space="0" w:color="auto"/>
            </w:tcBorders>
            <w:hideMark/>
          </w:tcPr>
          <w:p w14:paraId="307C6F18" w14:textId="77777777" w:rsidR="00B867FD" w:rsidRPr="00556A6D" w:rsidRDefault="00B867FD" w:rsidP="00146D56">
            <w:pPr>
              <w:jc w:val="center"/>
              <w:rPr>
                <w:rFonts w:asciiTheme="majorBidi" w:hAnsiTheme="majorBidi" w:cstheme="majorBidi"/>
                <w:b/>
                <w:bCs/>
                <w:color w:val="000000"/>
                <w:sz w:val="20"/>
                <w:szCs w:val="20"/>
                <w:lang w:eastAsia="zh-CN"/>
              </w:rPr>
            </w:pPr>
            <w:r w:rsidRPr="00556A6D">
              <w:rPr>
                <w:rFonts w:asciiTheme="majorBidi" w:hAnsiTheme="majorBidi" w:cstheme="majorBidi"/>
                <w:b/>
                <w:bCs/>
                <w:color w:val="000000"/>
                <w:sz w:val="20"/>
                <w:szCs w:val="20"/>
                <w:lang w:eastAsia="en-CA"/>
              </w:rPr>
              <w:t>2026</w:t>
            </w:r>
          </w:p>
        </w:tc>
        <w:tc>
          <w:tcPr>
            <w:tcW w:w="463" w:type="pct"/>
            <w:tcBorders>
              <w:top w:val="single" w:sz="4" w:space="0" w:color="auto"/>
              <w:left w:val="nil"/>
              <w:bottom w:val="single" w:sz="4" w:space="0" w:color="auto"/>
              <w:right w:val="single" w:sz="4" w:space="0" w:color="auto"/>
            </w:tcBorders>
            <w:hideMark/>
          </w:tcPr>
          <w:p w14:paraId="30BEB7FF" w14:textId="77777777" w:rsidR="00B867FD" w:rsidRPr="00556A6D" w:rsidRDefault="00B867FD" w:rsidP="00146D56">
            <w:pPr>
              <w:jc w:val="center"/>
              <w:rPr>
                <w:rFonts w:asciiTheme="majorBidi" w:hAnsiTheme="majorBidi" w:cstheme="majorBidi"/>
                <w:b/>
                <w:bCs/>
                <w:color w:val="000000"/>
                <w:sz w:val="20"/>
                <w:szCs w:val="20"/>
                <w:lang w:eastAsia="zh-CN"/>
              </w:rPr>
            </w:pPr>
            <w:r w:rsidRPr="00556A6D">
              <w:rPr>
                <w:rFonts w:asciiTheme="majorBidi" w:hAnsiTheme="majorBidi" w:cstheme="majorBidi"/>
                <w:b/>
                <w:bCs/>
                <w:color w:val="000000"/>
                <w:sz w:val="20"/>
                <w:szCs w:val="20"/>
                <w:lang w:eastAsia="en-CA"/>
              </w:rPr>
              <w:t>2027</w:t>
            </w:r>
          </w:p>
        </w:tc>
        <w:tc>
          <w:tcPr>
            <w:tcW w:w="424" w:type="pct"/>
            <w:tcBorders>
              <w:top w:val="single" w:sz="4" w:space="0" w:color="auto"/>
              <w:left w:val="nil"/>
              <w:bottom w:val="single" w:sz="4" w:space="0" w:color="auto"/>
              <w:right w:val="single" w:sz="4" w:space="0" w:color="auto"/>
            </w:tcBorders>
            <w:hideMark/>
          </w:tcPr>
          <w:p w14:paraId="1FA58808" w14:textId="77777777" w:rsidR="00B867FD" w:rsidRPr="00556A6D" w:rsidRDefault="00B867FD" w:rsidP="00146D56">
            <w:pPr>
              <w:jc w:val="center"/>
              <w:rPr>
                <w:rFonts w:asciiTheme="majorBidi" w:hAnsiTheme="majorBidi" w:cstheme="majorBidi"/>
                <w:b/>
                <w:bCs/>
                <w:color w:val="000000"/>
                <w:sz w:val="20"/>
                <w:szCs w:val="20"/>
                <w:lang w:eastAsia="zh-CN"/>
              </w:rPr>
            </w:pPr>
            <w:r w:rsidRPr="00556A6D">
              <w:rPr>
                <w:rFonts w:asciiTheme="majorBidi" w:hAnsiTheme="majorBidi" w:cstheme="majorBidi"/>
                <w:b/>
                <w:bCs/>
                <w:color w:val="000000"/>
                <w:sz w:val="20"/>
                <w:szCs w:val="20"/>
                <w:lang w:eastAsia="en-CA"/>
              </w:rPr>
              <w:t>2028-2029</w:t>
            </w:r>
          </w:p>
        </w:tc>
        <w:tc>
          <w:tcPr>
            <w:tcW w:w="424" w:type="pct"/>
            <w:tcBorders>
              <w:top w:val="single" w:sz="4" w:space="0" w:color="auto"/>
              <w:left w:val="nil"/>
              <w:bottom w:val="single" w:sz="4" w:space="0" w:color="auto"/>
              <w:right w:val="single" w:sz="4" w:space="0" w:color="auto"/>
            </w:tcBorders>
            <w:hideMark/>
          </w:tcPr>
          <w:p w14:paraId="2C605EF1" w14:textId="77777777" w:rsidR="00B867FD" w:rsidRPr="00556A6D" w:rsidRDefault="00B867FD" w:rsidP="00146D56">
            <w:pPr>
              <w:jc w:val="center"/>
              <w:rPr>
                <w:rFonts w:asciiTheme="majorBidi" w:hAnsiTheme="majorBidi" w:cstheme="majorBidi"/>
                <w:b/>
                <w:bCs/>
                <w:color w:val="000000"/>
                <w:sz w:val="20"/>
                <w:szCs w:val="20"/>
                <w:lang w:eastAsia="zh-CN"/>
              </w:rPr>
            </w:pPr>
            <w:r w:rsidRPr="00556A6D">
              <w:rPr>
                <w:rFonts w:asciiTheme="majorBidi" w:hAnsiTheme="majorBidi" w:cstheme="majorBidi"/>
                <w:b/>
                <w:bCs/>
                <w:color w:val="000000"/>
                <w:sz w:val="20"/>
                <w:szCs w:val="20"/>
                <w:lang w:eastAsia="en-CA"/>
              </w:rPr>
              <w:t>2030</w:t>
            </w:r>
          </w:p>
        </w:tc>
        <w:tc>
          <w:tcPr>
            <w:tcW w:w="464" w:type="pct"/>
            <w:tcBorders>
              <w:top w:val="single" w:sz="4" w:space="0" w:color="auto"/>
              <w:left w:val="nil"/>
              <w:bottom w:val="single" w:sz="4" w:space="0" w:color="auto"/>
              <w:right w:val="single" w:sz="4" w:space="0" w:color="auto"/>
            </w:tcBorders>
            <w:hideMark/>
          </w:tcPr>
          <w:p w14:paraId="08271AB2" w14:textId="77777777" w:rsidR="00B867FD" w:rsidRPr="00556A6D" w:rsidRDefault="00B867FD" w:rsidP="00146D56">
            <w:pPr>
              <w:jc w:val="center"/>
              <w:rPr>
                <w:rFonts w:asciiTheme="majorBidi" w:hAnsiTheme="majorBidi" w:cstheme="majorBidi"/>
                <w:b/>
                <w:bCs/>
                <w:color w:val="000000"/>
                <w:sz w:val="20"/>
                <w:szCs w:val="20"/>
                <w:lang w:eastAsia="zh-CN"/>
              </w:rPr>
            </w:pPr>
            <w:r w:rsidRPr="00556A6D">
              <w:rPr>
                <w:rFonts w:asciiTheme="majorBidi" w:hAnsiTheme="majorBidi" w:cstheme="majorBidi"/>
                <w:b/>
                <w:bCs/>
                <w:color w:val="000000"/>
                <w:sz w:val="20"/>
                <w:szCs w:val="20"/>
                <w:lang w:eastAsia="en-CA"/>
              </w:rPr>
              <w:t>Total</w:t>
            </w:r>
          </w:p>
        </w:tc>
      </w:tr>
      <w:tr w:rsidR="00B867FD" w:rsidRPr="00556A6D" w14:paraId="0097A742" w14:textId="77777777" w:rsidTr="00146D56">
        <w:trPr>
          <w:trHeight w:val="20"/>
        </w:trPr>
        <w:tc>
          <w:tcPr>
            <w:tcW w:w="5000" w:type="pct"/>
            <w:gridSpan w:val="9"/>
            <w:tcBorders>
              <w:top w:val="single" w:sz="4" w:space="0" w:color="auto"/>
              <w:left w:val="single" w:sz="4" w:space="0" w:color="auto"/>
              <w:bottom w:val="single" w:sz="4" w:space="0" w:color="auto"/>
              <w:right w:val="single" w:sz="4" w:space="0" w:color="000000"/>
            </w:tcBorders>
            <w:hideMark/>
          </w:tcPr>
          <w:p w14:paraId="7CF29052" w14:textId="77777777" w:rsidR="00B867FD" w:rsidRPr="00556A6D" w:rsidRDefault="00B867FD" w:rsidP="00146D56">
            <w:pPr>
              <w:jc w:val="center"/>
              <w:rPr>
                <w:rFonts w:asciiTheme="majorBidi" w:hAnsiTheme="majorBidi" w:cstheme="majorBidi"/>
                <w:b/>
                <w:bCs/>
                <w:i/>
                <w:iCs/>
                <w:color w:val="000000"/>
                <w:sz w:val="20"/>
                <w:szCs w:val="20"/>
                <w:lang w:eastAsia="zh-CN"/>
              </w:rPr>
            </w:pPr>
            <w:r w:rsidRPr="00556A6D">
              <w:rPr>
                <w:rFonts w:asciiTheme="majorBidi" w:hAnsiTheme="majorBidi" w:cstheme="majorBidi"/>
                <w:b/>
                <w:bCs/>
                <w:i/>
                <w:iCs/>
                <w:color w:val="000000"/>
                <w:sz w:val="20"/>
                <w:szCs w:val="20"/>
                <w:lang w:eastAsia="zh-CN"/>
              </w:rPr>
              <w:t>Approved at the 94</w:t>
            </w:r>
            <w:r w:rsidRPr="00556A6D">
              <w:rPr>
                <w:rFonts w:asciiTheme="majorBidi" w:hAnsiTheme="majorBidi" w:cstheme="majorBidi"/>
                <w:b/>
                <w:bCs/>
                <w:i/>
                <w:iCs/>
                <w:color w:val="000000"/>
                <w:sz w:val="20"/>
                <w:szCs w:val="20"/>
                <w:vertAlign w:val="superscript"/>
                <w:lang w:eastAsia="zh-CN"/>
              </w:rPr>
              <w:t>th</w:t>
            </w:r>
            <w:r w:rsidRPr="00556A6D">
              <w:rPr>
                <w:rFonts w:asciiTheme="majorBidi" w:hAnsiTheme="majorBidi" w:cstheme="majorBidi"/>
                <w:b/>
                <w:bCs/>
                <w:i/>
                <w:iCs/>
                <w:color w:val="000000"/>
                <w:sz w:val="20"/>
                <w:szCs w:val="20"/>
                <w:lang w:eastAsia="zh-CN"/>
              </w:rPr>
              <w:t xml:space="preserve"> meeting</w:t>
            </w:r>
          </w:p>
        </w:tc>
      </w:tr>
      <w:tr w:rsidR="00206FBC" w:rsidRPr="00556A6D" w14:paraId="79AC7156"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54F8400E" w14:textId="77777777" w:rsidR="00206FBC" w:rsidRPr="00556A6D" w:rsidRDefault="00206FBC" w:rsidP="00206FBC">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2.1</w:t>
            </w:r>
          </w:p>
        </w:tc>
        <w:tc>
          <w:tcPr>
            <w:tcW w:w="1590" w:type="pct"/>
            <w:tcBorders>
              <w:top w:val="nil"/>
              <w:left w:val="nil"/>
              <w:bottom w:val="single" w:sz="4" w:space="0" w:color="auto"/>
              <w:right w:val="single" w:sz="4" w:space="0" w:color="auto"/>
            </w:tcBorders>
            <w:hideMark/>
          </w:tcPr>
          <w:p w14:paraId="52BE31F4" w14:textId="77777777" w:rsidR="00206FBC" w:rsidRPr="00556A6D" w:rsidRDefault="00206FBC" w:rsidP="00206FBC">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Lead IA (UNIDO) agreed funding (US $)</w:t>
            </w:r>
          </w:p>
        </w:tc>
        <w:tc>
          <w:tcPr>
            <w:tcW w:w="463" w:type="pct"/>
            <w:tcBorders>
              <w:top w:val="nil"/>
              <w:left w:val="nil"/>
              <w:bottom w:val="single" w:sz="4" w:space="0" w:color="auto"/>
              <w:right w:val="single" w:sz="4" w:space="0" w:color="auto"/>
            </w:tcBorders>
            <w:hideMark/>
          </w:tcPr>
          <w:p w14:paraId="658F2CEA"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99,075</w:t>
            </w:r>
          </w:p>
        </w:tc>
        <w:tc>
          <w:tcPr>
            <w:tcW w:w="424" w:type="pct"/>
            <w:tcBorders>
              <w:top w:val="nil"/>
              <w:left w:val="nil"/>
              <w:bottom w:val="single" w:sz="4" w:space="0" w:color="auto"/>
              <w:right w:val="single" w:sz="4" w:space="0" w:color="auto"/>
            </w:tcBorders>
            <w:hideMark/>
          </w:tcPr>
          <w:p w14:paraId="40BAED97"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5E3998DD"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62AA3C69" w14:textId="7D7877F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14,925</w:t>
            </w:r>
          </w:p>
        </w:tc>
        <w:tc>
          <w:tcPr>
            <w:tcW w:w="424" w:type="pct"/>
            <w:tcBorders>
              <w:top w:val="nil"/>
              <w:left w:val="nil"/>
              <w:bottom w:val="single" w:sz="4" w:space="0" w:color="auto"/>
              <w:right w:val="single" w:sz="4" w:space="0" w:color="auto"/>
            </w:tcBorders>
            <w:hideMark/>
          </w:tcPr>
          <w:p w14:paraId="37DC7817" w14:textId="228967D1"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1FF7CC12" w14:textId="6C26812E"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005C8D7C" w14:textId="7A6F6E8D" w:rsidR="00206FBC" w:rsidRPr="00556A6D" w:rsidRDefault="00206FBC" w:rsidP="00206FBC">
            <w:pPr>
              <w:jc w:val="right"/>
              <w:rPr>
                <w:rFonts w:asciiTheme="majorBidi" w:hAnsiTheme="majorBidi" w:cstheme="majorBidi"/>
                <w:color w:val="000000"/>
                <w:sz w:val="20"/>
                <w:szCs w:val="20"/>
                <w:lang w:eastAsia="zh-CN"/>
              </w:rPr>
            </w:pPr>
            <w:r w:rsidRPr="00556A6D">
              <w:rPr>
                <w:sz w:val="20"/>
              </w:rPr>
              <w:t>114,000</w:t>
            </w:r>
          </w:p>
        </w:tc>
      </w:tr>
      <w:tr w:rsidR="00206FBC" w:rsidRPr="00556A6D" w14:paraId="74818B64"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6784DF49" w14:textId="77777777" w:rsidR="00206FBC" w:rsidRPr="00556A6D" w:rsidRDefault="00206FBC" w:rsidP="00206FBC">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2.2</w:t>
            </w:r>
          </w:p>
        </w:tc>
        <w:tc>
          <w:tcPr>
            <w:tcW w:w="1590" w:type="pct"/>
            <w:tcBorders>
              <w:top w:val="nil"/>
              <w:left w:val="nil"/>
              <w:bottom w:val="single" w:sz="4" w:space="0" w:color="auto"/>
              <w:right w:val="single" w:sz="4" w:space="0" w:color="auto"/>
            </w:tcBorders>
            <w:hideMark/>
          </w:tcPr>
          <w:p w14:paraId="6F76E316" w14:textId="77777777" w:rsidR="00206FBC" w:rsidRPr="00556A6D" w:rsidRDefault="00206FBC" w:rsidP="00206FBC">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Support costs for Lead IA (US $)</w:t>
            </w:r>
          </w:p>
        </w:tc>
        <w:tc>
          <w:tcPr>
            <w:tcW w:w="463" w:type="pct"/>
            <w:tcBorders>
              <w:top w:val="nil"/>
              <w:left w:val="nil"/>
              <w:bottom w:val="single" w:sz="4" w:space="0" w:color="auto"/>
              <w:right w:val="single" w:sz="4" w:space="0" w:color="auto"/>
            </w:tcBorders>
            <w:hideMark/>
          </w:tcPr>
          <w:p w14:paraId="3EF2AE97"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12,880</w:t>
            </w:r>
          </w:p>
        </w:tc>
        <w:tc>
          <w:tcPr>
            <w:tcW w:w="424" w:type="pct"/>
            <w:tcBorders>
              <w:top w:val="nil"/>
              <w:left w:val="nil"/>
              <w:bottom w:val="single" w:sz="4" w:space="0" w:color="auto"/>
              <w:right w:val="single" w:sz="4" w:space="0" w:color="auto"/>
            </w:tcBorders>
            <w:hideMark/>
          </w:tcPr>
          <w:p w14:paraId="7F20AA66"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2335F934"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68A5F3F7" w14:textId="7B53CE00"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1,940</w:t>
            </w:r>
          </w:p>
        </w:tc>
        <w:tc>
          <w:tcPr>
            <w:tcW w:w="424" w:type="pct"/>
            <w:tcBorders>
              <w:top w:val="nil"/>
              <w:left w:val="nil"/>
              <w:bottom w:val="single" w:sz="4" w:space="0" w:color="auto"/>
              <w:right w:val="single" w:sz="4" w:space="0" w:color="auto"/>
            </w:tcBorders>
            <w:hideMark/>
          </w:tcPr>
          <w:p w14:paraId="418D2DC9" w14:textId="401E1854"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602256CD" w14:textId="31091FF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2068EE0F" w14:textId="3E3A484F" w:rsidR="00206FBC" w:rsidRPr="00556A6D" w:rsidRDefault="00206FBC" w:rsidP="00206FBC">
            <w:pPr>
              <w:jc w:val="right"/>
              <w:rPr>
                <w:rFonts w:asciiTheme="majorBidi" w:hAnsiTheme="majorBidi" w:cstheme="majorBidi"/>
                <w:color w:val="000000"/>
                <w:sz w:val="20"/>
                <w:szCs w:val="20"/>
                <w:lang w:eastAsia="zh-CN"/>
              </w:rPr>
            </w:pPr>
            <w:r w:rsidRPr="00556A6D">
              <w:rPr>
                <w:sz w:val="20"/>
              </w:rPr>
              <w:t>14,820</w:t>
            </w:r>
          </w:p>
        </w:tc>
      </w:tr>
      <w:tr w:rsidR="00206FBC" w:rsidRPr="00556A6D" w14:paraId="55060577"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28CD6248" w14:textId="77777777" w:rsidR="00206FBC" w:rsidRPr="00556A6D" w:rsidRDefault="00206FBC" w:rsidP="00206FBC">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2.3</w:t>
            </w:r>
          </w:p>
        </w:tc>
        <w:tc>
          <w:tcPr>
            <w:tcW w:w="1590" w:type="pct"/>
            <w:tcBorders>
              <w:top w:val="nil"/>
              <w:left w:val="nil"/>
              <w:bottom w:val="single" w:sz="4" w:space="0" w:color="auto"/>
              <w:right w:val="single" w:sz="4" w:space="0" w:color="auto"/>
            </w:tcBorders>
            <w:hideMark/>
          </w:tcPr>
          <w:p w14:paraId="6A402DCF" w14:textId="77777777" w:rsidR="00206FBC" w:rsidRPr="00556A6D" w:rsidRDefault="00206FBC" w:rsidP="00206FBC">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Cooperating IA (UNEP) agreed funding (US $)</w:t>
            </w:r>
          </w:p>
        </w:tc>
        <w:tc>
          <w:tcPr>
            <w:tcW w:w="463" w:type="pct"/>
            <w:tcBorders>
              <w:top w:val="nil"/>
              <w:left w:val="nil"/>
              <w:bottom w:val="single" w:sz="4" w:space="0" w:color="auto"/>
              <w:right w:val="single" w:sz="4" w:space="0" w:color="auto"/>
            </w:tcBorders>
            <w:hideMark/>
          </w:tcPr>
          <w:p w14:paraId="3B2A4D3E"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66,000</w:t>
            </w:r>
          </w:p>
        </w:tc>
        <w:tc>
          <w:tcPr>
            <w:tcW w:w="424" w:type="pct"/>
            <w:tcBorders>
              <w:top w:val="nil"/>
              <w:left w:val="nil"/>
              <w:bottom w:val="single" w:sz="4" w:space="0" w:color="auto"/>
              <w:right w:val="single" w:sz="4" w:space="0" w:color="auto"/>
            </w:tcBorders>
            <w:hideMark/>
          </w:tcPr>
          <w:p w14:paraId="60E224B4"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5EA6FDC8"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4762CD2E" w14:textId="37B99C9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4662A4A" w14:textId="67D7AECA"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4E7124C9" w14:textId="7C121939"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659D0CEE" w14:textId="0E948893" w:rsidR="00206FBC" w:rsidRPr="00556A6D" w:rsidRDefault="00206FBC" w:rsidP="00206FBC">
            <w:pPr>
              <w:jc w:val="right"/>
              <w:rPr>
                <w:rFonts w:asciiTheme="majorBidi" w:hAnsiTheme="majorBidi" w:cstheme="majorBidi"/>
                <w:color w:val="000000"/>
                <w:sz w:val="20"/>
                <w:szCs w:val="20"/>
                <w:lang w:eastAsia="zh-CN"/>
              </w:rPr>
            </w:pPr>
            <w:r w:rsidRPr="00556A6D">
              <w:rPr>
                <w:sz w:val="20"/>
              </w:rPr>
              <w:t>66,000</w:t>
            </w:r>
          </w:p>
        </w:tc>
      </w:tr>
      <w:tr w:rsidR="00206FBC" w:rsidRPr="00556A6D" w14:paraId="4490175F"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630C7B7F" w14:textId="77777777" w:rsidR="00206FBC" w:rsidRPr="00556A6D" w:rsidRDefault="00206FBC" w:rsidP="00206FBC">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2.4</w:t>
            </w:r>
          </w:p>
        </w:tc>
        <w:tc>
          <w:tcPr>
            <w:tcW w:w="1590" w:type="pct"/>
            <w:tcBorders>
              <w:top w:val="nil"/>
              <w:left w:val="nil"/>
              <w:bottom w:val="single" w:sz="4" w:space="0" w:color="auto"/>
              <w:right w:val="single" w:sz="4" w:space="0" w:color="auto"/>
            </w:tcBorders>
            <w:hideMark/>
          </w:tcPr>
          <w:p w14:paraId="70EAAC19" w14:textId="77777777" w:rsidR="00206FBC" w:rsidRPr="00556A6D" w:rsidRDefault="00206FBC" w:rsidP="00206FBC">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Support costs for Cooperating IA (US $)</w:t>
            </w:r>
          </w:p>
        </w:tc>
        <w:tc>
          <w:tcPr>
            <w:tcW w:w="463" w:type="pct"/>
            <w:tcBorders>
              <w:top w:val="nil"/>
              <w:left w:val="nil"/>
              <w:bottom w:val="single" w:sz="4" w:space="0" w:color="auto"/>
              <w:right w:val="single" w:sz="4" w:space="0" w:color="auto"/>
            </w:tcBorders>
            <w:hideMark/>
          </w:tcPr>
          <w:p w14:paraId="75D929AC"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8,580</w:t>
            </w:r>
          </w:p>
        </w:tc>
        <w:tc>
          <w:tcPr>
            <w:tcW w:w="424" w:type="pct"/>
            <w:tcBorders>
              <w:top w:val="nil"/>
              <w:left w:val="nil"/>
              <w:bottom w:val="single" w:sz="4" w:space="0" w:color="auto"/>
              <w:right w:val="single" w:sz="4" w:space="0" w:color="auto"/>
            </w:tcBorders>
            <w:hideMark/>
          </w:tcPr>
          <w:p w14:paraId="2720AF96"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2BFCC9F6"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1BDCAC40" w14:textId="32E77278"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7BC8CA78" w14:textId="6D589C6D"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610C58C6" w14:textId="76500853"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31B69572" w14:textId="2AD38289" w:rsidR="00206FBC" w:rsidRPr="00556A6D" w:rsidRDefault="00206FBC" w:rsidP="00206FBC">
            <w:pPr>
              <w:jc w:val="right"/>
              <w:rPr>
                <w:rFonts w:asciiTheme="majorBidi" w:hAnsiTheme="majorBidi" w:cstheme="majorBidi"/>
                <w:color w:val="000000"/>
                <w:sz w:val="20"/>
                <w:szCs w:val="20"/>
                <w:lang w:eastAsia="zh-CN"/>
              </w:rPr>
            </w:pPr>
            <w:r w:rsidRPr="00556A6D">
              <w:rPr>
                <w:sz w:val="20"/>
              </w:rPr>
              <w:t>8,580</w:t>
            </w:r>
          </w:p>
        </w:tc>
      </w:tr>
      <w:tr w:rsidR="00206FBC" w:rsidRPr="00556A6D" w14:paraId="64CDB014"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66DD72FF" w14:textId="77777777" w:rsidR="00206FBC" w:rsidRPr="00556A6D" w:rsidRDefault="00206FBC" w:rsidP="00206FBC">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3.1</w:t>
            </w:r>
          </w:p>
        </w:tc>
        <w:tc>
          <w:tcPr>
            <w:tcW w:w="1590" w:type="pct"/>
            <w:tcBorders>
              <w:top w:val="nil"/>
              <w:left w:val="nil"/>
              <w:bottom w:val="single" w:sz="4" w:space="0" w:color="auto"/>
              <w:right w:val="single" w:sz="4" w:space="0" w:color="auto"/>
            </w:tcBorders>
            <w:hideMark/>
          </w:tcPr>
          <w:p w14:paraId="58919885" w14:textId="77777777" w:rsidR="00206FBC" w:rsidRPr="00556A6D" w:rsidRDefault="00206FBC" w:rsidP="00206FBC">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Total agreed funding (US $)</w:t>
            </w:r>
          </w:p>
        </w:tc>
        <w:tc>
          <w:tcPr>
            <w:tcW w:w="463" w:type="pct"/>
            <w:tcBorders>
              <w:top w:val="nil"/>
              <w:left w:val="nil"/>
              <w:bottom w:val="single" w:sz="4" w:space="0" w:color="auto"/>
              <w:right w:val="single" w:sz="4" w:space="0" w:color="auto"/>
            </w:tcBorders>
            <w:hideMark/>
          </w:tcPr>
          <w:p w14:paraId="64951821"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165,075</w:t>
            </w:r>
          </w:p>
        </w:tc>
        <w:tc>
          <w:tcPr>
            <w:tcW w:w="424" w:type="pct"/>
            <w:tcBorders>
              <w:top w:val="nil"/>
              <w:left w:val="nil"/>
              <w:bottom w:val="single" w:sz="4" w:space="0" w:color="auto"/>
              <w:right w:val="single" w:sz="4" w:space="0" w:color="auto"/>
            </w:tcBorders>
            <w:hideMark/>
          </w:tcPr>
          <w:p w14:paraId="46CBA6D2"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0DCB914C"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5591BD44" w14:textId="2B37B513" w:rsidR="00206FBC" w:rsidRPr="00556A6D" w:rsidRDefault="00206FBC" w:rsidP="00206FBC">
            <w:pPr>
              <w:jc w:val="right"/>
              <w:rPr>
                <w:rFonts w:asciiTheme="majorBidi" w:hAnsiTheme="majorBidi" w:cstheme="majorBidi"/>
                <w:color w:val="000000"/>
                <w:sz w:val="20"/>
                <w:szCs w:val="20"/>
                <w:lang w:eastAsia="zh-CN"/>
              </w:rPr>
            </w:pPr>
            <w:r w:rsidRPr="00556A6D">
              <w:rPr>
                <w:sz w:val="20"/>
              </w:rPr>
              <w:t>14,925</w:t>
            </w:r>
          </w:p>
        </w:tc>
        <w:tc>
          <w:tcPr>
            <w:tcW w:w="424" w:type="pct"/>
            <w:tcBorders>
              <w:top w:val="nil"/>
              <w:left w:val="nil"/>
              <w:bottom w:val="single" w:sz="4" w:space="0" w:color="auto"/>
              <w:right w:val="single" w:sz="4" w:space="0" w:color="auto"/>
            </w:tcBorders>
            <w:hideMark/>
          </w:tcPr>
          <w:p w14:paraId="5316BD6F" w14:textId="5E67D48A"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2A6E1C19" w14:textId="657909D9"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5D38BD94" w14:textId="7902E3F5" w:rsidR="00206FBC" w:rsidRPr="00556A6D" w:rsidRDefault="00206FBC" w:rsidP="00206FBC">
            <w:pPr>
              <w:jc w:val="right"/>
              <w:rPr>
                <w:rFonts w:asciiTheme="majorBidi" w:hAnsiTheme="majorBidi" w:cstheme="majorBidi"/>
                <w:color w:val="000000"/>
                <w:sz w:val="20"/>
                <w:szCs w:val="20"/>
                <w:lang w:eastAsia="zh-CN"/>
              </w:rPr>
            </w:pPr>
            <w:r w:rsidRPr="00556A6D">
              <w:rPr>
                <w:sz w:val="20"/>
              </w:rPr>
              <w:t>180,000</w:t>
            </w:r>
          </w:p>
        </w:tc>
      </w:tr>
      <w:tr w:rsidR="00206FBC" w:rsidRPr="00556A6D" w14:paraId="0A446C5F"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41E8DCE3" w14:textId="77777777" w:rsidR="00206FBC" w:rsidRPr="00556A6D" w:rsidRDefault="00206FBC" w:rsidP="00206FBC">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3.2</w:t>
            </w:r>
          </w:p>
        </w:tc>
        <w:tc>
          <w:tcPr>
            <w:tcW w:w="1590" w:type="pct"/>
            <w:tcBorders>
              <w:top w:val="nil"/>
              <w:left w:val="nil"/>
              <w:bottom w:val="single" w:sz="4" w:space="0" w:color="auto"/>
              <w:right w:val="single" w:sz="4" w:space="0" w:color="auto"/>
            </w:tcBorders>
            <w:hideMark/>
          </w:tcPr>
          <w:p w14:paraId="1D6EC057" w14:textId="77777777" w:rsidR="00206FBC" w:rsidRPr="00556A6D" w:rsidRDefault="00206FBC" w:rsidP="00206FBC">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Total support costs (US $)</w:t>
            </w:r>
          </w:p>
        </w:tc>
        <w:tc>
          <w:tcPr>
            <w:tcW w:w="463" w:type="pct"/>
            <w:tcBorders>
              <w:top w:val="nil"/>
              <w:left w:val="nil"/>
              <w:bottom w:val="single" w:sz="4" w:space="0" w:color="auto"/>
              <w:right w:val="single" w:sz="4" w:space="0" w:color="auto"/>
            </w:tcBorders>
            <w:hideMark/>
          </w:tcPr>
          <w:p w14:paraId="3CD59535"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21,460</w:t>
            </w:r>
          </w:p>
        </w:tc>
        <w:tc>
          <w:tcPr>
            <w:tcW w:w="424" w:type="pct"/>
            <w:tcBorders>
              <w:top w:val="nil"/>
              <w:left w:val="nil"/>
              <w:bottom w:val="single" w:sz="4" w:space="0" w:color="auto"/>
              <w:right w:val="single" w:sz="4" w:space="0" w:color="auto"/>
            </w:tcBorders>
            <w:hideMark/>
          </w:tcPr>
          <w:p w14:paraId="68C9F6A8"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27087428"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0A5CF64E" w14:textId="5FCA71C2" w:rsidR="00206FBC" w:rsidRPr="00556A6D" w:rsidRDefault="00206FBC" w:rsidP="00206FBC">
            <w:pPr>
              <w:jc w:val="right"/>
              <w:rPr>
                <w:rFonts w:asciiTheme="majorBidi" w:hAnsiTheme="majorBidi" w:cstheme="majorBidi"/>
                <w:color w:val="000000"/>
                <w:sz w:val="20"/>
                <w:szCs w:val="20"/>
                <w:lang w:eastAsia="zh-CN"/>
              </w:rPr>
            </w:pPr>
            <w:r w:rsidRPr="00556A6D">
              <w:rPr>
                <w:sz w:val="20"/>
              </w:rPr>
              <w:t>1,940</w:t>
            </w:r>
          </w:p>
        </w:tc>
        <w:tc>
          <w:tcPr>
            <w:tcW w:w="424" w:type="pct"/>
            <w:tcBorders>
              <w:top w:val="nil"/>
              <w:left w:val="nil"/>
              <w:bottom w:val="single" w:sz="4" w:space="0" w:color="auto"/>
              <w:right w:val="single" w:sz="4" w:space="0" w:color="auto"/>
            </w:tcBorders>
            <w:hideMark/>
          </w:tcPr>
          <w:p w14:paraId="2B61C4A9" w14:textId="2DA15FC1"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60C25551" w14:textId="00FD3226"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1A500109" w14:textId="2EE7C9EB" w:rsidR="00206FBC" w:rsidRPr="00556A6D" w:rsidRDefault="00206FBC" w:rsidP="00206FBC">
            <w:pPr>
              <w:jc w:val="right"/>
              <w:rPr>
                <w:rFonts w:asciiTheme="majorBidi" w:hAnsiTheme="majorBidi" w:cstheme="majorBidi"/>
                <w:color w:val="000000"/>
                <w:sz w:val="20"/>
                <w:szCs w:val="20"/>
                <w:lang w:eastAsia="zh-CN"/>
              </w:rPr>
            </w:pPr>
            <w:r w:rsidRPr="00556A6D">
              <w:rPr>
                <w:sz w:val="20"/>
              </w:rPr>
              <w:t>23,400</w:t>
            </w:r>
          </w:p>
        </w:tc>
      </w:tr>
      <w:tr w:rsidR="00206FBC" w:rsidRPr="00556A6D" w14:paraId="3820F9C3"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7DFE3187" w14:textId="77777777" w:rsidR="00206FBC" w:rsidRPr="00556A6D" w:rsidRDefault="00206FBC" w:rsidP="00206FBC">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3.3</w:t>
            </w:r>
          </w:p>
        </w:tc>
        <w:tc>
          <w:tcPr>
            <w:tcW w:w="1590" w:type="pct"/>
            <w:tcBorders>
              <w:top w:val="nil"/>
              <w:left w:val="nil"/>
              <w:bottom w:val="single" w:sz="4" w:space="0" w:color="auto"/>
              <w:right w:val="single" w:sz="4" w:space="0" w:color="auto"/>
            </w:tcBorders>
            <w:hideMark/>
          </w:tcPr>
          <w:p w14:paraId="1BBF1104" w14:textId="77777777" w:rsidR="00206FBC" w:rsidRPr="00556A6D" w:rsidRDefault="00206FBC" w:rsidP="00206FBC">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Total agreed costs (US $)</w:t>
            </w:r>
          </w:p>
        </w:tc>
        <w:tc>
          <w:tcPr>
            <w:tcW w:w="463" w:type="pct"/>
            <w:tcBorders>
              <w:top w:val="nil"/>
              <w:left w:val="nil"/>
              <w:bottom w:val="single" w:sz="4" w:space="0" w:color="auto"/>
              <w:right w:val="single" w:sz="4" w:space="0" w:color="auto"/>
            </w:tcBorders>
            <w:hideMark/>
          </w:tcPr>
          <w:p w14:paraId="0BFC7B6E"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186,535</w:t>
            </w:r>
          </w:p>
        </w:tc>
        <w:tc>
          <w:tcPr>
            <w:tcW w:w="424" w:type="pct"/>
            <w:tcBorders>
              <w:top w:val="nil"/>
              <w:left w:val="nil"/>
              <w:bottom w:val="single" w:sz="4" w:space="0" w:color="auto"/>
              <w:right w:val="single" w:sz="4" w:space="0" w:color="auto"/>
            </w:tcBorders>
            <w:hideMark/>
          </w:tcPr>
          <w:p w14:paraId="7017EE8B"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6127448D"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3A7DD161" w14:textId="03E26BDD" w:rsidR="00206FBC" w:rsidRPr="00556A6D" w:rsidRDefault="00206FBC" w:rsidP="00206FBC">
            <w:pPr>
              <w:jc w:val="right"/>
              <w:rPr>
                <w:rFonts w:asciiTheme="majorBidi" w:hAnsiTheme="majorBidi" w:cstheme="majorBidi"/>
                <w:color w:val="000000"/>
                <w:sz w:val="20"/>
                <w:szCs w:val="20"/>
                <w:lang w:eastAsia="zh-CN"/>
              </w:rPr>
            </w:pPr>
            <w:r w:rsidRPr="00556A6D">
              <w:rPr>
                <w:sz w:val="20"/>
              </w:rPr>
              <w:t>16,865</w:t>
            </w:r>
          </w:p>
        </w:tc>
        <w:tc>
          <w:tcPr>
            <w:tcW w:w="424" w:type="pct"/>
            <w:tcBorders>
              <w:top w:val="nil"/>
              <w:left w:val="nil"/>
              <w:bottom w:val="single" w:sz="4" w:space="0" w:color="auto"/>
              <w:right w:val="single" w:sz="4" w:space="0" w:color="auto"/>
            </w:tcBorders>
            <w:hideMark/>
          </w:tcPr>
          <w:p w14:paraId="07D64F42" w14:textId="537E803B"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43AB425C" w14:textId="1CC4EF92"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1C1DA3C8" w14:textId="644DC98A" w:rsidR="00206FBC" w:rsidRPr="00556A6D" w:rsidRDefault="00206FBC" w:rsidP="00206FBC">
            <w:pPr>
              <w:jc w:val="right"/>
              <w:rPr>
                <w:rFonts w:asciiTheme="majorBidi" w:hAnsiTheme="majorBidi" w:cstheme="majorBidi"/>
                <w:color w:val="000000"/>
                <w:sz w:val="20"/>
                <w:szCs w:val="20"/>
                <w:lang w:eastAsia="zh-CN"/>
              </w:rPr>
            </w:pPr>
            <w:r w:rsidRPr="00556A6D">
              <w:rPr>
                <w:sz w:val="20"/>
              </w:rPr>
              <w:t>203,400</w:t>
            </w:r>
          </w:p>
        </w:tc>
      </w:tr>
      <w:tr w:rsidR="00B867FD" w:rsidRPr="00556A6D" w14:paraId="66C5E78C" w14:textId="77777777" w:rsidTr="00146D56">
        <w:trPr>
          <w:trHeight w:val="20"/>
        </w:trPr>
        <w:tc>
          <w:tcPr>
            <w:tcW w:w="5000" w:type="pct"/>
            <w:gridSpan w:val="9"/>
            <w:tcBorders>
              <w:top w:val="single" w:sz="4" w:space="0" w:color="auto"/>
              <w:left w:val="single" w:sz="4" w:space="0" w:color="auto"/>
              <w:bottom w:val="single" w:sz="4" w:space="0" w:color="auto"/>
              <w:right w:val="single" w:sz="4" w:space="0" w:color="000000"/>
            </w:tcBorders>
            <w:noWrap/>
            <w:hideMark/>
          </w:tcPr>
          <w:p w14:paraId="641A79F7" w14:textId="77777777" w:rsidR="00B867FD" w:rsidRPr="00556A6D" w:rsidRDefault="00B867FD" w:rsidP="00146D56">
            <w:pPr>
              <w:jc w:val="center"/>
              <w:rPr>
                <w:rFonts w:asciiTheme="majorBidi" w:hAnsiTheme="majorBidi" w:cstheme="majorBidi"/>
                <w:b/>
                <w:bCs/>
                <w:i/>
                <w:iCs/>
                <w:color w:val="000000"/>
                <w:sz w:val="20"/>
                <w:szCs w:val="20"/>
                <w:lang w:eastAsia="zh-CN"/>
              </w:rPr>
            </w:pPr>
            <w:r w:rsidRPr="00556A6D">
              <w:rPr>
                <w:rFonts w:asciiTheme="majorBidi" w:hAnsiTheme="majorBidi" w:cstheme="majorBidi"/>
                <w:b/>
                <w:bCs/>
                <w:i/>
                <w:iCs/>
                <w:color w:val="000000"/>
                <w:sz w:val="20"/>
                <w:szCs w:val="20"/>
                <w:lang w:eastAsia="zh-CN"/>
              </w:rPr>
              <w:t>As revised at the 97</w:t>
            </w:r>
            <w:r w:rsidRPr="00556A6D">
              <w:rPr>
                <w:rFonts w:asciiTheme="majorBidi" w:hAnsiTheme="majorBidi" w:cstheme="majorBidi"/>
                <w:b/>
                <w:bCs/>
                <w:i/>
                <w:iCs/>
                <w:color w:val="000000"/>
                <w:sz w:val="20"/>
                <w:szCs w:val="20"/>
                <w:vertAlign w:val="superscript"/>
                <w:lang w:eastAsia="zh-CN"/>
              </w:rPr>
              <w:t>th</w:t>
            </w:r>
            <w:r w:rsidRPr="00556A6D">
              <w:rPr>
                <w:rFonts w:asciiTheme="majorBidi" w:hAnsiTheme="majorBidi" w:cstheme="majorBidi"/>
                <w:b/>
                <w:bCs/>
                <w:i/>
                <w:iCs/>
                <w:color w:val="000000"/>
                <w:sz w:val="20"/>
                <w:szCs w:val="20"/>
                <w:lang w:eastAsia="zh-CN"/>
              </w:rPr>
              <w:t xml:space="preserve"> meeting</w:t>
            </w:r>
          </w:p>
        </w:tc>
      </w:tr>
      <w:tr w:rsidR="006447B6" w:rsidRPr="00556A6D" w14:paraId="0F809872"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5150D880" w14:textId="77777777" w:rsidR="006447B6" w:rsidRPr="00556A6D" w:rsidRDefault="006447B6" w:rsidP="006447B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2.1</w:t>
            </w:r>
          </w:p>
        </w:tc>
        <w:tc>
          <w:tcPr>
            <w:tcW w:w="1590" w:type="pct"/>
            <w:tcBorders>
              <w:top w:val="nil"/>
              <w:left w:val="nil"/>
              <w:bottom w:val="single" w:sz="4" w:space="0" w:color="auto"/>
              <w:right w:val="single" w:sz="4" w:space="0" w:color="auto"/>
            </w:tcBorders>
            <w:hideMark/>
          </w:tcPr>
          <w:p w14:paraId="258E7CE5" w14:textId="77777777" w:rsidR="006447B6" w:rsidRPr="00556A6D" w:rsidRDefault="006447B6" w:rsidP="006447B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Lead IA (UNIDO) agreed funding (US $)</w:t>
            </w:r>
          </w:p>
        </w:tc>
        <w:tc>
          <w:tcPr>
            <w:tcW w:w="463" w:type="pct"/>
            <w:tcBorders>
              <w:top w:val="nil"/>
              <w:left w:val="nil"/>
              <w:bottom w:val="single" w:sz="4" w:space="0" w:color="auto"/>
              <w:right w:val="single" w:sz="4" w:space="0" w:color="auto"/>
            </w:tcBorders>
            <w:hideMark/>
          </w:tcPr>
          <w:p w14:paraId="665A2139" w14:textId="5F56C882" w:rsidR="006447B6" w:rsidRPr="00556A6D" w:rsidRDefault="006447B6" w:rsidP="006447B6">
            <w:pPr>
              <w:jc w:val="right"/>
              <w:rPr>
                <w:rFonts w:asciiTheme="majorBidi" w:hAnsiTheme="majorBidi" w:cstheme="majorBidi"/>
                <w:b/>
                <w:bCs/>
                <w:color w:val="000000"/>
                <w:sz w:val="20"/>
                <w:szCs w:val="20"/>
                <w:lang w:eastAsia="zh-CN"/>
              </w:rPr>
            </w:pPr>
            <w:r w:rsidRPr="00556A6D">
              <w:rPr>
                <w:rFonts w:asciiTheme="majorBidi" w:hAnsiTheme="majorBidi" w:cstheme="majorBidi"/>
                <w:b/>
                <w:bCs/>
                <w:color w:val="000000"/>
                <w:sz w:val="20"/>
                <w:szCs w:val="20"/>
                <w:lang w:eastAsia="zh-CN"/>
              </w:rPr>
              <w:t>165,075</w:t>
            </w:r>
          </w:p>
        </w:tc>
        <w:tc>
          <w:tcPr>
            <w:tcW w:w="424" w:type="pct"/>
            <w:tcBorders>
              <w:top w:val="nil"/>
              <w:left w:val="nil"/>
              <w:bottom w:val="single" w:sz="4" w:space="0" w:color="auto"/>
              <w:right w:val="single" w:sz="4" w:space="0" w:color="auto"/>
            </w:tcBorders>
            <w:hideMark/>
          </w:tcPr>
          <w:p w14:paraId="2AB98537" w14:textId="679342B5"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2A384BF9" w14:textId="33227B6C"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4CC763C0" w14:textId="221316C0" w:rsidR="006447B6" w:rsidRPr="00556A6D" w:rsidRDefault="006447B6" w:rsidP="006447B6">
            <w:pPr>
              <w:jc w:val="right"/>
              <w:rPr>
                <w:rFonts w:asciiTheme="majorBidi" w:hAnsiTheme="majorBidi" w:cstheme="majorBidi"/>
                <w:b/>
                <w:bCs/>
                <w:color w:val="000000"/>
                <w:sz w:val="20"/>
                <w:szCs w:val="20"/>
                <w:lang w:eastAsia="zh-CN"/>
              </w:rPr>
            </w:pPr>
            <w:r w:rsidRPr="00556A6D">
              <w:rPr>
                <w:rFonts w:asciiTheme="majorBidi" w:hAnsiTheme="majorBidi" w:cstheme="majorBidi"/>
                <w:color w:val="000000"/>
                <w:sz w:val="20"/>
                <w:szCs w:val="20"/>
                <w:lang w:eastAsia="zh-CN"/>
              </w:rPr>
              <w:t>14,925</w:t>
            </w:r>
          </w:p>
        </w:tc>
        <w:tc>
          <w:tcPr>
            <w:tcW w:w="424" w:type="pct"/>
            <w:tcBorders>
              <w:top w:val="nil"/>
              <w:left w:val="nil"/>
              <w:bottom w:val="single" w:sz="4" w:space="0" w:color="auto"/>
              <w:right w:val="single" w:sz="4" w:space="0" w:color="auto"/>
            </w:tcBorders>
            <w:hideMark/>
          </w:tcPr>
          <w:p w14:paraId="184AA3DB" w14:textId="67A0CC56"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027CB9A4" w14:textId="12CE8D31"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05EA7B15" w14:textId="6388C3F5" w:rsidR="006447B6" w:rsidRPr="00556A6D" w:rsidRDefault="006447B6" w:rsidP="006447B6">
            <w:pPr>
              <w:jc w:val="right"/>
              <w:rPr>
                <w:rFonts w:asciiTheme="majorBidi" w:hAnsiTheme="majorBidi" w:cstheme="majorBidi"/>
                <w:b/>
                <w:bCs/>
                <w:color w:val="000000"/>
                <w:sz w:val="20"/>
                <w:szCs w:val="20"/>
                <w:lang w:eastAsia="zh-CN"/>
              </w:rPr>
            </w:pPr>
            <w:r w:rsidRPr="00556A6D">
              <w:rPr>
                <w:rFonts w:asciiTheme="majorBidi" w:hAnsiTheme="majorBidi" w:cstheme="majorBidi"/>
                <w:b/>
                <w:bCs/>
                <w:color w:val="000000"/>
                <w:sz w:val="20"/>
                <w:szCs w:val="20"/>
                <w:lang w:eastAsia="zh-CN"/>
              </w:rPr>
              <w:t>180,000</w:t>
            </w:r>
          </w:p>
        </w:tc>
      </w:tr>
      <w:tr w:rsidR="006447B6" w:rsidRPr="00556A6D" w14:paraId="789387C0"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53650048" w14:textId="77777777" w:rsidR="006447B6" w:rsidRPr="00556A6D" w:rsidRDefault="006447B6" w:rsidP="006447B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2.2</w:t>
            </w:r>
          </w:p>
        </w:tc>
        <w:tc>
          <w:tcPr>
            <w:tcW w:w="1590" w:type="pct"/>
            <w:tcBorders>
              <w:top w:val="nil"/>
              <w:left w:val="nil"/>
              <w:bottom w:val="single" w:sz="4" w:space="0" w:color="auto"/>
              <w:right w:val="single" w:sz="4" w:space="0" w:color="auto"/>
            </w:tcBorders>
            <w:hideMark/>
          </w:tcPr>
          <w:p w14:paraId="64C8A18F" w14:textId="77777777" w:rsidR="006447B6" w:rsidRPr="00556A6D" w:rsidRDefault="006447B6" w:rsidP="006447B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Support costs for Lead IA (US $)</w:t>
            </w:r>
          </w:p>
        </w:tc>
        <w:tc>
          <w:tcPr>
            <w:tcW w:w="463" w:type="pct"/>
            <w:tcBorders>
              <w:top w:val="nil"/>
              <w:left w:val="nil"/>
              <w:bottom w:val="single" w:sz="4" w:space="0" w:color="auto"/>
              <w:right w:val="single" w:sz="4" w:space="0" w:color="auto"/>
            </w:tcBorders>
            <w:hideMark/>
          </w:tcPr>
          <w:p w14:paraId="7FEAD38C" w14:textId="77B4E3C9" w:rsidR="006447B6" w:rsidRPr="00556A6D" w:rsidRDefault="006447B6" w:rsidP="006447B6">
            <w:pPr>
              <w:jc w:val="right"/>
              <w:rPr>
                <w:rFonts w:asciiTheme="majorBidi" w:hAnsiTheme="majorBidi" w:cstheme="majorBidi"/>
                <w:b/>
                <w:bCs/>
                <w:color w:val="000000"/>
                <w:sz w:val="20"/>
                <w:szCs w:val="20"/>
                <w:lang w:eastAsia="zh-CN"/>
              </w:rPr>
            </w:pPr>
            <w:r w:rsidRPr="00556A6D">
              <w:rPr>
                <w:rFonts w:asciiTheme="majorBidi" w:hAnsiTheme="majorBidi" w:cstheme="majorBidi"/>
                <w:b/>
                <w:bCs/>
                <w:color w:val="000000"/>
                <w:sz w:val="20"/>
                <w:szCs w:val="20"/>
                <w:lang w:eastAsia="zh-CN"/>
              </w:rPr>
              <w:t>21,460</w:t>
            </w:r>
          </w:p>
        </w:tc>
        <w:tc>
          <w:tcPr>
            <w:tcW w:w="424" w:type="pct"/>
            <w:tcBorders>
              <w:top w:val="nil"/>
              <w:left w:val="nil"/>
              <w:bottom w:val="single" w:sz="4" w:space="0" w:color="auto"/>
              <w:right w:val="single" w:sz="4" w:space="0" w:color="auto"/>
            </w:tcBorders>
            <w:hideMark/>
          </w:tcPr>
          <w:p w14:paraId="6EC29193" w14:textId="460819AE"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957AE03" w14:textId="5A79DDB1"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73BB7B6F" w14:textId="35609CC9" w:rsidR="006447B6" w:rsidRPr="00556A6D" w:rsidRDefault="006447B6" w:rsidP="006447B6">
            <w:pPr>
              <w:jc w:val="right"/>
              <w:rPr>
                <w:rFonts w:asciiTheme="majorBidi" w:hAnsiTheme="majorBidi" w:cstheme="majorBidi"/>
                <w:b/>
                <w:bCs/>
                <w:color w:val="000000"/>
                <w:sz w:val="20"/>
                <w:szCs w:val="20"/>
                <w:lang w:eastAsia="zh-CN"/>
              </w:rPr>
            </w:pPr>
            <w:r w:rsidRPr="00556A6D">
              <w:rPr>
                <w:rFonts w:asciiTheme="majorBidi" w:hAnsiTheme="majorBidi" w:cstheme="majorBidi"/>
                <w:color w:val="000000"/>
                <w:sz w:val="20"/>
                <w:szCs w:val="20"/>
                <w:lang w:eastAsia="zh-CN"/>
              </w:rPr>
              <w:t>1,940</w:t>
            </w:r>
          </w:p>
        </w:tc>
        <w:tc>
          <w:tcPr>
            <w:tcW w:w="424" w:type="pct"/>
            <w:tcBorders>
              <w:top w:val="nil"/>
              <w:left w:val="nil"/>
              <w:bottom w:val="single" w:sz="4" w:space="0" w:color="auto"/>
              <w:right w:val="single" w:sz="4" w:space="0" w:color="auto"/>
            </w:tcBorders>
            <w:hideMark/>
          </w:tcPr>
          <w:p w14:paraId="7A7B4310" w14:textId="79C027AE"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65C8B2D3" w14:textId="4F26E428"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5F8125C9" w14:textId="34BB2BDE" w:rsidR="006447B6" w:rsidRPr="00556A6D" w:rsidRDefault="006447B6" w:rsidP="006447B6">
            <w:pPr>
              <w:jc w:val="right"/>
              <w:rPr>
                <w:rFonts w:asciiTheme="majorBidi" w:hAnsiTheme="majorBidi" w:cstheme="majorBidi"/>
                <w:b/>
                <w:bCs/>
                <w:color w:val="000000"/>
                <w:sz w:val="20"/>
                <w:szCs w:val="20"/>
                <w:lang w:eastAsia="zh-CN"/>
              </w:rPr>
            </w:pPr>
            <w:r w:rsidRPr="00556A6D">
              <w:rPr>
                <w:rFonts w:asciiTheme="majorBidi" w:hAnsiTheme="majorBidi" w:cstheme="majorBidi"/>
                <w:b/>
                <w:bCs/>
                <w:color w:val="000000"/>
                <w:sz w:val="20"/>
                <w:szCs w:val="20"/>
                <w:lang w:eastAsia="zh-CN"/>
              </w:rPr>
              <w:t>23,400</w:t>
            </w:r>
          </w:p>
        </w:tc>
      </w:tr>
      <w:tr w:rsidR="006447B6" w:rsidRPr="00556A6D" w14:paraId="1BDBD80F"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4ECBDAFE" w14:textId="77777777" w:rsidR="006447B6" w:rsidRPr="00556A6D" w:rsidRDefault="006447B6" w:rsidP="006447B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3.1</w:t>
            </w:r>
          </w:p>
        </w:tc>
        <w:tc>
          <w:tcPr>
            <w:tcW w:w="1590" w:type="pct"/>
            <w:tcBorders>
              <w:top w:val="nil"/>
              <w:left w:val="nil"/>
              <w:bottom w:val="single" w:sz="4" w:space="0" w:color="auto"/>
              <w:right w:val="single" w:sz="4" w:space="0" w:color="auto"/>
            </w:tcBorders>
            <w:hideMark/>
          </w:tcPr>
          <w:p w14:paraId="7D9D210E" w14:textId="77777777" w:rsidR="006447B6" w:rsidRPr="00556A6D" w:rsidRDefault="006447B6" w:rsidP="006447B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Total agreed funding (US $)</w:t>
            </w:r>
          </w:p>
        </w:tc>
        <w:tc>
          <w:tcPr>
            <w:tcW w:w="463" w:type="pct"/>
            <w:tcBorders>
              <w:top w:val="nil"/>
              <w:left w:val="nil"/>
              <w:bottom w:val="single" w:sz="4" w:space="0" w:color="auto"/>
              <w:right w:val="single" w:sz="4" w:space="0" w:color="auto"/>
            </w:tcBorders>
            <w:hideMark/>
          </w:tcPr>
          <w:p w14:paraId="100A0DAD" w14:textId="7A7EBED1"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165,075</w:t>
            </w:r>
          </w:p>
        </w:tc>
        <w:tc>
          <w:tcPr>
            <w:tcW w:w="424" w:type="pct"/>
            <w:tcBorders>
              <w:top w:val="nil"/>
              <w:left w:val="nil"/>
              <w:bottom w:val="single" w:sz="4" w:space="0" w:color="auto"/>
              <w:right w:val="single" w:sz="4" w:space="0" w:color="auto"/>
            </w:tcBorders>
            <w:hideMark/>
          </w:tcPr>
          <w:p w14:paraId="6CBB556D" w14:textId="0F20E753"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69C91D8C" w14:textId="325A8DDA"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637F73E0" w14:textId="50E94390" w:rsidR="006447B6" w:rsidRPr="00556A6D" w:rsidRDefault="006447B6" w:rsidP="006447B6">
            <w:pPr>
              <w:jc w:val="right"/>
              <w:rPr>
                <w:rFonts w:asciiTheme="majorBidi" w:hAnsiTheme="majorBidi" w:cstheme="majorBidi"/>
                <w:color w:val="000000"/>
                <w:sz w:val="20"/>
                <w:szCs w:val="20"/>
                <w:lang w:eastAsia="zh-CN"/>
              </w:rPr>
            </w:pPr>
            <w:r w:rsidRPr="00556A6D">
              <w:rPr>
                <w:sz w:val="20"/>
              </w:rPr>
              <w:t>14,925</w:t>
            </w:r>
          </w:p>
        </w:tc>
        <w:tc>
          <w:tcPr>
            <w:tcW w:w="424" w:type="pct"/>
            <w:tcBorders>
              <w:top w:val="nil"/>
              <w:left w:val="nil"/>
              <w:bottom w:val="single" w:sz="4" w:space="0" w:color="auto"/>
              <w:right w:val="single" w:sz="4" w:space="0" w:color="auto"/>
            </w:tcBorders>
            <w:hideMark/>
          </w:tcPr>
          <w:p w14:paraId="2B8D476C" w14:textId="5025DC94"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65F9B50D" w14:textId="2E32DCD0"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37A3A41E" w14:textId="74534637" w:rsidR="006447B6" w:rsidRPr="00556A6D" w:rsidRDefault="006447B6" w:rsidP="006447B6">
            <w:pPr>
              <w:jc w:val="right"/>
              <w:rPr>
                <w:rFonts w:asciiTheme="majorBidi" w:hAnsiTheme="majorBidi" w:cstheme="majorBidi"/>
                <w:color w:val="000000"/>
                <w:sz w:val="20"/>
                <w:szCs w:val="20"/>
                <w:lang w:eastAsia="zh-CN"/>
              </w:rPr>
            </w:pPr>
            <w:r w:rsidRPr="00556A6D">
              <w:rPr>
                <w:sz w:val="20"/>
              </w:rPr>
              <w:t>180,000</w:t>
            </w:r>
          </w:p>
        </w:tc>
      </w:tr>
      <w:tr w:rsidR="006447B6" w:rsidRPr="00556A6D" w14:paraId="1E0DA52C"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5BFC8406" w14:textId="77777777" w:rsidR="006447B6" w:rsidRPr="00556A6D" w:rsidRDefault="006447B6" w:rsidP="006447B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3.2</w:t>
            </w:r>
          </w:p>
        </w:tc>
        <w:tc>
          <w:tcPr>
            <w:tcW w:w="1590" w:type="pct"/>
            <w:tcBorders>
              <w:top w:val="nil"/>
              <w:left w:val="nil"/>
              <w:bottom w:val="single" w:sz="4" w:space="0" w:color="auto"/>
              <w:right w:val="single" w:sz="4" w:space="0" w:color="auto"/>
            </w:tcBorders>
            <w:hideMark/>
          </w:tcPr>
          <w:p w14:paraId="0161CC73" w14:textId="77777777" w:rsidR="006447B6" w:rsidRPr="00556A6D" w:rsidRDefault="006447B6" w:rsidP="006447B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Total support costs (US $)</w:t>
            </w:r>
          </w:p>
        </w:tc>
        <w:tc>
          <w:tcPr>
            <w:tcW w:w="463" w:type="pct"/>
            <w:tcBorders>
              <w:top w:val="nil"/>
              <w:left w:val="nil"/>
              <w:bottom w:val="single" w:sz="4" w:space="0" w:color="auto"/>
              <w:right w:val="single" w:sz="4" w:space="0" w:color="auto"/>
            </w:tcBorders>
            <w:hideMark/>
          </w:tcPr>
          <w:p w14:paraId="1FED0B55" w14:textId="20D072B0"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21,460</w:t>
            </w:r>
          </w:p>
        </w:tc>
        <w:tc>
          <w:tcPr>
            <w:tcW w:w="424" w:type="pct"/>
            <w:tcBorders>
              <w:top w:val="nil"/>
              <w:left w:val="nil"/>
              <w:bottom w:val="single" w:sz="4" w:space="0" w:color="auto"/>
              <w:right w:val="single" w:sz="4" w:space="0" w:color="auto"/>
            </w:tcBorders>
            <w:hideMark/>
          </w:tcPr>
          <w:p w14:paraId="63D86E28" w14:textId="7EB711DA"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0106D54E" w14:textId="1664528C"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7E31C82E" w14:textId="49362FE3" w:rsidR="006447B6" w:rsidRPr="00556A6D" w:rsidRDefault="006447B6" w:rsidP="006447B6">
            <w:pPr>
              <w:jc w:val="right"/>
              <w:rPr>
                <w:rFonts w:asciiTheme="majorBidi" w:hAnsiTheme="majorBidi" w:cstheme="majorBidi"/>
                <w:color w:val="000000"/>
                <w:sz w:val="20"/>
                <w:szCs w:val="20"/>
                <w:lang w:eastAsia="zh-CN"/>
              </w:rPr>
            </w:pPr>
            <w:r w:rsidRPr="00556A6D">
              <w:rPr>
                <w:sz w:val="20"/>
              </w:rPr>
              <w:t>1,940</w:t>
            </w:r>
          </w:p>
        </w:tc>
        <w:tc>
          <w:tcPr>
            <w:tcW w:w="424" w:type="pct"/>
            <w:tcBorders>
              <w:top w:val="nil"/>
              <w:left w:val="nil"/>
              <w:bottom w:val="single" w:sz="4" w:space="0" w:color="auto"/>
              <w:right w:val="single" w:sz="4" w:space="0" w:color="auto"/>
            </w:tcBorders>
            <w:hideMark/>
          </w:tcPr>
          <w:p w14:paraId="56D98B6A" w14:textId="7FF4909D"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72C64CE1" w14:textId="574181C6"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3C8038BE" w14:textId="675F0D3A" w:rsidR="006447B6" w:rsidRPr="00556A6D" w:rsidRDefault="006447B6" w:rsidP="006447B6">
            <w:pPr>
              <w:jc w:val="right"/>
              <w:rPr>
                <w:rFonts w:asciiTheme="majorBidi" w:hAnsiTheme="majorBidi" w:cstheme="majorBidi"/>
                <w:color w:val="000000"/>
                <w:sz w:val="20"/>
                <w:szCs w:val="20"/>
                <w:lang w:eastAsia="zh-CN"/>
              </w:rPr>
            </w:pPr>
            <w:r w:rsidRPr="00556A6D">
              <w:rPr>
                <w:sz w:val="20"/>
              </w:rPr>
              <w:t>23,400</w:t>
            </w:r>
          </w:p>
        </w:tc>
      </w:tr>
      <w:tr w:rsidR="006447B6" w:rsidRPr="00556A6D" w14:paraId="77B40A37"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0C863BCA" w14:textId="77777777" w:rsidR="006447B6" w:rsidRPr="00556A6D" w:rsidRDefault="006447B6" w:rsidP="006447B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3.3</w:t>
            </w:r>
          </w:p>
        </w:tc>
        <w:tc>
          <w:tcPr>
            <w:tcW w:w="1590" w:type="pct"/>
            <w:tcBorders>
              <w:top w:val="nil"/>
              <w:left w:val="nil"/>
              <w:bottom w:val="single" w:sz="4" w:space="0" w:color="auto"/>
              <w:right w:val="single" w:sz="4" w:space="0" w:color="auto"/>
            </w:tcBorders>
            <w:hideMark/>
          </w:tcPr>
          <w:p w14:paraId="14B06DB5" w14:textId="77777777" w:rsidR="006447B6" w:rsidRPr="00556A6D" w:rsidRDefault="006447B6" w:rsidP="006447B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Total agreed costs (US $)</w:t>
            </w:r>
          </w:p>
        </w:tc>
        <w:tc>
          <w:tcPr>
            <w:tcW w:w="463" w:type="pct"/>
            <w:tcBorders>
              <w:top w:val="nil"/>
              <w:left w:val="nil"/>
              <w:bottom w:val="single" w:sz="4" w:space="0" w:color="auto"/>
              <w:right w:val="single" w:sz="4" w:space="0" w:color="auto"/>
            </w:tcBorders>
            <w:hideMark/>
          </w:tcPr>
          <w:p w14:paraId="4F6D6A81" w14:textId="3181C7BC"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186,535</w:t>
            </w:r>
          </w:p>
        </w:tc>
        <w:tc>
          <w:tcPr>
            <w:tcW w:w="424" w:type="pct"/>
            <w:tcBorders>
              <w:top w:val="nil"/>
              <w:left w:val="nil"/>
              <w:bottom w:val="single" w:sz="4" w:space="0" w:color="auto"/>
              <w:right w:val="single" w:sz="4" w:space="0" w:color="auto"/>
            </w:tcBorders>
            <w:hideMark/>
          </w:tcPr>
          <w:p w14:paraId="339BC815" w14:textId="36742B7C"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7A5792B6" w14:textId="3825032F"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0CA43C18" w14:textId="0874499C"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16,865</w:t>
            </w:r>
          </w:p>
        </w:tc>
        <w:tc>
          <w:tcPr>
            <w:tcW w:w="424" w:type="pct"/>
            <w:tcBorders>
              <w:top w:val="nil"/>
              <w:left w:val="nil"/>
              <w:bottom w:val="single" w:sz="4" w:space="0" w:color="auto"/>
              <w:right w:val="single" w:sz="4" w:space="0" w:color="auto"/>
            </w:tcBorders>
            <w:hideMark/>
          </w:tcPr>
          <w:p w14:paraId="13A20E75" w14:textId="458EE188"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4B1158A6" w14:textId="5A61FB26"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7382B058" w14:textId="441759BC"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203,400</w:t>
            </w:r>
          </w:p>
        </w:tc>
      </w:tr>
    </w:tbl>
    <w:p w14:paraId="50F8CFB3" w14:textId="77777777" w:rsidR="00B867FD" w:rsidRPr="00556A6D" w:rsidRDefault="00B867FD" w:rsidP="00B867FD">
      <w:pPr>
        <w:keepNext/>
        <w:spacing w:before="240" w:after="240"/>
        <w:rPr>
          <w:b/>
          <w:bCs/>
        </w:rPr>
      </w:pPr>
      <w:r w:rsidRPr="00556A6D">
        <w:rPr>
          <w:b/>
          <w:bCs/>
        </w:rPr>
        <w:t>Recommendation</w:t>
      </w:r>
    </w:p>
    <w:p w14:paraId="7444D945" w14:textId="77777777" w:rsidR="00B867FD" w:rsidRPr="00556A6D" w:rsidRDefault="00B867FD" w:rsidP="00CC06E3">
      <w:pPr>
        <w:pStyle w:val="Heading1"/>
        <w:keepNext/>
        <w:numPr>
          <w:ilvl w:val="0"/>
          <w:numId w:val="8"/>
        </w:numPr>
      </w:pPr>
      <w:r w:rsidRPr="00556A6D">
        <w:t>The Executive Committee may wish:</w:t>
      </w:r>
    </w:p>
    <w:p w14:paraId="105024B4" w14:textId="77777777" w:rsidR="00B867FD" w:rsidRPr="00556A6D" w:rsidRDefault="00B867FD" w:rsidP="00CC06E3">
      <w:pPr>
        <w:pStyle w:val="Heading2"/>
        <w:widowControl/>
        <w:numPr>
          <w:ilvl w:val="1"/>
          <w:numId w:val="8"/>
        </w:numPr>
      </w:pPr>
      <w:r w:rsidRPr="00556A6D">
        <w:t>To note the request by the Government of Armenia to transfer to UNIDO all activities included in stage III of the HCFC phase-out management plan (HPMP) and stage I of the Kigali HFC implementation plan (KIP) initially planned for implementation by UNEP;</w:t>
      </w:r>
    </w:p>
    <w:p w14:paraId="6D9CD1F3" w14:textId="77777777" w:rsidR="00B867FD" w:rsidRPr="00556A6D" w:rsidRDefault="00B867FD" w:rsidP="00CC06E3">
      <w:pPr>
        <w:pStyle w:val="Heading2"/>
        <w:keepNext/>
        <w:widowControl/>
        <w:numPr>
          <w:ilvl w:val="1"/>
          <w:numId w:val="8"/>
        </w:numPr>
      </w:pPr>
      <w:r w:rsidRPr="00556A6D">
        <w:t>With regard to stage III of the HPMP:</w:t>
      </w:r>
    </w:p>
    <w:p w14:paraId="342F38D6" w14:textId="77777777" w:rsidR="00B867FD" w:rsidRPr="00556A6D" w:rsidRDefault="00B867FD" w:rsidP="00CC06E3">
      <w:pPr>
        <w:pStyle w:val="Heading3"/>
        <w:widowControl/>
        <w:numPr>
          <w:ilvl w:val="2"/>
          <w:numId w:val="8"/>
        </w:numPr>
      </w:pPr>
      <w:r w:rsidRPr="00556A6D">
        <w:t>To note decision 97/-- on the return of balances by UNEP for the implementation of its first tranche;</w:t>
      </w:r>
    </w:p>
    <w:p w14:paraId="12A43067" w14:textId="77777777" w:rsidR="00B867FD" w:rsidRPr="00556A6D" w:rsidRDefault="00B867FD" w:rsidP="00CC06E3">
      <w:pPr>
        <w:pStyle w:val="Heading3"/>
        <w:keepNext/>
        <w:widowControl/>
        <w:numPr>
          <w:ilvl w:val="2"/>
          <w:numId w:val="8"/>
        </w:numPr>
      </w:pPr>
      <w:r w:rsidRPr="00556A6D">
        <w:t>To approve:</w:t>
      </w:r>
    </w:p>
    <w:p w14:paraId="3FE19DE9" w14:textId="77777777" w:rsidR="00B867FD" w:rsidRPr="00556A6D" w:rsidRDefault="00B867FD" w:rsidP="00CC06E3">
      <w:pPr>
        <w:pStyle w:val="Heading4"/>
        <w:keepNext w:val="0"/>
        <w:numPr>
          <w:ilvl w:val="3"/>
          <w:numId w:val="8"/>
        </w:numPr>
        <w:spacing w:before="0" w:after="240"/>
        <w:ind w:left="2762" w:hanging="590"/>
      </w:pPr>
      <w:r w:rsidRPr="00556A6D">
        <w:t xml:space="preserve">The transfer to UNIDO of the funding of US $58,300, plus agency support costs of US $4,081, to be included in its ongoing first tranche; </w:t>
      </w:r>
    </w:p>
    <w:p w14:paraId="4D73B9DA" w14:textId="77777777" w:rsidR="00B867FD" w:rsidRPr="00556A6D" w:rsidRDefault="00B867FD" w:rsidP="00CC06E3">
      <w:pPr>
        <w:pStyle w:val="Heading4"/>
        <w:keepNext w:val="0"/>
        <w:numPr>
          <w:ilvl w:val="3"/>
          <w:numId w:val="8"/>
        </w:numPr>
        <w:spacing w:before="0" w:after="240"/>
        <w:ind w:left="2762" w:hanging="590"/>
      </w:pPr>
      <w:r w:rsidRPr="00556A6D">
        <w:lastRenderedPageBreak/>
        <w:t xml:space="preserve">The transfer from UNEP to UNIDO of funding of US $94,300, plus agency support costs of US $6,601, approved in principle, associated with the second and third tranches; </w:t>
      </w:r>
    </w:p>
    <w:p w14:paraId="6BADC19A" w14:textId="61C766AD" w:rsidR="00B867FD" w:rsidRPr="00556A6D" w:rsidRDefault="00B867FD" w:rsidP="00CC06E3">
      <w:pPr>
        <w:pStyle w:val="Heading3"/>
        <w:widowControl/>
        <w:numPr>
          <w:ilvl w:val="2"/>
          <w:numId w:val="8"/>
        </w:numPr>
      </w:pPr>
      <w:r w:rsidRPr="00556A6D">
        <w:t xml:space="preserve">To further note that the Fund Secretariat has updated the Agreement between the Government of Armenia and the Executive Committee for stage III of the HPMP, as contained in annex </w:t>
      </w:r>
      <w:r w:rsidR="004D6A93" w:rsidRPr="00556A6D">
        <w:t>XV</w:t>
      </w:r>
      <w:r w:rsidRPr="00556A6D">
        <w:t xml:space="preserve"> to the present document, specifically Appendix 2-A, on the basis of the transfer of UNEP’s component to UNIDO, and paragraph 17, which has been added to indicate that the updated Agreement supersedes that reached at the 96</w:t>
      </w:r>
      <w:r w:rsidRPr="00556A6D">
        <w:rPr>
          <w:vertAlign w:val="superscript"/>
        </w:rPr>
        <w:t>th</w:t>
      </w:r>
      <w:r w:rsidRPr="00556A6D">
        <w:t> meeting (decision 96/33);</w:t>
      </w:r>
    </w:p>
    <w:p w14:paraId="03E90FE2" w14:textId="77777777" w:rsidR="00B867FD" w:rsidRPr="00556A6D" w:rsidRDefault="00B867FD" w:rsidP="00CC06E3">
      <w:pPr>
        <w:pStyle w:val="Heading2"/>
        <w:keepNext/>
        <w:widowControl/>
        <w:numPr>
          <w:ilvl w:val="1"/>
          <w:numId w:val="8"/>
        </w:numPr>
      </w:pPr>
      <w:proofErr w:type="gramStart"/>
      <w:r w:rsidRPr="00556A6D">
        <w:t>With regard to</w:t>
      </w:r>
      <w:proofErr w:type="gramEnd"/>
      <w:r w:rsidRPr="00556A6D">
        <w:t xml:space="preserve"> </w:t>
      </w:r>
      <w:proofErr w:type="gramStart"/>
      <w:r w:rsidRPr="00556A6D">
        <w:t>stage</w:t>
      </w:r>
      <w:proofErr w:type="gramEnd"/>
      <w:r w:rsidRPr="00556A6D">
        <w:t> I of the KIP:</w:t>
      </w:r>
    </w:p>
    <w:p w14:paraId="1F1309F9" w14:textId="77777777" w:rsidR="00B867FD" w:rsidRPr="00556A6D" w:rsidRDefault="00B867FD" w:rsidP="00CC06E3">
      <w:pPr>
        <w:pStyle w:val="Heading3"/>
        <w:widowControl/>
        <w:numPr>
          <w:ilvl w:val="2"/>
          <w:numId w:val="8"/>
        </w:numPr>
      </w:pPr>
      <w:r w:rsidRPr="00556A6D">
        <w:t>To note decision 97/-- on the return of balances by UNEP for the implementation of its first tranche;</w:t>
      </w:r>
    </w:p>
    <w:p w14:paraId="0C0D0903" w14:textId="30EC3080" w:rsidR="00593914" w:rsidRPr="00556A6D" w:rsidRDefault="00593914" w:rsidP="009A45B8">
      <w:pPr>
        <w:pStyle w:val="Heading3"/>
        <w:numPr>
          <w:ilvl w:val="2"/>
          <w:numId w:val="8"/>
        </w:numPr>
        <w:tabs>
          <w:tab w:val="left" w:pos="3686"/>
        </w:tabs>
      </w:pPr>
      <w:r w:rsidRPr="00556A6D">
        <w:t>To approve the transfer to UNIDO of the funding of US $66,000, plus agency support costs of US $8,580, to be included in its ongoing first tranche; and</w:t>
      </w:r>
    </w:p>
    <w:p w14:paraId="3F6F2A18" w14:textId="6C2E71A4" w:rsidR="00B867FD" w:rsidRPr="00556A6D" w:rsidRDefault="00B867FD" w:rsidP="00CC06E3">
      <w:pPr>
        <w:pStyle w:val="Heading3"/>
        <w:widowControl/>
        <w:numPr>
          <w:ilvl w:val="2"/>
          <w:numId w:val="8"/>
        </w:numPr>
      </w:pPr>
      <w:r w:rsidRPr="00556A6D">
        <w:t>That the Fund Secretariat has updated the schedule of HFC phase-down commitments and funding tranches under the Kigali HFC implementation plan for Armenia (decision 94/39), and incorporated the updated schedule into the draft Agreement between the Government of Armenia and the Executive Committee for stage I of the KIP, as presented in annex </w:t>
      </w:r>
      <w:r w:rsidR="004D6A93" w:rsidRPr="00556A6D">
        <w:t>II</w:t>
      </w:r>
      <w:r w:rsidRPr="00556A6D">
        <w:t xml:space="preserve"> of document </w:t>
      </w:r>
      <w:r w:rsidRPr="00556A6D">
        <w:fldChar w:fldCharType="begin"/>
      </w:r>
      <w:r w:rsidRPr="00556A6D">
        <w:instrText xml:space="preserve"> DOCPROPERTY "Document number"  \* MERGEFORMAT </w:instrText>
      </w:r>
      <w:r w:rsidRPr="00556A6D">
        <w:fldChar w:fldCharType="separate"/>
      </w:r>
      <w:r w:rsidRPr="00556A6D">
        <w:t>UNEP/</w:t>
      </w:r>
      <w:proofErr w:type="spellStart"/>
      <w:r w:rsidRPr="00556A6D">
        <w:t>OzL.Pro</w:t>
      </w:r>
      <w:proofErr w:type="spellEnd"/>
      <w:r w:rsidRPr="00556A6D">
        <w:t>/ExCom/97/</w:t>
      </w:r>
      <w:r w:rsidRPr="00556A6D">
        <w:fldChar w:fldCharType="end"/>
      </w:r>
      <w:r w:rsidRPr="00556A6D">
        <w:t>17.</w:t>
      </w:r>
    </w:p>
    <w:p w14:paraId="1DDB8FF3" w14:textId="575F9BB4" w:rsidR="002B7196" w:rsidRPr="00556A6D" w:rsidRDefault="002B7196" w:rsidP="00CC06E3">
      <w:pPr>
        <w:pStyle w:val="ListParagraph"/>
        <w:keepNext/>
        <w:numPr>
          <w:ilvl w:val="0"/>
          <w:numId w:val="10"/>
        </w:numPr>
        <w:spacing w:after="240"/>
        <w:rPr>
          <w:b/>
          <w:bCs/>
        </w:rPr>
      </w:pPr>
      <w:r w:rsidRPr="00556A6D">
        <w:rPr>
          <w:b/>
          <w:bCs/>
        </w:rPr>
        <w:t>Report related to a request for cancellation of various projects</w:t>
      </w:r>
    </w:p>
    <w:p w14:paraId="0B2E1ECE" w14:textId="4895AD00" w:rsidR="002B7196" w:rsidRPr="00556A6D" w:rsidRDefault="002B7196" w:rsidP="002B7196">
      <w:pPr>
        <w:spacing w:after="240"/>
        <w:ind w:left="720"/>
        <w:rPr>
          <w:b/>
          <w:bCs/>
          <w:u w:val="single"/>
        </w:rPr>
      </w:pPr>
      <w:r w:rsidRPr="00556A6D">
        <w:rPr>
          <w:b/>
          <w:bCs/>
          <w:u w:val="single"/>
        </w:rPr>
        <w:t>Nicaragua: Request from the Government to cancel ongoing projects</w:t>
      </w:r>
      <w:r w:rsidRPr="00556A6D">
        <w:rPr>
          <w:b/>
          <w:bCs/>
        </w:rPr>
        <w:t xml:space="preserve"> (UNIDO)</w:t>
      </w:r>
    </w:p>
    <w:p w14:paraId="0360858A" w14:textId="77777777" w:rsidR="002B7196" w:rsidRPr="00556A6D" w:rsidRDefault="002B7196" w:rsidP="002B7196">
      <w:pPr>
        <w:spacing w:after="240"/>
        <w:rPr>
          <w:b/>
        </w:rPr>
      </w:pPr>
      <w:r w:rsidRPr="00556A6D">
        <w:rPr>
          <w:b/>
        </w:rPr>
        <w:t>Background</w:t>
      </w:r>
    </w:p>
    <w:p w14:paraId="28EFBFE9" w14:textId="0CF465D7" w:rsidR="002B7196" w:rsidRPr="00556A6D" w:rsidRDefault="002B7196" w:rsidP="00CC06E3">
      <w:pPr>
        <w:pStyle w:val="ListParagraph"/>
        <w:numPr>
          <w:ilvl w:val="0"/>
          <w:numId w:val="8"/>
        </w:numPr>
        <w:spacing w:after="240"/>
        <w:outlineLvl w:val="0"/>
        <w:rPr>
          <w:rFonts w:eastAsiaTheme="minorHAnsi"/>
          <w:lang w:val="en-US"/>
        </w:rPr>
      </w:pPr>
      <w:r w:rsidRPr="00556A6D">
        <w:rPr>
          <w:rFonts w:eastAsiaTheme="minorHAnsi"/>
          <w:lang w:val="en-US"/>
        </w:rPr>
        <w:t>On 18 February 2025, UN</w:t>
      </w:r>
      <w:r w:rsidR="006C36B7" w:rsidRPr="00556A6D">
        <w:rPr>
          <w:rFonts w:eastAsiaTheme="minorHAnsi"/>
          <w:lang w:val="en-US"/>
        </w:rPr>
        <w:t>IDO</w:t>
      </w:r>
      <w:r w:rsidRPr="00556A6D">
        <w:rPr>
          <w:rFonts w:eastAsiaTheme="minorHAnsi"/>
          <w:lang w:val="en-US"/>
        </w:rPr>
        <w:t xml:space="preserve"> and UN</w:t>
      </w:r>
      <w:r w:rsidR="006C36B7" w:rsidRPr="00556A6D">
        <w:rPr>
          <w:rFonts w:eastAsiaTheme="minorHAnsi"/>
          <w:lang w:val="en-US"/>
        </w:rPr>
        <w:t>EP</w:t>
      </w:r>
      <w:r w:rsidRPr="00556A6D">
        <w:rPr>
          <w:rFonts w:eastAsiaTheme="minorHAnsi"/>
          <w:lang w:val="en-US"/>
        </w:rPr>
        <w:t xml:space="preserve"> received a request from the Ministry of Environment and Natural Resources of Nicaragua regarding the decision to finalize the following projects:</w:t>
      </w:r>
    </w:p>
    <w:p w14:paraId="10A21564" w14:textId="77777777" w:rsidR="002B7196" w:rsidRPr="00556A6D" w:rsidRDefault="002B7196" w:rsidP="00CC06E3">
      <w:pPr>
        <w:widowControl w:val="0"/>
        <w:numPr>
          <w:ilvl w:val="1"/>
          <w:numId w:val="8"/>
        </w:numPr>
        <w:spacing w:after="240"/>
        <w:outlineLvl w:val="1"/>
        <w:rPr>
          <w:rFonts w:eastAsiaTheme="minorHAnsi"/>
          <w:lang w:val="en-US"/>
        </w:rPr>
      </w:pPr>
      <w:r w:rsidRPr="00556A6D">
        <w:rPr>
          <w:rFonts w:eastAsiaTheme="minorHAnsi"/>
          <w:lang w:val="en-US"/>
        </w:rPr>
        <w:t>Institutional strengthening (phase XI);</w:t>
      </w:r>
    </w:p>
    <w:p w14:paraId="351B60F4" w14:textId="77777777" w:rsidR="002B7196" w:rsidRPr="00556A6D" w:rsidRDefault="002B7196" w:rsidP="00CC06E3">
      <w:pPr>
        <w:widowControl w:val="0"/>
        <w:numPr>
          <w:ilvl w:val="1"/>
          <w:numId w:val="8"/>
        </w:numPr>
        <w:spacing w:after="240"/>
        <w:outlineLvl w:val="1"/>
        <w:rPr>
          <w:rFonts w:eastAsiaTheme="minorHAnsi"/>
          <w:lang w:val="en-US"/>
        </w:rPr>
      </w:pPr>
      <w:r w:rsidRPr="00556A6D">
        <w:rPr>
          <w:rFonts w:eastAsiaTheme="minorHAnsi"/>
          <w:lang w:val="en-US"/>
        </w:rPr>
        <w:t>HCFC phase-out management plan (HPMP) (stage II, second tranche) and verification report;</w:t>
      </w:r>
    </w:p>
    <w:p w14:paraId="766334A3" w14:textId="77777777" w:rsidR="002B7196" w:rsidRPr="00556A6D" w:rsidRDefault="002B7196" w:rsidP="00CC06E3">
      <w:pPr>
        <w:widowControl w:val="0"/>
        <w:numPr>
          <w:ilvl w:val="1"/>
          <w:numId w:val="8"/>
        </w:numPr>
        <w:spacing w:after="240"/>
        <w:outlineLvl w:val="1"/>
        <w:rPr>
          <w:rFonts w:eastAsiaTheme="minorHAnsi"/>
        </w:rPr>
      </w:pPr>
      <w:r w:rsidRPr="00556A6D">
        <w:rPr>
          <w:rFonts w:eastAsiaTheme="minorHAnsi"/>
        </w:rPr>
        <w:t>Kigali HFC implementation plan (KIP) (stage I, first tranche);</w:t>
      </w:r>
    </w:p>
    <w:p w14:paraId="56E7380E" w14:textId="77777777" w:rsidR="002B7196" w:rsidRPr="00556A6D" w:rsidRDefault="002B7196" w:rsidP="00CC06E3">
      <w:pPr>
        <w:widowControl w:val="0"/>
        <w:numPr>
          <w:ilvl w:val="1"/>
          <w:numId w:val="8"/>
        </w:numPr>
        <w:spacing w:after="240"/>
        <w:outlineLvl w:val="1"/>
        <w:rPr>
          <w:rFonts w:eastAsiaTheme="minorHAnsi"/>
        </w:rPr>
      </w:pPr>
      <w:r w:rsidRPr="00556A6D">
        <w:rPr>
          <w:rFonts w:eastAsiaTheme="minorHAnsi"/>
          <w:lang w:val="en-US"/>
        </w:rPr>
        <w:t>Pilot project to maintain and/or improve the energy efficiency of replacement technologies and equipment in the context of HFC phase-out</w:t>
      </w:r>
      <w:r w:rsidRPr="00556A6D">
        <w:rPr>
          <w:rFonts w:eastAsiaTheme="minorHAnsi"/>
        </w:rPr>
        <w:t>; and</w:t>
      </w:r>
    </w:p>
    <w:p w14:paraId="7F5E436E" w14:textId="77777777" w:rsidR="002B7196" w:rsidRPr="00556A6D" w:rsidRDefault="002B7196" w:rsidP="00CC06E3">
      <w:pPr>
        <w:widowControl w:val="0"/>
        <w:numPr>
          <w:ilvl w:val="1"/>
          <w:numId w:val="8"/>
        </w:numPr>
        <w:spacing w:after="240"/>
        <w:outlineLvl w:val="1"/>
        <w:rPr>
          <w:rFonts w:eastAsiaTheme="minorHAnsi"/>
        </w:rPr>
      </w:pPr>
      <w:r w:rsidRPr="00556A6D">
        <w:rPr>
          <w:rFonts w:eastAsiaTheme="minorHAnsi"/>
        </w:rPr>
        <w:t>Preparation of a national inventory of banks of waste-controlled substances and development of a plan for the management of these substances.</w:t>
      </w:r>
    </w:p>
    <w:p w14:paraId="5E4DC4B3" w14:textId="77777777" w:rsidR="002B7196" w:rsidRPr="00556A6D" w:rsidRDefault="002B7196" w:rsidP="00CC06E3">
      <w:pPr>
        <w:numPr>
          <w:ilvl w:val="0"/>
          <w:numId w:val="8"/>
        </w:numPr>
        <w:spacing w:after="240"/>
        <w:outlineLvl w:val="0"/>
        <w:rPr>
          <w:rFonts w:eastAsiaTheme="minorHAnsi"/>
          <w:lang w:val="en-US"/>
        </w:rPr>
      </w:pPr>
      <w:r w:rsidRPr="00556A6D">
        <w:rPr>
          <w:rFonts w:eastAsiaTheme="minorHAnsi"/>
          <w:lang w:val="en-US"/>
        </w:rPr>
        <w:t>At the 96</w:t>
      </w:r>
      <w:r w:rsidRPr="00556A6D">
        <w:rPr>
          <w:rFonts w:eastAsiaTheme="minorHAnsi"/>
          <w:vertAlign w:val="superscript"/>
          <w:lang w:val="en-US"/>
        </w:rPr>
        <w:t>th</w:t>
      </w:r>
      <w:r w:rsidRPr="00556A6D">
        <w:rPr>
          <w:rFonts w:eastAsiaTheme="minorHAnsi"/>
          <w:lang w:val="en-US"/>
        </w:rPr>
        <w:t xml:space="preserve"> meeting, the Executive Committee noted the request from the Government of Nicaragua and UNEP’s return of funds for the following projects: NIC/EEF/92/TAS/50, NIC/SEV/92/INS/51, NIC/DES/93/PRP/52, NIC/EEF/93/DEM/54, NIC/KIP/93/TAS/55 and NIC/PHA/94/TAS/58. The Executive Committee also requested UNIDO to provide, at the 97</w:t>
      </w:r>
      <w:r w:rsidRPr="00556A6D">
        <w:rPr>
          <w:rFonts w:eastAsiaTheme="minorHAnsi"/>
          <w:vertAlign w:val="superscript"/>
          <w:lang w:val="en-US"/>
        </w:rPr>
        <w:t>th</w:t>
      </w:r>
      <w:r w:rsidRPr="00556A6D">
        <w:rPr>
          <w:rFonts w:eastAsiaTheme="minorHAnsi"/>
          <w:lang w:val="en-US"/>
        </w:rPr>
        <w:t xml:space="preserve"> meeting, clarification on the status of projects in Nicaragua being implemented by UNIDO; and the Secretariat to follow up with the Government of Nicaragua on matters relating to Multilateral Fund-supported projects (decision 96/15).</w:t>
      </w:r>
    </w:p>
    <w:p w14:paraId="687FFD0A" w14:textId="77777777" w:rsidR="002B7196" w:rsidRPr="00556A6D" w:rsidRDefault="002B7196" w:rsidP="002B7196">
      <w:pPr>
        <w:spacing w:after="240"/>
        <w:rPr>
          <w:rFonts w:eastAsiaTheme="minorHAnsi"/>
          <w:b/>
          <w:bCs/>
          <w:lang w:val="en-US"/>
        </w:rPr>
      </w:pPr>
      <w:r w:rsidRPr="00556A6D">
        <w:rPr>
          <w:rFonts w:eastAsiaTheme="minorHAnsi"/>
          <w:b/>
          <w:bCs/>
          <w:lang w:val="en-US"/>
        </w:rPr>
        <w:lastRenderedPageBreak/>
        <w:t>Cancellation of projects implemented by UNIDO</w:t>
      </w:r>
    </w:p>
    <w:p w14:paraId="111B45B2" w14:textId="77777777" w:rsidR="002B7196" w:rsidRPr="00556A6D" w:rsidRDefault="002B7196" w:rsidP="00CC06E3">
      <w:pPr>
        <w:numPr>
          <w:ilvl w:val="0"/>
          <w:numId w:val="8"/>
        </w:numPr>
        <w:spacing w:after="240"/>
        <w:outlineLvl w:val="0"/>
        <w:rPr>
          <w:rFonts w:eastAsiaTheme="minorHAnsi"/>
          <w:lang w:val="en-US"/>
        </w:rPr>
      </w:pPr>
      <w:r w:rsidRPr="00556A6D">
        <w:rPr>
          <w:rFonts w:eastAsiaTheme="minorHAnsi"/>
          <w:lang w:val="en-US"/>
        </w:rPr>
        <w:t>On 1 August 2025, upon communication from the Government of Nicaragua, UNIDO clarified that all projects being implemented by UNIDO were to be cancelled, and submitted the project cancellation request to the Secretariat for the UNIDO components of the following projects:</w:t>
      </w:r>
    </w:p>
    <w:p w14:paraId="5E4D8811" w14:textId="77777777" w:rsidR="002B7196" w:rsidRPr="00556A6D" w:rsidRDefault="002B7196" w:rsidP="00CC06E3">
      <w:pPr>
        <w:widowControl w:val="0"/>
        <w:numPr>
          <w:ilvl w:val="1"/>
          <w:numId w:val="8"/>
        </w:numPr>
        <w:spacing w:after="240"/>
        <w:outlineLvl w:val="1"/>
        <w:rPr>
          <w:rFonts w:eastAsiaTheme="minorHAnsi"/>
          <w:lang w:val="en-US"/>
        </w:rPr>
      </w:pPr>
      <w:r w:rsidRPr="00556A6D">
        <w:rPr>
          <w:rFonts w:eastAsiaTheme="minorHAnsi"/>
          <w:lang w:val="en-US"/>
        </w:rPr>
        <w:t>HPMP stage II, second tranche;</w:t>
      </w:r>
    </w:p>
    <w:p w14:paraId="5F69DC2D" w14:textId="77777777" w:rsidR="002B7196" w:rsidRPr="00556A6D" w:rsidRDefault="002B7196" w:rsidP="00CC06E3">
      <w:pPr>
        <w:widowControl w:val="0"/>
        <w:numPr>
          <w:ilvl w:val="1"/>
          <w:numId w:val="8"/>
        </w:numPr>
        <w:spacing w:after="240"/>
        <w:outlineLvl w:val="1"/>
        <w:rPr>
          <w:rFonts w:eastAsiaTheme="minorHAnsi"/>
          <w:lang w:val="en-US"/>
        </w:rPr>
      </w:pPr>
      <w:r w:rsidRPr="00556A6D">
        <w:rPr>
          <w:rFonts w:eastAsiaTheme="minorHAnsi"/>
          <w:lang w:val="en-US"/>
        </w:rPr>
        <w:t>HPMP stage II, second tranche – additional activities for energy efficiency;</w:t>
      </w:r>
    </w:p>
    <w:p w14:paraId="7B3088AE" w14:textId="77777777" w:rsidR="002B7196" w:rsidRPr="00556A6D" w:rsidRDefault="002B7196" w:rsidP="00CC06E3">
      <w:pPr>
        <w:widowControl w:val="0"/>
        <w:numPr>
          <w:ilvl w:val="1"/>
          <w:numId w:val="8"/>
        </w:numPr>
        <w:spacing w:after="240"/>
        <w:outlineLvl w:val="1"/>
        <w:rPr>
          <w:rFonts w:eastAsiaTheme="minorHAnsi"/>
          <w:lang w:val="en-US"/>
        </w:rPr>
      </w:pPr>
      <w:r w:rsidRPr="00556A6D">
        <w:rPr>
          <w:rFonts w:eastAsiaTheme="minorHAnsi"/>
          <w:lang w:val="en-US"/>
        </w:rPr>
        <w:t>KIP stage I, first tranche;</w:t>
      </w:r>
    </w:p>
    <w:p w14:paraId="0FF86F5A" w14:textId="77777777" w:rsidR="002B7196" w:rsidRPr="00556A6D" w:rsidRDefault="002B7196" w:rsidP="00CC06E3">
      <w:pPr>
        <w:widowControl w:val="0"/>
        <w:numPr>
          <w:ilvl w:val="1"/>
          <w:numId w:val="8"/>
        </w:numPr>
        <w:spacing w:after="240"/>
        <w:outlineLvl w:val="1"/>
        <w:rPr>
          <w:rFonts w:eastAsiaTheme="minorHAnsi"/>
          <w:lang w:val="en-US"/>
        </w:rPr>
      </w:pPr>
      <w:r w:rsidRPr="00556A6D">
        <w:rPr>
          <w:rFonts w:eastAsiaTheme="minorHAnsi"/>
          <w:lang w:val="en-US"/>
        </w:rPr>
        <w:t>Pilot project to maintain and/or improve the energy efficiency of replacement technologies and equipment in the context of HFC phase-out; and</w:t>
      </w:r>
    </w:p>
    <w:p w14:paraId="48D49827" w14:textId="77777777" w:rsidR="002B7196" w:rsidRPr="00556A6D" w:rsidRDefault="002B7196" w:rsidP="00CC06E3">
      <w:pPr>
        <w:widowControl w:val="0"/>
        <w:numPr>
          <w:ilvl w:val="1"/>
          <w:numId w:val="8"/>
        </w:numPr>
        <w:spacing w:after="240"/>
        <w:outlineLvl w:val="1"/>
        <w:rPr>
          <w:rFonts w:eastAsiaTheme="minorHAnsi"/>
          <w:lang w:val="en-US"/>
        </w:rPr>
      </w:pPr>
      <w:r w:rsidRPr="00556A6D">
        <w:rPr>
          <w:rFonts w:eastAsiaTheme="minorHAnsi"/>
          <w:lang w:val="en-US"/>
        </w:rPr>
        <w:t>Preparation of a national inventory of banks of waste-controlled substances and development of a plan for the management of these substances.</w:t>
      </w:r>
    </w:p>
    <w:p w14:paraId="1EDDDC73" w14:textId="77777777" w:rsidR="002B7196" w:rsidRPr="00556A6D" w:rsidRDefault="002B7196" w:rsidP="00CC06E3">
      <w:pPr>
        <w:numPr>
          <w:ilvl w:val="0"/>
          <w:numId w:val="8"/>
        </w:numPr>
        <w:spacing w:after="240"/>
        <w:outlineLvl w:val="0"/>
        <w:rPr>
          <w:rFonts w:eastAsiaTheme="minorHAnsi"/>
          <w:lang w:val="en-US"/>
        </w:rPr>
      </w:pPr>
      <w:r w:rsidRPr="00556A6D">
        <w:rPr>
          <w:rFonts w:eastAsiaTheme="minorHAnsi"/>
          <w:lang w:val="en-US"/>
        </w:rPr>
        <w:t>The associated return of unused fund balances is contained in document UNEP/</w:t>
      </w:r>
      <w:proofErr w:type="spellStart"/>
      <w:r w:rsidRPr="00556A6D">
        <w:rPr>
          <w:rFonts w:eastAsiaTheme="minorHAnsi"/>
          <w:lang w:val="en-US"/>
        </w:rPr>
        <w:t>OzL.Pro</w:t>
      </w:r>
      <w:proofErr w:type="spellEnd"/>
      <w:r w:rsidRPr="00556A6D">
        <w:rPr>
          <w:rFonts w:eastAsiaTheme="minorHAnsi"/>
          <w:lang w:val="en-US"/>
        </w:rPr>
        <w:t>/ExCom/97/4.</w:t>
      </w:r>
    </w:p>
    <w:p w14:paraId="405ED7CF" w14:textId="77777777" w:rsidR="002B7196" w:rsidRPr="00556A6D" w:rsidRDefault="002B7196" w:rsidP="002B7196">
      <w:pPr>
        <w:keepNext/>
        <w:spacing w:after="240"/>
        <w:outlineLvl w:val="0"/>
        <w:rPr>
          <w:b/>
        </w:rPr>
      </w:pPr>
      <w:r w:rsidRPr="00556A6D">
        <w:rPr>
          <w:b/>
        </w:rPr>
        <w:t>Secretariat’s comments</w:t>
      </w:r>
    </w:p>
    <w:p w14:paraId="1189E43D" w14:textId="77777777" w:rsidR="002B7196" w:rsidRPr="00556A6D" w:rsidRDefault="002B7196" w:rsidP="00CC06E3">
      <w:pPr>
        <w:numPr>
          <w:ilvl w:val="0"/>
          <w:numId w:val="8"/>
        </w:numPr>
        <w:spacing w:after="240"/>
        <w:outlineLvl w:val="0"/>
      </w:pPr>
      <w:r w:rsidRPr="00556A6D">
        <w:t>The Secretariat notes that the cancellation of all projects implemented by UNIDO represents the finalization of all projects funded by the Multilateral Fund in Nicaragua. The Secretariat also notes that the Government of Nicaragua submitted the country programme implementation report and the Article 7 data for the year 2024, and that the level of HCFC consumption reported was lower than both the Montreal Protocol and the maximum allowable consumption levels established in the HPMP Agreement between the country and the Executive Committee. The Secretariat understands that without the HPMP Agreement, the country would follow the Montral Protocol targets.</w:t>
      </w:r>
    </w:p>
    <w:p w14:paraId="7205A8F0" w14:textId="31F30529" w:rsidR="002B7196" w:rsidRPr="00556A6D" w:rsidRDefault="002B7196" w:rsidP="00CC06E3">
      <w:pPr>
        <w:numPr>
          <w:ilvl w:val="0"/>
          <w:numId w:val="8"/>
        </w:numPr>
        <w:spacing w:after="240"/>
        <w:outlineLvl w:val="0"/>
      </w:pPr>
      <w:r w:rsidRPr="00556A6D">
        <w:t>The Secretariat communicated with the Government of Nicaragua to confirm that the process of cancellation of UNIDO projects was ongoing. In its communication, the Secretariat noted that Nicaragua had ratified the Montreal Protocol and all its Amendments, and that it was one of the first countries to ratify the Kigali Amendment. The funds provided by the Multilateral Fund assist countries in achieving compliance with the provisions of the Montreal Protocol and building institutional support, which is helpful both for compliance with the Protocol and for the national implementation of projects. The Secretariat offered any required assistance or clarification regarding the projects supported by the Multilateral Fund before the Executive Committee cancelled the last projects for Nicaragua that would be considered at the 97</w:t>
      </w:r>
      <w:r w:rsidRPr="00556A6D">
        <w:rPr>
          <w:vertAlign w:val="superscript"/>
        </w:rPr>
        <w:t>th </w:t>
      </w:r>
      <w:r w:rsidRPr="00556A6D">
        <w:t>and 98</w:t>
      </w:r>
      <w:r w:rsidRPr="00556A6D">
        <w:rPr>
          <w:vertAlign w:val="superscript"/>
        </w:rPr>
        <w:t>th</w:t>
      </w:r>
      <w:r w:rsidRPr="00556A6D">
        <w:t> meetings.</w:t>
      </w:r>
    </w:p>
    <w:p w14:paraId="5E2EE28A" w14:textId="77777777" w:rsidR="002B7196" w:rsidRPr="00556A6D" w:rsidRDefault="002B7196" w:rsidP="00CC06E3">
      <w:pPr>
        <w:numPr>
          <w:ilvl w:val="0"/>
          <w:numId w:val="8"/>
        </w:numPr>
        <w:spacing w:after="240"/>
        <w:outlineLvl w:val="0"/>
        <w:rPr>
          <w:rFonts w:eastAsiaTheme="minorHAnsi"/>
        </w:rPr>
      </w:pPr>
      <w:r w:rsidRPr="00556A6D">
        <w:rPr>
          <w:rFonts w:eastAsiaTheme="minorHAnsi"/>
        </w:rPr>
        <w:t>Although no response had been received at the time of issuance of the present document, in the margins of the Thirty-Seventh Meeting of the Parties the Secretariat met with Nicaragua’s national ozone officer, who verbally reiterated the country’s commitment to the Montreal Protocol and indicated that an official response was underway.</w:t>
      </w:r>
    </w:p>
    <w:p w14:paraId="47B5C2F1" w14:textId="77777777" w:rsidR="002B7196" w:rsidRPr="00556A6D" w:rsidRDefault="002B7196" w:rsidP="002B7196">
      <w:pPr>
        <w:keepNext/>
        <w:keepLines/>
        <w:spacing w:after="240"/>
        <w:outlineLvl w:val="0"/>
        <w:rPr>
          <w:b/>
        </w:rPr>
      </w:pPr>
      <w:r w:rsidRPr="00556A6D">
        <w:rPr>
          <w:b/>
        </w:rPr>
        <w:t>Recommendation</w:t>
      </w:r>
    </w:p>
    <w:p w14:paraId="2304663A" w14:textId="77777777" w:rsidR="002B7196" w:rsidRPr="00556A6D" w:rsidRDefault="002B7196" w:rsidP="00CC06E3">
      <w:pPr>
        <w:numPr>
          <w:ilvl w:val="0"/>
          <w:numId w:val="8"/>
        </w:numPr>
        <w:spacing w:after="240"/>
        <w:outlineLvl w:val="0"/>
        <w:rPr>
          <w:rFonts w:eastAsiaTheme="minorHAnsi"/>
        </w:rPr>
      </w:pPr>
      <w:r w:rsidRPr="00556A6D">
        <w:rPr>
          <w:rFonts w:eastAsiaTheme="minorHAnsi"/>
        </w:rPr>
        <w:t>The Executive Committee may wish:</w:t>
      </w:r>
    </w:p>
    <w:p w14:paraId="7AD28E44" w14:textId="77777777" w:rsidR="002B7196" w:rsidRPr="00556A6D" w:rsidRDefault="002B7196" w:rsidP="00CC06E3">
      <w:pPr>
        <w:widowControl w:val="0"/>
        <w:numPr>
          <w:ilvl w:val="1"/>
          <w:numId w:val="8"/>
        </w:numPr>
        <w:spacing w:after="240"/>
        <w:outlineLvl w:val="1"/>
        <w:rPr>
          <w:rFonts w:eastAsiaTheme="minorHAnsi"/>
        </w:rPr>
      </w:pPr>
      <w:r w:rsidRPr="00556A6D">
        <w:rPr>
          <w:rFonts w:eastAsiaTheme="minorHAnsi"/>
        </w:rPr>
        <w:t>To note:</w:t>
      </w:r>
    </w:p>
    <w:p w14:paraId="7AA8C6AD" w14:textId="77777777" w:rsidR="002B7196" w:rsidRPr="00556A6D" w:rsidRDefault="002B7196" w:rsidP="00CC06E3">
      <w:pPr>
        <w:widowControl w:val="0"/>
        <w:numPr>
          <w:ilvl w:val="2"/>
          <w:numId w:val="8"/>
        </w:numPr>
        <w:spacing w:after="240"/>
        <w:outlineLvl w:val="2"/>
        <w:rPr>
          <w:rFonts w:eastAsiaTheme="minorHAnsi"/>
        </w:rPr>
      </w:pPr>
      <w:r w:rsidRPr="00556A6D">
        <w:rPr>
          <w:rFonts w:eastAsiaTheme="minorHAnsi"/>
        </w:rPr>
        <w:t xml:space="preserve">That the Government of Nicaragua has confirmed cancellation of the following ongoing projects implemented by UNIDO: NIC/PHA/92/INV/48, </w:t>
      </w:r>
      <w:r w:rsidRPr="00556A6D">
        <w:rPr>
          <w:rFonts w:eastAsiaTheme="minorHAnsi"/>
        </w:rPr>
        <w:lastRenderedPageBreak/>
        <w:t>NIC/EEF/92/TAS/49, NIC/DES/93/PRP/53, NIC/EEF/93/DEM/56, and NIC/KIP/93/INV/57;</w:t>
      </w:r>
    </w:p>
    <w:p w14:paraId="37DAE458" w14:textId="77777777" w:rsidR="002B7196" w:rsidRPr="00556A6D" w:rsidRDefault="002B7196" w:rsidP="00CC06E3">
      <w:pPr>
        <w:widowControl w:val="0"/>
        <w:numPr>
          <w:ilvl w:val="2"/>
          <w:numId w:val="8"/>
        </w:numPr>
        <w:spacing w:after="240"/>
        <w:outlineLvl w:val="2"/>
        <w:rPr>
          <w:rFonts w:eastAsiaTheme="minorHAnsi"/>
        </w:rPr>
      </w:pPr>
      <w:r w:rsidRPr="00556A6D">
        <w:rPr>
          <w:rFonts w:eastAsiaTheme="minorHAnsi"/>
        </w:rPr>
        <w:t xml:space="preserve">That </w:t>
      </w:r>
      <w:bookmarkStart w:id="9" w:name="_Hlk211080274"/>
      <w:r w:rsidRPr="00556A6D">
        <w:rPr>
          <w:rFonts w:eastAsiaTheme="minorHAnsi"/>
        </w:rPr>
        <w:t>funds for projects NIC/DES/93/PRP/53, NIC/EEF/93/DEM/56 and NIC/KIP/93/INV/57 have been returned by UNIDO at the 97</w:t>
      </w:r>
      <w:r w:rsidRPr="00556A6D">
        <w:rPr>
          <w:rFonts w:eastAsiaTheme="minorHAnsi"/>
          <w:vertAlign w:val="superscript"/>
        </w:rPr>
        <w:t>th</w:t>
      </w:r>
      <w:r w:rsidRPr="00556A6D">
        <w:rPr>
          <w:rFonts w:eastAsiaTheme="minorHAnsi"/>
        </w:rPr>
        <w:t> meeting, as listed in annex III of document UNEP/</w:t>
      </w:r>
      <w:proofErr w:type="spellStart"/>
      <w:r w:rsidRPr="00556A6D">
        <w:rPr>
          <w:rFonts w:eastAsiaTheme="minorHAnsi"/>
        </w:rPr>
        <w:t>OzL.Pro</w:t>
      </w:r>
      <w:proofErr w:type="spellEnd"/>
      <w:r w:rsidRPr="00556A6D">
        <w:rPr>
          <w:rFonts w:eastAsiaTheme="minorHAnsi"/>
        </w:rPr>
        <w:t>/ExCom/97/4 (Report on balances and availability of resources);</w:t>
      </w:r>
    </w:p>
    <w:p w14:paraId="6376C36E" w14:textId="77777777" w:rsidR="002B7196" w:rsidRPr="00556A6D" w:rsidRDefault="002B7196" w:rsidP="00CC06E3">
      <w:pPr>
        <w:widowControl w:val="0"/>
        <w:numPr>
          <w:ilvl w:val="2"/>
          <w:numId w:val="8"/>
        </w:numPr>
        <w:spacing w:after="240"/>
        <w:outlineLvl w:val="2"/>
        <w:rPr>
          <w:rFonts w:eastAsiaTheme="minorHAnsi"/>
        </w:rPr>
      </w:pPr>
      <w:r w:rsidRPr="00556A6D">
        <w:rPr>
          <w:rFonts w:eastAsiaTheme="minorHAnsi"/>
        </w:rPr>
        <w:t>That funds for projects NIC/PHA/92/INV/48 and NIC/EEF/92/TAS/49 will be returned by UNIDO at the 98</w:t>
      </w:r>
      <w:r w:rsidRPr="00556A6D">
        <w:rPr>
          <w:rFonts w:eastAsiaTheme="minorHAnsi"/>
          <w:vertAlign w:val="superscript"/>
        </w:rPr>
        <w:t>th</w:t>
      </w:r>
      <w:r w:rsidRPr="00556A6D">
        <w:rPr>
          <w:rFonts w:eastAsiaTheme="minorHAnsi"/>
        </w:rPr>
        <w:t xml:space="preserve"> meeting; and</w:t>
      </w:r>
    </w:p>
    <w:bookmarkEnd w:id="9"/>
    <w:p w14:paraId="5E344D64" w14:textId="77777777" w:rsidR="002B7196" w:rsidRPr="00556A6D" w:rsidRDefault="002B7196" w:rsidP="00CC06E3">
      <w:pPr>
        <w:widowControl w:val="0"/>
        <w:numPr>
          <w:ilvl w:val="1"/>
          <w:numId w:val="8"/>
        </w:numPr>
        <w:spacing w:after="240"/>
        <w:outlineLvl w:val="1"/>
        <w:rPr>
          <w:rFonts w:eastAsiaTheme="minorHAnsi"/>
        </w:rPr>
      </w:pPr>
      <w:r w:rsidRPr="00556A6D">
        <w:rPr>
          <w:rFonts w:eastAsiaTheme="minorHAnsi"/>
        </w:rPr>
        <w:t>To request the Secretariat to follow up with the Government of Nicaragua on matters relating to Multilateral Fund-supported projects.</w:t>
      </w:r>
    </w:p>
    <w:p w14:paraId="3A4C4173" w14:textId="77777777" w:rsidR="00972828" w:rsidRPr="00556A6D" w:rsidRDefault="00972828" w:rsidP="004E7F9C">
      <w:pPr>
        <w:sectPr w:rsidR="00972828" w:rsidRPr="00556A6D"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pPr>
    </w:p>
    <w:p w14:paraId="2A2C4E06" w14:textId="04056358" w:rsidR="00AE1701" w:rsidRPr="00556A6D" w:rsidRDefault="00AE1701" w:rsidP="00AE1701">
      <w:pPr>
        <w:shd w:val="clear" w:color="auto" w:fill="FFFFFF" w:themeFill="background1"/>
        <w:spacing w:after="240"/>
        <w:jc w:val="center"/>
        <w:rPr>
          <w:b/>
          <w:lang w:val="en-GB"/>
        </w:rPr>
      </w:pPr>
      <w:r w:rsidRPr="00556A6D">
        <w:rPr>
          <w:b/>
          <w:lang w:val="en-GB"/>
        </w:rPr>
        <w:lastRenderedPageBreak/>
        <w:t>Annex I</w:t>
      </w:r>
    </w:p>
    <w:p w14:paraId="00BA0C48" w14:textId="77777777" w:rsidR="00AE1701" w:rsidRPr="00556A6D" w:rsidRDefault="00AE1701" w:rsidP="00AE1701">
      <w:pPr>
        <w:shd w:val="clear" w:color="auto" w:fill="FFFFFF" w:themeFill="background1"/>
        <w:spacing w:after="120"/>
        <w:jc w:val="center"/>
        <w:rPr>
          <w:b/>
          <w:lang w:val="en-GB"/>
        </w:rPr>
      </w:pPr>
      <w:r w:rsidRPr="00556A6D">
        <w:rPr>
          <w:b/>
          <w:lang w:val="en-GB"/>
        </w:rPr>
        <w:t>DRAFT AGREEMENT BETWEEN THE GOVERNMENT OF ALBANIA</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7C75E04C" w14:textId="77777777" w:rsidR="00AE1701" w:rsidRPr="00556A6D" w:rsidRDefault="00AE1701" w:rsidP="00AE1701">
      <w:pPr>
        <w:shd w:val="clear" w:color="auto" w:fill="FFFFFF" w:themeFill="background1"/>
        <w:jc w:val="center"/>
        <w:rPr>
          <w:b/>
          <w:shd w:val="clear" w:color="auto" w:fill="F2DBDB" w:themeFill="accent2" w:themeFillTint="33"/>
          <w:lang w:val="en-GB"/>
        </w:rPr>
      </w:pPr>
      <w:r w:rsidRPr="00556A6D">
        <w:rPr>
          <w:b/>
          <w:lang w:val="en-GB"/>
        </w:rPr>
        <w:t>(Period: 2023-2030</w:t>
      </w:r>
      <w:r w:rsidRPr="00556A6D">
        <w:rPr>
          <w:b/>
          <w:bCs/>
          <w:lang w:val="en-GB"/>
        </w:rPr>
        <w:t>)</w:t>
      </w:r>
    </w:p>
    <w:p w14:paraId="512AC204" w14:textId="77777777" w:rsidR="00AE1701" w:rsidRPr="00556A6D" w:rsidRDefault="00AE1701" w:rsidP="00AE1701">
      <w:pPr>
        <w:shd w:val="clear" w:color="auto" w:fill="FFFFFF" w:themeFill="background1"/>
        <w:spacing w:before="240" w:after="240"/>
        <w:jc w:val="left"/>
        <w:rPr>
          <w:b/>
          <w:lang w:val="en-GB"/>
        </w:rPr>
      </w:pPr>
      <w:r w:rsidRPr="00556A6D">
        <w:rPr>
          <w:b/>
          <w:lang w:val="en-GB"/>
        </w:rPr>
        <w:t>Purpose</w:t>
      </w:r>
    </w:p>
    <w:p w14:paraId="7061E2F3" w14:textId="77777777" w:rsidR="00AE1701" w:rsidRPr="00556A6D" w:rsidRDefault="00AE1701" w:rsidP="00CC06E3">
      <w:pPr>
        <w:pStyle w:val="Heading1"/>
        <w:numPr>
          <w:ilvl w:val="0"/>
          <w:numId w:val="29"/>
        </w:numPr>
        <w:rPr>
          <w:rFonts w:eastAsiaTheme="minorEastAsia"/>
          <w:lang w:eastAsia="zh-CN"/>
        </w:rPr>
      </w:pPr>
      <w:r w:rsidRPr="00556A6D">
        <w:rPr>
          <w:rFonts w:eastAsiaTheme="minorEastAsia"/>
          <w:lang w:eastAsia="zh-CN"/>
        </w:rPr>
        <w:t xml:space="preserve">This Agreement represents the understanding of the Government of Albania (“the Country”) and the Executive Committee with respect to the reduction of controlled use of </w:t>
      </w:r>
      <w:bookmarkStart w:id="10" w:name="_Hlk146706470"/>
      <w:r w:rsidRPr="00556A6D">
        <w:rPr>
          <w:rFonts w:eastAsiaTheme="minorEastAsia"/>
          <w:lang w:eastAsia="zh-CN"/>
        </w:rPr>
        <w:t>Annex F substances set out in Appendix 1</w:t>
      </w:r>
      <w:r w:rsidRPr="00556A6D">
        <w:rPr>
          <w:rFonts w:eastAsiaTheme="minorEastAsia"/>
          <w:lang w:eastAsia="zh-CN"/>
        </w:rPr>
        <w:noBreakHyphen/>
        <w:t xml:space="preserve">A (“The Substances”) </w:t>
      </w:r>
      <w:bookmarkStart w:id="11" w:name="_Hlk128135089"/>
      <w:bookmarkEnd w:id="10"/>
      <w:r w:rsidRPr="00556A6D">
        <w:rPr>
          <w:rFonts w:eastAsiaTheme="minorEastAsia"/>
          <w:lang w:eastAsia="zh-CN"/>
        </w:rPr>
        <w:t xml:space="preserve">to a sustained level of </w:t>
      </w:r>
      <w:bookmarkStart w:id="12" w:name="_Hlk130660551"/>
      <w:r w:rsidRPr="00556A6D">
        <w:rPr>
          <w:rFonts w:eastAsiaTheme="minorEastAsia"/>
          <w:lang w:eastAsia="zh-CN"/>
        </w:rPr>
        <w:t>795,464</w:t>
      </w:r>
      <w:r w:rsidRPr="00556A6D">
        <w:rPr>
          <w:rFonts w:eastAsiaTheme="minorEastAsia"/>
          <w:shd w:val="clear" w:color="auto" w:fill="FFFFFF" w:themeFill="background1"/>
          <w:lang w:eastAsia="zh-CN"/>
        </w:rPr>
        <w:t> CO</w:t>
      </w:r>
      <w:r w:rsidRPr="00556A6D">
        <w:rPr>
          <w:rFonts w:eastAsiaTheme="minorEastAsia"/>
          <w:shd w:val="clear" w:color="auto" w:fill="FFFFFF" w:themeFill="background1"/>
          <w:vertAlign w:val="subscript"/>
          <w:lang w:eastAsia="zh-CN"/>
        </w:rPr>
        <w:t>2</w:t>
      </w:r>
      <w:r w:rsidRPr="00556A6D">
        <w:rPr>
          <w:rFonts w:eastAsiaTheme="minorEastAsia"/>
          <w:lang w:eastAsia="zh-CN"/>
        </w:rPr>
        <w:noBreakHyphen/>
        <w:t>equivalent (CO</w:t>
      </w:r>
      <w:r w:rsidRPr="00556A6D">
        <w:rPr>
          <w:rFonts w:eastAsiaTheme="minorEastAsia"/>
          <w:vertAlign w:val="subscript"/>
          <w:lang w:eastAsia="zh-CN"/>
        </w:rPr>
        <w:t>2</w:t>
      </w:r>
      <w:r w:rsidRPr="00556A6D">
        <w:rPr>
          <w:rFonts w:eastAsiaTheme="minorEastAsia"/>
          <w:lang w:eastAsia="zh-CN"/>
        </w:rPr>
        <w:noBreakHyphen/>
        <w:t xml:space="preserve">eq) tonnes </w:t>
      </w:r>
      <w:bookmarkEnd w:id="12"/>
      <w:r w:rsidRPr="00556A6D">
        <w:rPr>
          <w:rFonts w:eastAsiaTheme="minorEastAsia"/>
          <w:lang w:eastAsia="zh-CN"/>
        </w:rPr>
        <w:t>by 1 January 2029 in compliance with the Montreal Protocol schedule and the terms of this Agreement.</w:t>
      </w:r>
    </w:p>
    <w:bookmarkEnd w:id="11"/>
    <w:p w14:paraId="764C79C3" w14:textId="77777777" w:rsidR="00AE1701" w:rsidRPr="00556A6D" w:rsidRDefault="00AE1701" w:rsidP="0097722B">
      <w:pPr>
        <w:pStyle w:val="Heading1"/>
        <w:rPr>
          <w:rFonts w:eastAsiaTheme="minorEastAsia"/>
          <w:lang w:eastAsia="zh-CN"/>
        </w:rPr>
      </w:pPr>
      <w:r w:rsidRPr="00556A6D">
        <w:rPr>
          <w:rFonts w:eastAsiaTheme="minorEastAsia"/>
          <w:lang w:eastAsia="zh-CN"/>
        </w:rPr>
        <w:t>The Country agrees to meet the annual consumption limits of Annex F substances as set out in row 1.2 of Appendix 2</w:t>
      </w:r>
      <w:r w:rsidRPr="00556A6D">
        <w:rPr>
          <w:rFonts w:eastAsiaTheme="minorEastAsia"/>
          <w:lang w:eastAsia="zh-CN"/>
        </w:rPr>
        <w:noBreakHyphen/>
        <w:t xml:space="preserve">A (“The Targets, and Funding”) in this Agreement as well as in the Montreal Protocol reduction schedule for </w:t>
      </w:r>
      <w:bookmarkStart w:id="13" w:name="_Hlk130659199"/>
      <w:r w:rsidRPr="00556A6D">
        <w:rPr>
          <w:rFonts w:eastAsiaTheme="minorEastAsia"/>
          <w:lang w:eastAsia="zh-CN"/>
        </w:rPr>
        <w:t>Annex F substances mentioned in Appendix 1-A.</w:t>
      </w:r>
      <w:bookmarkEnd w:id="13"/>
      <w:r w:rsidRPr="00556A6D">
        <w:rPr>
          <w:rFonts w:eastAsiaTheme="minorEastAsia"/>
          <w:lang w:eastAsia="zh-CN"/>
        </w:rPr>
        <w:t xml:space="preserve">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rFonts w:eastAsiaTheme="minorEastAsia"/>
          <w:lang w:eastAsia="zh-CN"/>
        </w:rPr>
        <w:noBreakHyphen/>
        <w:t>A as the final reduction step under this Agreement for Annex  F substances specified in Appendix 1</w:t>
      </w:r>
      <w:r w:rsidRPr="00556A6D">
        <w:rPr>
          <w:rFonts w:eastAsiaTheme="minorEastAsia"/>
          <w:lang w:eastAsia="zh-CN"/>
        </w:rPr>
        <w:noBreakHyphen/>
        <w:t>A.</w:t>
      </w:r>
    </w:p>
    <w:p w14:paraId="6EE826D9" w14:textId="77777777" w:rsidR="00AE1701" w:rsidRPr="00556A6D" w:rsidRDefault="00AE1701" w:rsidP="0097722B">
      <w:pPr>
        <w:pStyle w:val="Heading1"/>
        <w:rPr>
          <w:rFonts w:eastAsiaTheme="minorEastAsia"/>
          <w:lang w:eastAsia="zh-CN"/>
        </w:rPr>
      </w:pPr>
      <w:r w:rsidRPr="00556A6D">
        <w:rPr>
          <w:rFonts w:eastAsiaTheme="minorEastAsia"/>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B273A28" w14:textId="77777777" w:rsidR="00AE1701" w:rsidRPr="00556A6D" w:rsidRDefault="00AE1701" w:rsidP="0097722B">
      <w:pPr>
        <w:pStyle w:val="Heading1"/>
        <w:rPr>
          <w:rFonts w:eastAsiaTheme="minorEastAsia"/>
          <w:lang w:eastAsia="zh-CN"/>
        </w:rPr>
      </w:pPr>
      <w:r w:rsidRPr="00556A6D">
        <w:rPr>
          <w:rFonts w:eastAsiaTheme="minorEastAsia"/>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0AEEFCF5" w14:textId="77777777" w:rsidR="00AE1701" w:rsidRPr="00556A6D" w:rsidRDefault="00AE1701" w:rsidP="00AE1701">
      <w:pPr>
        <w:keepNext/>
        <w:spacing w:after="240"/>
        <w:rPr>
          <w:b/>
          <w:lang w:val="en-GB"/>
        </w:rPr>
      </w:pPr>
      <w:r w:rsidRPr="00556A6D">
        <w:rPr>
          <w:b/>
          <w:lang w:val="en-GB"/>
        </w:rPr>
        <w:t>Conditions for funding release</w:t>
      </w:r>
    </w:p>
    <w:p w14:paraId="0D6AF01D" w14:textId="77777777" w:rsidR="00AE1701" w:rsidRPr="00556A6D" w:rsidRDefault="00AE1701" w:rsidP="0097722B">
      <w:pPr>
        <w:pStyle w:val="Heading1"/>
        <w:rPr>
          <w:rFonts w:eastAsiaTheme="minorEastAsia"/>
          <w:lang w:eastAsia="zh-CN"/>
        </w:rPr>
      </w:pPr>
      <w:r w:rsidRPr="00556A6D">
        <w:rPr>
          <w:rFonts w:eastAsiaTheme="minorEastAsia"/>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5A8A4959" w14:textId="77777777" w:rsidR="00AE1701" w:rsidRPr="00556A6D" w:rsidRDefault="00AE1701" w:rsidP="0097722B">
      <w:pPr>
        <w:pStyle w:val="Heading2"/>
        <w:rPr>
          <w:rFonts w:eastAsiaTheme="minorEastAsia"/>
          <w:lang w:eastAsia="zh-CN"/>
        </w:rPr>
      </w:pPr>
      <w:r w:rsidRPr="00556A6D">
        <w:rPr>
          <w:rFonts w:eastAsiaTheme="minorEastAsia"/>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62CB9BF" w14:textId="77777777" w:rsidR="00AE1701" w:rsidRPr="00556A6D" w:rsidRDefault="00AE1701" w:rsidP="0097722B">
      <w:pPr>
        <w:pStyle w:val="Heading2"/>
        <w:rPr>
          <w:rFonts w:eastAsiaTheme="minorEastAsia"/>
          <w:lang w:eastAsia="zh-CN"/>
        </w:rPr>
      </w:pPr>
      <w:r w:rsidRPr="00556A6D">
        <w:rPr>
          <w:rFonts w:eastAsiaTheme="minorEastAsia"/>
          <w:lang w:eastAsia="zh-CN"/>
        </w:rPr>
        <w:t>That the meeting of these Targets has been independently verified for all relevant years, unless the Executive Committee decided that such verification would not be required;</w:t>
      </w:r>
    </w:p>
    <w:p w14:paraId="7CDE82C4" w14:textId="77777777" w:rsidR="00AE1701" w:rsidRPr="00556A6D" w:rsidRDefault="00AE1701" w:rsidP="0097722B">
      <w:pPr>
        <w:pStyle w:val="Heading2"/>
        <w:rPr>
          <w:rFonts w:eastAsiaTheme="minorEastAsia"/>
          <w:lang w:eastAsia="zh-CN"/>
        </w:rPr>
      </w:pPr>
      <w:r w:rsidRPr="00556A6D">
        <w:rPr>
          <w:rFonts w:eastAsiaTheme="minorEastAsia"/>
          <w:lang w:eastAsia="zh-CN"/>
        </w:rPr>
        <w:t>That the Country had submitted a Tranche Implementation Report in accordance with Appendix 4</w:t>
      </w:r>
      <w:r w:rsidRPr="00556A6D">
        <w:rPr>
          <w:rFonts w:eastAsiaTheme="minorEastAsia"/>
          <w:lang w:eastAsia="zh-CN"/>
        </w:rPr>
        <w:noBreakHyphen/>
        <w:t xml:space="preserve">A (“Format of Tranche Implementation Reports and Plans”) covering each previous calendar year; that it had achieved a significant level of implementation of </w:t>
      </w:r>
      <w:r w:rsidRPr="00556A6D">
        <w:rPr>
          <w:rFonts w:eastAsiaTheme="minorEastAsia"/>
          <w:lang w:eastAsia="zh-CN"/>
        </w:rPr>
        <w:lastRenderedPageBreak/>
        <w:t>activities initiated with previously approved tranches; and that the rate of disbursement of funding available from the previously approved tranche was more than 20 per cent; and</w:t>
      </w:r>
    </w:p>
    <w:p w14:paraId="7F4B83BF" w14:textId="77777777" w:rsidR="00AE1701" w:rsidRPr="00556A6D" w:rsidRDefault="00AE1701" w:rsidP="0097722B">
      <w:pPr>
        <w:pStyle w:val="Heading2"/>
        <w:rPr>
          <w:rFonts w:eastAsiaTheme="minorEastAsia"/>
          <w:lang w:eastAsia="zh-CN"/>
        </w:rPr>
      </w:pPr>
      <w:r w:rsidRPr="00556A6D">
        <w:rPr>
          <w:rFonts w:eastAsiaTheme="minorEastAsia"/>
          <w:lang w:eastAsia="zh-CN"/>
        </w:rPr>
        <w:t>That the Country has submitted a Tranche Implementation Plan in accordance with Appendix 4</w:t>
      </w:r>
      <w:r w:rsidRPr="00556A6D">
        <w:rPr>
          <w:rFonts w:eastAsiaTheme="minorEastAsia"/>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0F0A41FB" w14:textId="77777777" w:rsidR="00AE1701" w:rsidRPr="00556A6D" w:rsidRDefault="00AE1701" w:rsidP="00AE1701">
      <w:pPr>
        <w:keepNext/>
        <w:spacing w:after="240"/>
        <w:rPr>
          <w:b/>
          <w:lang w:val="en-GB"/>
        </w:rPr>
      </w:pPr>
      <w:r w:rsidRPr="00556A6D">
        <w:rPr>
          <w:b/>
          <w:lang w:val="en-GB"/>
        </w:rPr>
        <w:t>Monitoring</w:t>
      </w:r>
    </w:p>
    <w:p w14:paraId="1791FCF3" w14:textId="77777777" w:rsidR="00AE1701" w:rsidRPr="00556A6D" w:rsidRDefault="00AE1701" w:rsidP="0097722B">
      <w:pPr>
        <w:pStyle w:val="Heading1"/>
        <w:rPr>
          <w:rFonts w:eastAsiaTheme="minorEastAsia"/>
          <w:lang w:eastAsia="zh-CN"/>
        </w:rPr>
      </w:pPr>
      <w:r w:rsidRPr="00556A6D">
        <w:rPr>
          <w:rFonts w:eastAsiaTheme="minorEastAsia"/>
          <w:lang w:eastAsia="zh-CN"/>
        </w:rPr>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w:t>
      </w:r>
      <w:bookmarkStart w:id="14" w:name="_Hlk128740135"/>
      <w:r w:rsidRPr="00556A6D">
        <w:rPr>
          <w:rFonts w:eastAsiaTheme="minorEastAsia"/>
          <w:lang w:eastAsia="zh-CN"/>
        </w:rPr>
        <w:t>roles and responsibilities set out in the same appendix.</w:t>
      </w:r>
    </w:p>
    <w:p w14:paraId="56A1A3AF" w14:textId="77777777" w:rsidR="00AE1701" w:rsidRPr="00556A6D" w:rsidRDefault="00AE1701" w:rsidP="00AE1701">
      <w:pPr>
        <w:keepNext/>
        <w:spacing w:after="240"/>
        <w:rPr>
          <w:b/>
          <w:lang w:val="en-GB"/>
        </w:rPr>
      </w:pPr>
      <w:bookmarkStart w:id="15" w:name="_Hlk130666479"/>
      <w:r w:rsidRPr="00556A6D">
        <w:rPr>
          <w:b/>
          <w:lang w:val="en-GB"/>
        </w:rPr>
        <w:t>Flexibility in the reallocation of funds</w:t>
      </w:r>
    </w:p>
    <w:bookmarkEnd w:id="15"/>
    <w:p w14:paraId="12114D43" w14:textId="77777777" w:rsidR="00AE1701" w:rsidRPr="00556A6D" w:rsidRDefault="00AE1701" w:rsidP="0097722B">
      <w:pPr>
        <w:pStyle w:val="Heading1"/>
        <w:rPr>
          <w:rFonts w:eastAsiaTheme="minorEastAsia"/>
          <w:lang w:eastAsia="zh-CN"/>
        </w:rPr>
      </w:pPr>
      <w:r w:rsidRPr="00556A6D">
        <w:rPr>
          <w:rFonts w:eastAsiaTheme="minorEastAsia"/>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w:t>
      </w:r>
      <w:bookmarkStart w:id="16" w:name="_Hlk130666540"/>
      <w:r w:rsidRPr="00556A6D">
        <w:rPr>
          <w:rFonts w:eastAsiaTheme="minorEastAsia"/>
          <w:lang w:eastAsia="zh-CN"/>
        </w:rPr>
        <w:t>, in accordance with the following considerations:</w:t>
      </w:r>
      <w:bookmarkEnd w:id="16"/>
    </w:p>
    <w:bookmarkEnd w:id="14"/>
    <w:p w14:paraId="3CCDD144" w14:textId="77777777" w:rsidR="00AE1701" w:rsidRPr="00556A6D" w:rsidRDefault="00AE1701" w:rsidP="0097722B">
      <w:pPr>
        <w:pStyle w:val="Heading2"/>
        <w:rPr>
          <w:rFonts w:eastAsiaTheme="minorEastAsia"/>
          <w:lang w:eastAsia="zh-CN"/>
        </w:rPr>
      </w:pPr>
      <w:r w:rsidRPr="00556A6D">
        <w:rPr>
          <w:rFonts w:eastAsiaTheme="minorEastAsia"/>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EE1F3F2" w14:textId="77777777" w:rsidR="00AE1701" w:rsidRPr="00556A6D" w:rsidRDefault="00AE1701" w:rsidP="0097722B">
      <w:pPr>
        <w:pStyle w:val="Heading3"/>
        <w:rPr>
          <w:rFonts w:eastAsiaTheme="minorEastAsia"/>
          <w:lang w:eastAsia="zh-CN"/>
        </w:rPr>
      </w:pPr>
      <w:r w:rsidRPr="00556A6D">
        <w:rPr>
          <w:rFonts w:eastAsiaTheme="minorEastAsia"/>
          <w:lang w:eastAsia="zh-CN"/>
        </w:rPr>
        <w:t xml:space="preserve">Issues potentially concerning the rules and policies of the Multilateral Fund; </w:t>
      </w:r>
    </w:p>
    <w:p w14:paraId="7D58675F" w14:textId="77777777" w:rsidR="00AE1701" w:rsidRPr="00556A6D" w:rsidRDefault="00AE1701" w:rsidP="0097722B">
      <w:pPr>
        <w:pStyle w:val="Heading3"/>
        <w:rPr>
          <w:rFonts w:eastAsiaTheme="minorEastAsia"/>
          <w:lang w:eastAsia="zh-CN"/>
        </w:rPr>
      </w:pPr>
      <w:r w:rsidRPr="00556A6D">
        <w:rPr>
          <w:rFonts w:eastAsiaTheme="minorEastAsia"/>
          <w:lang w:eastAsia="zh-CN"/>
        </w:rPr>
        <w:t xml:space="preserve">Changes that would modify any clause of this Agreement; </w:t>
      </w:r>
    </w:p>
    <w:p w14:paraId="4382AD42" w14:textId="77777777" w:rsidR="00AE1701" w:rsidRPr="00556A6D" w:rsidRDefault="00AE1701" w:rsidP="0097722B">
      <w:pPr>
        <w:pStyle w:val="Heading3"/>
        <w:rPr>
          <w:rFonts w:eastAsiaTheme="minorEastAsia"/>
          <w:lang w:eastAsia="zh-CN"/>
        </w:rPr>
      </w:pPr>
      <w:r w:rsidRPr="00556A6D">
        <w:rPr>
          <w:rFonts w:eastAsiaTheme="minorEastAsia"/>
          <w:lang w:eastAsia="zh-CN"/>
        </w:rPr>
        <w:t>Changes in the annual levels of funding allocated to the individual bilateral or implementing agencies for the different tranches;</w:t>
      </w:r>
    </w:p>
    <w:p w14:paraId="073D9FA9" w14:textId="77777777" w:rsidR="00AE1701" w:rsidRPr="00556A6D" w:rsidRDefault="00AE1701" w:rsidP="0097722B">
      <w:pPr>
        <w:pStyle w:val="Heading3"/>
        <w:rPr>
          <w:rFonts w:eastAsiaTheme="minorEastAsia"/>
          <w:lang w:eastAsia="zh-CN"/>
        </w:rPr>
      </w:pPr>
      <w:r w:rsidRPr="00556A6D">
        <w:rPr>
          <w:rFonts w:eastAsiaTheme="minorEastAsia"/>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6222D256" w14:textId="77777777" w:rsidR="00AE1701" w:rsidRPr="00556A6D" w:rsidRDefault="00AE1701" w:rsidP="0097722B">
      <w:pPr>
        <w:pStyle w:val="Heading3"/>
        <w:rPr>
          <w:rFonts w:eastAsiaTheme="minorEastAsia"/>
          <w:lang w:eastAsia="zh-CN"/>
        </w:rPr>
      </w:pPr>
      <w:r w:rsidRPr="00556A6D">
        <w:rPr>
          <w:rFonts w:eastAsiaTheme="minorEastAsia"/>
          <w:lang w:eastAsia="zh-CN"/>
        </w:rPr>
        <w:t>Changes in alternative technologies, on the understanding that any submission for such a request would identify the associated incremental costs, the potential impact on the climate, and any differences in CO</w:t>
      </w:r>
      <w:r w:rsidRPr="00556A6D">
        <w:rPr>
          <w:rFonts w:eastAsiaTheme="minorEastAsia"/>
          <w:vertAlign w:val="subscript"/>
          <w:lang w:eastAsia="zh-CN"/>
        </w:rPr>
        <w:t>2</w:t>
      </w:r>
      <w:r w:rsidRPr="00556A6D">
        <w:rPr>
          <w:rFonts w:eastAsiaTheme="minorEastAsia"/>
          <w:lang w:eastAsia="zh-CN"/>
        </w:rPr>
        <w:t>-eq tonnes to be phased down if applicable, as well as confirm that the Country agrees that potential savings related to the change of technology would accordingly decrease the overall funding level under this Agreement;</w:t>
      </w:r>
    </w:p>
    <w:p w14:paraId="6CEC1311" w14:textId="77777777" w:rsidR="00AE1701" w:rsidRPr="00556A6D" w:rsidRDefault="00AE1701" w:rsidP="0097722B">
      <w:pPr>
        <w:pStyle w:val="Heading2"/>
        <w:rPr>
          <w:rFonts w:eastAsiaTheme="minorEastAsia"/>
          <w:lang w:eastAsia="zh-CN"/>
        </w:rPr>
      </w:pPr>
      <w:r w:rsidRPr="00556A6D">
        <w:rPr>
          <w:rFonts w:eastAsiaTheme="minorEastAsia"/>
          <w:lang w:eastAsia="zh-CN"/>
        </w:rPr>
        <w:t>Reallocations not categorized as major changes may be incorporated into the approved Tranche Implementation Plan, under implementation at the time, and reported to the Executive Committee in the subsequent Tranche Implementation Report; and</w:t>
      </w:r>
    </w:p>
    <w:p w14:paraId="37A46D9C" w14:textId="77777777" w:rsidR="00AE1701" w:rsidRPr="00556A6D" w:rsidRDefault="00AE1701" w:rsidP="0097722B">
      <w:pPr>
        <w:pStyle w:val="Heading2"/>
        <w:rPr>
          <w:rFonts w:eastAsiaTheme="minorEastAsia"/>
          <w:lang w:eastAsia="zh-CN"/>
        </w:rPr>
      </w:pPr>
      <w:r w:rsidRPr="00556A6D">
        <w:rPr>
          <w:rFonts w:eastAsiaTheme="minorEastAsia"/>
          <w:lang w:eastAsia="zh-CN"/>
        </w:rPr>
        <w:t>Any remaining funds held by the bilateral or implementing agencies or the Country under the Plan will be returned to the Multilateral Fund upon completion of the last tranche foreseen under this Agreement.</w:t>
      </w:r>
    </w:p>
    <w:p w14:paraId="3A0DCC05" w14:textId="77777777" w:rsidR="00AE1701" w:rsidRPr="00556A6D" w:rsidRDefault="00AE1701" w:rsidP="0097722B">
      <w:pPr>
        <w:pStyle w:val="Heading1"/>
        <w:rPr>
          <w:rFonts w:eastAsiaTheme="minorEastAsia"/>
          <w:lang w:eastAsia="zh-CN"/>
        </w:rPr>
      </w:pPr>
      <w:r w:rsidRPr="00556A6D">
        <w:rPr>
          <w:rFonts w:eastAsiaTheme="minorEastAsia"/>
          <w:lang w:eastAsia="zh-CN"/>
        </w:rPr>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E58A732" w14:textId="77777777" w:rsidR="00AE1701" w:rsidRPr="00556A6D" w:rsidRDefault="00AE1701" w:rsidP="00AE1701">
      <w:pPr>
        <w:spacing w:after="240"/>
        <w:rPr>
          <w:b/>
          <w:lang w:val="en-GB"/>
        </w:rPr>
      </w:pPr>
      <w:r w:rsidRPr="00556A6D">
        <w:rPr>
          <w:b/>
          <w:lang w:val="en-GB"/>
        </w:rPr>
        <w:t>Bilateral and implementing agencies</w:t>
      </w:r>
    </w:p>
    <w:p w14:paraId="6A12F8A9" w14:textId="77777777" w:rsidR="00AE1701" w:rsidRPr="00556A6D" w:rsidRDefault="00AE1701" w:rsidP="0097722B">
      <w:pPr>
        <w:pStyle w:val="Heading1"/>
        <w:rPr>
          <w:rFonts w:eastAsiaTheme="minorEastAsia"/>
          <w:lang w:eastAsia="zh-CN"/>
        </w:rPr>
      </w:pPr>
      <w:r w:rsidRPr="00556A6D">
        <w:rPr>
          <w:rFonts w:eastAsiaTheme="minorEastAsia"/>
          <w:lang w:eastAsia="zh-CN"/>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the Cooperating IA taking part in this Agreement.</w:t>
      </w:r>
    </w:p>
    <w:p w14:paraId="74DA60E1" w14:textId="77777777" w:rsidR="00AE1701" w:rsidRPr="00556A6D" w:rsidRDefault="00AE1701" w:rsidP="0097722B">
      <w:pPr>
        <w:pStyle w:val="Heading1"/>
        <w:rPr>
          <w:rFonts w:eastAsiaTheme="minorEastAsia"/>
          <w:lang w:eastAsia="zh-CN"/>
        </w:rPr>
      </w:pPr>
      <w:r w:rsidRPr="00556A6D">
        <w:rPr>
          <w:rFonts w:eastAsiaTheme="minorEastAsia"/>
          <w:lang w:eastAsia="zh-CN"/>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556A6D">
        <w:rPr>
          <w:rFonts w:eastAsiaTheme="minorEastAsia"/>
          <w:lang w:eastAsia="zh-CN"/>
        </w:rPr>
        <w:noBreakHyphen/>
        <w:t>A and Appendix 6-B, respectively. The Executive Committee agrees, in principle, to provide the Lead IA and the Cooperating IA with the fees set out in rows 2.2 and 2.4 of Appendix 2</w:t>
      </w:r>
      <w:r w:rsidRPr="00556A6D">
        <w:rPr>
          <w:rFonts w:eastAsiaTheme="minorEastAsia"/>
          <w:lang w:eastAsia="zh-CN"/>
        </w:rPr>
        <w:noBreakHyphen/>
        <w:t>A.</w:t>
      </w:r>
    </w:p>
    <w:p w14:paraId="78C390BF" w14:textId="77777777" w:rsidR="00AE1701" w:rsidRPr="00556A6D" w:rsidRDefault="00AE1701" w:rsidP="00AE1701">
      <w:pPr>
        <w:widowControl w:val="0"/>
        <w:spacing w:after="240"/>
        <w:rPr>
          <w:b/>
          <w:lang w:val="en-GB"/>
        </w:rPr>
      </w:pPr>
      <w:bookmarkStart w:id="17" w:name="_Hlk131268859"/>
      <w:r w:rsidRPr="00556A6D">
        <w:rPr>
          <w:b/>
          <w:lang w:val="en-GB"/>
        </w:rPr>
        <w:t>Non-compliance with the Targets in the Agreement</w:t>
      </w:r>
    </w:p>
    <w:bookmarkEnd w:id="17"/>
    <w:p w14:paraId="0194D6B8" w14:textId="77777777" w:rsidR="00AE1701" w:rsidRPr="00556A6D" w:rsidRDefault="00AE1701" w:rsidP="0097722B">
      <w:pPr>
        <w:pStyle w:val="Heading1"/>
        <w:rPr>
          <w:rFonts w:eastAsiaTheme="minorEastAsia"/>
          <w:lang w:eastAsia="zh-CN"/>
        </w:rPr>
      </w:pPr>
      <w:r w:rsidRPr="00556A6D">
        <w:rPr>
          <w:rFonts w:eastAsiaTheme="minorEastAsia"/>
          <w:lang w:eastAsia="zh-CN"/>
        </w:rPr>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w:t>
      </w:r>
      <w:bookmarkStart w:id="18" w:name="_Hlk131270712"/>
      <w:r w:rsidRPr="00556A6D">
        <w:rPr>
          <w:rFonts w:eastAsiaTheme="minorEastAsia"/>
          <w:lang w:eastAsia="zh-CN"/>
        </w:rPr>
        <w:t>CO</w:t>
      </w:r>
      <w:r w:rsidRPr="00556A6D">
        <w:rPr>
          <w:rFonts w:eastAsiaTheme="minorEastAsia"/>
          <w:vertAlign w:val="subscript"/>
          <w:lang w:eastAsia="zh-CN"/>
        </w:rPr>
        <w:t>2</w:t>
      </w:r>
      <w:r w:rsidRPr="00556A6D">
        <w:rPr>
          <w:rFonts w:eastAsiaTheme="minorEastAsia"/>
          <w:lang w:eastAsia="zh-CN"/>
        </w:rPr>
        <w:noBreakHyphen/>
        <w:t>eq </w:t>
      </w:r>
      <w:bookmarkEnd w:id="18"/>
      <w:r w:rsidRPr="00556A6D">
        <w:rPr>
          <w:rFonts w:eastAsiaTheme="minorEastAsia"/>
          <w:lang w:eastAsia="zh-CN"/>
        </w:rPr>
        <w:t>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5FDF08A" w14:textId="77777777" w:rsidR="00AE1701" w:rsidRPr="00556A6D" w:rsidRDefault="00AE1701" w:rsidP="0097722B">
      <w:pPr>
        <w:pStyle w:val="Heading1"/>
        <w:rPr>
          <w:rFonts w:eastAsiaTheme="minorEastAsia"/>
          <w:lang w:eastAsia="zh-CN"/>
        </w:rPr>
      </w:pPr>
      <w:r w:rsidRPr="00556A6D">
        <w:rPr>
          <w:rFonts w:eastAsiaTheme="minorEastAsia"/>
          <w:lang w:eastAsia="zh-CN"/>
        </w:rPr>
        <w:t>The Funding of this Agreement will not be modified on the basis of any future Executive Committee decisions that may affect the funding of any other consumption sector projects or any other related activities in the Country.</w:t>
      </w:r>
    </w:p>
    <w:p w14:paraId="3A01B19B" w14:textId="77777777" w:rsidR="00AE1701" w:rsidRPr="00556A6D" w:rsidRDefault="00AE1701" w:rsidP="0097722B">
      <w:pPr>
        <w:pStyle w:val="Heading1"/>
        <w:rPr>
          <w:rFonts w:eastAsiaTheme="minorEastAsia"/>
          <w:lang w:eastAsia="zh-CN"/>
        </w:rPr>
      </w:pPr>
      <w:r w:rsidRPr="00556A6D">
        <w:rPr>
          <w:rFonts w:eastAsiaTheme="minorEastAsia"/>
          <w:lang w:eastAsia="zh-CN"/>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6E075395" w14:textId="77777777" w:rsidR="00AE1701" w:rsidRPr="00556A6D" w:rsidRDefault="00AE1701" w:rsidP="00AE1701">
      <w:pPr>
        <w:keepNext/>
        <w:spacing w:after="240"/>
        <w:rPr>
          <w:b/>
          <w:lang w:val="en-GB"/>
        </w:rPr>
      </w:pPr>
      <w:r w:rsidRPr="00556A6D">
        <w:rPr>
          <w:b/>
          <w:lang w:val="en-GB"/>
        </w:rPr>
        <w:t>Date of completion</w:t>
      </w:r>
    </w:p>
    <w:p w14:paraId="2A1E77E3" w14:textId="77777777" w:rsidR="00AE1701" w:rsidRPr="00556A6D" w:rsidRDefault="00AE1701" w:rsidP="0097722B">
      <w:pPr>
        <w:pStyle w:val="Heading1"/>
        <w:rPr>
          <w:rFonts w:eastAsiaTheme="minorEastAsia"/>
          <w:lang w:eastAsia="zh-CN"/>
        </w:rPr>
      </w:pPr>
      <w:r w:rsidRPr="00556A6D">
        <w:rPr>
          <w:rFonts w:eastAsiaTheme="minorEastAsia"/>
          <w:lang w:eastAsia="zh-CN"/>
        </w:rPr>
        <w:t>The completion of the Plan and the associated Agreement will take place at the end of the year following the last year for which a maximum allowable total consumption level has been specified in Appendix 2</w:t>
      </w:r>
      <w:r w:rsidRPr="00556A6D">
        <w:rPr>
          <w:rFonts w:eastAsiaTheme="minorEastAsia"/>
          <w:lang w:eastAsia="zh-CN"/>
        </w:rPr>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w:t>
      </w:r>
      <w:r w:rsidRPr="00556A6D">
        <w:rPr>
          <w:rFonts w:eastAsiaTheme="minorEastAsia"/>
          <w:lang w:eastAsia="zh-CN"/>
        </w:rPr>
        <w:lastRenderedPageBreak/>
        <w:t>and 1(d) of Appendix 4</w:t>
      </w:r>
      <w:r w:rsidRPr="00556A6D">
        <w:rPr>
          <w:rFonts w:eastAsiaTheme="minorEastAsia"/>
          <w:vertAlign w:val="subscript"/>
          <w:lang w:eastAsia="zh-CN"/>
        </w:rPr>
        <w:noBreakHyphen/>
      </w:r>
      <w:r w:rsidRPr="00556A6D">
        <w:rPr>
          <w:rFonts w:eastAsiaTheme="minorEastAsia"/>
          <w:lang w:eastAsia="zh-CN"/>
        </w:rPr>
        <w:t xml:space="preserve">A will continue until the time of the completion of the Plan unless otherwise specified by the Executive Committee. </w:t>
      </w:r>
      <w:bookmarkStart w:id="19" w:name="_Hlk130668684"/>
    </w:p>
    <w:bookmarkEnd w:id="19"/>
    <w:p w14:paraId="6DEA0392" w14:textId="77777777" w:rsidR="00AE1701" w:rsidRPr="00556A6D" w:rsidRDefault="00AE1701" w:rsidP="00AE1701">
      <w:pPr>
        <w:keepNext/>
        <w:spacing w:after="240"/>
        <w:outlineLvl w:val="0"/>
        <w:rPr>
          <w:rFonts w:eastAsiaTheme="minorEastAsia"/>
          <w:b/>
          <w:lang w:eastAsia="zh-CN"/>
        </w:rPr>
      </w:pPr>
      <w:r w:rsidRPr="00556A6D">
        <w:rPr>
          <w:rFonts w:eastAsiaTheme="minorEastAsia"/>
          <w:b/>
          <w:lang w:eastAsia="zh-CN"/>
        </w:rPr>
        <w:t>Validity</w:t>
      </w:r>
    </w:p>
    <w:p w14:paraId="4597FC83" w14:textId="77777777" w:rsidR="00AE1701" w:rsidRPr="00556A6D" w:rsidRDefault="00AE1701" w:rsidP="0097722B">
      <w:pPr>
        <w:pStyle w:val="Heading1"/>
        <w:rPr>
          <w:rFonts w:eastAsiaTheme="minorEastAsia"/>
          <w:lang w:eastAsia="zh-CN"/>
        </w:rPr>
      </w:pPr>
      <w:r w:rsidRPr="00556A6D">
        <w:rPr>
          <w:rFonts w:eastAsiaTheme="minorEastAsia"/>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2BF0CD2" w14:textId="77777777" w:rsidR="00AE1701" w:rsidRPr="00556A6D" w:rsidRDefault="00AE1701" w:rsidP="0097722B">
      <w:pPr>
        <w:pStyle w:val="Heading1"/>
        <w:rPr>
          <w:rFonts w:eastAsiaTheme="minorEastAsia"/>
          <w:lang w:eastAsia="zh-CN"/>
        </w:rPr>
      </w:pPr>
      <w:r w:rsidRPr="00556A6D">
        <w:rPr>
          <w:rFonts w:eastAsiaTheme="minorEastAsia"/>
          <w:lang w:eastAsia="zh-CN"/>
        </w:rPr>
        <w:t>This Agreement may be modified or terminated only by mutual written agreement of the Country and the Executive Committee of the Multilateral Fund.</w:t>
      </w:r>
    </w:p>
    <w:p w14:paraId="265BCF53" w14:textId="77777777" w:rsidR="00AE1701" w:rsidRPr="00556A6D" w:rsidRDefault="00AE1701" w:rsidP="00AE1701">
      <w:pPr>
        <w:widowControl w:val="0"/>
        <w:tabs>
          <w:tab w:val="left" w:pos="3544"/>
        </w:tabs>
        <w:spacing w:before="360" w:after="240"/>
        <w:outlineLvl w:val="0"/>
        <w:rPr>
          <w:rFonts w:eastAsiaTheme="minorEastAsia"/>
          <w:b/>
          <w:lang w:eastAsia="zh-CN"/>
        </w:rPr>
      </w:pPr>
      <w:r w:rsidRPr="00556A6D">
        <w:rPr>
          <w:rFonts w:eastAsiaTheme="minorEastAsia"/>
          <w:b/>
          <w:lang w:eastAsia="zh-CN"/>
        </w:rPr>
        <w:t>APPENDICES</w:t>
      </w:r>
    </w:p>
    <w:p w14:paraId="2B2D6085" w14:textId="77777777" w:rsidR="00AE1701" w:rsidRPr="00556A6D" w:rsidRDefault="00AE1701" w:rsidP="00AE1701">
      <w:pPr>
        <w:widowControl w:val="0"/>
        <w:spacing w:before="360" w:after="120"/>
        <w:outlineLvl w:val="0"/>
        <w:rPr>
          <w:rFonts w:eastAsiaTheme="minorEastAsia"/>
          <w:b/>
          <w:lang w:eastAsia="zh-CN"/>
        </w:rPr>
      </w:pPr>
      <w:r w:rsidRPr="00556A6D">
        <w:rPr>
          <w:rFonts w:eastAsiaTheme="minorEastAsia"/>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3"/>
        <w:gridCol w:w="4987"/>
      </w:tblGrid>
      <w:tr w:rsidR="00AE1701" w:rsidRPr="00556A6D" w14:paraId="3FCA0F83" w14:textId="77777777" w:rsidTr="00146D56">
        <w:trPr>
          <w:trHeight w:val="413"/>
        </w:trPr>
        <w:tc>
          <w:tcPr>
            <w:tcW w:w="2333" w:type="pct"/>
            <w:vAlign w:val="center"/>
          </w:tcPr>
          <w:p w14:paraId="06DC9F18" w14:textId="77777777" w:rsidR="00AE1701" w:rsidRPr="00556A6D" w:rsidRDefault="00AE1701" w:rsidP="00AE1701">
            <w:pPr>
              <w:widowControl w:val="0"/>
              <w:jc w:val="center"/>
              <w:rPr>
                <w:b/>
                <w:bCs/>
                <w:sz w:val="20"/>
                <w:szCs w:val="20"/>
                <w:lang w:val="en-GB"/>
              </w:rPr>
            </w:pPr>
            <w:bookmarkStart w:id="20" w:name="_Hlk131268561"/>
            <w:r w:rsidRPr="00556A6D">
              <w:rPr>
                <w:b/>
                <w:bCs/>
                <w:sz w:val="20"/>
                <w:szCs w:val="20"/>
                <w:lang w:val="en-GB"/>
              </w:rPr>
              <w:t>Substances</w:t>
            </w:r>
          </w:p>
        </w:tc>
        <w:tc>
          <w:tcPr>
            <w:tcW w:w="2667" w:type="pct"/>
            <w:vAlign w:val="center"/>
          </w:tcPr>
          <w:p w14:paraId="58D007DA" w14:textId="77777777" w:rsidR="00AE1701" w:rsidRPr="00556A6D" w:rsidRDefault="00AE1701" w:rsidP="00AE1701">
            <w:pPr>
              <w:widowControl w:val="0"/>
              <w:jc w:val="center"/>
              <w:rPr>
                <w:b/>
                <w:bCs/>
                <w:sz w:val="20"/>
                <w:szCs w:val="20"/>
                <w:lang w:val="en-GB"/>
              </w:rPr>
            </w:pPr>
            <w:r w:rsidRPr="00556A6D">
              <w:rPr>
                <w:b/>
                <w:bCs/>
                <w:sz w:val="20"/>
                <w:szCs w:val="20"/>
                <w:lang w:val="en-GB"/>
              </w:rPr>
              <w:t>Starting point for aggregate reductions in consumption</w:t>
            </w:r>
          </w:p>
        </w:tc>
      </w:tr>
      <w:bookmarkEnd w:id="20"/>
      <w:tr w:rsidR="00AE1701" w:rsidRPr="00556A6D" w14:paraId="7DFB625A" w14:textId="77777777" w:rsidTr="00146D56">
        <w:trPr>
          <w:trHeight w:val="206"/>
        </w:trPr>
        <w:tc>
          <w:tcPr>
            <w:tcW w:w="2333" w:type="pct"/>
          </w:tcPr>
          <w:p w14:paraId="45C1DBD9" w14:textId="77777777" w:rsidR="00AE1701" w:rsidRPr="00556A6D" w:rsidRDefault="00AE1701" w:rsidP="00AE1701">
            <w:pPr>
              <w:widowControl w:val="0"/>
              <w:jc w:val="center"/>
              <w:rPr>
                <w:sz w:val="20"/>
                <w:szCs w:val="20"/>
                <w:lang w:val="en-GB"/>
              </w:rPr>
            </w:pPr>
            <w:r w:rsidRPr="00556A6D">
              <w:rPr>
                <w:sz w:val="20"/>
                <w:szCs w:val="20"/>
                <w:lang w:val="en-GB"/>
              </w:rPr>
              <w:t>HFCs</w:t>
            </w:r>
          </w:p>
        </w:tc>
        <w:tc>
          <w:tcPr>
            <w:tcW w:w="2667" w:type="pct"/>
          </w:tcPr>
          <w:p w14:paraId="391BE3B5" w14:textId="77777777" w:rsidR="00AE1701" w:rsidRPr="00556A6D" w:rsidRDefault="00AE1701" w:rsidP="00AE1701">
            <w:pPr>
              <w:widowControl w:val="0"/>
              <w:jc w:val="center"/>
              <w:rPr>
                <w:sz w:val="20"/>
                <w:szCs w:val="20"/>
                <w:lang w:val="en-GB"/>
              </w:rPr>
            </w:pPr>
            <w:r w:rsidRPr="00556A6D">
              <w:rPr>
                <w:sz w:val="20"/>
                <w:szCs w:val="20"/>
                <w:lang w:val="en-GB"/>
              </w:rPr>
              <w:t>n/a</w:t>
            </w:r>
          </w:p>
        </w:tc>
      </w:tr>
    </w:tbl>
    <w:p w14:paraId="2FF92177" w14:textId="77777777" w:rsidR="00AE1701" w:rsidRPr="00556A6D" w:rsidRDefault="00AE1701" w:rsidP="00AE1701">
      <w:pPr>
        <w:keepNext/>
        <w:widowControl w:val="0"/>
        <w:spacing w:before="360" w:after="120"/>
        <w:outlineLvl w:val="0"/>
        <w:rPr>
          <w:rFonts w:eastAsiaTheme="minorEastAsia"/>
          <w:b/>
          <w:lang w:eastAsia="zh-CN"/>
        </w:rPr>
      </w:pPr>
      <w:r w:rsidRPr="00556A6D">
        <w:rPr>
          <w:rFonts w:eastAsiaTheme="minorEastAsia"/>
          <w:b/>
          <w:lang w:eastAsia="zh-CN"/>
        </w:rPr>
        <w:t>APPENDIX 2-A: THE TARGETS, AND FUNDING</w:t>
      </w:r>
    </w:p>
    <w:tbl>
      <w:tblPr>
        <w:tblW w:w="5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20"/>
        <w:gridCol w:w="1100"/>
        <w:gridCol w:w="800"/>
        <w:gridCol w:w="736"/>
        <w:gridCol w:w="852"/>
        <w:gridCol w:w="819"/>
        <w:gridCol w:w="820"/>
        <w:gridCol w:w="834"/>
        <w:gridCol w:w="820"/>
        <w:gridCol w:w="868"/>
        <w:gridCol w:w="835"/>
        <w:gridCol w:w="814"/>
      </w:tblGrid>
      <w:tr w:rsidR="00AE1701" w:rsidRPr="00556A6D" w14:paraId="2AE9F968" w14:textId="77777777" w:rsidTr="00146D56">
        <w:trPr>
          <w:trHeight w:val="50"/>
          <w:tblHeader/>
          <w:jc w:val="center"/>
        </w:trPr>
        <w:tc>
          <w:tcPr>
            <w:tcW w:w="253" w:type="pct"/>
            <w:vAlign w:val="center"/>
            <w:hideMark/>
          </w:tcPr>
          <w:p w14:paraId="038594FF"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Row</w:t>
            </w:r>
          </w:p>
        </w:tc>
        <w:tc>
          <w:tcPr>
            <w:tcW w:w="944" w:type="pct"/>
            <w:gridSpan w:val="2"/>
            <w:vAlign w:val="center"/>
            <w:hideMark/>
          </w:tcPr>
          <w:p w14:paraId="36B1A80B"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Particulars</w:t>
            </w:r>
          </w:p>
        </w:tc>
        <w:tc>
          <w:tcPr>
            <w:tcW w:w="383" w:type="pct"/>
            <w:vAlign w:val="center"/>
            <w:hideMark/>
          </w:tcPr>
          <w:p w14:paraId="58888AAE"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2023</w:t>
            </w:r>
          </w:p>
        </w:tc>
        <w:tc>
          <w:tcPr>
            <w:tcW w:w="442" w:type="pct"/>
            <w:vAlign w:val="center"/>
            <w:hideMark/>
          </w:tcPr>
          <w:p w14:paraId="093D2981" w14:textId="77777777" w:rsidR="00AE1701" w:rsidRPr="00556A6D" w:rsidRDefault="00AE1701" w:rsidP="00AE1701">
            <w:pPr>
              <w:keepNext/>
              <w:keepLines/>
              <w:ind w:left="-90" w:right="-90"/>
              <w:jc w:val="center"/>
              <w:rPr>
                <w:b/>
                <w:bCs/>
                <w:color w:val="000000"/>
                <w:sz w:val="18"/>
                <w:szCs w:val="18"/>
                <w:lang w:val="en-GB" w:eastAsia="en-CA"/>
              </w:rPr>
            </w:pPr>
            <w:r w:rsidRPr="00556A6D">
              <w:rPr>
                <w:b/>
                <w:bCs/>
                <w:color w:val="000000"/>
                <w:sz w:val="18"/>
                <w:szCs w:val="18"/>
                <w:lang w:val="en-GB" w:eastAsia="en-CA"/>
              </w:rPr>
              <w:t>2024</w:t>
            </w:r>
          </w:p>
        </w:tc>
        <w:tc>
          <w:tcPr>
            <w:tcW w:w="425" w:type="pct"/>
            <w:vAlign w:val="center"/>
          </w:tcPr>
          <w:p w14:paraId="0A6DE9BF"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2025</w:t>
            </w:r>
          </w:p>
        </w:tc>
        <w:tc>
          <w:tcPr>
            <w:tcW w:w="399" w:type="pct"/>
            <w:vAlign w:val="center"/>
            <w:hideMark/>
          </w:tcPr>
          <w:p w14:paraId="35ACFA7C"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2026</w:t>
            </w:r>
          </w:p>
        </w:tc>
        <w:tc>
          <w:tcPr>
            <w:tcW w:w="433" w:type="pct"/>
            <w:vAlign w:val="center"/>
            <w:hideMark/>
          </w:tcPr>
          <w:p w14:paraId="4812466E" w14:textId="77777777" w:rsidR="00AE1701" w:rsidRPr="00556A6D" w:rsidRDefault="00AE1701" w:rsidP="00AE1701">
            <w:pPr>
              <w:keepNext/>
              <w:keepLines/>
              <w:ind w:left="-80" w:right="-80"/>
              <w:jc w:val="center"/>
              <w:rPr>
                <w:b/>
                <w:bCs/>
                <w:color w:val="000000"/>
                <w:sz w:val="18"/>
                <w:szCs w:val="18"/>
                <w:lang w:val="en-GB" w:eastAsia="en-CA"/>
              </w:rPr>
            </w:pPr>
            <w:r w:rsidRPr="00556A6D">
              <w:rPr>
                <w:b/>
                <w:bCs/>
                <w:color w:val="000000"/>
                <w:sz w:val="18"/>
                <w:szCs w:val="18"/>
                <w:lang w:val="en-GB" w:eastAsia="en-CA"/>
              </w:rPr>
              <w:t>2027</w:t>
            </w:r>
          </w:p>
        </w:tc>
        <w:tc>
          <w:tcPr>
            <w:tcW w:w="416" w:type="pct"/>
            <w:vAlign w:val="center"/>
          </w:tcPr>
          <w:p w14:paraId="0024CC92"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2028</w:t>
            </w:r>
          </w:p>
        </w:tc>
        <w:tc>
          <w:tcPr>
            <w:tcW w:w="450" w:type="pct"/>
            <w:vAlign w:val="center"/>
            <w:hideMark/>
          </w:tcPr>
          <w:p w14:paraId="1EC8B204"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2029</w:t>
            </w:r>
          </w:p>
        </w:tc>
        <w:tc>
          <w:tcPr>
            <w:tcW w:w="433" w:type="pct"/>
            <w:vAlign w:val="center"/>
          </w:tcPr>
          <w:p w14:paraId="1462070B"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2030</w:t>
            </w:r>
          </w:p>
        </w:tc>
        <w:tc>
          <w:tcPr>
            <w:tcW w:w="423" w:type="pct"/>
            <w:vAlign w:val="center"/>
            <w:hideMark/>
          </w:tcPr>
          <w:p w14:paraId="0FB4ECB8"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Total</w:t>
            </w:r>
          </w:p>
        </w:tc>
      </w:tr>
      <w:tr w:rsidR="00AE1701" w:rsidRPr="00556A6D" w14:paraId="53E5D46A" w14:textId="77777777" w:rsidTr="00146D56">
        <w:trPr>
          <w:trHeight w:val="685"/>
          <w:jc w:val="center"/>
        </w:trPr>
        <w:tc>
          <w:tcPr>
            <w:tcW w:w="253" w:type="pct"/>
            <w:vMerge w:val="restart"/>
            <w:hideMark/>
          </w:tcPr>
          <w:p w14:paraId="6D11C4D9" w14:textId="77777777" w:rsidR="00AE1701" w:rsidRPr="00556A6D" w:rsidRDefault="00AE1701" w:rsidP="00AE1701">
            <w:pPr>
              <w:keepNext/>
              <w:keepLines/>
              <w:jc w:val="left"/>
              <w:rPr>
                <w:color w:val="000000"/>
                <w:sz w:val="18"/>
                <w:szCs w:val="18"/>
                <w:lang w:val="en-GB" w:eastAsia="en-CA"/>
              </w:rPr>
            </w:pPr>
            <w:r w:rsidRPr="00556A6D">
              <w:rPr>
                <w:color w:val="000000"/>
                <w:sz w:val="18"/>
                <w:szCs w:val="18"/>
                <w:lang w:val="en-GB" w:eastAsia="en-CA"/>
              </w:rPr>
              <w:t>1.1</w:t>
            </w:r>
          </w:p>
        </w:tc>
        <w:tc>
          <w:tcPr>
            <w:tcW w:w="545" w:type="pct"/>
            <w:vMerge w:val="restart"/>
            <w:hideMark/>
          </w:tcPr>
          <w:p w14:paraId="5DB9B044" w14:textId="77777777" w:rsidR="00AE1701" w:rsidRPr="00556A6D" w:rsidRDefault="00AE1701" w:rsidP="00AE1701">
            <w:pPr>
              <w:keepNext/>
              <w:keepLines/>
              <w:ind w:right="-90"/>
              <w:jc w:val="left"/>
              <w:rPr>
                <w:color w:val="000000"/>
                <w:sz w:val="18"/>
                <w:szCs w:val="18"/>
                <w:lang w:val="en-GB" w:eastAsia="en-CA"/>
              </w:rPr>
            </w:pPr>
            <w:r w:rsidRPr="00556A6D">
              <w:rPr>
                <w:color w:val="000000"/>
                <w:sz w:val="18"/>
                <w:szCs w:val="18"/>
                <w:lang w:val="en-GB" w:eastAsia="en-CA"/>
              </w:rPr>
              <w:t>Montreal Protocol reduction schedule of Annex F substances</w:t>
            </w:r>
          </w:p>
        </w:tc>
        <w:tc>
          <w:tcPr>
            <w:tcW w:w="399" w:type="pct"/>
            <w:tcMar>
              <w:right w:w="57" w:type="dxa"/>
            </w:tcMar>
            <w:vAlign w:val="center"/>
          </w:tcPr>
          <w:p w14:paraId="37AC0F39" w14:textId="77777777" w:rsidR="00AE1701" w:rsidRPr="00556A6D" w:rsidRDefault="00AE1701" w:rsidP="00AE1701">
            <w:pPr>
              <w:keepNext/>
              <w:keepLines/>
              <w:ind w:right="-203"/>
              <w:jc w:val="left"/>
              <w:rPr>
                <w:color w:val="000000"/>
                <w:sz w:val="18"/>
                <w:szCs w:val="18"/>
                <w:lang w:val="en-GB" w:eastAsia="en-CA"/>
              </w:rPr>
            </w:pPr>
            <w:r w:rsidRPr="00556A6D">
              <w:rPr>
                <w:sz w:val="18"/>
                <w:szCs w:val="18"/>
                <w:lang w:val="en-GB"/>
              </w:rPr>
              <w:t>%</w:t>
            </w:r>
          </w:p>
        </w:tc>
        <w:tc>
          <w:tcPr>
            <w:tcW w:w="383" w:type="pct"/>
            <w:shd w:val="clear" w:color="auto" w:fill="FFFFFF" w:themeFill="background1"/>
            <w:vAlign w:val="center"/>
          </w:tcPr>
          <w:p w14:paraId="5ED0D479"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n/a</w:t>
            </w:r>
          </w:p>
        </w:tc>
        <w:tc>
          <w:tcPr>
            <w:tcW w:w="442" w:type="pct"/>
            <w:vAlign w:val="center"/>
          </w:tcPr>
          <w:p w14:paraId="0C740CD6"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freeze</w:t>
            </w:r>
          </w:p>
        </w:tc>
        <w:tc>
          <w:tcPr>
            <w:tcW w:w="425" w:type="pct"/>
            <w:vAlign w:val="center"/>
          </w:tcPr>
          <w:p w14:paraId="5B1D3047"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freeze</w:t>
            </w:r>
          </w:p>
        </w:tc>
        <w:tc>
          <w:tcPr>
            <w:tcW w:w="399" w:type="pct"/>
            <w:vAlign w:val="center"/>
          </w:tcPr>
          <w:p w14:paraId="09D1F906"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freeze</w:t>
            </w:r>
          </w:p>
        </w:tc>
        <w:tc>
          <w:tcPr>
            <w:tcW w:w="433" w:type="pct"/>
            <w:vAlign w:val="center"/>
          </w:tcPr>
          <w:p w14:paraId="574B1DDD"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freeze</w:t>
            </w:r>
          </w:p>
        </w:tc>
        <w:tc>
          <w:tcPr>
            <w:tcW w:w="416" w:type="pct"/>
            <w:vAlign w:val="center"/>
          </w:tcPr>
          <w:p w14:paraId="77C59A72"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freeze</w:t>
            </w:r>
          </w:p>
        </w:tc>
        <w:tc>
          <w:tcPr>
            <w:tcW w:w="450" w:type="pct"/>
            <w:vAlign w:val="center"/>
          </w:tcPr>
          <w:p w14:paraId="72C30E95"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10</w:t>
            </w:r>
          </w:p>
        </w:tc>
        <w:tc>
          <w:tcPr>
            <w:tcW w:w="433" w:type="pct"/>
            <w:vAlign w:val="center"/>
          </w:tcPr>
          <w:p w14:paraId="40135E0B"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10</w:t>
            </w:r>
          </w:p>
        </w:tc>
        <w:tc>
          <w:tcPr>
            <w:tcW w:w="423" w:type="pct"/>
            <w:shd w:val="clear" w:color="auto" w:fill="FFFFFF" w:themeFill="background1"/>
            <w:vAlign w:val="center"/>
          </w:tcPr>
          <w:p w14:paraId="420BA5D6"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n/a</w:t>
            </w:r>
          </w:p>
        </w:tc>
      </w:tr>
      <w:tr w:rsidR="00AE1701" w:rsidRPr="00556A6D" w14:paraId="6221CDB1" w14:textId="77777777" w:rsidTr="00146D56">
        <w:trPr>
          <w:trHeight w:val="685"/>
          <w:jc w:val="center"/>
        </w:trPr>
        <w:tc>
          <w:tcPr>
            <w:tcW w:w="253" w:type="pct"/>
            <w:vMerge/>
          </w:tcPr>
          <w:p w14:paraId="3312BFE6" w14:textId="77777777" w:rsidR="00AE1701" w:rsidRPr="00556A6D" w:rsidRDefault="00AE1701" w:rsidP="00AE1701">
            <w:pPr>
              <w:keepNext/>
              <w:keepLines/>
              <w:jc w:val="left"/>
              <w:rPr>
                <w:color w:val="000000"/>
                <w:sz w:val="18"/>
                <w:szCs w:val="18"/>
                <w:lang w:val="en-GB" w:eastAsia="en-CA"/>
              </w:rPr>
            </w:pPr>
          </w:p>
        </w:tc>
        <w:tc>
          <w:tcPr>
            <w:tcW w:w="545" w:type="pct"/>
            <w:vMerge/>
          </w:tcPr>
          <w:p w14:paraId="7158A8C7" w14:textId="77777777" w:rsidR="00AE1701" w:rsidRPr="00556A6D" w:rsidRDefault="00AE1701" w:rsidP="00AE1701">
            <w:pPr>
              <w:keepNext/>
              <w:keepLines/>
              <w:jc w:val="left"/>
              <w:rPr>
                <w:color w:val="000000"/>
                <w:sz w:val="18"/>
                <w:szCs w:val="18"/>
                <w:lang w:val="en-GB" w:eastAsia="en-CA"/>
              </w:rPr>
            </w:pPr>
          </w:p>
        </w:tc>
        <w:tc>
          <w:tcPr>
            <w:tcW w:w="399" w:type="pct"/>
            <w:tcMar>
              <w:right w:w="57" w:type="dxa"/>
            </w:tcMar>
            <w:vAlign w:val="center"/>
          </w:tcPr>
          <w:p w14:paraId="714FCC68" w14:textId="77777777" w:rsidR="00AE1701" w:rsidRPr="00556A6D" w:rsidRDefault="00AE1701" w:rsidP="00AE1701">
            <w:pPr>
              <w:keepNext/>
              <w:keepLines/>
              <w:ind w:right="-61"/>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 xml:space="preserve">eq </w:t>
            </w:r>
            <w:r w:rsidRPr="00556A6D">
              <w:rPr>
                <w:color w:val="000000"/>
                <w:sz w:val="18"/>
                <w:szCs w:val="18"/>
                <w:lang w:val="en-GB" w:eastAsia="en-CA"/>
              </w:rPr>
              <w:t>tonnes</w:t>
            </w:r>
          </w:p>
        </w:tc>
        <w:tc>
          <w:tcPr>
            <w:tcW w:w="383" w:type="pct"/>
            <w:shd w:val="clear" w:color="auto" w:fill="FFFFFF" w:themeFill="background1"/>
            <w:vAlign w:val="center"/>
          </w:tcPr>
          <w:p w14:paraId="1D61A433"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n/a</w:t>
            </w:r>
          </w:p>
        </w:tc>
        <w:tc>
          <w:tcPr>
            <w:tcW w:w="442" w:type="pct"/>
            <w:vAlign w:val="center"/>
          </w:tcPr>
          <w:p w14:paraId="45E4FA17"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883,849</w:t>
            </w:r>
          </w:p>
        </w:tc>
        <w:tc>
          <w:tcPr>
            <w:tcW w:w="425" w:type="pct"/>
            <w:vAlign w:val="center"/>
          </w:tcPr>
          <w:p w14:paraId="7C5B1BB8"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883,849</w:t>
            </w:r>
          </w:p>
        </w:tc>
        <w:tc>
          <w:tcPr>
            <w:tcW w:w="399" w:type="pct"/>
            <w:vAlign w:val="center"/>
          </w:tcPr>
          <w:p w14:paraId="4E435A1A"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883,849</w:t>
            </w:r>
          </w:p>
        </w:tc>
        <w:tc>
          <w:tcPr>
            <w:tcW w:w="433" w:type="pct"/>
            <w:vAlign w:val="center"/>
          </w:tcPr>
          <w:p w14:paraId="08E485D2"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883,849</w:t>
            </w:r>
          </w:p>
        </w:tc>
        <w:tc>
          <w:tcPr>
            <w:tcW w:w="416" w:type="pct"/>
            <w:vAlign w:val="center"/>
          </w:tcPr>
          <w:p w14:paraId="41EE6BC2"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883,849</w:t>
            </w:r>
          </w:p>
        </w:tc>
        <w:tc>
          <w:tcPr>
            <w:tcW w:w="450" w:type="pct"/>
            <w:vAlign w:val="center"/>
          </w:tcPr>
          <w:p w14:paraId="72A8BA3B" w14:textId="77777777" w:rsidR="00AE1701" w:rsidRPr="00556A6D" w:rsidRDefault="00AE1701" w:rsidP="00AE1701">
            <w:pPr>
              <w:ind w:right="4"/>
              <w:jc w:val="center"/>
              <w:rPr>
                <w:color w:val="000000"/>
                <w:sz w:val="18"/>
                <w:szCs w:val="18"/>
                <w:lang w:val="en-GB" w:eastAsia="en-CA"/>
              </w:rPr>
            </w:pPr>
            <w:r w:rsidRPr="00556A6D">
              <w:rPr>
                <w:color w:val="000000"/>
                <w:sz w:val="18"/>
                <w:szCs w:val="18"/>
                <w:lang w:val="en-GB" w:eastAsia="en-CA"/>
              </w:rPr>
              <w:t>795,464</w:t>
            </w:r>
          </w:p>
        </w:tc>
        <w:tc>
          <w:tcPr>
            <w:tcW w:w="433" w:type="pct"/>
            <w:vAlign w:val="center"/>
          </w:tcPr>
          <w:p w14:paraId="4DFD5195"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795,464</w:t>
            </w:r>
          </w:p>
        </w:tc>
        <w:tc>
          <w:tcPr>
            <w:tcW w:w="423" w:type="pct"/>
            <w:shd w:val="clear" w:color="auto" w:fill="FFFFFF" w:themeFill="background1"/>
            <w:vAlign w:val="center"/>
          </w:tcPr>
          <w:p w14:paraId="0A2FAD8E"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n/a</w:t>
            </w:r>
          </w:p>
        </w:tc>
      </w:tr>
      <w:tr w:rsidR="00AE1701" w:rsidRPr="00556A6D" w14:paraId="0E86FCC6" w14:textId="77777777" w:rsidTr="00146D56">
        <w:trPr>
          <w:trHeight w:val="685"/>
          <w:jc w:val="center"/>
        </w:trPr>
        <w:tc>
          <w:tcPr>
            <w:tcW w:w="253" w:type="pct"/>
            <w:vMerge w:val="restart"/>
            <w:hideMark/>
          </w:tcPr>
          <w:p w14:paraId="45DCE67A"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1.2</w:t>
            </w:r>
          </w:p>
        </w:tc>
        <w:tc>
          <w:tcPr>
            <w:tcW w:w="545" w:type="pct"/>
            <w:vMerge w:val="restart"/>
            <w:hideMark/>
          </w:tcPr>
          <w:p w14:paraId="4682B4BB"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Maximum allowable total consumption of Annex F substances</w:t>
            </w:r>
          </w:p>
        </w:tc>
        <w:tc>
          <w:tcPr>
            <w:tcW w:w="399" w:type="pct"/>
            <w:tcMar>
              <w:right w:w="57" w:type="dxa"/>
            </w:tcMar>
            <w:vAlign w:val="center"/>
          </w:tcPr>
          <w:p w14:paraId="1F5C3EAE" w14:textId="77777777" w:rsidR="00AE1701" w:rsidRPr="00556A6D" w:rsidRDefault="00AE1701" w:rsidP="00AE1701">
            <w:pPr>
              <w:ind w:left="-82"/>
              <w:jc w:val="left"/>
              <w:rPr>
                <w:color w:val="000000"/>
                <w:sz w:val="18"/>
                <w:szCs w:val="18"/>
                <w:lang w:val="en-GB" w:eastAsia="en-CA"/>
              </w:rPr>
            </w:pPr>
            <w:r w:rsidRPr="00556A6D">
              <w:rPr>
                <w:sz w:val="18"/>
                <w:szCs w:val="18"/>
                <w:lang w:val="en-GB"/>
              </w:rPr>
              <w:t>Reduction in %</w:t>
            </w:r>
          </w:p>
        </w:tc>
        <w:tc>
          <w:tcPr>
            <w:tcW w:w="383" w:type="pct"/>
            <w:shd w:val="clear" w:color="auto" w:fill="FFFFFF" w:themeFill="background1"/>
            <w:vAlign w:val="center"/>
          </w:tcPr>
          <w:p w14:paraId="30DD5D66"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n/a</w:t>
            </w:r>
          </w:p>
        </w:tc>
        <w:tc>
          <w:tcPr>
            <w:tcW w:w="442" w:type="pct"/>
            <w:vAlign w:val="center"/>
          </w:tcPr>
          <w:p w14:paraId="3754D0C5" w14:textId="77777777" w:rsidR="00AE1701" w:rsidRPr="00556A6D" w:rsidRDefault="00AE1701" w:rsidP="00AE1701">
            <w:pPr>
              <w:ind w:left="-100" w:right="-105"/>
              <w:jc w:val="center"/>
              <w:rPr>
                <w:color w:val="000000"/>
                <w:sz w:val="18"/>
                <w:szCs w:val="18"/>
                <w:lang w:val="en-GB" w:eastAsia="en-CA"/>
              </w:rPr>
            </w:pPr>
            <w:r w:rsidRPr="00556A6D">
              <w:rPr>
                <w:color w:val="000000" w:themeColor="text1"/>
                <w:sz w:val="18"/>
                <w:szCs w:val="18"/>
                <w:lang w:val="en-GB" w:eastAsia="en-CA"/>
              </w:rPr>
              <w:t>0.0</w:t>
            </w:r>
          </w:p>
        </w:tc>
        <w:tc>
          <w:tcPr>
            <w:tcW w:w="425" w:type="pct"/>
            <w:vAlign w:val="center"/>
          </w:tcPr>
          <w:p w14:paraId="4BD9F0AE" w14:textId="77777777" w:rsidR="00AE1701" w:rsidRPr="00556A6D" w:rsidRDefault="00AE1701" w:rsidP="00AE1701">
            <w:pPr>
              <w:ind w:left="-100" w:right="-105"/>
              <w:jc w:val="center"/>
              <w:rPr>
                <w:color w:val="000000"/>
                <w:sz w:val="18"/>
                <w:szCs w:val="18"/>
                <w:lang w:val="en-GB" w:eastAsia="en-CA"/>
              </w:rPr>
            </w:pPr>
            <w:r w:rsidRPr="00556A6D">
              <w:rPr>
                <w:color w:val="000000" w:themeColor="text1"/>
                <w:sz w:val="18"/>
                <w:szCs w:val="18"/>
                <w:lang w:val="en-GB" w:eastAsia="en-CA"/>
              </w:rPr>
              <w:t>0.0</w:t>
            </w:r>
          </w:p>
        </w:tc>
        <w:tc>
          <w:tcPr>
            <w:tcW w:w="399" w:type="pct"/>
            <w:vAlign w:val="center"/>
          </w:tcPr>
          <w:p w14:paraId="02F31842" w14:textId="77777777" w:rsidR="00AE1701" w:rsidRPr="00556A6D" w:rsidRDefault="00AE1701" w:rsidP="00AE1701">
            <w:pPr>
              <w:ind w:left="-100" w:right="-105"/>
              <w:jc w:val="center"/>
              <w:rPr>
                <w:color w:val="000000"/>
                <w:sz w:val="18"/>
                <w:szCs w:val="18"/>
                <w:lang w:val="en-GB" w:eastAsia="en-CA"/>
              </w:rPr>
            </w:pPr>
            <w:r w:rsidRPr="00556A6D">
              <w:rPr>
                <w:color w:val="000000" w:themeColor="text1"/>
                <w:sz w:val="18"/>
                <w:szCs w:val="18"/>
                <w:lang w:val="en-GB" w:eastAsia="en-CA"/>
              </w:rPr>
              <w:t>0.0</w:t>
            </w:r>
          </w:p>
        </w:tc>
        <w:tc>
          <w:tcPr>
            <w:tcW w:w="433" w:type="pct"/>
            <w:vAlign w:val="center"/>
          </w:tcPr>
          <w:p w14:paraId="42F655AC" w14:textId="77777777" w:rsidR="00AE1701" w:rsidRPr="00556A6D" w:rsidRDefault="00AE1701" w:rsidP="00AE1701">
            <w:pPr>
              <w:ind w:left="-100" w:right="-105"/>
              <w:jc w:val="center"/>
              <w:rPr>
                <w:color w:val="000000"/>
                <w:sz w:val="18"/>
                <w:szCs w:val="18"/>
                <w:lang w:val="en-GB" w:eastAsia="en-CA"/>
              </w:rPr>
            </w:pPr>
            <w:r w:rsidRPr="00556A6D">
              <w:rPr>
                <w:color w:val="000000" w:themeColor="text1"/>
                <w:sz w:val="18"/>
                <w:szCs w:val="18"/>
                <w:lang w:val="en-GB" w:eastAsia="en-CA"/>
              </w:rPr>
              <w:t>0.0</w:t>
            </w:r>
          </w:p>
        </w:tc>
        <w:tc>
          <w:tcPr>
            <w:tcW w:w="416" w:type="pct"/>
            <w:vAlign w:val="center"/>
          </w:tcPr>
          <w:p w14:paraId="7F417C14" w14:textId="77777777" w:rsidR="00AE1701" w:rsidRPr="00556A6D" w:rsidRDefault="00AE1701" w:rsidP="00AE1701">
            <w:pPr>
              <w:ind w:left="-100" w:right="-105"/>
              <w:jc w:val="center"/>
              <w:rPr>
                <w:color w:val="000000"/>
                <w:sz w:val="18"/>
                <w:szCs w:val="18"/>
                <w:lang w:val="en-GB" w:eastAsia="en-CA"/>
              </w:rPr>
            </w:pPr>
            <w:r w:rsidRPr="00556A6D">
              <w:rPr>
                <w:color w:val="000000" w:themeColor="text1"/>
                <w:sz w:val="18"/>
                <w:szCs w:val="18"/>
                <w:lang w:val="en-GB" w:eastAsia="en-CA"/>
              </w:rPr>
              <w:t>0.0</w:t>
            </w:r>
          </w:p>
        </w:tc>
        <w:tc>
          <w:tcPr>
            <w:tcW w:w="450" w:type="pct"/>
            <w:vAlign w:val="center"/>
          </w:tcPr>
          <w:p w14:paraId="0E41FEE2" w14:textId="77777777" w:rsidR="00AE1701" w:rsidRPr="00556A6D" w:rsidRDefault="00AE1701" w:rsidP="00AE1701">
            <w:pPr>
              <w:ind w:left="-100" w:right="-105"/>
              <w:jc w:val="center"/>
              <w:rPr>
                <w:color w:val="000000"/>
                <w:sz w:val="18"/>
                <w:szCs w:val="18"/>
                <w:lang w:val="en-GB" w:eastAsia="en-CA"/>
              </w:rPr>
            </w:pPr>
            <w:r w:rsidRPr="00556A6D">
              <w:rPr>
                <w:color w:val="000000"/>
                <w:sz w:val="18"/>
                <w:szCs w:val="18"/>
                <w:lang w:val="en-GB" w:eastAsia="en-CA"/>
              </w:rPr>
              <w:t>10.0</w:t>
            </w:r>
          </w:p>
        </w:tc>
        <w:tc>
          <w:tcPr>
            <w:tcW w:w="433" w:type="pct"/>
            <w:vAlign w:val="center"/>
          </w:tcPr>
          <w:p w14:paraId="14DBE212" w14:textId="77777777" w:rsidR="00AE1701" w:rsidRPr="00556A6D" w:rsidRDefault="00AE1701" w:rsidP="00AE1701">
            <w:pPr>
              <w:ind w:left="-100" w:right="-105"/>
              <w:jc w:val="center"/>
              <w:rPr>
                <w:color w:val="000000"/>
                <w:sz w:val="18"/>
                <w:szCs w:val="18"/>
                <w:lang w:val="en-GB" w:eastAsia="en-CA"/>
              </w:rPr>
            </w:pPr>
            <w:r w:rsidRPr="00556A6D">
              <w:rPr>
                <w:color w:val="000000"/>
                <w:sz w:val="18"/>
                <w:szCs w:val="18"/>
                <w:lang w:val="en-GB" w:eastAsia="en-CA"/>
              </w:rPr>
              <w:t>10.0</w:t>
            </w:r>
          </w:p>
        </w:tc>
        <w:tc>
          <w:tcPr>
            <w:tcW w:w="423" w:type="pct"/>
            <w:shd w:val="clear" w:color="auto" w:fill="FFFFFF" w:themeFill="background1"/>
            <w:vAlign w:val="center"/>
          </w:tcPr>
          <w:p w14:paraId="527C8855"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n/a</w:t>
            </w:r>
          </w:p>
        </w:tc>
      </w:tr>
      <w:tr w:rsidR="00AE1701" w:rsidRPr="00556A6D" w14:paraId="6325AAF3" w14:textId="77777777" w:rsidTr="00146D56">
        <w:trPr>
          <w:trHeight w:val="685"/>
          <w:jc w:val="center"/>
        </w:trPr>
        <w:tc>
          <w:tcPr>
            <w:tcW w:w="253" w:type="pct"/>
            <w:vMerge/>
          </w:tcPr>
          <w:p w14:paraId="6B9BEDE0" w14:textId="77777777" w:rsidR="00AE1701" w:rsidRPr="00556A6D" w:rsidRDefault="00AE1701" w:rsidP="00AE1701">
            <w:pPr>
              <w:jc w:val="left"/>
              <w:rPr>
                <w:color w:val="000000"/>
                <w:sz w:val="18"/>
                <w:szCs w:val="18"/>
                <w:lang w:val="en-GB" w:eastAsia="en-CA"/>
              </w:rPr>
            </w:pPr>
          </w:p>
        </w:tc>
        <w:tc>
          <w:tcPr>
            <w:tcW w:w="545" w:type="pct"/>
            <w:vMerge/>
          </w:tcPr>
          <w:p w14:paraId="5801A22F" w14:textId="77777777" w:rsidR="00AE1701" w:rsidRPr="00556A6D" w:rsidRDefault="00AE1701" w:rsidP="00AE1701">
            <w:pPr>
              <w:jc w:val="left"/>
              <w:rPr>
                <w:color w:val="000000"/>
                <w:sz w:val="18"/>
                <w:szCs w:val="18"/>
                <w:lang w:val="en-GB" w:eastAsia="en-CA"/>
              </w:rPr>
            </w:pPr>
          </w:p>
        </w:tc>
        <w:tc>
          <w:tcPr>
            <w:tcW w:w="399" w:type="pct"/>
            <w:tcMar>
              <w:right w:w="57" w:type="dxa"/>
            </w:tcMar>
            <w:vAlign w:val="center"/>
          </w:tcPr>
          <w:p w14:paraId="51B7CFFF" w14:textId="77777777" w:rsidR="00AE1701" w:rsidRPr="00556A6D" w:rsidRDefault="00AE1701" w:rsidP="00AE1701">
            <w:pPr>
              <w:ind w:right="-60"/>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 xml:space="preserve">eq </w:t>
            </w:r>
            <w:r w:rsidRPr="00556A6D">
              <w:rPr>
                <w:color w:val="000000"/>
                <w:sz w:val="18"/>
                <w:szCs w:val="18"/>
                <w:lang w:val="en-GB" w:eastAsia="en-CA"/>
              </w:rPr>
              <w:t>tonnes</w:t>
            </w:r>
          </w:p>
        </w:tc>
        <w:tc>
          <w:tcPr>
            <w:tcW w:w="383" w:type="pct"/>
            <w:shd w:val="clear" w:color="auto" w:fill="FFFFFF" w:themeFill="background1"/>
            <w:vAlign w:val="center"/>
          </w:tcPr>
          <w:p w14:paraId="13B34B32"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n/a</w:t>
            </w:r>
          </w:p>
        </w:tc>
        <w:tc>
          <w:tcPr>
            <w:tcW w:w="442" w:type="pct"/>
            <w:vAlign w:val="center"/>
          </w:tcPr>
          <w:p w14:paraId="605883AC"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883,849</w:t>
            </w:r>
          </w:p>
        </w:tc>
        <w:tc>
          <w:tcPr>
            <w:tcW w:w="425" w:type="pct"/>
            <w:vAlign w:val="center"/>
          </w:tcPr>
          <w:p w14:paraId="3EC03467"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883,849</w:t>
            </w:r>
          </w:p>
        </w:tc>
        <w:tc>
          <w:tcPr>
            <w:tcW w:w="399" w:type="pct"/>
            <w:vAlign w:val="center"/>
          </w:tcPr>
          <w:p w14:paraId="6EA721DE" w14:textId="77777777" w:rsidR="00AE1701" w:rsidRPr="00556A6D" w:rsidRDefault="00AE1701" w:rsidP="00AE1701">
            <w:pPr>
              <w:jc w:val="center"/>
              <w:rPr>
                <w:color w:val="000000"/>
                <w:sz w:val="20"/>
                <w:szCs w:val="20"/>
                <w:lang w:val="en-GB" w:eastAsia="en-CA"/>
              </w:rPr>
            </w:pPr>
            <w:r w:rsidRPr="00556A6D">
              <w:rPr>
                <w:color w:val="000000" w:themeColor="text1"/>
                <w:sz w:val="20"/>
                <w:szCs w:val="20"/>
                <w:lang w:val="en-GB" w:eastAsia="en-CA"/>
              </w:rPr>
              <w:t>883,849</w:t>
            </w:r>
          </w:p>
        </w:tc>
        <w:tc>
          <w:tcPr>
            <w:tcW w:w="433" w:type="pct"/>
            <w:vAlign w:val="center"/>
          </w:tcPr>
          <w:p w14:paraId="1CCB224F" w14:textId="77777777" w:rsidR="00AE1701" w:rsidRPr="00556A6D" w:rsidRDefault="00AE1701" w:rsidP="00AE1701">
            <w:pPr>
              <w:jc w:val="center"/>
              <w:rPr>
                <w:color w:val="000000"/>
                <w:sz w:val="20"/>
                <w:szCs w:val="20"/>
                <w:lang w:val="en-GB" w:eastAsia="en-CA"/>
              </w:rPr>
            </w:pPr>
            <w:r w:rsidRPr="00556A6D">
              <w:rPr>
                <w:color w:val="000000" w:themeColor="text1"/>
                <w:sz w:val="20"/>
                <w:szCs w:val="20"/>
                <w:lang w:val="en-GB" w:eastAsia="en-CA"/>
              </w:rPr>
              <w:t>883,849</w:t>
            </w:r>
          </w:p>
        </w:tc>
        <w:tc>
          <w:tcPr>
            <w:tcW w:w="416" w:type="pct"/>
            <w:vAlign w:val="center"/>
          </w:tcPr>
          <w:p w14:paraId="37EFF077" w14:textId="77777777" w:rsidR="00AE1701" w:rsidRPr="00556A6D" w:rsidRDefault="00AE1701" w:rsidP="00AE1701">
            <w:pPr>
              <w:jc w:val="center"/>
              <w:rPr>
                <w:color w:val="000000"/>
                <w:sz w:val="20"/>
                <w:szCs w:val="20"/>
                <w:lang w:val="en-GB" w:eastAsia="en-CA"/>
              </w:rPr>
            </w:pPr>
            <w:r w:rsidRPr="00556A6D">
              <w:rPr>
                <w:color w:val="000000" w:themeColor="text1"/>
                <w:sz w:val="20"/>
                <w:szCs w:val="20"/>
                <w:lang w:val="en-GB" w:eastAsia="en-CA"/>
              </w:rPr>
              <w:t>883,849</w:t>
            </w:r>
          </w:p>
        </w:tc>
        <w:tc>
          <w:tcPr>
            <w:tcW w:w="450" w:type="pct"/>
            <w:vAlign w:val="center"/>
          </w:tcPr>
          <w:p w14:paraId="0AE8CED0" w14:textId="77777777" w:rsidR="00AE1701" w:rsidRPr="00556A6D" w:rsidRDefault="00AE1701" w:rsidP="00AE1701">
            <w:pPr>
              <w:ind w:right="4"/>
              <w:jc w:val="center"/>
              <w:rPr>
                <w:color w:val="000000"/>
                <w:sz w:val="20"/>
                <w:szCs w:val="20"/>
                <w:lang w:val="en-GB" w:eastAsia="en-CA"/>
              </w:rPr>
            </w:pPr>
            <w:r w:rsidRPr="00556A6D">
              <w:rPr>
                <w:color w:val="000000" w:themeColor="text1"/>
                <w:sz w:val="20"/>
                <w:szCs w:val="20"/>
                <w:lang w:val="en-GB" w:eastAsia="en-CA"/>
              </w:rPr>
              <w:t>795,464</w:t>
            </w:r>
          </w:p>
        </w:tc>
        <w:tc>
          <w:tcPr>
            <w:tcW w:w="433" w:type="pct"/>
            <w:vAlign w:val="center"/>
          </w:tcPr>
          <w:p w14:paraId="2052C347" w14:textId="77777777" w:rsidR="00AE1701" w:rsidRPr="00556A6D" w:rsidRDefault="00AE1701" w:rsidP="00AE1701">
            <w:pPr>
              <w:jc w:val="center"/>
              <w:rPr>
                <w:color w:val="000000"/>
                <w:sz w:val="20"/>
                <w:szCs w:val="20"/>
                <w:lang w:val="en-GB" w:eastAsia="en-CA"/>
              </w:rPr>
            </w:pPr>
            <w:r w:rsidRPr="00556A6D">
              <w:rPr>
                <w:color w:val="000000" w:themeColor="text1"/>
                <w:sz w:val="20"/>
                <w:szCs w:val="20"/>
                <w:lang w:val="en-GB" w:eastAsia="en-CA"/>
              </w:rPr>
              <w:t>795,464</w:t>
            </w:r>
          </w:p>
        </w:tc>
        <w:tc>
          <w:tcPr>
            <w:tcW w:w="423" w:type="pct"/>
            <w:shd w:val="clear" w:color="auto" w:fill="FFFFFF" w:themeFill="background1"/>
            <w:vAlign w:val="center"/>
          </w:tcPr>
          <w:p w14:paraId="221A39BC" w14:textId="77777777" w:rsidR="00AE1701" w:rsidRPr="00556A6D" w:rsidRDefault="00AE1701" w:rsidP="00AE1701">
            <w:pPr>
              <w:jc w:val="center"/>
              <w:rPr>
                <w:color w:val="000000"/>
                <w:sz w:val="20"/>
                <w:szCs w:val="20"/>
                <w:lang w:val="en-GB" w:eastAsia="en-CA"/>
              </w:rPr>
            </w:pPr>
            <w:r w:rsidRPr="00556A6D">
              <w:rPr>
                <w:color w:val="000000" w:themeColor="text1"/>
                <w:sz w:val="20"/>
                <w:szCs w:val="20"/>
                <w:lang w:val="en-GB" w:eastAsia="en-CA"/>
              </w:rPr>
              <w:t>n/a</w:t>
            </w:r>
          </w:p>
        </w:tc>
      </w:tr>
      <w:tr w:rsidR="00AE1701" w:rsidRPr="00556A6D" w14:paraId="2BB7C46B" w14:textId="77777777" w:rsidTr="00146D56">
        <w:trPr>
          <w:trHeight w:val="116"/>
          <w:jc w:val="center"/>
        </w:trPr>
        <w:tc>
          <w:tcPr>
            <w:tcW w:w="253" w:type="pct"/>
            <w:hideMark/>
          </w:tcPr>
          <w:p w14:paraId="371C1B52"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2.1</w:t>
            </w:r>
          </w:p>
        </w:tc>
        <w:tc>
          <w:tcPr>
            <w:tcW w:w="944" w:type="pct"/>
            <w:gridSpan w:val="2"/>
            <w:hideMark/>
          </w:tcPr>
          <w:p w14:paraId="4C50F9F8"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Lead IA (UNIDO) agreed funding (US $)</w:t>
            </w:r>
          </w:p>
        </w:tc>
        <w:tc>
          <w:tcPr>
            <w:tcW w:w="383" w:type="pct"/>
            <w:vAlign w:val="center"/>
          </w:tcPr>
          <w:p w14:paraId="59928F7C"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129,390</w:t>
            </w:r>
          </w:p>
        </w:tc>
        <w:tc>
          <w:tcPr>
            <w:tcW w:w="442" w:type="pct"/>
            <w:vAlign w:val="center"/>
          </w:tcPr>
          <w:p w14:paraId="66977391"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25" w:type="pct"/>
            <w:vAlign w:val="center"/>
          </w:tcPr>
          <w:p w14:paraId="5B39749D"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399" w:type="pct"/>
            <w:vAlign w:val="center"/>
          </w:tcPr>
          <w:p w14:paraId="463B9D4D"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94,610</w:t>
            </w:r>
          </w:p>
        </w:tc>
        <w:tc>
          <w:tcPr>
            <w:tcW w:w="433" w:type="pct"/>
            <w:vAlign w:val="center"/>
          </w:tcPr>
          <w:p w14:paraId="780E6CE2"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16" w:type="pct"/>
            <w:vAlign w:val="center"/>
          </w:tcPr>
          <w:p w14:paraId="5C74191B"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50" w:type="pct"/>
            <w:vAlign w:val="center"/>
          </w:tcPr>
          <w:p w14:paraId="6CF3F626"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33" w:type="pct"/>
            <w:vAlign w:val="center"/>
          </w:tcPr>
          <w:p w14:paraId="66370BBC" w14:textId="77777777" w:rsidR="00AE1701" w:rsidRPr="00556A6D" w:rsidRDefault="00AE1701" w:rsidP="00AE1701">
            <w:pPr>
              <w:ind w:left="-170"/>
              <w:jc w:val="right"/>
              <w:rPr>
                <w:color w:val="000000"/>
                <w:sz w:val="18"/>
                <w:szCs w:val="18"/>
                <w:lang w:val="en-GB" w:eastAsia="en-CA"/>
              </w:rPr>
            </w:pPr>
            <w:r w:rsidRPr="00556A6D">
              <w:rPr>
                <w:color w:val="000000"/>
                <w:sz w:val="18"/>
                <w:szCs w:val="18"/>
                <w:lang w:val="en-GB"/>
              </w:rPr>
              <w:t>36,000</w:t>
            </w:r>
          </w:p>
        </w:tc>
        <w:tc>
          <w:tcPr>
            <w:tcW w:w="423" w:type="pct"/>
            <w:vAlign w:val="center"/>
          </w:tcPr>
          <w:p w14:paraId="68CA15EB" w14:textId="77777777" w:rsidR="00AE1701" w:rsidRPr="00556A6D" w:rsidRDefault="00AE1701" w:rsidP="00AE1701">
            <w:pPr>
              <w:ind w:left="-170"/>
              <w:jc w:val="right"/>
              <w:rPr>
                <w:color w:val="000000"/>
                <w:sz w:val="18"/>
                <w:szCs w:val="18"/>
                <w:lang w:val="en-GB" w:eastAsia="en-CA"/>
              </w:rPr>
            </w:pPr>
            <w:r w:rsidRPr="00556A6D">
              <w:rPr>
                <w:color w:val="000000"/>
                <w:sz w:val="18"/>
                <w:szCs w:val="18"/>
                <w:lang w:val="en-GB"/>
              </w:rPr>
              <w:t>260,000</w:t>
            </w:r>
          </w:p>
        </w:tc>
      </w:tr>
      <w:tr w:rsidR="00AE1701" w:rsidRPr="00556A6D" w14:paraId="4BA411B5" w14:textId="77777777" w:rsidTr="00146D56">
        <w:trPr>
          <w:trHeight w:val="56"/>
          <w:jc w:val="center"/>
        </w:trPr>
        <w:tc>
          <w:tcPr>
            <w:tcW w:w="253" w:type="pct"/>
            <w:hideMark/>
          </w:tcPr>
          <w:p w14:paraId="43F713DD"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2.2</w:t>
            </w:r>
          </w:p>
        </w:tc>
        <w:tc>
          <w:tcPr>
            <w:tcW w:w="944" w:type="pct"/>
            <w:gridSpan w:val="2"/>
            <w:hideMark/>
          </w:tcPr>
          <w:p w14:paraId="78C1DAB3"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Support costs for Lead IA (US $)</w:t>
            </w:r>
          </w:p>
        </w:tc>
        <w:tc>
          <w:tcPr>
            <w:tcW w:w="383" w:type="pct"/>
            <w:vAlign w:val="center"/>
          </w:tcPr>
          <w:p w14:paraId="3FF007ED"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16,821</w:t>
            </w:r>
          </w:p>
        </w:tc>
        <w:tc>
          <w:tcPr>
            <w:tcW w:w="442" w:type="pct"/>
            <w:vAlign w:val="center"/>
          </w:tcPr>
          <w:p w14:paraId="766CF586"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25" w:type="pct"/>
            <w:vAlign w:val="center"/>
          </w:tcPr>
          <w:p w14:paraId="4D13FB22"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399" w:type="pct"/>
            <w:vAlign w:val="center"/>
          </w:tcPr>
          <w:p w14:paraId="12961F18"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12,299</w:t>
            </w:r>
          </w:p>
        </w:tc>
        <w:tc>
          <w:tcPr>
            <w:tcW w:w="433" w:type="pct"/>
            <w:vAlign w:val="center"/>
          </w:tcPr>
          <w:p w14:paraId="2433AA19"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16" w:type="pct"/>
            <w:vAlign w:val="center"/>
          </w:tcPr>
          <w:p w14:paraId="6D113468"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50" w:type="pct"/>
            <w:vAlign w:val="center"/>
          </w:tcPr>
          <w:p w14:paraId="481463E1"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33" w:type="pct"/>
            <w:vAlign w:val="center"/>
          </w:tcPr>
          <w:p w14:paraId="5148905E" w14:textId="77777777" w:rsidR="00AE1701" w:rsidRPr="00556A6D" w:rsidRDefault="00AE1701" w:rsidP="00AE1701">
            <w:pPr>
              <w:ind w:left="-170"/>
              <w:jc w:val="right"/>
              <w:rPr>
                <w:color w:val="000000"/>
                <w:sz w:val="18"/>
                <w:szCs w:val="18"/>
                <w:lang w:val="en-GB" w:eastAsia="en-CA"/>
              </w:rPr>
            </w:pPr>
            <w:r w:rsidRPr="00556A6D">
              <w:rPr>
                <w:color w:val="000000"/>
                <w:sz w:val="18"/>
                <w:szCs w:val="18"/>
                <w:lang w:val="en-GB"/>
              </w:rPr>
              <w:t>4,680</w:t>
            </w:r>
          </w:p>
        </w:tc>
        <w:tc>
          <w:tcPr>
            <w:tcW w:w="423" w:type="pct"/>
            <w:vAlign w:val="center"/>
          </w:tcPr>
          <w:p w14:paraId="67D759FC" w14:textId="77777777" w:rsidR="00AE1701" w:rsidRPr="00556A6D" w:rsidRDefault="00AE1701" w:rsidP="00AE1701">
            <w:pPr>
              <w:ind w:left="-170"/>
              <w:jc w:val="right"/>
              <w:rPr>
                <w:color w:val="000000"/>
                <w:sz w:val="18"/>
                <w:szCs w:val="18"/>
                <w:lang w:val="en-GB" w:eastAsia="en-CA"/>
              </w:rPr>
            </w:pPr>
            <w:r w:rsidRPr="00556A6D">
              <w:rPr>
                <w:color w:val="000000"/>
                <w:sz w:val="18"/>
                <w:szCs w:val="18"/>
                <w:lang w:val="en-GB"/>
              </w:rPr>
              <w:t>33,800</w:t>
            </w:r>
          </w:p>
        </w:tc>
      </w:tr>
      <w:tr w:rsidR="00AE1701" w:rsidRPr="00556A6D" w14:paraId="43C24A50" w14:textId="77777777" w:rsidTr="00146D56">
        <w:trPr>
          <w:trHeight w:val="56"/>
          <w:jc w:val="center"/>
        </w:trPr>
        <w:tc>
          <w:tcPr>
            <w:tcW w:w="253" w:type="pct"/>
          </w:tcPr>
          <w:p w14:paraId="70481B93"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2.3</w:t>
            </w:r>
          </w:p>
        </w:tc>
        <w:tc>
          <w:tcPr>
            <w:tcW w:w="944" w:type="pct"/>
            <w:gridSpan w:val="2"/>
          </w:tcPr>
          <w:p w14:paraId="1956D9E7"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Cooperating IA (UNEP) agreed funding (US $)</w:t>
            </w:r>
          </w:p>
        </w:tc>
        <w:tc>
          <w:tcPr>
            <w:tcW w:w="383" w:type="pct"/>
            <w:vAlign w:val="center"/>
          </w:tcPr>
          <w:p w14:paraId="33F2445E" w14:textId="77777777" w:rsidR="00AE1701" w:rsidRPr="00556A6D" w:rsidRDefault="00AE1701" w:rsidP="00AE1701">
            <w:pPr>
              <w:ind w:left="-90"/>
              <w:jc w:val="right"/>
              <w:rPr>
                <w:sz w:val="18"/>
                <w:szCs w:val="18"/>
                <w:lang w:val="en-GB"/>
              </w:rPr>
            </w:pPr>
            <w:r w:rsidRPr="00556A6D">
              <w:rPr>
                <w:color w:val="000000"/>
                <w:sz w:val="18"/>
                <w:szCs w:val="18"/>
                <w:lang w:val="en-GB"/>
              </w:rPr>
              <w:t>50,000</w:t>
            </w:r>
          </w:p>
        </w:tc>
        <w:tc>
          <w:tcPr>
            <w:tcW w:w="442" w:type="pct"/>
            <w:vAlign w:val="center"/>
          </w:tcPr>
          <w:p w14:paraId="70358EA1"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25" w:type="pct"/>
            <w:vAlign w:val="center"/>
          </w:tcPr>
          <w:p w14:paraId="51ADB770" w14:textId="77777777" w:rsidR="00AE1701" w:rsidRPr="00556A6D" w:rsidRDefault="00AE1701" w:rsidP="00AE1701">
            <w:pPr>
              <w:jc w:val="right"/>
              <w:rPr>
                <w:sz w:val="18"/>
                <w:szCs w:val="18"/>
                <w:lang w:val="en-GB"/>
              </w:rPr>
            </w:pPr>
            <w:r w:rsidRPr="00556A6D">
              <w:rPr>
                <w:color w:val="000000"/>
                <w:sz w:val="18"/>
                <w:szCs w:val="18"/>
                <w:lang w:val="en-GB" w:eastAsia="en-CA"/>
              </w:rPr>
              <w:t>0</w:t>
            </w:r>
          </w:p>
        </w:tc>
        <w:tc>
          <w:tcPr>
            <w:tcW w:w="399" w:type="pct"/>
            <w:vAlign w:val="center"/>
          </w:tcPr>
          <w:p w14:paraId="106334C2" w14:textId="77777777" w:rsidR="00AE1701" w:rsidRPr="00556A6D" w:rsidRDefault="00AE1701" w:rsidP="00AE1701">
            <w:pPr>
              <w:jc w:val="right"/>
              <w:rPr>
                <w:sz w:val="18"/>
                <w:szCs w:val="18"/>
                <w:lang w:val="en-GB"/>
              </w:rPr>
            </w:pPr>
            <w:r w:rsidRPr="00556A6D">
              <w:rPr>
                <w:color w:val="0D0D0D"/>
                <w:sz w:val="18"/>
                <w:szCs w:val="18"/>
                <w:lang w:val="en-GB"/>
              </w:rPr>
              <w:t>50,000</w:t>
            </w:r>
          </w:p>
        </w:tc>
        <w:tc>
          <w:tcPr>
            <w:tcW w:w="433" w:type="pct"/>
            <w:vAlign w:val="center"/>
          </w:tcPr>
          <w:p w14:paraId="48EBADA0"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16" w:type="pct"/>
            <w:vAlign w:val="center"/>
          </w:tcPr>
          <w:p w14:paraId="1470A0FA" w14:textId="77777777" w:rsidR="00AE1701" w:rsidRPr="00556A6D" w:rsidRDefault="00AE1701" w:rsidP="00AE1701">
            <w:pPr>
              <w:jc w:val="right"/>
              <w:rPr>
                <w:sz w:val="18"/>
                <w:szCs w:val="18"/>
                <w:lang w:val="en-GB"/>
              </w:rPr>
            </w:pPr>
            <w:r w:rsidRPr="00556A6D">
              <w:rPr>
                <w:color w:val="000000"/>
                <w:sz w:val="18"/>
                <w:szCs w:val="18"/>
                <w:lang w:val="en-GB"/>
              </w:rPr>
              <w:t>0</w:t>
            </w:r>
          </w:p>
        </w:tc>
        <w:tc>
          <w:tcPr>
            <w:tcW w:w="450" w:type="pct"/>
            <w:vAlign w:val="center"/>
          </w:tcPr>
          <w:p w14:paraId="3FDC6618" w14:textId="77777777" w:rsidR="00AE1701" w:rsidRPr="00556A6D" w:rsidRDefault="00AE1701" w:rsidP="00AE1701">
            <w:pPr>
              <w:jc w:val="right"/>
              <w:rPr>
                <w:sz w:val="18"/>
                <w:szCs w:val="18"/>
                <w:lang w:val="en-GB"/>
              </w:rPr>
            </w:pPr>
            <w:r w:rsidRPr="00556A6D">
              <w:rPr>
                <w:color w:val="000000"/>
                <w:sz w:val="18"/>
                <w:szCs w:val="18"/>
                <w:lang w:val="en-GB" w:eastAsia="en-CA"/>
              </w:rPr>
              <w:t>0</w:t>
            </w:r>
          </w:p>
        </w:tc>
        <w:tc>
          <w:tcPr>
            <w:tcW w:w="433" w:type="pct"/>
            <w:vAlign w:val="center"/>
          </w:tcPr>
          <w:p w14:paraId="0545874E" w14:textId="77777777" w:rsidR="00AE1701" w:rsidRPr="00556A6D" w:rsidRDefault="00AE1701" w:rsidP="00AE1701">
            <w:pPr>
              <w:ind w:left="-170"/>
              <w:jc w:val="right"/>
              <w:rPr>
                <w:sz w:val="18"/>
                <w:szCs w:val="18"/>
                <w:lang w:val="en-GB"/>
              </w:rPr>
            </w:pPr>
            <w:r w:rsidRPr="00556A6D">
              <w:rPr>
                <w:color w:val="000000"/>
                <w:sz w:val="18"/>
                <w:szCs w:val="18"/>
                <w:lang w:val="en-GB"/>
              </w:rPr>
              <w:t>0</w:t>
            </w:r>
          </w:p>
        </w:tc>
        <w:tc>
          <w:tcPr>
            <w:tcW w:w="423" w:type="pct"/>
            <w:vAlign w:val="center"/>
          </w:tcPr>
          <w:p w14:paraId="576473FB" w14:textId="77777777" w:rsidR="00AE1701" w:rsidRPr="00556A6D" w:rsidRDefault="00AE1701" w:rsidP="00AE1701">
            <w:pPr>
              <w:ind w:left="-170"/>
              <w:jc w:val="right"/>
              <w:rPr>
                <w:sz w:val="18"/>
                <w:szCs w:val="18"/>
                <w:lang w:val="en-GB"/>
              </w:rPr>
            </w:pPr>
            <w:r w:rsidRPr="00556A6D">
              <w:rPr>
                <w:color w:val="000000"/>
                <w:sz w:val="18"/>
                <w:szCs w:val="18"/>
                <w:lang w:val="en-GB"/>
              </w:rPr>
              <w:t>100,000</w:t>
            </w:r>
          </w:p>
        </w:tc>
      </w:tr>
      <w:tr w:rsidR="00AE1701" w:rsidRPr="00556A6D" w14:paraId="74AB9854" w14:textId="77777777" w:rsidTr="00146D56">
        <w:trPr>
          <w:trHeight w:val="56"/>
          <w:jc w:val="center"/>
        </w:trPr>
        <w:tc>
          <w:tcPr>
            <w:tcW w:w="253" w:type="pct"/>
          </w:tcPr>
          <w:p w14:paraId="0FA9A8A5"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2.4</w:t>
            </w:r>
          </w:p>
        </w:tc>
        <w:tc>
          <w:tcPr>
            <w:tcW w:w="944" w:type="pct"/>
            <w:gridSpan w:val="2"/>
          </w:tcPr>
          <w:p w14:paraId="7AB783A6"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Support costs for Cooperating IA (US $)</w:t>
            </w:r>
          </w:p>
        </w:tc>
        <w:tc>
          <w:tcPr>
            <w:tcW w:w="383" w:type="pct"/>
            <w:vAlign w:val="center"/>
          </w:tcPr>
          <w:p w14:paraId="6D4282F8" w14:textId="77777777" w:rsidR="00AE1701" w:rsidRPr="00556A6D" w:rsidRDefault="00AE1701" w:rsidP="00AE1701">
            <w:pPr>
              <w:ind w:left="-90"/>
              <w:jc w:val="right"/>
              <w:rPr>
                <w:sz w:val="18"/>
                <w:szCs w:val="18"/>
                <w:lang w:val="en-GB"/>
              </w:rPr>
            </w:pPr>
            <w:r w:rsidRPr="00556A6D">
              <w:rPr>
                <w:color w:val="000000"/>
                <w:sz w:val="18"/>
                <w:szCs w:val="18"/>
                <w:lang w:val="en-GB"/>
              </w:rPr>
              <w:t>6,500</w:t>
            </w:r>
          </w:p>
        </w:tc>
        <w:tc>
          <w:tcPr>
            <w:tcW w:w="442" w:type="pct"/>
            <w:vAlign w:val="center"/>
          </w:tcPr>
          <w:p w14:paraId="2BA7541D"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25" w:type="pct"/>
            <w:vAlign w:val="center"/>
          </w:tcPr>
          <w:p w14:paraId="4D52A54A" w14:textId="77777777" w:rsidR="00AE1701" w:rsidRPr="00556A6D" w:rsidRDefault="00AE1701" w:rsidP="00AE1701">
            <w:pPr>
              <w:jc w:val="right"/>
              <w:rPr>
                <w:sz w:val="18"/>
                <w:szCs w:val="18"/>
                <w:lang w:val="en-GB"/>
              </w:rPr>
            </w:pPr>
            <w:r w:rsidRPr="00556A6D">
              <w:rPr>
                <w:color w:val="000000"/>
                <w:sz w:val="18"/>
                <w:szCs w:val="18"/>
                <w:lang w:val="en-GB" w:eastAsia="en-CA"/>
              </w:rPr>
              <w:t>0</w:t>
            </w:r>
          </w:p>
        </w:tc>
        <w:tc>
          <w:tcPr>
            <w:tcW w:w="399" w:type="pct"/>
            <w:vAlign w:val="center"/>
          </w:tcPr>
          <w:p w14:paraId="769BF008" w14:textId="77777777" w:rsidR="00AE1701" w:rsidRPr="00556A6D" w:rsidRDefault="00AE1701" w:rsidP="00AE1701">
            <w:pPr>
              <w:jc w:val="right"/>
              <w:rPr>
                <w:sz w:val="18"/>
                <w:szCs w:val="18"/>
                <w:lang w:val="en-GB"/>
              </w:rPr>
            </w:pPr>
            <w:r w:rsidRPr="00556A6D">
              <w:rPr>
                <w:color w:val="0D0D0D"/>
                <w:sz w:val="18"/>
                <w:szCs w:val="18"/>
                <w:lang w:val="en-GB"/>
              </w:rPr>
              <w:t>6,500</w:t>
            </w:r>
          </w:p>
        </w:tc>
        <w:tc>
          <w:tcPr>
            <w:tcW w:w="433" w:type="pct"/>
            <w:vAlign w:val="center"/>
          </w:tcPr>
          <w:p w14:paraId="57544F2D"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16" w:type="pct"/>
            <w:vAlign w:val="center"/>
          </w:tcPr>
          <w:p w14:paraId="586E5D51" w14:textId="77777777" w:rsidR="00AE1701" w:rsidRPr="00556A6D" w:rsidRDefault="00AE1701" w:rsidP="00AE1701">
            <w:pPr>
              <w:jc w:val="right"/>
              <w:rPr>
                <w:sz w:val="18"/>
                <w:szCs w:val="18"/>
                <w:lang w:val="en-GB"/>
              </w:rPr>
            </w:pPr>
            <w:r w:rsidRPr="00556A6D">
              <w:rPr>
                <w:color w:val="000000"/>
                <w:sz w:val="18"/>
                <w:szCs w:val="18"/>
                <w:lang w:val="en-GB"/>
              </w:rPr>
              <w:t>0</w:t>
            </w:r>
          </w:p>
        </w:tc>
        <w:tc>
          <w:tcPr>
            <w:tcW w:w="450" w:type="pct"/>
            <w:vAlign w:val="center"/>
          </w:tcPr>
          <w:p w14:paraId="1CFEE2D1" w14:textId="77777777" w:rsidR="00AE1701" w:rsidRPr="00556A6D" w:rsidRDefault="00AE1701" w:rsidP="00AE1701">
            <w:pPr>
              <w:jc w:val="right"/>
              <w:rPr>
                <w:sz w:val="18"/>
                <w:szCs w:val="18"/>
                <w:lang w:val="en-GB"/>
              </w:rPr>
            </w:pPr>
            <w:r w:rsidRPr="00556A6D">
              <w:rPr>
                <w:color w:val="000000"/>
                <w:sz w:val="18"/>
                <w:szCs w:val="18"/>
                <w:lang w:val="en-GB" w:eastAsia="en-CA"/>
              </w:rPr>
              <w:t>0</w:t>
            </w:r>
          </w:p>
        </w:tc>
        <w:tc>
          <w:tcPr>
            <w:tcW w:w="433" w:type="pct"/>
            <w:vAlign w:val="center"/>
          </w:tcPr>
          <w:p w14:paraId="79501F19" w14:textId="77777777" w:rsidR="00AE1701" w:rsidRPr="00556A6D" w:rsidRDefault="00AE1701" w:rsidP="00AE1701">
            <w:pPr>
              <w:ind w:left="-170"/>
              <w:jc w:val="right"/>
              <w:rPr>
                <w:sz w:val="18"/>
                <w:szCs w:val="18"/>
                <w:lang w:val="en-GB"/>
              </w:rPr>
            </w:pPr>
            <w:r w:rsidRPr="00556A6D">
              <w:rPr>
                <w:color w:val="000000"/>
                <w:sz w:val="18"/>
                <w:szCs w:val="18"/>
                <w:lang w:val="en-GB"/>
              </w:rPr>
              <w:t>0</w:t>
            </w:r>
          </w:p>
        </w:tc>
        <w:tc>
          <w:tcPr>
            <w:tcW w:w="423" w:type="pct"/>
            <w:vAlign w:val="center"/>
          </w:tcPr>
          <w:p w14:paraId="11C6049C" w14:textId="77777777" w:rsidR="00AE1701" w:rsidRPr="00556A6D" w:rsidRDefault="00AE1701" w:rsidP="00AE1701">
            <w:pPr>
              <w:ind w:left="-170"/>
              <w:jc w:val="right"/>
              <w:rPr>
                <w:sz w:val="18"/>
                <w:szCs w:val="18"/>
                <w:lang w:val="en-GB"/>
              </w:rPr>
            </w:pPr>
            <w:r w:rsidRPr="00556A6D">
              <w:rPr>
                <w:color w:val="000000"/>
                <w:sz w:val="18"/>
                <w:szCs w:val="18"/>
                <w:lang w:val="en-GB"/>
              </w:rPr>
              <w:t>13,000</w:t>
            </w:r>
          </w:p>
        </w:tc>
      </w:tr>
      <w:tr w:rsidR="00AE1701" w:rsidRPr="00556A6D" w14:paraId="5D3551DF" w14:textId="77777777" w:rsidTr="00146D56">
        <w:trPr>
          <w:trHeight w:val="62"/>
          <w:jc w:val="center"/>
        </w:trPr>
        <w:tc>
          <w:tcPr>
            <w:tcW w:w="253" w:type="pct"/>
            <w:hideMark/>
          </w:tcPr>
          <w:p w14:paraId="75FFCF8A"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3.1</w:t>
            </w:r>
          </w:p>
        </w:tc>
        <w:tc>
          <w:tcPr>
            <w:tcW w:w="944" w:type="pct"/>
            <w:gridSpan w:val="2"/>
            <w:hideMark/>
          </w:tcPr>
          <w:p w14:paraId="71C9D93D"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Total agreed funding (US $)</w:t>
            </w:r>
          </w:p>
        </w:tc>
        <w:tc>
          <w:tcPr>
            <w:tcW w:w="383" w:type="pct"/>
            <w:vAlign w:val="center"/>
          </w:tcPr>
          <w:p w14:paraId="679FFFF4"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179,390</w:t>
            </w:r>
          </w:p>
        </w:tc>
        <w:tc>
          <w:tcPr>
            <w:tcW w:w="442" w:type="pct"/>
            <w:vAlign w:val="center"/>
          </w:tcPr>
          <w:p w14:paraId="002B2B28"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25" w:type="pct"/>
            <w:vAlign w:val="center"/>
          </w:tcPr>
          <w:p w14:paraId="13234625"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399" w:type="pct"/>
            <w:vAlign w:val="center"/>
          </w:tcPr>
          <w:p w14:paraId="4B46BE27"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144,610</w:t>
            </w:r>
          </w:p>
        </w:tc>
        <w:tc>
          <w:tcPr>
            <w:tcW w:w="433" w:type="pct"/>
            <w:vAlign w:val="center"/>
          </w:tcPr>
          <w:p w14:paraId="73F9B5AA"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16" w:type="pct"/>
            <w:vAlign w:val="center"/>
          </w:tcPr>
          <w:p w14:paraId="4DBB2275"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0</w:t>
            </w:r>
          </w:p>
        </w:tc>
        <w:tc>
          <w:tcPr>
            <w:tcW w:w="450" w:type="pct"/>
            <w:vAlign w:val="center"/>
          </w:tcPr>
          <w:p w14:paraId="1F25CB55"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33" w:type="pct"/>
            <w:vAlign w:val="center"/>
          </w:tcPr>
          <w:p w14:paraId="07F633C7"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36,000</w:t>
            </w:r>
          </w:p>
        </w:tc>
        <w:tc>
          <w:tcPr>
            <w:tcW w:w="423" w:type="pct"/>
            <w:vAlign w:val="center"/>
          </w:tcPr>
          <w:p w14:paraId="0B2D201B"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360,000</w:t>
            </w:r>
          </w:p>
        </w:tc>
      </w:tr>
      <w:tr w:rsidR="00AE1701" w:rsidRPr="00556A6D" w14:paraId="2613E638" w14:textId="77777777" w:rsidTr="00146D56">
        <w:trPr>
          <w:trHeight w:val="62"/>
          <w:jc w:val="center"/>
        </w:trPr>
        <w:tc>
          <w:tcPr>
            <w:tcW w:w="253" w:type="pct"/>
            <w:hideMark/>
          </w:tcPr>
          <w:p w14:paraId="6192BC57"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3.2</w:t>
            </w:r>
          </w:p>
        </w:tc>
        <w:tc>
          <w:tcPr>
            <w:tcW w:w="944" w:type="pct"/>
            <w:gridSpan w:val="2"/>
            <w:hideMark/>
          </w:tcPr>
          <w:p w14:paraId="555037C3"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Total support costs (US $)</w:t>
            </w:r>
          </w:p>
        </w:tc>
        <w:tc>
          <w:tcPr>
            <w:tcW w:w="383" w:type="pct"/>
            <w:vAlign w:val="center"/>
          </w:tcPr>
          <w:p w14:paraId="01780BBC"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23,321</w:t>
            </w:r>
          </w:p>
        </w:tc>
        <w:tc>
          <w:tcPr>
            <w:tcW w:w="442" w:type="pct"/>
            <w:vAlign w:val="center"/>
          </w:tcPr>
          <w:p w14:paraId="7566E13E"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25" w:type="pct"/>
            <w:vAlign w:val="center"/>
          </w:tcPr>
          <w:p w14:paraId="06DBFF57"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399" w:type="pct"/>
            <w:vAlign w:val="center"/>
          </w:tcPr>
          <w:p w14:paraId="40DF5657"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18,799</w:t>
            </w:r>
          </w:p>
        </w:tc>
        <w:tc>
          <w:tcPr>
            <w:tcW w:w="433" w:type="pct"/>
            <w:vAlign w:val="center"/>
          </w:tcPr>
          <w:p w14:paraId="5300281D"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16" w:type="pct"/>
            <w:vAlign w:val="center"/>
          </w:tcPr>
          <w:p w14:paraId="480FB893"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0</w:t>
            </w:r>
          </w:p>
        </w:tc>
        <w:tc>
          <w:tcPr>
            <w:tcW w:w="450" w:type="pct"/>
            <w:vAlign w:val="center"/>
          </w:tcPr>
          <w:p w14:paraId="1E28C9A7"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33" w:type="pct"/>
            <w:vAlign w:val="center"/>
          </w:tcPr>
          <w:p w14:paraId="1DCCD4E0"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4,680</w:t>
            </w:r>
          </w:p>
        </w:tc>
        <w:tc>
          <w:tcPr>
            <w:tcW w:w="423" w:type="pct"/>
            <w:vAlign w:val="center"/>
          </w:tcPr>
          <w:p w14:paraId="560F5A9C"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46,800</w:t>
            </w:r>
          </w:p>
        </w:tc>
      </w:tr>
      <w:tr w:rsidR="00AE1701" w:rsidRPr="00556A6D" w14:paraId="1F373356" w14:textId="77777777" w:rsidTr="00146D56">
        <w:trPr>
          <w:trHeight w:val="53"/>
          <w:jc w:val="center"/>
        </w:trPr>
        <w:tc>
          <w:tcPr>
            <w:tcW w:w="253" w:type="pct"/>
            <w:hideMark/>
          </w:tcPr>
          <w:p w14:paraId="6473BA20"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3.3</w:t>
            </w:r>
          </w:p>
        </w:tc>
        <w:tc>
          <w:tcPr>
            <w:tcW w:w="944" w:type="pct"/>
            <w:gridSpan w:val="2"/>
            <w:hideMark/>
          </w:tcPr>
          <w:p w14:paraId="46B837EA"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Total agreed costs (US $)</w:t>
            </w:r>
          </w:p>
        </w:tc>
        <w:tc>
          <w:tcPr>
            <w:tcW w:w="383" w:type="pct"/>
            <w:vAlign w:val="center"/>
          </w:tcPr>
          <w:p w14:paraId="2445E121"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202,711</w:t>
            </w:r>
          </w:p>
        </w:tc>
        <w:tc>
          <w:tcPr>
            <w:tcW w:w="442" w:type="pct"/>
            <w:vAlign w:val="center"/>
          </w:tcPr>
          <w:p w14:paraId="27DA6FA7"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25" w:type="pct"/>
            <w:vAlign w:val="center"/>
          </w:tcPr>
          <w:p w14:paraId="01FA2A25"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399" w:type="pct"/>
            <w:vAlign w:val="center"/>
          </w:tcPr>
          <w:p w14:paraId="752F8410"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163,409</w:t>
            </w:r>
          </w:p>
        </w:tc>
        <w:tc>
          <w:tcPr>
            <w:tcW w:w="433" w:type="pct"/>
            <w:vAlign w:val="center"/>
          </w:tcPr>
          <w:p w14:paraId="3AEA439D"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16" w:type="pct"/>
            <w:vAlign w:val="center"/>
          </w:tcPr>
          <w:p w14:paraId="4830BADF"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50" w:type="pct"/>
            <w:vAlign w:val="center"/>
          </w:tcPr>
          <w:p w14:paraId="107DD8E1"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33" w:type="pct"/>
            <w:vAlign w:val="center"/>
          </w:tcPr>
          <w:p w14:paraId="46F5D760"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40,680</w:t>
            </w:r>
          </w:p>
        </w:tc>
        <w:tc>
          <w:tcPr>
            <w:tcW w:w="423" w:type="pct"/>
            <w:vAlign w:val="center"/>
          </w:tcPr>
          <w:p w14:paraId="60545B16"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406,800</w:t>
            </w:r>
          </w:p>
        </w:tc>
      </w:tr>
    </w:tbl>
    <w:p w14:paraId="23B923A4" w14:textId="77777777" w:rsidR="00AE1701" w:rsidRPr="00556A6D" w:rsidRDefault="00AE1701" w:rsidP="00AE1701">
      <w:pPr>
        <w:keepNext/>
        <w:spacing w:before="360" w:after="240"/>
        <w:rPr>
          <w:b/>
          <w:lang w:val="en-GB"/>
        </w:rPr>
      </w:pPr>
      <w:r w:rsidRPr="00556A6D">
        <w:rPr>
          <w:b/>
          <w:lang w:val="en-GB"/>
        </w:rPr>
        <w:t>APPENDIX 3-A: FUNDING APPROVAL SCHEDULE</w:t>
      </w:r>
    </w:p>
    <w:p w14:paraId="1099034D" w14:textId="77777777" w:rsidR="00AE1701" w:rsidRPr="00556A6D" w:rsidRDefault="00AE1701" w:rsidP="00CC06E3">
      <w:pPr>
        <w:pStyle w:val="Heading1"/>
        <w:numPr>
          <w:ilvl w:val="0"/>
          <w:numId w:val="30"/>
        </w:numPr>
        <w:rPr>
          <w:rFonts w:eastAsiaTheme="minorEastAsia"/>
          <w:lang w:eastAsia="zh-CN"/>
        </w:rPr>
      </w:pPr>
      <w:r w:rsidRPr="00556A6D">
        <w:rPr>
          <w:rFonts w:eastAsiaTheme="minorEastAsia"/>
          <w:lang w:eastAsia="zh-CN"/>
        </w:rPr>
        <w:t>Funding for the future tranches will be considered for approval at the second meeting of the year specified in Appendix 2-A.</w:t>
      </w:r>
    </w:p>
    <w:p w14:paraId="592067B4" w14:textId="77777777" w:rsidR="00AE1701" w:rsidRPr="00556A6D" w:rsidRDefault="00AE1701" w:rsidP="00AE1701">
      <w:pPr>
        <w:keepNext/>
        <w:spacing w:before="360" w:after="240"/>
        <w:rPr>
          <w:b/>
          <w:lang w:val="en-GB"/>
        </w:rPr>
      </w:pPr>
      <w:bookmarkStart w:id="21" w:name="_Hlk130669478"/>
      <w:r w:rsidRPr="00556A6D">
        <w:rPr>
          <w:b/>
          <w:lang w:val="en-GB"/>
        </w:rPr>
        <w:lastRenderedPageBreak/>
        <w:t>APPENDIX 4-A: FORMAT OF THE TRANCHE IMPLEMENTATION REPORTS AND PLANS</w:t>
      </w:r>
    </w:p>
    <w:bookmarkEnd w:id="21"/>
    <w:p w14:paraId="4B375036" w14:textId="77777777" w:rsidR="00AE1701" w:rsidRPr="00556A6D" w:rsidRDefault="00AE1701" w:rsidP="00CC06E3">
      <w:pPr>
        <w:pStyle w:val="Heading1"/>
        <w:numPr>
          <w:ilvl w:val="0"/>
          <w:numId w:val="31"/>
        </w:numPr>
        <w:rPr>
          <w:rFonts w:eastAsiaTheme="minorEastAsia"/>
          <w:lang w:eastAsia="zh-CN"/>
        </w:rPr>
      </w:pPr>
      <w:r w:rsidRPr="00556A6D">
        <w:rPr>
          <w:rFonts w:eastAsiaTheme="minorEastAsia"/>
          <w:lang w:eastAsia="zh-CN"/>
        </w:rPr>
        <w:t>The submission of the Tranche Implementation Report and Plans for each tranche request will consist of four parts:</w:t>
      </w:r>
    </w:p>
    <w:p w14:paraId="240D1012" w14:textId="77777777" w:rsidR="00AE1701" w:rsidRPr="00556A6D" w:rsidRDefault="00AE1701" w:rsidP="0097722B">
      <w:pPr>
        <w:pStyle w:val="Heading2"/>
        <w:rPr>
          <w:rFonts w:eastAsiaTheme="minorEastAsia"/>
          <w:lang w:eastAsia="zh-CN"/>
        </w:rPr>
      </w:pPr>
      <w:r w:rsidRPr="00556A6D">
        <w:rPr>
          <w:rFonts w:eastAsiaTheme="minorEastAsia"/>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rFonts w:eastAsiaTheme="minorEastAsia"/>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rFonts w:eastAsiaTheme="minorEastAsia"/>
          <w:lang w:eastAsia="zh-CN"/>
        </w:rPr>
        <w:noBreakHyphen/>
        <w:t>in of alternatives, to allow the Secretariat to inform the Executive Committee on the resulting change in climate</w:t>
      </w:r>
      <w:r w:rsidRPr="00556A6D">
        <w:rPr>
          <w:rFonts w:eastAsiaTheme="minorEastAsia"/>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42E3DF6" w14:textId="77777777" w:rsidR="00AE1701" w:rsidRPr="00556A6D" w:rsidRDefault="00AE1701" w:rsidP="0097722B">
      <w:pPr>
        <w:pStyle w:val="Heading2"/>
        <w:rPr>
          <w:rFonts w:eastAsiaTheme="minorEastAsia"/>
          <w:lang w:eastAsia="zh-CN"/>
        </w:rPr>
      </w:pPr>
      <w:r w:rsidRPr="00556A6D">
        <w:rPr>
          <w:rFonts w:eastAsiaTheme="minorEastAsia"/>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D0BBB6B" w14:textId="77777777" w:rsidR="00AE1701" w:rsidRPr="00556A6D" w:rsidRDefault="00AE1701" w:rsidP="0097722B">
      <w:pPr>
        <w:pStyle w:val="Heading2"/>
        <w:rPr>
          <w:rFonts w:eastAsiaTheme="minorEastAsia"/>
          <w:lang w:eastAsia="zh-CN"/>
        </w:rPr>
      </w:pPr>
      <w:r w:rsidRPr="00556A6D">
        <w:rPr>
          <w:rFonts w:eastAsiaTheme="minorEastAsia"/>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6621C26C" w14:textId="77777777" w:rsidR="00AE1701" w:rsidRPr="00556A6D" w:rsidRDefault="00AE1701" w:rsidP="0097722B">
      <w:pPr>
        <w:pStyle w:val="Heading2"/>
        <w:rPr>
          <w:rFonts w:eastAsiaTheme="minorEastAsia"/>
          <w:lang w:eastAsia="zh-CN"/>
        </w:rPr>
      </w:pPr>
      <w:r w:rsidRPr="00556A6D">
        <w:rPr>
          <w:rFonts w:eastAsiaTheme="minorEastAsia"/>
          <w:lang w:eastAsia="zh-CN"/>
        </w:rPr>
        <w:t>An Executive Summary of about five paragraphs, summarizing the information contained in subparagraphs 1(a) to 1(c) above.</w:t>
      </w:r>
    </w:p>
    <w:p w14:paraId="382C9F2C" w14:textId="77777777" w:rsidR="00AE1701" w:rsidRPr="00556A6D" w:rsidRDefault="00AE1701" w:rsidP="00AE1701">
      <w:pPr>
        <w:keepNext/>
        <w:spacing w:before="360" w:after="240" w:line="360" w:lineRule="auto"/>
        <w:rPr>
          <w:b/>
          <w:bCs/>
          <w:lang w:val="en-GB"/>
        </w:rPr>
      </w:pPr>
      <w:r w:rsidRPr="00556A6D">
        <w:rPr>
          <w:b/>
          <w:bCs/>
          <w:lang w:val="en-GB"/>
        </w:rPr>
        <w:t>APPENDIX 5-A: MONITORING INSTITUTIONS AND ROLES</w:t>
      </w:r>
    </w:p>
    <w:p w14:paraId="22E33114" w14:textId="77777777" w:rsidR="00AE1701" w:rsidRPr="00556A6D" w:rsidRDefault="00AE1701" w:rsidP="00CC06E3">
      <w:pPr>
        <w:numPr>
          <w:ilvl w:val="0"/>
          <w:numId w:val="16"/>
        </w:numPr>
        <w:spacing w:after="240"/>
        <w:outlineLvl w:val="0"/>
        <w:rPr>
          <w:rFonts w:eastAsiaTheme="minorEastAsia"/>
          <w:lang w:eastAsia="zh-CN"/>
        </w:rPr>
      </w:pPr>
      <w:r w:rsidRPr="00556A6D">
        <w:rPr>
          <w:rFonts w:eastAsiaTheme="minorEastAsia"/>
          <w:lang w:eastAsia="zh-CN"/>
        </w:rPr>
        <w:t>The national ozone unit (NOU), under the Ministry of Tourism and Environment in the Country is responsible for monitoring the progress of implementation of activities in the Plan. </w:t>
      </w:r>
    </w:p>
    <w:p w14:paraId="00DE9ACB" w14:textId="77777777" w:rsidR="00AE1701" w:rsidRPr="00556A6D" w:rsidRDefault="00AE1701" w:rsidP="0097722B">
      <w:pPr>
        <w:pStyle w:val="Heading1"/>
        <w:rPr>
          <w:rFonts w:eastAsiaTheme="minorEastAsia"/>
          <w:lang w:eastAsia="zh-CN"/>
        </w:rPr>
      </w:pPr>
      <w:r w:rsidRPr="00556A6D">
        <w:rPr>
          <w:rFonts w:eastAsiaTheme="minorEastAsia"/>
          <w:lang w:eastAsia="zh-CN"/>
        </w:rPr>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76E51F01" w14:textId="77777777" w:rsidR="00AE1701" w:rsidRPr="00556A6D" w:rsidRDefault="00AE1701" w:rsidP="0097722B">
      <w:pPr>
        <w:pStyle w:val="Heading1"/>
        <w:rPr>
          <w:rFonts w:eastAsiaTheme="minorEastAsia"/>
          <w:lang w:eastAsia="zh-CN"/>
        </w:rPr>
      </w:pPr>
      <w:r w:rsidRPr="00556A6D">
        <w:rPr>
          <w:rFonts w:eastAsiaTheme="minorEastAsia"/>
          <w:lang w:eastAsia="zh-CN"/>
        </w:rPr>
        <w:lastRenderedPageBreak/>
        <w:t xml:space="preserve">The Ministry of </w:t>
      </w:r>
      <w:r w:rsidRPr="00556A6D">
        <w:rPr>
          <w:rFonts w:eastAsiaTheme="minorEastAsia"/>
          <w:lang w:val="en-GB" w:eastAsia="zh-CN"/>
        </w:rPr>
        <w:t>Tourism and Environment</w:t>
      </w:r>
      <w:r w:rsidRPr="00556A6D">
        <w:rPr>
          <w:rFonts w:eastAsiaTheme="minorEastAsia"/>
          <w:lang w:eastAsia="zh-CN"/>
        </w:rPr>
        <w:t xml:space="preserve"> will be responsible for the sustainability of consumption reduction targets achieved through the agreement. </w:t>
      </w:r>
    </w:p>
    <w:p w14:paraId="4EE37195" w14:textId="77777777" w:rsidR="00AE1701" w:rsidRPr="00556A6D" w:rsidRDefault="00AE1701" w:rsidP="00AE1701">
      <w:pPr>
        <w:keepNext/>
        <w:spacing w:before="360" w:after="240"/>
        <w:rPr>
          <w:b/>
          <w:lang w:val="en-GB"/>
        </w:rPr>
      </w:pPr>
      <w:r w:rsidRPr="00556A6D">
        <w:rPr>
          <w:b/>
          <w:lang w:val="en-GB"/>
        </w:rPr>
        <w:t>APPENDIX 6-A: ROLE OF THE LEAD IMPLEMENTING AGENCY</w:t>
      </w:r>
    </w:p>
    <w:p w14:paraId="06894F0D" w14:textId="77777777" w:rsidR="00AE1701" w:rsidRPr="00556A6D" w:rsidRDefault="00AE1701" w:rsidP="00CC06E3">
      <w:pPr>
        <w:numPr>
          <w:ilvl w:val="0"/>
          <w:numId w:val="14"/>
        </w:numPr>
        <w:spacing w:after="240"/>
        <w:outlineLvl w:val="0"/>
        <w:rPr>
          <w:rFonts w:eastAsiaTheme="minorEastAsia"/>
          <w:lang w:eastAsia="zh-CN"/>
        </w:rPr>
      </w:pPr>
      <w:r w:rsidRPr="00556A6D">
        <w:rPr>
          <w:rFonts w:eastAsiaTheme="minorEastAsia"/>
          <w:lang w:eastAsia="zh-CN"/>
        </w:rPr>
        <w:t>The Lead IA will be responsible for a range of activities, including at least the following:</w:t>
      </w:r>
    </w:p>
    <w:p w14:paraId="5CAA6B1B" w14:textId="77777777" w:rsidR="00AE1701" w:rsidRPr="00556A6D" w:rsidRDefault="00AE1701" w:rsidP="0097722B">
      <w:pPr>
        <w:pStyle w:val="Heading2"/>
        <w:rPr>
          <w:rFonts w:eastAsiaTheme="minorEastAsia"/>
          <w:lang w:eastAsia="zh-CN"/>
        </w:rPr>
      </w:pPr>
      <w:r w:rsidRPr="00556A6D">
        <w:rPr>
          <w:rFonts w:eastAsiaTheme="minorEastAsia"/>
          <w:lang w:eastAsia="zh-CN"/>
        </w:rPr>
        <w:t>Ensuring performance and financial verification in accordance with this Agreement and with its specific internal procedures and requirements as set out in the Country’s Plan;</w:t>
      </w:r>
    </w:p>
    <w:p w14:paraId="10DBCC4B" w14:textId="77777777" w:rsidR="00AE1701" w:rsidRPr="00556A6D" w:rsidRDefault="00AE1701" w:rsidP="0097722B">
      <w:pPr>
        <w:pStyle w:val="Heading2"/>
        <w:rPr>
          <w:rFonts w:eastAsiaTheme="minorEastAsia"/>
          <w:lang w:eastAsia="zh-CN"/>
        </w:rPr>
      </w:pPr>
      <w:r w:rsidRPr="00556A6D">
        <w:rPr>
          <w:rFonts w:eastAsiaTheme="minorEastAsia"/>
          <w:lang w:eastAsia="zh-CN"/>
        </w:rPr>
        <w:t>Assisting the Country in the preparation of the Tranche Implementation Reports and Plans as per Appendix 4</w:t>
      </w:r>
      <w:r w:rsidRPr="00556A6D">
        <w:rPr>
          <w:rFonts w:eastAsiaTheme="minorEastAsia"/>
          <w:lang w:eastAsia="zh-CN"/>
        </w:rPr>
        <w:noBreakHyphen/>
        <w:t>A;</w:t>
      </w:r>
    </w:p>
    <w:p w14:paraId="5B3918C9" w14:textId="77777777" w:rsidR="00AE1701" w:rsidRPr="00556A6D" w:rsidRDefault="00AE1701" w:rsidP="0097722B">
      <w:pPr>
        <w:pStyle w:val="Heading2"/>
        <w:rPr>
          <w:rFonts w:eastAsiaTheme="minorEastAsia"/>
          <w:lang w:eastAsia="zh-CN"/>
        </w:rPr>
      </w:pPr>
      <w:r w:rsidRPr="00556A6D">
        <w:rPr>
          <w:rFonts w:eastAsiaTheme="minorEastAsia"/>
          <w:lang w:eastAsia="zh-CN"/>
        </w:rPr>
        <w:t>Providing independent verification to the Executive Committee that the Targets have been met and associated tranche activities have been completed as indicated in the Tranche Implementation Plan, consistent with Appendix 4-A;</w:t>
      </w:r>
    </w:p>
    <w:p w14:paraId="3878B20F" w14:textId="77777777" w:rsidR="00AE1701" w:rsidRPr="00556A6D" w:rsidRDefault="00AE1701" w:rsidP="0097722B">
      <w:pPr>
        <w:pStyle w:val="Heading2"/>
        <w:rPr>
          <w:rFonts w:eastAsiaTheme="minorEastAsia"/>
          <w:lang w:eastAsia="zh-CN"/>
        </w:rPr>
      </w:pPr>
      <w:r w:rsidRPr="00556A6D">
        <w:rPr>
          <w:rFonts w:eastAsiaTheme="minorEastAsia"/>
          <w:lang w:eastAsia="zh-CN"/>
        </w:rPr>
        <w:t>Ensuring that the experiences and progress are reflected in the updates to the overall Plan and in the future Tranche Implementation Plans, consistent with subparagraph 1(c) of Appendix 4</w:t>
      </w:r>
      <w:r w:rsidRPr="00556A6D">
        <w:rPr>
          <w:rFonts w:eastAsiaTheme="minorEastAsia"/>
          <w:lang w:eastAsia="zh-CN"/>
        </w:rPr>
        <w:noBreakHyphen/>
        <w:t>A;</w:t>
      </w:r>
    </w:p>
    <w:p w14:paraId="0953B787" w14:textId="77777777" w:rsidR="00AE1701" w:rsidRPr="00556A6D" w:rsidRDefault="00AE1701" w:rsidP="0097722B">
      <w:pPr>
        <w:pStyle w:val="Heading2"/>
        <w:rPr>
          <w:rFonts w:eastAsiaTheme="minorEastAsia"/>
          <w:lang w:eastAsia="zh-CN"/>
        </w:rPr>
      </w:pPr>
      <w:r w:rsidRPr="00556A6D">
        <w:rPr>
          <w:rFonts w:eastAsiaTheme="minorEastAsia"/>
          <w:lang w:eastAsia="zh-CN"/>
        </w:rPr>
        <w:t>Fulfilling the reporting requirements of the Tranche Implementation Reports and Plans and of the overall Plan as specified in Appendix 4-A for submission to the Executive Committee, including the activities implemented by the Cooperating IA;</w:t>
      </w:r>
    </w:p>
    <w:p w14:paraId="6BB473DB" w14:textId="77777777" w:rsidR="00AE1701" w:rsidRPr="00556A6D" w:rsidRDefault="00AE1701" w:rsidP="0097722B">
      <w:pPr>
        <w:pStyle w:val="Heading2"/>
        <w:rPr>
          <w:rFonts w:eastAsiaTheme="minorEastAsia"/>
          <w:lang w:eastAsia="zh-CN"/>
        </w:rPr>
      </w:pPr>
      <w:r w:rsidRPr="00556A6D">
        <w:rPr>
          <w:rFonts w:eastAsiaTheme="minorEastAsia"/>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4CD9325" w14:textId="77777777" w:rsidR="00AE1701" w:rsidRPr="00556A6D" w:rsidRDefault="00AE1701" w:rsidP="0097722B">
      <w:pPr>
        <w:pStyle w:val="Heading2"/>
        <w:rPr>
          <w:rFonts w:eastAsiaTheme="minorEastAsia"/>
          <w:lang w:eastAsia="zh-CN"/>
        </w:rPr>
      </w:pPr>
      <w:r w:rsidRPr="00556A6D">
        <w:rPr>
          <w:rFonts w:eastAsiaTheme="minorEastAsia"/>
          <w:lang w:eastAsia="zh-CN"/>
        </w:rPr>
        <w:t>Ensuring that appropriate independent technical experts carry out the technical reviews;</w:t>
      </w:r>
    </w:p>
    <w:p w14:paraId="5D92AC36" w14:textId="77777777" w:rsidR="00AE1701" w:rsidRPr="00556A6D" w:rsidRDefault="00AE1701" w:rsidP="0097722B">
      <w:pPr>
        <w:pStyle w:val="Heading2"/>
        <w:rPr>
          <w:rFonts w:eastAsiaTheme="minorEastAsia"/>
          <w:lang w:eastAsia="zh-CN"/>
        </w:rPr>
      </w:pPr>
      <w:r w:rsidRPr="00556A6D">
        <w:rPr>
          <w:rFonts w:eastAsiaTheme="minorEastAsia"/>
          <w:lang w:eastAsia="zh-CN"/>
        </w:rPr>
        <w:t>Carrying out the required supervision missions;</w:t>
      </w:r>
    </w:p>
    <w:p w14:paraId="5EE56F2E" w14:textId="77777777" w:rsidR="00AE1701" w:rsidRPr="00556A6D" w:rsidRDefault="00AE1701" w:rsidP="0097722B">
      <w:pPr>
        <w:pStyle w:val="Heading2"/>
        <w:rPr>
          <w:rFonts w:eastAsiaTheme="minorEastAsia"/>
          <w:lang w:eastAsia="zh-CN"/>
        </w:rPr>
      </w:pPr>
      <w:r w:rsidRPr="00556A6D">
        <w:rPr>
          <w:rFonts w:eastAsiaTheme="minorEastAsia"/>
          <w:lang w:eastAsia="zh-CN"/>
        </w:rPr>
        <w:t>Ensuring the presence of an operating mechanism to allow for an effective and transparent implementation of the Tranche Implementation Plan and accurate data reporting;</w:t>
      </w:r>
    </w:p>
    <w:p w14:paraId="22E71034" w14:textId="77777777" w:rsidR="00AE1701" w:rsidRPr="00556A6D" w:rsidRDefault="00AE1701" w:rsidP="0097722B">
      <w:pPr>
        <w:pStyle w:val="Heading2"/>
        <w:rPr>
          <w:rFonts w:eastAsiaTheme="minorEastAsia"/>
          <w:lang w:eastAsia="zh-CN"/>
        </w:rPr>
      </w:pPr>
      <w:r w:rsidRPr="00556A6D">
        <w:rPr>
          <w:rFonts w:eastAsiaTheme="minorEastAsia"/>
          <w:lang w:eastAsia="zh-CN"/>
        </w:rPr>
        <w:t>Coordinating the activities of the Cooperating IA and ensuring the appropriate sequence of activities;</w:t>
      </w:r>
    </w:p>
    <w:p w14:paraId="1565623A" w14:textId="77777777" w:rsidR="00AE1701" w:rsidRPr="00556A6D" w:rsidRDefault="00AE1701" w:rsidP="0097722B">
      <w:pPr>
        <w:pStyle w:val="Heading2"/>
        <w:rPr>
          <w:rFonts w:eastAsiaTheme="minorEastAsia"/>
          <w:lang w:eastAsia="zh-CN"/>
        </w:rPr>
      </w:pPr>
      <w:r w:rsidRPr="00556A6D">
        <w:rPr>
          <w:rFonts w:eastAsiaTheme="minorEastAsia"/>
          <w:lang w:eastAsia="zh-CN"/>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6D75FB8C" w14:textId="77777777" w:rsidR="00AE1701" w:rsidRPr="00556A6D" w:rsidRDefault="00AE1701" w:rsidP="0097722B">
      <w:pPr>
        <w:pStyle w:val="Heading2"/>
        <w:rPr>
          <w:rFonts w:eastAsiaTheme="minorEastAsia"/>
          <w:lang w:eastAsia="zh-CN"/>
        </w:rPr>
      </w:pPr>
      <w:r w:rsidRPr="00556A6D">
        <w:rPr>
          <w:rFonts w:eastAsiaTheme="minorEastAsia"/>
          <w:lang w:eastAsia="zh-CN"/>
        </w:rPr>
        <w:t>Ensuring that disbursements made to the Country are based on the use of the indicators;</w:t>
      </w:r>
    </w:p>
    <w:p w14:paraId="624017B4" w14:textId="77777777" w:rsidR="00AE1701" w:rsidRPr="00556A6D" w:rsidRDefault="00AE1701" w:rsidP="0097722B">
      <w:pPr>
        <w:pStyle w:val="Heading2"/>
        <w:rPr>
          <w:rFonts w:eastAsiaTheme="minorEastAsia"/>
          <w:lang w:eastAsia="zh-CN"/>
        </w:rPr>
      </w:pPr>
      <w:r w:rsidRPr="00556A6D">
        <w:rPr>
          <w:rFonts w:eastAsiaTheme="minorEastAsia"/>
          <w:lang w:eastAsia="zh-CN"/>
        </w:rPr>
        <w:t>Providing assistance with the policy, management and technical support when required;</w:t>
      </w:r>
    </w:p>
    <w:p w14:paraId="4FDA3952" w14:textId="77777777" w:rsidR="00AE1701" w:rsidRPr="00556A6D" w:rsidRDefault="00AE1701" w:rsidP="0097722B">
      <w:pPr>
        <w:pStyle w:val="Heading2"/>
        <w:rPr>
          <w:rFonts w:eastAsiaTheme="minorEastAsia"/>
          <w:lang w:eastAsia="zh-CN"/>
        </w:rPr>
      </w:pPr>
      <w:r w:rsidRPr="00556A6D">
        <w:rPr>
          <w:rFonts w:eastAsiaTheme="minorEastAsia"/>
          <w:lang w:eastAsia="zh-CN"/>
        </w:rPr>
        <w:t>Reaching consensus with the Cooperating IA on any planning, coordination and reporting arrangements required to facilitate the implementation of the Plan; and</w:t>
      </w:r>
    </w:p>
    <w:p w14:paraId="01D5CBF8" w14:textId="77777777" w:rsidR="00AE1701" w:rsidRPr="00556A6D" w:rsidRDefault="00AE1701" w:rsidP="0097722B">
      <w:pPr>
        <w:pStyle w:val="Heading2"/>
        <w:rPr>
          <w:rFonts w:eastAsiaTheme="minorEastAsia"/>
          <w:lang w:eastAsia="zh-CN"/>
        </w:rPr>
      </w:pPr>
      <w:r w:rsidRPr="00556A6D">
        <w:rPr>
          <w:rFonts w:eastAsiaTheme="minorEastAsia"/>
          <w:lang w:eastAsia="zh-CN"/>
        </w:rPr>
        <w:lastRenderedPageBreak/>
        <w:t>Timely releasing funds to the Country/participating enterprises for completing the activities related to the project.</w:t>
      </w:r>
    </w:p>
    <w:p w14:paraId="01FEA005" w14:textId="77777777" w:rsidR="00AE1701" w:rsidRPr="00556A6D" w:rsidRDefault="00AE1701" w:rsidP="0097722B">
      <w:pPr>
        <w:pStyle w:val="Heading1"/>
        <w:rPr>
          <w:rFonts w:eastAsiaTheme="minorEastAsia"/>
          <w:lang w:eastAsia="zh-CN"/>
        </w:rPr>
      </w:pPr>
      <w:r w:rsidRPr="00556A6D">
        <w:rPr>
          <w:rFonts w:eastAsiaTheme="minorEastAsia"/>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04D98C4" w14:textId="77777777" w:rsidR="00AE1701" w:rsidRPr="00556A6D" w:rsidRDefault="00AE1701" w:rsidP="00AE1701">
      <w:pPr>
        <w:spacing w:before="360" w:after="240"/>
        <w:rPr>
          <w:b/>
          <w:bCs/>
          <w:szCs w:val="18"/>
          <w:lang w:eastAsia="zh-CN"/>
        </w:rPr>
      </w:pPr>
      <w:r w:rsidRPr="00556A6D">
        <w:rPr>
          <w:b/>
          <w:bCs/>
          <w:szCs w:val="18"/>
          <w:lang w:eastAsia="zh-CN"/>
        </w:rPr>
        <w:t>APPENDIX 6-B: ROLE OF THE COOPERATING IMPLEMENTING AGENCIES</w:t>
      </w:r>
    </w:p>
    <w:p w14:paraId="5BEA6379" w14:textId="77777777" w:rsidR="00AE1701" w:rsidRPr="00556A6D" w:rsidRDefault="00AE1701" w:rsidP="00CC06E3">
      <w:pPr>
        <w:numPr>
          <w:ilvl w:val="0"/>
          <w:numId w:val="15"/>
        </w:numPr>
        <w:spacing w:after="240"/>
        <w:outlineLvl w:val="0"/>
        <w:rPr>
          <w:rFonts w:eastAsiaTheme="minorEastAsia"/>
          <w:b/>
          <w:bCs/>
          <w:lang w:eastAsia="zh-CN"/>
        </w:rPr>
      </w:pPr>
      <w:r w:rsidRPr="00556A6D">
        <w:rPr>
          <w:rFonts w:eastAsiaTheme="minorEastAsia"/>
          <w:lang w:eastAsia="zh-CN"/>
        </w:rPr>
        <w:t>The Cooperating IA will be responsible for a range of activities. These activities are specified in the Plan, including at least the following:</w:t>
      </w:r>
    </w:p>
    <w:p w14:paraId="49F70E12" w14:textId="77777777" w:rsidR="00AE1701" w:rsidRPr="00556A6D" w:rsidRDefault="00AE1701" w:rsidP="0097722B">
      <w:pPr>
        <w:pStyle w:val="Heading2"/>
        <w:rPr>
          <w:rFonts w:eastAsiaTheme="minorEastAsia"/>
          <w:lang w:eastAsia="zh-CN"/>
        </w:rPr>
      </w:pPr>
      <w:r w:rsidRPr="00556A6D">
        <w:rPr>
          <w:rFonts w:eastAsiaTheme="minorEastAsia"/>
          <w:lang w:eastAsia="zh-CN"/>
        </w:rPr>
        <w:t>Providing assistance for policy development when required;</w:t>
      </w:r>
    </w:p>
    <w:p w14:paraId="25E39EB5" w14:textId="77777777" w:rsidR="00AE1701" w:rsidRPr="00556A6D" w:rsidRDefault="00AE1701" w:rsidP="0097722B">
      <w:pPr>
        <w:pStyle w:val="Heading2"/>
        <w:rPr>
          <w:rFonts w:eastAsiaTheme="minorEastAsia"/>
          <w:lang w:eastAsia="zh-CN"/>
        </w:rPr>
      </w:pPr>
      <w:r w:rsidRPr="00556A6D">
        <w:rPr>
          <w:rFonts w:eastAsiaTheme="minorEastAsia"/>
          <w:lang w:eastAsia="zh-CN"/>
        </w:rPr>
        <w:t>Assisting the Country in the implementation and assessment of the activities funded by the Cooperating IA, and referring to the Lead IA to ensure a coordinated sequence of activities;</w:t>
      </w:r>
    </w:p>
    <w:p w14:paraId="284C5B40" w14:textId="77777777" w:rsidR="00AE1701" w:rsidRPr="00556A6D" w:rsidRDefault="00AE1701" w:rsidP="0097722B">
      <w:pPr>
        <w:pStyle w:val="Heading2"/>
        <w:rPr>
          <w:rFonts w:eastAsiaTheme="minorEastAsia"/>
          <w:lang w:eastAsia="zh-CN"/>
        </w:rPr>
      </w:pPr>
      <w:r w:rsidRPr="00556A6D">
        <w:rPr>
          <w:rFonts w:eastAsiaTheme="minorEastAsia"/>
          <w:lang w:eastAsia="zh-CN"/>
        </w:rPr>
        <w:t>Providing reports to the Lead IA on these activities, for inclusion in the consolidated reports as per Appendix 4-A; and</w:t>
      </w:r>
    </w:p>
    <w:p w14:paraId="14556365" w14:textId="77777777" w:rsidR="00AE1701" w:rsidRPr="00556A6D" w:rsidRDefault="00AE1701" w:rsidP="0097722B">
      <w:pPr>
        <w:pStyle w:val="Heading2"/>
        <w:rPr>
          <w:rFonts w:eastAsiaTheme="minorEastAsia"/>
          <w:lang w:eastAsia="zh-CN"/>
        </w:rPr>
      </w:pPr>
      <w:r w:rsidRPr="00556A6D">
        <w:rPr>
          <w:rFonts w:eastAsiaTheme="minorEastAsia"/>
          <w:lang w:eastAsia="zh-CN"/>
        </w:rPr>
        <w:t>Reaching consensus with the Lead IA on any planning, coordination and reporting arrangements required to facilitate the implementation of the Plan.</w:t>
      </w:r>
    </w:p>
    <w:p w14:paraId="2AD2D590" w14:textId="77777777" w:rsidR="00AE1701" w:rsidRPr="00556A6D" w:rsidRDefault="00AE1701" w:rsidP="00AE1701">
      <w:pPr>
        <w:keepNext/>
        <w:spacing w:before="360" w:after="240"/>
        <w:rPr>
          <w:b/>
          <w:lang w:val="en-GB"/>
        </w:rPr>
      </w:pPr>
      <w:r w:rsidRPr="00556A6D">
        <w:rPr>
          <w:b/>
          <w:lang w:val="en-GB"/>
        </w:rPr>
        <w:t>APPENDIX 7-A: REDUCTIONS IN FUNDING FOR FAILURE TO COMPLY WITH THE TARGETS IN THE AGREEMENT</w:t>
      </w:r>
    </w:p>
    <w:p w14:paraId="7557ADCE" w14:textId="77777777" w:rsidR="00AE1701" w:rsidRPr="00556A6D" w:rsidRDefault="00AE1701" w:rsidP="00CC06E3">
      <w:pPr>
        <w:pStyle w:val="Heading1"/>
        <w:numPr>
          <w:ilvl w:val="0"/>
          <w:numId w:val="32"/>
        </w:numPr>
        <w:rPr>
          <w:rFonts w:eastAsiaTheme="minorEastAsia"/>
          <w:lang w:eastAsia="zh-CN"/>
        </w:rPr>
      </w:pPr>
      <w:r w:rsidRPr="00556A6D">
        <w:rPr>
          <w:rFonts w:eastAsiaTheme="minorEastAsia"/>
          <w:lang w:eastAsia="zh-CN"/>
        </w:rPr>
        <w:t>In accordance with paragraph 11 of the Agreement, the amount of funding provided may be reduced by US $7.00</w:t>
      </w:r>
      <w:r w:rsidRPr="00556A6D">
        <w:rPr>
          <w:rFonts w:eastAsiaTheme="minorEastAsia"/>
          <w:shd w:val="clear" w:color="auto" w:fill="FFFFFF" w:themeFill="background1"/>
          <w:lang w:eastAsia="zh-CN"/>
        </w:rPr>
        <w:t xml:space="preserve"> per CO</w:t>
      </w:r>
      <w:r w:rsidRPr="00556A6D">
        <w:rPr>
          <w:rFonts w:eastAsiaTheme="minorEastAsia"/>
          <w:shd w:val="clear" w:color="auto" w:fill="FFFFFF" w:themeFill="background1"/>
          <w:vertAlign w:val="subscript"/>
          <w:lang w:eastAsia="zh-CN"/>
        </w:rPr>
        <w:t>2</w:t>
      </w:r>
      <w:r w:rsidRPr="00556A6D">
        <w:rPr>
          <w:rFonts w:eastAsiaTheme="minorEastAsia"/>
          <w:shd w:val="clear" w:color="auto" w:fill="FFFFFF" w:themeFill="background1"/>
          <w:lang w:eastAsia="zh-CN"/>
        </w:rPr>
        <w:t>-eq tonne</w:t>
      </w:r>
      <w:r w:rsidRPr="00556A6D">
        <w:rPr>
          <w:rFonts w:eastAsiaTheme="minorEastAsia"/>
          <w:lang w:eastAsia="zh-CN"/>
        </w:rPr>
        <w:t xml:space="preserv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w:t>
      </w:r>
      <w:r w:rsidRPr="00556A6D">
        <w:rPr>
          <w:rFonts w:eastAsiaTheme="minorEastAsia"/>
          <w:lang w:eastAsia="zh-CN"/>
        </w:rPr>
        <w:noBreakHyphen/>
        <w:t>, confiscated, destroyed, exported, or returned to the country of origin.</w:t>
      </w:r>
    </w:p>
    <w:p w14:paraId="3FB3B664" w14:textId="77777777" w:rsidR="00AE1701" w:rsidRPr="00556A6D" w:rsidRDefault="00AE1701" w:rsidP="00AE1701">
      <w:pPr>
        <w:rPr>
          <w:sz w:val="24"/>
          <w:szCs w:val="20"/>
          <w:lang w:eastAsia="zh-CN"/>
        </w:rPr>
      </w:pPr>
    </w:p>
    <w:p w14:paraId="46DD1672" w14:textId="77777777" w:rsidR="001A05AE" w:rsidRPr="00556A6D" w:rsidRDefault="001A05AE" w:rsidP="00312285">
      <w:pPr>
        <w:spacing w:after="240"/>
        <w:jc w:val="center"/>
        <w:rPr>
          <w:b/>
          <w:bCs/>
        </w:rPr>
      </w:pPr>
    </w:p>
    <w:p w14:paraId="2D10EA9D" w14:textId="77777777" w:rsidR="00044FF5" w:rsidRPr="00556A6D" w:rsidRDefault="00044FF5" w:rsidP="00312285">
      <w:pPr>
        <w:spacing w:after="240"/>
        <w:jc w:val="center"/>
        <w:rPr>
          <w:b/>
          <w:bCs/>
        </w:rPr>
      </w:pPr>
    </w:p>
    <w:p w14:paraId="257A3CBA" w14:textId="77777777" w:rsidR="00F8096F" w:rsidRPr="00556A6D" w:rsidRDefault="00F8096F" w:rsidP="00312285">
      <w:pPr>
        <w:spacing w:after="240"/>
        <w:jc w:val="center"/>
        <w:rPr>
          <w:b/>
          <w:bCs/>
        </w:rPr>
        <w:sectPr w:rsidR="00F8096F" w:rsidRPr="00556A6D" w:rsidSect="0055290B">
          <w:headerReference w:type="even" r:id="rId21"/>
          <w:headerReference w:type="default" r:id="rId22"/>
          <w:pgSz w:w="12240" w:h="15840" w:code="1"/>
          <w:pgMar w:top="720" w:right="1440" w:bottom="864" w:left="1440" w:header="720" w:footer="475" w:gutter="0"/>
          <w:pgNumType w:start="1"/>
          <w:cols w:space="720"/>
          <w:docGrid w:linePitch="299"/>
        </w:sectPr>
      </w:pPr>
    </w:p>
    <w:p w14:paraId="1846E103" w14:textId="77777777" w:rsidR="00040A00" w:rsidRPr="00556A6D" w:rsidRDefault="00040A00" w:rsidP="00040A00">
      <w:pPr>
        <w:shd w:val="clear" w:color="auto" w:fill="FFFFFF" w:themeFill="background1"/>
        <w:spacing w:after="240"/>
        <w:jc w:val="center"/>
        <w:rPr>
          <w:b/>
        </w:rPr>
      </w:pPr>
      <w:r w:rsidRPr="00556A6D">
        <w:rPr>
          <w:b/>
        </w:rPr>
        <w:lastRenderedPageBreak/>
        <w:t>Annex II</w:t>
      </w:r>
    </w:p>
    <w:p w14:paraId="7232F924" w14:textId="77777777" w:rsidR="00040A00" w:rsidRPr="00556A6D" w:rsidRDefault="00040A00" w:rsidP="00040A00">
      <w:pPr>
        <w:shd w:val="clear" w:color="auto" w:fill="FFFFFF" w:themeFill="background1"/>
        <w:spacing w:after="120"/>
        <w:jc w:val="center"/>
        <w:rPr>
          <w:b/>
        </w:rPr>
      </w:pPr>
      <w:r w:rsidRPr="00556A6D">
        <w:rPr>
          <w:b/>
        </w:rPr>
        <w:t>DRAFT AGREEMENT BETWEEN THE GOVERNMENT OF ARMENIA</w:t>
      </w:r>
      <w:r w:rsidRPr="00556A6D">
        <w:rPr>
          <w:b/>
          <w:shd w:val="clear" w:color="auto" w:fill="F2DBDB" w:themeFill="accent2" w:themeFillTint="33"/>
        </w:rPr>
        <w:br/>
      </w:r>
      <w:r w:rsidRPr="00556A6D">
        <w:rPr>
          <w:b/>
        </w:rPr>
        <w:t>AND THE EXECUTIVE COMMITTEE OF THE MULTILATERAL FUND</w:t>
      </w:r>
      <w:r w:rsidRPr="00556A6D">
        <w:rPr>
          <w:b/>
        </w:rPr>
        <w:br/>
        <w:t>FOR THE REDUCTION IN CONSUMPTION OF HYDROFLUOROCARBONS</w:t>
      </w:r>
      <w:r w:rsidRPr="00556A6D">
        <w:rPr>
          <w:b/>
        </w:rPr>
        <w:br/>
        <w:t>IN ACCORDANCE WITH STAGE I OF THE KIGALI HFC IMPLEMENTATION PLAN</w:t>
      </w:r>
    </w:p>
    <w:p w14:paraId="288CDE1B" w14:textId="77777777" w:rsidR="00040A00" w:rsidRPr="00556A6D" w:rsidRDefault="00040A00" w:rsidP="00040A00">
      <w:pPr>
        <w:shd w:val="clear" w:color="auto" w:fill="FFFFFF" w:themeFill="background1"/>
        <w:jc w:val="center"/>
        <w:rPr>
          <w:b/>
          <w:shd w:val="clear" w:color="auto" w:fill="F2DBDB" w:themeFill="accent2" w:themeFillTint="33"/>
        </w:rPr>
      </w:pPr>
      <w:r w:rsidRPr="00556A6D">
        <w:rPr>
          <w:b/>
        </w:rPr>
        <w:t>(Period: 2024-2029</w:t>
      </w:r>
      <w:r w:rsidRPr="00556A6D">
        <w:rPr>
          <w:b/>
          <w:bCs/>
        </w:rPr>
        <w:t>)</w:t>
      </w:r>
    </w:p>
    <w:p w14:paraId="3F316762" w14:textId="77777777" w:rsidR="00040A00" w:rsidRPr="00556A6D" w:rsidRDefault="00040A00" w:rsidP="00040A00">
      <w:pPr>
        <w:shd w:val="clear" w:color="auto" w:fill="FFFFFF" w:themeFill="background1"/>
        <w:spacing w:before="240" w:after="240"/>
        <w:jc w:val="left"/>
        <w:rPr>
          <w:b/>
        </w:rPr>
      </w:pPr>
      <w:r w:rsidRPr="00556A6D">
        <w:rPr>
          <w:b/>
        </w:rPr>
        <w:t>Purpose</w:t>
      </w:r>
    </w:p>
    <w:p w14:paraId="6557EF91" w14:textId="77777777" w:rsidR="00040A00" w:rsidRPr="00556A6D" w:rsidRDefault="00040A00" w:rsidP="003F5767">
      <w:pPr>
        <w:pStyle w:val="Heading1"/>
        <w:numPr>
          <w:ilvl w:val="0"/>
          <w:numId w:val="109"/>
        </w:numPr>
      </w:pPr>
      <w:r w:rsidRPr="00556A6D">
        <w:t>This Agreement represents the understanding of the Government of Armenia (“the Country”) and the Executive Committee with respect to the reduction of controlled use of Annex F substances set out in Appendix 1</w:t>
      </w:r>
      <w:r w:rsidRPr="00556A6D">
        <w:noBreakHyphen/>
        <w:t>A (“The Substances”) to a sustained level of 427,729</w:t>
      </w:r>
      <w:r w:rsidRPr="00556A6D">
        <w:rPr>
          <w:shd w:val="clear" w:color="auto" w:fill="FFFFFF" w:themeFill="background1"/>
        </w:rPr>
        <w:t> CO</w:t>
      </w:r>
      <w:r w:rsidRPr="00556A6D">
        <w:rPr>
          <w:shd w:val="clear" w:color="auto" w:fill="FFFFFF" w:themeFill="background1"/>
          <w:vertAlign w:val="subscript"/>
        </w:rPr>
        <w:t>2</w:t>
      </w:r>
      <w:r w:rsidRPr="00556A6D">
        <w:noBreakHyphen/>
        <w:t>equivalent (CO</w:t>
      </w:r>
      <w:r w:rsidRPr="00556A6D">
        <w:rPr>
          <w:vertAlign w:val="subscript"/>
        </w:rPr>
        <w:t>2</w:t>
      </w:r>
      <w:r w:rsidRPr="00556A6D">
        <w:noBreakHyphen/>
        <w:t>eq) tonnes by 1 January 2029 in compliance with the Montreal Protocol schedule and the terms of this Agreement.</w:t>
      </w:r>
    </w:p>
    <w:p w14:paraId="798E8D20" w14:textId="77777777" w:rsidR="00040A00" w:rsidRPr="00556A6D" w:rsidRDefault="00040A00" w:rsidP="00040A00">
      <w:pPr>
        <w:pStyle w:val="Heading1"/>
      </w:pPr>
      <w:r w:rsidRPr="00556A6D">
        <w:t>The Country agrees to meet the annual consumption limits of Annex F substances as set out in row 1.2 of Appendix 2</w:t>
      </w:r>
      <w:r w:rsidRPr="00556A6D">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noBreakHyphen/>
        <w:t>A as the final reduction step under this Agreement for Annex F substances specified in Appendix 1</w:t>
      </w:r>
      <w:r w:rsidRPr="00556A6D">
        <w:noBreakHyphen/>
        <w:t>A.</w:t>
      </w:r>
    </w:p>
    <w:p w14:paraId="6CC903B3" w14:textId="77777777" w:rsidR="00040A00" w:rsidRPr="00556A6D" w:rsidRDefault="00040A00" w:rsidP="00040A00">
      <w:pPr>
        <w:pStyle w:val="Heading1"/>
      </w:pPr>
      <w:r w:rsidRPr="00556A6D">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69FECA0" w14:textId="77777777" w:rsidR="00040A00" w:rsidRPr="00556A6D" w:rsidRDefault="00040A00" w:rsidP="00040A00">
      <w:pPr>
        <w:pStyle w:val="Heading1"/>
      </w:pPr>
      <w:r w:rsidRPr="00556A6D">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7045A70A" w14:textId="77777777" w:rsidR="00040A00" w:rsidRPr="00556A6D" w:rsidRDefault="00040A00" w:rsidP="00040A00">
      <w:pPr>
        <w:keepNext/>
        <w:spacing w:after="240"/>
        <w:rPr>
          <w:b/>
        </w:rPr>
      </w:pPr>
      <w:r w:rsidRPr="00556A6D">
        <w:rPr>
          <w:b/>
        </w:rPr>
        <w:t>Conditions for funding release</w:t>
      </w:r>
    </w:p>
    <w:p w14:paraId="3B2620A5" w14:textId="77777777" w:rsidR="00040A00" w:rsidRPr="00556A6D" w:rsidRDefault="00040A00" w:rsidP="00040A00">
      <w:pPr>
        <w:pStyle w:val="Heading1"/>
        <w:keepNext/>
        <w:tabs>
          <w:tab w:val="clear" w:pos="0"/>
        </w:tabs>
      </w:pPr>
      <w:r w:rsidRPr="00556A6D">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40BF3714" w14:textId="77777777" w:rsidR="00040A00" w:rsidRPr="00556A6D" w:rsidRDefault="00040A00" w:rsidP="00040A00">
      <w:pPr>
        <w:pStyle w:val="Heading2"/>
        <w:keepNext/>
        <w:widowControl/>
        <w:tabs>
          <w:tab w:val="clear" w:pos="0"/>
          <w:tab w:val="num" w:pos="-720"/>
        </w:tabs>
      </w:pPr>
      <w:r w:rsidRPr="00556A6D">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2B0CBA4" w14:textId="77777777" w:rsidR="00040A00" w:rsidRPr="00556A6D" w:rsidRDefault="00040A00" w:rsidP="00040A00">
      <w:pPr>
        <w:pStyle w:val="Heading2"/>
        <w:keepNext/>
        <w:widowControl/>
        <w:tabs>
          <w:tab w:val="clear" w:pos="0"/>
          <w:tab w:val="num" w:pos="-720"/>
        </w:tabs>
      </w:pPr>
      <w:r w:rsidRPr="00556A6D">
        <w:t>That the meeting of these Targets has been independently verified for all relevant years, unless the Executive Committee decided that such verification would not be required;</w:t>
      </w:r>
    </w:p>
    <w:p w14:paraId="53811018" w14:textId="77777777" w:rsidR="00040A00" w:rsidRPr="00556A6D" w:rsidRDefault="00040A00" w:rsidP="00040A00">
      <w:pPr>
        <w:pStyle w:val="Heading2"/>
        <w:keepNext/>
        <w:widowControl/>
        <w:tabs>
          <w:tab w:val="clear" w:pos="0"/>
          <w:tab w:val="num" w:pos="-720"/>
        </w:tabs>
      </w:pPr>
      <w:r w:rsidRPr="00556A6D">
        <w:t>That the Country had submitted a Tranche Implementation Report in accordance with Appendix 4</w:t>
      </w:r>
      <w:r w:rsidRPr="00556A6D">
        <w:noBreakHyphen/>
        <w:t xml:space="preserve">A (“Format of Tranche Implementation Reports and Plans”) covering each previous calendar year; that it had achieved a significant level of implementation of </w:t>
      </w:r>
      <w:r w:rsidRPr="00556A6D">
        <w:lastRenderedPageBreak/>
        <w:t>activities initiated with previously approved tranches; and that the rate of disbursement of funding available from the previously approved tranche was more than 20 per cent; and</w:t>
      </w:r>
    </w:p>
    <w:p w14:paraId="1953476F" w14:textId="77777777" w:rsidR="00040A00" w:rsidRPr="00556A6D" w:rsidRDefault="00040A00" w:rsidP="00040A00">
      <w:pPr>
        <w:pStyle w:val="Heading2"/>
        <w:keepNext/>
        <w:widowControl/>
        <w:tabs>
          <w:tab w:val="clear" w:pos="0"/>
          <w:tab w:val="num" w:pos="-720"/>
        </w:tabs>
      </w:pPr>
      <w:r w:rsidRPr="00556A6D">
        <w:t>That the Country has submitted a Tranche Implementation Plan in accordance with Appendix 4</w:t>
      </w:r>
      <w:r w:rsidRPr="00556A6D">
        <w:noBreakHyphen/>
        <w:t>A covering each calendar year until and including the year for which the Funding Approval Schedule foresees the submission of the next tranche or, in case of the final tranche, until completion of all activities foreseen.</w:t>
      </w:r>
    </w:p>
    <w:p w14:paraId="2AE82838" w14:textId="77777777" w:rsidR="00040A00" w:rsidRPr="00556A6D" w:rsidRDefault="00040A00" w:rsidP="00040A00">
      <w:pPr>
        <w:keepNext/>
        <w:spacing w:after="240"/>
        <w:rPr>
          <w:b/>
        </w:rPr>
      </w:pPr>
      <w:r w:rsidRPr="00556A6D">
        <w:rPr>
          <w:b/>
        </w:rPr>
        <w:t>Monitoring</w:t>
      </w:r>
    </w:p>
    <w:p w14:paraId="275BBD58" w14:textId="77777777" w:rsidR="00040A00" w:rsidRPr="00556A6D" w:rsidRDefault="00040A00" w:rsidP="00040A00">
      <w:pPr>
        <w:pStyle w:val="Heading1"/>
        <w:tabs>
          <w:tab w:val="clear" w:pos="0"/>
        </w:tabs>
      </w:pPr>
      <w:r w:rsidRPr="00556A6D">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57B9A03" w14:textId="77777777" w:rsidR="00040A00" w:rsidRPr="00556A6D" w:rsidRDefault="00040A00" w:rsidP="00040A00">
      <w:pPr>
        <w:keepNext/>
        <w:spacing w:after="240"/>
        <w:rPr>
          <w:b/>
        </w:rPr>
      </w:pPr>
      <w:r w:rsidRPr="00556A6D">
        <w:rPr>
          <w:b/>
        </w:rPr>
        <w:t>Flexibility in the reallocation of funds</w:t>
      </w:r>
    </w:p>
    <w:p w14:paraId="71D00BAD" w14:textId="77777777" w:rsidR="00040A00" w:rsidRPr="00556A6D" w:rsidRDefault="00040A00" w:rsidP="00040A00">
      <w:pPr>
        <w:pStyle w:val="Heading1"/>
        <w:tabs>
          <w:tab w:val="clear" w:pos="0"/>
        </w:tabs>
      </w:pPr>
      <w:r w:rsidRPr="00556A6D">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55CDA97" w14:textId="77777777" w:rsidR="00040A00" w:rsidRPr="00556A6D" w:rsidRDefault="00040A00" w:rsidP="00040A00">
      <w:pPr>
        <w:pStyle w:val="Heading2"/>
        <w:tabs>
          <w:tab w:val="clear" w:pos="0"/>
          <w:tab w:val="num" w:pos="-720"/>
        </w:tabs>
      </w:pPr>
      <w:r w:rsidRPr="00556A6D">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663ABEAD" w14:textId="77777777" w:rsidR="00040A00" w:rsidRPr="00556A6D" w:rsidRDefault="00040A00" w:rsidP="00040A00">
      <w:pPr>
        <w:pStyle w:val="Heading3"/>
      </w:pPr>
      <w:r w:rsidRPr="00556A6D">
        <w:t xml:space="preserve">Issues potentially concerning the rules and policies of the Multilateral Fund; </w:t>
      </w:r>
    </w:p>
    <w:p w14:paraId="76B1DB4B" w14:textId="77777777" w:rsidR="00040A00" w:rsidRPr="00556A6D" w:rsidRDefault="00040A00" w:rsidP="00040A00">
      <w:pPr>
        <w:pStyle w:val="Heading3"/>
      </w:pPr>
      <w:r w:rsidRPr="00556A6D">
        <w:t xml:space="preserve">Changes that would modify any clause of this Agreement; </w:t>
      </w:r>
    </w:p>
    <w:p w14:paraId="2036D465" w14:textId="77777777" w:rsidR="00040A00" w:rsidRPr="00556A6D" w:rsidRDefault="00040A00" w:rsidP="00040A00">
      <w:pPr>
        <w:pStyle w:val="Heading3"/>
      </w:pPr>
      <w:r w:rsidRPr="00556A6D">
        <w:t>Changes in the annual levels of funding allocated to the individual bilateral or implementing agencies for the different tranches;</w:t>
      </w:r>
    </w:p>
    <w:p w14:paraId="727EDBD0" w14:textId="77777777" w:rsidR="00040A00" w:rsidRPr="00556A6D" w:rsidRDefault="00040A00" w:rsidP="00040A00">
      <w:pPr>
        <w:pStyle w:val="Heading3"/>
      </w:pPr>
      <w:r w:rsidRPr="00556A6D">
        <w:t>Provision of funding for activities not included in the current endorsed Tranche Implementation Plan, or removal of an activity in the Tranche Implementation Plan, with a cost greater than 30 per cent of the total cost of the last approved tranche;</w:t>
      </w:r>
    </w:p>
    <w:p w14:paraId="07C3B274" w14:textId="77777777" w:rsidR="00040A00" w:rsidRPr="00556A6D" w:rsidRDefault="00040A00" w:rsidP="00040A00">
      <w:pPr>
        <w:pStyle w:val="Heading3"/>
      </w:pPr>
      <w:r w:rsidRPr="00556A6D">
        <w:t>Changes in alternative technologies, on the understanding that any submission for such a request would identify the associated incremental costs, the potential impact on the climate, and any differences in CO</w:t>
      </w:r>
      <w:r w:rsidRPr="00556A6D">
        <w:rPr>
          <w:vertAlign w:val="subscript"/>
        </w:rPr>
        <w:t>2</w:t>
      </w:r>
      <w:r w:rsidRPr="00556A6D">
        <w:t>-eq tonnes to be phased down if applicable, as well as confirm that the Country agrees that potential savings related to the change of technology would accordingly decrease the overall funding level under this Agreement;</w:t>
      </w:r>
    </w:p>
    <w:p w14:paraId="79A1B13A" w14:textId="77777777" w:rsidR="00040A00" w:rsidRPr="00556A6D" w:rsidRDefault="00040A00" w:rsidP="00040A00">
      <w:pPr>
        <w:pStyle w:val="Heading2"/>
        <w:tabs>
          <w:tab w:val="clear" w:pos="0"/>
          <w:tab w:val="num" w:pos="-720"/>
        </w:tabs>
      </w:pPr>
      <w:r w:rsidRPr="00556A6D">
        <w:t xml:space="preserve">Reallocations not categorized as major changes may be incorporated into the approved Tranche Implementation Plan, under implementation at the time, and reported to the Executive Committee in the subsequent Tranche Implementation Report; </w:t>
      </w:r>
      <w:r w:rsidRPr="00556A6D">
        <w:rPr>
          <w:shd w:val="clear" w:color="auto" w:fill="FFFFFF" w:themeFill="background1"/>
        </w:rPr>
        <w:t>and</w:t>
      </w:r>
    </w:p>
    <w:p w14:paraId="4B18FAE7" w14:textId="77777777" w:rsidR="00040A00" w:rsidRPr="00556A6D" w:rsidRDefault="00040A00" w:rsidP="00040A00">
      <w:pPr>
        <w:pStyle w:val="Heading2"/>
      </w:pPr>
      <w:r w:rsidRPr="00556A6D">
        <w:t>Any remaining funds held by the bilateral or implementing agencies or the Country under the Plan will be returned to the Multilateral Fund upon completion of the last tranche foreseen under this Agreement.</w:t>
      </w:r>
    </w:p>
    <w:p w14:paraId="185E3B13" w14:textId="77777777" w:rsidR="00040A00" w:rsidRPr="00556A6D" w:rsidRDefault="00040A00" w:rsidP="00040A00">
      <w:pPr>
        <w:pStyle w:val="Heading1"/>
        <w:tabs>
          <w:tab w:val="clear" w:pos="0"/>
        </w:tabs>
      </w:pPr>
      <w:r w:rsidRPr="00556A6D">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720D027E" w14:textId="77777777" w:rsidR="00040A00" w:rsidRPr="00556A6D" w:rsidRDefault="00040A00" w:rsidP="00040A00">
      <w:pPr>
        <w:spacing w:after="240"/>
        <w:rPr>
          <w:b/>
        </w:rPr>
      </w:pPr>
      <w:r w:rsidRPr="00556A6D">
        <w:rPr>
          <w:b/>
        </w:rPr>
        <w:t>Bilateral and implementing agencies</w:t>
      </w:r>
    </w:p>
    <w:p w14:paraId="78259D9F" w14:textId="77777777" w:rsidR="00040A00" w:rsidRPr="00556A6D" w:rsidRDefault="00040A00" w:rsidP="00040A00">
      <w:pPr>
        <w:pStyle w:val="Heading1"/>
        <w:tabs>
          <w:tab w:val="clear" w:pos="0"/>
        </w:tabs>
      </w:pPr>
      <w:r w:rsidRPr="00556A6D">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561CD4B9" w14:textId="77777777" w:rsidR="00040A00" w:rsidRPr="00556A6D" w:rsidRDefault="00040A00" w:rsidP="00040A00">
      <w:pPr>
        <w:pStyle w:val="Heading1"/>
        <w:tabs>
          <w:tab w:val="clear" w:pos="0"/>
        </w:tabs>
      </w:pPr>
      <w:r w:rsidRPr="00556A6D">
        <w:t>The Lead IA will be responsible for ensuring coordinated planning, implementation and reporting of all activities under this Agreement, including but not limited to the independent verification as per subparagraph 5(b). The role of the Lead IA is contained in Appendix 6</w:t>
      </w:r>
      <w:r w:rsidRPr="00556A6D">
        <w:noBreakHyphen/>
        <w:t>A. The Executive Committee agrees, in principle, to provide the Lead IA with the fees set out in row 2.2 of Appendix 2</w:t>
      </w:r>
      <w:r w:rsidRPr="00556A6D">
        <w:noBreakHyphen/>
        <w:t>A.</w:t>
      </w:r>
    </w:p>
    <w:p w14:paraId="2B198FB4" w14:textId="77777777" w:rsidR="00040A00" w:rsidRPr="00556A6D" w:rsidRDefault="00040A00" w:rsidP="00040A00">
      <w:pPr>
        <w:widowControl w:val="0"/>
        <w:spacing w:after="240"/>
        <w:rPr>
          <w:b/>
        </w:rPr>
      </w:pPr>
      <w:r w:rsidRPr="00556A6D">
        <w:rPr>
          <w:b/>
        </w:rPr>
        <w:t>Non-compliance with the Targets in the Agreement</w:t>
      </w:r>
    </w:p>
    <w:p w14:paraId="0EAAC5B5" w14:textId="77777777" w:rsidR="00040A00" w:rsidRPr="00556A6D" w:rsidRDefault="00040A00" w:rsidP="00040A00">
      <w:pPr>
        <w:pStyle w:val="Heading1"/>
        <w:tabs>
          <w:tab w:val="clear" w:pos="0"/>
        </w:tabs>
      </w:pPr>
      <w:r w:rsidRPr="00556A6D">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rPr>
        <w:t>2</w:t>
      </w:r>
      <w:r w:rsidRPr="00556A6D">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86F7803" w14:textId="77777777" w:rsidR="00040A00" w:rsidRPr="00556A6D" w:rsidRDefault="00040A00" w:rsidP="00040A00">
      <w:pPr>
        <w:pStyle w:val="Heading1"/>
        <w:tabs>
          <w:tab w:val="clear" w:pos="0"/>
        </w:tabs>
      </w:pPr>
      <w:r w:rsidRPr="00556A6D">
        <w:t>The Funding of this Agreement will not be modified on the basis of any future Executive Committee decisions that may affect the funding of any other consumption sector projects or any other related activities in the Country.</w:t>
      </w:r>
    </w:p>
    <w:p w14:paraId="775BDAF6" w14:textId="77777777" w:rsidR="00040A00" w:rsidRPr="00556A6D" w:rsidRDefault="00040A00" w:rsidP="00040A00">
      <w:pPr>
        <w:pStyle w:val="Heading1"/>
        <w:tabs>
          <w:tab w:val="clear" w:pos="0"/>
        </w:tabs>
      </w:pPr>
      <w:r w:rsidRPr="00556A6D">
        <w:t>The Country will comply with any reasonable request of the Executive Committee and the Lead IA to facilitate implementation of this Agreement. In particular, it will provide the Lead IA with access to the information necessary to verify compliance with this Agreement.</w:t>
      </w:r>
    </w:p>
    <w:p w14:paraId="19EC0156" w14:textId="77777777" w:rsidR="00040A00" w:rsidRPr="00556A6D" w:rsidRDefault="00040A00" w:rsidP="00040A00">
      <w:pPr>
        <w:keepNext/>
        <w:spacing w:after="240"/>
        <w:rPr>
          <w:b/>
        </w:rPr>
      </w:pPr>
      <w:r w:rsidRPr="00556A6D">
        <w:rPr>
          <w:b/>
        </w:rPr>
        <w:t>Date of completion</w:t>
      </w:r>
    </w:p>
    <w:p w14:paraId="0DFBFE5C" w14:textId="77777777" w:rsidR="00040A00" w:rsidRPr="00556A6D" w:rsidRDefault="00040A00" w:rsidP="00040A00">
      <w:pPr>
        <w:pStyle w:val="Heading1"/>
        <w:keepNext/>
        <w:tabs>
          <w:tab w:val="clear" w:pos="0"/>
        </w:tabs>
      </w:pPr>
      <w:r w:rsidRPr="00556A6D">
        <w:t>The completion of the Plan and the associated Agreement will take place at the end of the year following the last year for which a maximum allowable total consumption level has been specified in Appendix 2</w:t>
      </w:r>
      <w:r w:rsidRPr="00556A6D">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w:t>
      </w:r>
      <w:r w:rsidRPr="00556A6D">
        <w:lastRenderedPageBreak/>
        <w:t>and 1(d) of Appendix 4</w:t>
      </w:r>
      <w:r w:rsidRPr="00556A6D">
        <w:noBreakHyphen/>
        <w:t xml:space="preserve">A will continue until the time of the completion of the Plan unless otherwise specified by the Executive Committee. </w:t>
      </w:r>
    </w:p>
    <w:p w14:paraId="1759D927" w14:textId="77777777" w:rsidR="00040A00" w:rsidRPr="00556A6D" w:rsidRDefault="00040A00" w:rsidP="00040A00">
      <w:pPr>
        <w:pStyle w:val="Heading1"/>
        <w:keepNext/>
        <w:numPr>
          <w:ilvl w:val="0"/>
          <w:numId w:val="0"/>
        </w:numPr>
        <w:rPr>
          <w:b/>
        </w:rPr>
      </w:pPr>
      <w:r w:rsidRPr="00556A6D">
        <w:rPr>
          <w:b/>
        </w:rPr>
        <w:t>Validity</w:t>
      </w:r>
    </w:p>
    <w:p w14:paraId="6CEC7CD0" w14:textId="77777777" w:rsidR="00040A00" w:rsidRPr="00556A6D" w:rsidRDefault="00040A00" w:rsidP="00040A00">
      <w:pPr>
        <w:pStyle w:val="Heading1"/>
        <w:tabs>
          <w:tab w:val="clear" w:pos="0"/>
        </w:tabs>
      </w:pPr>
      <w:r w:rsidRPr="00556A6D">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477D3AFD" w14:textId="77777777" w:rsidR="00040A00" w:rsidRPr="00556A6D" w:rsidRDefault="00040A00" w:rsidP="00040A00">
      <w:pPr>
        <w:pStyle w:val="Heading1"/>
        <w:widowControl w:val="0"/>
        <w:tabs>
          <w:tab w:val="clear" w:pos="0"/>
        </w:tabs>
      </w:pPr>
      <w:r w:rsidRPr="00556A6D">
        <w:t>This Agreement may be modified or terminated only by mutual written agreement of the Country and the Executive Committee of the Multilateral Fund.</w:t>
      </w:r>
    </w:p>
    <w:p w14:paraId="2A4CC677" w14:textId="77777777" w:rsidR="00040A00" w:rsidRPr="00556A6D" w:rsidRDefault="00040A00" w:rsidP="00040A00">
      <w:pPr>
        <w:pStyle w:val="Heading1"/>
        <w:widowControl w:val="0"/>
        <w:numPr>
          <w:ilvl w:val="0"/>
          <w:numId w:val="0"/>
        </w:numPr>
        <w:tabs>
          <w:tab w:val="left" w:pos="3544"/>
        </w:tabs>
        <w:spacing w:before="360"/>
        <w:rPr>
          <w:b/>
        </w:rPr>
      </w:pPr>
      <w:r w:rsidRPr="00556A6D">
        <w:rPr>
          <w:b/>
        </w:rPr>
        <w:t>APPENDICES</w:t>
      </w:r>
    </w:p>
    <w:p w14:paraId="5E6692CE" w14:textId="77777777" w:rsidR="00040A00" w:rsidRPr="00556A6D" w:rsidRDefault="00040A00" w:rsidP="00040A00">
      <w:pPr>
        <w:pStyle w:val="Heading1"/>
        <w:widowControl w:val="0"/>
        <w:numPr>
          <w:ilvl w:val="0"/>
          <w:numId w:val="0"/>
        </w:numPr>
        <w:spacing w:before="360" w:after="120"/>
        <w:rPr>
          <w:b/>
        </w:rPr>
      </w:pPr>
      <w:r w:rsidRPr="00556A6D">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3"/>
        <w:gridCol w:w="4987"/>
      </w:tblGrid>
      <w:tr w:rsidR="00040A00" w:rsidRPr="00556A6D" w14:paraId="62E3712C" w14:textId="77777777" w:rsidTr="00146D56">
        <w:trPr>
          <w:trHeight w:val="413"/>
        </w:trPr>
        <w:tc>
          <w:tcPr>
            <w:tcW w:w="2333" w:type="pct"/>
            <w:vAlign w:val="center"/>
          </w:tcPr>
          <w:p w14:paraId="201ABEEE" w14:textId="77777777" w:rsidR="00040A00" w:rsidRPr="00556A6D" w:rsidRDefault="00040A00" w:rsidP="00146D56">
            <w:pPr>
              <w:widowControl w:val="0"/>
              <w:jc w:val="center"/>
              <w:rPr>
                <w:b/>
                <w:bCs/>
                <w:sz w:val="20"/>
              </w:rPr>
            </w:pPr>
            <w:r w:rsidRPr="00556A6D">
              <w:rPr>
                <w:b/>
                <w:bCs/>
                <w:sz w:val="20"/>
              </w:rPr>
              <w:t>Substances</w:t>
            </w:r>
          </w:p>
        </w:tc>
        <w:tc>
          <w:tcPr>
            <w:tcW w:w="2667" w:type="pct"/>
            <w:vAlign w:val="center"/>
          </w:tcPr>
          <w:p w14:paraId="3D1B7EFC" w14:textId="77777777" w:rsidR="00040A00" w:rsidRPr="00556A6D" w:rsidRDefault="00040A00" w:rsidP="00146D56">
            <w:pPr>
              <w:widowControl w:val="0"/>
              <w:jc w:val="center"/>
              <w:rPr>
                <w:b/>
                <w:bCs/>
                <w:sz w:val="20"/>
              </w:rPr>
            </w:pPr>
            <w:r w:rsidRPr="00556A6D">
              <w:rPr>
                <w:b/>
                <w:bCs/>
                <w:sz w:val="20"/>
              </w:rPr>
              <w:t>Starting point for aggregate reductions in consumption</w:t>
            </w:r>
          </w:p>
        </w:tc>
      </w:tr>
      <w:tr w:rsidR="00040A00" w:rsidRPr="00556A6D" w14:paraId="57B629D7" w14:textId="77777777" w:rsidTr="00146D56">
        <w:trPr>
          <w:trHeight w:val="413"/>
        </w:trPr>
        <w:tc>
          <w:tcPr>
            <w:tcW w:w="2333" w:type="pct"/>
            <w:vAlign w:val="center"/>
          </w:tcPr>
          <w:p w14:paraId="4A7986D7" w14:textId="77777777" w:rsidR="00040A00" w:rsidRPr="00556A6D" w:rsidRDefault="00040A00" w:rsidP="00146D56">
            <w:pPr>
              <w:widowControl w:val="0"/>
              <w:jc w:val="center"/>
              <w:rPr>
                <w:sz w:val="20"/>
              </w:rPr>
            </w:pPr>
            <w:r w:rsidRPr="00556A6D">
              <w:rPr>
                <w:sz w:val="20"/>
              </w:rPr>
              <w:t>HFCs</w:t>
            </w:r>
          </w:p>
        </w:tc>
        <w:tc>
          <w:tcPr>
            <w:tcW w:w="2667" w:type="pct"/>
            <w:vAlign w:val="center"/>
          </w:tcPr>
          <w:p w14:paraId="3336C87D" w14:textId="77777777" w:rsidR="00040A00" w:rsidRPr="00556A6D" w:rsidRDefault="00040A00" w:rsidP="00146D56">
            <w:pPr>
              <w:widowControl w:val="0"/>
              <w:jc w:val="center"/>
              <w:rPr>
                <w:sz w:val="20"/>
              </w:rPr>
            </w:pPr>
            <w:r w:rsidRPr="00556A6D">
              <w:rPr>
                <w:sz w:val="20"/>
              </w:rPr>
              <w:t>n/a</w:t>
            </w:r>
          </w:p>
        </w:tc>
      </w:tr>
    </w:tbl>
    <w:p w14:paraId="0270136C" w14:textId="77777777" w:rsidR="00040A00" w:rsidRPr="00556A6D" w:rsidRDefault="00040A00" w:rsidP="00040A00">
      <w:pPr>
        <w:pStyle w:val="Heading1"/>
        <w:keepNext/>
        <w:widowControl w:val="0"/>
        <w:numPr>
          <w:ilvl w:val="0"/>
          <w:numId w:val="0"/>
        </w:numPr>
        <w:spacing w:before="360" w:after="120"/>
        <w:rPr>
          <w:b/>
        </w:rPr>
      </w:pPr>
      <w:r w:rsidRPr="00556A6D">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30"/>
        <w:gridCol w:w="1607"/>
        <w:gridCol w:w="983"/>
        <w:gridCol w:w="890"/>
        <w:gridCol w:w="890"/>
        <w:gridCol w:w="890"/>
        <w:gridCol w:w="890"/>
        <w:gridCol w:w="890"/>
        <w:gridCol w:w="890"/>
        <w:gridCol w:w="890"/>
      </w:tblGrid>
      <w:tr w:rsidR="00040A00" w:rsidRPr="00556A6D" w14:paraId="75ABC7D1" w14:textId="77777777" w:rsidTr="00146D56">
        <w:trPr>
          <w:cantSplit/>
          <w:trHeight w:val="50"/>
          <w:tblHeader/>
          <w:jc w:val="center"/>
        </w:trPr>
        <w:tc>
          <w:tcPr>
            <w:tcW w:w="283" w:type="pct"/>
            <w:vAlign w:val="center"/>
            <w:hideMark/>
          </w:tcPr>
          <w:p w14:paraId="20A5C272" w14:textId="77777777" w:rsidR="00040A00" w:rsidRPr="00556A6D" w:rsidRDefault="00040A00" w:rsidP="00146D56">
            <w:pPr>
              <w:keepNext/>
              <w:keepLines/>
              <w:jc w:val="center"/>
              <w:rPr>
                <w:b/>
                <w:bCs/>
                <w:color w:val="000000"/>
                <w:sz w:val="18"/>
                <w:szCs w:val="18"/>
                <w:lang w:eastAsia="en-CA"/>
              </w:rPr>
            </w:pPr>
            <w:r w:rsidRPr="00556A6D">
              <w:rPr>
                <w:b/>
                <w:bCs/>
                <w:color w:val="000000"/>
                <w:sz w:val="18"/>
                <w:szCs w:val="18"/>
                <w:lang w:eastAsia="en-CA"/>
              </w:rPr>
              <w:t>Row</w:t>
            </w:r>
          </w:p>
        </w:tc>
        <w:tc>
          <w:tcPr>
            <w:tcW w:w="1384" w:type="pct"/>
            <w:gridSpan w:val="2"/>
            <w:vAlign w:val="center"/>
            <w:hideMark/>
          </w:tcPr>
          <w:p w14:paraId="12214957" w14:textId="77777777" w:rsidR="00040A00" w:rsidRPr="00556A6D" w:rsidRDefault="00040A00" w:rsidP="00146D56">
            <w:pPr>
              <w:keepNext/>
              <w:keepLines/>
              <w:jc w:val="center"/>
              <w:rPr>
                <w:b/>
                <w:bCs/>
                <w:color w:val="000000"/>
                <w:sz w:val="18"/>
                <w:szCs w:val="18"/>
                <w:lang w:eastAsia="en-CA"/>
              </w:rPr>
            </w:pPr>
            <w:r w:rsidRPr="00556A6D">
              <w:rPr>
                <w:b/>
                <w:bCs/>
                <w:color w:val="000000"/>
                <w:sz w:val="18"/>
                <w:szCs w:val="18"/>
                <w:lang w:eastAsia="en-CA"/>
              </w:rPr>
              <w:t>Particulars</w:t>
            </w:r>
          </w:p>
        </w:tc>
        <w:tc>
          <w:tcPr>
            <w:tcW w:w="476" w:type="pct"/>
            <w:vAlign w:val="center"/>
            <w:hideMark/>
          </w:tcPr>
          <w:p w14:paraId="22074262" w14:textId="77777777" w:rsidR="00040A00" w:rsidRPr="00556A6D" w:rsidRDefault="00040A00" w:rsidP="00146D56">
            <w:pPr>
              <w:keepNext/>
              <w:keepLines/>
              <w:jc w:val="center"/>
              <w:rPr>
                <w:b/>
                <w:bCs/>
                <w:color w:val="000000"/>
                <w:sz w:val="18"/>
                <w:szCs w:val="18"/>
                <w:lang w:eastAsia="en-CA"/>
              </w:rPr>
            </w:pPr>
            <w:r w:rsidRPr="00556A6D">
              <w:rPr>
                <w:b/>
                <w:bCs/>
                <w:color w:val="000000"/>
                <w:sz w:val="18"/>
                <w:szCs w:val="18"/>
                <w:lang w:eastAsia="en-CA"/>
              </w:rPr>
              <w:t>2024</w:t>
            </w:r>
          </w:p>
        </w:tc>
        <w:tc>
          <w:tcPr>
            <w:tcW w:w="476" w:type="pct"/>
            <w:vAlign w:val="center"/>
          </w:tcPr>
          <w:p w14:paraId="0B8A70C9" w14:textId="77777777" w:rsidR="00040A00" w:rsidRPr="00556A6D" w:rsidRDefault="00040A00" w:rsidP="00146D56">
            <w:pPr>
              <w:keepNext/>
              <w:keepLines/>
              <w:jc w:val="center"/>
              <w:rPr>
                <w:b/>
                <w:bCs/>
                <w:color w:val="000000"/>
                <w:sz w:val="18"/>
                <w:szCs w:val="18"/>
                <w:lang w:eastAsia="en-CA"/>
              </w:rPr>
            </w:pPr>
            <w:r w:rsidRPr="00556A6D">
              <w:rPr>
                <w:b/>
                <w:bCs/>
                <w:color w:val="000000"/>
                <w:sz w:val="18"/>
                <w:szCs w:val="18"/>
                <w:lang w:eastAsia="en-CA"/>
              </w:rPr>
              <w:t>2025</w:t>
            </w:r>
          </w:p>
        </w:tc>
        <w:tc>
          <w:tcPr>
            <w:tcW w:w="476" w:type="pct"/>
            <w:vAlign w:val="center"/>
          </w:tcPr>
          <w:p w14:paraId="591597EC" w14:textId="77777777" w:rsidR="00040A00" w:rsidRPr="00556A6D" w:rsidRDefault="00040A00" w:rsidP="00146D56">
            <w:pPr>
              <w:keepNext/>
              <w:keepLines/>
              <w:ind w:left="-80" w:right="-80"/>
              <w:jc w:val="center"/>
              <w:rPr>
                <w:b/>
                <w:bCs/>
                <w:color w:val="000000"/>
                <w:sz w:val="18"/>
                <w:szCs w:val="18"/>
                <w:lang w:eastAsia="en-CA"/>
              </w:rPr>
            </w:pPr>
            <w:r w:rsidRPr="00556A6D">
              <w:rPr>
                <w:b/>
                <w:bCs/>
                <w:color w:val="000000"/>
                <w:sz w:val="18"/>
                <w:szCs w:val="18"/>
                <w:lang w:eastAsia="en-CA"/>
              </w:rPr>
              <w:t>2026</w:t>
            </w:r>
          </w:p>
        </w:tc>
        <w:tc>
          <w:tcPr>
            <w:tcW w:w="476" w:type="pct"/>
            <w:vAlign w:val="center"/>
            <w:hideMark/>
          </w:tcPr>
          <w:p w14:paraId="2C722ED3" w14:textId="77777777" w:rsidR="00040A00" w:rsidRPr="00556A6D" w:rsidRDefault="00040A00" w:rsidP="00146D56">
            <w:pPr>
              <w:keepNext/>
              <w:keepLines/>
              <w:ind w:left="-80" w:right="-80"/>
              <w:jc w:val="center"/>
              <w:rPr>
                <w:b/>
                <w:bCs/>
                <w:color w:val="000000"/>
                <w:sz w:val="18"/>
                <w:szCs w:val="18"/>
                <w:lang w:eastAsia="en-CA"/>
              </w:rPr>
            </w:pPr>
            <w:r w:rsidRPr="00556A6D">
              <w:rPr>
                <w:b/>
                <w:bCs/>
                <w:color w:val="000000"/>
                <w:sz w:val="18"/>
                <w:szCs w:val="18"/>
                <w:lang w:eastAsia="en-CA"/>
              </w:rPr>
              <w:t>2027</w:t>
            </w:r>
          </w:p>
        </w:tc>
        <w:tc>
          <w:tcPr>
            <w:tcW w:w="476" w:type="pct"/>
            <w:vAlign w:val="center"/>
          </w:tcPr>
          <w:p w14:paraId="337B1252" w14:textId="77777777" w:rsidR="00040A00" w:rsidRPr="00556A6D" w:rsidRDefault="00040A00" w:rsidP="00146D56">
            <w:pPr>
              <w:keepNext/>
              <w:keepLines/>
              <w:jc w:val="center"/>
              <w:rPr>
                <w:b/>
                <w:bCs/>
                <w:color w:val="000000"/>
                <w:sz w:val="18"/>
                <w:szCs w:val="18"/>
                <w:lang w:eastAsia="en-CA"/>
              </w:rPr>
            </w:pPr>
            <w:r w:rsidRPr="00556A6D">
              <w:rPr>
                <w:b/>
                <w:bCs/>
                <w:color w:val="000000"/>
                <w:sz w:val="18"/>
                <w:szCs w:val="18"/>
                <w:lang w:eastAsia="en-CA"/>
              </w:rPr>
              <w:t>2028</w:t>
            </w:r>
          </w:p>
        </w:tc>
        <w:tc>
          <w:tcPr>
            <w:tcW w:w="476" w:type="pct"/>
            <w:vAlign w:val="center"/>
            <w:hideMark/>
          </w:tcPr>
          <w:p w14:paraId="137A9A13" w14:textId="77777777" w:rsidR="00040A00" w:rsidRPr="00556A6D" w:rsidRDefault="00040A00" w:rsidP="00146D56">
            <w:pPr>
              <w:keepNext/>
              <w:keepLines/>
              <w:jc w:val="center"/>
              <w:rPr>
                <w:b/>
                <w:bCs/>
                <w:color w:val="000000"/>
                <w:sz w:val="18"/>
                <w:szCs w:val="18"/>
                <w:lang w:eastAsia="en-CA"/>
              </w:rPr>
            </w:pPr>
            <w:r w:rsidRPr="00556A6D">
              <w:rPr>
                <w:b/>
                <w:bCs/>
                <w:color w:val="000000"/>
                <w:sz w:val="18"/>
                <w:szCs w:val="18"/>
                <w:lang w:eastAsia="en-CA"/>
              </w:rPr>
              <w:t>2029</w:t>
            </w:r>
          </w:p>
        </w:tc>
        <w:tc>
          <w:tcPr>
            <w:tcW w:w="476" w:type="pct"/>
            <w:vAlign w:val="center"/>
            <w:hideMark/>
          </w:tcPr>
          <w:p w14:paraId="61758CEA" w14:textId="77777777" w:rsidR="00040A00" w:rsidRPr="00556A6D" w:rsidRDefault="00040A00" w:rsidP="00146D56">
            <w:pPr>
              <w:keepNext/>
              <w:keepLines/>
              <w:jc w:val="center"/>
              <w:rPr>
                <w:b/>
                <w:bCs/>
                <w:color w:val="000000"/>
                <w:sz w:val="18"/>
                <w:szCs w:val="18"/>
                <w:lang w:eastAsia="en-CA"/>
              </w:rPr>
            </w:pPr>
            <w:r w:rsidRPr="00556A6D">
              <w:rPr>
                <w:b/>
                <w:bCs/>
                <w:color w:val="000000"/>
                <w:sz w:val="18"/>
                <w:szCs w:val="18"/>
                <w:lang w:eastAsia="en-CA"/>
              </w:rPr>
              <w:t>Total</w:t>
            </w:r>
          </w:p>
        </w:tc>
      </w:tr>
      <w:tr w:rsidR="00040A00" w:rsidRPr="00556A6D" w14:paraId="18A14951" w14:textId="77777777" w:rsidTr="00146D56">
        <w:trPr>
          <w:trHeight w:val="350"/>
          <w:jc w:val="center"/>
        </w:trPr>
        <w:tc>
          <w:tcPr>
            <w:tcW w:w="283" w:type="pct"/>
            <w:vMerge w:val="restart"/>
            <w:hideMark/>
          </w:tcPr>
          <w:p w14:paraId="5A1DA2D2" w14:textId="77777777" w:rsidR="00040A00" w:rsidRPr="00556A6D" w:rsidRDefault="00040A00" w:rsidP="00146D56">
            <w:pPr>
              <w:keepNext/>
              <w:keepLines/>
              <w:jc w:val="left"/>
              <w:rPr>
                <w:color w:val="000000"/>
                <w:sz w:val="18"/>
                <w:szCs w:val="18"/>
                <w:lang w:eastAsia="en-CA"/>
              </w:rPr>
            </w:pPr>
            <w:r w:rsidRPr="00556A6D">
              <w:rPr>
                <w:color w:val="000000"/>
                <w:sz w:val="18"/>
                <w:szCs w:val="18"/>
                <w:lang w:eastAsia="en-CA"/>
              </w:rPr>
              <w:t>1.1</w:t>
            </w:r>
          </w:p>
        </w:tc>
        <w:tc>
          <w:tcPr>
            <w:tcW w:w="859" w:type="pct"/>
            <w:vMerge w:val="restart"/>
            <w:hideMark/>
          </w:tcPr>
          <w:p w14:paraId="3DFC42E8" w14:textId="77777777" w:rsidR="00040A00" w:rsidRPr="00556A6D" w:rsidRDefault="00040A00" w:rsidP="00146D56">
            <w:pPr>
              <w:keepNext/>
              <w:keepLines/>
              <w:ind w:right="-90"/>
              <w:jc w:val="left"/>
              <w:rPr>
                <w:color w:val="000000"/>
                <w:sz w:val="18"/>
                <w:szCs w:val="18"/>
                <w:lang w:eastAsia="en-CA"/>
              </w:rPr>
            </w:pPr>
            <w:r w:rsidRPr="00556A6D">
              <w:rPr>
                <w:color w:val="000000"/>
                <w:sz w:val="18"/>
                <w:szCs w:val="18"/>
                <w:lang w:eastAsia="en-CA"/>
              </w:rPr>
              <w:t>Montreal Protocol reduction schedule of Annex F substances</w:t>
            </w:r>
          </w:p>
        </w:tc>
        <w:tc>
          <w:tcPr>
            <w:tcW w:w="525" w:type="pct"/>
            <w:tcMar>
              <w:right w:w="57" w:type="dxa"/>
            </w:tcMar>
            <w:vAlign w:val="center"/>
          </w:tcPr>
          <w:p w14:paraId="119F9859" w14:textId="77777777" w:rsidR="00040A00" w:rsidRPr="00556A6D" w:rsidRDefault="00040A00" w:rsidP="00146D56">
            <w:pPr>
              <w:keepNext/>
              <w:keepLines/>
              <w:ind w:right="-203"/>
              <w:jc w:val="left"/>
              <w:rPr>
                <w:color w:val="000000"/>
                <w:sz w:val="18"/>
                <w:szCs w:val="18"/>
                <w:lang w:eastAsia="en-CA"/>
              </w:rPr>
            </w:pPr>
            <w:r w:rsidRPr="00556A6D">
              <w:rPr>
                <w:sz w:val="18"/>
                <w:szCs w:val="18"/>
              </w:rPr>
              <w:t>%</w:t>
            </w:r>
          </w:p>
        </w:tc>
        <w:tc>
          <w:tcPr>
            <w:tcW w:w="476" w:type="pct"/>
            <w:vAlign w:val="center"/>
          </w:tcPr>
          <w:p w14:paraId="32A44E8C" w14:textId="77777777" w:rsidR="00040A00" w:rsidRPr="00556A6D" w:rsidRDefault="00040A00" w:rsidP="00146D56">
            <w:pPr>
              <w:keepNext/>
              <w:keepLines/>
              <w:jc w:val="center"/>
              <w:rPr>
                <w:color w:val="000000"/>
                <w:sz w:val="18"/>
                <w:szCs w:val="18"/>
                <w:lang w:eastAsia="en-CA"/>
              </w:rPr>
            </w:pPr>
            <w:r w:rsidRPr="00556A6D">
              <w:rPr>
                <w:color w:val="000000"/>
                <w:sz w:val="18"/>
                <w:szCs w:val="18"/>
                <w:lang w:eastAsia="en-CA"/>
              </w:rPr>
              <w:t>freeze</w:t>
            </w:r>
          </w:p>
        </w:tc>
        <w:tc>
          <w:tcPr>
            <w:tcW w:w="476" w:type="pct"/>
            <w:vAlign w:val="center"/>
          </w:tcPr>
          <w:p w14:paraId="64661DE2" w14:textId="77777777" w:rsidR="00040A00" w:rsidRPr="00556A6D" w:rsidRDefault="00040A00" w:rsidP="00146D56">
            <w:pPr>
              <w:keepNext/>
              <w:keepLines/>
              <w:jc w:val="center"/>
              <w:rPr>
                <w:color w:val="000000"/>
                <w:sz w:val="18"/>
                <w:szCs w:val="18"/>
                <w:lang w:eastAsia="en-CA"/>
              </w:rPr>
            </w:pPr>
            <w:r w:rsidRPr="00556A6D">
              <w:rPr>
                <w:color w:val="000000"/>
                <w:sz w:val="18"/>
                <w:szCs w:val="18"/>
                <w:lang w:eastAsia="en-CA"/>
              </w:rPr>
              <w:t>freeze</w:t>
            </w:r>
          </w:p>
        </w:tc>
        <w:tc>
          <w:tcPr>
            <w:tcW w:w="476" w:type="pct"/>
            <w:vAlign w:val="center"/>
          </w:tcPr>
          <w:p w14:paraId="3C955CD0" w14:textId="77777777" w:rsidR="00040A00" w:rsidRPr="00556A6D" w:rsidRDefault="00040A00" w:rsidP="00146D56">
            <w:pPr>
              <w:keepNext/>
              <w:keepLines/>
              <w:jc w:val="center"/>
              <w:rPr>
                <w:color w:val="000000"/>
                <w:sz w:val="18"/>
                <w:szCs w:val="18"/>
                <w:lang w:eastAsia="en-CA"/>
              </w:rPr>
            </w:pPr>
            <w:r w:rsidRPr="00556A6D">
              <w:rPr>
                <w:color w:val="000000"/>
                <w:sz w:val="18"/>
                <w:szCs w:val="18"/>
                <w:lang w:eastAsia="en-CA"/>
              </w:rPr>
              <w:t>freeze</w:t>
            </w:r>
          </w:p>
        </w:tc>
        <w:tc>
          <w:tcPr>
            <w:tcW w:w="476" w:type="pct"/>
            <w:vAlign w:val="center"/>
          </w:tcPr>
          <w:p w14:paraId="49167F1D" w14:textId="77777777" w:rsidR="00040A00" w:rsidRPr="00556A6D" w:rsidRDefault="00040A00" w:rsidP="00146D56">
            <w:pPr>
              <w:keepNext/>
              <w:keepLines/>
              <w:jc w:val="center"/>
              <w:rPr>
                <w:color w:val="000000"/>
                <w:sz w:val="18"/>
                <w:szCs w:val="18"/>
                <w:lang w:eastAsia="en-CA"/>
              </w:rPr>
            </w:pPr>
            <w:r w:rsidRPr="00556A6D">
              <w:rPr>
                <w:color w:val="000000"/>
                <w:sz w:val="18"/>
                <w:szCs w:val="18"/>
                <w:lang w:eastAsia="en-CA"/>
              </w:rPr>
              <w:t>freeze</w:t>
            </w:r>
          </w:p>
        </w:tc>
        <w:tc>
          <w:tcPr>
            <w:tcW w:w="476" w:type="pct"/>
            <w:vAlign w:val="center"/>
          </w:tcPr>
          <w:p w14:paraId="7F17566B" w14:textId="77777777" w:rsidR="00040A00" w:rsidRPr="00556A6D" w:rsidRDefault="00040A00" w:rsidP="00146D56">
            <w:pPr>
              <w:keepNext/>
              <w:keepLines/>
              <w:jc w:val="center"/>
              <w:rPr>
                <w:color w:val="000000"/>
                <w:sz w:val="18"/>
                <w:szCs w:val="18"/>
                <w:lang w:eastAsia="en-CA"/>
              </w:rPr>
            </w:pPr>
            <w:r w:rsidRPr="00556A6D">
              <w:rPr>
                <w:color w:val="000000"/>
                <w:sz w:val="18"/>
                <w:szCs w:val="18"/>
                <w:lang w:eastAsia="en-CA"/>
              </w:rPr>
              <w:t>freeze</w:t>
            </w:r>
          </w:p>
        </w:tc>
        <w:tc>
          <w:tcPr>
            <w:tcW w:w="476" w:type="pct"/>
            <w:vAlign w:val="center"/>
          </w:tcPr>
          <w:p w14:paraId="3D5B53BD" w14:textId="77777777" w:rsidR="00040A00" w:rsidRPr="00556A6D" w:rsidRDefault="00040A00" w:rsidP="00146D56">
            <w:pPr>
              <w:keepNext/>
              <w:keepLines/>
              <w:jc w:val="center"/>
              <w:rPr>
                <w:color w:val="000000"/>
                <w:sz w:val="18"/>
                <w:szCs w:val="18"/>
                <w:lang w:eastAsia="en-CA"/>
              </w:rPr>
            </w:pPr>
            <w:r w:rsidRPr="00556A6D">
              <w:rPr>
                <w:color w:val="000000"/>
                <w:sz w:val="18"/>
                <w:szCs w:val="18"/>
                <w:lang w:eastAsia="en-CA"/>
              </w:rPr>
              <w:t>10</w:t>
            </w:r>
          </w:p>
        </w:tc>
        <w:tc>
          <w:tcPr>
            <w:tcW w:w="476" w:type="pct"/>
            <w:shd w:val="clear" w:color="auto" w:fill="FFFFFF" w:themeFill="background1"/>
            <w:vAlign w:val="center"/>
          </w:tcPr>
          <w:p w14:paraId="73A83FB7" w14:textId="77777777" w:rsidR="00040A00" w:rsidRPr="00556A6D" w:rsidRDefault="00040A00" w:rsidP="00146D56">
            <w:pPr>
              <w:keepNext/>
              <w:keepLines/>
              <w:jc w:val="center"/>
              <w:rPr>
                <w:color w:val="000000"/>
                <w:sz w:val="18"/>
                <w:szCs w:val="18"/>
                <w:lang w:eastAsia="en-CA"/>
              </w:rPr>
            </w:pPr>
            <w:r w:rsidRPr="00556A6D">
              <w:rPr>
                <w:color w:val="000000"/>
                <w:sz w:val="18"/>
                <w:szCs w:val="18"/>
                <w:lang w:eastAsia="en-CA"/>
              </w:rPr>
              <w:t>n/a</w:t>
            </w:r>
          </w:p>
        </w:tc>
      </w:tr>
      <w:tr w:rsidR="00040A00" w:rsidRPr="00556A6D" w14:paraId="342139AC" w14:textId="77777777" w:rsidTr="00146D56">
        <w:trPr>
          <w:trHeight w:val="142"/>
          <w:jc w:val="center"/>
        </w:trPr>
        <w:tc>
          <w:tcPr>
            <w:tcW w:w="283" w:type="pct"/>
            <w:vMerge/>
          </w:tcPr>
          <w:p w14:paraId="7E866963" w14:textId="77777777" w:rsidR="00040A00" w:rsidRPr="00556A6D" w:rsidRDefault="00040A00" w:rsidP="00146D56">
            <w:pPr>
              <w:keepNext/>
              <w:keepLines/>
              <w:jc w:val="left"/>
              <w:rPr>
                <w:color w:val="000000"/>
                <w:sz w:val="18"/>
                <w:szCs w:val="18"/>
                <w:lang w:eastAsia="en-CA"/>
              </w:rPr>
            </w:pPr>
          </w:p>
        </w:tc>
        <w:tc>
          <w:tcPr>
            <w:tcW w:w="859" w:type="pct"/>
            <w:vMerge/>
          </w:tcPr>
          <w:p w14:paraId="0585E751" w14:textId="77777777" w:rsidR="00040A00" w:rsidRPr="00556A6D" w:rsidRDefault="00040A00" w:rsidP="00146D56">
            <w:pPr>
              <w:keepNext/>
              <w:keepLines/>
              <w:jc w:val="left"/>
              <w:rPr>
                <w:color w:val="000000"/>
                <w:sz w:val="18"/>
                <w:szCs w:val="18"/>
                <w:lang w:eastAsia="en-CA"/>
              </w:rPr>
            </w:pPr>
          </w:p>
        </w:tc>
        <w:tc>
          <w:tcPr>
            <w:tcW w:w="525" w:type="pct"/>
            <w:tcMar>
              <w:right w:w="57" w:type="dxa"/>
            </w:tcMar>
            <w:vAlign w:val="center"/>
          </w:tcPr>
          <w:p w14:paraId="7D07B4B6" w14:textId="77777777" w:rsidR="00040A00" w:rsidRPr="00556A6D" w:rsidRDefault="00040A00" w:rsidP="00146D56">
            <w:pPr>
              <w:keepNext/>
              <w:keepLines/>
              <w:ind w:right="-61"/>
              <w:jc w:val="left"/>
              <w:rPr>
                <w:color w:val="000000"/>
                <w:sz w:val="18"/>
                <w:szCs w:val="18"/>
                <w:lang w:eastAsia="en-CA"/>
              </w:rPr>
            </w:pPr>
            <w:r w:rsidRPr="00556A6D">
              <w:rPr>
                <w:sz w:val="18"/>
                <w:szCs w:val="18"/>
              </w:rPr>
              <w:t>CO</w:t>
            </w:r>
            <w:r w:rsidRPr="00556A6D">
              <w:rPr>
                <w:sz w:val="18"/>
                <w:szCs w:val="18"/>
                <w:vertAlign w:val="subscript"/>
              </w:rPr>
              <w:t>2</w:t>
            </w:r>
            <w:r w:rsidRPr="00556A6D">
              <w:rPr>
                <w:sz w:val="18"/>
                <w:szCs w:val="18"/>
              </w:rPr>
              <w:noBreakHyphen/>
              <w:t xml:space="preserve">eq </w:t>
            </w:r>
            <w:r w:rsidRPr="00556A6D">
              <w:rPr>
                <w:color w:val="000000"/>
                <w:sz w:val="18"/>
                <w:szCs w:val="18"/>
                <w:lang w:eastAsia="en-CA"/>
              </w:rPr>
              <w:t>tonnes</w:t>
            </w:r>
          </w:p>
        </w:tc>
        <w:tc>
          <w:tcPr>
            <w:tcW w:w="476" w:type="pct"/>
            <w:vAlign w:val="center"/>
          </w:tcPr>
          <w:p w14:paraId="2BACA35A" w14:textId="77777777" w:rsidR="00040A00" w:rsidRPr="00556A6D" w:rsidRDefault="00040A00" w:rsidP="00146D56">
            <w:pPr>
              <w:keepNext/>
              <w:keepLines/>
              <w:jc w:val="right"/>
              <w:rPr>
                <w:color w:val="000000"/>
                <w:sz w:val="18"/>
                <w:szCs w:val="18"/>
                <w:lang w:eastAsia="en-CA"/>
              </w:rPr>
            </w:pPr>
            <w:r w:rsidRPr="00556A6D">
              <w:rPr>
                <w:sz w:val="18"/>
                <w:szCs w:val="18"/>
              </w:rPr>
              <w:t>475,254</w:t>
            </w:r>
          </w:p>
        </w:tc>
        <w:tc>
          <w:tcPr>
            <w:tcW w:w="476" w:type="pct"/>
            <w:vAlign w:val="center"/>
          </w:tcPr>
          <w:p w14:paraId="190389A4" w14:textId="77777777" w:rsidR="00040A00" w:rsidRPr="00556A6D" w:rsidRDefault="00040A00" w:rsidP="00146D56">
            <w:pPr>
              <w:keepNext/>
              <w:keepLines/>
              <w:jc w:val="right"/>
              <w:rPr>
                <w:color w:val="000000"/>
                <w:sz w:val="18"/>
                <w:szCs w:val="18"/>
                <w:lang w:eastAsia="en-CA"/>
              </w:rPr>
            </w:pPr>
            <w:r w:rsidRPr="00556A6D">
              <w:rPr>
                <w:sz w:val="18"/>
                <w:szCs w:val="18"/>
              </w:rPr>
              <w:t>475,254</w:t>
            </w:r>
          </w:p>
        </w:tc>
        <w:tc>
          <w:tcPr>
            <w:tcW w:w="476" w:type="pct"/>
            <w:vAlign w:val="center"/>
          </w:tcPr>
          <w:p w14:paraId="37C4192B" w14:textId="77777777" w:rsidR="00040A00" w:rsidRPr="00556A6D" w:rsidRDefault="00040A00" w:rsidP="00146D56">
            <w:pPr>
              <w:keepNext/>
              <w:keepLines/>
              <w:jc w:val="right"/>
              <w:rPr>
                <w:sz w:val="18"/>
                <w:szCs w:val="18"/>
              </w:rPr>
            </w:pPr>
            <w:r w:rsidRPr="00556A6D">
              <w:rPr>
                <w:sz w:val="18"/>
                <w:szCs w:val="18"/>
              </w:rPr>
              <w:t>475,254</w:t>
            </w:r>
          </w:p>
        </w:tc>
        <w:tc>
          <w:tcPr>
            <w:tcW w:w="476" w:type="pct"/>
            <w:vAlign w:val="center"/>
          </w:tcPr>
          <w:p w14:paraId="7906501F" w14:textId="77777777" w:rsidR="00040A00" w:rsidRPr="00556A6D" w:rsidRDefault="00040A00" w:rsidP="00146D56">
            <w:pPr>
              <w:keepNext/>
              <w:keepLines/>
              <w:jc w:val="right"/>
              <w:rPr>
                <w:color w:val="000000"/>
                <w:sz w:val="18"/>
                <w:szCs w:val="18"/>
                <w:lang w:eastAsia="en-CA"/>
              </w:rPr>
            </w:pPr>
            <w:r w:rsidRPr="00556A6D">
              <w:rPr>
                <w:sz w:val="18"/>
                <w:szCs w:val="18"/>
              </w:rPr>
              <w:t>475,254</w:t>
            </w:r>
          </w:p>
        </w:tc>
        <w:tc>
          <w:tcPr>
            <w:tcW w:w="476" w:type="pct"/>
            <w:vAlign w:val="center"/>
          </w:tcPr>
          <w:p w14:paraId="023CBCBC" w14:textId="77777777" w:rsidR="00040A00" w:rsidRPr="00556A6D" w:rsidRDefault="00040A00" w:rsidP="00146D56">
            <w:pPr>
              <w:keepNext/>
              <w:keepLines/>
              <w:jc w:val="right"/>
              <w:rPr>
                <w:color w:val="000000"/>
                <w:sz w:val="18"/>
                <w:szCs w:val="18"/>
                <w:lang w:eastAsia="en-CA"/>
              </w:rPr>
            </w:pPr>
            <w:r w:rsidRPr="00556A6D">
              <w:rPr>
                <w:sz w:val="18"/>
                <w:szCs w:val="18"/>
              </w:rPr>
              <w:t>475,254</w:t>
            </w:r>
          </w:p>
        </w:tc>
        <w:tc>
          <w:tcPr>
            <w:tcW w:w="476" w:type="pct"/>
            <w:vAlign w:val="center"/>
          </w:tcPr>
          <w:p w14:paraId="6F213B5B" w14:textId="77777777" w:rsidR="00040A00" w:rsidRPr="00556A6D" w:rsidRDefault="00040A00" w:rsidP="00146D56">
            <w:pPr>
              <w:keepNext/>
              <w:keepLines/>
              <w:ind w:right="4"/>
              <w:jc w:val="right"/>
              <w:rPr>
                <w:color w:val="000000"/>
                <w:sz w:val="18"/>
                <w:szCs w:val="18"/>
                <w:lang w:eastAsia="en-CA"/>
              </w:rPr>
            </w:pPr>
            <w:r w:rsidRPr="00556A6D">
              <w:rPr>
                <w:sz w:val="18"/>
                <w:szCs w:val="18"/>
              </w:rPr>
              <w:t>427,729</w:t>
            </w:r>
          </w:p>
        </w:tc>
        <w:tc>
          <w:tcPr>
            <w:tcW w:w="476" w:type="pct"/>
            <w:shd w:val="clear" w:color="auto" w:fill="FFFFFF" w:themeFill="background1"/>
            <w:vAlign w:val="center"/>
          </w:tcPr>
          <w:p w14:paraId="68EF01B4" w14:textId="77777777" w:rsidR="00040A00" w:rsidRPr="00556A6D" w:rsidRDefault="00040A00" w:rsidP="00146D56">
            <w:pPr>
              <w:keepNext/>
              <w:keepLines/>
              <w:jc w:val="center"/>
              <w:rPr>
                <w:color w:val="000000"/>
                <w:sz w:val="18"/>
                <w:szCs w:val="18"/>
                <w:lang w:eastAsia="en-CA"/>
              </w:rPr>
            </w:pPr>
            <w:r w:rsidRPr="00556A6D">
              <w:rPr>
                <w:color w:val="000000"/>
                <w:sz w:val="18"/>
                <w:szCs w:val="18"/>
                <w:lang w:eastAsia="en-CA"/>
              </w:rPr>
              <w:t>n/a</w:t>
            </w:r>
          </w:p>
        </w:tc>
      </w:tr>
      <w:tr w:rsidR="00040A00" w:rsidRPr="00556A6D" w14:paraId="02D7ABDF" w14:textId="77777777" w:rsidTr="00146D56">
        <w:trPr>
          <w:trHeight w:val="376"/>
          <w:jc w:val="center"/>
        </w:trPr>
        <w:tc>
          <w:tcPr>
            <w:tcW w:w="283" w:type="pct"/>
            <w:vMerge w:val="restart"/>
            <w:hideMark/>
          </w:tcPr>
          <w:p w14:paraId="79AE48CF" w14:textId="77777777" w:rsidR="00040A00" w:rsidRPr="00556A6D" w:rsidRDefault="00040A00" w:rsidP="00146D56">
            <w:pPr>
              <w:jc w:val="left"/>
              <w:rPr>
                <w:color w:val="000000"/>
                <w:sz w:val="18"/>
                <w:szCs w:val="18"/>
                <w:lang w:eastAsia="en-CA"/>
              </w:rPr>
            </w:pPr>
            <w:r w:rsidRPr="00556A6D">
              <w:rPr>
                <w:color w:val="000000"/>
                <w:sz w:val="18"/>
                <w:szCs w:val="18"/>
                <w:lang w:eastAsia="en-CA"/>
              </w:rPr>
              <w:t>1.2</w:t>
            </w:r>
          </w:p>
        </w:tc>
        <w:tc>
          <w:tcPr>
            <w:tcW w:w="859" w:type="pct"/>
            <w:vMerge w:val="restart"/>
            <w:hideMark/>
          </w:tcPr>
          <w:p w14:paraId="2E2C186C" w14:textId="77777777" w:rsidR="00040A00" w:rsidRPr="00556A6D" w:rsidRDefault="00040A00" w:rsidP="00146D56">
            <w:pPr>
              <w:jc w:val="left"/>
              <w:rPr>
                <w:color w:val="000000"/>
                <w:sz w:val="18"/>
                <w:szCs w:val="18"/>
                <w:lang w:eastAsia="en-CA"/>
              </w:rPr>
            </w:pPr>
            <w:r w:rsidRPr="00556A6D">
              <w:rPr>
                <w:color w:val="000000"/>
                <w:sz w:val="18"/>
                <w:szCs w:val="18"/>
                <w:lang w:eastAsia="en-CA"/>
              </w:rPr>
              <w:t>Maximum allowable total consumption of Annex F substances</w:t>
            </w:r>
          </w:p>
        </w:tc>
        <w:tc>
          <w:tcPr>
            <w:tcW w:w="525" w:type="pct"/>
            <w:tcMar>
              <w:right w:w="57" w:type="dxa"/>
            </w:tcMar>
            <w:vAlign w:val="center"/>
          </w:tcPr>
          <w:p w14:paraId="6CB1BE60" w14:textId="77777777" w:rsidR="00040A00" w:rsidRPr="00556A6D" w:rsidRDefault="00040A00" w:rsidP="00146D56">
            <w:pPr>
              <w:jc w:val="left"/>
              <w:rPr>
                <w:color w:val="000000"/>
                <w:sz w:val="18"/>
                <w:szCs w:val="18"/>
                <w:lang w:eastAsia="en-CA"/>
              </w:rPr>
            </w:pPr>
            <w:r w:rsidRPr="00556A6D">
              <w:rPr>
                <w:sz w:val="18"/>
                <w:szCs w:val="18"/>
              </w:rPr>
              <w:t>Reduction in %</w:t>
            </w:r>
          </w:p>
        </w:tc>
        <w:tc>
          <w:tcPr>
            <w:tcW w:w="476" w:type="pct"/>
            <w:vAlign w:val="center"/>
          </w:tcPr>
          <w:p w14:paraId="79E14C3A" w14:textId="77777777" w:rsidR="00040A00" w:rsidRPr="00556A6D" w:rsidRDefault="00040A00" w:rsidP="00146D56">
            <w:pPr>
              <w:ind w:right="-20"/>
              <w:jc w:val="center"/>
              <w:rPr>
                <w:color w:val="000000"/>
                <w:sz w:val="18"/>
                <w:szCs w:val="18"/>
                <w:lang w:eastAsia="en-CA"/>
              </w:rPr>
            </w:pPr>
            <w:r w:rsidRPr="00556A6D">
              <w:rPr>
                <w:color w:val="000000"/>
                <w:sz w:val="18"/>
                <w:szCs w:val="18"/>
                <w:lang w:eastAsia="en-CA"/>
              </w:rPr>
              <w:t>0.0</w:t>
            </w:r>
          </w:p>
        </w:tc>
        <w:tc>
          <w:tcPr>
            <w:tcW w:w="476" w:type="pct"/>
            <w:vAlign w:val="center"/>
          </w:tcPr>
          <w:p w14:paraId="533647E0" w14:textId="77777777" w:rsidR="00040A00" w:rsidRPr="00556A6D" w:rsidRDefault="00040A00" w:rsidP="00146D56">
            <w:pPr>
              <w:ind w:left="-21" w:right="-20"/>
              <w:jc w:val="center"/>
              <w:rPr>
                <w:color w:val="000000"/>
                <w:sz w:val="18"/>
                <w:szCs w:val="18"/>
                <w:lang w:eastAsia="en-CA"/>
              </w:rPr>
            </w:pPr>
            <w:r w:rsidRPr="00556A6D">
              <w:rPr>
                <w:color w:val="000000"/>
                <w:sz w:val="18"/>
                <w:szCs w:val="18"/>
                <w:lang w:eastAsia="en-CA"/>
              </w:rPr>
              <w:t>0.0</w:t>
            </w:r>
          </w:p>
        </w:tc>
        <w:tc>
          <w:tcPr>
            <w:tcW w:w="476" w:type="pct"/>
            <w:vAlign w:val="center"/>
          </w:tcPr>
          <w:p w14:paraId="6470517C" w14:textId="77777777" w:rsidR="00040A00" w:rsidRPr="00556A6D" w:rsidRDefault="00040A00" w:rsidP="00146D56">
            <w:pPr>
              <w:ind w:right="-20"/>
              <w:jc w:val="center"/>
              <w:rPr>
                <w:color w:val="000000"/>
                <w:sz w:val="18"/>
                <w:szCs w:val="18"/>
                <w:lang w:eastAsia="en-CA"/>
              </w:rPr>
            </w:pPr>
            <w:r w:rsidRPr="00556A6D">
              <w:rPr>
                <w:color w:val="000000"/>
                <w:sz w:val="18"/>
                <w:szCs w:val="18"/>
                <w:lang w:eastAsia="en-CA"/>
              </w:rPr>
              <w:t>0.0</w:t>
            </w:r>
          </w:p>
        </w:tc>
        <w:tc>
          <w:tcPr>
            <w:tcW w:w="476" w:type="pct"/>
            <w:vAlign w:val="center"/>
          </w:tcPr>
          <w:p w14:paraId="43F2FE94" w14:textId="77777777" w:rsidR="00040A00" w:rsidRPr="00556A6D" w:rsidRDefault="00040A00" w:rsidP="00146D56">
            <w:pPr>
              <w:ind w:right="-20"/>
              <w:jc w:val="center"/>
              <w:rPr>
                <w:color w:val="000000"/>
                <w:sz w:val="18"/>
                <w:szCs w:val="18"/>
                <w:lang w:eastAsia="en-CA"/>
              </w:rPr>
            </w:pPr>
            <w:r w:rsidRPr="00556A6D">
              <w:rPr>
                <w:color w:val="000000"/>
                <w:sz w:val="18"/>
                <w:szCs w:val="18"/>
                <w:lang w:eastAsia="en-CA"/>
              </w:rPr>
              <w:t>0.0</w:t>
            </w:r>
          </w:p>
        </w:tc>
        <w:tc>
          <w:tcPr>
            <w:tcW w:w="476" w:type="pct"/>
            <w:vAlign w:val="center"/>
          </w:tcPr>
          <w:p w14:paraId="5C1D4942" w14:textId="77777777" w:rsidR="00040A00" w:rsidRPr="00556A6D" w:rsidRDefault="00040A00" w:rsidP="00146D56">
            <w:pPr>
              <w:ind w:right="-20"/>
              <w:jc w:val="center"/>
              <w:rPr>
                <w:color w:val="000000"/>
                <w:sz w:val="18"/>
                <w:szCs w:val="18"/>
                <w:lang w:eastAsia="en-CA"/>
              </w:rPr>
            </w:pPr>
            <w:r w:rsidRPr="00556A6D">
              <w:rPr>
                <w:color w:val="000000"/>
                <w:sz w:val="18"/>
                <w:szCs w:val="18"/>
                <w:lang w:eastAsia="en-CA"/>
              </w:rPr>
              <w:t>0.0</w:t>
            </w:r>
          </w:p>
        </w:tc>
        <w:tc>
          <w:tcPr>
            <w:tcW w:w="476" w:type="pct"/>
            <w:vAlign w:val="center"/>
          </w:tcPr>
          <w:p w14:paraId="6A904C7B" w14:textId="77777777" w:rsidR="00040A00" w:rsidRPr="00556A6D" w:rsidRDefault="00040A00" w:rsidP="00146D56">
            <w:pPr>
              <w:jc w:val="center"/>
              <w:rPr>
                <w:color w:val="000000"/>
                <w:sz w:val="18"/>
                <w:szCs w:val="18"/>
                <w:lang w:eastAsia="en-CA"/>
              </w:rPr>
            </w:pPr>
            <w:r w:rsidRPr="00556A6D">
              <w:rPr>
                <w:color w:val="000000"/>
                <w:sz w:val="18"/>
                <w:szCs w:val="18"/>
                <w:lang w:eastAsia="en-CA"/>
              </w:rPr>
              <w:t>10.0</w:t>
            </w:r>
          </w:p>
        </w:tc>
        <w:tc>
          <w:tcPr>
            <w:tcW w:w="476" w:type="pct"/>
            <w:shd w:val="clear" w:color="auto" w:fill="FFFFFF" w:themeFill="background1"/>
            <w:vAlign w:val="center"/>
          </w:tcPr>
          <w:p w14:paraId="3CD2ECEA" w14:textId="77777777" w:rsidR="00040A00" w:rsidRPr="00556A6D" w:rsidRDefault="00040A00" w:rsidP="00146D56">
            <w:pPr>
              <w:jc w:val="center"/>
              <w:rPr>
                <w:color w:val="000000"/>
                <w:sz w:val="18"/>
                <w:szCs w:val="18"/>
                <w:lang w:eastAsia="en-CA"/>
              </w:rPr>
            </w:pPr>
            <w:r w:rsidRPr="00556A6D">
              <w:rPr>
                <w:color w:val="000000"/>
                <w:sz w:val="18"/>
                <w:szCs w:val="18"/>
                <w:lang w:eastAsia="en-CA"/>
              </w:rPr>
              <w:t>n/a</w:t>
            </w:r>
          </w:p>
        </w:tc>
      </w:tr>
      <w:tr w:rsidR="00040A00" w:rsidRPr="00556A6D" w14:paraId="6C422842" w14:textId="77777777" w:rsidTr="00146D56">
        <w:trPr>
          <w:trHeight w:val="139"/>
          <w:jc w:val="center"/>
        </w:trPr>
        <w:tc>
          <w:tcPr>
            <w:tcW w:w="283" w:type="pct"/>
            <w:vMerge/>
          </w:tcPr>
          <w:p w14:paraId="26E93BD7" w14:textId="77777777" w:rsidR="00040A00" w:rsidRPr="00556A6D" w:rsidRDefault="00040A00" w:rsidP="00146D56">
            <w:pPr>
              <w:jc w:val="left"/>
              <w:rPr>
                <w:color w:val="000000"/>
                <w:sz w:val="18"/>
                <w:szCs w:val="18"/>
                <w:lang w:eastAsia="en-CA"/>
              </w:rPr>
            </w:pPr>
          </w:p>
        </w:tc>
        <w:tc>
          <w:tcPr>
            <w:tcW w:w="859" w:type="pct"/>
            <w:vMerge/>
          </w:tcPr>
          <w:p w14:paraId="5CA978EE" w14:textId="77777777" w:rsidR="00040A00" w:rsidRPr="00556A6D" w:rsidRDefault="00040A00" w:rsidP="00146D56">
            <w:pPr>
              <w:jc w:val="left"/>
              <w:rPr>
                <w:color w:val="000000"/>
                <w:sz w:val="18"/>
                <w:szCs w:val="18"/>
                <w:lang w:eastAsia="en-CA"/>
              </w:rPr>
            </w:pPr>
          </w:p>
        </w:tc>
        <w:tc>
          <w:tcPr>
            <w:tcW w:w="525" w:type="pct"/>
            <w:tcMar>
              <w:right w:w="57" w:type="dxa"/>
            </w:tcMar>
            <w:vAlign w:val="center"/>
          </w:tcPr>
          <w:p w14:paraId="6C911A6D" w14:textId="77777777" w:rsidR="00040A00" w:rsidRPr="00556A6D" w:rsidRDefault="00040A00" w:rsidP="00146D56">
            <w:pPr>
              <w:ind w:right="-60"/>
              <w:jc w:val="left"/>
              <w:rPr>
                <w:color w:val="000000"/>
                <w:sz w:val="18"/>
                <w:szCs w:val="18"/>
                <w:lang w:eastAsia="en-CA"/>
              </w:rPr>
            </w:pPr>
            <w:r w:rsidRPr="00556A6D">
              <w:rPr>
                <w:sz w:val="18"/>
                <w:szCs w:val="18"/>
              </w:rPr>
              <w:t>CO</w:t>
            </w:r>
            <w:r w:rsidRPr="00556A6D">
              <w:rPr>
                <w:sz w:val="18"/>
                <w:szCs w:val="18"/>
                <w:vertAlign w:val="subscript"/>
              </w:rPr>
              <w:t>2</w:t>
            </w:r>
            <w:r w:rsidRPr="00556A6D">
              <w:rPr>
                <w:sz w:val="18"/>
                <w:szCs w:val="18"/>
              </w:rPr>
              <w:noBreakHyphen/>
              <w:t xml:space="preserve">eq </w:t>
            </w:r>
            <w:r w:rsidRPr="00556A6D">
              <w:rPr>
                <w:color w:val="000000"/>
                <w:sz w:val="18"/>
                <w:szCs w:val="18"/>
                <w:lang w:eastAsia="en-CA"/>
              </w:rPr>
              <w:t>tonnes</w:t>
            </w:r>
          </w:p>
        </w:tc>
        <w:tc>
          <w:tcPr>
            <w:tcW w:w="476" w:type="pct"/>
            <w:vAlign w:val="center"/>
          </w:tcPr>
          <w:p w14:paraId="15AFAAE1" w14:textId="77777777" w:rsidR="00040A00" w:rsidRPr="00556A6D" w:rsidRDefault="00040A00" w:rsidP="00146D56">
            <w:pPr>
              <w:jc w:val="right"/>
              <w:rPr>
                <w:color w:val="000000"/>
                <w:sz w:val="18"/>
                <w:szCs w:val="18"/>
                <w:lang w:eastAsia="en-CA"/>
              </w:rPr>
            </w:pPr>
            <w:r w:rsidRPr="00556A6D">
              <w:rPr>
                <w:sz w:val="18"/>
                <w:szCs w:val="18"/>
              </w:rPr>
              <w:t>475,254</w:t>
            </w:r>
          </w:p>
        </w:tc>
        <w:tc>
          <w:tcPr>
            <w:tcW w:w="476" w:type="pct"/>
            <w:vAlign w:val="center"/>
          </w:tcPr>
          <w:p w14:paraId="0F3B4724" w14:textId="77777777" w:rsidR="00040A00" w:rsidRPr="00556A6D" w:rsidRDefault="00040A00" w:rsidP="00146D56">
            <w:pPr>
              <w:jc w:val="right"/>
              <w:rPr>
                <w:color w:val="000000"/>
                <w:sz w:val="18"/>
                <w:szCs w:val="18"/>
                <w:lang w:eastAsia="en-CA"/>
              </w:rPr>
            </w:pPr>
            <w:r w:rsidRPr="00556A6D">
              <w:rPr>
                <w:sz w:val="18"/>
                <w:szCs w:val="18"/>
              </w:rPr>
              <w:t>475,254</w:t>
            </w:r>
          </w:p>
        </w:tc>
        <w:tc>
          <w:tcPr>
            <w:tcW w:w="476" w:type="pct"/>
            <w:vAlign w:val="center"/>
          </w:tcPr>
          <w:p w14:paraId="7024FBE7" w14:textId="77777777" w:rsidR="00040A00" w:rsidRPr="00556A6D" w:rsidRDefault="00040A00" w:rsidP="00146D56">
            <w:pPr>
              <w:jc w:val="right"/>
              <w:rPr>
                <w:sz w:val="18"/>
                <w:szCs w:val="18"/>
              </w:rPr>
            </w:pPr>
            <w:r w:rsidRPr="00556A6D">
              <w:rPr>
                <w:sz w:val="18"/>
                <w:szCs w:val="18"/>
              </w:rPr>
              <w:t>475,254</w:t>
            </w:r>
          </w:p>
        </w:tc>
        <w:tc>
          <w:tcPr>
            <w:tcW w:w="476" w:type="pct"/>
            <w:vAlign w:val="center"/>
          </w:tcPr>
          <w:p w14:paraId="55E0C63A" w14:textId="77777777" w:rsidR="00040A00" w:rsidRPr="00556A6D" w:rsidRDefault="00040A00" w:rsidP="00146D56">
            <w:pPr>
              <w:jc w:val="right"/>
              <w:rPr>
                <w:color w:val="000000"/>
                <w:sz w:val="18"/>
                <w:szCs w:val="18"/>
                <w:lang w:eastAsia="en-CA"/>
              </w:rPr>
            </w:pPr>
            <w:r w:rsidRPr="00556A6D">
              <w:rPr>
                <w:sz w:val="18"/>
                <w:szCs w:val="18"/>
              </w:rPr>
              <w:t>475,254</w:t>
            </w:r>
          </w:p>
        </w:tc>
        <w:tc>
          <w:tcPr>
            <w:tcW w:w="476" w:type="pct"/>
            <w:vAlign w:val="center"/>
          </w:tcPr>
          <w:p w14:paraId="2B217BE8" w14:textId="77777777" w:rsidR="00040A00" w:rsidRPr="00556A6D" w:rsidRDefault="00040A00" w:rsidP="00146D56">
            <w:pPr>
              <w:jc w:val="right"/>
              <w:rPr>
                <w:color w:val="000000"/>
                <w:sz w:val="18"/>
                <w:szCs w:val="18"/>
                <w:lang w:eastAsia="en-CA"/>
              </w:rPr>
            </w:pPr>
            <w:r w:rsidRPr="00556A6D">
              <w:rPr>
                <w:sz w:val="18"/>
                <w:szCs w:val="18"/>
              </w:rPr>
              <w:t>475,254</w:t>
            </w:r>
          </w:p>
        </w:tc>
        <w:tc>
          <w:tcPr>
            <w:tcW w:w="476" w:type="pct"/>
            <w:vAlign w:val="center"/>
          </w:tcPr>
          <w:p w14:paraId="3E9B4F25" w14:textId="77777777" w:rsidR="00040A00" w:rsidRPr="00556A6D" w:rsidRDefault="00040A00" w:rsidP="00146D56">
            <w:pPr>
              <w:ind w:right="4"/>
              <w:jc w:val="right"/>
              <w:rPr>
                <w:color w:val="000000"/>
                <w:sz w:val="18"/>
                <w:szCs w:val="18"/>
                <w:lang w:eastAsia="en-CA"/>
              </w:rPr>
            </w:pPr>
            <w:r w:rsidRPr="00556A6D">
              <w:rPr>
                <w:sz w:val="18"/>
                <w:szCs w:val="18"/>
              </w:rPr>
              <w:t>427,729</w:t>
            </w:r>
          </w:p>
        </w:tc>
        <w:tc>
          <w:tcPr>
            <w:tcW w:w="476" w:type="pct"/>
            <w:shd w:val="clear" w:color="auto" w:fill="FFFFFF" w:themeFill="background1"/>
            <w:vAlign w:val="center"/>
          </w:tcPr>
          <w:p w14:paraId="67380C71" w14:textId="77777777" w:rsidR="00040A00" w:rsidRPr="00556A6D" w:rsidRDefault="00040A00" w:rsidP="00146D56">
            <w:pPr>
              <w:jc w:val="center"/>
              <w:rPr>
                <w:color w:val="000000"/>
                <w:sz w:val="18"/>
                <w:szCs w:val="18"/>
                <w:lang w:eastAsia="en-CA"/>
              </w:rPr>
            </w:pPr>
            <w:r w:rsidRPr="00556A6D">
              <w:rPr>
                <w:color w:val="000000"/>
                <w:sz w:val="18"/>
                <w:szCs w:val="18"/>
                <w:lang w:eastAsia="en-CA"/>
              </w:rPr>
              <w:t>n/a</w:t>
            </w:r>
          </w:p>
        </w:tc>
      </w:tr>
      <w:tr w:rsidR="00040A00" w:rsidRPr="00556A6D" w14:paraId="49193735" w14:textId="77777777" w:rsidTr="00146D56">
        <w:trPr>
          <w:trHeight w:val="116"/>
          <w:jc w:val="center"/>
        </w:trPr>
        <w:tc>
          <w:tcPr>
            <w:tcW w:w="283" w:type="pct"/>
            <w:hideMark/>
          </w:tcPr>
          <w:p w14:paraId="410F6AAE" w14:textId="77777777" w:rsidR="00040A00" w:rsidRPr="00556A6D" w:rsidRDefault="00040A00" w:rsidP="00146D56">
            <w:pPr>
              <w:jc w:val="left"/>
              <w:rPr>
                <w:color w:val="000000"/>
                <w:sz w:val="18"/>
                <w:szCs w:val="18"/>
                <w:lang w:eastAsia="en-CA"/>
              </w:rPr>
            </w:pPr>
            <w:r w:rsidRPr="00556A6D">
              <w:rPr>
                <w:color w:val="000000"/>
                <w:sz w:val="18"/>
                <w:szCs w:val="18"/>
                <w:lang w:eastAsia="en-CA"/>
              </w:rPr>
              <w:t>2.1</w:t>
            </w:r>
          </w:p>
        </w:tc>
        <w:tc>
          <w:tcPr>
            <w:tcW w:w="1384" w:type="pct"/>
            <w:gridSpan w:val="2"/>
            <w:hideMark/>
          </w:tcPr>
          <w:p w14:paraId="077C750C" w14:textId="77777777" w:rsidR="00040A00" w:rsidRPr="00556A6D" w:rsidRDefault="00040A00" w:rsidP="00146D56">
            <w:pPr>
              <w:jc w:val="left"/>
              <w:rPr>
                <w:color w:val="000000"/>
                <w:sz w:val="18"/>
                <w:szCs w:val="18"/>
                <w:lang w:eastAsia="en-CA"/>
              </w:rPr>
            </w:pPr>
            <w:r w:rsidRPr="00556A6D">
              <w:rPr>
                <w:color w:val="000000"/>
                <w:sz w:val="18"/>
                <w:szCs w:val="18"/>
                <w:lang w:eastAsia="en-CA"/>
              </w:rPr>
              <w:t>Lead IA (UNIDO) agreed funding (US $)</w:t>
            </w:r>
          </w:p>
        </w:tc>
        <w:tc>
          <w:tcPr>
            <w:tcW w:w="476" w:type="pct"/>
            <w:tcBorders>
              <w:top w:val="single" w:sz="4" w:space="0" w:color="auto"/>
              <w:left w:val="single" w:sz="4" w:space="0" w:color="auto"/>
              <w:bottom w:val="single" w:sz="4" w:space="0" w:color="auto"/>
              <w:right w:val="single" w:sz="4" w:space="0" w:color="auto"/>
            </w:tcBorders>
            <w:vAlign w:val="center"/>
          </w:tcPr>
          <w:p w14:paraId="4CA30D0C" w14:textId="77777777" w:rsidR="00040A00" w:rsidRPr="00556A6D" w:rsidRDefault="00040A00" w:rsidP="00146D56">
            <w:pPr>
              <w:ind w:left="-90"/>
              <w:jc w:val="right"/>
              <w:rPr>
                <w:color w:val="000000"/>
                <w:sz w:val="18"/>
                <w:szCs w:val="18"/>
                <w:lang w:eastAsia="en-CA"/>
              </w:rPr>
            </w:pPr>
            <w:r w:rsidRPr="00556A6D">
              <w:rPr>
                <w:color w:val="000000"/>
                <w:sz w:val="18"/>
                <w:szCs w:val="18"/>
              </w:rPr>
              <w:t>165,075</w:t>
            </w:r>
          </w:p>
        </w:tc>
        <w:tc>
          <w:tcPr>
            <w:tcW w:w="476" w:type="pct"/>
            <w:vAlign w:val="center"/>
          </w:tcPr>
          <w:p w14:paraId="26386E56" w14:textId="77777777" w:rsidR="00040A00" w:rsidRPr="00556A6D" w:rsidRDefault="00040A00" w:rsidP="00146D56">
            <w:pPr>
              <w:jc w:val="right"/>
              <w:rPr>
                <w:color w:val="000000"/>
                <w:sz w:val="18"/>
                <w:szCs w:val="18"/>
                <w:lang w:eastAsia="en-CA"/>
              </w:rPr>
            </w:pPr>
            <w:r w:rsidRPr="00556A6D">
              <w:rPr>
                <w:sz w:val="18"/>
                <w:szCs w:val="18"/>
              </w:rPr>
              <w:t>0</w:t>
            </w:r>
          </w:p>
        </w:tc>
        <w:tc>
          <w:tcPr>
            <w:tcW w:w="476" w:type="pct"/>
            <w:vAlign w:val="center"/>
          </w:tcPr>
          <w:p w14:paraId="5DED9F13" w14:textId="77777777" w:rsidR="00040A00" w:rsidRPr="00556A6D" w:rsidRDefault="00040A00" w:rsidP="00146D56">
            <w:pPr>
              <w:jc w:val="right"/>
              <w:rPr>
                <w:color w:val="000000"/>
                <w:sz w:val="18"/>
                <w:szCs w:val="18"/>
              </w:rPr>
            </w:pPr>
            <w:r w:rsidRPr="00556A6D">
              <w:rPr>
                <w:color w:val="000000"/>
                <w:sz w:val="18"/>
                <w:szCs w:val="18"/>
              </w:rPr>
              <w:t>0</w:t>
            </w:r>
          </w:p>
        </w:tc>
        <w:tc>
          <w:tcPr>
            <w:tcW w:w="476" w:type="pct"/>
            <w:tcBorders>
              <w:top w:val="single" w:sz="4" w:space="0" w:color="auto"/>
              <w:left w:val="single" w:sz="4" w:space="0" w:color="auto"/>
              <w:bottom w:val="single" w:sz="4" w:space="0" w:color="auto"/>
              <w:right w:val="single" w:sz="4" w:space="0" w:color="auto"/>
            </w:tcBorders>
            <w:vAlign w:val="center"/>
          </w:tcPr>
          <w:p w14:paraId="7FFC80D4" w14:textId="77777777" w:rsidR="00040A00" w:rsidRPr="00556A6D" w:rsidRDefault="00040A00" w:rsidP="00146D56">
            <w:pPr>
              <w:jc w:val="right"/>
              <w:rPr>
                <w:color w:val="000000"/>
                <w:sz w:val="18"/>
                <w:szCs w:val="18"/>
                <w:lang w:eastAsia="en-CA"/>
              </w:rPr>
            </w:pPr>
            <w:r w:rsidRPr="00556A6D">
              <w:rPr>
                <w:color w:val="000000"/>
                <w:sz w:val="18"/>
                <w:szCs w:val="18"/>
              </w:rPr>
              <w:t>14,925</w:t>
            </w:r>
          </w:p>
        </w:tc>
        <w:tc>
          <w:tcPr>
            <w:tcW w:w="476" w:type="pct"/>
            <w:vAlign w:val="center"/>
          </w:tcPr>
          <w:p w14:paraId="14E7388F" w14:textId="77777777" w:rsidR="00040A00" w:rsidRPr="00556A6D" w:rsidRDefault="00040A00" w:rsidP="00146D56">
            <w:pPr>
              <w:jc w:val="right"/>
              <w:rPr>
                <w:color w:val="000000"/>
                <w:sz w:val="18"/>
                <w:szCs w:val="18"/>
                <w:lang w:eastAsia="en-CA"/>
              </w:rPr>
            </w:pPr>
            <w:r w:rsidRPr="00556A6D">
              <w:rPr>
                <w:sz w:val="18"/>
                <w:szCs w:val="18"/>
              </w:rPr>
              <w:t>0</w:t>
            </w:r>
          </w:p>
        </w:tc>
        <w:tc>
          <w:tcPr>
            <w:tcW w:w="476" w:type="pct"/>
            <w:vAlign w:val="center"/>
          </w:tcPr>
          <w:p w14:paraId="05717D07" w14:textId="77777777" w:rsidR="00040A00" w:rsidRPr="00556A6D" w:rsidRDefault="00040A00" w:rsidP="00146D56">
            <w:pPr>
              <w:jc w:val="right"/>
              <w:rPr>
                <w:color w:val="000000"/>
                <w:sz w:val="18"/>
                <w:szCs w:val="18"/>
                <w:lang w:eastAsia="en-CA"/>
              </w:rPr>
            </w:pPr>
            <w:r w:rsidRPr="00556A6D">
              <w:rPr>
                <w:sz w:val="18"/>
                <w:szCs w:val="18"/>
              </w:rPr>
              <w:t>0</w:t>
            </w:r>
          </w:p>
        </w:tc>
        <w:tc>
          <w:tcPr>
            <w:tcW w:w="476" w:type="pct"/>
            <w:tcBorders>
              <w:top w:val="single" w:sz="4" w:space="0" w:color="auto"/>
              <w:left w:val="single" w:sz="4" w:space="0" w:color="auto"/>
              <w:bottom w:val="single" w:sz="4" w:space="0" w:color="auto"/>
              <w:right w:val="single" w:sz="4" w:space="0" w:color="auto"/>
            </w:tcBorders>
            <w:vAlign w:val="center"/>
          </w:tcPr>
          <w:p w14:paraId="6DD6160F" w14:textId="77777777" w:rsidR="00040A00" w:rsidRPr="00556A6D" w:rsidRDefault="00040A00" w:rsidP="00146D56">
            <w:pPr>
              <w:ind w:left="-170"/>
              <w:jc w:val="right"/>
              <w:rPr>
                <w:color w:val="000000"/>
                <w:sz w:val="18"/>
                <w:szCs w:val="18"/>
                <w:lang w:eastAsia="en-CA"/>
              </w:rPr>
            </w:pPr>
            <w:r w:rsidRPr="00556A6D">
              <w:rPr>
                <w:color w:val="000000"/>
                <w:sz w:val="18"/>
                <w:szCs w:val="18"/>
              </w:rPr>
              <w:t>180,000</w:t>
            </w:r>
          </w:p>
        </w:tc>
      </w:tr>
      <w:tr w:rsidR="00040A00" w:rsidRPr="00556A6D" w14:paraId="59B45C76" w14:textId="77777777" w:rsidTr="00146D56">
        <w:trPr>
          <w:trHeight w:val="56"/>
          <w:jc w:val="center"/>
        </w:trPr>
        <w:tc>
          <w:tcPr>
            <w:tcW w:w="283" w:type="pct"/>
            <w:hideMark/>
          </w:tcPr>
          <w:p w14:paraId="6767CC89" w14:textId="77777777" w:rsidR="00040A00" w:rsidRPr="00556A6D" w:rsidRDefault="00040A00" w:rsidP="00146D56">
            <w:pPr>
              <w:jc w:val="left"/>
              <w:rPr>
                <w:color w:val="000000"/>
                <w:sz w:val="18"/>
                <w:szCs w:val="18"/>
                <w:lang w:eastAsia="en-CA"/>
              </w:rPr>
            </w:pPr>
            <w:r w:rsidRPr="00556A6D">
              <w:rPr>
                <w:color w:val="000000"/>
                <w:sz w:val="18"/>
                <w:szCs w:val="18"/>
                <w:lang w:eastAsia="en-CA"/>
              </w:rPr>
              <w:t>2.2</w:t>
            </w:r>
          </w:p>
        </w:tc>
        <w:tc>
          <w:tcPr>
            <w:tcW w:w="1384" w:type="pct"/>
            <w:gridSpan w:val="2"/>
            <w:hideMark/>
          </w:tcPr>
          <w:p w14:paraId="141E8D46" w14:textId="77777777" w:rsidR="00040A00" w:rsidRPr="00556A6D" w:rsidRDefault="00040A00" w:rsidP="00146D56">
            <w:pPr>
              <w:jc w:val="left"/>
              <w:rPr>
                <w:color w:val="000000"/>
                <w:sz w:val="18"/>
                <w:szCs w:val="18"/>
                <w:lang w:eastAsia="en-CA"/>
              </w:rPr>
            </w:pPr>
            <w:r w:rsidRPr="00556A6D">
              <w:rPr>
                <w:color w:val="000000"/>
                <w:sz w:val="18"/>
                <w:szCs w:val="18"/>
                <w:lang w:eastAsia="en-CA"/>
              </w:rPr>
              <w:t>Support costs for Lead IA (US $)</w:t>
            </w:r>
          </w:p>
        </w:tc>
        <w:tc>
          <w:tcPr>
            <w:tcW w:w="476" w:type="pct"/>
            <w:tcBorders>
              <w:top w:val="nil"/>
              <w:left w:val="single" w:sz="4" w:space="0" w:color="auto"/>
              <w:bottom w:val="single" w:sz="4" w:space="0" w:color="auto"/>
              <w:right w:val="single" w:sz="4" w:space="0" w:color="auto"/>
            </w:tcBorders>
            <w:vAlign w:val="center"/>
          </w:tcPr>
          <w:p w14:paraId="731E6050" w14:textId="77777777" w:rsidR="00040A00" w:rsidRPr="00556A6D" w:rsidRDefault="00040A00" w:rsidP="00146D56">
            <w:pPr>
              <w:ind w:left="-90"/>
              <w:jc w:val="right"/>
              <w:rPr>
                <w:color w:val="000000"/>
                <w:sz w:val="18"/>
                <w:szCs w:val="18"/>
                <w:lang w:eastAsia="en-CA"/>
              </w:rPr>
            </w:pPr>
            <w:r w:rsidRPr="00556A6D">
              <w:rPr>
                <w:color w:val="000000"/>
                <w:sz w:val="18"/>
                <w:szCs w:val="18"/>
              </w:rPr>
              <w:t>21,460</w:t>
            </w:r>
          </w:p>
        </w:tc>
        <w:tc>
          <w:tcPr>
            <w:tcW w:w="476" w:type="pct"/>
            <w:vAlign w:val="center"/>
          </w:tcPr>
          <w:p w14:paraId="6F61CB81" w14:textId="77777777" w:rsidR="00040A00" w:rsidRPr="00556A6D" w:rsidRDefault="00040A00" w:rsidP="00146D56">
            <w:pPr>
              <w:jc w:val="right"/>
              <w:rPr>
                <w:color w:val="000000"/>
                <w:sz w:val="18"/>
                <w:szCs w:val="18"/>
                <w:lang w:eastAsia="en-CA"/>
              </w:rPr>
            </w:pPr>
            <w:r w:rsidRPr="00556A6D">
              <w:rPr>
                <w:sz w:val="18"/>
                <w:szCs w:val="18"/>
              </w:rPr>
              <w:t>0</w:t>
            </w:r>
          </w:p>
        </w:tc>
        <w:tc>
          <w:tcPr>
            <w:tcW w:w="476" w:type="pct"/>
            <w:vAlign w:val="center"/>
          </w:tcPr>
          <w:p w14:paraId="15C90A2E" w14:textId="77777777" w:rsidR="00040A00" w:rsidRPr="00556A6D" w:rsidRDefault="00040A00" w:rsidP="00146D56">
            <w:pPr>
              <w:jc w:val="right"/>
              <w:rPr>
                <w:color w:val="000000"/>
                <w:sz w:val="18"/>
                <w:szCs w:val="18"/>
              </w:rPr>
            </w:pPr>
            <w:r w:rsidRPr="00556A6D">
              <w:rPr>
                <w:color w:val="000000"/>
                <w:sz w:val="18"/>
                <w:szCs w:val="18"/>
              </w:rPr>
              <w:t>0</w:t>
            </w:r>
          </w:p>
        </w:tc>
        <w:tc>
          <w:tcPr>
            <w:tcW w:w="476" w:type="pct"/>
            <w:tcBorders>
              <w:top w:val="nil"/>
              <w:left w:val="single" w:sz="4" w:space="0" w:color="auto"/>
              <w:bottom w:val="single" w:sz="4" w:space="0" w:color="auto"/>
              <w:right w:val="single" w:sz="4" w:space="0" w:color="auto"/>
            </w:tcBorders>
            <w:vAlign w:val="center"/>
          </w:tcPr>
          <w:p w14:paraId="5C9832FE" w14:textId="77777777" w:rsidR="00040A00" w:rsidRPr="00556A6D" w:rsidRDefault="00040A00" w:rsidP="00146D56">
            <w:pPr>
              <w:jc w:val="right"/>
              <w:rPr>
                <w:color w:val="000000"/>
                <w:sz w:val="18"/>
                <w:szCs w:val="18"/>
                <w:lang w:eastAsia="en-CA"/>
              </w:rPr>
            </w:pPr>
            <w:r w:rsidRPr="00556A6D">
              <w:rPr>
                <w:color w:val="000000"/>
                <w:sz w:val="18"/>
                <w:szCs w:val="18"/>
              </w:rPr>
              <w:t>1,940</w:t>
            </w:r>
          </w:p>
        </w:tc>
        <w:tc>
          <w:tcPr>
            <w:tcW w:w="476" w:type="pct"/>
            <w:vAlign w:val="center"/>
          </w:tcPr>
          <w:p w14:paraId="55E92186" w14:textId="77777777" w:rsidR="00040A00" w:rsidRPr="00556A6D" w:rsidRDefault="00040A00" w:rsidP="00146D56">
            <w:pPr>
              <w:jc w:val="right"/>
              <w:rPr>
                <w:color w:val="000000"/>
                <w:sz w:val="18"/>
                <w:szCs w:val="18"/>
                <w:lang w:eastAsia="en-CA"/>
              </w:rPr>
            </w:pPr>
            <w:r w:rsidRPr="00556A6D">
              <w:rPr>
                <w:sz w:val="18"/>
                <w:szCs w:val="18"/>
              </w:rPr>
              <w:t>0</w:t>
            </w:r>
          </w:p>
        </w:tc>
        <w:tc>
          <w:tcPr>
            <w:tcW w:w="476" w:type="pct"/>
            <w:vAlign w:val="center"/>
          </w:tcPr>
          <w:p w14:paraId="6BB7F70E" w14:textId="77777777" w:rsidR="00040A00" w:rsidRPr="00556A6D" w:rsidRDefault="00040A00" w:rsidP="00146D56">
            <w:pPr>
              <w:jc w:val="right"/>
              <w:rPr>
                <w:color w:val="000000"/>
                <w:sz w:val="18"/>
                <w:szCs w:val="18"/>
                <w:lang w:eastAsia="en-CA"/>
              </w:rPr>
            </w:pPr>
            <w:r w:rsidRPr="00556A6D">
              <w:rPr>
                <w:sz w:val="18"/>
                <w:szCs w:val="18"/>
              </w:rPr>
              <w:t>0</w:t>
            </w:r>
          </w:p>
        </w:tc>
        <w:tc>
          <w:tcPr>
            <w:tcW w:w="476" w:type="pct"/>
            <w:tcBorders>
              <w:top w:val="nil"/>
              <w:left w:val="single" w:sz="4" w:space="0" w:color="auto"/>
              <w:bottom w:val="single" w:sz="4" w:space="0" w:color="auto"/>
              <w:right w:val="single" w:sz="4" w:space="0" w:color="auto"/>
            </w:tcBorders>
            <w:vAlign w:val="center"/>
          </w:tcPr>
          <w:p w14:paraId="0B8DCB13" w14:textId="77777777" w:rsidR="00040A00" w:rsidRPr="00556A6D" w:rsidRDefault="00040A00" w:rsidP="00146D56">
            <w:pPr>
              <w:ind w:left="-170"/>
              <w:jc w:val="right"/>
              <w:rPr>
                <w:color w:val="000000"/>
                <w:sz w:val="18"/>
                <w:szCs w:val="18"/>
                <w:lang w:eastAsia="en-CA"/>
              </w:rPr>
            </w:pPr>
            <w:r w:rsidRPr="00556A6D">
              <w:rPr>
                <w:color w:val="000000"/>
                <w:sz w:val="18"/>
                <w:szCs w:val="18"/>
              </w:rPr>
              <w:t>23,400</w:t>
            </w:r>
          </w:p>
        </w:tc>
      </w:tr>
      <w:tr w:rsidR="00040A00" w:rsidRPr="00556A6D" w14:paraId="107CE17F" w14:textId="77777777" w:rsidTr="00146D56">
        <w:trPr>
          <w:trHeight w:val="62"/>
          <w:jc w:val="center"/>
        </w:trPr>
        <w:tc>
          <w:tcPr>
            <w:tcW w:w="283" w:type="pct"/>
            <w:hideMark/>
          </w:tcPr>
          <w:p w14:paraId="774BFC6C" w14:textId="77777777" w:rsidR="00040A00" w:rsidRPr="00556A6D" w:rsidRDefault="00040A00" w:rsidP="00146D56">
            <w:pPr>
              <w:jc w:val="left"/>
              <w:rPr>
                <w:color w:val="000000"/>
                <w:sz w:val="18"/>
                <w:szCs w:val="18"/>
                <w:lang w:eastAsia="en-CA"/>
              </w:rPr>
            </w:pPr>
            <w:r w:rsidRPr="00556A6D">
              <w:rPr>
                <w:color w:val="000000"/>
                <w:sz w:val="18"/>
                <w:szCs w:val="18"/>
                <w:lang w:eastAsia="en-CA"/>
              </w:rPr>
              <w:t>3.1</w:t>
            </w:r>
          </w:p>
        </w:tc>
        <w:tc>
          <w:tcPr>
            <w:tcW w:w="1384" w:type="pct"/>
            <w:gridSpan w:val="2"/>
            <w:hideMark/>
          </w:tcPr>
          <w:p w14:paraId="391FA81B" w14:textId="77777777" w:rsidR="00040A00" w:rsidRPr="00556A6D" w:rsidRDefault="00040A00" w:rsidP="00146D56">
            <w:pPr>
              <w:jc w:val="left"/>
              <w:rPr>
                <w:color w:val="000000"/>
                <w:sz w:val="18"/>
                <w:szCs w:val="18"/>
                <w:lang w:eastAsia="en-CA"/>
              </w:rPr>
            </w:pPr>
            <w:r w:rsidRPr="00556A6D">
              <w:rPr>
                <w:color w:val="000000"/>
                <w:sz w:val="18"/>
                <w:szCs w:val="18"/>
                <w:lang w:eastAsia="en-CA"/>
              </w:rPr>
              <w:t>Total agreed funding (US $)</w:t>
            </w:r>
          </w:p>
        </w:tc>
        <w:tc>
          <w:tcPr>
            <w:tcW w:w="476" w:type="pct"/>
            <w:vAlign w:val="center"/>
          </w:tcPr>
          <w:p w14:paraId="0E80EACE" w14:textId="77777777" w:rsidR="00040A00" w:rsidRPr="00556A6D" w:rsidRDefault="00040A00" w:rsidP="00146D56">
            <w:pPr>
              <w:ind w:left="-90"/>
              <w:jc w:val="right"/>
              <w:rPr>
                <w:color w:val="000000"/>
                <w:sz w:val="18"/>
                <w:szCs w:val="18"/>
                <w:lang w:eastAsia="en-CA"/>
              </w:rPr>
            </w:pPr>
            <w:r w:rsidRPr="00556A6D">
              <w:rPr>
                <w:sz w:val="18"/>
                <w:szCs w:val="18"/>
              </w:rPr>
              <w:t>165,075</w:t>
            </w:r>
          </w:p>
        </w:tc>
        <w:tc>
          <w:tcPr>
            <w:tcW w:w="476" w:type="pct"/>
            <w:vAlign w:val="center"/>
          </w:tcPr>
          <w:p w14:paraId="02BC8FE5" w14:textId="77777777" w:rsidR="00040A00" w:rsidRPr="00556A6D" w:rsidRDefault="00040A00" w:rsidP="00146D56">
            <w:pPr>
              <w:jc w:val="right"/>
              <w:rPr>
                <w:color w:val="000000"/>
                <w:sz w:val="18"/>
                <w:szCs w:val="18"/>
                <w:lang w:eastAsia="en-CA"/>
              </w:rPr>
            </w:pPr>
            <w:r w:rsidRPr="00556A6D">
              <w:rPr>
                <w:sz w:val="18"/>
                <w:szCs w:val="18"/>
              </w:rPr>
              <w:t>0</w:t>
            </w:r>
          </w:p>
        </w:tc>
        <w:tc>
          <w:tcPr>
            <w:tcW w:w="476" w:type="pct"/>
            <w:vAlign w:val="center"/>
          </w:tcPr>
          <w:p w14:paraId="16E8FA5E" w14:textId="77777777" w:rsidR="00040A00" w:rsidRPr="00556A6D" w:rsidRDefault="00040A00" w:rsidP="00146D56">
            <w:pPr>
              <w:jc w:val="right"/>
              <w:rPr>
                <w:sz w:val="18"/>
                <w:szCs w:val="18"/>
              </w:rPr>
            </w:pPr>
            <w:r w:rsidRPr="00556A6D">
              <w:rPr>
                <w:sz w:val="18"/>
                <w:szCs w:val="18"/>
              </w:rPr>
              <w:t>0</w:t>
            </w:r>
          </w:p>
        </w:tc>
        <w:tc>
          <w:tcPr>
            <w:tcW w:w="476" w:type="pct"/>
            <w:vAlign w:val="center"/>
          </w:tcPr>
          <w:p w14:paraId="02D9A825" w14:textId="77777777" w:rsidR="00040A00" w:rsidRPr="00556A6D" w:rsidRDefault="00040A00" w:rsidP="00146D56">
            <w:pPr>
              <w:jc w:val="right"/>
              <w:rPr>
                <w:color w:val="000000"/>
                <w:sz w:val="18"/>
                <w:szCs w:val="18"/>
                <w:lang w:eastAsia="en-CA"/>
              </w:rPr>
            </w:pPr>
            <w:r w:rsidRPr="00556A6D">
              <w:rPr>
                <w:color w:val="000000"/>
                <w:sz w:val="18"/>
                <w:szCs w:val="18"/>
              </w:rPr>
              <w:t>14,925</w:t>
            </w:r>
          </w:p>
        </w:tc>
        <w:tc>
          <w:tcPr>
            <w:tcW w:w="476" w:type="pct"/>
            <w:vAlign w:val="center"/>
          </w:tcPr>
          <w:p w14:paraId="73143C33" w14:textId="77777777" w:rsidR="00040A00" w:rsidRPr="00556A6D" w:rsidRDefault="00040A00" w:rsidP="00146D56">
            <w:pPr>
              <w:jc w:val="right"/>
              <w:rPr>
                <w:color w:val="000000"/>
                <w:sz w:val="18"/>
                <w:szCs w:val="18"/>
                <w:lang w:eastAsia="en-CA"/>
              </w:rPr>
            </w:pPr>
            <w:r w:rsidRPr="00556A6D">
              <w:rPr>
                <w:sz w:val="18"/>
                <w:szCs w:val="18"/>
              </w:rPr>
              <w:t>0</w:t>
            </w:r>
          </w:p>
        </w:tc>
        <w:tc>
          <w:tcPr>
            <w:tcW w:w="476" w:type="pct"/>
            <w:vAlign w:val="center"/>
          </w:tcPr>
          <w:p w14:paraId="6A566989" w14:textId="77777777" w:rsidR="00040A00" w:rsidRPr="00556A6D" w:rsidRDefault="00040A00" w:rsidP="00146D56">
            <w:pPr>
              <w:jc w:val="right"/>
              <w:rPr>
                <w:color w:val="000000"/>
                <w:sz w:val="18"/>
                <w:szCs w:val="18"/>
                <w:lang w:eastAsia="en-CA"/>
              </w:rPr>
            </w:pPr>
            <w:r w:rsidRPr="00556A6D">
              <w:rPr>
                <w:sz w:val="18"/>
                <w:szCs w:val="18"/>
              </w:rPr>
              <w:t>0</w:t>
            </w:r>
          </w:p>
        </w:tc>
        <w:tc>
          <w:tcPr>
            <w:tcW w:w="476" w:type="pct"/>
            <w:vAlign w:val="center"/>
          </w:tcPr>
          <w:p w14:paraId="101BAB07" w14:textId="77777777" w:rsidR="00040A00" w:rsidRPr="00556A6D" w:rsidRDefault="00040A00" w:rsidP="00146D56">
            <w:pPr>
              <w:ind w:left="-90"/>
              <w:jc w:val="right"/>
              <w:rPr>
                <w:color w:val="000000"/>
                <w:sz w:val="18"/>
                <w:szCs w:val="18"/>
                <w:lang w:eastAsia="en-CA"/>
              </w:rPr>
            </w:pPr>
            <w:r w:rsidRPr="00556A6D">
              <w:rPr>
                <w:color w:val="000000"/>
                <w:sz w:val="18"/>
                <w:szCs w:val="18"/>
              </w:rPr>
              <w:t>180,000</w:t>
            </w:r>
          </w:p>
        </w:tc>
      </w:tr>
      <w:tr w:rsidR="00040A00" w:rsidRPr="00556A6D" w14:paraId="216965FC" w14:textId="77777777" w:rsidTr="00146D56">
        <w:trPr>
          <w:trHeight w:val="62"/>
          <w:jc w:val="center"/>
        </w:trPr>
        <w:tc>
          <w:tcPr>
            <w:tcW w:w="283" w:type="pct"/>
            <w:hideMark/>
          </w:tcPr>
          <w:p w14:paraId="21E37039" w14:textId="77777777" w:rsidR="00040A00" w:rsidRPr="00556A6D" w:rsidRDefault="00040A00" w:rsidP="00146D56">
            <w:pPr>
              <w:jc w:val="left"/>
              <w:rPr>
                <w:color w:val="000000"/>
                <w:sz w:val="18"/>
                <w:szCs w:val="18"/>
                <w:lang w:eastAsia="en-CA"/>
              </w:rPr>
            </w:pPr>
            <w:r w:rsidRPr="00556A6D">
              <w:rPr>
                <w:color w:val="000000"/>
                <w:sz w:val="18"/>
                <w:szCs w:val="18"/>
                <w:lang w:eastAsia="en-CA"/>
              </w:rPr>
              <w:t>3.2</w:t>
            </w:r>
          </w:p>
        </w:tc>
        <w:tc>
          <w:tcPr>
            <w:tcW w:w="1384" w:type="pct"/>
            <w:gridSpan w:val="2"/>
            <w:hideMark/>
          </w:tcPr>
          <w:p w14:paraId="2D54FF31" w14:textId="77777777" w:rsidR="00040A00" w:rsidRPr="00556A6D" w:rsidRDefault="00040A00" w:rsidP="00146D56">
            <w:pPr>
              <w:jc w:val="left"/>
              <w:rPr>
                <w:color w:val="000000"/>
                <w:sz w:val="18"/>
                <w:szCs w:val="18"/>
                <w:lang w:eastAsia="en-CA"/>
              </w:rPr>
            </w:pPr>
            <w:r w:rsidRPr="00556A6D">
              <w:rPr>
                <w:color w:val="000000"/>
                <w:sz w:val="18"/>
                <w:szCs w:val="18"/>
                <w:lang w:eastAsia="en-CA"/>
              </w:rPr>
              <w:t>Total support costs (US $)</w:t>
            </w:r>
          </w:p>
        </w:tc>
        <w:tc>
          <w:tcPr>
            <w:tcW w:w="476" w:type="pct"/>
            <w:vAlign w:val="center"/>
          </w:tcPr>
          <w:p w14:paraId="30CED564" w14:textId="77777777" w:rsidR="00040A00" w:rsidRPr="00556A6D" w:rsidRDefault="00040A00" w:rsidP="00146D56">
            <w:pPr>
              <w:ind w:left="-90"/>
              <w:jc w:val="right"/>
              <w:rPr>
                <w:color w:val="000000"/>
                <w:sz w:val="18"/>
                <w:szCs w:val="18"/>
                <w:lang w:eastAsia="en-CA"/>
              </w:rPr>
            </w:pPr>
            <w:r w:rsidRPr="00556A6D">
              <w:rPr>
                <w:sz w:val="18"/>
                <w:szCs w:val="18"/>
              </w:rPr>
              <w:t>21,460</w:t>
            </w:r>
          </w:p>
        </w:tc>
        <w:tc>
          <w:tcPr>
            <w:tcW w:w="476" w:type="pct"/>
            <w:vAlign w:val="center"/>
          </w:tcPr>
          <w:p w14:paraId="09DD27F6" w14:textId="77777777" w:rsidR="00040A00" w:rsidRPr="00556A6D" w:rsidRDefault="00040A00" w:rsidP="00146D56">
            <w:pPr>
              <w:jc w:val="right"/>
              <w:rPr>
                <w:color w:val="000000"/>
                <w:sz w:val="18"/>
                <w:szCs w:val="18"/>
                <w:lang w:eastAsia="en-CA"/>
              </w:rPr>
            </w:pPr>
            <w:r w:rsidRPr="00556A6D">
              <w:rPr>
                <w:sz w:val="18"/>
                <w:szCs w:val="18"/>
              </w:rPr>
              <w:t>0</w:t>
            </w:r>
          </w:p>
        </w:tc>
        <w:tc>
          <w:tcPr>
            <w:tcW w:w="476" w:type="pct"/>
            <w:vAlign w:val="center"/>
          </w:tcPr>
          <w:p w14:paraId="0452B88D" w14:textId="77777777" w:rsidR="00040A00" w:rsidRPr="00556A6D" w:rsidRDefault="00040A00" w:rsidP="00146D56">
            <w:pPr>
              <w:jc w:val="right"/>
              <w:rPr>
                <w:sz w:val="18"/>
                <w:szCs w:val="18"/>
              </w:rPr>
            </w:pPr>
            <w:r w:rsidRPr="00556A6D">
              <w:rPr>
                <w:sz w:val="18"/>
                <w:szCs w:val="18"/>
              </w:rPr>
              <w:t>0</w:t>
            </w:r>
          </w:p>
        </w:tc>
        <w:tc>
          <w:tcPr>
            <w:tcW w:w="476" w:type="pct"/>
            <w:vAlign w:val="center"/>
          </w:tcPr>
          <w:p w14:paraId="747EA4D4" w14:textId="77777777" w:rsidR="00040A00" w:rsidRPr="00556A6D" w:rsidRDefault="00040A00" w:rsidP="00146D56">
            <w:pPr>
              <w:jc w:val="right"/>
              <w:rPr>
                <w:color w:val="000000"/>
                <w:sz w:val="18"/>
                <w:szCs w:val="18"/>
                <w:lang w:eastAsia="en-CA"/>
              </w:rPr>
            </w:pPr>
            <w:r w:rsidRPr="00556A6D">
              <w:rPr>
                <w:color w:val="000000"/>
                <w:sz w:val="18"/>
                <w:szCs w:val="18"/>
              </w:rPr>
              <w:t>1,940</w:t>
            </w:r>
          </w:p>
        </w:tc>
        <w:tc>
          <w:tcPr>
            <w:tcW w:w="476" w:type="pct"/>
            <w:vAlign w:val="center"/>
          </w:tcPr>
          <w:p w14:paraId="39864E47" w14:textId="77777777" w:rsidR="00040A00" w:rsidRPr="00556A6D" w:rsidRDefault="00040A00" w:rsidP="00146D56">
            <w:pPr>
              <w:jc w:val="right"/>
              <w:rPr>
                <w:color w:val="000000"/>
                <w:sz w:val="18"/>
                <w:szCs w:val="18"/>
                <w:lang w:eastAsia="en-CA"/>
              </w:rPr>
            </w:pPr>
            <w:r w:rsidRPr="00556A6D">
              <w:rPr>
                <w:sz w:val="18"/>
                <w:szCs w:val="18"/>
              </w:rPr>
              <w:t>0</w:t>
            </w:r>
          </w:p>
        </w:tc>
        <w:tc>
          <w:tcPr>
            <w:tcW w:w="476" w:type="pct"/>
            <w:vAlign w:val="center"/>
          </w:tcPr>
          <w:p w14:paraId="7075DDF8" w14:textId="77777777" w:rsidR="00040A00" w:rsidRPr="00556A6D" w:rsidRDefault="00040A00" w:rsidP="00146D56">
            <w:pPr>
              <w:jc w:val="right"/>
              <w:rPr>
                <w:color w:val="000000"/>
                <w:sz w:val="18"/>
                <w:szCs w:val="18"/>
                <w:lang w:eastAsia="en-CA"/>
              </w:rPr>
            </w:pPr>
            <w:r w:rsidRPr="00556A6D">
              <w:rPr>
                <w:sz w:val="18"/>
                <w:szCs w:val="18"/>
              </w:rPr>
              <w:t>0</w:t>
            </w:r>
          </w:p>
        </w:tc>
        <w:tc>
          <w:tcPr>
            <w:tcW w:w="476" w:type="pct"/>
            <w:vAlign w:val="center"/>
          </w:tcPr>
          <w:p w14:paraId="74D16DAC" w14:textId="77777777" w:rsidR="00040A00" w:rsidRPr="00556A6D" w:rsidRDefault="00040A00" w:rsidP="00146D56">
            <w:pPr>
              <w:jc w:val="right"/>
              <w:rPr>
                <w:color w:val="000000"/>
                <w:sz w:val="18"/>
                <w:szCs w:val="18"/>
                <w:lang w:eastAsia="en-CA"/>
              </w:rPr>
            </w:pPr>
            <w:r w:rsidRPr="00556A6D">
              <w:rPr>
                <w:color w:val="000000"/>
                <w:sz w:val="18"/>
                <w:szCs w:val="18"/>
              </w:rPr>
              <w:t>23,400</w:t>
            </w:r>
          </w:p>
        </w:tc>
      </w:tr>
      <w:tr w:rsidR="00040A00" w:rsidRPr="00556A6D" w14:paraId="37E49B04" w14:textId="77777777" w:rsidTr="00146D56">
        <w:trPr>
          <w:trHeight w:val="53"/>
          <w:jc w:val="center"/>
        </w:trPr>
        <w:tc>
          <w:tcPr>
            <w:tcW w:w="283" w:type="pct"/>
            <w:tcBorders>
              <w:bottom w:val="single" w:sz="4" w:space="0" w:color="auto"/>
            </w:tcBorders>
            <w:hideMark/>
          </w:tcPr>
          <w:p w14:paraId="637A29D2" w14:textId="77777777" w:rsidR="00040A00" w:rsidRPr="00556A6D" w:rsidRDefault="00040A00" w:rsidP="00146D56">
            <w:pPr>
              <w:jc w:val="left"/>
              <w:rPr>
                <w:color w:val="000000"/>
                <w:sz w:val="18"/>
                <w:szCs w:val="18"/>
                <w:lang w:eastAsia="en-CA"/>
              </w:rPr>
            </w:pPr>
            <w:r w:rsidRPr="00556A6D">
              <w:rPr>
                <w:color w:val="000000"/>
                <w:sz w:val="18"/>
                <w:szCs w:val="18"/>
                <w:lang w:eastAsia="en-CA"/>
              </w:rPr>
              <w:t>3.3</w:t>
            </w:r>
          </w:p>
        </w:tc>
        <w:tc>
          <w:tcPr>
            <w:tcW w:w="1384" w:type="pct"/>
            <w:gridSpan w:val="2"/>
            <w:hideMark/>
          </w:tcPr>
          <w:p w14:paraId="60A33CBF" w14:textId="77777777" w:rsidR="00040A00" w:rsidRPr="00556A6D" w:rsidRDefault="00040A00" w:rsidP="00146D56">
            <w:pPr>
              <w:jc w:val="left"/>
              <w:rPr>
                <w:color w:val="000000"/>
                <w:sz w:val="18"/>
                <w:szCs w:val="18"/>
                <w:lang w:eastAsia="en-CA"/>
              </w:rPr>
            </w:pPr>
            <w:r w:rsidRPr="00556A6D">
              <w:rPr>
                <w:color w:val="000000"/>
                <w:sz w:val="18"/>
                <w:szCs w:val="18"/>
                <w:lang w:eastAsia="en-CA"/>
              </w:rPr>
              <w:t>Total agreed costs (US $)</w:t>
            </w:r>
          </w:p>
        </w:tc>
        <w:tc>
          <w:tcPr>
            <w:tcW w:w="476" w:type="pct"/>
            <w:vAlign w:val="center"/>
          </w:tcPr>
          <w:p w14:paraId="715E54F5" w14:textId="77777777" w:rsidR="00040A00" w:rsidRPr="00556A6D" w:rsidRDefault="00040A00" w:rsidP="00146D56">
            <w:pPr>
              <w:ind w:left="-90"/>
              <w:jc w:val="right"/>
              <w:rPr>
                <w:color w:val="000000"/>
                <w:sz w:val="18"/>
                <w:szCs w:val="18"/>
                <w:lang w:eastAsia="en-CA"/>
              </w:rPr>
            </w:pPr>
            <w:r w:rsidRPr="00556A6D">
              <w:rPr>
                <w:sz w:val="18"/>
                <w:szCs w:val="18"/>
              </w:rPr>
              <w:t>186,535</w:t>
            </w:r>
          </w:p>
        </w:tc>
        <w:tc>
          <w:tcPr>
            <w:tcW w:w="476" w:type="pct"/>
            <w:vAlign w:val="center"/>
          </w:tcPr>
          <w:p w14:paraId="4AEE3895" w14:textId="77777777" w:rsidR="00040A00" w:rsidRPr="00556A6D" w:rsidRDefault="00040A00" w:rsidP="00146D56">
            <w:pPr>
              <w:jc w:val="right"/>
              <w:rPr>
                <w:color w:val="000000"/>
                <w:sz w:val="18"/>
                <w:szCs w:val="18"/>
                <w:lang w:eastAsia="en-CA"/>
              </w:rPr>
            </w:pPr>
            <w:r w:rsidRPr="00556A6D">
              <w:rPr>
                <w:sz w:val="18"/>
                <w:szCs w:val="18"/>
              </w:rPr>
              <w:t>0</w:t>
            </w:r>
          </w:p>
        </w:tc>
        <w:tc>
          <w:tcPr>
            <w:tcW w:w="476" w:type="pct"/>
            <w:vAlign w:val="center"/>
          </w:tcPr>
          <w:p w14:paraId="2FFD9674" w14:textId="77777777" w:rsidR="00040A00" w:rsidRPr="00556A6D" w:rsidRDefault="00040A00" w:rsidP="00146D56">
            <w:pPr>
              <w:jc w:val="right"/>
              <w:rPr>
                <w:sz w:val="18"/>
                <w:szCs w:val="18"/>
              </w:rPr>
            </w:pPr>
            <w:r w:rsidRPr="00556A6D">
              <w:rPr>
                <w:sz w:val="18"/>
                <w:szCs w:val="18"/>
              </w:rPr>
              <w:t>0</w:t>
            </w:r>
          </w:p>
        </w:tc>
        <w:tc>
          <w:tcPr>
            <w:tcW w:w="476" w:type="pct"/>
            <w:vAlign w:val="center"/>
          </w:tcPr>
          <w:p w14:paraId="2E81B051" w14:textId="77777777" w:rsidR="00040A00" w:rsidRPr="00556A6D" w:rsidRDefault="00040A00" w:rsidP="00146D56">
            <w:pPr>
              <w:jc w:val="right"/>
              <w:rPr>
                <w:color w:val="000000"/>
                <w:sz w:val="18"/>
                <w:szCs w:val="18"/>
                <w:lang w:eastAsia="en-CA"/>
              </w:rPr>
            </w:pPr>
            <w:r w:rsidRPr="00556A6D">
              <w:rPr>
                <w:sz w:val="18"/>
                <w:szCs w:val="18"/>
              </w:rPr>
              <w:t>16,865</w:t>
            </w:r>
          </w:p>
        </w:tc>
        <w:tc>
          <w:tcPr>
            <w:tcW w:w="476" w:type="pct"/>
            <w:vAlign w:val="center"/>
          </w:tcPr>
          <w:p w14:paraId="4055D48A" w14:textId="77777777" w:rsidR="00040A00" w:rsidRPr="00556A6D" w:rsidRDefault="00040A00" w:rsidP="00146D56">
            <w:pPr>
              <w:jc w:val="right"/>
              <w:rPr>
                <w:color w:val="000000"/>
                <w:sz w:val="18"/>
                <w:szCs w:val="18"/>
                <w:lang w:eastAsia="en-CA"/>
              </w:rPr>
            </w:pPr>
            <w:r w:rsidRPr="00556A6D">
              <w:rPr>
                <w:sz w:val="18"/>
                <w:szCs w:val="18"/>
              </w:rPr>
              <w:t>0</w:t>
            </w:r>
          </w:p>
        </w:tc>
        <w:tc>
          <w:tcPr>
            <w:tcW w:w="476" w:type="pct"/>
            <w:vAlign w:val="center"/>
          </w:tcPr>
          <w:p w14:paraId="37C7860E" w14:textId="77777777" w:rsidR="00040A00" w:rsidRPr="00556A6D" w:rsidRDefault="00040A00" w:rsidP="00146D56">
            <w:pPr>
              <w:jc w:val="right"/>
              <w:rPr>
                <w:color w:val="000000"/>
                <w:sz w:val="18"/>
                <w:szCs w:val="18"/>
                <w:lang w:eastAsia="en-CA"/>
              </w:rPr>
            </w:pPr>
            <w:r w:rsidRPr="00556A6D">
              <w:rPr>
                <w:sz w:val="18"/>
                <w:szCs w:val="18"/>
              </w:rPr>
              <w:t>0</w:t>
            </w:r>
          </w:p>
        </w:tc>
        <w:tc>
          <w:tcPr>
            <w:tcW w:w="476" w:type="pct"/>
            <w:vAlign w:val="center"/>
          </w:tcPr>
          <w:p w14:paraId="7C6E8B58" w14:textId="77777777" w:rsidR="00040A00" w:rsidRPr="00556A6D" w:rsidRDefault="00040A00" w:rsidP="00146D56">
            <w:pPr>
              <w:ind w:left="-90"/>
              <w:jc w:val="right"/>
              <w:rPr>
                <w:color w:val="000000"/>
                <w:sz w:val="18"/>
                <w:szCs w:val="18"/>
                <w:lang w:eastAsia="en-CA"/>
              </w:rPr>
            </w:pPr>
            <w:r w:rsidRPr="00556A6D">
              <w:rPr>
                <w:sz w:val="18"/>
                <w:szCs w:val="18"/>
              </w:rPr>
              <w:t>203,400</w:t>
            </w:r>
          </w:p>
        </w:tc>
      </w:tr>
    </w:tbl>
    <w:p w14:paraId="581BBF98" w14:textId="77777777" w:rsidR="00040A00" w:rsidRPr="00556A6D" w:rsidRDefault="00040A00" w:rsidP="00040A00">
      <w:pPr>
        <w:keepNext/>
        <w:spacing w:before="360" w:after="240"/>
        <w:rPr>
          <w:b/>
        </w:rPr>
      </w:pPr>
      <w:r w:rsidRPr="00556A6D">
        <w:rPr>
          <w:b/>
        </w:rPr>
        <w:t>APPENDIX 3-A: FUNDING APPROVAL SCHEDULE</w:t>
      </w:r>
    </w:p>
    <w:p w14:paraId="3B920D93" w14:textId="77777777" w:rsidR="00040A00" w:rsidRPr="00556A6D" w:rsidRDefault="00040A00" w:rsidP="003F5767">
      <w:pPr>
        <w:pStyle w:val="Heading1"/>
        <w:numPr>
          <w:ilvl w:val="0"/>
          <w:numId w:val="110"/>
        </w:numPr>
      </w:pPr>
      <w:r w:rsidRPr="00556A6D">
        <w:t>Funding for the future tranches will be considered for approval at the first meeting of the year specified in Appendix 2-A.</w:t>
      </w:r>
    </w:p>
    <w:p w14:paraId="6D1F94B2" w14:textId="77777777" w:rsidR="00040A00" w:rsidRPr="00556A6D" w:rsidRDefault="00040A00" w:rsidP="00040A00">
      <w:pPr>
        <w:keepNext/>
        <w:spacing w:before="360" w:after="240"/>
        <w:rPr>
          <w:b/>
        </w:rPr>
      </w:pPr>
      <w:r w:rsidRPr="00556A6D">
        <w:rPr>
          <w:b/>
        </w:rPr>
        <w:t>APPENDIX 4-A: FORMAT OF THE TRANCHE IMPLEMENTATION REPORTS AND PLANS</w:t>
      </w:r>
    </w:p>
    <w:p w14:paraId="6F9857C3" w14:textId="77777777" w:rsidR="00040A00" w:rsidRPr="00556A6D" w:rsidRDefault="00040A00" w:rsidP="00ED1797">
      <w:pPr>
        <w:pStyle w:val="Heading1"/>
        <w:numPr>
          <w:ilvl w:val="0"/>
          <w:numId w:val="111"/>
        </w:numPr>
      </w:pPr>
      <w:r w:rsidRPr="00556A6D">
        <w:t>The submission of the Tranche Implementation Report and Plans for each tranche request will consist of four parts:</w:t>
      </w:r>
    </w:p>
    <w:p w14:paraId="426BD1A5" w14:textId="77777777" w:rsidR="00040A00" w:rsidRPr="00556A6D" w:rsidRDefault="00040A00" w:rsidP="00040A00">
      <w:pPr>
        <w:pStyle w:val="Heading2"/>
      </w:pPr>
      <w:r w:rsidRPr="00556A6D">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noBreakHyphen/>
        <w:t xml:space="preserve">down pursuant to decision 91/65. The report should include the </w:t>
      </w:r>
      <w:r w:rsidRPr="00556A6D">
        <w:lastRenderedPageBreak/>
        <w:t>amount of Annex F substances consumption reduced as a direct result of the implementation of activities, by substance, the alternative technology used and the related phase</w:t>
      </w:r>
      <w:r w:rsidRPr="00556A6D">
        <w:noBreakHyphen/>
        <w:t>in of alternatives, to allow the Secretariat to inform the Executive Committee on the resulting change in climate</w:t>
      </w:r>
      <w:r w:rsidRPr="00556A6D">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D567FE2" w14:textId="77777777" w:rsidR="00040A00" w:rsidRPr="00556A6D" w:rsidRDefault="00040A00" w:rsidP="00040A00">
      <w:pPr>
        <w:pStyle w:val="Heading2"/>
        <w:tabs>
          <w:tab w:val="clear" w:pos="0"/>
          <w:tab w:val="num" w:pos="-720"/>
        </w:tabs>
      </w:pPr>
      <w:r w:rsidRPr="00556A6D">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A74CBE1" w14:textId="77777777" w:rsidR="00040A00" w:rsidRPr="00556A6D" w:rsidRDefault="00040A00" w:rsidP="00040A00">
      <w:pPr>
        <w:pStyle w:val="Heading2"/>
        <w:widowControl/>
        <w:tabs>
          <w:tab w:val="clear" w:pos="0"/>
          <w:tab w:val="num" w:pos="-720"/>
        </w:tabs>
      </w:pPr>
      <w:r w:rsidRPr="00556A6D">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2DBE5B38" w14:textId="77777777" w:rsidR="00040A00" w:rsidRPr="00556A6D" w:rsidRDefault="00040A00" w:rsidP="00040A00">
      <w:pPr>
        <w:pStyle w:val="Heading2"/>
        <w:tabs>
          <w:tab w:val="clear" w:pos="0"/>
          <w:tab w:val="num" w:pos="-720"/>
        </w:tabs>
      </w:pPr>
      <w:r w:rsidRPr="00556A6D">
        <w:t>An Executive Summary of about five paragraphs, summarizing the information contained in subparagraphs 1(a) to 1(c) above.</w:t>
      </w:r>
    </w:p>
    <w:p w14:paraId="7ABE3D12" w14:textId="77777777" w:rsidR="00040A00" w:rsidRPr="00556A6D" w:rsidRDefault="00040A00" w:rsidP="00040A00">
      <w:pPr>
        <w:keepNext/>
        <w:spacing w:before="360" w:after="240" w:line="360" w:lineRule="auto"/>
        <w:rPr>
          <w:b/>
          <w:bCs/>
        </w:rPr>
      </w:pPr>
      <w:r w:rsidRPr="00556A6D">
        <w:rPr>
          <w:b/>
          <w:bCs/>
        </w:rPr>
        <w:t>APPENDIX 5-A: MONITORING INSTITUTIONS AND ROLES</w:t>
      </w:r>
    </w:p>
    <w:p w14:paraId="6F39D18C" w14:textId="77777777" w:rsidR="00040A00" w:rsidRPr="00556A6D" w:rsidRDefault="00040A00" w:rsidP="00ED1797">
      <w:pPr>
        <w:pStyle w:val="Heading1"/>
        <w:numPr>
          <w:ilvl w:val="0"/>
          <w:numId w:val="112"/>
        </w:numPr>
      </w:pPr>
      <w:r w:rsidRPr="00556A6D">
        <w:t>The national ozone unit, under the Ministry of Environment in the Country, is responsible for monitoring the progress of implementation of activities in the Plan.</w:t>
      </w:r>
    </w:p>
    <w:p w14:paraId="1828EB5C" w14:textId="77777777" w:rsidR="00040A00" w:rsidRPr="00556A6D" w:rsidRDefault="00040A00" w:rsidP="00040A00">
      <w:pPr>
        <w:pStyle w:val="Heading1"/>
      </w:pPr>
      <w:r w:rsidRPr="00556A6D">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w:t>
      </w:r>
    </w:p>
    <w:p w14:paraId="74D9F9DE" w14:textId="77777777" w:rsidR="00040A00" w:rsidRPr="00556A6D" w:rsidRDefault="00040A00" w:rsidP="00040A00">
      <w:pPr>
        <w:pStyle w:val="Heading1"/>
      </w:pPr>
      <w:r w:rsidRPr="00556A6D">
        <w:t>The Ministry of Environment will be responsible for the sustainability of consumption reduction targets achieved through the Agreement.</w:t>
      </w:r>
    </w:p>
    <w:p w14:paraId="6953A47E" w14:textId="77777777" w:rsidR="00040A00" w:rsidRPr="00556A6D" w:rsidRDefault="00040A00" w:rsidP="00040A00">
      <w:pPr>
        <w:keepNext/>
        <w:spacing w:before="360" w:after="240"/>
        <w:rPr>
          <w:b/>
        </w:rPr>
      </w:pPr>
      <w:r w:rsidRPr="00556A6D">
        <w:rPr>
          <w:b/>
        </w:rPr>
        <w:t>APPENDIX 6-A: ROLE OF THE LEAD IMPLEMENTING AGENCY</w:t>
      </w:r>
    </w:p>
    <w:p w14:paraId="48DA76E0" w14:textId="77777777" w:rsidR="00040A00" w:rsidRPr="00556A6D" w:rsidRDefault="00040A00" w:rsidP="00ED1797">
      <w:pPr>
        <w:pStyle w:val="Heading1"/>
        <w:numPr>
          <w:ilvl w:val="0"/>
          <w:numId w:val="113"/>
        </w:numPr>
      </w:pPr>
      <w:r w:rsidRPr="00556A6D">
        <w:t>The Lead IA will be responsible for a range of activities, including at least the following:</w:t>
      </w:r>
    </w:p>
    <w:p w14:paraId="000F47F2" w14:textId="77777777" w:rsidR="00040A00" w:rsidRPr="00556A6D" w:rsidRDefault="00040A00" w:rsidP="00040A00">
      <w:pPr>
        <w:pStyle w:val="Heading2"/>
        <w:widowControl/>
      </w:pPr>
      <w:r w:rsidRPr="00556A6D">
        <w:t>Ensuring performance and financial verification in accordance with this Agreement and with its specific internal procedures and requirements as set out in the Country’s Plan;</w:t>
      </w:r>
    </w:p>
    <w:p w14:paraId="6547B6D9" w14:textId="77777777" w:rsidR="00040A00" w:rsidRPr="00556A6D" w:rsidRDefault="00040A00" w:rsidP="00040A00">
      <w:pPr>
        <w:pStyle w:val="Heading2"/>
      </w:pPr>
      <w:r w:rsidRPr="00556A6D">
        <w:lastRenderedPageBreak/>
        <w:t>Assisting the Country in the preparation of the Tranche Implementation Reports and Plans as per Appendix 4</w:t>
      </w:r>
      <w:r w:rsidRPr="00556A6D">
        <w:noBreakHyphen/>
        <w:t>A;</w:t>
      </w:r>
    </w:p>
    <w:p w14:paraId="0B3E9BEC" w14:textId="77777777" w:rsidR="00040A00" w:rsidRPr="00556A6D" w:rsidRDefault="00040A00" w:rsidP="00040A00">
      <w:pPr>
        <w:pStyle w:val="Heading2"/>
        <w:tabs>
          <w:tab w:val="clear" w:pos="0"/>
          <w:tab w:val="num" w:pos="-720"/>
        </w:tabs>
      </w:pPr>
      <w:r w:rsidRPr="00556A6D">
        <w:t>Providing independent verification to the Executive Committee that the Targets have been met and associated tranche activities have been completed as indicated in the Tranche Implementation Plan, consistent with Appendix 4-A;</w:t>
      </w:r>
    </w:p>
    <w:p w14:paraId="7BF05BDC" w14:textId="77777777" w:rsidR="00040A00" w:rsidRPr="00556A6D" w:rsidRDefault="00040A00" w:rsidP="00040A00">
      <w:pPr>
        <w:pStyle w:val="Heading2"/>
        <w:tabs>
          <w:tab w:val="clear" w:pos="0"/>
          <w:tab w:val="num" w:pos="-720"/>
        </w:tabs>
      </w:pPr>
      <w:r w:rsidRPr="00556A6D">
        <w:t>Ensuring that the experiences and progress are reflected in the updates to the overall Plan and in the future Tranche Implementation Plans, consistent with subparagraph 1(c) of Appendix 4</w:t>
      </w:r>
      <w:r w:rsidRPr="00556A6D">
        <w:noBreakHyphen/>
        <w:t>A;</w:t>
      </w:r>
    </w:p>
    <w:p w14:paraId="4F0110CA" w14:textId="77777777" w:rsidR="00040A00" w:rsidRPr="00556A6D" w:rsidRDefault="00040A00" w:rsidP="00040A00">
      <w:pPr>
        <w:pStyle w:val="Heading2"/>
        <w:tabs>
          <w:tab w:val="clear" w:pos="0"/>
          <w:tab w:val="num" w:pos="-720"/>
        </w:tabs>
      </w:pPr>
      <w:r w:rsidRPr="00556A6D">
        <w:t>Fulfilling the reporting requirements of the Tranche Implementation Reports and Plans and of the overall Plan as specified in Appendix 4-A for submission to the Executive Committee;</w:t>
      </w:r>
    </w:p>
    <w:p w14:paraId="76EDF79C" w14:textId="77777777" w:rsidR="00040A00" w:rsidRPr="00556A6D" w:rsidRDefault="00040A00" w:rsidP="00040A00">
      <w:pPr>
        <w:pStyle w:val="Heading2"/>
        <w:tabs>
          <w:tab w:val="clear" w:pos="0"/>
          <w:tab w:val="num" w:pos="-720"/>
        </w:tabs>
      </w:pPr>
      <w:r w:rsidRPr="00556A6D">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24120E6" w14:textId="77777777" w:rsidR="00040A00" w:rsidRPr="00556A6D" w:rsidRDefault="00040A00" w:rsidP="00040A00">
      <w:pPr>
        <w:pStyle w:val="Heading2"/>
        <w:tabs>
          <w:tab w:val="clear" w:pos="0"/>
          <w:tab w:val="num" w:pos="-720"/>
        </w:tabs>
      </w:pPr>
      <w:r w:rsidRPr="00556A6D">
        <w:t>Ensuring that appropriate independent technical experts carry out the technical reviews;</w:t>
      </w:r>
    </w:p>
    <w:p w14:paraId="3797C988" w14:textId="77777777" w:rsidR="00040A00" w:rsidRPr="00556A6D" w:rsidRDefault="00040A00" w:rsidP="00040A00">
      <w:pPr>
        <w:pStyle w:val="Heading2"/>
        <w:tabs>
          <w:tab w:val="clear" w:pos="0"/>
          <w:tab w:val="num" w:pos="-720"/>
        </w:tabs>
      </w:pPr>
      <w:r w:rsidRPr="00556A6D">
        <w:t>Carrying out the required supervision missions;</w:t>
      </w:r>
    </w:p>
    <w:p w14:paraId="551B462A" w14:textId="77777777" w:rsidR="00040A00" w:rsidRPr="00556A6D" w:rsidRDefault="00040A00" w:rsidP="00040A00">
      <w:pPr>
        <w:pStyle w:val="Heading2"/>
        <w:tabs>
          <w:tab w:val="clear" w:pos="0"/>
          <w:tab w:val="num" w:pos="-720"/>
        </w:tabs>
      </w:pPr>
      <w:r w:rsidRPr="00556A6D">
        <w:t>Ensuring the presence of an operating mechanism to allow for an effective and transparent implementation of the Tranche Implementation Plan and accurate data reporting;</w:t>
      </w:r>
    </w:p>
    <w:p w14:paraId="125F9858" w14:textId="77777777" w:rsidR="00040A00" w:rsidRPr="00556A6D" w:rsidRDefault="00040A00" w:rsidP="00040A00">
      <w:pPr>
        <w:pStyle w:val="Heading2"/>
        <w:widowControl/>
      </w:pPr>
      <w:r w:rsidRPr="00556A6D">
        <w:t>In case of reductions in funding for failure to comply in accordance with paragraph 11 of the Agreement, to determine, in consultation with the Country, the allocation of the reductions to the different budget items and to the funding of the Lead IA;</w:t>
      </w:r>
    </w:p>
    <w:p w14:paraId="78642EB3" w14:textId="77777777" w:rsidR="00040A00" w:rsidRPr="00556A6D" w:rsidRDefault="00040A00" w:rsidP="00040A00">
      <w:pPr>
        <w:pStyle w:val="Heading2"/>
        <w:tabs>
          <w:tab w:val="clear" w:pos="0"/>
          <w:tab w:val="num" w:pos="-720"/>
        </w:tabs>
      </w:pPr>
      <w:r w:rsidRPr="00556A6D">
        <w:t>Ensuring that disbursements made to the Country are based on the use of the indicators;</w:t>
      </w:r>
    </w:p>
    <w:p w14:paraId="366074DA" w14:textId="77777777" w:rsidR="00040A00" w:rsidRPr="00556A6D" w:rsidRDefault="00040A00" w:rsidP="00040A00">
      <w:pPr>
        <w:pStyle w:val="Heading2"/>
        <w:tabs>
          <w:tab w:val="clear" w:pos="0"/>
          <w:tab w:val="num" w:pos="-720"/>
        </w:tabs>
      </w:pPr>
      <w:r w:rsidRPr="00556A6D">
        <w:t>Providing assistance with the policy, management and technical support when required; and</w:t>
      </w:r>
    </w:p>
    <w:p w14:paraId="2D6F915C" w14:textId="77777777" w:rsidR="00040A00" w:rsidRPr="00556A6D" w:rsidRDefault="00040A00" w:rsidP="00040A00">
      <w:pPr>
        <w:pStyle w:val="Heading2"/>
        <w:tabs>
          <w:tab w:val="clear" w:pos="0"/>
          <w:tab w:val="num" w:pos="-720"/>
        </w:tabs>
      </w:pPr>
      <w:r w:rsidRPr="00556A6D">
        <w:t>Timely releasing funds to the Country/participating enterprises for completing the activities related to the project.</w:t>
      </w:r>
    </w:p>
    <w:p w14:paraId="2C2838CF" w14:textId="77777777" w:rsidR="00040A00" w:rsidRPr="00556A6D" w:rsidRDefault="00040A00" w:rsidP="00040A00">
      <w:pPr>
        <w:pStyle w:val="Heading1"/>
      </w:pPr>
      <w:r w:rsidRPr="00556A6D">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E18347E" w14:textId="77777777" w:rsidR="00040A00" w:rsidRPr="00556A6D" w:rsidRDefault="00040A00" w:rsidP="00040A00">
      <w:pPr>
        <w:keepNext/>
        <w:spacing w:before="360" w:after="240"/>
        <w:rPr>
          <w:b/>
        </w:rPr>
      </w:pPr>
      <w:r w:rsidRPr="00556A6D">
        <w:rPr>
          <w:b/>
        </w:rPr>
        <w:t>APPENDIX 7-A: REDUCTIONS IN FUNDING FOR FAILURE TO COMPLY WITH THE TARGETS IN THE AGREEMENT</w:t>
      </w:r>
    </w:p>
    <w:p w14:paraId="21A290B4" w14:textId="77777777" w:rsidR="00040A00" w:rsidRPr="00556A6D" w:rsidRDefault="00040A00" w:rsidP="00ED1797">
      <w:pPr>
        <w:pStyle w:val="Heading1"/>
        <w:numPr>
          <w:ilvl w:val="0"/>
          <w:numId w:val="114"/>
        </w:numPr>
      </w:pPr>
      <w:r w:rsidRPr="00556A6D">
        <w:t>In accordance with paragraph 11 of the Agreement, the amount of funding provided may be reduced by US $7.00</w:t>
      </w:r>
      <w:r w:rsidRPr="00556A6D">
        <w:rPr>
          <w:shd w:val="clear" w:color="auto" w:fill="FFFFFF" w:themeFill="background1"/>
        </w:rPr>
        <w:t xml:space="preserve"> per CO</w:t>
      </w:r>
      <w:r w:rsidRPr="00556A6D">
        <w:rPr>
          <w:shd w:val="clear" w:color="auto" w:fill="FFFFFF" w:themeFill="background1"/>
          <w:vertAlign w:val="subscript"/>
        </w:rPr>
        <w:t>2</w:t>
      </w:r>
      <w:r w:rsidRPr="00556A6D">
        <w:rPr>
          <w:shd w:val="clear" w:color="auto" w:fill="FFFFFF" w:themeFill="background1"/>
        </w:rPr>
        <w:t>-eq tonne</w:t>
      </w:r>
      <w:r w:rsidRPr="00556A6D">
        <w:t xml:space="preserv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w:t>
      </w:r>
      <w:r w:rsidRPr="00556A6D">
        <w:lastRenderedPageBreak/>
        <w:t>consecutive years. Where the Country has failed to comply with the Agreement due to illegal trade, the reduction in funding would not be applied if the illegally traded controlled substances are seized and subsequently</w:t>
      </w:r>
      <w:r w:rsidRPr="00556A6D">
        <w:noBreakHyphen/>
        <w:t>, confiscated, destroyed, exported, or returned to the country of origin.</w:t>
      </w:r>
    </w:p>
    <w:p w14:paraId="523C0238" w14:textId="4AD315BC" w:rsidR="00044FF5" w:rsidRPr="00556A6D" w:rsidRDefault="00044FF5" w:rsidP="003F5767">
      <w:pPr>
        <w:pStyle w:val="Heading1"/>
        <w:numPr>
          <w:ilvl w:val="0"/>
          <w:numId w:val="0"/>
        </w:numPr>
        <w:rPr>
          <w:b/>
          <w:bCs/>
        </w:rPr>
      </w:pPr>
    </w:p>
    <w:p w14:paraId="7B0F50E3" w14:textId="77777777" w:rsidR="00EF29D8" w:rsidRPr="00556A6D" w:rsidRDefault="00EF29D8" w:rsidP="00312285">
      <w:pPr>
        <w:spacing w:after="240"/>
        <w:jc w:val="center"/>
        <w:rPr>
          <w:b/>
          <w:bCs/>
        </w:rPr>
        <w:sectPr w:rsidR="00EF29D8" w:rsidRPr="00556A6D" w:rsidSect="0055290B">
          <w:headerReference w:type="even" r:id="rId23"/>
          <w:headerReference w:type="default" r:id="rId24"/>
          <w:pgSz w:w="12240" w:h="15840" w:code="1"/>
          <w:pgMar w:top="720" w:right="1440" w:bottom="864" w:left="1440" w:header="720" w:footer="475" w:gutter="0"/>
          <w:pgNumType w:start="1"/>
          <w:cols w:space="720"/>
          <w:docGrid w:linePitch="299"/>
        </w:sectPr>
      </w:pPr>
    </w:p>
    <w:p w14:paraId="11C6FE44" w14:textId="77777777" w:rsidR="00934753" w:rsidRPr="00556A6D" w:rsidRDefault="00934753" w:rsidP="00934753">
      <w:pPr>
        <w:shd w:val="clear" w:color="auto" w:fill="FFFFFF" w:themeFill="background1"/>
        <w:spacing w:after="240"/>
        <w:jc w:val="center"/>
        <w:rPr>
          <w:b/>
          <w:lang w:val="en-GB"/>
        </w:rPr>
      </w:pPr>
      <w:r w:rsidRPr="00556A6D">
        <w:rPr>
          <w:b/>
          <w:lang w:val="en-GB"/>
        </w:rPr>
        <w:lastRenderedPageBreak/>
        <w:t>Annex III</w:t>
      </w:r>
    </w:p>
    <w:p w14:paraId="1A1535DF" w14:textId="77777777" w:rsidR="00934753" w:rsidRPr="00556A6D" w:rsidRDefault="00934753" w:rsidP="00934753">
      <w:pPr>
        <w:shd w:val="clear" w:color="auto" w:fill="FFFFFF" w:themeFill="background1"/>
        <w:spacing w:after="120"/>
        <w:jc w:val="center"/>
        <w:rPr>
          <w:b/>
          <w:lang w:val="en-GB"/>
        </w:rPr>
      </w:pPr>
      <w:r w:rsidRPr="00556A6D">
        <w:rPr>
          <w:b/>
          <w:lang w:val="en-GB"/>
        </w:rPr>
        <w:t>DRAFT AGREEMENT BETWEEN THE GOVERNMENT OF THE PLURINATIONAL STATE OF BOLIVIA 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3AC06435" w14:textId="77777777" w:rsidR="00934753" w:rsidRPr="00556A6D" w:rsidRDefault="00934753" w:rsidP="00934753">
      <w:pPr>
        <w:shd w:val="clear" w:color="auto" w:fill="FFFFFF" w:themeFill="background1"/>
        <w:jc w:val="center"/>
        <w:rPr>
          <w:b/>
          <w:shd w:val="clear" w:color="auto" w:fill="F2DBDB" w:themeFill="accent2" w:themeFillTint="33"/>
          <w:lang w:val="en-GB"/>
        </w:rPr>
      </w:pPr>
      <w:r w:rsidRPr="00556A6D">
        <w:rPr>
          <w:b/>
          <w:lang w:val="en-GB"/>
        </w:rPr>
        <w:t>(Period: 2023-2030</w:t>
      </w:r>
      <w:r w:rsidRPr="00556A6D">
        <w:rPr>
          <w:b/>
          <w:bCs/>
          <w:lang w:val="en-GB"/>
        </w:rPr>
        <w:t>)</w:t>
      </w:r>
    </w:p>
    <w:p w14:paraId="01D127F0" w14:textId="77777777" w:rsidR="00934753" w:rsidRPr="00556A6D" w:rsidRDefault="00934753" w:rsidP="00934753">
      <w:pPr>
        <w:shd w:val="clear" w:color="auto" w:fill="FFFFFF" w:themeFill="background1"/>
        <w:spacing w:before="240" w:after="240"/>
        <w:jc w:val="left"/>
        <w:rPr>
          <w:b/>
          <w:lang w:val="en-GB"/>
        </w:rPr>
      </w:pPr>
      <w:r w:rsidRPr="00556A6D">
        <w:rPr>
          <w:b/>
          <w:lang w:val="en-GB"/>
        </w:rPr>
        <w:t>Purpose</w:t>
      </w:r>
    </w:p>
    <w:p w14:paraId="4FF5DE21" w14:textId="77777777" w:rsidR="00934753" w:rsidRPr="00556A6D" w:rsidRDefault="00934753" w:rsidP="00CC06E3">
      <w:pPr>
        <w:pStyle w:val="Heading1"/>
        <w:numPr>
          <w:ilvl w:val="0"/>
          <w:numId w:val="39"/>
        </w:numPr>
        <w:rPr>
          <w:rFonts w:eastAsiaTheme="minorEastAsia"/>
          <w:lang w:eastAsia="zh-CN"/>
        </w:rPr>
      </w:pPr>
      <w:r w:rsidRPr="00556A6D">
        <w:rPr>
          <w:rFonts w:eastAsiaTheme="minorEastAsia"/>
          <w:lang w:eastAsia="zh-CN"/>
        </w:rPr>
        <w:t>This Agreement represents the understanding of the Government of the Plurinational State of Bolivia (“the Country”) and the Executive Committee with respect to the reduction of controlled use of Annex F substances set out in Appendix 1</w:t>
      </w:r>
      <w:r w:rsidRPr="00556A6D">
        <w:rPr>
          <w:rFonts w:eastAsiaTheme="minorEastAsia"/>
          <w:lang w:eastAsia="zh-CN"/>
        </w:rPr>
        <w:noBreakHyphen/>
        <w:t>A (“The Substances”) to a sustained level of 576,201</w:t>
      </w:r>
      <w:r w:rsidRPr="00556A6D">
        <w:rPr>
          <w:rFonts w:eastAsiaTheme="minorEastAsia"/>
          <w:shd w:val="clear" w:color="auto" w:fill="FFFFFF" w:themeFill="background1"/>
          <w:lang w:eastAsia="zh-CN"/>
        </w:rPr>
        <w:t> CO</w:t>
      </w:r>
      <w:r w:rsidRPr="00556A6D">
        <w:rPr>
          <w:rFonts w:eastAsiaTheme="minorEastAsia"/>
          <w:shd w:val="clear" w:color="auto" w:fill="FFFFFF" w:themeFill="background1"/>
          <w:vertAlign w:val="subscript"/>
          <w:lang w:eastAsia="zh-CN"/>
        </w:rPr>
        <w:t>2</w:t>
      </w:r>
      <w:r w:rsidRPr="00556A6D">
        <w:rPr>
          <w:rFonts w:eastAsiaTheme="minorEastAsia"/>
          <w:lang w:eastAsia="zh-CN"/>
        </w:rPr>
        <w:noBreakHyphen/>
        <w:t>equivalent (CO</w:t>
      </w:r>
      <w:r w:rsidRPr="00556A6D">
        <w:rPr>
          <w:rFonts w:eastAsiaTheme="minorEastAsia"/>
          <w:vertAlign w:val="subscript"/>
          <w:lang w:eastAsia="zh-CN"/>
        </w:rPr>
        <w:t>2</w:t>
      </w:r>
      <w:r w:rsidRPr="00556A6D">
        <w:rPr>
          <w:rFonts w:eastAsiaTheme="minorEastAsia"/>
          <w:lang w:eastAsia="zh-CN"/>
        </w:rPr>
        <w:noBreakHyphen/>
        <w:t>eq) tonnes by 1 January 2029 in compliance with the Montreal Protocol schedule and the terms of this Agreement.</w:t>
      </w:r>
    </w:p>
    <w:p w14:paraId="26577DD2" w14:textId="77777777" w:rsidR="00934753" w:rsidRPr="00556A6D" w:rsidRDefault="00934753" w:rsidP="0097722B">
      <w:pPr>
        <w:pStyle w:val="Heading1"/>
        <w:rPr>
          <w:rFonts w:eastAsiaTheme="minorEastAsia"/>
          <w:lang w:eastAsia="zh-CN"/>
        </w:rPr>
      </w:pPr>
      <w:r w:rsidRPr="00556A6D">
        <w:rPr>
          <w:rFonts w:eastAsiaTheme="minorEastAsia"/>
          <w:lang w:eastAsia="zh-CN"/>
        </w:rPr>
        <w:t>The Country agrees to meet the annual consumption limits of Annex F substances as set out in row 1.2 of Appendix 2</w:t>
      </w:r>
      <w:r w:rsidRPr="00556A6D">
        <w:rPr>
          <w:rFonts w:eastAsiaTheme="minorEastAsia"/>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rFonts w:eastAsiaTheme="minorEastAsia"/>
          <w:lang w:eastAsia="zh-CN"/>
        </w:rPr>
        <w:noBreakHyphen/>
        <w:t>A as the final reduction step under this Agreement for Annex  F substances specified in Appendix 1</w:t>
      </w:r>
      <w:r w:rsidRPr="00556A6D">
        <w:rPr>
          <w:rFonts w:eastAsiaTheme="minorEastAsia"/>
          <w:lang w:eastAsia="zh-CN"/>
        </w:rPr>
        <w:noBreakHyphen/>
        <w:t>A.</w:t>
      </w:r>
    </w:p>
    <w:p w14:paraId="0582A601" w14:textId="77777777" w:rsidR="00934753" w:rsidRPr="00556A6D" w:rsidRDefault="00934753" w:rsidP="0097722B">
      <w:pPr>
        <w:pStyle w:val="Heading1"/>
        <w:rPr>
          <w:rFonts w:eastAsiaTheme="minorEastAsia"/>
          <w:lang w:eastAsia="zh-CN"/>
        </w:rPr>
      </w:pPr>
      <w:r w:rsidRPr="00556A6D">
        <w:rPr>
          <w:rFonts w:eastAsiaTheme="minorEastAsia"/>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0271722" w14:textId="77777777" w:rsidR="00934753" w:rsidRPr="00556A6D" w:rsidRDefault="00934753" w:rsidP="0097722B">
      <w:pPr>
        <w:pStyle w:val="Heading1"/>
        <w:rPr>
          <w:rFonts w:eastAsiaTheme="minorEastAsia"/>
          <w:lang w:eastAsia="zh-CN"/>
        </w:rPr>
      </w:pPr>
      <w:r w:rsidRPr="00556A6D">
        <w:rPr>
          <w:rFonts w:eastAsiaTheme="minorEastAsia"/>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76AF319D" w14:textId="77777777" w:rsidR="00934753" w:rsidRPr="00556A6D" w:rsidRDefault="00934753" w:rsidP="00934753">
      <w:pPr>
        <w:keepNext/>
        <w:spacing w:after="240"/>
        <w:rPr>
          <w:b/>
          <w:lang w:val="en-GB"/>
        </w:rPr>
      </w:pPr>
      <w:r w:rsidRPr="00556A6D">
        <w:rPr>
          <w:b/>
          <w:lang w:val="en-GB"/>
        </w:rPr>
        <w:t>Conditions for funding release</w:t>
      </w:r>
    </w:p>
    <w:p w14:paraId="3A0F5211" w14:textId="77777777" w:rsidR="00934753" w:rsidRPr="00556A6D" w:rsidRDefault="00934753" w:rsidP="0097722B">
      <w:pPr>
        <w:pStyle w:val="Heading1"/>
        <w:rPr>
          <w:rFonts w:eastAsiaTheme="minorEastAsia"/>
          <w:lang w:eastAsia="zh-CN"/>
        </w:rPr>
      </w:pPr>
      <w:r w:rsidRPr="00556A6D">
        <w:rPr>
          <w:rFonts w:eastAsiaTheme="minorEastAsia"/>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78CC2BF7" w14:textId="77777777" w:rsidR="00934753" w:rsidRPr="00556A6D" w:rsidRDefault="00934753" w:rsidP="0097722B">
      <w:pPr>
        <w:pStyle w:val="Heading2"/>
        <w:rPr>
          <w:rFonts w:eastAsiaTheme="minorEastAsia"/>
          <w:lang w:eastAsia="zh-CN"/>
        </w:rPr>
      </w:pPr>
      <w:r w:rsidRPr="00556A6D">
        <w:rPr>
          <w:rFonts w:eastAsiaTheme="minorEastAsia"/>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BBFA21C" w14:textId="77777777" w:rsidR="00934753" w:rsidRPr="00556A6D" w:rsidRDefault="00934753" w:rsidP="0097722B">
      <w:pPr>
        <w:pStyle w:val="Heading2"/>
        <w:rPr>
          <w:rFonts w:eastAsiaTheme="minorEastAsia"/>
          <w:lang w:eastAsia="zh-CN"/>
        </w:rPr>
      </w:pPr>
      <w:r w:rsidRPr="00556A6D">
        <w:rPr>
          <w:rFonts w:eastAsiaTheme="minorEastAsia"/>
          <w:lang w:eastAsia="zh-CN"/>
        </w:rPr>
        <w:t>That the meeting of these Targets has been independently verified for all relevant years, unless the Executive Committee decided that such verification would not be required;</w:t>
      </w:r>
    </w:p>
    <w:p w14:paraId="11BADDEC" w14:textId="77777777" w:rsidR="00934753" w:rsidRPr="00556A6D" w:rsidRDefault="00934753" w:rsidP="0097722B">
      <w:pPr>
        <w:pStyle w:val="Heading2"/>
        <w:rPr>
          <w:rFonts w:eastAsiaTheme="minorEastAsia"/>
          <w:lang w:eastAsia="zh-CN"/>
        </w:rPr>
      </w:pPr>
      <w:r w:rsidRPr="00556A6D">
        <w:rPr>
          <w:rFonts w:eastAsiaTheme="minorEastAsia"/>
          <w:lang w:eastAsia="zh-CN"/>
        </w:rPr>
        <w:t>That the Country had submitted a Tranche Implementation Report in accordance with Appendix 4</w:t>
      </w:r>
      <w:r w:rsidRPr="00556A6D">
        <w:rPr>
          <w:rFonts w:eastAsiaTheme="minorEastAsia"/>
          <w:lang w:eastAsia="zh-CN"/>
        </w:rPr>
        <w:noBreakHyphen/>
        <w:t xml:space="preserve">A (“Format of Tranche Implementation Reports and Plans”) covering each </w:t>
      </w:r>
      <w:r w:rsidRPr="00556A6D">
        <w:rPr>
          <w:rFonts w:eastAsiaTheme="minorEastAsia"/>
          <w:lang w:eastAsia="zh-CN"/>
        </w:rP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8E060BB" w14:textId="77777777" w:rsidR="00934753" w:rsidRPr="00556A6D" w:rsidRDefault="00934753" w:rsidP="0097722B">
      <w:pPr>
        <w:pStyle w:val="Heading2"/>
        <w:rPr>
          <w:rFonts w:eastAsiaTheme="minorEastAsia"/>
          <w:lang w:eastAsia="zh-CN"/>
        </w:rPr>
      </w:pPr>
      <w:r w:rsidRPr="00556A6D">
        <w:rPr>
          <w:rFonts w:eastAsiaTheme="minorEastAsia"/>
          <w:lang w:eastAsia="zh-CN"/>
        </w:rPr>
        <w:t>That the Country has submitted a Tranche Implementation Plan in accordance with Appendix 4</w:t>
      </w:r>
      <w:r w:rsidRPr="00556A6D">
        <w:rPr>
          <w:rFonts w:eastAsiaTheme="minorEastAsia"/>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62EBB009" w14:textId="77777777" w:rsidR="00934753" w:rsidRPr="00556A6D" w:rsidRDefault="00934753" w:rsidP="00934753">
      <w:pPr>
        <w:keepNext/>
        <w:spacing w:after="240"/>
        <w:rPr>
          <w:b/>
          <w:lang w:val="en-GB"/>
        </w:rPr>
      </w:pPr>
      <w:r w:rsidRPr="00556A6D">
        <w:rPr>
          <w:b/>
          <w:lang w:val="en-GB"/>
        </w:rPr>
        <w:t>Monitoring</w:t>
      </w:r>
    </w:p>
    <w:p w14:paraId="06CD3BC4" w14:textId="77777777" w:rsidR="00934753" w:rsidRPr="00556A6D" w:rsidRDefault="00934753" w:rsidP="0097722B">
      <w:pPr>
        <w:pStyle w:val="Heading1"/>
        <w:rPr>
          <w:rFonts w:eastAsiaTheme="minorEastAsia"/>
          <w:lang w:eastAsia="zh-CN"/>
        </w:rPr>
      </w:pPr>
      <w:r w:rsidRPr="00556A6D">
        <w:rPr>
          <w:rFonts w:eastAsiaTheme="minorEastAsia"/>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A7A704D" w14:textId="77777777" w:rsidR="00934753" w:rsidRPr="00556A6D" w:rsidRDefault="00934753" w:rsidP="00934753">
      <w:pPr>
        <w:keepNext/>
        <w:spacing w:after="240"/>
        <w:rPr>
          <w:b/>
          <w:lang w:val="en-GB"/>
        </w:rPr>
      </w:pPr>
      <w:r w:rsidRPr="00556A6D">
        <w:rPr>
          <w:b/>
          <w:lang w:val="en-GB"/>
        </w:rPr>
        <w:t>Flexibility in the reallocation of funds</w:t>
      </w:r>
    </w:p>
    <w:p w14:paraId="1632DFE4" w14:textId="77777777" w:rsidR="00934753" w:rsidRPr="00556A6D" w:rsidRDefault="00934753" w:rsidP="0097722B">
      <w:pPr>
        <w:pStyle w:val="Heading1"/>
        <w:rPr>
          <w:rFonts w:eastAsiaTheme="minorEastAsia"/>
          <w:lang w:eastAsia="zh-CN"/>
        </w:rPr>
      </w:pPr>
      <w:r w:rsidRPr="00556A6D">
        <w:rPr>
          <w:rFonts w:eastAsiaTheme="minorEastAsia"/>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8C3DDDC" w14:textId="77777777" w:rsidR="00934753" w:rsidRPr="00556A6D" w:rsidRDefault="00934753" w:rsidP="0097722B">
      <w:pPr>
        <w:pStyle w:val="Heading2"/>
        <w:rPr>
          <w:rFonts w:eastAsiaTheme="minorEastAsia"/>
          <w:lang w:eastAsia="zh-CN"/>
        </w:rPr>
      </w:pPr>
      <w:r w:rsidRPr="00556A6D">
        <w:rPr>
          <w:rFonts w:eastAsiaTheme="minorEastAsia"/>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4D2304F5" w14:textId="77777777" w:rsidR="00934753" w:rsidRPr="00556A6D" w:rsidRDefault="00934753" w:rsidP="0097722B">
      <w:pPr>
        <w:pStyle w:val="Heading3"/>
        <w:rPr>
          <w:rFonts w:eastAsiaTheme="minorEastAsia"/>
          <w:lang w:eastAsia="zh-CN"/>
        </w:rPr>
      </w:pPr>
      <w:r w:rsidRPr="00556A6D">
        <w:rPr>
          <w:rFonts w:eastAsiaTheme="minorEastAsia"/>
          <w:lang w:eastAsia="zh-CN"/>
        </w:rPr>
        <w:t xml:space="preserve">Issues potentially concerning the rules and policies of the Multilateral Fund; </w:t>
      </w:r>
    </w:p>
    <w:p w14:paraId="53820225" w14:textId="77777777" w:rsidR="00934753" w:rsidRPr="00556A6D" w:rsidRDefault="00934753" w:rsidP="0097722B">
      <w:pPr>
        <w:pStyle w:val="Heading3"/>
        <w:rPr>
          <w:rFonts w:eastAsiaTheme="minorEastAsia"/>
          <w:lang w:eastAsia="zh-CN"/>
        </w:rPr>
      </w:pPr>
      <w:r w:rsidRPr="00556A6D">
        <w:rPr>
          <w:rFonts w:eastAsiaTheme="minorEastAsia"/>
          <w:lang w:eastAsia="zh-CN"/>
        </w:rPr>
        <w:t xml:space="preserve">Changes that would modify any clause of this Agreement; </w:t>
      </w:r>
    </w:p>
    <w:p w14:paraId="3D9928CC" w14:textId="77777777" w:rsidR="00934753" w:rsidRPr="00556A6D" w:rsidRDefault="00934753" w:rsidP="0097722B">
      <w:pPr>
        <w:pStyle w:val="Heading3"/>
        <w:rPr>
          <w:rFonts w:eastAsiaTheme="minorEastAsia"/>
          <w:lang w:eastAsia="zh-CN"/>
        </w:rPr>
      </w:pPr>
      <w:r w:rsidRPr="00556A6D">
        <w:rPr>
          <w:rFonts w:eastAsiaTheme="minorEastAsia"/>
          <w:lang w:eastAsia="zh-CN"/>
        </w:rPr>
        <w:t>Changes in the annual levels of funding allocated to the individual bilateral or implementing agencies for the different tranches;</w:t>
      </w:r>
    </w:p>
    <w:p w14:paraId="37BEEE68" w14:textId="77777777" w:rsidR="00934753" w:rsidRPr="00556A6D" w:rsidRDefault="00934753" w:rsidP="0097722B">
      <w:pPr>
        <w:pStyle w:val="Heading3"/>
        <w:rPr>
          <w:rFonts w:eastAsiaTheme="minorEastAsia"/>
          <w:lang w:eastAsia="zh-CN"/>
        </w:rPr>
      </w:pPr>
      <w:r w:rsidRPr="00556A6D">
        <w:rPr>
          <w:rFonts w:eastAsiaTheme="minorEastAsia"/>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32CCCC85" w14:textId="77777777" w:rsidR="00934753" w:rsidRPr="00556A6D" w:rsidRDefault="00934753" w:rsidP="0097722B">
      <w:pPr>
        <w:pStyle w:val="Heading3"/>
        <w:rPr>
          <w:rFonts w:eastAsiaTheme="minorEastAsia"/>
          <w:lang w:eastAsia="zh-CN"/>
        </w:rPr>
      </w:pPr>
      <w:r w:rsidRPr="00556A6D">
        <w:rPr>
          <w:rFonts w:eastAsiaTheme="minorEastAsia"/>
          <w:lang w:eastAsia="zh-CN"/>
        </w:rPr>
        <w:t>Changes in alternative technologies, on the understanding that any submission for such a request would identify the associated incremental costs, the potential impact on the climate, and any differences in CO</w:t>
      </w:r>
      <w:r w:rsidRPr="00556A6D">
        <w:rPr>
          <w:rFonts w:eastAsiaTheme="minorEastAsia"/>
          <w:vertAlign w:val="subscript"/>
          <w:lang w:eastAsia="zh-CN"/>
        </w:rPr>
        <w:t>2</w:t>
      </w:r>
      <w:r w:rsidRPr="00556A6D">
        <w:rPr>
          <w:rFonts w:eastAsiaTheme="minorEastAsia"/>
          <w:lang w:eastAsia="zh-CN"/>
        </w:rPr>
        <w:t>-eq tonnes to be phased down if applicable, as well as confirm that the Country agrees that potential savings related to the change of technology would accordingly decrease the overall funding level under this Agreement;</w:t>
      </w:r>
    </w:p>
    <w:p w14:paraId="75CEE1C1" w14:textId="77777777" w:rsidR="00934753" w:rsidRPr="00556A6D" w:rsidRDefault="00934753" w:rsidP="0097722B">
      <w:pPr>
        <w:pStyle w:val="Heading2"/>
        <w:rPr>
          <w:rFonts w:eastAsiaTheme="minorEastAsia"/>
          <w:lang w:eastAsia="zh-CN"/>
        </w:rPr>
      </w:pPr>
      <w:r w:rsidRPr="00556A6D">
        <w:rPr>
          <w:rFonts w:eastAsiaTheme="minorEastAsia"/>
          <w:lang w:eastAsia="zh-CN"/>
        </w:rPr>
        <w:t>Reallocations not categorized as major changes may be incorporated into the approved Tranche Implementation Plan, under implementation at the time, and reported to the Executive Committee in the subsequent Tranche Implementation Report; and</w:t>
      </w:r>
    </w:p>
    <w:p w14:paraId="1CB7A858" w14:textId="77777777" w:rsidR="00934753" w:rsidRPr="00556A6D" w:rsidRDefault="00934753" w:rsidP="0097722B">
      <w:pPr>
        <w:pStyle w:val="Heading2"/>
        <w:rPr>
          <w:rFonts w:eastAsiaTheme="minorEastAsia"/>
          <w:lang w:eastAsia="zh-CN"/>
        </w:rPr>
      </w:pPr>
      <w:r w:rsidRPr="00556A6D">
        <w:rPr>
          <w:rFonts w:eastAsiaTheme="minorEastAsia"/>
          <w:lang w:eastAsia="zh-CN"/>
        </w:rPr>
        <w:t>Any remaining funds held by the bilateral or implementing agencies or the Country under the Plan will be returned to the Multilateral Fund upon completion of the last tranche foreseen under this Agreement.</w:t>
      </w:r>
    </w:p>
    <w:p w14:paraId="4CC1FBEE" w14:textId="77777777" w:rsidR="00934753" w:rsidRPr="00556A6D" w:rsidRDefault="00934753" w:rsidP="0097722B">
      <w:pPr>
        <w:pStyle w:val="Heading1"/>
        <w:rPr>
          <w:rFonts w:eastAsiaTheme="minorEastAsia"/>
          <w:lang w:eastAsia="zh-CN"/>
        </w:rPr>
      </w:pPr>
      <w:r w:rsidRPr="00556A6D">
        <w:rPr>
          <w:rFonts w:eastAsiaTheme="minorEastAsia"/>
          <w:lang w:eastAsia="zh-CN"/>
        </w:rPr>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48EAA9A2" w14:textId="77777777" w:rsidR="00934753" w:rsidRPr="00556A6D" w:rsidRDefault="00934753" w:rsidP="00934753">
      <w:pPr>
        <w:spacing w:after="240"/>
        <w:rPr>
          <w:b/>
          <w:lang w:val="en-GB"/>
        </w:rPr>
      </w:pPr>
      <w:r w:rsidRPr="00556A6D">
        <w:rPr>
          <w:b/>
          <w:lang w:val="en-GB"/>
        </w:rPr>
        <w:t>Bilateral and implementing agencies</w:t>
      </w:r>
    </w:p>
    <w:p w14:paraId="6D7A9353" w14:textId="77777777" w:rsidR="00934753" w:rsidRPr="00556A6D" w:rsidRDefault="00934753" w:rsidP="0097722B">
      <w:pPr>
        <w:pStyle w:val="Heading1"/>
        <w:rPr>
          <w:rFonts w:eastAsiaTheme="minorEastAsia"/>
          <w:lang w:eastAsia="zh-CN"/>
        </w:rPr>
      </w:pPr>
      <w:r w:rsidRPr="00556A6D">
        <w:rPr>
          <w:rFonts w:eastAsiaTheme="minorEastAsia"/>
          <w:lang w:eastAsia="zh-CN"/>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the Cooperating IA taking part in this Agreement.</w:t>
      </w:r>
    </w:p>
    <w:p w14:paraId="1272D170" w14:textId="77777777" w:rsidR="00934753" w:rsidRPr="00556A6D" w:rsidRDefault="00934753" w:rsidP="0097722B">
      <w:pPr>
        <w:pStyle w:val="Heading1"/>
        <w:rPr>
          <w:rFonts w:eastAsiaTheme="minorEastAsia"/>
          <w:lang w:eastAsia="zh-CN"/>
        </w:rPr>
      </w:pPr>
      <w:r w:rsidRPr="00556A6D">
        <w:rPr>
          <w:rFonts w:eastAsiaTheme="minorEastAsia"/>
          <w:lang w:eastAsia="zh-CN"/>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556A6D">
        <w:rPr>
          <w:rFonts w:eastAsiaTheme="minorEastAsia"/>
          <w:lang w:eastAsia="zh-CN"/>
        </w:rPr>
        <w:noBreakHyphen/>
        <w:t>A and Appendix 6-B, respectively. The Executive Committee agrees, in principle, to provide the Lead IA and the Cooperating IA with the fees set out in rows 2.2 and 2.4 of Appendix 2</w:t>
      </w:r>
      <w:r w:rsidRPr="00556A6D">
        <w:rPr>
          <w:rFonts w:eastAsiaTheme="minorEastAsia"/>
          <w:lang w:eastAsia="zh-CN"/>
        </w:rPr>
        <w:noBreakHyphen/>
        <w:t>A.</w:t>
      </w:r>
    </w:p>
    <w:p w14:paraId="59D979F2" w14:textId="77777777" w:rsidR="00934753" w:rsidRPr="00556A6D" w:rsidRDefault="00934753" w:rsidP="00934753">
      <w:pPr>
        <w:widowControl w:val="0"/>
        <w:spacing w:after="240"/>
        <w:rPr>
          <w:b/>
          <w:lang w:val="en-GB"/>
        </w:rPr>
      </w:pPr>
      <w:r w:rsidRPr="00556A6D">
        <w:rPr>
          <w:b/>
          <w:lang w:val="en-GB"/>
        </w:rPr>
        <w:t>Non-compliance with the Targets in the Agreement</w:t>
      </w:r>
    </w:p>
    <w:p w14:paraId="072824F7" w14:textId="77777777" w:rsidR="00934753" w:rsidRPr="00556A6D" w:rsidRDefault="00934753" w:rsidP="0097722B">
      <w:pPr>
        <w:pStyle w:val="Heading1"/>
        <w:rPr>
          <w:rFonts w:eastAsiaTheme="minorEastAsia"/>
          <w:lang w:eastAsia="zh-CN"/>
        </w:rPr>
      </w:pPr>
      <w:r w:rsidRPr="00556A6D">
        <w:rPr>
          <w:rFonts w:eastAsiaTheme="minorEastAsia"/>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rFonts w:eastAsiaTheme="minorEastAsia"/>
          <w:vertAlign w:val="subscript"/>
          <w:lang w:eastAsia="zh-CN"/>
        </w:rPr>
        <w:t>2</w:t>
      </w:r>
      <w:r w:rsidRPr="00556A6D">
        <w:rPr>
          <w:rFonts w:eastAsiaTheme="minorEastAsia"/>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A1EC85C" w14:textId="77777777" w:rsidR="00934753" w:rsidRPr="00556A6D" w:rsidRDefault="00934753" w:rsidP="0097722B">
      <w:pPr>
        <w:pStyle w:val="Heading1"/>
        <w:rPr>
          <w:rFonts w:eastAsiaTheme="minorEastAsia"/>
          <w:lang w:eastAsia="zh-CN"/>
        </w:rPr>
      </w:pPr>
      <w:r w:rsidRPr="00556A6D">
        <w:rPr>
          <w:rFonts w:eastAsiaTheme="minorEastAsia"/>
          <w:lang w:eastAsia="zh-CN"/>
        </w:rPr>
        <w:t>The Funding of this Agreement will not be modified on the basis of any future Executive Committee decisions that may affect the funding of any other consumption sector projects or any other related activities in the Country.</w:t>
      </w:r>
    </w:p>
    <w:p w14:paraId="79F946D6" w14:textId="77777777" w:rsidR="00934753" w:rsidRPr="00556A6D" w:rsidRDefault="00934753" w:rsidP="0097722B">
      <w:pPr>
        <w:pStyle w:val="Heading1"/>
        <w:rPr>
          <w:rFonts w:eastAsiaTheme="minorEastAsia"/>
          <w:lang w:eastAsia="zh-CN"/>
        </w:rPr>
      </w:pPr>
      <w:r w:rsidRPr="00556A6D">
        <w:rPr>
          <w:rFonts w:eastAsiaTheme="minorEastAsia"/>
          <w:lang w:eastAsia="zh-CN"/>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6B1F82A4" w14:textId="77777777" w:rsidR="00934753" w:rsidRPr="00556A6D" w:rsidRDefault="00934753" w:rsidP="00934753">
      <w:pPr>
        <w:keepNext/>
        <w:spacing w:after="240"/>
        <w:rPr>
          <w:b/>
          <w:lang w:val="en-GB"/>
        </w:rPr>
      </w:pPr>
      <w:r w:rsidRPr="00556A6D">
        <w:rPr>
          <w:b/>
          <w:lang w:val="en-GB"/>
        </w:rPr>
        <w:t>Date of completion</w:t>
      </w:r>
    </w:p>
    <w:p w14:paraId="32E3B402" w14:textId="77777777" w:rsidR="00934753" w:rsidRPr="00556A6D" w:rsidRDefault="00934753" w:rsidP="0097722B">
      <w:pPr>
        <w:pStyle w:val="Heading1"/>
        <w:rPr>
          <w:rFonts w:eastAsiaTheme="minorEastAsia"/>
          <w:lang w:eastAsia="zh-CN"/>
        </w:rPr>
      </w:pPr>
      <w:r w:rsidRPr="00556A6D">
        <w:rPr>
          <w:rFonts w:eastAsiaTheme="minorEastAsia"/>
          <w:lang w:eastAsia="zh-CN"/>
        </w:rPr>
        <w:t>The completion of the Plan and the associated Agreement will take place at the end of the year following the last year for which a maximum allowable total consumption level has been specified in Appendix 2</w:t>
      </w:r>
      <w:r w:rsidRPr="00556A6D">
        <w:rPr>
          <w:rFonts w:eastAsiaTheme="minorEastAsia"/>
          <w:lang w:eastAsia="zh-CN"/>
        </w:rPr>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w:t>
      </w:r>
      <w:r w:rsidRPr="00556A6D">
        <w:rPr>
          <w:rFonts w:eastAsiaTheme="minorEastAsia"/>
          <w:lang w:eastAsia="zh-CN"/>
        </w:rPr>
        <w:lastRenderedPageBreak/>
        <w:t>and 1(d) of Appendix 4</w:t>
      </w:r>
      <w:r w:rsidRPr="00556A6D">
        <w:rPr>
          <w:rFonts w:eastAsiaTheme="minorEastAsia"/>
          <w:vertAlign w:val="subscript"/>
          <w:lang w:eastAsia="zh-CN"/>
        </w:rPr>
        <w:noBreakHyphen/>
      </w:r>
      <w:r w:rsidRPr="00556A6D">
        <w:rPr>
          <w:rFonts w:eastAsiaTheme="minorEastAsia"/>
          <w:lang w:eastAsia="zh-CN"/>
        </w:rPr>
        <w:t xml:space="preserve">A will continue until the time of the completion of the Plan unless otherwise specified by the Executive Committee. </w:t>
      </w:r>
    </w:p>
    <w:p w14:paraId="647D6FE4" w14:textId="77777777" w:rsidR="00934753" w:rsidRPr="00556A6D" w:rsidRDefault="00934753" w:rsidP="00934753">
      <w:pPr>
        <w:keepNext/>
        <w:spacing w:after="240"/>
        <w:outlineLvl w:val="0"/>
        <w:rPr>
          <w:rFonts w:eastAsiaTheme="minorEastAsia"/>
          <w:b/>
          <w:lang w:eastAsia="zh-CN"/>
        </w:rPr>
      </w:pPr>
      <w:r w:rsidRPr="00556A6D">
        <w:rPr>
          <w:rFonts w:eastAsiaTheme="minorEastAsia"/>
          <w:b/>
          <w:lang w:eastAsia="zh-CN"/>
        </w:rPr>
        <w:t>Validity</w:t>
      </w:r>
    </w:p>
    <w:p w14:paraId="3B3A5C63" w14:textId="77777777" w:rsidR="00934753" w:rsidRPr="00556A6D" w:rsidRDefault="00934753" w:rsidP="0097722B">
      <w:pPr>
        <w:pStyle w:val="Heading1"/>
        <w:rPr>
          <w:rFonts w:eastAsiaTheme="minorEastAsia"/>
          <w:lang w:eastAsia="zh-CN"/>
        </w:rPr>
      </w:pPr>
      <w:r w:rsidRPr="00556A6D">
        <w:rPr>
          <w:rFonts w:eastAsiaTheme="minorEastAsia"/>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48F724A5" w14:textId="77777777" w:rsidR="00934753" w:rsidRPr="00556A6D" w:rsidRDefault="00934753" w:rsidP="0097722B">
      <w:pPr>
        <w:pStyle w:val="Heading1"/>
        <w:rPr>
          <w:rFonts w:eastAsiaTheme="minorEastAsia"/>
          <w:lang w:eastAsia="zh-CN"/>
        </w:rPr>
      </w:pPr>
      <w:r w:rsidRPr="00556A6D">
        <w:rPr>
          <w:rFonts w:eastAsiaTheme="minorEastAsia"/>
          <w:lang w:eastAsia="zh-CN"/>
        </w:rPr>
        <w:t>This Agreement may be modified or terminated only by mutual written agreement of the Country and the Executive Committee of the Multilateral Fund.</w:t>
      </w:r>
    </w:p>
    <w:p w14:paraId="4C45B03F" w14:textId="77777777" w:rsidR="00934753" w:rsidRPr="00556A6D" w:rsidRDefault="00934753" w:rsidP="00934753">
      <w:pPr>
        <w:widowControl w:val="0"/>
        <w:tabs>
          <w:tab w:val="left" w:pos="3544"/>
        </w:tabs>
        <w:spacing w:before="360" w:after="240"/>
        <w:outlineLvl w:val="0"/>
        <w:rPr>
          <w:rFonts w:eastAsiaTheme="minorEastAsia"/>
          <w:b/>
          <w:lang w:eastAsia="zh-CN"/>
        </w:rPr>
      </w:pPr>
      <w:r w:rsidRPr="00556A6D">
        <w:rPr>
          <w:rFonts w:eastAsiaTheme="minorEastAsia"/>
          <w:b/>
          <w:lang w:eastAsia="zh-CN"/>
        </w:rPr>
        <w:t>APPENDICES</w:t>
      </w:r>
    </w:p>
    <w:p w14:paraId="288746B7" w14:textId="77777777" w:rsidR="00934753" w:rsidRPr="00556A6D" w:rsidRDefault="00934753" w:rsidP="00934753">
      <w:pPr>
        <w:widowControl w:val="0"/>
        <w:spacing w:before="360" w:after="120"/>
        <w:outlineLvl w:val="0"/>
        <w:rPr>
          <w:rFonts w:eastAsiaTheme="minorEastAsia"/>
          <w:b/>
          <w:lang w:eastAsia="zh-CN"/>
        </w:rPr>
      </w:pPr>
      <w:r w:rsidRPr="00556A6D">
        <w:rPr>
          <w:rFonts w:eastAsiaTheme="minorEastAsia"/>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8"/>
        <w:gridCol w:w="5002"/>
      </w:tblGrid>
      <w:tr w:rsidR="00934753" w:rsidRPr="00556A6D" w14:paraId="75B2D1AC" w14:textId="77777777" w:rsidTr="00146D56">
        <w:trPr>
          <w:trHeight w:val="413"/>
        </w:trPr>
        <w:tc>
          <w:tcPr>
            <w:tcW w:w="2325" w:type="pct"/>
            <w:vAlign w:val="center"/>
          </w:tcPr>
          <w:p w14:paraId="68B0AE8C" w14:textId="77777777" w:rsidR="00934753" w:rsidRPr="00556A6D" w:rsidRDefault="00934753" w:rsidP="00934753">
            <w:pPr>
              <w:widowControl w:val="0"/>
              <w:jc w:val="center"/>
              <w:rPr>
                <w:b/>
                <w:bCs/>
                <w:sz w:val="20"/>
                <w:szCs w:val="20"/>
                <w:lang w:val="en-GB"/>
              </w:rPr>
            </w:pPr>
            <w:r w:rsidRPr="00556A6D">
              <w:rPr>
                <w:b/>
                <w:bCs/>
                <w:sz w:val="20"/>
                <w:szCs w:val="20"/>
                <w:lang w:val="en-GB"/>
              </w:rPr>
              <w:t>Substances</w:t>
            </w:r>
          </w:p>
        </w:tc>
        <w:tc>
          <w:tcPr>
            <w:tcW w:w="2675" w:type="pct"/>
            <w:vAlign w:val="center"/>
          </w:tcPr>
          <w:p w14:paraId="5D25296B" w14:textId="77777777" w:rsidR="00934753" w:rsidRPr="00556A6D" w:rsidRDefault="00934753" w:rsidP="00934753">
            <w:pPr>
              <w:widowControl w:val="0"/>
              <w:jc w:val="center"/>
              <w:rPr>
                <w:b/>
                <w:bCs/>
                <w:sz w:val="20"/>
                <w:szCs w:val="20"/>
                <w:lang w:val="en-GB"/>
              </w:rPr>
            </w:pPr>
            <w:r w:rsidRPr="00556A6D">
              <w:rPr>
                <w:b/>
                <w:bCs/>
                <w:sz w:val="20"/>
                <w:szCs w:val="20"/>
                <w:lang w:val="en-GB"/>
              </w:rPr>
              <w:t>Starting point for aggregate reductions in consumption</w:t>
            </w:r>
          </w:p>
        </w:tc>
      </w:tr>
      <w:tr w:rsidR="00934753" w:rsidRPr="00556A6D" w14:paraId="285BDCFF" w14:textId="77777777" w:rsidTr="00146D56">
        <w:trPr>
          <w:trHeight w:val="206"/>
        </w:trPr>
        <w:tc>
          <w:tcPr>
            <w:tcW w:w="2325" w:type="pct"/>
          </w:tcPr>
          <w:p w14:paraId="6822B196" w14:textId="77777777" w:rsidR="00934753" w:rsidRPr="00556A6D" w:rsidRDefault="00934753" w:rsidP="00934753">
            <w:pPr>
              <w:widowControl w:val="0"/>
              <w:jc w:val="center"/>
              <w:rPr>
                <w:sz w:val="20"/>
                <w:szCs w:val="20"/>
                <w:lang w:val="en-GB"/>
              </w:rPr>
            </w:pPr>
            <w:r w:rsidRPr="00556A6D">
              <w:rPr>
                <w:sz w:val="20"/>
                <w:szCs w:val="20"/>
                <w:lang w:val="en-GB"/>
              </w:rPr>
              <w:t>HFCs</w:t>
            </w:r>
          </w:p>
        </w:tc>
        <w:tc>
          <w:tcPr>
            <w:tcW w:w="2675" w:type="pct"/>
          </w:tcPr>
          <w:p w14:paraId="1603BC4F" w14:textId="77777777" w:rsidR="00934753" w:rsidRPr="00556A6D" w:rsidRDefault="00934753" w:rsidP="00934753">
            <w:pPr>
              <w:widowControl w:val="0"/>
              <w:jc w:val="center"/>
              <w:rPr>
                <w:sz w:val="20"/>
                <w:szCs w:val="20"/>
                <w:lang w:val="en-GB"/>
              </w:rPr>
            </w:pPr>
            <w:r w:rsidRPr="00556A6D">
              <w:rPr>
                <w:sz w:val="20"/>
                <w:szCs w:val="20"/>
                <w:lang w:val="en-GB"/>
              </w:rPr>
              <w:t>n/a</w:t>
            </w:r>
          </w:p>
        </w:tc>
      </w:tr>
    </w:tbl>
    <w:p w14:paraId="6739E240" w14:textId="77777777" w:rsidR="00934753" w:rsidRPr="00556A6D" w:rsidRDefault="00934753" w:rsidP="00934753">
      <w:pPr>
        <w:keepNext/>
        <w:widowControl w:val="0"/>
        <w:spacing w:before="360" w:after="120"/>
        <w:outlineLvl w:val="0"/>
        <w:rPr>
          <w:rFonts w:eastAsiaTheme="minorEastAsia"/>
          <w:b/>
          <w:lang w:eastAsia="zh-CN"/>
        </w:rPr>
      </w:pPr>
      <w:r w:rsidRPr="00556A6D">
        <w:rPr>
          <w:rFonts w:eastAsiaTheme="minorEastAsia"/>
          <w:b/>
          <w:lang w:eastAsia="zh-CN"/>
        </w:rPr>
        <w:t>APPENDIX 2-A: THE TARGETS, AND FUNDING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57"/>
        <w:gridCol w:w="1368"/>
        <w:gridCol w:w="836"/>
        <w:gridCol w:w="744"/>
        <w:gridCol w:w="744"/>
        <w:gridCol w:w="744"/>
        <w:gridCol w:w="744"/>
        <w:gridCol w:w="744"/>
        <w:gridCol w:w="744"/>
        <w:gridCol w:w="744"/>
        <w:gridCol w:w="744"/>
        <w:gridCol w:w="737"/>
      </w:tblGrid>
      <w:tr w:rsidR="00934753" w:rsidRPr="00556A6D" w14:paraId="0AA2968E" w14:textId="77777777" w:rsidTr="00146D56">
        <w:trPr>
          <w:trHeight w:val="50"/>
          <w:tblHeader/>
        </w:trPr>
        <w:tc>
          <w:tcPr>
            <w:tcW w:w="244" w:type="pct"/>
            <w:vAlign w:val="center"/>
            <w:hideMark/>
          </w:tcPr>
          <w:p w14:paraId="32A99342" w14:textId="77777777" w:rsidR="00934753" w:rsidRPr="00556A6D" w:rsidRDefault="00934753" w:rsidP="00934753">
            <w:pPr>
              <w:keepNext/>
              <w:keepLines/>
              <w:ind w:left="-46" w:right="-44"/>
              <w:jc w:val="center"/>
              <w:rPr>
                <w:b/>
                <w:bCs/>
                <w:color w:val="000000"/>
                <w:sz w:val="18"/>
                <w:szCs w:val="18"/>
                <w:lang w:val="en-GB" w:eastAsia="en-CA"/>
              </w:rPr>
            </w:pPr>
            <w:r w:rsidRPr="00556A6D">
              <w:rPr>
                <w:b/>
                <w:bCs/>
                <w:color w:val="000000"/>
                <w:sz w:val="18"/>
                <w:szCs w:val="18"/>
                <w:lang w:val="en-GB" w:eastAsia="en-CA"/>
              </w:rPr>
              <w:t>Row</w:t>
            </w:r>
          </w:p>
        </w:tc>
        <w:tc>
          <w:tcPr>
            <w:tcW w:w="1178" w:type="pct"/>
            <w:gridSpan w:val="2"/>
            <w:vAlign w:val="center"/>
            <w:hideMark/>
          </w:tcPr>
          <w:p w14:paraId="2E8314EF" w14:textId="77777777" w:rsidR="00934753" w:rsidRPr="00556A6D" w:rsidRDefault="00934753" w:rsidP="00934753">
            <w:pPr>
              <w:keepNext/>
              <w:keepLines/>
              <w:jc w:val="center"/>
              <w:rPr>
                <w:b/>
                <w:bCs/>
                <w:color w:val="000000"/>
                <w:sz w:val="18"/>
                <w:szCs w:val="18"/>
                <w:lang w:val="en-GB" w:eastAsia="en-CA"/>
              </w:rPr>
            </w:pPr>
            <w:r w:rsidRPr="00556A6D">
              <w:rPr>
                <w:b/>
                <w:bCs/>
                <w:color w:val="000000"/>
                <w:sz w:val="18"/>
                <w:szCs w:val="18"/>
                <w:lang w:val="en-GB" w:eastAsia="en-CA"/>
              </w:rPr>
              <w:t>Particulars</w:t>
            </w:r>
          </w:p>
        </w:tc>
        <w:tc>
          <w:tcPr>
            <w:tcW w:w="398" w:type="pct"/>
            <w:vAlign w:val="center"/>
            <w:hideMark/>
          </w:tcPr>
          <w:p w14:paraId="75C6D303" w14:textId="77777777" w:rsidR="00934753" w:rsidRPr="00556A6D" w:rsidRDefault="00934753" w:rsidP="00934753">
            <w:pPr>
              <w:keepNext/>
              <w:keepLines/>
              <w:jc w:val="center"/>
              <w:rPr>
                <w:b/>
                <w:bCs/>
                <w:color w:val="000000"/>
                <w:sz w:val="18"/>
                <w:szCs w:val="18"/>
                <w:lang w:val="en-GB" w:eastAsia="en-CA"/>
              </w:rPr>
            </w:pPr>
            <w:r w:rsidRPr="00556A6D">
              <w:rPr>
                <w:b/>
                <w:bCs/>
                <w:color w:val="000000"/>
                <w:sz w:val="18"/>
                <w:szCs w:val="18"/>
                <w:lang w:val="en-GB" w:eastAsia="en-CA"/>
              </w:rPr>
              <w:t>2023</w:t>
            </w:r>
          </w:p>
        </w:tc>
        <w:tc>
          <w:tcPr>
            <w:tcW w:w="398" w:type="pct"/>
            <w:vAlign w:val="center"/>
            <w:hideMark/>
          </w:tcPr>
          <w:p w14:paraId="679A1126" w14:textId="77777777" w:rsidR="00934753" w:rsidRPr="00556A6D" w:rsidRDefault="00934753" w:rsidP="00934753">
            <w:pPr>
              <w:keepNext/>
              <w:keepLines/>
              <w:ind w:left="-90" w:right="-90"/>
              <w:jc w:val="center"/>
              <w:rPr>
                <w:b/>
                <w:bCs/>
                <w:color w:val="000000"/>
                <w:sz w:val="18"/>
                <w:szCs w:val="18"/>
                <w:lang w:val="en-GB" w:eastAsia="en-CA"/>
              </w:rPr>
            </w:pPr>
            <w:r w:rsidRPr="00556A6D">
              <w:rPr>
                <w:b/>
                <w:bCs/>
                <w:color w:val="000000"/>
                <w:sz w:val="18"/>
                <w:szCs w:val="18"/>
                <w:lang w:val="en-GB" w:eastAsia="en-CA"/>
              </w:rPr>
              <w:t>2024</w:t>
            </w:r>
          </w:p>
        </w:tc>
        <w:tc>
          <w:tcPr>
            <w:tcW w:w="398" w:type="pct"/>
            <w:vAlign w:val="center"/>
          </w:tcPr>
          <w:p w14:paraId="1C90D0C6" w14:textId="77777777" w:rsidR="00934753" w:rsidRPr="00556A6D" w:rsidRDefault="00934753" w:rsidP="00934753">
            <w:pPr>
              <w:keepNext/>
              <w:keepLines/>
              <w:jc w:val="center"/>
              <w:rPr>
                <w:b/>
                <w:bCs/>
                <w:color w:val="000000"/>
                <w:sz w:val="18"/>
                <w:szCs w:val="18"/>
                <w:lang w:val="en-GB" w:eastAsia="en-CA"/>
              </w:rPr>
            </w:pPr>
            <w:r w:rsidRPr="00556A6D">
              <w:rPr>
                <w:b/>
                <w:bCs/>
                <w:color w:val="000000"/>
                <w:sz w:val="18"/>
                <w:szCs w:val="18"/>
                <w:lang w:val="en-GB" w:eastAsia="en-CA"/>
              </w:rPr>
              <w:t>2025</w:t>
            </w:r>
          </w:p>
        </w:tc>
        <w:tc>
          <w:tcPr>
            <w:tcW w:w="398" w:type="pct"/>
            <w:vAlign w:val="center"/>
            <w:hideMark/>
          </w:tcPr>
          <w:p w14:paraId="7AA5F9F8" w14:textId="77777777" w:rsidR="00934753" w:rsidRPr="00556A6D" w:rsidRDefault="00934753" w:rsidP="00934753">
            <w:pPr>
              <w:keepNext/>
              <w:keepLines/>
              <w:jc w:val="center"/>
              <w:rPr>
                <w:b/>
                <w:bCs/>
                <w:color w:val="000000"/>
                <w:sz w:val="18"/>
                <w:szCs w:val="18"/>
                <w:lang w:val="en-GB" w:eastAsia="en-CA"/>
              </w:rPr>
            </w:pPr>
            <w:r w:rsidRPr="00556A6D">
              <w:rPr>
                <w:b/>
                <w:bCs/>
                <w:color w:val="000000"/>
                <w:sz w:val="18"/>
                <w:szCs w:val="18"/>
                <w:lang w:val="en-GB" w:eastAsia="en-CA"/>
              </w:rPr>
              <w:t>2026</w:t>
            </w:r>
          </w:p>
        </w:tc>
        <w:tc>
          <w:tcPr>
            <w:tcW w:w="398" w:type="pct"/>
            <w:vAlign w:val="center"/>
            <w:hideMark/>
          </w:tcPr>
          <w:p w14:paraId="4C738838" w14:textId="77777777" w:rsidR="00934753" w:rsidRPr="00556A6D" w:rsidRDefault="00934753" w:rsidP="00934753">
            <w:pPr>
              <w:keepNext/>
              <w:keepLines/>
              <w:ind w:left="-80" w:right="-80"/>
              <w:jc w:val="center"/>
              <w:rPr>
                <w:b/>
                <w:bCs/>
                <w:color w:val="000000"/>
                <w:sz w:val="18"/>
                <w:szCs w:val="18"/>
                <w:lang w:val="en-GB" w:eastAsia="en-CA"/>
              </w:rPr>
            </w:pPr>
            <w:r w:rsidRPr="00556A6D">
              <w:rPr>
                <w:b/>
                <w:bCs/>
                <w:color w:val="000000"/>
                <w:sz w:val="18"/>
                <w:szCs w:val="18"/>
                <w:lang w:val="en-GB" w:eastAsia="en-CA"/>
              </w:rPr>
              <w:t>2027</w:t>
            </w:r>
          </w:p>
        </w:tc>
        <w:tc>
          <w:tcPr>
            <w:tcW w:w="398" w:type="pct"/>
            <w:vAlign w:val="center"/>
          </w:tcPr>
          <w:p w14:paraId="073DA031" w14:textId="77777777" w:rsidR="00934753" w:rsidRPr="00556A6D" w:rsidRDefault="00934753" w:rsidP="00934753">
            <w:pPr>
              <w:keepNext/>
              <w:keepLines/>
              <w:jc w:val="center"/>
              <w:rPr>
                <w:b/>
                <w:bCs/>
                <w:color w:val="000000"/>
                <w:sz w:val="18"/>
                <w:szCs w:val="18"/>
                <w:lang w:val="en-GB" w:eastAsia="en-CA"/>
              </w:rPr>
            </w:pPr>
            <w:r w:rsidRPr="00556A6D">
              <w:rPr>
                <w:b/>
                <w:bCs/>
                <w:color w:val="000000"/>
                <w:sz w:val="18"/>
                <w:szCs w:val="18"/>
                <w:lang w:val="en-GB" w:eastAsia="en-CA"/>
              </w:rPr>
              <w:t>2028</w:t>
            </w:r>
          </w:p>
        </w:tc>
        <w:tc>
          <w:tcPr>
            <w:tcW w:w="398" w:type="pct"/>
            <w:vAlign w:val="center"/>
            <w:hideMark/>
          </w:tcPr>
          <w:p w14:paraId="62373517" w14:textId="77777777" w:rsidR="00934753" w:rsidRPr="00556A6D" w:rsidRDefault="00934753" w:rsidP="00934753">
            <w:pPr>
              <w:keepNext/>
              <w:keepLines/>
              <w:jc w:val="center"/>
              <w:rPr>
                <w:b/>
                <w:bCs/>
                <w:color w:val="000000"/>
                <w:sz w:val="18"/>
                <w:szCs w:val="18"/>
                <w:lang w:val="en-GB" w:eastAsia="en-CA"/>
              </w:rPr>
            </w:pPr>
            <w:r w:rsidRPr="00556A6D">
              <w:rPr>
                <w:b/>
                <w:bCs/>
                <w:color w:val="000000"/>
                <w:sz w:val="18"/>
                <w:szCs w:val="18"/>
                <w:lang w:val="en-GB" w:eastAsia="en-CA"/>
              </w:rPr>
              <w:t>2029</w:t>
            </w:r>
          </w:p>
        </w:tc>
        <w:tc>
          <w:tcPr>
            <w:tcW w:w="398" w:type="pct"/>
            <w:vAlign w:val="center"/>
          </w:tcPr>
          <w:p w14:paraId="7AFCA385" w14:textId="77777777" w:rsidR="00934753" w:rsidRPr="00556A6D" w:rsidRDefault="00934753" w:rsidP="00934753">
            <w:pPr>
              <w:keepNext/>
              <w:keepLines/>
              <w:jc w:val="center"/>
              <w:rPr>
                <w:b/>
                <w:bCs/>
                <w:color w:val="000000"/>
                <w:sz w:val="18"/>
                <w:szCs w:val="18"/>
                <w:lang w:val="en-GB" w:eastAsia="en-CA"/>
              </w:rPr>
            </w:pPr>
            <w:r w:rsidRPr="00556A6D">
              <w:rPr>
                <w:b/>
                <w:bCs/>
                <w:color w:val="000000"/>
                <w:sz w:val="18"/>
                <w:szCs w:val="18"/>
                <w:lang w:val="en-GB" w:eastAsia="en-CA"/>
              </w:rPr>
              <w:t>2030</w:t>
            </w:r>
          </w:p>
        </w:tc>
        <w:tc>
          <w:tcPr>
            <w:tcW w:w="396" w:type="pct"/>
            <w:vAlign w:val="center"/>
            <w:hideMark/>
          </w:tcPr>
          <w:p w14:paraId="491A224C" w14:textId="77777777" w:rsidR="00934753" w:rsidRPr="00556A6D" w:rsidRDefault="00934753" w:rsidP="00934753">
            <w:pPr>
              <w:keepNext/>
              <w:keepLines/>
              <w:jc w:val="center"/>
              <w:rPr>
                <w:b/>
                <w:bCs/>
                <w:color w:val="000000"/>
                <w:sz w:val="18"/>
                <w:szCs w:val="18"/>
                <w:lang w:val="en-GB" w:eastAsia="en-CA"/>
              </w:rPr>
            </w:pPr>
            <w:r w:rsidRPr="00556A6D">
              <w:rPr>
                <w:b/>
                <w:bCs/>
                <w:color w:val="000000"/>
                <w:sz w:val="18"/>
                <w:szCs w:val="18"/>
                <w:lang w:val="en-GB" w:eastAsia="en-CA"/>
              </w:rPr>
              <w:t>Total</w:t>
            </w:r>
          </w:p>
        </w:tc>
      </w:tr>
      <w:tr w:rsidR="00934753" w:rsidRPr="00556A6D" w14:paraId="52E7A35E" w14:textId="77777777" w:rsidTr="00146D56">
        <w:trPr>
          <w:trHeight w:val="512"/>
        </w:trPr>
        <w:tc>
          <w:tcPr>
            <w:tcW w:w="244" w:type="pct"/>
            <w:vMerge w:val="restart"/>
            <w:hideMark/>
          </w:tcPr>
          <w:p w14:paraId="1A766A01" w14:textId="77777777" w:rsidR="00934753" w:rsidRPr="00556A6D" w:rsidRDefault="00934753" w:rsidP="00934753">
            <w:pPr>
              <w:keepNext/>
              <w:keepLines/>
              <w:ind w:left="-26" w:right="-13"/>
              <w:jc w:val="left"/>
              <w:rPr>
                <w:color w:val="000000"/>
                <w:sz w:val="18"/>
                <w:szCs w:val="18"/>
                <w:lang w:val="en-GB" w:eastAsia="en-CA"/>
              </w:rPr>
            </w:pPr>
            <w:r w:rsidRPr="00556A6D">
              <w:rPr>
                <w:color w:val="000000"/>
                <w:sz w:val="18"/>
                <w:szCs w:val="18"/>
                <w:lang w:val="en-GB" w:eastAsia="en-CA"/>
              </w:rPr>
              <w:t>1.1</w:t>
            </w:r>
          </w:p>
        </w:tc>
        <w:tc>
          <w:tcPr>
            <w:tcW w:w="731" w:type="pct"/>
            <w:vMerge w:val="restart"/>
            <w:hideMark/>
          </w:tcPr>
          <w:p w14:paraId="4BCD667A" w14:textId="77777777" w:rsidR="00934753" w:rsidRPr="00556A6D" w:rsidRDefault="00934753" w:rsidP="00934753">
            <w:pPr>
              <w:keepNext/>
              <w:keepLines/>
              <w:jc w:val="left"/>
              <w:rPr>
                <w:color w:val="000000"/>
                <w:sz w:val="18"/>
                <w:szCs w:val="18"/>
                <w:lang w:val="en-GB" w:eastAsia="en-CA"/>
              </w:rPr>
            </w:pPr>
            <w:r w:rsidRPr="00556A6D">
              <w:rPr>
                <w:color w:val="000000"/>
                <w:sz w:val="18"/>
                <w:szCs w:val="18"/>
                <w:lang w:val="en-GB" w:eastAsia="en-CA"/>
              </w:rPr>
              <w:t>Montreal Protocol reduction schedule of Annex F substances</w:t>
            </w:r>
          </w:p>
        </w:tc>
        <w:tc>
          <w:tcPr>
            <w:tcW w:w="447" w:type="pct"/>
            <w:tcMar>
              <w:right w:w="57" w:type="dxa"/>
            </w:tcMar>
            <w:vAlign w:val="center"/>
          </w:tcPr>
          <w:p w14:paraId="21E1466A" w14:textId="77777777" w:rsidR="00934753" w:rsidRPr="00556A6D" w:rsidRDefault="00934753" w:rsidP="00934753">
            <w:pPr>
              <w:keepNext/>
              <w:keepLines/>
              <w:ind w:right="-203"/>
              <w:jc w:val="left"/>
              <w:rPr>
                <w:color w:val="000000"/>
                <w:sz w:val="18"/>
                <w:szCs w:val="18"/>
                <w:lang w:val="en-GB" w:eastAsia="en-CA"/>
              </w:rPr>
            </w:pPr>
            <w:r w:rsidRPr="00556A6D">
              <w:rPr>
                <w:sz w:val="18"/>
                <w:szCs w:val="18"/>
                <w:lang w:val="en-GB"/>
              </w:rPr>
              <w:t>%</w:t>
            </w:r>
          </w:p>
        </w:tc>
        <w:tc>
          <w:tcPr>
            <w:tcW w:w="398" w:type="pct"/>
            <w:shd w:val="clear" w:color="auto" w:fill="FFFFFF" w:themeFill="background1"/>
            <w:vAlign w:val="center"/>
          </w:tcPr>
          <w:p w14:paraId="5A572028" w14:textId="77777777" w:rsidR="00934753" w:rsidRPr="00556A6D" w:rsidRDefault="00934753" w:rsidP="00934753">
            <w:pPr>
              <w:keepNext/>
              <w:keepLines/>
              <w:ind w:left="-64" w:right="-33"/>
              <w:jc w:val="center"/>
              <w:rPr>
                <w:color w:val="000000"/>
                <w:sz w:val="18"/>
                <w:szCs w:val="18"/>
                <w:lang w:val="en-GB" w:eastAsia="en-CA"/>
              </w:rPr>
            </w:pPr>
            <w:r w:rsidRPr="00556A6D">
              <w:rPr>
                <w:color w:val="000000"/>
                <w:sz w:val="18"/>
                <w:szCs w:val="18"/>
                <w:lang w:val="en-GB" w:eastAsia="en-CA"/>
              </w:rPr>
              <w:t>n/a</w:t>
            </w:r>
          </w:p>
        </w:tc>
        <w:tc>
          <w:tcPr>
            <w:tcW w:w="398" w:type="pct"/>
            <w:vAlign w:val="center"/>
          </w:tcPr>
          <w:p w14:paraId="5B797B97" w14:textId="77777777" w:rsidR="00934753" w:rsidRPr="00556A6D" w:rsidRDefault="00934753" w:rsidP="00934753">
            <w:pPr>
              <w:keepNext/>
              <w:keepLines/>
              <w:ind w:left="-64" w:right="-37"/>
              <w:jc w:val="center"/>
              <w:rPr>
                <w:color w:val="000000"/>
                <w:sz w:val="18"/>
                <w:szCs w:val="18"/>
                <w:lang w:val="en-GB" w:eastAsia="en-CA"/>
              </w:rPr>
            </w:pPr>
            <w:r w:rsidRPr="00556A6D">
              <w:rPr>
                <w:color w:val="000000"/>
                <w:sz w:val="18"/>
                <w:szCs w:val="18"/>
                <w:lang w:val="en-GB" w:eastAsia="en-CA"/>
              </w:rPr>
              <w:t>freeze</w:t>
            </w:r>
          </w:p>
        </w:tc>
        <w:tc>
          <w:tcPr>
            <w:tcW w:w="398" w:type="pct"/>
            <w:vAlign w:val="center"/>
          </w:tcPr>
          <w:p w14:paraId="5E87409F" w14:textId="77777777" w:rsidR="00934753" w:rsidRPr="00556A6D" w:rsidRDefault="00934753" w:rsidP="00934753">
            <w:pPr>
              <w:keepNext/>
              <w:keepLines/>
              <w:ind w:left="-64" w:right="-37"/>
              <w:jc w:val="center"/>
              <w:rPr>
                <w:color w:val="000000"/>
                <w:sz w:val="18"/>
                <w:szCs w:val="18"/>
                <w:lang w:val="en-GB" w:eastAsia="en-CA"/>
              </w:rPr>
            </w:pPr>
            <w:r w:rsidRPr="00556A6D">
              <w:rPr>
                <w:color w:val="000000"/>
                <w:sz w:val="18"/>
                <w:szCs w:val="18"/>
                <w:lang w:val="en-GB" w:eastAsia="en-CA"/>
              </w:rPr>
              <w:t>freeze</w:t>
            </w:r>
          </w:p>
        </w:tc>
        <w:tc>
          <w:tcPr>
            <w:tcW w:w="398" w:type="pct"/>
            <w:vAlign w:val="center"/>
          </w:tcPr>
          <w:p w14:paraId="05C6FBC4" w14:textId="77777777" w:rsidR="00934753" w:rsidRPr="00556A6D" w:rsidRDefault="00934753" w:rsidP="00934753">
            <w:pPr>
              <w:keepNext/>
              <w:keepLines/>
              <w:ind w:left="-64" w:right="-37"/>
              <w:jc w:val="center"/>
              <w:rPr>
                <w:color w:val="000000"/>
                <w:sz w:val="18"/>
                <w:szCs w:val="18"/>
                <w:lang w:val="en-GB" w:eastAsia="en-CA"/>
              </w:rPr>
            </w:pPr>
            <w:r w:rsidRPr="00556A6D">
              <w:rPr>
                <w:color w:val="000000"/>
                <w:sz w:val="18"/>
                <w:szCs w:val="18"/>
                <w:lang w:val="en-GB" w:eastAsia="en-CA"/>
              </w:rPr>
              <w:t>freeze</w:t>
            </w:r>
          </w:p>
        </w:tc>
        <w:tc>
          <w:tcPr>
            <w:tcW w:w="398" w:type="pct"/>
            <w:vAlign w:val="center"/>
          </w:tcPr>
          <w:p w14:paraId="3DB5462D" w14:textId="77777777" w:rsidR="00934753" w:rsidRPr="00556A6D" w:rsidRDefault="00934753" w:rsidP="00934753">
            <w:pPr>
              <w:keepNext/>
              <w:keepLines/>
              <w:ind w:left="-64" w:right="-37"/>
              <w:jc w:val="center"/>
              <w:rPr>
                <w:color w:val="000000"/>
                <w:sz w:val="18"/>
                <w:szCs w:val="18"/>
                <w:lang w:val="en-GB" w:eastAsia="en-CA"/>
              </w:rPr>
            </w:pPr>
            <w:r w:rsidRPr="00556A6D">
              <w:rPr>
                <w:color w:val="000000"/>
                <w:sz w:val="18"/>
                <w:szCs w:val="18"/>
                <w:lang w:val="en-GB" w:eastAsia="en-CA"/>
              </w:rPr>
              <w:t>freeze</w:t>
            </w:r>
          </w:p>
        </w:tc>
        <w:tc>
          <w:tcPr>
            <w:tcW w:w="398" w:type="pct"/>
            <w:vAlign w:val="center"/>
          </w:tcPr>
          <w:p w14:paraId="6E51FA1F" w14:textId="77777777" w:rsidR="00934753" w:rsidRPr="00556A6D" w:rsidRDefault="00934753" w:rsidP="00934753">
            <w:pPr>
              <w:keepNext/>
              <w:keepLines/>
              <w:ind w:left="-64" w:right="-37"/>
              <w:jc w:val="center"/>
              <w:rPr>
                <w:color w:val="000000"/>
                <w:sz w:val="18"/>
                <w:szCs w:val="18"/>
                <w:lang w:val="en-GB" w:eastAsia="en-CA"/>
              </w:rPr>
            </w:pPr>
            <w:r w:rsidRPr="00556A6D">
              <w:rPr>
                <w:color w:val="000000"/>
                <w:sz w:val="18"/>
                <w:szCs w:val="18"/>
                <w:lang w:val="en-GB" w:eastAsia="en-CA"/>
              </w:rPr>
              <w:t>freeze</w:t>
            </w:r>
          </w:p>
        </w:tc>
        <w:tc>
          <w:tcPr>
            <w:tcW w:w="398" w:type="pct"/>
            <w:vAlign w:val="center"/>
          </w:tcPr>
          <w:p w14:paraId="59F565EE" w14:textId="77777777" w:rsidR="00934753" w:rsidRPr="00556A6D" w:rsidRDefault="00934753" w:rsidP="00934753">
            <w:pPr>
              <w:keepNext/>
              <w:keepLines/>
              <w:ind w:left="-64" w:right="-37"/>
              <w:jc w:val="center"/>
              <w:rPr>
                <w:color w:val="000000"/>
                <w:sz w:val="18"/>
                <w:szCs w:val="18"/>
                <w:lang w:val="en-GB" w:eastAsia="en-CA"/>
              </w:rPr>
            </w:pPr>
            <w:r w:rsidRPr="00556A6D">
              <w:rPr>
                <w:color w:val="000000"/>
                <w:sz w:val="18"/>
                <w:szCs w:val="18"/>
                <w:lang w:val="en-GB" w:eastAsia="en-CA"/>
              </w:rPr>
              <w:t>10</w:t>
            </w:r>
          </w:p>
        </w:tc>
        <w:tc>
          <w:tcPr>
            <w:tcW w:w="398" w:type="pct"/>
            <w:vAlign w:val="center"/>
          </w:tcPr>
          <w:p w14:paraId="3654403E" w14:textId="77777777" w:rsidR="00934753" w:rsidRPr="00556A6D" w:rsidRDefault="00934753" w:rsidP="00934753">
            <w:pPr>
              <w:keepNext/>
              <w:keepLines/>
              <w:ind w:left="-64" w:right="-37"/>
              <w:jc w:val="center"/>
              <w:rPr>
                <w:color w:val="000000"/>
                <w:sz w:val="18"/>
                <w:szCs w:val="18"/>
                <w:lang w:val="en-GB" w:eastAsia="en-CA"/>
              </w:rPr>
            </w:pPr>
            <w:r w:rsidRPr="00556A6D">
              <w:rPr>
                <w:color w:val="000000"/>
                <w:sz w:val="18"/>
                <w:szCs w:val="18"/>
                <w:lang w:val="en-GB" w:eastAsia="en-CA"/>
              </w:rPr>
              <w:t>10</w:t>
            </w:r>
          </w:p>
        </w:tc>
        <w:tc>
          <w:tcPr>
            <w:tcW w:w="396" w:type="pct"/>
            <w:shd w:val="clear" w:color="auto" w:fill="FFFFFF" w:themeFill="background1"/>
            <w:vAlign w:val="center"/>
          </w:tcPr>
          <w:p w14:paraId="593149C3" w14:textId="77777777" w:rsidR="00934753" w:rsidRPr="00556A6D" w:rsidRDefault="00934753" w:rsidP="00934753">
            <w:pPr>
              <w:keepNext/>
              <w:keepLines/>
              <w:ind w:left="-64" w:right="-33"/>
              <w:jc w:val="center"/>
              <w:rPr>
                <w:color w:val="000000"/>
                <w:sz w:val="18"/>
                <w:szCs w:val="18"/>
                <w:lang w:val="en-GB" w:eastAsia="en-CA"/>
              </w:rPr>
            </w:pPr>
            <w:r w:rsidRPr="00556A6D">
              <w:rPr>
                <w:color w:val="000000"/>
                <w:sz w:val="18"/>
                <w:szCs w:val="18"/>
                <w:lang w:val="en-GB" w:eastAsia="en-CA"/>
              </w:rPr>
              <w:t>n/a</w:t>
            </w:r>
          </w:p>
        </w:tc>
      </w:tr>
      <w:tr w:rsidR="00934753" w:rsidRPr="00556A6D" w14:paraId="030BA4C3" w14:textId="77777777" w:rsidTr="00146D56">
        <w:trPr>
          <w:trHeight w:val="513"/>
        </w:trPr>
        <w:tc>
          <w:tcPr>
            <w:tcW w:w="244" w:type="pct"/>
            <w:vMerge/>
          </w:tcPr>
          <w:p w14:paraId="1B732BB6" w14:textId="77777777" w:rsidR="00934753" w:rsidRPr="00556A6D" w:rsidRDefault="00934753" w:rsidP="00934753">
            <w:pPr>
              <w:keepNext/>
              <w:keepLines/>
              <w:ind w:left="-26" w:right="-13"/>
              <w:jc w:val="left"/>
              <w:rPr>
                <w:color w:val="000000"/>
                <w:sz w:val="18"/>
                <w:szCs w:val="18"/>
                <w:lang w:val="en-GB" w:eastAsia="en-CA"/>
              </w:rPr>
            </w:pPr>
          </w:p>
        </w:tc>
        <w:tc>
          <w:tcPr>
            <w:tcW w:w="731" w:type="pct"/>
            <w:vMerge/>
          </w:tcPr>
          <w:p w14:paraId="2C60A170" w14:textId="77777777" w:rsidR="00934753" w:rsidRPr="00556A6D" w:rsidRDefault="00934753" w:rsidP="00934753">
            <w:pPr>
              <w:keepNext/>
              <w:keepLines/>
              <w:jc w:val="left"/>
              <w:rPr>
                <w:color w:val="000000"/>
                <w:sz w:val="18"/>
                <w:szCs w:val="18"/>
                <w:lang w:val="en-GB" w:eastAsia="en-CA"/>
              </w:rPr>
            </w:pPr>
          </w:p>
        </w:tc>
        <w:tc>
          <w:tcPr>
            <w:tcW w:w="447" w:type="pct"/>
            <w:tcMar>
              <w:right w:w="57" w:type="dxa"/>
            </w:tcMar>
            <w:vAlign w:val="center"/>
          </w:tcPr>
          <w:p w14:paraId="121E01A2" w14:textId="77777777" w:rsidR="00934753" w:rsidRPr="00556A6D" w:rsidRDefault="00934753" w:rsidP="00934753">
            <w:pPr>
              <w:keepNext/>
              <w:keepLines/>
              <w:ind w:right="-61"/>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 xml:space="preserve">eq </w:t>
            </w:r>
            <w:r w:rsidRPr="00556A6D">
              <w:rPr>
                <w:color w:val="000000"/>
                <w:sz w:val="18"/>
                <w:szCs w:val="18"/>
                <w:lang w:val="en-GB" w:eastAsia="en-CA"/>
              </w:rPr>
              <w:t>tonnes</w:t>
            </w:r>
          </w:p>
        </w:tc>
        <w:tc>
          <w:tcPr>
            <w:tcW w:w="398" w:type="pct"/>
            <w:shd w:val="clear" w:color="auto" w:fill="FFFFFF" w:themeFill="background1"/>
            <w:vAlign w:val="center"/>
          </w:tcPr>
          <w:p w14:paraId="24316351" w14:textId="77777777" w:rsidR="00934753" w:rsidRPr="00556A6D" w:rsidRDefault="00934753" w:rsidP="00934753">
            <w:pPr>
              <w:keepNext/>
              <w:keepLines/>
              <w:ind w:left="-64" w:right="-33"/>
              <w:jc w:val="center"/>
              <w:rPr>
                <w:color w:val="000000"/>
                <w:sz w:val="18"/>
                <w:szCs w:val="18"/>
                <w:lang w:val="en-GB" w:eastAsia="en-CA"/>
              </w:rPr>
            </w:pPr>
            <w:r w:rsidRPr="00556A6D">
              <w:rPr>
                <w:color w:val="000000"/>
                <w:sz w:val="18"/>
                <w:szCs w:val="18"/>
                <w:lang w:val="en-GB" w:eastAsia="en-CA"/>
              </w:rPr>
              <w:t>n/a</w:t>
            </w:r>
          </w:p>
        </w:tc>
        <w:tc>
          <w:tcPr>
            <w:tcW w:w="398" w:type="pct"/>
            <w:vAlign w:val="center"/>
          </w:tcPr>
          <w:p w14:paraId="15BBEE80"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65B95055"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114BB0B0"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1FC60151"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0A2D4ECE"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0734E82A"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610,096</w:t>
            </w:r>
          </w:p>
        </w:tc>
        <w:tc>
          <w:tcPr>
            <w:tcW w:w="398" w:type="pct"/>
            <w:vAlign w:val="center"/>
          </w:tcPr>
          <w:p w14:paraId="13BB56FF"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610,096</w:t>
            </w:r>
          </w:p>
        </w:tc>
        <w:tc>
          <w:tcPr>
            <w:tcW w:w="396" w:type="pct"/>
            <w:shd w:val="clear" w:color="auto" w:fill="FFFFFF" w:themeFill="background1"/>
            <w:vAlign w:val="center"/>
          </w:tcPr>
          <w:p w14:paraId="15052FE8" w14:textId="77777777" w:rsidR="00934753" w:rsidRPr="00556A6D" w:rsidRDefault="00934753" w:rsidP="00934753">
            <w:pPr>
              <w:keepNext/>
              <w:keepLines/>
              <w:ind w:left="-64" w:right="-33"/>
              <w:jc w:val="center"/>
              <w:rPr>
                <w:color w:val="000000"/>
                <w:sz w:val="18"/>
                <w:szCs w:val="18"/>
                <w:lang w:val="en-GB" w:eastAsia="en-CA"/>
              </w:rPr>
            </w:pPr>
            <w:r w:rsidRPr="00556A6D">
              <w:rPr>
                <w:color w:val="000000"/>
                <w:sz w:val="18"/>
                <w:szCs w:val="18"/>
                <w:lang w:val="en-GB" w:eastAsia="en-CA"/>
              </w:rPr>
              <w:t>n/a</w:t>
            </w:r>
          </w:p>
        </w:tc>
      </w:tr>
      <w:tr w:rsidR="00934753" w:rsidRPr="00556A6D" w14:paraId="3DBD06AC" w14:textId="77777777" w:rsidTr="00146D56">
        <w:trPr>
          <w:trHeight w:val="512"/>
        </w:trPr>
        <w:tc>
          <w:tcPr>
            <w:tcW w:w="244" w:type="pct"/>
            <w:vMerge w:val="restart"/>
            <w:hideMark/>
          </w:tcPr>
          <w:p w14:paraId="70BC7945" w14:textId="77777777" w:rsidR="00934753" w:rsidRPr="00556A6D" w:rsidRDefault="00934753" w:rsidP="00934753">
            <w:pPr>
              <w:ind w:left="-26" w:right="-13"/>
              <w:jc w:val="left"/>
              <w:rPr>
                <w:color w:val="000000"/>
                <w:sz w:val="18"/>
                <w:szCs w:val="18"/>
                <w:lang w:val="en-GB" w:eastAsia="en-CA"/>
              </w:rPr>
            </w:pPr>
            <w:r w:rsidRPr="00556A6D">
              <w:rPr>
                <w:color w:val="000000"/>
                <w:sz w:val="18"/>
                <w:szCs w:val="18"/>
                <w:lang w:val="en-GB" w:eastAsia="en-CA"/>
              </w:rPr>
              <w:t>1.2</w:t>
            </w:r>
          </w:p>
        </w:tc>
        <w:tc>
          <w:tcPr>
            <w:tcW w:w="731" w:type="pct"/>
            <w:vMerge w:val="restart"/>
            <w:hideMark/>
          </w:tcPr>
          <w:p w14:paraId="09854143" w14:textId="77777777" w:rsidR="00934753" w:rsidRPr="00556A6D" w:rsidRDefault="00934753" w:rsidP="00934753">
            <w:pPr>
              <w:jc w:val="left"/>
              <w:rPr>
                <w:color w:val="000000"/>
                <w:sz w:val="18"/>
                <w:szCs w:val="18"/>
                <w:lang w:val="en-GB" w:eastAsia="en-CA"/>
              </w:rPr>
            </w:pPr>
            <w:r w:rsidRPr="00556A6D">
              <w:rPr>
                <w:color w:val="000000"/>
                <w:sz w:val="18"/>
                <w:szCs w:val="18"/>
                <w:lang w:val="en-GB" w:eastAsia="en-CA"/>
              </w:rPr>
              <w:t>Maximum allowable total consumption of Annex F substances</w:t>
            </w:r>
          </w:p>
        </w:tc>
        <w:tc>
          <w:tcPr>
            <w:tcW w:w="447" w:type="pct"/>
            <w:tcMar>
              <w:right w:w="57" w:type="dxa"/>
            </w:tcMar>
            <w:vAlign w:val="center"/>
          </w:tcPr>
          <w:p w14:paraId="58254ED3" w14:textId="77777777" w:rsidR="00934753" w:rsidRPr="00556A6D" w:rsidRDefault="00934753" w:rsidP="00934753">
            <w:pPr>
              <w:ind w:left="-82"/>
              <w:jc w:val="left"/>
              <w:rPr>
                <w:color w:val="000000"/>
                <w:sz w:val="18"/>
                <w:szCs w:val="18"/>
                <w:lang w:val="en-GB" w:eastAsia="en-CA"/>
              </w:rPr>
            </w:pPr>
            <w:r w:rsidRPr="00556A6D">
              <w:rPr>
                <w:sz w:val="18"/>
                <w:szCs w:val="18"/>
                <w:lang w:val="en-GB"/>
              </w:rPr>
              <w:t>Reduction in %</w:t>
            </w:r>
          </w:p>
        </w:tc>
        <w:tc>
          <w:tcPr>
            <w:tcW w:w="398" w:type="pct"/>
            <w:shd w:val="clear" w:color="auto" w:fill="FFFFFF" w:themeFill="background1"/>
            <w:vAlign w:val="center"/>
          </w:tcPr>
          <w:p w14:paraId="2A4DEA4B" w14:textId="77777777" w:rsidR="00934753" w:rsidRPr="00556A6D" w:rsidRDefault="00934753" w:rsidP="00934753">
            <w:pPr>
              <w:ind w:left="-64" w:right="-33"/>
              <w:jc w:val="center"/>
              <w:rPr>
                <w:color w:val="000000"/>
                <w:sz w:val="18"/>
                <w:szCs w:val="18"/>
                <w:lang w:val="en-GB" w:eastAsia="en-CA"/>
              </w:rPr>
            </w:pPr>
            <w:r w:rsidRPr="00556A6D">
              <w:rPr>
                <w:color w:val="000000"/>
                <w:sz w:val="18"/>
                <w:szCs w:val="18"/>
                <w:lang w:val="en-GB" w:eastAsia="en-CA"/>
              </w:rPr>
              <w:t>n/a</w:t>
            </w:r>
          </w:p>
        </w:tc>
        <w:tc>
          <w:tcPr>
            <w:tcW w:w="398" w:type="pct"/>
            <w:vAlign w:val="center"/>
          </w:tcPr>
          <w:p w14:paraId="0A21F978" w14:textId="77777777" w:rsidR="00934753" w:rsidRPr="00556A6D" w:rsidRDefault="00934753" w:rsidP="00934753">
            <w:pPr>
              <w:ind w:left="-64" w:right="-37"/>
              <w:jc w:val="center"/>
              <w:rPr>
                <w:color w:val="000000"/>
                <w:sz w:val="18"/>
                <w:szCs w:val="18"/>
                <w:lang w:val="en-GB" w:eastAsia="en-CA"/>
              </w:rPr>
            </w:pPr>
            <w:r w:rsidRPr="00556A6D">
              <w:rPr>
                <w:color w:val="000000"/>
                <w:sz w:val="18"/>
                <w:szCs w:val="18"/>
                <w:lang w:val="en-GB" w:eastAsia="en-CA"/>
              </w:rPr>
              <w:t>0.0</w:t>
            </w:r>
          </w:p>
        </w:tc>
        <w:tc>
          <w:tcPr>
            <w:tcW w:w="398" w:type="pct"/>
            <w:vAlign w:val="center"/>
          </w:tcPr>
          <w:p w14:paraId="546C293D" w14:textId="77777777" w:rsidR="00934753" w:rsidRPr="00556A6D" w:rsidRDefault="00934753" w:rsidP="00934753">
            <w:pPr>
              <w:ind w:left="-64" w:right="-37"/>
              <w:jc w:val="center"/>
              <w:rPr>
                <w:color w:val="000000"/>
                <w:sz w:val="18"/>
                <w:szCs w:val="18"/>
                <w:lang w:val="en-GB" w:eastAsia="en-CA"/>
              </w:rPr>
            </w:pPr>
            <w:r w:rsidRPr="00556A6D">
              <w:rPr>
                <w:color w:val="000000"/>
                <w:sz w:val="18"/>
                <w:szCs w:val="18"/>
                <w:lang w:val="en-GB" w:eastAsia="en-CA"/>
              </w:rPr>
              <w:t>0.0</w:t>
            </w:r>
          </w:p>
        </w:tc>
        <w:tc>
          <w:tcPr>
            <w:tcW w:w="398" w:type="pct"/>
            <w:vAlign w:val="center"/>
          </w:tcPr>
          <w:p w14:paraId="5476EF49" w14:textId="77777777" w:rsidR="00934753" w:rsidRPr="00556A6D" w:rsidRDefault="00934753" w:rsidP="00934753">
            <w:pPr>
              <w:ind w:left="-64" w:right="-37"/>
              <w:jc w:val="center"/>
              <w:rPr>
                <w:color w:val="000000"/>
                <w:sz w:val="18"/>
                <w:szCs w:val="18"/>
                <w:lang w:val="en-GB" w:eastAsia="en-CA"/>
              </w:rPr>
            </w:pPr>
            <w:r w:rsidRPr="00556A6D">
              <w:rPr>
                <w:color w:val="000000"/>
                <w:sz w:val="18"/>
                <w:szCs w:val="18"/>
                <w:lang w:val="en-GB" w:eastAsia="en-CA"/>
              </w:rPr>
              <w:t>0.0</w:t>
            </w:r>
          </w:p>
        </w:tc>
        <w:tc>
          <w:tcPr>
            <w:tcW w:w="398" w:type="pct"/>
            <w:vAlign w:val="center"/>
          </w:tcPr>
          <w:p w14:paraId="71C6B376" w14:textId="77777777" w:rsidR="00934753" w:rsidRPr="00556A6D" w:rsidRDefault="00934753" w:rsidP="00934753">
            <w:pPr>
              <w:ind w:left="-64" w:right="-37"/>
              <w:jc w:val="center"/>
              <w:rPr>
                <w:color w:val="000000"/>
                <w:sz w:val="18"/>
                <w:szCs w:val="18"/>
                <w:lang w:val="en-GB" w:eastAsia="en-CA"/>
              </w:rPr>
            </w:pPr>
            <w:r w:rsidRPr="00556A6D">
              <w:rPr>
                <w:color w:val="000000"/>
                <w:sz w:val="18"/>
                <w:szCs w:val="18"/>
                <w:lang w:val="en-GB" w:eastAsia="en-CA"/>
              </w:rPr>
              <w:t>0.0</w:t>
            </w:r>
          </w:p>
        </w:tc>
        <w:tc>
          <w:tcPr>
            <w:tcW w:w="398" w:type="pct"/>
            <w:vAlign w:val="center"/>
          </w:tcPr>
          <w:p w14:paraId="6EDF9DF1" w14:textId="77777777" w:rsidR="00934753" w:rsidRPr="00556A6D" w:rsidRDefault="00934753" w:rsidP="00934753">
            <w:pPr>
              <w:ind w:left="-64" w:right="-37"/>
              <w:jc w:val="center"/>
              <w:rPr>
                <w:color w:val="000000"/>
                <w:sz w:val="18"/>
                <w:szCs w:val="18"/>
                <w:lang w:val="en-GB" w:eastAsia="en-CA"/>
              </w:rPr>
            </w:pPr>
            <w:r w:rsidRPr="00556A6D">
              <w:rPr>
                <w:color w:val="000000"/>
                <w:sz w:val="18"/>
                <w:szCs w:val="18"/>
                <w:lang w:val="en-GB" w:eastAsia="en-CA"/>
              </w:rPr>
              <w:t>0.0</w:t>
            </w:r>
          </w:p>
        </w:tc>
        <w:tc>
          <w:tcPr>
            <w:tcW w:w="398" w:type="pct"/>
            <w:vAlign w:val="center"/>
          </w:tcPr>
          <w:p w14:paraId="13BB0BEF" w14:textId="77777777" w:rsidR="00934753" w:rsidRPr="00556A6D" w:rsidRDefault="00934753" w:rsidP="00934753">
            <w:pPr>
              <w:ind w:left="-64" w:right="-37"/>
              <w:jc w:val="center"/>
              <w:rPr>
                <w:color w:val="000000"/>
                <w:sz w:val="18"/>
                <w:szCs w:val="18"/>
                <w:lang w:val="en-GB" w:eastAsia="en-CA"/>
              </w:rPr>
            </w:pPr>
            <w:r w:rsidRPr="00556A6D">
              <w:rPr>
                <w:color w:val="000000"/>
                <w:sz w:val="18"/>
                <w:szCs w:val="18"/>
                <w:lang w:val="en-GB" w:eastAsia="en-CA"/>
              </w:rPr>
              <w:t>15.0</w:t>
            </w:r>
          </w:p>
        </w:tc>
        <w:tc>
          <w:tcPr>
            <w:tcW w:w="398" w:type="pct"/>
            <w:vAlign w:val="center"/>
          </w:tcPr>
          <w:p w14:paraId="09C57A2A" w14:textId="77777777" w:rsidR="00934753" w:rsidRPr="00556A6D" w:rsidRDefault="00934753" w:rsidP="00934753">
            <w:pPr>
              <w:ind w:left="-64" w:right="-37"/>
              <w:jc w:val="center"/>
              <w:rPr>
                <w:color w:val="000000"/>
                <w:sz w:val="18"/>
                <w:szCs w:val="18"/>
                <w:lang w:val="en-GB" w:eastAsia="en-CA"/>
              </w:rPr>
            </w:pPr>
            <w:r w:rsidRPr="00556A6D">
              <w:rPr>
                <w:color w:val="000000"/>
                <w:sz w:val="18"/>
                <w:szCs w:val="18"/>
                <w:lang w:val="en-GB" w:eastAsia="en-CA"/>
              </w:rPr>
              <w:t>15.0</w:t>
            </w:r>
          </w:p>
        </w:tc>
        <w:tc>
          <w:tcPr>
            <w:tcW w:w="396" w:type="pct"/>
            <w:shd w:val="clear" w:color="auto" w:fill="FFFFFF" w:themeFill="background1"/>
            <w:vAlign w:val="center"/>
          </w:tcPr>
          <w:p w14:paraId="77EC426B" w14:textId="77777777" w:rsidR="00934753" w:rsidRPr="00556A6D" w:rsidRDefault="00934753" w:rsidP="00934753">
            <w:pPr>
              <w:ind w:left="-64" w:right="-33"/>
              <w:jc w:val="center"/>
              <w:rPr>
                <w:color w:val="000000"/>
                <w:sz w:val="18"/>
                <w:szCs w:val="18"/>
                <w:lang w:val="en-GB" w:eastAsia="en-CA"/>
              </w:rPr>
            </w:pPr>
            <w:r w:rsidRPr="00556A6D">
              <w:rPr>
                <w:color w:val="000000"/>
                <w:sz w:val="18"/>
                <w:szCs w:val="18"/>
                <w:lang w:val="en-GB" w:eastAsia="en-CA"/>
              </w:rPr>
              <w:t>n/a</w:t>
            </w:r>
          </w:p>
        </w:tc>
      </w:tr>
      <w:tr w:rsidR="00934753" w:rsidRPr="00556A6D" w14:paraId="259A1C79" w14:textId="77777777" w:rsidTr="00146D56">
        <w:trPr>
          <w:trHeight w:val="513"/>
        </w:trPr>
        <w:tc>
          <w:tcPr>
            <w:tcW w:w="244" w:type="pct"/>
            <w:vMerge/>
          </w:tcPr>
          <w:p w14:paraId="17B5BB72" w14:textId="77777777" w:rsidR="00934753" w:rsidRPr="00556A6D" w:rsidRDefault="00934753" w:rsidP="00934753">
            <w:pPr>
              <w:ind w:left="-26" w:right="-13"/>
              <w:jc w:val="left"/>
              <w:rPr>
                <w:color w:val="000000"/>
                <w:sz w:val="18"/>
                <w:szCs w:val="18"/>
                <w:lang w:val="en-GB" w:eastAsia="en-CA"/>
              </w:rPr>
            </w:pPr>
          </w:p>
        </w:tc>
        <w:tc>
          <w:tcPr>
            <w:tcW w:w="731" w:type="pct"/>
            <w:vMerge/>
          </w:tcPr>
          <w:p w14:paraId="31E4B86A" w14:textId="77777777" w:rsidR="00934753" w:rsidRPr="00556A6D" w:rsidRDefault="00934753" w:rsidP="00934753">
            <w:pPr>
              <w:jc w:val="left"/>
              <w:rPr>
                <w:color w:val="000000"/>
                <w:sz w:val="18"/>
                <w:szCs w:val="18"/>
                <w:lang w:val="en-GB" w:eastAsia="en-CA"/>
              </w:rPr>
            </w:pPr>
          </w:p>
        </w:tc>
        <w:tc>
          <w:tcPr>
            <w:tcW w:w="447" w:type="pct"/>
            <w:tcMar>
              <w:right w:w="57" w:type="dxa"/>
            </w:tcMar>
            <w:vAlign w:val="center"/>
          </w:tcPr>
          <w:p w14:paraId="2E839699" w14:textId="77777777" w:rsidR="00934753" w:rsidRPr="00556A6D" w:rsidRDefault="00934753" w:rsidP="00934753">
            <w:pPr>
              <w:ind w:right="-60"/>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 xml:space="preserve">eq </w:t>
            </w:r>
            <w:r w:rsidRPr="00556A6D">
              <w:rPr>
                <w:color w:val="000000"/>
                <w:sz w:val="18"/>
                <w:szCs w:val="18"/>
                <w:lang w:val="en-GB" w:eastAsia="en-CA"/>
              </w:rPr>
              <w:t>tonnes</w:t>
            </w:r>
          </w:p>
        </w:tc>
        <w:tc>
          <w:tcPr>
            <w:tcW w:w="398" w:type="pct"/>
            <w:shd w:val="clear" w:color="auto" w:fill="FFFFFF" w:themeFill="background1"/>
            <w:vAlign w:val="center"/>
          </w:tcPr>
          <w:p w14:paraId="09352821" w14:textId="77777777" w:rsidR="00934753" w:rsidRPr="00556A6D" w:rsidRDefault="00934753" w:rsidP="00934753">
            <w:pPr>
              <w:ind w:left="-64" w:right="-33"/>
              <w:jc w:val="center"/>
              <w:rPr>
                <w:color w:val="000000"/>
                <w:sz w:val="18"/>
                <w:szCs w:val="18"/>
                <w:lang w:val="en-GB" w:eastAsia="en-CA"/>
              </w:rPr>
            </w:pPr>
            <w:r w:rsidRPr="00556A6D">
              <w:rPr>
                <w:color w:val="000000"/>
                <w:sz w:val="18"/>
                <w:szCs w:val="18"/>
                <w:lang w:val="en-GB" w:eastAsia="en-CA"/>
              </w:rPr>
              <w:t>n/a</w:t>
            </w:r>
          </w:p>
        </w:tc>
        <w:tc>
          <w:tcPr>
            <w:tcW w:w="398" w:type="pct"/>
            <w:vAlign w:val="center"/>
          </w:tcPr>
          <w:p w14:paraId="57512479"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5EF10F6B"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60E9776D"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77977E97"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09E05993"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7ED91379"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576,201</w:t>
            </w:r>
          </w:p>
        </w:tc>
        <w:tc>
          <w:tcPr>
            <w:tcW w:w="398" w:type="pct"/>
            <w:vAlign w:val="center"/>
          </w:tcPr>
          <w:p w14:paraId="68CCF633"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576,201</w:t>
            </w:r>
          </w:p>
        </w:tc>
        <w:tc>
          <w:tcPr>
            <w:tcW w:w="396" w:type="pct"/>
            <w:shd w:val="clear" w:color="auto" w:fill="FFFFFF" w:themeFill="background1"/>
            <w:vAlign w:val="center"/>
          </w:tcPr>
          <w:p w14:paraId="1A0DFC70" w14:textId="77777777" w:rsidR="00934753" w:rsidRPr="00556A6D" w:rsidRDefault="00934753" w:rsidP="00934753">
            <w:pPr>
              <w:ind w:left="-64" w:right="-33"/>
              <w:jc w:val="center"/>
              <w:rPr>
                <w:color w:val="000000"/>
                <w:sz w:val="18"/>
                <w:szCs w:val="18"/>
                <w:lang w:val="en-GB" w:eastAsia="en-CA"/>
              </w:rPr>
            </w:pPr>
            <w:r w:rsidRPr="00556A6D">
              <w:rPr>
                <w:color w:val="000000"/>
                <w:sz w:val="18"/>
                <w:szCs w:val="18"/>
                <w:lang w:val="en-GB" w:eastAsia="en-CA"/>
              </w:rPr>
              <w:t>n/a</w:t>
            </w:r>
          </w:p>
        </w:tc>
      </w:tr>
      <w:tr w:rsidR="00934753" w:rsidRPr="00556A6D" w14:paraId="732E94AA" w14:textId="77777777" w:rsidTr="00146D56">
        <w:trPr>
          <w:trHeight w:val="116"/>
        </w:trPr>
        <w:tc>
          <w:tcPr>
            <w:tcW w:w="244" w:type="pct"/>
            <w:hideMark/>
          </w:tcPr>
          <w:p w14:paraId="244301E2" w14:textId="77777777" w:rsidR="00934753" w:rsidRPr="00556A6D" w:rsidRDefault="00934753" w:rsidP="00934753">
            <w:pPr>
              <w:ind w:left="-26" w:right="-13"/>
              <w:jc w:val="left"/>
              <w:rPr>
                <w:color w:val="000000"/>
                <w:sz w:val="18"/>
                <w:szCs w:val="18"/>
                <w:lang w:val="en-GB" w:eastAsia="en-CA"/>
              </w:rPr>
            </w:pPr>
            <w:r w:rsidRPr="00556A6D">
              <w:rPr>
                <w:color w:val="000000"/>
                <w:sz w:val="18"/>
                <w:szCs w:val="18"/>
                <w:lang w:val="en-GB" w:eastAsia="en-CA"/>
              </w:rPr>
              <w:t>2.1</w:t>
            </w:r>
          </w:p>
        </w:tc>
        <w:tc>
          <w:tcPr>
            <w:tcW w:w="1178" w:type="pct"/>
            <w:gridSpan w:val="2"/>
            <w:hideMark/>
          </w:tcPr>
          <w:p w14:paraId="39AC1039" w14:textId="77777777" w:rsidR="00934753" w:rsidRPr="00556A6D" w:rsidRDefault="00934753" w:rsidP="00934753">
            <w:pPr>
              <w:jc w:val="left"/>
              <w:rPr>
                <w:color w:val="000000"/>
                <w:sz w:val="18"/>
                <w:szCs w:val="18"/>
                <w:lang w:val="en-GB" w:eastAsia="en-CA"/>
              </w:rPr>
            </w:pPr>
            <w:r w:rsidRPr="00556A6D">
              <w:rPr>
                <w:color w:val="000000"/>
                <w:sz w:val="18"/>
                <w:szCs w:val="18"/>
                <w:lang w:val="en-GB" w:eastAsia="en-CA"/>
              </w:rPr>
              <w:t>Lead IA (UNIDO) agreed funding (US $)</w:t>
            </w:r>
          </w:p>
        </w:tc>
        <w:tc>
          <w:tcPr>
            <w:tcW w:w="398" w:type="pct"/>
            <w:vAlign w:val="center"/>
          </w:tcPr>
          <w:p w14:paraId="18F71B5F"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153,500</w:t>
            </w:r>
          </w:p>
        </w:tc>
        <w:tc>
          <w:tcPr>
            <w:tcW w:w="398" w:type="pct"/>
            <w:vAlign w:val="center"/>
          </w:tcPr>
          <w:p w14:paraId="5AE1DBFC"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25C12F89"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7F495E34"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CAFDD03"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78,500</w:t>
            </w:r>
          </w:p>
        </w:tc>
        <w:tc>
          <w:tcPr>
            <w:tcW w:w="398" w:type="pct"/>
            <w:vAlign w:val="center"/>
          </w:tcPr>
          <w:p w14:paraId="41BE9A20"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482B95E4"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4B22249E" w14:textId="77777777" w:rsidR="00934753" w:rsidRPr="00556A6D" w:rsidRDefault="00934753" w:rsidP="00934753">
            <w:pPr>
              <w:ind w:left="-170" w:right="-15"/>
              <w:jc w:val="right"/>
              <w:rPr>
                <w:color w:val="000000"/>
                <w:sz w:val="18"/>
                <w:szCs w:val="18"/>
                <w:lang w:val="en-GB" w:eastAsia="en-CA"/>
              </w:rPr>
            </w:pPr>
            <w:r w:rsidRPr="00556A6D">
              <w:rPr>
                <w:color w:val="000000"/>
                <w:sz w:val="18"/>
                <w:szCs w:val="18"/>
                <w:lang w:val="en-GB"/>
              </w:rPr>
              <w:t>25,000</w:t>
            </w:r>
          </w:p>
        </w:tc>
        <w:tc>
          <w:tcPr>
            <w:tcW w:w="396" w:type="pct"/>
            <w:vAlign w:val="center"/>
          </w:tcPr>
          <w:p w14:paraId="77E3A49A" w14:textId="77777777" w:rsidR="00934753" w:rsidRPr="00556A6D" w:rsidRDefault="00934753" w:rsidP="00934753">
            <w:pPr>
              <w:ind w:left="-170" w:right="-15"/>
              <w:jc w:val="right"/>
              <w:rPr>
                <w:color w:val="000000"/>
                <w:sz w:val="18"/>
                <w:szCs w:val="18"/>
                <w:lang w:val="en-GB" w:eastAsia="en-CA"/>
              </w:rPr>
            </w:pPr>
            <w:r w:rsidRPr="00556A6D">
              <w:rPr>
                <w:color w:val="000000"/>
                <w:sz w:val="18"/>
                <w:szCs w:val="18"/>
                <w:lang w:val="en-GB"/>
              </w:rPr>
              <w:t>257,000</w:t>
            </w:r>
          </w:p>
        </w:tc>
      </w:tr>
      <w:tr w:rsidR="00934753" w:rsidRPr="00556A6D" w14:paraId="5A1F88C4" w14:textId="77777777" w:rsidTr="00146D56">
        <w:trPr>
          <w:trHeight w:val="56"/>
        </w:trPr>
        <w:tc>
          <w:tcPr>
            <w:tcW w:w="244" w:type="pct"/>
            <w:hideMark/>
          </w:tcPr>
          <w:p w14:paraId="5D0A2D2D" w14:textId="77777777" w:rsidR="00934753" w:rsidRPr="00556A6D" w:rsidRDefault="00934753" w:rsidP="00934753">
            <w:pPr>
              <w:ind w:left="-26" w:right="-13"/>
              <w:jc w:val="left"/>
              <w:rPr>
                <w:color w:val="000000"/>
                <w:sz w:val="18"/>
                <w:szCs w:val="18"/>
                <w:lang w:val="en-GB" w:eastAsia="en-CA"/>
              </w:rPr>
            </w:pPr>
            <w:r w:rsidRPr="00556A6D">
              <w:rPr>
                <w:color w:val="000000"/>
                <w:sz w:val="18"/>
                <w:szCs w:val="18"/>
                <w:lang w:val="en-GB" w:eastAsia="en-CA"/>
              </w:rPr>
              <w:t>2.2</w:t>
            </w:r>
          </w:p>
        </w:tc>
        <w:tc>
          <w:tcPr>
            <w:tcW w:w="1178" w:type="pct"/>
            <w:gridSpan w:val="2"/>
            <w:hideMark/>
          </w:tcPr>
          <w:p w14:paraId="6A73F515" w14:textId="77777777" w:rsidR="00934753" w:rsidRPr="00556A6D" w:rsidRDefault="00934753" w:rsidP="00934753">
            <w:pPr>
              <w:jc w:val="left"/>
              <w:rPr>
                <w:color w:val="000000"/>
                <w:sz w:val="18"/>
                <w:szCs w:val="18"/>
                <w:lang w:val="en-GB" w:eastAsia="en-CA"/>
              </w:rPr>
            </w:pPr>
            <w:r w:rsidRPr="00556A6D">
              <w:rPr>
                <w:color w:val="000000"/>
                <w:sz w:val="18"/>
                <w:szCs w:val="18"/>
                <w:lang w:val="en-GB" w:eastAsia="en-CA"/>
              </w:rPr>
              <w:t>Support costs for Lead IA (US $)</w:t>
            </w:r>
          </w:p>
        </w:tc>
        <w:tc>
          <w:tcPr>
            <w:tcW w:w="398" w:type="pct"/>
            <w:vAlign w:val="center"/>
          </w:tcPr>
          <w:p w14:paraId="7D8E0962"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19,955</w:t>
            </w:r>
          </w:p>
        </w:tc>
        <w:tc>
          <w:tcPr>
            <w:tcW w:w="398" w:type="pct"/>
            <w:vAlign w:val="center"/>
          </w:tcPr>
          <w:p w14:paraId="4D0ADDE0"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4EEBC28"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45B525F2"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517D7F78"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10,205</w:t>
            </w:r>
          </w:p>
        </w:tc>
        <w:tc>
          <w:tcPr>
            <w:tcW w:w="398" w:type="pct"/>
            <w:vAlign w:val="center"/>
          </w:tcPr>
          <w:p w14:paraId="568FEE2B"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6AB0BDB6"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196AE402" w14:textId="77777777" w:rsidR="00934753" w:rsidRPr="00556A6D" w:rsidRDefault="00934753" w:rsidP="00934753">
            <w:pPr>
              <w:ind w:left="-170" w:right="-15"/>
              <w:jc w:val="right"/>
              <w:rPr>
                <w:color w:val="000000"/>
                <w:sz w:val="18"/>
                <w:szCs w:val="18"/>
                <w:lang w:val="en-GB" w:eastAsia="en-CA"/>
              </w:rPr>
            </w:pPr>
            <w:r w:rsidRPr="00556A6D">
              <w:rPr>
                <w:color w:val="000000"/>
                <w:sz w:val="18"/>
                <w:szCs w:val="18"/>
                <w:lang w:val="en-GB"/>
              </w:rPr>
              <w:t>3,250</w:t>
            </w:r>
          </w:p>
        </w:tc>
        <w:tc>
          <w:tcPr>
            <w:tcW w:w="396" w:type="pct"/>
            <w:vAlign w:val="center"/>
          </w:tcPr>
          <w:p w14:paraId="34B9E1FD" w14:textId="77777777" w:rsidR="00934753" w:rsidRPr="00556A6D" w:rsidRDefault="00934753" w:rsidP="00934753">
            <w:pPr>
              <w:ind w:left="-170" w:right="-15"/>
              <w:jc w:val="right"/>
              <w:rPr>
                <w:color w:val="000000"/>
                <w:sz w:val="18"/>
                <w:szCs w:val="18"/>
                <w:lang w:val="en-GB" w:eastAsia="en-CA"/>
              </w:rPr>
            </w:pPr>
            <w:r w:rsidRPr="00556A6D">
              <w:rPr>
                <w:color w:val="000000"/>
                <w:sz w:val="18"/>
                <w:szCs w:val="18"/>
                <w:lang w:val="en-GB"/>
              </w:rPr>
              <w:t>33,410</w:t>
            </w:r>
          </w:p>
        </w:tc>
      </w:tr>
      <w:tr w:rsidR="00934753" w:rsidRPr="00556A6D" w14:paraId="24249184" w14:textId="77777777" w:rsidTr="00146D56">
        <w:trPr>
          <w:trHeight w:val="56"/>
        </w:trPr>
        <w:tc>
          <w:tcPr>
            <w:tcW w:w="244" w:type="pct"/>
          </w:tcPr>
          <w:p w14:paraId="06CEA996" w14:textId="77777777" w:rsidR="00934753" w:rsidRPr="00556A6D" w:rsidRDefault="00934753" w:rsidP="00934753">
            <w:pPr>
              <w:ind w:left="-26" w:right="-13"/>
              <w:jc w:val="left"/>
              <w:rPr>
                <w:color w:val="000000"/>
                <w:sz w:val="18"/>
                <w:szCs w:val="18"/>
                <w:lang w:val="en-GB" w:eastAsia="en-CA"/>
              </w:rPr>
            </w:pPr>
            <w:r w:rsidRPr="00556A6D">
              <w:rPr>
                <w:color w:val="000000"/>
                <w:sz w:val="18"/>
                <w:szCs w:val="18"/>
                <w:lang w:val="en-GB" w:eastAsia="en-CA"/>
              </w:rPr>
              <w:t>2.3</w:t>
            </w:r>
          </w:p>
        </w:tc>
        <w:tc>
          <w:tcPr>
            <w:tcW w:w="1178" w:type="pct"/>
            <w:gridSpan w:val="2"/>
          </w:tcPr>
          <w:p w14:paraId="414CA5ED" w14:textId="77777777" w:rsidR="00934753" w:rsidRPr="00556A6D" w:rsidRDefault="00934753" w:rsidP="00934753">
            <w:pPr>
              <w:jc w:val="left"/>
              <w:rPr>
                <w:color w:val="000000"/>
                <w:sz w:val="18"/>
                <w:szCs w:val="18"/>
                <w:lang w:val="en-GB" w:eastAsia="en-CA"/>
              </w:rPr>
            </w:pPr>
            <w:r w:rsidRPr="00556A6D">
              <w:rPr>
                <w:color w:val="000000"/>
                <w:sz w:val="18"/>
                <w:szCs w:val="18"/>
                <w:lang w:val="en-GB" w:eastAsia="en-CA"/>
              </w:rPr>
              <w:t>Cooperating IA (UNEP) agreed funding (US $)</w:t>
            </w:r>
          </w:p>
        </w:tc>
        <w:tc>
          <w:tcPr>
            <w:tcW w:w="398" w:type="pct"/>
            <w:vAlign w:val="center"/>
          </w:tcPr>
          <w:p w14:paraId="3486450C" w14:textId="77777777" w:rsidR="00934753" w:rsidRPr="00556A6D" w:rsidRDefault="00934753" w:rsidP="00934753">
            <w:pPr>
              <w:ind w:left="-90" w:right="-15"/>
              <w:jc w:val="right"/>
              <w:rPr>
                <w:sz w:val="18"/>
                <w:szCs w:val="18"/>
                <w:lang w:val="en-GB"/>
              </w:rPr>
            </w:pPr>
            <w:r w:rsidRPr="00556A6D">
              <w:rPr>
                <w:color w:val="000000"/>
                <w:sz w:val="18"/>
                <w:szCs w:val="18"/>
                <w:lang w:val="en-GB"/>
              </w:rPr>
              <w:t>40,500</w:t>
            </w:r>
          </w:p>
        </w:tc>
        <w:tc>
          <w:tcPr>
            <w:tcW w:w="398" w:type="pct"/>
            <w:vAlign w:val="center"/>
          </w:tcPr>
          <w:p w14:paraId="1E13AFEF"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74511DBE" w14:textId="77777777" w:rsidR="00934753" w:rsidRPr="00556A6D" w:rsidRDefault="00934753" w:rsidP="00934753">
            <w:pPr>
              <w:ind w:right="-15"/>
              <w:jc w:val="right"/>
              <w:rPr>
                <w:sz w:val="18"/>
                <w:szCs w:val="18"/>
                <w:lang w:val="en-GB"/>
              </w:rPr>
            </w:pPr>
            <w:r w:rsidRPr="00556A6D">
              <w:rPr>
                <w:color w:val="000000"/>
                <w:sz w:val="18"/>
                <w:szCs w:val="18"/>
                <w:lang w:val="en-GB"/>
              </w:rPr>
              <w:t>0</w:t>
            </w:r>
          </w:p>
        </w:tc>
        <w:tc>
          <w:tcPr>
            <w:tcW w:w="398" w:type="pct"/>
            <w:vAlign w:val="center"/>
          </w:tcPr>
          <w:p w14:paraId="66EEEB85" w14:textId="77777777" w:rsidR="00934753" w:rsidRPr="00556A6D" w:rsidRDefault="00934753" w:rsidP="00934753">
            <w:pPr>
              <w:ind w:right="-15"/>
              <w:jc w:val="right"/>
              <w:rPr>
                <w:sz w:val="18"/>
                <w:szCs w:val="18"/>
                <w:lang w:val="en-GB"/>
              </w:rPr>
            </w:pPr>
            <w:r w:rsidRPr="00556A6D">
              <w:rPr>
                <w:color w:val="000000"/>
                <w:sz w:val="18"/>
                <w:szCs w:val="18"/>
                <w:lang w:val="en-GB"/>
              </w:rPr>
              <w:t>0</w:t>
            </w:r>
          </w:p>
        </w:tc>
        <w:tc>
          <w:tcPr>
            <w:tcW w:w="398" w:type="pct"/>
            <w:vAlign w:val="center"/>
          </w:tcPr>
          <w:p w14:paraId="76CE43ED"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20,000</w:t>
            </w:r>
          </w:p>
        </w:tc>
        <w:tc>
          <w:tcPr>
            <w:tcW w:w="398" w:type="pct"/>
            <w:vAlign w:val="center"/>
          </w:tcPr>
          <w:p w14:paraId="6210C98A" w14:textId="77777777" w:rsidR="00934753" w:rsidRPr="00556A6D" w:rsidRDefault="00934753" w:rsidP="00934753">
            <w:pPr>
              <w:ind w:right="-15"/>
              <w:jc w:val="right"/>
              <w:rPr>
                <w:sz w:val="18"/>
                <w:szCs w:val="18"/>
                <w:lang w:val="en-GB"/>
              </w:rPr>
            </w:pPr>
            <w:r w:rsidRPr="00556A6D">
              <w:rPr>
                <w:color w:val="000000"/>
                <w:sz w:val="18"/>
                <w:szCs w:val="18"/>
                <w:lang w:val="en-GB"/>
              </w:rPr>
              <w:t>0</w:t>
            </w:r>
          </w:p>
        </w:tc>
        <w:tc>
          <w:tcPr>
            <w:tcW w:w="398" w:type="pct"/>
            <w:vAlign w:val="center"/>
          </w:tcPr>
          <w:p w14:paraId="3910A972" w14:textId="77777777" w:rsidR="00934753" w:rsidRPr="00556A6D" w:rsidRDefault="00934753" w:rsidP="00934753">
            <w:pPr>
              <w:ind w:right="-15"/>
              <w:jc w:val="right"/>
              <w:rPr>
                <w:sz w:val="18"/>
                <w:szCs w:val="18"/>
                <w:lang w:val="en-GB"/>
              </w:rPr>
            </w:pPr>
            <w:r w:rsidRPr="00556A6D">
              <w:rPr>
                <w:color w:val="000000"/>
                <w:sz w:val="18"/>
                <w:szCs w:val="18"/>
                <w:lang w:val="en-GB"/>
              </w:rPr>
              <w:t>0</w:t>
            </w:r>
          </w:p>
        </w:tc>
        <w:tc>
          <w:tcPr>
            <w:tcW w:w="398" w:type="pct"/>
            <w:vAlign w:val="center"/>
          </w:tcPr>
          <w:p w14:paraId="4F414CFC" w14:textId="77777777" w:rsidR="00934753" w:rsidRPr="00556A6D" w:rsidRDefault="00934753" w:rsidP="00934753">
            <w:pPr>
              <w:ind w:left="-170" w:right="-15"/>
              <w:jc w:val="right"/>
              <w:rPr>
                <w:sz w:val="18"/>
                <w:szCs w:val="18"/>
                <w:lang w:val="en-GB"/>
              </w:rPr>
            </w:pPr>
            <w:r w:rsidRPr="00556A6D">
              <w:rPr>
                <w:color w:val="000000"/>
                <w:sz w:val="18"/>
                <w:szCs w:val="18"/>
                <w:lang w:val="en-GB"/>
              </w:rPr>
              <w:t>7,500</w:t>
            </w:r>
          </w:p>
        </w:tc>
        <w:tc>
          <w:tcPr>
            <w:tcW w:w="396" w:type="pct"/>
            <w:vAlign w:val="center"/>
          </w:tcPr>
          <w:p w14:paraId="17333FD5" w14:textId="77777777" w:rsidR="00934753" w:rsidRPr="00556A6D" w:rsidRDefault="00934753" w:rsidP="00934753">
            <w:pPr>
              <w:ind w:left="-170" w:right="-15"/>
              <w:jc w:val="right"/>
              <w:rPr>
                <w:sz w:val="18"/>
                <w:szCs w:val="18"/>
                <w:lang w:val="en-GB"/>
              </w:rPr>
            </w:pPr>
            <w:r w:rsidRPr="00556A6D">
              <w:rPr>
                <w:color w:val="000000"/>
                <w:sz w:val="18"/>
                <w:szCs w:val="18"/>
                <w:lang w:val="en-GB"/>
              </w:rPr>
              <w:t>68,000</w:t>
            </w:r>
          </w:p>
        </w:tc>
      </w:tr>
      <w:tr w:rsidR="00934753" w:rsidRPr="00556A6D" w14:paraId="146FAF3D" w14:textId="77777777" w:rsidTr="00146D56">
        <w:trPr>
          <w:trHeight w:val="56"/>
        </w:trPr>
        <w:tc>
          <w:tcPr>
            <w:tcW w:w="244" w:type="pct"/>
          </w:tcPr>
          <w:p w14:paraId="29EF4534" w14:textId="77777777" w:rsidR="00934753" w:rsidRPr="00556A6D" w:rsidRDefault="00934753" w:rsidP="00934753">
            <w:pPr>
              <w:ind w:left="-26" w:right="-13"/>
              <w:jc w:val="left"/>
              <w:rPr>
                <w:color w:val="000000"/>
                <w:sz w:val="18"/>
                <w:szCs w:val="18"/>
                <w:lang w:val="en-GB" w:eastAsia="en-CA"/>
              </w:rPr>
            </w:pPr>
            <w:r w:rsidRPr="00556A6D">
              <w:rPr>
                <w:color w:val="000000"/>
                <w:sz w:val="18"/>
                <w:szCs w:val="18"/>
                <w:lang w:val="en-GB" w:eastAsia="en-CA"/>
              </w:rPr>
              <w:t>2.4</w:t>
            </w:r>
          </w:p>
        </w:tc>
        <w:tc>
          <w:tcPr>
            <w:tcW w:w="1178" w:type="pct"/>
            <w:gridSpan w:val="2"/>
          </w:tcPr>
          <w:p w14:paraId="5B3EA3F8" w14:textId="77777777" w:rsidR="00934753" w:rsidRPr="00556A6D" w:rsidRDefault="00934753" w:rsidP="00934753">
            <w:pPr>
              <w:jc w:val="left"/>
              <w:rPr>
                <w:color w:val="000000"/>
                <w:sz w:val="18"/>
                <w:szCs w:val="18"/>
                <w:lang w:val="en-GB" w:eastAsia="en-CA"/>
              </w:rPr>
            </w:pPr>
            <w:r w:rsidRPr="00556A6D">
              <w:rPr>
                <w:color w:val="000000"/>
                <w:sz w:val="18"/>
                <w:szCs w:val="18"/>
                <w:lang w:val="en-GB" w:eastAsia="en-CA"/>
              </w:rPr>
              <w:t>Support costs for Cooperating IA (US $)</w:t>
            </w:r>
          </w:p>
        </w:tc>
        <w:tc>
          <w:tcPr>
            <w:tcW w:w="398" w:type="pct"/>
            <w:vAlign w:val="center"/>
          </w:tcPr>
          <w:p w14:paraId="0D255742" w14:textId="77777777" w:rsidR="00934753" w:rsidRPr="00556A6D" w:rsidRDefault="00934753" w:rsidP="00934753">
            <w:pPr>
              <w:ind w:left="-90" w:right="-15"/>
              <w:jc w:val="right"/>
              <w:rPr>
                <w:sz w:val="18"/>
                <w:szCs w:val="18"/>
                <w:lang w:val="en-GB"/>
              </w:rPr>
            </w:pPr>
            <w:r w:rsidRPr="00556A6D">
              <w:rPr>
                <w:color w:val="000000"/>
                <w:sz w:val="18"/>
                <w:szCs w:val="18"/>
                <w:lang w:val="en-GB"/>
              </w:rPr>
              <w:t>5,265</w:t>
            </w:r>
          </w:p>
        </w:tc>
        <w:tc>
          <w:tcPr>
            <w:tcW w:w="398" w:type="pct"/>
            <w:vAlign w:val="center"/>
          </w:tcPr>
          <w:p w14:paraId="6C91439C"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1BDBA033" w14:textId="77777777" w:rsidR="00934753" w:rsidRPr="00556A6D" w:rsidRDefault="00934753" w:rsidP="00934753">
            <w:pPr>
              <w:ind w:right="-15"/>
              <w:jc w:val="right"/>
              <w:rPr>
                <w:sz w:val="18"/>
                <w:szCs w:val="18"/>
                <w:lang w:val="en-GB"/>
              </w:rPr>
            </w:pPr>
            <w:r w:rsidRPr="00556A6D">
              <w:rPr>
                <w:color w:val="000000"/>
                <w:sz w:val="18"/>
                <w:szCs w:val="18"/>
                <w:lang w:val="en-GB"/>
              </w:rPr>
              <w:t>0</w:t>
            </w:r>
          </w:p>
        </w:tc>
        <w:tc>
          <w:tcPr>
            <w:tcW w:w="398" w:type="pct"/>
            <w:vAlign w:val="center"/>
          </w:tcPr>
          <w:p w14:paraId="539D86FD" w14:textId="77777777" w:rsidR="00934753" w:rsidRPr="00556A6D" w:rsidRDefault="00934753" w:rsidP="00934753">
            <w:pPr>
              <w:ind w:right="-15"/>
              <w:jc w:val="right"/>
              <w:rPr>
                <w:sz w:val="18"/>
                <w:szCs w:val="18"/>
                <w:lang w:val="en-GB"/>
              </w:rPr>
            </w:pPr>
            <w:r w:rsidRPr="00556A6D">
              <w:rPr>
                <w:color w:val="000000"/>
                <w:sz w:val="18"/>
                <w:szCs w:val="18"/>
                <w:lang w:val="en-GB"/>
              </w:rPr>
              <w:t>0</w:t>
            </w:r>
          </w:p>
        </w:tc>
        <w:tc>
          <w:tcPr>
            <w:tcW w:w="398" w:type="pct"/>
            <w:vAlign w:val="center"/>
          </w:tcPr>
          <w:p w14:paraId="5D50762B"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2,600</w:t>
            </w:r>
          </w:p>
        </w:tc>
        <w:tc>
          <w:tcPr>
            <w:tcW w:w="398" w:type="pct"/>
            <w:vAlign w:val="center"/>
          </w:tcPr>
          <w:p w14:paraId="72D23CCA" w14:textId="77777777" w:rsidR="00934753" w:rsidRPr="00556A6D" w:rsidRDefault="00934753" w:rsidP="00934753">
            <w:pPr>
              <w:ind w:right="-15"/>
              <w:jc w:val="right"/>
              <w:rPr>
                <w:sz w:val="18"/>
                <w:szCs w:val="18"/>
                <w:lang w:val="en-GB"/>
              </w:rPr>
            </w:pPr>
            <w:r w:rsidRPr="00556A6D">
              <w:rPr>
                <w:color w:val="000000"/>
                <w:sz w:val="18"/>
                <w:szCs w:val="18"/>
                <w:lang w:val="en-GB"/>
              </w:rPr>
              <w:t>0</w:t>
            </w:r>
          </w:p>
        </w:tc>
        <w:tc>
          <w:tcPr>
            <w:tcW w:w="398" w:type="pct"/>
            <w:vAlign w:val="center"/>
          </w:tcPr>
          <w:p w14:paraId="0673042D" w14:textId="77777777" w:rsidR="00934753" w:rsidRPr="00556A6D" w:rsidRDefault="00934753" w:rsidP="00934753">
            <w:pPr>
              <w:ind w:right="-15"/>
              <w:jc w:val="right"/>
              <w:rPr>
                <w:sz w:val="18"/>
                <w:szCs w:val="18"/>
                <w:lang w:val="en-GB"/>
              </w:rPr>
            </w:pPr>
            <w:r w:rsidRPr="00556A6D">
              <w:rPr>
                <w:color w:val="000000"/>
                <w:sz w:val="18"/>
                <w:szCs w:val="18"/>
                <w:lang w:val="en-GB"/>
              </w:rPr>
              <w:t>0</w:t>
            </w:r>
          </w:p>
        </w:tc>
        <w:tc>
          <w:tcPr>
            <w:tcW w:w="398" w:type="pct"/>
            <w:vAlign w:val="center"/>
          </w:tcPr>
          <w:p w14:paraId="0573F051" w14:textId="77777777" w:rsidR="00934753" w:rsidRPr="00556A6D" w:rsidRDefault="00934753" w:rsidP="00934753">
            <w:pPr>
              <w:ind w:left="-170" w:right="-15"/>
              <w:jc w:val="right"/>
              <w:rPr>
                <w:sz w:val="18"/>
                <w:szCs w:val="18"/>
                <w:lang w:val="en-GB"/>
              </w:rPr>
            </w:pPr>
            <w:r w:rsidRPr="00556A6D">
              <w:rPr>
                <w:color w:val="000000"/>
                <w:sz w:val="18"/>
                <w:szCs w:val="18"/>
                <w:lang w:val="en-GB"/>
              </w:rPr>
              <w:t>975</w:t>
            </w:r>
          </w:p>
        </w:tc>
        <w:tc>
          <w:tcPr>
            <w:tcW w:w="396" w:type="pct"/>
            <w:vAlign w:val="center"/>
          </w:tcPr>
          <w:p w14:paraId="4BD70F38" w14:textId="77777777" w:rsidR="00934753" w:rsidRPr="00556A6D" w:rsidRDefault="00934753" w:rsidP="00934753">
            <w:pPr>
              <w:ind w:left="-170" w:right="-15"/>
              <w:jc w:val="right"/>
              <w:rPr>
                <w:sz w:val="18"/>
                <w:szCs w:val="18"/>
                <w:lang w:val="en-GB"/>
              </w:rPr>
            </w:pPr>
            <w:r w:rsidRPr="00556A6D">
              <w:rPr>
                <w:color w:val="000000"/>
                <w:sz w:val="18"/>
                <w:szCs w:val="18"/>
                <w:lang w:val="en-GB"/>
              </w:rPr>
              <w:t>8,840</w:t>
            </w:r>
          </w:p>
        </w:tc>
      </w:tr>
      <w:tr w:rsidR="00934753" w:rsidRPr="00556A6D" w14:paraId="05A7E066" w14:textId="77777777" w:rsidTr="00146D56">
        <w:trPr>
          <w:trHeight w:val="62"/>
        </w:trPr>
        <w:tc>
          <w:tcPr>
            <w:tcW w:w="244" w:type="pct"/>
            <w:hideMark/>
          </w:tcPr>
          <w:p w14:paraId="1BA26D1C" w14:textId="77777777" w:rsidR="00934753" w:rsidRPr="00556A6D" w:rsidRDefault="00934753" w:rsidP="00934753">
            <w:pPr>
              <w:ind w:left="-26" w:right="-13"/>
              <w:jc w:val="left"/>
              <w:rPr>
                <w:color w:val="000000"/>
                <w:sz w:val="18"/>
                <w:szCs w:val="18"/>
                <w:lang w:val="en-GB" w:eastAsia="en-CA"/>
              </w:rPr>
            </w:pPr>
            <w:r w:rsidRPr="00556A6D">
              <w:rPr>
                <w:color w:val="000000"/>
                <w:sz w:val="18"/>
                <w:szCs w:val="18"/>
                <w:lang w:val="en-GB" w:eastAsia="en-CA"/>
              </w:rPr>
              <w:t>3.1</w:t>
            </w:r>
          </w:p>
        </w:tc>
        <w:tc>
          <w:tcPr>
            <w:tcW w:w="1178" w:type="pct"/>
            <w:gridSpan w:val="2"/>
            <w:hideMark/>
          </w:tcPr>
          <w:p w14:paraId="41409C9F" w14:textId="77777777" w:rsidR="00934753" w:rsidRPr="00556A6D" w:rsidRDefault="00934753" w:rsidP="00934753">
            <w:pPr>
              <w:jc w:val="left"/>
              <w:rPr>
                <w:color w:val="000000"/>
                <w:sz w:val="18"/>
                <w:szCs w:val="18"/>
                <w:lang w:val="en-GB" w:eastAsia="en-CA"/>
              </w:rPr>
            </w:pPr>
            <w:r w:rsidRPr="00556A6D">
              <w:rPr>
                <w:color w:val="000000"/>
                <w:sz w:val="18"/>
                <w:szCs w:val="18"/>
                <w:lang w:val="en-GB" w:eastAsia="en-CA"/>
              </w:rPr>
              <w:t>Total agreed funding (US $)</w:t>
            </w:r>
          </w:p>
        </w:tc>
        <w:tc>
          <w:tcPr>
            <w:tcW w:w="398" w:type="pct"/>
            <w:vAlign w:val="center"/>
          </w:tcPr>
          <w:p w14:paraId="66C5443E"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194,000</w:t>
            </w:r>
          </w:p>
        </w:tc>
        <w:tc>
          <w:tcPr>
            <w:tcW w:w="398" w:type="pct"/>
            <w:vAlign w:val="center"/>
          </w:tcPr>
          <w:p w14:paraId="38D7FF7A"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5170B5F3"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6C0101D1"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7DAFA742"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98,500</w:t>
            </w:r>
          </w:p>
        </w:tc>
        <w:tc>
          <w:tcPr>
            <w:tcW w:w="398" w:type="pct"/>
            <w:vAlign w:val="center"/>
          </w:tcPr>
          <w:p w14:paraId="56B08463"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4CD3BC15"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71E33D9A"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32,500</w:t>
            </w:r>
          </w:p>
        </w:tc>
        <w:tc>
          <w:tcPr>
            <w:tcW w:w="396" w:type="pct"/>
            <w:vAlign w:val="center"/>
          </w:tcPr>
          <w:p w14:paraId="35BF4431"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325,000</w:t>
            </w:r>
          </w:p>
        </w:tc>
      </w:tr>
      <w:tr w:rsidR="00934753" w:rsidRPr="00556A6D" w14:paraId="79305A5A" w14:textId="77777777" w:rsidTr="00146D56">
        <w:trPr>
          <w:trHeight w:val="62"/>
        </w:trPr>
        <w:tc>
          <w:tcPr>
            <w:tcW w:w="244" w:type="pct"/>
            <w:hideMark/>
          </w:tcPr>
          <w:p w14:paraId="14585F4E" w14:textId="77777777" w:rsidR="00934753" w:rsidRPr="00556A6D" w:rsidRDefault="00934753" w:rsidP="00934753">
            <w:pPr>
              <w:ind w:left="-26" w:right="-13"/>
              <w:jc w:val="left"/>
              <w:rPr>
                <w:color w:val="000000"/>
                <w:sz w:val="18"/>
                <w:szCs w:val="18"/>
                <w:lang w:val="en-GB" w:eastAsia="en-CA"/>
              </w:rPr>
            </w:pPr>
            <w:r w:rsidRPr="00556A6D">
              <w:rPr>
                <w:color w:val="000000"/>
                <w:sz w:val="18"/>
                <w:szCs w:val="18"/>
                <w:lang w:val="en-GB" w:eastAsia="en-CA"/>
              </w:rPr>
              <w:t>3.2</w:t>
            </w:r>
          </w:p>
        </w:tc>
        <w:tc>
          <w:tcPr>
            <w:tcW w:w="1178" w:type="pct"/>
            <w:gridSpan w:val="2"/>
            <w:hideMark/>
          </w:tcPr>
          <w:p w14:paraId="1D4CFA4C" w14:textId="77777777" w:rsidR="00934753" w:rsidRPr="00556A6D" w:rsidRDefault="00934753" w:rsidP="00934753">
            <w:pPr>
              <w:jc w:val="left"/>
              <w:rPr>
                <w:color w:val="000000"/>
                <w:sz w:val="18"/>
                <w:szCs w:val="18"/>
                <w:lang w:val="en-GB" w:eastAsia="en-CA"/>
              </w:rPr>
            </w:pPr>
            <w:r w:rsidRPr="00556A6D">
              <w:rPr>
                <w:color w:val="000000"/>
                <w:sz w:val="18"/>
                <w:szCs w:val="18"/>
                <w:lang w:val="en-GB" w:eastAsia="en-CA"/>
              </w:rPr>
              <w:t>Total support costs (US $)</w:t>
            </w:r>
          </w:p>
        </w:tc>
        <w:tc>
          <w:tcPr>
            <w:tcW w:w="398" w:type="pct"/>
            <w:vAlign w:val="center"/>
          </w:tcPr>
          <w:p w14:paraId="2D2AE99C"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25,220</w:t>
            </w:r>
          </w:p>
        </w:tc>
        <w:tc>
          <w:tcPr>
            <w:tcW w:w="398" w:type="pct"/>
            <w:vAlign w:val="center"/>
          </w:tcPr>
          <w:p w14:paraId="6250E1C2"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53F1B262"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7A552A72"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04A573E"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12,805</w:t>
            </w:r>
          </w:p>
        </w:tc>
        <w:tc>
          <w:tcPr>
            <w:tcW w:w="398" w:type="pct"/>
            <w:vAlign w:val="center"/>
          </w:tcPr>
          <w:p w14:paraId="2F01BADE"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706AAC37"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475DA474"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4,225</w:t>
            </w:r>
          </w:p>
        </w:tc>
        <w:tc>
          <w:tcPr>
            <w:tcW w:w="396" w:type="pct"/>
            <w:vAlign w:val="center"/>
          </w:tcPr>
          <w:p w14:paraId="6E7AD453"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42,250</w:t>
            </w:r>
          </w:p>
        </w:tc>
      </w:tr>
      <w:tr w:rsidR="00934753" w:rsidRPr="00556A6D" w14:paraId="6CDE4241" w14:textId="77777777" w:rsidTr="00146D56">
        <w:trPr>
          <w:trHeight w:val="53"/>
        </w:trPr>
        <w:tc>
          <w:tcPr>
            <w:tcW w:w="244" w:type="pct"/>
            <w:hideMark/>
          </w:tcPr>
          <w:p w14:paraId="4F07259B" w14:textId="77777777" w:rsidR="00934753" w:rsidRPr="00556A6D" w:rsidRDefault="00934753" w:rsidP="00934753">
            <w:pPr>
              <w:ind w:left="-26" w:right="-13"/>
              <w:jc w:val="left"/>
              <w:rPr>
                <w:color w:val="000000"/>
                <w:sz w:val="18"/>
                <w:szCs w:val="18"/>
                <w:lang w:val="en-GB" w:eastAsia="en-CA"/>
              </w:rPr>
            </w:pPr>
            <w:r w:rsidRPr="00556A6D">
              <w:rPr>
                <w:color w:val="000000"/>
                <w:sz w:val="18"/>
                <w:szCs w:val="18"/>
                <w:lang w:val="en-GB" w:eastAsia="en-CA"/>
              </w:rPr>
              <w:t>3.3</w:t>
            </w:r>
          </w:p>
        </w:tc>
        <w:tc>
          <w:tcPr>
            <w:tcW w:w="1178" w:type="pct"/>
            <w:gridSpan w:val="2"/>
            <w:hideMark/>
          </w:tcPr>
          <w:p w14:paraId="603A8F56" w14:textId="77777777" w:rsidR="00934753" w:rsidRPr="00556A6D" w:rsidRDefault="00934753" w:rsidP="00934753">
            <w:pPr>
              <w:jc w:val="left"/>
              <w:rPr>
                <w:color w:val="000000"/>
                <w:sz w:val="18"/>
                <w:szCs w:val="18"/>
                <w:lang w:val="en-GB" w:eastAsia="en-CA"/>
              </w:rPr>
            </w:pPr>
            <w:r w:rsidRPr="00556A6D">
              <w:rPr>
                <w:color w:val="000000"/>
                <w:sz w:val="18"/>
                <w:szCs w:val="18"/>
                <w:lang w:val="en-GB" w:eastAsia="en-CA"/>
              </w:rPr>
              <w:t>Total agreed costs (US $)</w:t>
            </w:r>
          </w:p>
        </w:tc>
        <w:tc>
          <w:tcPr>
            <w:tcW w:w="398" w:type="pct"/>
            <w:vAlign w:val="center"/>
          </w:tcPr>
          <w:p w14:paraId="4199C2E3"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219,220</w:t>
            </w:r>
          </w:p>
        </w:tc>
        <w:tc>
          <w:tcPr>
            <w:tcW w:w="398" w:type="pct"/>
            <w:vAlign w:val="center"/>
          </w:tcPr>
          <w:p w14:paraId="42D666D7"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63420EB"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08DFB6E9"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0978AC77"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111,305</w:t>
            </w:r>
          </w:p>
        </w:tc>
        <w:tc>
          <w:tcPr>
            <w:tcW w:w="398" w:type="pct"/>
            <w:vAlign w:val="center"/>
          </w:tcPr>
          <w:p w14:paraId="757CFDF6"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5727B110"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28C0A5D4"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36,725</w:t>
            </w:r>
          </w:p>
        </w:tc>
        <w:tc>
          <w:tcPr>
            <w:tcW w:w="396" w:type="pct"/>
            <w:vAlign w:val="center"/>
          </w:tcPr>
          <w:p w14:paraId="01A688E4"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367,250</w:t>
            </w:r>
          </w:p>
        </w:tc>
      </w:tr>
    </w:tbl>
    <w:p w14:paraId="25A0B6FF" w14:textId="77777777" w:rsidR="00934753" w:rsidRPr="00556A6D" w:rsidRDefault="00934753" w:rsidP="00934753">
      <w:pPr>
        <w:keepNext/>
        <w:spacing w:before="360" w:after="240"/>
        <w:rPr>
          <w:b/>
          <w:lang w:val="en-GB"/>
        </w:rPr>
      </w:pPr>
      <w:r w:rsidRPr="00556A6D">
        <w:rPr>
          <w:b/>
          <w:lang w:val="en-GB"/>
        </w:rPr>
        <w:t>APPENDIX 3-A: FUNDING APPROVAL SCHEDULE</w:t>
      </w:r>
    </w:p>
    <w:p w14:paraId="21990B90" w14:textId="77777777" w:rsidR="00934753" w:rsidRPr="00556A6D" w:rsidRDefault="00934753" w:rsidP="00CC06E3">
      <w:pPr>
        <w:pStyle w:val="Heading1"/>
        <w:numPr>
          <w:ilvl w:val="0"/>
          <w:numId w:val="40"/>
        </w:numPr>
        <w:rPr>
          <w:rFonts w:eastAsiaTheme="minorEastAsia"/>
          <w:lang w:eastAsia="zh-CN"/>
        </w:rPr>
      </w:pPr>
      <w:r w:rsidRPr="00556A6D">
        <w:rPr>
          <w:rFonts w:eastAsiaTheme="minorEastAsia"/>
          <w:lang w:eastAsia="zh-CN"/>
        </w:rPr>
        <w:t>Funding for the future tranches will be considered for approval at the first meeting of the year specified in Appendix 2-A.</w:t>
      </w:r>
    </w:p>
    <w:p w14:paraId="075D4C43" w14:textId="77777777" w:rsidR="00934753" w:rsidRPr="00556A6D" w:rsidRDefault="00934753" w:rsidP="00934753">
      <w:pPr>
        <w:keepNext/>
        <w:spacing w:before="360" w:after="240"/>
        <w:rPr>
          <w:b/>
          <w:lang w:val="en-GB"/>
        </w:rPr>
      </w:pPr>
      <w:r w:rsidRPr="00556A6D">
        <w:rPr>
          <w:b/>
          <w:lang w:val="en-GB"/>
        </w:rPr>
        <w:t>APPENDIX 4-A: FORMAT OF THE TRANCHE IMPLEMENTATION REPORTS AND PLANS</w:t>
      </w:r>
    </w:p>
    <w:p w14:paraId="21435B9E" w14:textId="77777777" w:rsidR="00934753" w:rsidRPr="00556A6D" w:rsidRDefault="00934753" w:rsidP="00CC06E3">
      <w:pPr>
        <w:pStyle w:val="Heading1"/>
        <w:numPr>
          <w:ilvl w:val="0"/>
          <w:numId w:val="41"/>
        </w:numPr>
        <w:rPr>
          <w:rFonts w:eastAsiaTheme="minorEastAsia"/>
          <w:lang w:eastAsia="zh-CN"/>
        </w:rPr>
      </w:pPr>
      <w:r w:rsidRPr="00556A6D">
        <w:rPr>
          <w:rFonts w:eastAsiaTheme="minorEastAsia"/>
          <w:lang w:eastAsia="zh-CN"/>
        </w:rPr>
        <w:t>The submission of the Tranche Implementation Report and Plans for each tranche request will consist of four parts:</w:t>
      </w:r>
    </w:p>
    <w:p w14:paraId="301E757F" w14:textId="77777777" w:rsidR="00934753" w:rsidRPr="00556A6D" w:rsidRDefault="00934753" w:rsidP="0097722B">
      <w:pPr>
        <w:pStyle w:val="Heading2"/>
        <w:rPr>
          <w:rFonts w:eastAsiaTheme="minorEastAsia"/>
          <w:lang w:eastAsia="zh-CN"/>
        </w:rPr>
      </w:pPr>
      <w:r w:rsidRPr="00556A6D">
        <w:rPr>
          <w:rFonts w:eastAsiaTheme="minorEastAsia"/>
          <w:lang w:eastAsia="zh-CN"/>
        </w:rPr>
        <w:lastRenderedPageBreak/>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rFonts w:eastAsiaTheme="minorEastAsia"/>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rFonts w:eastAsiaTheme="minorEastAsia"/>
          <w:lang w:eastAsia="zh-CN"/>
        </w:rPr>
        <w:noBreakHyphen/>
        <w:t>in of alternatives, to allow the Secretariat to inform the Executive Committee on the resulting change in climate</w:t>
      </w:r>
      <w:r w:rsidRPr="00556A6D">
        <w:rPr>
          <w:rFonts w:eastAsiaTheme="minorEastAsia"/>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B8E4C5A" w14:textId="77777777" w:rsidR="00934753" w:rsidRPr="00556A6D" w:rsidRDefault="00934753" w:rsidP="0097722B">
      <w:pPr>
        <w:pStyle w:val="Heading2"/>
        <w:rPr>
          <w:rFonts w:eastAsiaTheme="minorEastAsia"/>
          <w:lang w:eastAsia="zh-CN"/>
        </w:rPr>
      </w:pPr>
      <w:r w:rsidRPr="00556A6D">
        <w:rPr>
          <w:rFonts w:eastAsiaTheme="minorEastAsia"/>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D13C98D" w14:textId="77777777" w:rsidR="00934753" w:rsidRPr="00556A6D" w:rsidRDefault="00934753" w:rsidP="0097722B">
      <w:pPr>
        <w:pStyle w:val="Heading2"/>
        <w:rPr>
          <w:rFonts w:eastAsiaTheme="minorEastAsia"/>
          <w:lang w:eastAsia="zh-CN"/>
        </w:rPr>
      </w:pPr>
      <w:r w:rsidRPr="00556A6D">
        <w:rPr>
          <w:rFonts w:eastAsiaTheme="minorEastAsia"/>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B27EA2F" w14:textId="77777777" w:rsidR="00934753" w:rsidRPr="00556A6D" w:rsidRDefault="00934753" w:rsidP="0097722B">
      <w:pPr>
        <w:pStyle w:val="Heading2"/>
        <w:rPr>
          <w:rFonts w:eastAsiaTheme="minorEastAsia"/>
          <w:lang w:eastAsia="zh-CN"/>
        </w:rPr>
      </w:pPr>
      <w:r w:rsidRPr="00556A6D">
        <w:rPr>
          <w:rFonts w:eastAsiaTheme="minorEastAsia"/>
          <w:lang w:eastAsia="zh-CN"/>
        </w:rPr>
        <w:t>An Executive Summary of about five paragraphs, summarizing the information contained in subparagraphs 1(a) to 1(c) above.</w:t>
      </w:r>
    </w:p>
    <w:p w14:paraId="054FDD40" w14:textId="77777777" w:rsidR="00934753" w:rsidRPr="00556A6D" w:rsidRDefault="00934753" w:rsidP="00934753">
      <w:pPr>
        <w:keepNext/>
        <w:spacing w:before="360" w:after="240" w:line="360" w:lineRule="auto"/>
        <w:rPr>
          <w:b/>
          <w:lang w:val="en-GB"/>
        </w:rPr>
      </w:pPr>
      <w:r w:rsidRPr="00556A6D">
        <w:rPr>
          <w:b/>
          <w:lang w:val="en-GB"/>
        </w:rPr>
        <w:t>APPENDIX 5-A: MONITORING INSTITUTIONS AND ROLES</w:t>
      </w:r>
    </w:p>
    <w:p w14:paraId="63E7A15C" w14:textId="77777777" w:rsidR="00934753" w:rsidRPr="00556A6D" w:rsidRDefault="00934753" w:rsidP="00CC06E3">
      <w:pPr>
        <w:pStyle w:val="Heading1"/>
        <w:numPr>
          <w:ilvl w:val="0"/>
          <w:numId w:val="42"/>
        </w:numPr>
        <w:rPr>
          <w:rFonts w:eastAsiaTheme="minorEastAsia"/>
          <w:lang w:eastAsia="zh-CN"/>
        </w:rPr>
      </w:pPr>
      <w:r w:rsidRPr="00556A6D">
        <w:rPr>
          <w:rFonts w:eastAsiaTheme="minorEastAsia"/>
          <w:lang w:eastAsia="zh-CN"/>
        </w:rPr>
        <w:t>The Ministry of Environment and Water (</w:t>
      </w:r>
      <w:proofErr w:type="spellStart"/>
      <w:r w:rsidRPr="00556A6D">
        <w:rPr>
          <w:rFonts w:eastAsiaTheme="minorEastAsia"/>
          <w:lang w:eastAsia="zh-CN"/>
        </w:rPr>
        <w:t>Ministerio</w:t>
      </w:r>
      <w:proofErr w:type="spellEnd"/>
      <w:r w:rsidRPr="00556A6D">
        <w:rPr>
          <w:rFonts w:eastAsiaTheme="minorEastAsia"/>
          <w:lang w:eastAsia="zh-CN"/>
        </w:rPr>
        <w:t xml:space="preserve"> de Medio </w:t>
      </w:r>
      <w:proofErr w:type="spellStart"/>
      <w:r w:rsidRPr="00556A6D">
        <w:rPr>
          <w:rFonts w:eastAsiaTheme="minorEastAsia"/>
          <w:lang w:eastAsia="zh-CN"/>
        </w:rPr>
        <w:t>Ambiente</w:t>
      </w:r>
      <w:proofErr w:type="spellEnd"/>
      <w:r w:rsidRPr="00556A6D">
        <w:rPr>
          <w:rFonts w:eastAsiaTheme="minorEastAsia"/>
          <w:lang w:eastAsia="zh-CN"/>
        </w:rPr>
        <w:t xml:space="preserve"> y Agua, </w:t>
      </w:r>
      <w:proofErr w:type="spellStart"/>
      <w:r w:rsidRPr="00556A6D">
        <w:rPr>
          <w:rFonts w:eastAsiaTheme="minorEastAsia"/>
          <w:i/>
          <w:iCs/>
          <w:lang w:eastAsia="zh-CN"/>
        </w:rPr>
        <w:t>MMAyA</w:t>
      </w:r>
      <w:proofErr w:type="spellEnd"/>
      <w:r w:rsidRPr="00556A6D">
        <w:rPr>
          <w:rFonts w:eastAsiaTheme="minorEastAsia"/>
          <w:lang w:eastAsia="zh-CN"/>
        </w:rPr>
        <w:t>) is the national focal point for the implementation of the Montreal Protocol in the Country.</w:t>
      </w:r>
    </w:p>
    <w:p w14:paraId="482640B4" w14:textId="77777777" w:rsidR="00934753" w:rsidRPr="00556A6D" w:rsidRDefault="00934753" w:rsidP="0097722B">
      <w:pPr>
        <w:pStyle w:val="Heading1"/>
        <w:rPr>
          <w:rFonts w:eastAsiaTheme="minorEastAsia"/>
          <w:lang w:eastAsia="zh-CN"/>
        </w:rPr>
      </w:pPr>
      <w:r w:rsidRPr="00556A6D">
        <w:rPr>
          <w:rFonts w:eastAsiaTheme="minorEastAsia"/>
          <w:lang w:eastAsia="zh-CN"/>
        </w:rPr>
        <w:t>The activities related to the implementation of the Plan will be carried out under the Vice Ministry of Environment, Biodiversity, Climate Change, and Forest Management and Development, through the Governmental Ozone Commission (</w:t>
      </w:r>
      <w:r w:rsidRPr="00556A6D">
        <w:rPr>
          <w:rFonts w:eastAsiaTheme="minorEastAsia"/>
          <w:i/>
          <w:iCs/>
          <w:lang w:eastAsia="zh-CN"/>
        </w:rPr>
        <w:t xml:space="preserve">Comisión </w:t>
      </w:r>
      <w:proofErr w:type="spellStart"/>
      <w:r w:rsidRPr="00556A6D">
        <w:rPr>
          <w:rFonts w:eastAsiaTheme="minorEastAsia"/>
          <w:i/>
          <w:iCs/>
          <w:lang w:eastAsia="zh-CN"/>
        </w:rPr>
        <w:t>Gubernamental</w:t>
      </w:r>
      <w:proofErr w:type="spellEnd"/>
      <w:r w:rsidRPr="00556A6D">
        <w:rPr>
          <w:rFonts w:eastAsiaTheme="minorEastAsia"/>
          <w:i/>
          <w:iCs/>
          <w:lang w:eastAsia="zh-CN"/>
        </w:rPr>
        <w:t xml:space="preserve"> del </w:t>
      </w:r>
      <w:proofErr w:type="spellStart"/>
      <w:r w:rsidRPr="00556A6D">
        <w:rPr>
          <w:rFonts w:eastAsiaTheme="minorEastAsia"/>
          <w:i/>
          <w:iCs/>
          <w:lang w:eastAsia="zh-CN"/>
        </w:rPr>
        <w:t>Ozono</w:t>
      </w:r>
      <w:proofErr w:type="spellEnd"/>
      <w:r w:rsidRPr="00556A6D">
        <w:rPr>
          <w:rFonts w:eastAsiaTheme="minorEastAsia"/>
          <w:lang w:eastAsia="zh-CN"/>
        </w:rPr>
        <w:t>, CGO).</w:t>
      </w:r>
    </w:p>
    <w:p w14:paraId="7E8D2403" w14:textId="77777777" w:rsidR="00934753" w:rsidRPr="00556A6D" w:rsidRDefault="00934753" w:rsidP="0097722B">
      <w:pPr>
        <w:pStyle w:val="Heading1"/>
        <w:rPr>
          <w:rFonts w:eastAsiaTheme="minorEastAsia"/>
          <w:lang w:eastAsia="zh-CN"/>
        </w:rPr>
      </w:pPr>
      <w:r w:rsidRPr="00556A6D">
        <w:rPr>
          <w:rFonts w:eastAsiaTheme="minorEastAsia"/>
          <w:lang w:eastAsia="zh-CN"/>
        </w:rPr>
        <w:t xml:space="preserve">All activities under the Plan are included in the annual work plan of the </w:t>
      </w:r>
      <w:proofErr w:type="spellStart"/>
      <w:r w:rsidRPr="00556A6D">
        <w:rPr>
          <w:rFonts w:eastAsiaTheme="minorEastAsia"/>
          <w:lang w:eastAsia="zh-CN"/>
        </w:rPr>
        <w:t>MMAyA</w:t>
      </w:r>
      <w:proofErr w:type="spellEnd"/>
      <w:r w:rsidRPr="00556A6D">
        <w:rPr>
          <w:rFonts w:eastAsiaTheme="minorEastAsia"/>
          <w:lang w:eastAsia="zh-CN"/>
        </w:rPr>
        <w:t xml:space="preserve">. Regular monitoring is conducted by </w:t>
      </w:r>
      <w:proofErr w:type="spellStart"/>
      <w:r w:rsidRPr="00556A6D">
        <w:rPr>
          <w:rFonts w:eastAsiaTheme="minorEastAsia"/>
          <w:lang w:eastAsia="zh-CN"/>
        </w:rPr>
        <w:t>MMAyA</w:t>
      </w:r>
      <w:proofErr w:type="spellEnd"/>
      <w:r w:rsidRPr="00556A6D">
        <w:rPr>
          <w:rFonts w:eastAsiaTheme="minorEastAsia"/>
          <w:lang w:eastAsia="zh-CN"/>
        </w:rPr>
        <w:t xml:space="preserve"> and the Lead IA and Cooperating IA, covering the following aspects:</w:t>
      </w:r>
    </w:p>
    <w:p w14:paraId="07AB7324" w14:textId="77777777" w:rsidR="00934753" w:rsidRPr="00556A6D" w:rsidRDefault="00934753" w:rsidP="0097722B">
      <w:pPr>
        <w:pStyle w:val="Heading2"/>
        <w:rPr>
          <w:rFonts w:eastAsiaTheme="minorEastAsia"/>
          <w:lang w:eastAsia="zh-CN"/>
        </w:rPr>
      </w:pPr>
      <w:r w:rsidRPr="00556A6D">
        <w:rPr>
          <w:rFonts w:eastAsiaTheme="minorEastAsia"/>
          <w:lang w:eastAsia="zh-CN"/>
        </w:rPr>
        <w:t>Management and coordination of the Plan implementation;</w:t>
      </w:r>
    </w:p>
    <w:p w14:paraId="576CDCDB" w14:textId="77777777" w:rsidR="00934753" w:rsidRPr="00556A6D" w:rsidRDefault="00934753" w:rsidP="0097722B">
      <w:pPr>
        <w:pStyle w:val="Heading2"/>
        <w:rPr>
          <w:rFonts w:eastAsiaTheme="minorEastAsia"/>
          <w:lang w:eastAsia="zh-CN"/>
        </w:rPr>
      </w:pPr>
      <w:r w:rsidRPr="00556A6D">
        <w:rPr>
          <w:rFonts w:eastAsiaTheme="minorEastAsia"/>
          <w:lang w:eastAsia="zh-CN"/>
        </w:rPr>
        <w:t xml:space="preserve">Development and implementation of policies to enable the Government to fulfill its </w:t>
      </w:r>
      <w:r w:rsidRPr="00556A6D">
        <w:rPr>
          <w:rFonts w:eastAsiaTheme="minorEastAsia"/>
          <w:lang w:eastAsia="zh-CN"/>
        </w:rPr>
        <w:lastRenderedPageBreak/>
        <w:t>mandates and ensure that industry complies with HFC consumption reduction obligations;</w:t>
      </w:r>
    </w:p>
    <w:p w14:paraId="0661A0EB" w14:textId="77777777" w:rsidR="00934753" w:rsidRPr="00556A6D" w:rsidRDefault="00934753" w:rsidP="0097722B">
      <w:pPr>
        <w:pStyle w:val="Heading2"/>
        <w:rPr>
          <w:rFonts w:eastAsiaTheme="minorEastAsia"/>
          <w:lang w:eastAsia="zh-CN"/>
        </w:rPr>
      </w:pPr>
      <w:r w:rsidRPr="00556A6D">
        <w:rPr>
          <w:rFonts w:eastAsiaTheme="minorEastAsia"/>
          <w:lang w:eastAsia="zh-CN"/>
        </w:rPr>
        <w:t>Continuous monitoring of the private sector in relation to the use of HFCs and potential alternatives;</w:t>
      </w:r>
    </w:p>
    <w:p w14:paraId="6A67054D" w14:textId="77777777" w:rsidR="00934753" w:rsidRPr="00556A6D" w:rsidRDefault="00934753" w:rsidP="0097722B">
      <w:pPr>
        <w:pStyle w:val="Heading2"/>
        <w:rPr>
          <w:rFonts w:eastAsiaTheme="minorEastAsia"/>
          <w:lang w:eastAsia="zh-CN"/>
        </w:rPr>
      </w:pPr>
      <w:r w:rsidRPr="00556A6D">
        <w:rPr>
          <w:rFonts w:eastAsiaTheme="minorEastAsia"/>
          <w:lang w:eastAsia="zh-CN"/>
        </w:rPr>
        <w:t>Organization and execution of training, awareness-raising, and capacity-building activities to ensure strong commitment to the Plan’s goals and obligations;</w:t>
      </w:r>
    </w:p>
    <w:p w14:paraId="0D434214" w14:textId="77777777" w:rsidR="00934753" w:rsidRPr="00556A6D" w:rsidRDefault="00934753" w:rsidP="0097722B">
      <w:pPr>
        <w:pStyle w:val="Heading2"/>
        <w:rPr>
          <w:rFonts w:eastAsiaTheme="minorEastAsia"/>
          <w:lang w:eastAsia="zh-CN"/>
        </w:rPr>
      </w:pPr>
      <w:r w:rsidRPr="00556A6D">
        <w:rPr>
          <w:rFonts w:eastAsiaTheme="minorEastAsia"/>
          <w:lang w:eastAsia="zh-CN"/>
        </w:rPr>
        <w:t>Preparation of annual implementation plans, including the sequencing of beneficiary participation in activities;</w:t>
      </w:r>
    </w:p>
    <w:p w14:paraId="684AAA57" w14:textId="77777777" w:rsidR="00934753" w:rsidRPr="00556A6D" w:rsidRDefault="00934753" w:rsidP="0097722B">
      <w:pPr>
        <w:pStyle w:val="Heading2"/>
        <w:rPr>
          <w:rFonts w:eastAsiaTheme="minorEastAsia"/>
          <w:lang w:eastAsia="zh-CN"/>
        </w:rPr>
      </w:pPr>
      <w:r w:rsidRPr="00556A6D">
        <w:rPr>
          <w:rFonts w:eastAsiaTheme="minorEastAsia"/>
          <w:lang w:eastAsia="zh-CN"/>
        </w:rPr>
        <w:t>Establishment and operation of a reporting system for users of HFCs and their alternatives;</w:t>
      </w:r>
    </w:p>
    <w:p w14:paraId="1375CAD6" w14:textId="77777777" w:rsidR="00934753" w:rsidRPr="00556A6D" w:rsidRDefault="00934753" w:rsidP="0097722B">
      <w:pPr>
        <w:pStyle w:val="Heading2"/>
        <w:rPr>
          <w:rFonts w:eastAsiaTheme="minorEastAsia"/>
          <w:lang w:eastAsia="zh-CN"/>
        </w:rPr>
      </w:pPr>
      <w:r w:rsidRPr="00556A6D">
        <w:rPr>
          <w:rFonts w:eastAsiaTheme="minorEastAsia"/>
          <w:lang w:eastAsia="zh-CN"/>
        </w:rPr>
        <w:t>Design and application of corrective measures when necessary;</w:t>
      </w:r>
    </w:p>
    <w:p w14:paraId="28F3378E" w14:textId="77777777" w:rsidR="00934753" w:rsidRPr="00556A6D" w:rsidRDefault="00934753" w:rsidP="0097722B">
      <w:pPr>
        <w:pStyle w:val="Heading2"/>
        <w:rPr>
          <w:rFonts w:eastAsiaTheme="minorEastAsia"/>
          <w:lang w:eastAsia="zh-CN"/>
        </w:rPr>
      </w:pPr>
      <w:r w:rsidRPr="00556A6D">
        <w:rPr>
          <w:rFonts w:eastAsiaTheme="minorEastAsia"/>
          <w:lang w:eastAsia="zh-CN"/>
        </w:rPr>
        <w:t>Provision of ongoing technical assistance to project beneficiaries; and</w:t>
      </w:r>
    </w:p>
    <w:p w14:paraId="15A704D3" w14:textId="77777777" w:rsidR="00934753" w:rsidRPr="00556A6D" w:rsidRDefault="00934753" w:rsidP="0097722B">
      <w:pPr>
        <w:pStyle w:val="Heading2"/>
        <w:rPr>
          <w:rFonts w:eastAsiaTheme="minorEastAsia"/>
          <w:lang w:eastAsia="zh-CN"/>
        </w:rPr>
      </w:pPr>
      <w:r w:rsidRPr="00556A6D">
        <w:rPr>
          <w:rFonts w:eastAsiaTheme="minorEastAsia"/>
          <w:lang w:eastAsia="zh-CN"/>
        </w:rPr>
        <w:t>Establishment and operation of a decentralized monitoring and evaluation mechanism, including on the sustainability of the consumption reduction targets, in collaboration with local environmental regulatory authorities, to ensure sustainability of results.</w:t>
      </w:r>
    </w:p>
    <w:p w14:paraId="4370DC02" w14:textId="77777777" w:rsidR="00934753" w:rsidRPr="00556A6D" w:rsidRDefault="00934753" w:rsidP="0097722B">
      <w:pPr>
        <w:pStyle w:val="Heading1"/>
        <w:rPr>
          <w:rFonts w:eastAsiaTheme="minorEastAsia"/>
          <w:lang w:eastAsia="zh-CN"/>
        </w:rPr>
      </w:pPr>
      <w:r w:rsidRPr="00556A6D">
        <w:rPr>
          <w:rFonts w:eastAsiaTheme="minorEastAsia"/>
          <w:lang w:eastAsia="zh-CN"/>
        </w:rPr>
        <w:t>The Country agrees to participate in evaluations carried out under the monitoring and evaluation work programmes of the Multilateral Fund or by any of the implementing agencies involved in the implementation of the Plan.</w:t>
      </w:r>
    </w:p>
    <w:p w14:paraId="5BB50BE5" w14:textId="77777777" w:rsidR="00934753" w:rsidRPr="00556A6D" w:rsidRDefault="00934753" w:rsidP="0097722B">
      <w:pPr>
        <w:pStyle w:val="Heading1"/>
        <w:rPr>
          <w:rFonts w:eastAsiaTheme="minorEastAsia"/>
          <w:lang w:eastAsia="zh-CN"/>
        </w:rPr>
      </w:pPr>
      <w:r w:rsidRPr="00556A6D">
        <w:rPr>
          <w:rFonts w:eastAsiaTheme="minorEastAsia"/>
          <w:lang w:eastAsia="zh-CN"/>
        </w:rPr>
        <w:t>The Government will establish strategic alliances with other governmental institutions, industry associations, and academic bodies to strengthen its strategy and broaden the scope of its activities. These alliances may involve:</w:t>
      </w:r>
    </w:p>
    <w:p w14:paraId="4B9641DB" w14:textId="77777777" w:rsidR="00934753" w:rsidRPr="00556A6D" w:rsidRDefault="00934753" w:rsidP="0097722B">
      <w:pPr>
        <w:pStyle w:val="Heading2"/>
        <w:rPr>
          <w:rFonts w:eastAsiaTheme="minorEastAsia"/>
          <w:lang w:eastAsia="zh-CN"/>
        </w:rPr>
      </w:pPr>
      <w:r w:rsidRPr="00556A6D">
        <w:rPr>
          <w:rFonts w:eastAsiaTheme="minorEastAsia"/>
          <w:lang w:eastAsia="zh-CN"/>
        </w:rPr>
        <w:t>Collaboration with training institutions that host refrigerant phase-out programmes and provide support to the servicing sector; and</w:t>
      </w:r>
    </w:p>
    <w:p w14:paraId="5E695D73" w14:textId="77777777" w:rsidR="00934753" w:rsidRPr="00556A6D" w:rsidRDefault="00934753" w:rsidP="0097722B">
      <w:pPr>
        <w:pStyle w:val="Heading2"/>
        <w:rPr>
          <w:rFonts w:eastAsiaTheme="minorEastAsia"/>
          <w:lang w:eastAsia="zh-CN"/>
        </w:rPr>
      </w:pPr>
      <w:r w:rsidRPr="00556A6D">
        <w:rPr>
          <w:rFonts w:eastAsiaTheme="minorEastAsia"/>
          <w:lang w:eastAsia="zh-CN"/>
        </w:rPr>
        <w:t>Coordination with the National Customs Office (Aduana Nacional de Bolivia, ANB), which develops, guides, and implements regulations, including those related to Montreal Protocol-controlled substances.</w:t>
      </w:r>
    </w:p>
    <w:p w14:paraId="0B32FE64" w14:textId="77777777" w:rsidR="00934753" w:rsidRPr="00556A6D" w:rsidRDefault="00934753" w:rsidP="00934753">
      <w:pPr>
        <w:keepNext/>
        <w:spacing w:before="360" w:after="240"/>
        <w:rPr>
          <w:b/>
          <w:lang w:val="en-GB"/>
        </w:rPr>
      </w:pPr>
      <w:r w:rsidRPr="00556A6D">
        <w:rPr>
          <w:b/>
          <w:lang w:val="en-GB"/>
        </w:rPr>
        <w:t>APPENDIX 6-A: ROLE OF THE LEAD IMPLEMENTING AGENCY</w:t>
      </w:r>
    </w:p>
    <w:p w14:paraId="3E55EE3D" w14:textId="77777777" w:rsidR="00934753" w:rsidRPr="00556A6D" w:rsidRDefault="00934753" w:rsidP="00CC06E3">
      <w:pPr>
        <w:pStyle w:val="Heading1"/>
        <w:numPr>
          <w:ilvl w:val="0"/>
          <w:numId w:val="43"/>
        </w:numPr>
        <w:rPr>
          <w:rFonts w:eastAsiaTheme="minorEastAsia"/>
          <w:lang w:eastAsia="zh-CN"/>
        </w:rPr>
      </w:pPr>
      <w:r w:rsidRPr="00556A6D">
        <w:rPr>
          <w:rFonts w:eastAsiaTheme="minorEastAsia"/>
          <w:lang w:eastAsia="zh-CN"/>
        </w:rPr>
        <w:t>The Lead IA will be responsible for a range of activities, including at least the following:</w:t>
      </w:r>
    </w:p>
    <w:p w14:paraId="01A15E93" w14:textId="77777777" w:rsidR="00934753" w:rsidRPr="00556A6D" w:rsidRDefault="00934753" w:rsidP="0097722B">
      <w:pPr>
        <w:pStyle w:val="Heading2"/>
        <w:rPr>
          <w:rFonts w:eastAsiaTheme="minorEastAsia"/>
          <w:lang w:eastAsia="zh-CN"/>
        </w:rPr>
      </w:pPr>
      <w:r w:rsidRPr="00556A6D">
        <w:rPr>
          <w:rFonts w:eastAsiaTheme="minorEastAsia"/>
          <w:lang w:eastAsia="zh-CN"/>
        </w:rPr>
        <w:t>Ensuring performance and financial verification in accordance with this Agreement and with its specific internal procedures and requirements as set out in the Country’s Plan;</w:t>
      </w:r>
    </w:p>
    <w:p w14:paraId="26B5DAA9" w14:textId="77777777" w:rsidR="00934753" w:rsidRPr="00556A6D" w:rsidRDefault="00934753" w:rsidP="0097722B">
      <w:pPr>
        <w:pStyle w:val="Heading2"/>
        <w:rPr>
          <w:rFonts w:eastAsiaTheme="minorEastAsia"/>
          <w:lang w:eastAsia="zh-CN"/>
        </w:rPr>
      </w:pPr>
      <w:r w:rsidRPr="00556A6D">
        <w:rPr>
          <w:rFonts w:eastAsiaTheme="minorEastAsia"/>
          <w:lang w:eastAsia="zh-CN"/>
        </w:rPr>
        <w:t>Assisting the Country in the preparation of the Tranche Implementation Reports and Plans as per Appendix 4</w:t>
      </w:r>
      <w:r w:rsidRPr="00556A6D">
        <w:rPr>
          <w:rFonts w:eastAsiaTheme="minorEastAsia"/>
          <w:lang w:eastAsia="zh-CN"/>
        </w:rPr>
        <w:noBreakHyphen/>
        <w:t>A;</w:t>
      </w:r>
    </w:p>
    <w:p w14:paraId="29925426" w14:textId="77777777" w:rsidR="00934753" w:rsidRPr="00556A6D" w:rsidRDefault="00934753" w:rsidP="0097722B">
      <w:pPr>
        <w:pStyle w:val="Heading2"/>
        <w:rPr>
          <w:rFonts w:eastAsiaTheme="minorEastAsia"/>
          <w:lang w:eastAsia="zh-CN"/>
        </w:rPr>
      </w:pPr>
      <w:r w:rsidRPr="00556A6D">
        <w:rPr>
          <w:rFonts w:eastAsiaTheme="minorEastAsia"/>
          <w:lang w:eastAsia="zh-CN"/>
        </w:rPr>
        <w:t>Providing independent verification to the Executive Committee that the Targets have been met and associated tranche activities have been completed as indicated in the Tranche Implementation Plan, consistent with Appendix 4-A;</w:t>
      </w:r>
    </w:p>
    <w:p w14:paraId="6DB2F11C" w14:textId="77777777" w:rsidR="00934753" w:rsidRPr="00556A6D" w:rsidRDefault="00934753" w:rsidP="0097722B">
      <w:pPr>
        <w:pStyle w:val="Heading2"/>
        <w:rPr>
          <w:rFonts w:eastAsiaTheme="minorEastAsia"/>
          <w:lang w:eastAsia="zh-CN"/>
        </w:rPr>
      </w:pPr>
      <w:r w:rsidRPr="00556A6D">
        <w:rPr>
          <w:rFonts w:eastAsiaTheme="minorEastAsia"/>
          <w:lang w:eastAsia="zh-CN"/>
        </w:rPr>
        <w:t>Ensuring that the experiences and progress are reflected in the updates to the overall Plan and in the future Tranche Implementation Plans, consistent with subparagraph 1(c) of Appendix 4</w:t>
      </w:r>
      <w:r w:rsidRPr="00556A6D">
        <w:rPr>
          <w:rFonts w:eastAsiaTheme="minorEastAsia"/>
          <w:lang w:eastAsia="zh-CN"/>
        </w:rPr>
        <w:noBreakHyphen/>
        <w:t>A;</w:t>
      </w:r>
    </w:p>
    <w:p w14:paraId="04D8A351" w14:textId="77777777" w:rsidR="00934753" w:rsidRPr="00556A6D" w:rsidRDefault="00934753" w:rsidP="0097722B">
      <w:pPr>
        <w:pStyle w:val="Heading2"/>
        <w:rPr>
          <w:rFonts w:eastAsiaTheme="minorEastAsia"/>
          <w:lang w:eastAsia="zh-CN"/>
        </w:rPr>
      </w:pPr>
      <w:r w:rsidRPr="00556A6D">
        <w:rPr>
          <w:rFonts w:eastAsiaTheme="minorEastAsia"/>
          <w:lang w:eastAsia="zh-CN"/>
        </w:rPr>
        <w:lastRenderedPageBreak/>
        <w:t>Fulfilling the reporting requirements of the Tranche Implementation Reports and Plans and of the overall Plan as specified in Appendix 4-A for submission to the Executive Committee, including the activities implemented by the Cooperating IA;</w:t>
      </w:r>
    </w:p>
    <w:p w14:paraId="05FE1818" w14:textId="77777777" w:rsidR="00934753" w:rsidRPr="00556A6D" w:rsidRDefault="00934753" w:rsidP="0097722B">
      <w:pPr>
        <w:pStyle w:val="Heading2"/>
        <w:rPr>
          <w:rFonts w:eastAsiaTheme="minorEastAsia"/>
          <w:lang w:eastAsia="zh-CN"/>
        </w:rPr>
      </w:pPr>
      <w:r w:rsidRPr="00556A6D">
        <w:rPr>
          <w:rFonts w:eastAsiaTheme="minorEastAsia"/>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7FEF16FF" w14:textId="77777777" w:rsidR="00934753" w:rsidRPr="00556A6D" w:rsidRDefault="00934753" w:rsidP="0097722B">
      <w:pPr>
        <w:pStyle w:val="Heading2"/>
        <w:rPr>
          <w:rFonts w:eastAsiaTheme="minorEastAsia"/>
          <w:lang w:eastAsia="zh-CN"/>
        </w:rPr>
      </w:pPr>
      <w:r w:rsidRPr="00556A6D">
        <w:rPr>
          <w:rFonts w:eastAsiaTheme="minorEastAsia"/>
          <w:lang w:eastAsia="zh-CN"/>
        </w:rPr>
        <w:t>Ensuring that appropriate independent technical experts carry out the technical reviews;</w:t>
      </w:r>
    </w:p>
    <w:p w14:paraId="12524361" w14:textId="77777777" w:rsidR="00934753" w:rsidRPr="00556A6D" w:rsidRDefault="00934753" w:rsidP="0097722B">
      <w:pPr>
        <w:pStyle w:val="Heading2"/>
        <w:rPr>
          <w:rFonts w:eastAsiaTheme="minorEastAsia"/>
          <w:lang w:eastAsia="zh-CN"/>
        </w:rPr>
      </w:pPr>
      <w:r w:rsidRPr="00556A6D">
        <w:rPr>
          <w:rFonts w:eastAsiaTheme="minorEastAsia"/>
          <w:lang w:eastAsia="zh-CN"/>
        </w:rPr>
        <w:t>Carrying out the required supervision missions;</w:t>
      </w:r>
    </w:p>
    <w:p w14:paraId="78EF94C3" w14:textId="77777777" w:rsidR="00934753" w:rsidRPr="00556A6D" w:rsidRDefault="00934753" w:rsidP="0097722B">
      <w:pPr>
        <w:pStyle w:val="Heading2"/>
        <w:rPr>
          <w:rFonts w:eastAsiaTheme="minorEastAsia"/>
          <w:lang w:eastAsia="zh-CN"/>
        </w:rPr>
      </w:pPr>
      <w:r w:rsidRPr="00556A6D">
        <w:rPr>
          <w:rFonts w:eastAsiaTheme="minorEastAsia"/>
          <w:lang w:eastAsia="zh-CN"/>
        </w:rPr>
        <w:t>Ensuring the presence of an operating mechanism to allow for an effective and transparent implementation of the Tranche Implementation Plan and accurate data reporting;</w:t>
      </w:r>
    </w:p>
    <w:p w14:paraId="1A2AE358" w14:textId="77777777" w:rsidR="00934753" w:rsidRPr="00556A6D" w:rsidRDefault="00934753" w:rsidP="0097722B">
      <w:pPr>
        <w:pStyle w:val="Heading2"/>
        <w:rPr>
          <w:rFonts w:eastAsiaTheme="minorEastAsia"/>
          <w:lang w:eastAsia="zh-CN"/>
        </w:rPr>
      </w:pPr>
      <w:r w:rsidRPr="00556A6D">
        <w:rPr>
          <w:rFonts w:eastAsiaTheme="minorEastAsia"/>
          <w:lang w:eastAsia="zh-CN"/>
        </w:rPr>
        <w:t>Coordinating the activities of the Cooperating IA and ensuring the appropriate sequence of activities;</w:t>
      </w:r>
    </w:p>
    <w:p w14:paraId="7A606D06" w14:textId="77777777" w:rsidR="00934753" w:rsidRPr="00556A6D" w:rsidRDefault="00934753" w:rsidP="0097722B">
      <w:pPr>
        <w:pStyle w:val="Heading2"/>
        <w:rPr>
          <w:rFonts w:eastAsiaTheme="minorEastAsia"/>
          <w:lang w:eastAsia="zh-CN"/>
        </w:rPr>
      </w:pPr>
      <w:r w:rsidRPr="00556A6D">
        <w:rPr>
          <w:rFonts w:eastAsiaTheme="minorEastAsia"/>
          <w:lang w:eastAsia="zh-CN"/>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60437903" w14:textId="77777777" w:rsidR="00934753" w:rsidRPr="00556A6D" w:rsidRDefault="00934753" w:rsidP="0097722B">
      <w:pPr>
        <w:pStyle w:val="Heading2"/>
        <w:rPr>
          <w:rFonts w:eastAsiaTheme="minorEastAsia"/>
          <w:lang w:eastAsia="zh-CN"/>
        </w:rPr>
      </w:pPr>
      <w:r w:rsidRPr="00556A6D">
        <w:rPr>
          <w:rFonts w:eastAsiaTheme="minorEastAsia"/>
          <w:lang w:eastAsia="zh-CN"/>
        </w:rPr>
        <w:t>Ensuring that disbursements made to the Country are based on the use of the indicators;</w:t>
      </w:r>
    </w:p>
    <w:p w14:paraId="17864F6B" w14:textId="77777777" w:rsidR="00934753" w:rsidRPr="00556A6D" w:rsidRDefault="00934753" w:rsidP="0097722B">
      <w:pPr>
        <w:pStyle w:val="Heading2"/>
        <w:rPr>
          <w:rFonts w:eastAsiaTheme="minorEastAsia"/>
          <w:lang w:eastAsia="zh-CN"/>
        </w:rPr>
      </w:pPr>
      <w:r w:rsidRPr="00556A6D">
        <w:rPr>
          <w:rFonts w:eastAsiaTheme="minorEastAsia"/>
          <w:lang w:eastAsia="zh-CN"/>
        </w:rPr>
        <w:t>Providing assistance with the policy, management and technical support when required;</w:t>
      </w:r>
    </w:p>
    <w:p w14:paraId="16A181DB" w14:textId="77777777" w:rsidR="00934753" w:rsidRPr="00556A6D" w:rsidRDefault="00934753" w:rsidP="0097722B">
      <w:pPr>
        <w:pStyle w:val="Heading2"/>
        <w:rPr>
          <w:rFonts w:eastAsiaTheme="minorEastAsia"/>
          <w:lang w:eastAsia="zh-CN"/>
        </w:rPr>
      </w:pPr>
      <w:r w:rsidRPr="00556A6D">
        <w:rPr>
          <w:rFonts w:eastAsiaTheme="minorEastAsia"/>
          <w:lang w:eastAsia="zh-CN"/>
        </w:rPr>
        <w:t>Reaching consensus with the Cooperating IA on any planning, coordination and reporting arrangements required to facilitate the implementation of the Plan; and</w:t>
      </w:r>
    </w:p>
    <w:p w14:paraId="4CFF7B0F" w14:textId="77777777" w:rsidR="00934753" w:rsidRPr="00556A6D" w:rsidRDefault="00934753" w:rsidP="0097722B">
      <w:pPr>
        <w:pStyle w:val="Heading2"/>
        <w:rPr>
          <w:rFonts w:eastAsiaTheme="minorEastAsia"/>
          <w:lang w:eastAsia="zh-CN"/>
        </w:rPr>
      </w:pPr>
      <w:r w:rsidRPr="00556A6D">
        <w:rPr>
          <w:rFonts w:eastAsiaTheme="minorEastAsia"/>
          <w:lang w:eastAsia="zh-CN"/>
        </w:rPr>
        <w:t>Timely releasing funds to the Country/participating enterprises for completing the activities related to the project.</w:t>
      </w:r>
    </w:p>
    <w:p w14:paraId="0020D9C0" w14:textId="77777777" w:rsidR="00934753" w:rsidRPr="00556A6D" w:rsidRDefault="00934753" w:rsidP="0097722B">
      <w:pPr>
        <w:pStyle w:val="Heading1"/>
        <w:rPr>
          <w:rFonts w:eastAsiaTheme="minorEastAsia"/>
          <w:lang w:eastAsia="zh-CN"/>
        </w:rPr>
      </w:pPr>
      <w:r w:rsidRPr="00556A6D">
        <w:rPr>
          <w:rFonts w:eastAsiaTheme="minorEastAsia"/>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074E526D" w14:textId="77777777" w:rsidR="00934753" w:rsidRPr="00556A6D" w:rsidRDefault="00934753" w:rsidP="00934753">
      <w:pPr>
        <w:spacing w:before="360" w:after="240"/>
        <w:rPr>
          <w:b/>
          <w:bCs/>
          <w:szCs w:val="18"/>
          <w:lang w:eastAsia="zh-CN"/>
        </w:rPr>
      </w:pPr>
      <w:r w:rsidRPr="00556A6D">
        <w:rPr>
          <w:b/>
          <w:bCs/>
          <w:szCs w:val="18"/>
          <w:lang w:eastAsia="zh-CN"/>
        </w:rPr>
        <w:t>APPENDIX 6-B: ROLE OF THE COOPERATING IMPLEMENTING AGENCIES</w:t>
      </w:r>
    </w:p>
    <w:p w14:paraId="62BCD180" w14:textId="77777777" w:rsidR="00934753" w:rsidRPr="00556A6D" w:rsidRDefault="00934753" w:rsidP="00CC06E3">
      <w:pPr>
        <w:pStyle w:val="Heading1"/>
        <w:numPr>
          <w:ilvl w:val="0"/>
          <w:numId w:val="44"/>
        </w:numPr>
        <w:rPr>
          <w:rFonts w:eastAsiaTheme="minorEastAsia"/>
          <w:b/>
          <w:bCs/>
          <w:lang w:eastAsia="zh-CN"/>
        </w:rPr>
      </w:pPr>
      <w:r w:rsidRPr="00556A6D">
        <w:rPr>
          <w:rFonts w:eastAsiaTheme="minorEastAsia"/>
          <w:lang w:eastAsia="zh-CN"/>
        </w:rPr>
        <w:t>The Cooperating IA will be responsible for a range of activities. These activities are specified in the Plan, including at least the following:</w:t>
      </w:r>
    </w:p>
    <w:p w14:paraId="00BE02AC" w14:textId="77777777" w:rsidR="00934753" w:rsidRPr="00556A6D" w:rsidRDefault="00934753" w:rsidP="0097722B">
      <w:pPr>
        <w:pStyle w:val="Heading2"/>
        <w:rPr>
          <w:rFonts w:eastAsiaTheme="minorEastAsia"/>
          <w:lang w:eastAsia="zh-CN"/>
        </w:rPr>
      </w:pPr>
      <w:r w:rsidRPr="00556A6D">
        <w:rPr>
          <w:rFonts w:eastAsiaTheme="minorEastAsia"/>
          <w:lang w:eastAsia="zh-CN"/>
        </w:rPr>
        <w:t>Providing assistance for policy development when required;</w:t>
      </w:r>
    </w:p>
    <w:p w14:paraId="14792940" w14:textId="77777777" w:rsidR="00934753" w:rsidRPr="00556A6D" w:rsidRDefault="00934753" w:rsidP="0097722B">
      <w:pPr>
        <w:pStyle w:val="Heading2"/>
        <w:rPr>
          <w:rFonts w:eastAsiaTheme="minorEastAsia"/>
          <w:lang w:eastAsia="zh-CN"/>
        </w:rPr>
      </w:pPr>
      <w:r w:rsidRPr="00556A6D">
        <w:rPr>
          <w:rFonts w:eastAsiaTheme="minorEastAsia"/>
          <w:lang w:eastAsia="zh-CN"/>
        </w:rPr>
        <w:t>Assisting the Country in the implementation and assessment of the activities funded by the Cooperating IA, and referring to the Lead IA to ensure a coordinated sequence of activities;</w:t>
      </w:r>
    </w:p>
    <w:p w14:paraId="0730288A" w14:textId="77777777" w:rsidR="00934753" w:rsidRPr="00556A6D" w:rsidRDefault="00934753" w:rsidP="0097722B">
      <w:pPr>
        <w:pStyle w:val="Heading2"/>
        <w:rPr>
          <w:rFonts w:eastAsiaTheme="minorEastAsia"/>
          <w:lang w:eastAsia="zh-CN"/>
        </w:rPr>
      </w:pPr>
      <w:r w:rsidRPr="00556A6D">
        <w:rPr>
          <w:rFonts w:eastAsiaTheme="minorEastAsia"/>
          <w:lang w:eastAsia="zh-CN"/>
        </w:rPr>
        <w:t>Providing reports to the Lead IA on these activities, for inclusion in the consolidated reports as per Appendix 4-A; and</w:t>
      </w:r>
    </w:p>
    <w:p w14:paraId="5D8FDC28" w14:textId="77777777" w:rsidR="00934753" w:rsidRPr="00556A6D" w:rsidRDefault="00934753" w:rsidP="0097722B">
      <w:pPr>
        <w:pStyle w:val="Heading2"/>
        <w:rPr>
          <w:rFonts w:eastAsiaTheme="minorEastAsia"/>
          <w:lang w:eastAsia="zh-CN"/>
        </w:rPr>
      </w:pPr>
      <w:r w:rsidRPr="00556A6D">
        <w:rPr>
          <w:rFonts w:eastAsiaTheme="minorEastAsia"/>
          <w:lang w:eastAsia="zh-CN"/>
        </w:rPr>
        <w:lastRenderedPageBreak/>
        <w:t>Reaching consensus with the Lead IA on any planning, coordination and reporting arrangements required to facilitate the implementation of the Plan.</w:t>
      </w:r>
    </w:p>
    <w:p w14:paraId="72FDDE8E" w14:textId="77777777" w:rsidR="00934753" w:rsidRPr="00556A6D" w:rsidRDefault="00934753" w:rsidP="00934753">
      <w:pPr>
        <w:keepNext/>
        <w:spacing w:before="360" w:after="240"/>
        <w:rPr>
          <w:b/>
          <w:lang w:val="en-GB"/>
        </w:rPr>
      </w:pPr>
      <w:r w:rsidRPr="00556A6D">
        <w:rPr>
          <w:b/>
          <w:lang w:val="en-GB"/>
        </w:rPr>
        <w:t>APPENDIX 7-A: REDUCTIONS IN FUNDING FOR FAILURE TO COMPLY WITH THE TARGETS IN THE AGREEMENT</w:t>
      </w:r>
    </w:p>
    <w:p w14:paraId="104FE506" w14:textId="77777777" w:rsidR="00934753" w:rsidRPr="00556A6D" w:rsidRDefault="00934753" w:rsidP="00CC06E3">
      <w:pPr>
        <w:pStyle w:val="Heading1"/>
        <w:numPr>
          <w:ilvl w:val="0"/>
          <w:numId w:val="45"/>
        </w:numPr>
        <w:rPr>
          <w:rFonts w:eastAsiaTheme="minorEastAsia"/>
          <w:lang w:eastAsia="zh-CN"/>
        </w:rPr>
      </w:pPr>
      <w:r w:rsidRPr="00556A6D">
        <w:rPr>
          <w:rFonts w:eastAsiaTheme="minorEastAsia"/>
          <w:lang w:eastAsia="zh-CN"/>
        </w:rPr>
        <w:t>In accordance with paragraph 11 of the Agreement, the amount of funding provided may be reduced by US $7.00</w:t>
      </w:r>
      <w:r w:rsidRPr="00556A6D">
        <w:rPr>
          <w:rFonts w:eastAsiaTheme="minorEastAsia"/>
          <w:shd w:val="clear" w:color="auto" w:fill="FFFFFF" w:themeFill="background1"/>
          <w:lang w:eastAsia="zh-CN"/>
        </w:rPr>
        <w:t xml:space="preserve"> per CO</w:t>
      </w:r>
      <w:r w:rsidRPr="00556A6D">
        <w:rPr>
          <w:rFonts w:eastAsiaTheme="minorEastAsia"/>
          <w:shd w:val="clear" w:color="auto" w:fill="FFFFFF" w:themeFill="background1"/>
          <w:vertAlign w:val="subscript"/>
          <w:lang w:eastAsia="zh-CN"/>
        </w:rPr>
        <w:t>2</w:t>
      </w:r>
      <w:r w:rsidRPr="00556A6D">
        <w:rPr>
          <w:rFonts w:eastAsiaTheme="minorEastAsia"/>
          <w:shd w:val="clear" w:color="auto" w:fill="FFFFFF" w:themeFill="background1"/>
          <w:lang w:eastAsia="zh-CN"/>
        </w:rPr>
        <w:t>-eq tonne</w:t>
      </w:r>
      <w:r w:rsidRPr="00556A6D">
        <w:rPr>
          <w:rFonts w:eastAsiaTheme="minorEastAsia"/>
          <w:lang w:eastAsia="zh-CN"/>
        </w:rPr>
        <w:t xml:space="preserve"> of consumption beyond the level defined in row 1.2 of Appendix 2</w:t>
      </w:r>
      <w:r w:rsidRPr="00556A6D">
        <w:rPr>
          <w:rFonts w:eastAsiaTheme="minorEastAsia"/>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7740619A" w14:textId="77777777" w:rsidR="00044FF5" w:rsidRPr="00556A6D" w:rsidRDefault="00044FF5" w:rsidP="00312285">
      <w:pPr>
        <w:spacing w:after="240"/>
        <w:jc w:val="center"/>
        <w:rPr>
          <w:b/>
          <w:bCs/>
        </w:rPr>
      </w:pPr>
    </w:p>
    <w:p w14:paraId="5AD32A9A" w14:textId="77777777" w:rsidR="00044FF5" w:rsidRPr="00556A6D" w:rsidRDefault="00044FF5" w:rsidP="00312285">
      <w:pPr>
        <w:spacing w:after="240"/>
        <w:jc w:val="center"/>
        <w:rPr>
          <w:b/>
          <w:bCs/>
        </w:rPr>
      </w:pPr>
    </w:p>
    <w:p w14:paraId="7FE39FC7" w14:textId="77777777" w:rsidR="00044FF5" w:rsidRPr="00556A6D" w:rsidRDefault="00044FF5" w:rsidP="00312285">
      <w:pPr>
        <w:spacing w:after="240"/>
        <w:jc w:val="center"/>
        <w:rPr>
          <w:b/>
          <w:bCs/>
        </w:rPr>
        <w:sectPr w:rsidR="00044FF5" w:rsidRPr="00556A6D" w:rsidSect="0055290B">
          <w:headerReference w:type="even" r:id="rId25"/>
          <w:headerReference w:type="default" r:id="rId26"/>
          <w:pgSz w:w="12240" w:h="15840" w:code="1"/>
          <w:pgMar w:top="720" w:right="1440" w:bottom="864" w:left="1440" w:header="720" w:footer="475" w:gutter="0"/>
          <w:pgNumType w:start="1"/>
          <w:cols w:space="720"/>
          <w:docGrid w:linePitch="299"/>
        </w:sectPr>
      </w:pPr>
    </w:p>
    <w:p w14:paraId="504518E4" w14:textId="77777777" w:rsidR="002D3B1D" w:rsidRPr="00556A6D" w:rsidRDefault="002D3B1D" w:rsidP="002D3B1D">
      <w:pPr>
        <w:shd w:val="clear" w:color="auto" w:fill="FFFFFF" w:themeFill="background1"/>
        <w:spacing w:after="240"/>
        <w:jc w:val="center"/>
        <w:rPr>
          <w:b/>
          <w:lang w:val="en-GB"/>
        </w:rPr>
      </w:pPr>
      <w:r w:rsidRPr="00556A6D">
        <w:rPr>
          <w:b/>
          <w:lang w:val="en-GB"/>
        </w:rPr>
        <w:lastRenderedPageBreak/>
        <w:t>Annex IV</w:t>
      </w:r>
    </w:p>
    <w:p w14:paraId="05D8B567" w14:textId="77777777" w:rsidR="002D3B1D" w:rsidRPr="00556A6D" w:rsidRDefault="002D3B1D" w:rsidP="002D3B1D">
      <w:pPr>
        <w:shd w:val="clear" w:color="auto" w:fill="FFFFFF" w:themeFill="background1"/>
        <w:spacing w:after="120"/>
        <w:jc w:val="center"/>
        <w:rPr>
          <w:b/>
          <w:lang w:val="en-GB"/>
        </w:rPr>
      </w:pPr>
      <w:r w:rsidRPr="00556A6D">
        <w:rPr>
          <w:b/>
          <w:lang w:val="en-GB"/>
        </w:rPr>
        <w:t>DRAFT AGREEMENT BETWEEN THE GOVERNMENT OF BURKINA FASO</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65B3EA56" w14:textId="77777777" w:rsidR="002D3B1D" w:rsidRPr="00556A6D" w:rsidRDefault="002D3B1D" w:rsidP="002D3B1D">
      <w:pPr>
        <w:shd w:val="clear" w:color="auto" w:fill="FFFFFF" w:themeFill="background1"/>
        <w:jc w:val="center"/>
        <w:rPr>
          <w:b/>
          <w:shd w:val="clear" w:color="auto" w:fill="F2DBDB" w:themeFill="accent2" w:themeFillTint="33"/>
          <w:lang w:val="en-GB"/>
        </w:rPr>
      </w:pPr>
      <w:r w:rsidRPr="00556A6D">
        <w:rPr>
          <w:b/>
          <w:lang w:val="en-GB"/>
        </w:rPr>
        <w:t>(Period: 2024–2029</w:t>
      </w:r>
      <w:r w:rsidRPr="00556A6D">
        <w:rPr>
          <w:b/>
          <w:bCs/>
          <w:lang w:val="en-GB"/>
        </w:rPr>
        <w:t>)</w:t>
      </w:r>
    </w:p>
    <w:p w14:paraId="4231CEBE" w14:textId="77777777" w:rsidR="002D3B1D" w:rsidRPr="00556A6D" w:rsidRDefault="002D3B1D" w:rsidP="002D3B1D">
      <w:pPr>
        <w:shd w:val="clear" w:color="auto" w:fill="FFFFFF" w:themeFill="background1"/>
        <w:spacing w:before="240" w:after="240"/>
        <w:jc w:val="left"/>
        <w:rPr>
          <w:b/>
          <w:lang w:val="en-GB"/>
        </w:rPr>
      </w:pPr>
      <w:r w:rsidRPr="00556A6D">
        <w:rPr>
          <w:b/>
          <w:lang w:val="en-GB"/>
        </w:rPr>
        <w:t>Purpose</w:t>
      </w:r>
    </w:p>
    <w:p w14:paraId="0BD51F46" w14:textId="77777777" w:rsidR="002D3B1D" w:rsidRPr="00556A6D" w:rsidRDefault="002D3B1D" w:rsidP="00CC06E3">
      <w:pPr>
        <w:pStyle w:val="Heading1"/>
        <w:numPr>
          <w:ilvl w:val="0"/>
          <w:numId w:val="46"/>
        </w:numPr>
        <w:rPr>
          <w:rFonts w:eastAsiaTheme="minorEastAsia"/>
          <w:lang w:eastAsia="zh-CN"/>
        </w:rPr>
      </w:pPr>
      <w:r w:rsidRPr="00556A6D">
        <w:rPr>
          <w:rFonts w:eastAsiaTheme="minorEastAsia"/>
          <w:lang w:eastAsia="zh-CN"/>
        </w:rPr>
        <w:t>This Agreement represents the understanding of the Government of Burkina Faso (“the Country”) and the Executive Committee with respect to the reduction of controlled use of Annex F substances set out in Appendix 1</w:t>
      </w:r>
      <w:r w:rsidRPr="00556A6D">
        <w:rPr>
          <w:rFonts w:eastAsiaTheme="minorEastAsia"/>
          <w:lang w:eastAsia="zh-CN"/>
        </w:rPr>
        <w:noBreakHyphen/>
        <w:t xml:space="preserve">A (“The Substances”) to a sustained level of </w:t>
      </w:r>
      <w:r w:rsidRPr="00556A6D">
        <w:rPr>
          <w:rFonts w:eastAsiaTheme="minorEastAsia"/>
          <w:color w:val="000000"/>
          <w:lang w:val="nl-NL" w:eastAsia="nl-NL"/>
        </w:rPr>
        <w:t>735,075</w:t>
      </w:r>
      <w:r w:rsidRPr="00556A6D">
        <w:rPr>
          <w:rFonts w:eastAsiaTheme="minorEastAsia"/>
          <w:lang w:eastAsia="zh-CN"/>
        </w:rPr>
        <w:t> CO</w:t>
      </w:r>
      <w:r w:rsidRPr="00556A6D">
        <w:rPr>
          <w:rFonts w:eastAsiaTheme="minorEastAsia"/>
          <w:vertAlign w:val="subscript"/>
          <w:lang w:eastAsia="zh-CN"/>
        </w:rPr>
        <w:t>2</w:t>
      </w:r>
      <w:r w:rsidRPr="00556A6D">
        <w:rPr>
          <w:rFonts w:eastAsiaTheme="minorEastAsia"/>
          <w:lang w:eastAsia="zh-CN"/>
        </w:rPr>
        <w:noBreakHyphen/>
        <w:t>equivalent (CO</w:t>
      </w:r>
      <w:r w:rsidRPr="00556A6D">
        <w:rPr>
          <w:rFonts w:eastAsiaTheme="minorEastAsia"/>
          <w:vertAlign w:val="subscript"/>
          <w:lang w:eastAsia="zh-CN"/>
        </w:rPr>
        <w:t>2</w:t>
      </w:r>
      <w:r w:rsidRPr="00556A6D">
        <w:rPr>
          <w:rFonts w:eastAsiaTheme="minorEastAsia"/>
          <w:lang w:eastAsia="zh-CN"/>
        </w:rPr>
        <w:noBreakHyphen/>
        <w:t>eq) tonnes by 1 January 2029 in compliance with the Montreal Protocol schedule and the terms of this Agreement.</w:t>
      </w:r>
    </w:p>
    <w:p w14:paraId="0A1D8884" w14:textId="77777777" w:rsidR="002D3B1D" w:rsidRPr="00556A6D" w:rsidRDefault="002D3B1D" w:rsidP="0097722B">
      <w:pPr>
        <w:pStyle w:val="Heading1"/>
        <w:rPr>
          <w:rFonts w:eastAsiaTheme="minorEastAsia"/>
          <w:lang w:eastAsia="zh-CN"/>
        </w:rPr>
      </w:pPr>
      <w:r w:rsidRPr="00556A6D">
        <w:rPr>
          <w:rFonts w:eastAsiaTheme="minorEastAsia"/>
          <w:lang w:eastAsia="zh-CN"/>
        </w:rPr>
        <w:t>The Country agrees to meet the annual consumption limits of Annex F substances as set out in row 1.2 of Appendix 2</w:t>
      </w:r>
      <w:r w:rsidRPr="00556A6D">
        <w:rPr>
          <w:rFonts w:eastAsiaTheme="minorEastAsia"/>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rFonts w:eastAsiaTheme="minorEastAsia"/>
          <w:lang w:eastAsia="zh-CN"/>
        </w:rPr>
        <w:noBreakHyphen/>
        <w:t>A as the final reduction step under this Agreement for Annex  F substances specified in Appendix 1</w:t>
      </w:r>
      <w:r w:rsidRPr="00556A6D">
        <w:rPr>
          <w:rFonts w:eastAsiaTheme="minorEastAsia"/>
          <w:lang w:eastAsia="zh-CN"/>
        </w:rPr>
        <w:noBreakHyphen/>
        <w:t>A.</w:t>
      </w:r>
    </w:p>
    <w:p w14:paraId="2A0AD964" w14:textId="77777777" w:rsidR="002D3B1D" w:rsidRPr="00556A6D" w:rsidRDefault="002D3B1D" w:rsidP="0097722B">
      <w:pPr>
        <w:pStyle w:val="Heading1"/>
        <w:rPr>
          <w:rFonts w:eastAsiaTheme="minorEastAsia"/>
          <w:lang w:eastAsia="zh-CN"/>
        </w:rPr>
      </w:pPr>
      <w:r w:rsidRPr="00556A6D">
        <w:rPr>
          <w:rFonts w:eastAsiaTheme="minorEastAsia"/>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D4295F6" w14:textId="77777777" w:rsidR="002D3B1D" w:rsidRPr="00556A6D" w:rsidRDefault="002D3B1D" w:rsidP="0097722B">
      <w:pPr>
        <w:pStyle w:val="Heading1"/>
        <w:rPr>
          <w:rFonts w:eastAsiaTheme="minorEastAsia"/>
          <w:lang w:eastAsia="zh-CN"/>
        </w:rPr>
      </w:pPr>
      <w:r w:rsidRPr="00556A6D">
        <w:rPr>
          <w:rFonts w:eastAsiaTheme="minorEastAsia"/>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7E7FE6E4" w14:textId="77777777" w:rsidR="002D3B1D" w:rsidRPr="00556A6D" w:rsidRDefault="002D3B1D" w:rsidP="002D3B1D">
      <w:pPr>
        <w:keepNext/>
        <w:spacing w:after="240"/>
        <w:rPr>
          <w:b/>
          <w:lang w:val="en-GB"/>
        </w:rPr>
      </w:pPr>
      <w:r w:rsidRPr="00556A6D">
        <w:rPr>
          <w:b/>
          <w:lang w:val="en-GB"/>
        </w:rPr>
        <w:t>Conditions for funding release</w:t>
      </w:r>
    </w:p>
    <w:p w14:paraId="0BC9A1A8" w14:textId="77777777" w:rsidR="002D3B1D" w:rsidRPr="00556A6D" w:rsidRDefault="002D3B1D" w:rsidP="0097722B">
      <w:pPr>
        <w:pStyle w:val="Heading1"/>
        <w:rPr>
          <w:rFonts w:eastAsiaTheme="minorEastAsia"/>
          <w:lang w:eastAsia="zh-CN"/>
        </w:rPr>
      </w:pPr>
      <w:r w:rsidRPr="00556A6D">
        <w:rPr>
          <w:rFonts w:eastAsiaTheme="minorEastAsia"/>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514B6201" w14:textId="77777777" w:rsidR="002D3B1D" w:rsidRPr="00556A6D" w:rsidRDefault="002D3B1D" w:rsidP="0097722B">
      <w:pPr>
        <w:pStyle w:val="Heading2"/>
        <w:rPr>
          <w:rFonts w:eastAsiaTheme="minorEastAsia"/>
          <w:lang w:eastAsia="zh-CN"/>
        </w:rPr>
      </w:pPr>
      <w:r w:rsidRPr="00556A6D">
        <w:rPr>
          <w:rFonts w:eastAsiaTheme="minorEastAsia"/>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3FB8E23" w14:textId="77777777" w:rsidR="002D3B1D" w:rsidRPr="00556A6D" w:rsidRDefault="002D3B1D" w:rsidP="0097722B">
      <w:pPr>
        <w:pStyle w:val="Heading2"/>
        <w:rPr>
          <w:rFonts w:eastAsiaTheme="minorEastAsia"/>
          <w:lang w:eastAsia="zh-CN"/>
        </w:rPr>
      </w:pPr>
      <w:r w:rsidRPr="00556A6D">
        <w:rPr>
          <w:rFonts w:eastAsiaTheme="minorEastAsia"/>
          <w:lang w:eastAsia="zh-CN"/>
        </w:rPr>
        <w:t>That the meeting of these Targets has been independently verified for all relevant years, unless the Executive Committee decided that such verification would not be required;</w:t>
      </w:r>
    </w:p>
    <w:p w14:paraId="7488C362" w14:textId="77777777" w:rsidR="002D3B1D" w:rsidRPr="00556A6D" w:rsidRDefault="002D3B1D" w:rsidP="0097722B">
      <w:pPr>
        <w:pStyle w:val="Heading2"/>
        <w:rPr>
          <w:rFonts w:eastAsiaTheme="minorEastAsia"/>
          <w:lang w:eastAsia="zh-CN"/>
        </w:rPr>
      </w:pPr>
      <w:r w:rsidRPr="00556A6D">
        <w:rPr>
          <w:rFonts w:eastAsiaTheme="minorEastAsia"/>
          <w:lang w:eastAsia="zh-CN"/>
        </w:rPr>
        <w:t>That the Country had submitted a Tranche Implementation Report in accordance with Appendix 4</w:t>
      </w:r>
      <w:r w:rsidRPr="00556A6D">
        <w:rPr>
          <w:rFonts w:eastAsiaTheme="minorEastAsia"/>
          <w:lang w:eastAsia="zh-CN"/>
        </w:rPr>
        <w:noBreakHyphen/>
        <w:t xml:space="preserve">A (“Format of Tranche Implementation Reports and Plans”) covering each previous calendar year; that it had achieved a significant level of implementation of </w:t>
      </w:r>
      <w:r w:rsidRPr="00556A6D">
        <w:rPr>
          <w:rFonts w:eastAsiaTheme="minorEastAsia"/>
          <w:lang w:eastAsia="zh-CN"/>
        </w:rPr>
        <w:lastRenderedPageBreak/>
        <w:t>activities initiated with previously approved tranches; and that the rate of disbursement of funding available from the previously approved tranche was more than 20 per cent; and</w:t>
      </w:r>
    </w:p>
    <w:p w14:paraId="3DBC6B4E" w14:textId="77777777" w:rsidR="002D3B1D" w:rsidRPr="00556A6D" w:rsidRDefault="002D3B1D" w:rsidP="0097722B">
      <w:pPr>
        <w:pStyle w:val="Heading2"/>
        <w:rPr>
          <w:rFonts w:eastAsiaTheme="minorEastAsia"/>
          <w:lang w:eastAsia="zh-CN"/>
        </w:rPr>
      </w:pPr>
      <w:r w:rsidRPr="00556A6D">
        <w:rPr>
          <w:rFonts w:eastAsiaTheme="minorEastAsia"/>
          <w:lang w:eastAsia="zh-CN"/>
        </w:rPr>
        <w:t>That the Country has submitted a Tranche Implementation Plan in accordance with Appendix 4</w:t>
      </w:r>
      <w:r w:rsidRPr="00556A6D">
        <w:rPr>
          <w:rFonts w:eastAsiaTheme="minorEastAsia"/>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006D6DF9" w14:textId="77777777" w:rsidR="002D3B1D" w:rsidRPr="00556A6D" w:rsidRDefault="002D3B1D" w:rsidP="002D3B1D">
      <w:pPr>
        <w:keepNext/>
        <w:spacing w:after="240"/>
        <w:rPr>
          <w:b/>
          <w:lang w:val="en-GB"/>
        </w:rPr>
      </w:pPr>
      <w:r w:rsidRPr="00556A6D">
        <w:rPr>
          <w:b/>
          <w:lang w:val="en-GB"/>
        </w:rPr>
        <w:t>Monitoring</w:t>
      </w:r>
    </w:p>
    <w:p w14:paraId="0120ACBF" w14:textId="77777777" w:rsidR="002D3B1D" w:rsidRPr="00556A6D" w:rsidRDefault="002D3B1D" w:rsidP="0097722B">
      <w:pPr>
        <w:pStyle w:val="Heading1"/>
        <w:rPr>
          <w:rFonts w:eastAsiaTheme="minorEastAsia"/>
          <w:lang w:eastAsia="zh-CN"/>
        </w:rPr>
      </w:pPr>
      <w:r w:rsidRPr="00556A6D">
        <w:rPr>
          <w:rFonts w:eastAsiaTheme="minorEastAsia"/>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D8FD335" w14:textId="77777777" w:rsidR="002D3B1D" w:rsidRPr="00556A6D" w:rsidRDefault="002D3B1D" w:rsidP="002D3B1D">
      <w:pPr>
        <w:keepNext/>
        <w:spacing w:after="240"/>
        <w:rPr>
          <w:b/>
          <w:lang w:val="en-GB"/>
        </w:rPr>
      </w:pPr>
      <w:r w:rsidRPr="00556A6D">
        <w:rPr>
          <w:b/>
          <w:lang w:val="en-GB"/>
        </w:rPr>
        <w:t>Flexibility in the reallocation of funds</w:t>
      </w:r>
    </w:p>
    <w:p w14:paraId="71A689F4" w14:textId="77777777" w:rsidR="002D3B1D" w:rsidRPr="00556A6D" w:rsidRDefault="002D3B1D" w:rsidP="0097722B">
      <w:pPr>
        <w:pStyle w:val="Heading1"/>
        <w:rPr>
          <w:rFonts w:eastAsiaTheme="minorEastAsia"/>
          <w:lang w:eastAsia="zh-CN"/>
        </w:rPr>
      </w:pPr>
      <w:r w:rsidRPr="00556A6D">
        <w:rPr>
          <w:rFonts w:eastAsiaTheme="minorEastAsia"/>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D07443D" w14:textId="77777777" w:rsidR="002D3B1D" w:rsidRPr="00556A6D" w:rsidRDefault="002D3B1D" w:rsidP="0097722B">
      <w:pPr>
        <w:pStyle w:val="Heading2"/>
        <w:rPr>
          <w:rFonts w:eastAsiaTheme="minorEastAsia"/>
          <w:lang w:eastAsia="zh-CN"/>
        </w:rPr>
      </w:pPr>
      <w:r w:rsidRPr="00556A6D">
        <w:rPr>
          <w:rFonts w:eastAsiaTheme="minorEastAsia"/>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AD18F88" w14:textId="77777777" w:rsidR="002D3B1D" w:rsidRPr="00556A6D" w:rsidRDefault="002D3B1D" w:rsidP="0097722B">
      <w:pPr>
        <w:pStyle w:val="Heading3"/>
        <w:rPr>
          <w:rFonts w:eastAsiaTheme="minorEastAsia"/>
          <w:lang w:eastAsia="zh-CN"/>
        </w:rPr>
      </w:pPr>
      <w:r w:rsidRPr="00556A6D">
        <w:rPr>
          <w:rFonts w:eastAsiaTheme="minorEastAsia"/>
          <w:lang w:eastAsia="zh-CN"/>
        </w:rPr>
        <w:t xml:space="preserve">Issues potentially concerning the rules and policies of the Multilateral Fund; </w:t>
      </w:r>
    </w:p>
    <w:p w14:paraId="147C372A" w14:textId="77777777" w:rsidR="002D3B1D" w:rsidRPr="00556A6D" w:rsidRDefault="002D3B1D" w:rsidP="0097722B">
      <w:pPr>
        <w:pStyle w:val="Heading3"/>
        <w:rPr>
          <w:rFonts w:eastAsiaTheme="minorEastAsia"/>
          <w:lang w:eastAsia="zh-CN"/>
        </w:rPr>
      </w:pPr>
      <w:r w:rsidRPr="00556A6D">
        <w:rPr>
          <w:rFonts w:eastAsiaTheme="minorEastAsia"/>
          <w:lang w:eastAsia="zh-CN"/>
        </w:rPr>
        <w:t xml:space="preserve">Changes that would modify any clause of this Agreement; </w:t>
      </w:r>
    </w:p>
    <w:p w14:paraId="7C5D092A" w14:textId="77777777" w:rsidR="002D3B1D" w:rsidRPr="00556A6D" w:rsidRDefault="002D3B1D" w:rsidP="0097722B">
      <w:pPr>
        <w:pStyle w:val="Heading3"/>
        <w:rPr>
          <w:rFonts w:eastAsiaTheme="minorEastAsia"/>
          <w:lang w:eastAsia="zh-CN"/>
        </w:rPr>
      </w:pPr>
      <w:r w:rsidRPr="00556A6D">
        <w:rPr>
          <w:rFonts w:eastAsiaTheme="minorEastAsia"/>
          <w:lang w:eastAsia="zh-CN"/>
        </w:rPr>
        <w:t>Changes in the annual levels of funding allocated to the individual bilateral or implementing agencies for the different tranches;</w:t>
      </w:r>
    </w:p>
    <w:p w14:paraId="18359855" w14:textId="77777777" w:rsidR="002D3B1D" w:rsidRPr="00556A6D" w:rsidRDefault="002D3B1D" w:rsidP="0097722B">
      <w:pPr>
        <w:pStyle w:val="Heading3"/>
        <w:rPr>
          <w:rFonts w:eastAsiaTheme="minorEastAsia"/>
          <w:lang w:eastAsia="zh-CN"/>
        </w:rPr>
      </w:pPr>
      <w:r w:rsidRPr="00556A6D">
        <w:rPr>
          <w:rFonts w:eastAsiaTheme="minorEastAsia"/>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5B21A2F5" w14:textId="77777777" w:rsidR="002D3B1D" w:rsidRPr="00556A6D" w:rsidRDefault="002D3B1D" w:rsidP="0097722B">
      <w:pPr>
        <w:pStyle w:val="Heading3"/>
        <w:rPr>
          <w:rFonts w:eastAsiaTheme="minorEastAsia"/>
          <w:lang w:eastAsia="zh-CN"/>
        </w:rPr>
      </w:pPr>
      <w:r w:rsidRPr="00556A6D">
        <w:rPr>
          <w:rFonts w:eastAsiaTheme="minorEastAsia"/>
          <w:lang w:eastAsia="zh-CN"/>
        </w:rPr>
        <w:t>Changes in alternative technologies, on the understanding that any submission for such a request would identify the associated incremental costs, the potential impact on the climate, and any differences in CO</w:t>
      </w:r>
      <w:r w:rsidRPr="00556A6D">
        <w:rPr>
          <w:rFonts w:eastAsiaTheme="minorEastAsia"/>
          <w:vertAlign w:val="subscript"/>
          <w:lang w:eastAsia="zh-CN"/>
        </w:rPr>
        <w:t>2</w:t>
      </w:r>
      <w:r w:rsidRPr="00556A6D">
        <w:rPr>
          <w:rFonts w:eastAsiaTheme="minorEastAsia"/>
          <w:lang w:eastAsia="zh-CN"/>
        </w:rPr>
        <w:t>-eq tonnes to be phased down if applicable, as well as confirm that the Country agrees that potential savings related to the change of technology would accordingly decrease the overall funding level under this Agreement;</w:t>
      </w:r>
    </w:p>
    <w:p w14:paraId="3475860B" w14:textId="77777777" w:rsidR="002D3B1D" w:rsidRPr="00556A6D" w:rsidRDefault="002D3B1D" w:rsidP="0097722B">
      <w:pPr>
        <w:pStyle w:val="Heading2"/>
        <w:rPr>
          <w:rFonts w:eastAsiaTheme="minorEastAsia"/>
          <w:lang w:eastAsia="zh-CN"/>
        </w:rPr>
      </w:pPr>
      <w:r w:rsidRPr="00556A6D">
        <w:rPr>
          <w:rFonts w:eastAsiaTheme="minorEastAsia"/>
          <w:lang w:eastAsia="zh-CN"/>
        </w:rPr>
        <w:t xml:space="preserve">Reallocations not categorized as major changes may be incorporated into the approved Tranche Implementation Plan, under implementation at the time, and reported to the Executive Committee in the subsequent Tranche Implementation Report; </w:t>
      </w:r>
      <w:r w:rsidRPr="00556A6D">
        <w:rPr>
          <w:rFonts w:eastAsiaTheme="minorEastAsia"/>
          <w:shd w:val="clear" w:color="auto" w:fill="FFFFFF" w:themeFill="background1"/>
          <w:lang w:eastAsia="zh-CN"/>
        </w:rPr>
        <w:t>and</w:t>
      </w:r>
    </w:p>
    <w:p w14:paraId="1BA42333" w14:textId="77777777" w:rsidR="002D3B1D" w:rsidRPr="00556A6D" w:rsidRDefault="002D3B1D" w:rsidP="0097722B">
      <w:pPr>
        <w:pStyle w:val="Heading2"/>
        <w:rPr>
          <w:rFonts w:eastAsiaTheme="minorEastAsia"/>
          <w:lang w:eastAsia="zh-CN"/>
        </w:rPr>
      </w:pPr>
      <w:r w:rsidRPr="00556A6D">
        <w:rPr>
          <w:rFonts w:eastAsiaTheme="minorEastAsia"/>
          <w:lang w:eastAsia="zh-CN"/>
        </w:rPr>
        <w:t>Any remaining funds held by the bilateral or implementing agencies or the Country under the Plan will be returned to the Multilateral Fund upon completion of the last tranche foreseen under this Agreement.</w:t>
      </w:r>
    </w:p>
    <w:p w14:paraId="02E70EC8" w14:textId="77777777" w:rsidR="002D3B1D" w:rsidRPr="00556A6D" w:rsidRDefault="002D3B1D" w:rsidP="0097722B">
      <w:pPr>
        <w:pStyle w:val="Heading1"/>
        <w:rPr>
          <w:rFonts w:eastAsiaTheme="minorEastAsia"/>
          <w:lang w:eastAsia="zh-CN"/>
        </w:rPr>
      </w:pPr>
      <w:r w:rsidRPr="00556A6D">
        <w:rPr>
          <w:rFonts w:eastAsiaTheme="minorEastAsia"/>
          <w:lang w:eastAsia="zh-CN"/>
        </w:rPr>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752ECB6C" w14:textId="77777777" w:rsidR="002D3B1D" w:rsidRPr="00556A6D" w:rsidRDefault="002D3B1D" w:rsidP="002D3B1D">
      <w:pPr>
        <w:spacing w:after="240"/>
        <w:rPr>
          <w:b/>
          <w:lang w:val="en-GB"/>
        </w:rPr>
      </w:pPr>
      <w:r w:rsidRPr="00556A6D">
        <w:rPr>
          <w:b/>
          <w:lang w:val="en-GB"/>
        </w:rPr>
        <w:t>Bilateral and implementing agencies</w:t>
      </w:r>
    </w:p>
    <w:p w14:paraId="1F3ED3FE" w14:textId="77777777" w:rsidR="002D3B1D" w:rsidRPr="00556A6D" w:rsidRDefault="002D3B1D" w:rsidP="0097722B">
      <w:pPr>
        <w:pStyle w:val="Heading1"/>
        <w:rPr>
          <w:rFonts w:eastAsiaTheme="minorEastAsia"/>
          <w:lang w:eastAsia="zh-CN"/>
        </w:rPr>
      </w:pPr>
      <w:r w:rsidRPr="00556A6D">
        <w:rPr>
          <w:rFonts w:eastAsiaTheme="minorEastAsia"/>
          <w:lang w:eastAsia="zh-CN"/>
        </w:rPr>
        <w:t>The Country agrees to assume overall responsibility for the management and implementation of this Agreement and of all activities undertaken by it or on its behalf to fulfil the obligations under this Agreement. The Government of Germany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48577517" w14:textId="77777777" w:rsidR="002D3B1D" w:rsidRPr="00556A6D" w:rsidRDefault="002D3B1D" w:rsidP="0097722B">
      <w:pPr>
        <w:pStyle w:val="Heading1"/>
        <w:rPr>
          <w:rFonts w:eastAsiaTheme="minorEastAsia"/>
          <w:lang w:eastAsia="zh-CN"/>
        </w:rPr>
      </w:pPr>
      <w:r w:rsidRPr="00556A6D">
        <w:rPr>
          <w:rFonts w:eastAsiaTheme="minorEastAsia"/>
          <w:lang w:eastAsia="zh-CN"/>
        </w:rP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556A6D">
        <w:rPr>
          <w:rFonts w:eastAsiaTheme="minorEastAsia"/>
          <w:lang w:eastAsia="zh-CN"/>
        </w:rPr>
        <w:noBreakHyphen/>
        <w:t>A.</w:t>
      </w:r>
    </w:p>
    <w:p w14:paraId="5E33C793" w14:textId="77777777" w:rsidR="002D3B1D" w:rsidRPr="00556A6D" w:rsidRDefault="002D3B1D" w:rsidP="002D3B1D">
      <w:pPr>
        <w:widowControl w:val="0"/>
        <w:spacing w:after="240"/>
        <w:rPr>
          <w:b/>
          <w:lang w:val="en-GB"/>
        </w:rPr>
      </w:pPr>
      <w:r w:rsidRPr="00556A6D">
        <w:rPr>
          <w:b/>
          <w:lang w:val="en-GB"/>
        </w:rPr>
        <w:t>Non-compliance with the Targets in the Agreement</w:t>
      </w:r>
    </w:p>
    <w:p w14:paraId="037C328A" w14:textId="77777777" w:rsidR="002D3B1D" w:rsidRPr="00556A6D" w:rsidRDefault="002D3B1D" w:rsidP="0097722B">
      <w:pPr>
        <w:pStyle w:val="Heading1"/>
        <w:rPr>
          <w:rFonts w:eastAsiaTheme="minorEastAsia"/>
          <w:lang w:eastAsia="zh-CN"/>
        </w:rPr>
      </w:pPr>
      <w:r w:rsidRPr="00556A6D">
        <w:rPr>
          <w:rFonts w:eastAsiaTheme="minorEastAsia"/>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rFonts w:eastAsiaTheme="minorEastAsia"/>
          <w:vertAlign w:val="subscript"/>
          <w:lang w:eastAsia="zh-CN"/>
        </w:rPr>
        <w:t>2</w:t>
      </w:r>
      <w:r w:rsidRPr="00556A6D">
        <w:rPr>
          <w:rFonts w:eastAsiaTheme="minorEastAsia"/>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EAB8D55" w14:textId="77777777" w:rsidR="002D3B1D" w:rsidRPr="00556A6D" w:rsidRDefault="002D3B1D" w:rsidP="0097722B">
      <w:pPr>
        <w:pStyle w:val="Heading1"/>
        <w:rPr>
          <w:rFonts w:eastAsiaTheme="minorEastAsia"/>
          <w:lang w:eastAsia="zh-CN"/>
        </w:rPr>
      </w:pPr>
      <w:r w:rsidRPr="00556A6D">
        <w:rPr>
          <w:rFonts w:eastAsiaTheme="minorEastAsia"/>
          <w:lang w:eastAsia="zh-CN"/>
        </w:rPr>
        <w:t>The Funding of this Agreement will not be modified on the basis of any future Executive Committee decisions that may affect the funding of any other consumption sector projects or any other related activities in the Country.</w:t>
      </w:r>
    </w:p>
    <w:p w14:paraId="2659CE5F" w14:textId="77777777" w:rsidR="002D3B1D" w:rsidRPr="00556A6D" w:rsidRDefault="002D3B1D" w:rsidP="0097722B">
      <w:pPr>
        <w:pStyle w:val="Heading1"/>
        <w:rPr>
          <w:rFonts w:eastAsiaTheme="minorEastAsia"/>
          <w:lang w:eastAsia="zh-CN"/>
        </w:rPr>
      </w:pPr>
      <w:r w:rsidRPr="00556A6D">
        <w:rPr>
          <w:rFonts w:eastAsiaTheme="minorEastAsia"/>
          <w:lang w:eastAsia="zh-CN"/>
        </w:rPr>
        <w:t xml:space="preserve">The Country will comply with any reasonable request of the Executive Committee </w:t>
      </w:r>
      <w:r w:rsidRPr="00556A6D">
        <w:rPr>
          <w:rFonts w:eastAsiaTheme="minorEastAsia"/>
          <w:shd w:val="clear" w:color="auto" w:fill="FFFFFF" w:themeFill="background1"/>
          <w:lang w:eastAsia="zh-CN"/>
        </w:rPr>
        <w:t>and</w:t>
      </w:r>
      <w:r w:rsidRPr="00556A6D">
        <w:rPr>
          <w:rFonts w:eastAsiaTheme="minorEastAsia"/>
          <w:lang w:eastAsia="zh-CN"/>
        </w:rPr>
        <w:t xml:space="preserve"> the Lead IA to facilitate implementation of this Agreement. In particular, it will provide the Lead IA with access to the information necessary to verify compliance with this Agreement.</w:t>
      </w:r>
    </w:p>
    <w:p w14:paraId="5E4ED9D8" w14:textId="77777777" w:rsidR="002D3B1D" w:rsidRPr="00556A6D" w:rsidRDefault="002D3B1D" w:rsidP="002D3B1D">
      <w:pPr>
        <w:keepNext/>
        <w:spacing w:after="240"/>
        <w:rPr>
          <w:b/>
          <w:lang w:val="en-GB"/>
        </w:rPr>
      </w:pPr>
      <w:r w:rsidRPr="00556A6D">
        <w:rPr>
          <w:b/>
          <w:lang w:val="en-GB"/>
        </w:rPr>
        <w:t>Date of completion</w:t>
      </w:r>
    </w:p>
    <w:p w14:paraId="12080A50" w14:textId="77777777" w:rsidR="002D3B1D" w:rsidRPr="00556A6D" w:rsidRDefault="002D3B1D" w:rsidP="0097722B">
      <w:pPr>
        <w:pStyle w:val="Heading1"/>
        <w:rPr>
          <w:rFonts w:eastAsiaTheme="minorEastAsia"/>
          <w:lang w:eastAsia="zh-CN"/>
        </w:rPr>
      </w:pPr>
      <w:r w:rsidRPr="00556A6D">
        <w:rPr>
          <w:rFonts w:eastAsiaTheme="minorEastAsia"/>
          <w:lang w:eastAsia="zh-CN"/>
        </w:rPr>
        <w:t>The completion of the Plan and the associated Agreement will take place at the end of the year following the last year for which a maximum allowable total consumption level has been specified in Appendix 2</w:t>
      </w:r>
      <w:r w:rsidRPr="00556A6D">
        <w:rPr>
          <w:rFonts w:eastAsiaTheme="minorEastAsia"/>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rFonts w:eastAsiaTheme="minorEastAsia"/>
          <w:vertAlign w:val="subscript"/>
          <w:lang w:eastAsia="zh-CN"/>
        </w:rPr>
        <w:noBreakHyphen/>
      </w:r>
      <w:r w:rsidRPr="00556A6D">
        <w:rPr>
          <w:rFonts w:eastAsiaTheme="minorEastAsia"/>
          <w:lang w:eastAsia="zh-CN"/>
        </w:rPr>
        <w:t xml:space="preserve">A will continue until the time of the completion of the Plan unless otherwise specified by the Executive Committee. </w:t>
      </w:r>
    </w:p>
    <w:p w14:paraId="5980668B" w14:textId="77777777" w:rsidR="002D3B1D" w:rsidRPr="00556A6D" w:rsidRDefault="002D3B1D" w:rsidP="002D3B1D">
      <w:pPr>
        <w:keepNext/>
        <w:spacing w:after="240"/>
        <w:outlineLvl w:val="0"/>
        <w:rPr>
          <w:rFonts w:eastAsiaTheme="minorEastAsia"/>
          <w:b/>
          <w:lang w:eastAsia="zh-CN"/>
        </w:rPr>
      </w:pPr>
      <w:r w:rsidRPr="00556A6D">
        <w:rPr>
          <w:rFonts w:eastAsiaTheme="minorEastAsia"/>
          <w:b/>
          <w:lang w:eastAsia="zh-CN"/>
        </w:rPr>
        <w:lastRenderedPageBreak/>
        <w:t>Validity</w:t>
      </w:r>
    </w:p>
    <w:p w14:paraId="2DEAC747" w14:textId="77777777" w:rsidR="002D3B1D" w:rsidRPr="00556A6D" w:rsidRDefault="002D3B1D" w:rsidP="0097722B">
      <w:pPr>
        <w:pStyle w:val="Heading1"/>
        <w:rPr>
          <w:rFonts w:eastAsiaTheme="minorEastAsia"/>
          <w:lang w:eastAsia="zh-CN"/>
        </w:rPr>
      </w:pPr>
      <w:r w:rsidRPr="00556A6D">
        <w:rPr>
          <w:rFonts w:eastAsiaTheme="minorEastAsia"/>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2EBAE09" w14:textId="77777777" w:rsidR="002D3B1D" w:rsidRPr="00556A6D" w:rsidRDefault="002D3B1D" w:rsidP="0097722B">
      <w:pPr>
        <w:pStyle w:val="Heading1"/>
        <w:rPr>
          <w:rFonts w:eastAsiaTheme="minorEastAsia"/>
          <w:lang w:eastAsia="zh-CN"/>
        </w:rPr>
      </w:pPr>
      <w:r w:rsidRPr="00556A6D">
        <w:rPr>
          <w:rFonts w:eastAsiaTheme="minorEastAsia"/>
          <w:lang w:eastAsia="zh-CN"/>
        </w:rPr>
        <w:t>This Agreement may be modified or terminated only by mutual written agreement of the Country and the Executive Committee of the Multilateral Fund.</w:t>
      </w:r>
    </w:p>
    <w:p w14:paraId="46804E6F" w14:textId="77777777" w:rsidR="002D3B1D" w:rsidRPr="00556A6D" w:rsidRDefault="002D3B1D" w:rsidP="002D3B1D">
      <w:pPr>
        <w:widowControl w:val="0"/>
        <w:tabs>
          <w:tab w:val="left" w:pos="3544"/>
        </w:tabs>
        <w:spacing w:before="360" w:after="240"/>
        <w:outlineLvl w:val="0"/>
        <w:rPr>
          <w:rFonts w:eastAsiaTheme="minorEastAsia"/>
          <w:b/>
          <w:lang w:eastAsia="zh-CN"/>
        </w:rPr>
      </w:pPr>
      <w:r w:rsidRPr="00556A6D">
        <w:rPr>
          <w:rFonts w:eastAsiaTheme="minorEastAsia"/>
          <w:b/>
          <w:lang w:eastAsia="zh-CN"/>
        </w:rPr>
        <w:t>APPENDICES</w:t>
      </w:r>
    </w:p>
    <w:p w14:paraId="434DD6E2" w14:textId="77777777" w:rsidR="002D3B1D" w:rsidRPr="00556A6D" w:rsidRDefault="002D3B1D" w:rsidP="002D3B1D">
      <w:pPr>
        <w:widowControl w:val="0"/>
        <w:spacing w:before="360" w:after="120"/>
        <w:outlineLvl w:val="0"/>
        <w:rPr>
          <w:rFonts w:eastAsiaTheme="minorEastAsia"/>
          <w:b/>
          <w:lang w:eastAsia="zh-CN"/>
        </w:rPr>
      </w:pPr>
      <w:r w:rsidRPr="00556A6D">
        <w:rPr>
          <w:rFonts w:eastAsiaTheme="minorEastAsia"/>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8"/>
        <w:gridCol w:w="5002"/>
      </w:tblGrid>
      <w:tr w:rsidR="002D3B1D" w:rsidRPr="00556A6D" w14:paraId="7348E331" w14:textId="77777777" w:rsidTr="00146D56">
        <w:trPr>
          <w:trHeight w:val="413"/>
        </w:trPr>
        <w:tc>
          <w:tcPr>
            <w:tcW w:w="2325" w:type="pct"/>
            <w:vAlign w:val="center"/>
          </w:tcPr>
          <w:p w14:paraId="1C397EC9" w14:textId="77777777" w:rsidR="002D3B1D" w:rsidRPr="00556A6D" w:rsidRDefault="002D3B1D" w:rsidP="002D3B1D">
            <w:pPr>
              <w:widowControl w:val="0"/>
              <w:jc w:val="center"/>
              <w:rPr>
                <w:b/>
                <w:bCs/>
                <w:sz w:val="20"/>
                <w:szCs w:val="20"/>
                <w:lang w:val="en-GB"/>
              </w:rPr>
            </w:pPr>
            <w:r w:rsidRPr="00556A6D">
              <w:rPr>
                <w:b/>
                <w:bCs/>
                <w:sz w:val="20"/>
                <w:szCs w:val="20"/>
                <w:lang w:val="en-GB"/>
              </w:rPr>
              <w:t>Substances</w:t>
            </w:r>
          </w:p>
        </w:tc>
        <w:tc>
          <w:tcPr>
            <w:tcW w:w="2675" w:type="pct"/>
            <w:vAlign w:val="center"/>
          </w:tcPr>
          <w:p w14:paraId="64C1A0F6" w14:textId="77777777" w:rsidR="002D3B1D" w:rsidRPr="00556A6D" w:rsidRDefault="002D3B1D" w:rsidP="002D3B1D">
            <w:pPr>
              <w:widowControl w:val="0"/>
              <w:jc w:val="center"/>
              <w:rPr>
                <w:b/>
                <w:bCs/>
                <w:sz w:val="20"/>
                <w:szCs w:val="20"/>
                <w:lang w:val="en-GB"/>
              </w:rPr>
            </w:pPr>
            <w:r w:rsidRPr="00556A6D">
              <w:rPr>
                <w:b/>
                <w:bCs/>
                <w:sz w:val="20"/>
                <w:szCs w:val="20"/>
                <w:lang w:val="en-GB"/>
              </w:rPr>
              <w:t>Starting point for aggregate reductions in consumption</w:t>
            </w:r>
          </w:p>
        </w:tc>
      </w:tr>
      <w:tr w:rsidR="002D3B1D" w:rsidRPr="00556A6D" w14:paraId="6B21B7D1" w14:textId="77777777" w:rsidTr="00146D56">
        <w:trPr>
          <w:trHeight w:val="206"/>
        </w:trPr>
        <w:tc>
          <w:tcPr>
            <w:tcW w:w="2325" w:type="pct"/>
          </w:tcPr>
          <w:p w14:paraId="4E40C93C" w14:textId="77777777" w:rsidR="002D3B1D" w:rsidRPr="00556A6D" w:rsidRDefault="002D3B1D" w:rsidP="002D3B1D">
            <w:pPr>
              <w:widowControl w:val="0"/>
              <w:jc w:val="center"/>
              <w:rPr>
                <w:sz w:val="20"/>
                <w:szCs w:val="20"/>
                <w:lang w:val="en-GB"/>
              </w:rPr>
            </w:pPr>
            <w:r w:rsidRPr="00556A6D">
              <w:rPr>
                <w:sz w:val="20"/>
                <w:szCs w:val="20"/>
                <w:lang w:val="en-GB"/>
              </w:rPr>
              <w:t>HFCs</w:t>
            </w:r>
          </w:p>
        </w:tc>
        <w:tc>
          <w:tcPr>
            <w:tcW w:w="2675" w:type="pct"/>
          </w:tcPr>
          <w:p w14:paraId="2674D525" w14:textId="77777777" w:rsidR="002D3B1D" w:rsidRPr="00556A6D" w:rsidRDefault="002D3B1D" w:rsidP="002D3B1D">
            <w:pPr>
              <w:widowControl w:val="0"/>
              <w:jc w:val="center"/>
              <w:rPr>
                <w:sz w:val="20"/>
                <w:szCs w:val="20"/>
                <w:lang w:val="en-GB"/>
              </w:rPr>
            </w:pPr>
            <w:r w:rsidRPr="00556A6D">
              <w:rPr>
                <w:sz w:val="20"/>
                <w:szCs w:val="20"/>
                <w:lang w:val="en-GB"/>
              </w:rPr>
              <w:t>n/a</w:t>
            </w:r>
          </w:p>
        </w:tc>
      </w:tr>
    </w:tbl>
    <w:p w14:paraId="0795C2CB" w14:textId="77777777" w:rsidR="002D3B1D" w:rsidRPr="00556A6D" w:rsidRDefault="002D3B1D" w:rsidP="002D3B1D">
      <w:pPr>
        <w:keepNext/>
        <w:widowControl w:val="0"/>
        <w:spacing w:before="360" w:after="120"/>
        <w:outlineLvl w:val="0"/>
        <w:rPr>
          <w:rFonts w:eastAsiaTheme="minorEastAsia"/>
          <w:b/>
          <w:bCs/>
          <w:lang w:eastAsia="zh-CN"/>
        </w:rPr>
      </w:pPr>
      <w:r w:rsidRPr="00556A6D">
        <w:rPr>
          <w:rFonts w:eastAsiaTheme="minorEastAsia"/>
          <w:b/>
          <w:bCs/>
          <w:lang w:eastAsia="zh-CN"/>
        </w:rPr>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626"/>
        <w:gridCol w:w="1866"/>
        <w:gridCol w:w="1010"/>
        <w:gridCol w:w="974"/>
        <w:gridCol w:w="974"/>
        <w:gridCol w:w="974"/>
        <w:gridCol w:w="974"/>
        <w:gridCol w:w="974"/>
        <w:gridCol w:w="978"/>
      </w:tblGrid>
      <w:tr w:rsidR="002D3B1D" w:rsidRPr="00556A6D" w14:paraId="1A1DA1DB" w14:textId="77777777" w:rsidTr="00146D56">
        <w:trPr>
          <w:cantSplit/>
          <w:trHeight w:val="50"/>
          <w:tblHeader/>
          <w:jc w:val="center"/>
        </w:trPr>
        <w:tc>
          <w:tcPr>
            <w:tcW w:w="334" w:type="pct"/>
            <w:tcBorders>
              <w:top w:val="single" w:sz="4" w:space="0" w:color="auto"/>
              <w:left w:val="single" w:sz="4" w:space="0" w:color="auto"/>
              <w:bottom w:val="single" w:sz="4" w:space="0" w:color="auto"/>
              <w:right w:val="single" w:sz="4" w:space="0" w:color="auto"/>
            </w:tcBorders>
            <w:vAlign w:val="center"/>
            <w:hideMark/>
          </w:tcPr>
          <w:p w14:paraId="175E8E96" w14:textId="77777777" w:rsidR="002D3B1D" w:rsidRPr="00556A6D" w:rsidRDefault="002D3B1D" w:rsidP="002D3B1D">
            <w:pPr>
              <w:keepNext/>
              <w:keepLines/>
              <w:jc w:val="center"/>
              <w:rPr>
                <w:b/>
                <w:bCs/>
                <w:color w:val="000000"/>
                <w:sz w:val="20"/>
                <w:szCs w:val="20"/>
                <w:lang w:val="en-GB" w:eastAsia="en-CA"/>
              </w:rPr>
            </w:pPr>
            <w:r w:rsidRPr="00556A6D">
              <w:rPr>
                <w:b/>
                <w:bCs/>
                <w:color w:val="000000"/>
                <w:sz w:val="20"/>
                <w:szCs w:val="20"/>
                <w:lang w:val="en-GB" w:eastAsia="en-CA"/>
              </w:rPr>
              <w:t>Row</w:t>
            </w:r>
          </w:p>
        </w:tc>
        <w:tc>
          <w:tcPr>
            <w:tcW w:w="1538" w:type="pct"/>
            <w:gridSpan w:val="2"/>
            <w:tcBorders>
              <w:top w:val="single" w:sz="4" w:space="0" w:color="auto"/>
              <w:left w:val="nil"/>
              <w:bottom w:val="single" w:sz="4" w:space="0" w:color="auto"/>
              <w:right w:val="single" w:sz="4" w:space="0" w:color="auto"/>
            </w:tcBorders>
            <w:vAlign w:val="center"/>
            <w:hideMark/>
          </w:tcPr>
          <w:p w14:paraId="2190C3BF" w14:textId="77777777" w:rsidR="002D3B1D" w:rsidRPr="00556A6D" w:rsidRDefault="002D3B1D" w:rsidP="002D3B1D">
            <w:pPr>
              <w:keepNext/>
              <w:keepLines/>
              <w:jc w:val="center"/>
              <w:rPr>
                <w:b/>
                <w:bCs/>
                <w:color w:val="000000"/>
                <w:sz w:val="20"/>
                <w:szCs w:val="20"/>
                <w:lang w:val="en-GB" w:eastAsia="en-CA"/>
              </w:rPr>
            </w:pPr>
            <w:r w:rsidRPr="00556A6D">
              <w:rPr>
                <w:b/>
                <w:bCs/>
                <w:color w:val="000000"/>
                <w:sz w:val="20"/>
                <w:szCs w:val="20"/>
                <w:lang w:val="en-GB" w:eastAsia="en-CA"/>
              </w:rPr>
              <w:t>Particulars</w:t>
            </w:r>
          </w:p>
        </w:tc>
        <w:tc>
          <w:tcPr>
            <w:tcW w:w="521" w:type="pct"/>
            <w:tcBorders>
              <w:top w:val="single" w:sz="4" w:space="0" w:color="auto"/>
              <w:left w:val="nil"/>
              <w:bottom w:val="single" w:sz="4" w:space="0" w:color="auto"/>
              <w:right w:val="single" w:sz="4" w:space="0" w:color="auto"/>
            </w:tcBorders>
            <w:vAlign w:val="center"/>
            <w:hideMark/>
          </w:tcPr>
          <w:p w14:paraId="49B23327" w14:textId="77777777" w:rsidR="002D3B1D" w:rsidRPr="00556A6D" w:rsidRDefault="002D3B1D" w:rsidP="002D3B1D">
            <w:pPr>
              <w:keepNext/>
              <w:keepLines/>
              <w:jc w:val="center"/>
              <w:rPr>
                <w:b/>
                <w:bCs/>
                <w:color w:val="000000"/>
                <w:sz w:val="20"/>
                <w:szCs w:val="20"/>
                <w:lang w:val="en-GB" w:eastAsia="en-CA"/>
              </w:rPr>
            </w:pPr>
            <w:r w:rsidRPr="00556A6D">
              <w:rPr>
                <w:b/>
                <w:bCs/>
                <w:color w:val="000000"/>
                <w:sz w:val="20"/>
                <w:szCs w:val="20"/>
                <w:lang w:val="en-GB" w:eastAsia="en-CA"/>
              </w:rPr>
              <w:t>2024</w:t>
            </w:r>
          </w:p>
        </w:tc>
        <w:tc>
          <w:tcPr>
            <w:tcW w:w="521" w:type="pct"/>
            <w:tcBorders>
              <w:top w:val="single" w:sz="4" w:space="0" w:color="auto"/>
              <w:left w:val="nil"/>
              <w:bottom w:val="single" w:sz="4" w:space="0" w:color="auto"/>
              <w:right w:val="single" w:sz="4" w:space="0" w:color="auto"/>
            </w:tcBorders>
            <w:vAlign w:val="center"/>
            <w:hideMark/>
          </w:tcPr>
          <w:p w14:paraId="546144EB" w14:textId="77777777" w:rsidR="002D3B1D" w:rsidRPr="00556A6D" w:rsidRDefault="002D3B1D" w:rsidP="002D3B1D">
            <w:pPr>
              <w:keepNext/>
              <w:keepLines/>
              <w:ind w:left="-90" w:right="-90"/>
              <w:jc w:val="center"/>
              <w:rPr>
                <w:b/>
                <w:bCs/>
                <w:color w:val="000000"/>
                <w:sz w:val="20"/>
                <w:szCs w:val="20"/>
                <w:lang w:val="en-GB" w:eastAsia="en-CA"/>
              </w:rPr>
            </w:pPr>
            <w:r w:rsidRPr="00556A6D">
              <w:rPr>
                <w:b/>
                <w:bCs/>
                <w:color w:val="000000"/>
                <w:sz w:val="20"/>
                <w:szCs w:val="20"/>
                <w:lang w:val="en-GB" w:eastAsia="en-CA"/>
              </w:rPr>
              <w:t>2025-2026</w:t>
            </w:r>
          </w:p>
        </w:tc>
        <w:tc>
          <w:tcPr>
            <w:tcW w:w="521" w:type="pct"/>
            <w:tcBorders>
              <w:top w:val="single" w:sz="4" w:space="0" w:color="auto"/>
              <w:left w:val="nil"/>
              <w:bottom w:val="single" w:sz="4" w:space="0" w:color="auto"/>
              <w:right w:val="single" w:sz="4" w:space="0" w:color="auto"/>
            </w:tcBorders>
            <w:vAlign w:val="center"/>
            <w:hideMark/>
          </w:tcPr>
          <w:p w14:paraId="329DDED6" w14:textId="77777777" w:rsidR="002D3B1D" w:rsidRPr="00556A6D" w:rsidRDefault="002D3B1D" w:rsidP="002D3B1D">
            <w:pPr>
              <w:keepNext/>
              <w:keepLines/>
              <w:jc w:val="center"/>
              <w:rPr>
                <w:b/>
                <w:bCs/>
                <w:color w:val="000000"/>
                <w:sz w:val="20"/>
                <w:szCs w:val="20"/>
                <w:lang w:val="en-GB" w:eastAsia="en-CA"/>
              </w:rPr>
            </w:pPr>
            <w:r w:rsidRPr="00556A6D">
              <w:rPr>
                <w:b/>
                <w:bCs/>
                <w:color w:val="000000"/>
                <w:sz w:val="20"/>
                <w:szCs w:val="20"/>
                <w:lang w:val="en-GB" w:eastAsia="en-CA"/>
              </w:rPr>
              <w:t>2027</w:t>
            </w:r>
          </w:p>
        </w:tc>
        <w:tc>
          <w:tcPr>
            <w:tcW w:w="521" w:type="pct"/>
            <w:tcBorders>
              <w:top w:val="single" w:sz="4" w:space="0" w:color="auto"/>
              <w:left w:val="nil"/>
              <w:bottom w:val="single" w:sz="4" w:space="0" w:color="auto"/>
              <w:right w:val="single" w:sz="4" w:space="0" w:color="auto"/>
            </w:tcBorders>
            <w:vAlign w:val="center"/>
            <w:hideMark/>
          </w:tcPr>
          <w:p w14:paraId="6D7A8E0F" w14:textId="77777777" w:rsidR="002D3B1D" w:rsidRPr="00556A6D" w:rsidRDefault="002D3B1D" w:rsidP="002D3B1D">
            <w:pPr>
              <w:keepNext/>
              <w:keepLines/>
              <w:ind w:left="-80" w:right="-80"/>
              <w:jc w:val="center"/>
              <w:rPr>
                <w:b/>
                <w:bCs/>
                <w:color w:val="000000"/>
                <w:sz w:val="20"/>
                <w:szCs w:val="20"/>
                <w:lang w:val="en-GB" w:eastAsia="en-CA"/>
              </w:rPr>
            </w:pPr>
            <w:r w:rsidRPr="00556A6D">
              <w:rPr>
                <w:b/>
                <w:bCs/>
                <w:color w:val="000000"/>
                <w:sz w:val="20"/>
                <w:szCs w:val="20"/>
                <w:lang w:val="en-GB" w:eastAsia="en-CA"/>
              </w:rPr>
              <w:t>2028</w:t>
            </w:r>
          </w:p>
        </w:tc>
        <w:tc>
          <w:tcPr>
            <w:tcW w:w="521" w:type="pct"/>
            <w:tcBorders>
              <w:top w:val="single" w:sz="4" w:space="0" w:color="auto"/>
              <w:left w:val="nil"/>
              <w:bottom w:val="single" w:sz="4" w:space="0" w:color="auto"/>
              <w:right w:val="single" w:sz="4" w:space="0" w:color="auto"/>
            </w:tcBorders>
            <w:vAlign w:val="center"/>
            <w:hideMark/>
          </w:tcPr>
          <w:p w14:paraId="11A8B8E2" w14:textId="77777777" w:rsidR="002D3B1D" w:rsidRPr="00556A6D" w:rsidRDefault="002D3B1D" w:rsidP="002D3B1D">
            <w:pPr>
              <w:keepNext/>
              <w:keepLines/>
              <w:jc w:val="center"/>
              <w:rPr>
                <w:b/>
                <w:bCs/>
                <w:color w:val="000000"/>
                <w:sz w:val="20"/>
                <w:szCs w:val="20"/>
                <w:lang w:val="en-GB" w:eastAsia="en-CA"/>
              </w:rPr>
            </w:pPr>
            <w:r w:rsidRPr="00556A6D">
              <w:rPr>
                <w:b/>
                <w:bCs/>
                <w:color w:val="000000"/>
                <w:sz w:val="20"/>
                <w:szCs w:val="20"/>
                <w:lang w:val="en-GB" w:eastAsia="en-CA"/>
              </w:rPr>
              <w:t>2029</w:t>
            </w:r>
          </w:p>
        </w:tc>
        <w:tc>
          <w:tcPr>
            <w:tcW w:w="523" w:type="pct"/>
            <w:tcBorders>
              <w:top w:val="single" w:sz="4" w:space="0" w:color="auto"/>
              <w:left w:val="nil"/>
              <w:bottom w:val="single" w:sz="4" w:space="0" w:color="auto"/>
              <w:right w:val="single" w:sz="4" w:space="0" w:color="auto"/>
            </w:tcBorders>
            <w:vAlign w:val="center"/>
            <w:hideMark/>
          </w:tcPr>
          <w:p w14:paraId="10C96B14" w14:textId="77777777" w:rsidR="002D3B1D" w:rsidRPr="00556A6D" w:rsidRDefault="002D3B1D" w:rsidP="002D3B1D">
            <w:pPr>
              <w:keepNext/>
              <w:keepLines/>
              <w:jc w:val="center"/>
              <w:rPr>
                <w:b/>
                <w:bCs/>
                <w:color w:val="000000"/>
                <w:sz w:val="20"/>
                <w:szCs w:val="20"/>
                <w:lang w:val="en-GB" w:eastAsia="en-CA"/>
              </w:rPr>
            </w:pPr>
            <w:r w:rsidRPr="00556A6D">
              <w:rPr>
                <w:b/>
                <w:bCs/>
                <w:color w:val="000000"/>
                <w:sz w:val="20"/>
                <w:szCs w:val="20"/>
                <w:lang w:val="en-GB" w:eastAsia="en-CA"/>
              </w:rPr>
              <w:t>Total</w:t>
            </w:r>
          </w:p>
        </w:tc>
      </w:tr>
      <w:tr w:rsidR="002D3B1D" w:rsidRPr="00556A6D" w14:paraId="6B10EBE7" w14:textId="77777777" w:rsidTr="00146D56">
        <w:trPr>
          <w:trHeight w:val="340"/>
          <w:jc w:val="center"/>
        </w:trPr>
        <w:tc>
          <w:tcPr>
            <w:tcW w:w="334" w:type="pct"/>
            <w:vMerge w:val="restart"/>
            <w:tcBorders>
              <w:top w:val="nil"/>
              <w:left w:val="single" w:sz="4" w:space="0" w:color="auto"/>
              <w:right w:val="single" w:sz="4" w:space="0" w:color="auto"/>
            </w:tcBorders>
            <w:hideMark/>
          </w:tcPr>
          <w:p w14:paraId="7DD6FBE3" w14:textId="77777777" w:rsidR="002D3B1D" w:rsidRPr="00556A6D" w:rsidRDefault="002D3B1D" w:rsidP="002D3B1D">
            <w:pPr>
              <w:keepNext/>
              <w:keepLines/>
              <w:jc w:val="left"/>
              <w:rPr>
                <w:color w:val="000000"/>
                <w:sz w:val="20"/>
                <w:szCs w:val="20"/>
                <w:lang w:val="en-GB" w:eastAsia="en-CA"/>
              </w:rPr>
            </w:pPr>
            <w:r w:rsidRPr="00556A6D">
              <w:rPr>
                <w:color w:val="000000"/>
                <w:sz w:val="20"/>
                <w:szCs w:val="20"/>
                <w:lang w:val="en-GB" w:eastAsia="en-CA"/>
              </w:rPr>
              <w:t>1.1</w:t>
            </w:r>
          </w:p>
        </w:tc>
        <w:tc>
          <w:tcPr>
            <w:tcW w:w="998" w:type="pct"/>
            <w:vMerge w:val="restart"/>
            <w:tcBorders>
              <w:top w:val="nil"/>
              <w:left w:val="nil"/>
              <w:right w:val="single" w:sz="4" w:space="0" w:color="auto"/>
            </w:tcBorders>
            <w:hideMark/>
          </w:tcPr>
          <w:p w14:paraId="3B8A2F8C" w14:textId="77777777" w:rsidR="002D3B1D" w:rsidRPr="00556A6D" w:rsidRDefault="002D3B1D" w:rsidP="002D3B1D">
            <w:pPr>
              <w:keepNext/>
              <w:keepLines/>
              <w:jc w:val="left"/>
              <w:rPr>
                <w:color w:val="000000"/>
                <w:sz w:val="20"/>
                <w:szCs w:val="20"/>
                <w:lang w:val="en-GB" w:eastAsia="en-CA"/>
              </w:rPr>
            </w:pPr>
            <w:r w:rsidRPr="00556A6D">
              <w:rPr>
                <w:color w:val="000000"/>
                <w:sz w:val="20"/>
                <w:szCs w:val="20"/>
                <w:lang w:val="en-GB" w:eastAsia="en-CA"/>
              </w:rPr>
              <w:t>Montreal Protocol reduction schedule of Annex F substances</w:t>
            </w:r>
          </w:p>
        </w:tc>
        <w:tc>
          <w:tcPr>
            <w:tcW w:w="539" w:type="pct"/>
            <w:tcBorders>
              <w:top w:val="single" w:sz="4" w:space="0" w:color="auto"/>
              <w:left w:val="nil"/>
              <w:bottom w:val="single" w:sz="4" w:space="0" w:color="auto"/>
              <w:right w:val="single" w:sz="4" w:space="0" w:color="auto"/>
            </w:tcBorders>
            <w:tcMar>
              <w:right w:w="57" w:type="dxa"/>
            </w:tcMar>
            <w:vAlign w:val="center"/>
          </w:tcPr>
          <w:p w14:paraId="3F4EDFE8" w14:textId="77777777" w:rsidR="002D3B1D" w:rsidRPr="00556A6D" w:rsidRDefault="002D3B1D" w:rsidP="002D3B1D">
            <w:pPr>
              <w:keepNext/>
              <w:keepLines/>
              <w:ind w:right="-203"/>
              <w:jc w:val="left"/>
              <w:rPr>
                <w:color w:val="000000"/>
                <w:sz w:val="20"/>
                <w:szCs w:val="20"/>
                <w:lang w:val="en-GB" w:eastAsia="en-CA"/>
              </w:rPr>
            </w:pPr>
            <w:r w:rsidRPr="00556A6D">
              <w:rPr>
                <w:sz w:val="20"/>
                <w:szCs w:val="20"/>
                <w:lang w:val="en-GB"/>
              </w:rPr>
              <w:t>%</w:t>
            </w:r>
          </w:p>
        </w:tc>
        <w:tc>
          <w:tcPr>
            <w:tcW w:w="521" w:type="pct"/>
            <w:tcBorders>
              <w:top w:val="nil"/>
              <w:left w:val="nil"/>
              <w:bottom w:val="single" w:sz="4" w:space="0" w:color="auto"/>
              <w:right w:val="single" w:sz="4" w:space="0" w:color="auto"/>
            </w:tcBorders>
            <w:vAlign w:val="center"/>
          </w:tcPr>
          <w:p w14:paraId="4FF09D26" w14:textId="77777777" w:rsidR="002D3B1D" w:rsidRPr="00556A6D" w:rsidRDefault="002D3B1D" w:rsidP="002D3B1D">
            <w:pPr>
              <w:keepNext/>
              <w:keepLines/>
              <w:jc w:val="center"/>
              <w:rPr>
                <w:color w:val="000000"/>
                <w:sz w:val="20"/>
                <w:szCs w:val="20"/>
                <w:lang w:val="en-GB" w:eastAsia="en-CA"/>
              </w:rPr>
            </w:pPr>
            <w:r w:rsidRPr="00556A6D">
              <w:rPr>
                <w:color w:val="000000"/>
                <w:sz w:val="20"/>
                <w:szCs w:val="20"/>
                <w:lang w:val="en-GB" w:eastAsia="en-CA"/>
              </w:rPr>
              <w:t>freeze</w:t>
            </w:r>
          </w:p>
        </w:tc>
        <w:tc>
          <w:tcPr>
            <w:tcW w:w="521" w:type="pct"/>
            <w:tcBorders>
              <w:top w:val="nil"/>
              <w:left w:val="nil"/>
              <w:bottom w:val="single" w:sz="4" w:space="0" w:color="auto"/>
              <w:right w:val="single" w:sz="4" w:space="0" w:color="auto"/>
            </w:tcBorders>
            <w:vAlign w:val="center"/>
          </w:tcPr>
          <w:p w14:paraId="5CC99AC9" w14:textId="77777777" w:rsidR="002D3B1D" w:rsidRPr="00556A6D" w:rsidRDefault="002D3B1D" w:rsidP="002D3B1D">
            <w:pPr>
              <w:keepNext/>
              <w:keepLines/>
              <w:jc w:val="center"/>
              <w:rPr>
                <w:color w:val="000000"/>
                <w:sz w:val="20"/>
                <w:szCs w:val="20"/>
                <w:lang w:val="en-GB" w:eastAsia="en-CA"/>
              </w:rPr>
            </w:pPr>
            <w:r w:rsidRPr="00556A6D">
              <w:rPr>
                <w:color w:val="000000"/>
                <w:sz w:val="20"/>
                <w:szCs w:val="20"/>
                <w:lang w:val="en-GB" w:eastAsia="en-CA"/>
              </w:rPr>
              <w:t>freeze</w:t>
            </w:r>
          </w:p>
        </w:tc>
        <w:tc>
          <w:tcPr>
            <w:tcW w:w="521" w:type="pct"/>
            <w:tcBorders>
              <w:top w:val="nil"/>
              <w:left w:val="nil"/>
              <w:bottom w:val="single" w:sz="4" w:space="0" w:color="auto"/>
              <w:right w:val="single" w:sz="4" w:space="0" w:color="auto"/>
            </w:tcBorders>
            <w:vAlign w:val="center"/>
          </w:tcPr>
          <w:p w14:paraId="3D440502" w14:textId="77777777" w:rsidR="002D3B1D" w:rsidRPr="00556A6D" w:rsidRDefault="002D3B1D" w:rsidP="002D3B1D">
            <w:pPr>
              <w:keepNext/>
              <w:keepLines/>
              <w:jc w:val="center"/>
              <w:rPr>
                <w:color w:val="000000"/>
                <w:sz w:val="20"/>
                <w:szCs w:val="20"/>
                <w:lang w:val="en-GB" w:eastAsia="en-CA"/>
              </w:rPr>
            </w:pPr>
            <w:r w:rsidRPr="00556A6D">
              <w:rPr>
                <w:color w:val="000000"/>
                <w:sz w:val="20"/>
                <w:szCs w:val="20"/>
                <w:lang w:val="en-GB" w:eastAsia="en-CA"/>
              </w:rPr>
              <w:t>freeze</w:t>
            </w:r>
          </w:p>
        </w:tc>
        <w:tc>
          <w:tcPr>
            <w:tcW w:w="521" w:type="pct"/>
            <w:tcBorders>
              <w:top w:val="nil"/>
              <w:left w:val="nil"/>
              <w:bottom w:val="single" w:sz="4" w:space="0" w:color="auto"/>
              <w:right w:val="single" w:sz="4" w:space="0" w:color="auto"/>
            </w:tcBorders>
            <w:vAlign w:val="center"/>
          </w:tcPr>
          <w:p w14:paraId="7580FE75" w14:textId="77777777" w:rsidR="002D3B1D" w:rsidRPr="00556A6D" w:rsidRDefault="002D3B1D" w:rsidP="002D3B1D">
            <w:pPr>
              <w:keepNext/>
              <w:keepLines/>
              <w:jc w:val="center"/>
              <w:rPr>
                <w:color w:val="000000"/>
                <w:sz w:val="20"/>
                <w:szCs w:val="20"/>
                <w:lang w:val="en-GB" w:eastAsia="en-CA"/>
              </w:rPr>
            </w:pPr>
            <w:r w:rsidRPr="00556A6D">
              <w:rPr>
                <w:color w:val="000000"/>
                <w:sz w:val="20"/>
                <w:szCs w:val="20"/>
                <w:lang w:val="en-GB" w:eastAsia="en-CA"/>
              </w:rPr>
              <w:t>freeze</w:t>
            </w:r>
          </w:p>
        </w:tc>
        <w:tc>
          <w:tcPr>
            <w:tcW w:w="521" w:type="pct"/>
            <w:tcBorders>
              <w:top w:val="nil"/>
              <w:left w:val="nil"/>
              <w:bottom w:val="single" w:sz="4" w:space="0" w:color="auto"/>
              <w:right w:val="single" w:sz="4" w:space="0" w:color="auto"/>
            </w:tcBorders>
            <w:vAlign w:val="center"/>
          </w:tcPr>
          <w:p w14:paraId="70AEBB72" w14:textId="77777777" w:rsidR="002D3B1D" w:rsidRPr="00556A6D" w:rsidRDefault="002D3B1D" w:rsidP="002D3B1D">
            <w:pPr>
              <w:keepNext/>
              <w:keepLines/>
              <w:jc w:val="center"/>
              <w:rPr>
                <w:color w:val="000000"/>
                <w:sz w:val="20"/>
                <w:szCs w:val="20"/>
                <w:lang w:val="en-GB" w:eastAsia="en-CA"/>
              </w:rPr>
            </w:pPr>
            <w:r w:rsidRPr="00556A6D">
              <w:rPr>
                <w:color w:val="000000"/>
                <w:sz w:val="20"/>
                <w:szCs w:val="20"/>
                <w:lang w:val="en-GB" w:eastAsia="en-CA"/>
              </w:rPr>
              <w:t>10</w:t>
            </w:r>
          </w:p>
        </w:tc>
        <w:tc>
          <w:tcPr>
            <w:tcW w:w="523" w:type="pct"/>
            <w:tcBorders>
              <w:top w:val="nil"/>
              <w:left w:val="nil"/>
              <w:bottom w:val="single" w:sz="4" w:space="0" w:color="auto"/>
              <w:right w:val="single" w:sz="4" w:space="0" w:color="auto"/>
            </w:tcBorders>
            <w:vAlign w:val="center"/>
          </w:tcPr>
          <w:p w14:paraId="7A5A08CF" w14:textId="77777777" w:rsidR="002D3B1D" w:rsidRPr="00556A6D" w:rsidRDefault="002D3B1D" w:rsidP="002D3B1D">
            <w:pPr>
              <w:keepNext/>
              <w:keepLines/>
              <w:jc w:val="center"/>
              <w:rPr>
                <w:color w:val="000000"/>
                <w:sz w:val="20"/>
                <w:szCs w:val="20"/>
                <w:lang w:val="en-GB" w:eastAsia="en-CA"/>
              </w:rPr>
            </w:pPr>
            <w:r w:rsidRPr="00556A6D">
              <w:rPr>
                <w:color w:val="000000"/>
                <w:sz w:val="20"/>
                <w:szCs w:val="20"/>
                <w:lang w:val="en-GB" w:eastAsia="en-CA"/>
              </w:rPr>
              <w:t>n/a</w:t>
            </w:r>
          </w:p>
        </w:tc>
      </w:tr>
      <w:tr w:rsidR="002D3B1D" w:rsidRPr="00556A6D" w14:paraId="342D9CA7" w14:textId="77777777" w:rsidTr="00146D56">
        <w:trPr>
          <w:trHeight w:val="340"/>
          <w:jc w:val="center"/>
        </w:trPr>
        <w:tc>
          <w:tcPr>
            <w:tcW w:w="334" w:type="pct"/>
            <w:vMerge/>
            <w:tcBorders>
              <w:left w:val="single" w:sz="4" w:space="0" w:color="auto"/>
              <w:bottom w:val="single" w:sz="4" w:space="0" w:color="auto"/>
              <w:right w:val="single" w:sz="4" w:space="0" w:color="auto"/>
            </w:tcBorders>
          </w:tcPr>
          <w:p w14:paraId="0336DCC1" w14:textId="77777777" w:rsidR="002D3B1D" w:rsidRPr="00556A6D" w:rsidRDefault="002D3B1D" w:rsidP="002D3B1D">
            <w:pPr>
              <w:keepNext/>
              <w:keepLines/>
              <w:jc w:val="left"/>
              <w:rPr>
                <w:color w:val="000000"/>
                <w:sz w:val="20"/>
                <w:szCs w:val="20"/>
                <w:lang w:val="en-GB" w:eastAsia="en-CA"/>
              </w:rPr>
            </w:pPr>
          </w:p>
        </w:tc>
        <w:tc>
          <w:tcPr>
            <w:tcW w:w="998" w:type="pct"/>
            <w:vMerge/>
            <w:tcBorders>
              <w:left w:val="nil"/>
              <w:bottom w:val="single" w:sz="4" w:space="0" w:color="auto"/>
              <w:right w:val="single" w:sz="4" w:space="0" w:color="auto"/>
            </w:tcBorders>
          </w:tcPr>
          <w:p w14:paraId="6ABF97E0" w14:textId="77777777" w:rsidR="002D3B1D" w:rsidRPr="00556A6D" w:rsidRDefault="002D3B1D" w:rsidP="002D3B1D">
            <w:pPr>
              <w:keepNext/>
              <w:keepLines/>
              <w:jc w:val="left"/>
              <w:rPr>
                <w:color w:val="000000"/>
                <w:sz w:val="20"/>
                <w:szCs w:val="20"/>
                <w:lang w:val="en-GB" w:eastAsia="en-CA"/>
              </w:rPr>
            </w:pPr>
          </w:p>
        </w:tc>
        <w:tc>
          <w:tcPr>
            <w:tcW w:w="539" w:type="pct"/>
            <w:tcBorders>
              <w:top w:val="single" w:sz="4" w:space="0" w:color="auto"/>
              <w:left w:val="nil"/>
              <w:bottom w:val="single" w:sz="4" w:space="0" w:color="auto"/>
              <w:right w:val="single" w:sz="4" w:space="0" w:color="auto"/>
            </w:tcBorders>
            <w:tcMar>
              <w:right w:w="57" w:type="dxa"/>
            </w:tcMar>
            <w:vAlign w:val="center"/>
          </w:tcPr>
          <w:p w14:paraId="53325C52" w14:textId="77777777" w:rsidR="002D3B1D" w:rsidRPr="00556A6D" w:rsidRDefault="002D3B1D" w:rsidP="002D3B1D">
            <w:pPr>
              <w:keepNext/>
              <w:keepLines/>
              <w:ind w:right="-61"/>
              <w:jc w:val="left"/>
              <w:rPr>
                <w:color w:val="000000"/>
                <w:sz w:val="20"/>
                <w:szCs w:val="20"/>
                <w:lang w:val="en-GB" w:eastAsia="en-CA"/>
              </w:rPr>
            </w:pPr>
            <w:r w:rsidRPr="00556A6D">
              <w:rPr>
                <w:sz w:val="20"/>
                <w:szCs w:val="20"/>
                <w:lang w:val="en-GB"/>
              </w:rPr>
              <w:t>CO</w:t>
            </w:r>
            <w:r w:rsidRPr="00556A6D">
              <w:rPr>
                <w:sz w:val="20"/>
                <w:szCs w:val="20"/>
                <w:vertAlign w:val="subscript"/>
                <w:lang w:val="en-GB"/>
              </w:rPr>
              <w:t>2</w:t>
            </w:r>
            <w:r w:rsidRPr="00556A6D">
              <w:rPr>
                <w:sz w:val="20"/>
                <w:szCs w:val="20"/>
                <w:lang w:val="en-GB"/>
              </w:rPr>
              <w:noBreakHyphen/>
              <w:t xml:space="preserve">eq </w:t>
            </w:r>
            <w:r w:rsidRPr="00556A6D">
              <w:rPr>
                <w:color w:val="000000"/>
                <w:sz w:val="20"/>
                <w:szCs w:val="20"/>
                <w:lang w:val="en-GB" w:eastAsia="en-CA"/>
              </w:rPr>
              <w:t>tonnes</w:t>
            </w:r>
          </w:p>
        </w:tc>
        <w:tc>
          <w:tcPr>
            <w:tcW w:w="521" w:type="pct"/>
            <w:tcBorders>
              <w:top w:val="nil"/>
              <w:left w:val="nil"/>
              <w:bottom w:val="single" w:sz="4" w:space="0" w:color="auto"/>
              <w:right w:val="single" w:sz="4" w:space="0" w:color="auto"/>
            </w:tcBorders>
            <w:vAlign w:val="center"/>
          </w:tcPr>
          <w:p w14:paraId="4E0C8E81" w14:textId="77777777" w:rsidR="002D3B1D" w:rsidRPr="00556A6D" w:rsidRDefault="002D3B1D" w:rsidP="002D3B1D">
            <w:pPr>
              <w:keepNext/>
              <w:keepLines/>
              <w:jc w:val="right"/>
              <w:rPr>
                <w:color w:val="000000"/>
                <w:sz w:val="20"/>
                <w:szCs w:val="20"/>
                <w:lang w:val="en-GB" w:eastAsia="en-CA"/>
              </w:rPr>
            </w:pPr>
            <w:r w:rsidRPr="00556A6D">
              <w:rPr>
                <w:sz w:val="20"/>
                <w:szCs w:val="20"/>
                <w:lang w:val="en-GB"/>
              </w:rPr>
              <w:t>1,049,523</w:t>
            </w:r>
          </w:p>
        </w:tc>
        <w:tc>
          <w:tcPr>
            <w:tcW w:w="521" w:type="pct"/>
            <w:tcBorders>
              <w:top w:val="nil"/>
              <w:left w:val="nil"/>
              <w:bottom w:val="single" w:sz="4" w:space="0" w:color="auto"/>
              <w:right w:val="single" w:sz="4" w:space="0" w:color="auto"/>
            </w:tcBorders>
            <w:vAlign w:val="center"/>
          </w:tcPr>
          <w:p w14:paraId="52C3C719" w14:textId="77777777" w:rsidR="002D3B1D" w:rsidRPr="00556A6D" w:rsidRDefault="002D3B1D" w:rsidP="002D3B1D">
            <w:pPr>
              <w:keepNext/>
              <w:keepLines/>
              <w:ind w:left="-100"/>
              <w:jc w:val="right"/>
              <w:rPr>
                <w:color w:val="000000"/>
                <w:sz w:val="20"/>
                <w:szCs w:val="20"/>
                <w:lang w:val="en-GB" w:eastAsia="en-CA"/>
              </w:rPr>
            </w:pPr>
            <w:r w:rsidRPr="00556A6D">
              <w:rPr>
                <w:sz w:val="20"/>
                <w:szCs w:val="20"/>
                <w:lang w:val="en-GB"/>
              </w:rPr>
              <w:t>1,049,523</w:t>
            </w:r>
          </w:p>
        </w:tc>
        <w:tc>
          <w:tcPr>
            <w:tcW w:w="521" w:type="pct"/>
            <w:tcBorders>
              <w:top w:val="nil"/>
              <w:left w:val="nil"/>
              <w:bottom w:val="single" w:sz="4" w:space="0" w:color="auto"/>
              <w:right w:val="single" w:sz="4" w:space="0" w:color="auto"/>
            </w:tcBorders>
            <w:vAlign w:val="center"/>
          </w:tcPr>
          <w:p w14:paraId="3BB9FAED" w14:textId="77777777" w:rsidR="002D3B1D" w:rsidRPr="00556A6D" w:rsidRDefault="002D3B1D" w:rsidP="002D3B1D">
            <w:pPr>
              <w:keepNext/>
              <w:keepLines/>
              <w:ind w:left="-90"/>
              <w:jc w:val="right"/>
              <w:rPr>
                <w:color w:val="000000"/>
                <w:sz w:val="20"/>
                <w:szCs w:val="20"/>
                <w:lang w:val="en-GB" w:eastAsia="en-CA"/>
              </w:rPr>
            </w:pPr>
            <w:r w:rsidRPr="00556A6D">
              <w:rPr>
                <w:sz w:val="20"/>
                <w:szCs w:val="20"/>
                <w:lang w:val="en-GB"/>
              </w:rPr>
              <w:t>1,049,523</w:t>
            </w:r>
          </w:p>
        </w:tc>
        <w:tc>
          <w:tcPr>
            <w:tcW w:w="521" w:type="pct"/>
            <w:tcBorders>
              <w:top w:val="nil"/>
              <w:left w:val="nil"/>
              <w:bottom w:val="single" w:sz="4" w:space="0" w:color="auto"/>
              <w:right w:val="single" w:sz="4" w:space="0" w:color="auto"/>
            </w:tcBorders>
            <w:vAlign w:val="center"/>
          </w:tcPr>
          <w:p w14:paraId="68DC1EB3" w14:textId="77777777" w:rsidR="002D3B1D" w:rsidRPr="00556A6D" w:rsidRDefault="002D3B1D" w:rsidP="002D3B1D">
            <w:pPr>
              <w:keepNext/>
              <w:keepLines/>
              <w:jc w:val="right"/>
              <w:rPr>
                <w:color w:val="000000"/>
                <w:sz w:val="20"/>
                <w:szCs w:val="20"/>
                <w:lang w:val="en-GB" w:eastAsia="en-CA"/>
              </w:rPr>
            </w:pPr>
            <w:r w:rsidRPr="00556A6D">
              <w:rPr>
                <w:sz w:val="20"/>
                <w:szCs w:val="20"/>
                <w:lang w:val="en-GB"/>
              </w:rPr>
              <w:t>1,049,523</w:t>
            </w:r>
          </w:p>
        </w:tc>
        <w:tc>
          <w:tcPr>
            <w:tcW w:w="521" w:type="pct"/>
            <w:tcBorders>
              <w:top w:val="nil"/>
              <w:left w:val="nil"/>
              <w:bottom w:val="single" w:sz="4" w:space="0" w:color="auto"/>
              <w:right w:val="single" w:sz="4" w:space="0" w:color="auto"/>
            </w:tcBorders>
            <w:vAlign w:val="center"/>
          </w:tcPr>
          <w:p w14:paraId="5F92B99A" w14:textId="77777777" w:rsidR="002D3B1D" w:rsidRPr="00556A6D" w:rsidRDefault="002D3B1D" w:rsidP="002D3B1D">
            <w:pPr>
              <w:keepNext/>
              <w:keepLines/>
              <w:ind w:left="-173" w:right="-8"/>
              <w:jc w:val="right"/>
              <w:rPr>
                <w:color w:val="000000"/>
                <w:sz w:val="20"/>
                <w:szCs w:val="20"/>
                <w:lang w:val="en-GB" w:eastAsia="en-CA"/>
              </w:rPr>
            </w:pPr>
            <w:r w:rsidRPr="00556A6D">
              <w:rPr>
                <w:sz w:val="20"/>
                <w:szCs w:val="20"/>
                <w:lang w:val="en-GB"/>
              </w:rPr>
              <w:t>944,571</w:t>
            </w:r>
          </w:p>
        </w:tc>
        <w:tc>
          <w:tcPr>
            <w:tcW w:w="523" w:type="pct"/>
            <w:tcBorders>
              <w:top w:val="nil"/>
              <w:left w:val="nil"/>
              <w:bottom w:val="single" w:sz="4" w:space="0" w:color="auto"/>
              <w:right w:val="single" w:sz="4" w:space="0" w:color="auto"/>
            </w:tcBorders>
            <w:vAlign w:val="center"/>
          </w:tcPr>
          <w:p w14:paraId="1AE73D76" w14:textId="77777777" w:rsidR="002D3B1D" w:rsidRPr="00556A6D" w:rsidRDefault="002D3B1D" w:rsidP="002D3B1D">
            <w:pPr>
              <w:keepNext/>
              <w:keepLines/>
              <w:jc w:val="center"/>
              <w:rPr>
                <w:color w:val="000000"/>
                <w:sz w:val="20"/>
                <w:szCs w:val="20"/>
                <w:lang w:val="en-GB" w:eastAsia="en-CA"/>
              </w:rPr>
            </w:pPr>
            <w:r w:rsidRPr="00556A6D">
              <w:rPr>
                <w:color w:val="000000"/>
                <w:sz w:val="20"/>
                <w:szCs w:val="20"/>
                <w:lang w:val="en-GB" w:eastAsia="en-CA"/>
              </w:rPr>
              <w:t>n/a</w:t>
            </w:r>
          </w:p>
        </w:tc>
      </w:tr>
      <w:tr w:rsidR="002D3B1D" w:rsidRPr="00556A6D" w14:paraId="022B4A5A" w14:textId="77777777" w:rsidTr="00146D56">
        <w:trPr>
          <w:trHeight w:val="340"/>
          <w:jc w:val="center"/>
        </w:trPr>
        <w:tc>
          <w:tcPr>
            <w:tcW w:w="334" w:type="pct"/>
            <w:vMerge w:val="restart"/>
            <w:tcBorders>
              <w:top w:val="nil"/>
              <w:left w:val="single" w:sz="4" w:space="0" w:color="auto"/>
              <w:right w:val="single" w:sz="4" w:space="0" w:color="auto"/>
            </w:tcBorders>
            <w:hideMark/>
          </w:tcPr>
          <w:p w14:paraId="54DF82C4"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1.2</w:t>
            </w:r>
          </w:p>
        </w:tc>
        <w:tc>
          <w:tcPr>
            <w:tcW w:w="998" w:type="pct"/>
            <w:vMerge w:val="restart"/>
            <w:tcBorders>
              <w:top w:val="nil"/>
              <w:left w:val="nil"/>
              <w:right w:val="single" w:sz="4" w:space="0" w:color="auto"/>
            </w:tcBorders>
            <w:hideMark/>
          </w:tcPr>
          <w:p w14:paraId="1DA879B7"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Maximum allowable total consumption of Annex F substances</w:t>
            </w:r>
          </w:p>
        </w:tc>
        <w:tc>
          <w:tcPr>
            <w:tcW w:w="539" w:type="pct"/>
            <w:tcBorders>
              <w:top w:val="single" w:sz="4" w:space="0" w:color="auto"/>
              <w:left w:val="nil"/>
              <w:bottom w:val="single" w:sz="4" w:space="0" w:color="auto"/>
              <w:right w:val="single" w:sz="4" w:space="0" w:color="auto"/>
            </w:tcBorders>
            <w:tcMar>
              <w:right w:w="57" w:type="dxa"/>
            </w:tcMar>
            <w:vAlign w:val="center"/>
          </w:tcPr>
          <w:p w14:paraId="63521328" w14:textId="77777777" w:rsidR="002D3B1D" w:rsidRPr="00556A6D" w:rsidRDefault="002D3B1D" w:rsidP="002D3B1D">
            <w:pPr>
              <w:ind w:left="-82" w:firstLine="82"/>
              <w:jc w:val="left"/>
              <w:rPr>
                <w:color w:val="000000"/>
                <w:sz w:val="20"/>
                <w:szCs w:val="20"/>
                <w:lang w:val="en-GB" w:eastAsia="en-CA"/>
              </w:rPr>
            </w:pPr>
            <w:r w:rsidRPr="00556A6D">
              <w:rPr>
                <w:sz w:val="20"/>
                <w:szCs w:val="20"/>
                <w:lang w:val="en-GB"/>
              </w:rPr>
              <w:t>Reduction in %</w:t>
            </w:r>
          </w:p>
        </w:tc>
        <w:tc>
          <w:tcPr>
            <w:tcW w:w="521" w:type="pct"/>
            <w:tcBorders>
              <w:top w:val="nil"/>
              <w:left w:val="nil"/>
              <w:bottom w:val="single" w:sz="4" w:space="0" w:color="auto"/>
              <w:right w:val="single" w:sz="4" w:space="0" w:color="auto"/>
            </w:tcBorders>
            <w:vAlign w:val="center"/>
          </w:tcPr>
          <w:p w14:paraId="5EB5CFC7" w14:textId="77777777" w:rsidR="002D3B1D" w:rsidRPr="00556A6D" w:rsidRDefault="002D3B1D" w:rsidP="002D3B1D">
            <w:pPr>
              <w:jc w:val="center"/>
              <w:rPr>
                <w:color w:val="000000"/>
                <w:sz w:val="20"/>
                <w:szCs w:val="20"/>
                <w:lang w:val="en-GB" w:eastAsia="en-CA"/>
              </w:rPr>
            </w:pPr>
            <w:r w:rsidRPr="00556A6D">
              <w:rPr>
                <w:color w:val="000000"/>
                <w:sz w:val="20"/>
                <w:szCs w:val="20"/>
                <w:lang w:val="en-GB" w:eastAsia="en-CA"/>
              </w:rPr>
              <w:t>22.2</w:t>
            </w:r>
          </w:p>
        </w:tc>
        <w:tc>
          <w:tcPr>
            <w:tcW w:w="521" w:type="pct"/>
            <w:tcBorders>
              <w:top w:val="nil"/>
              <w:left w:val="nil"/>
              <w:bottom w:val="single" w:sz="4" w:space="0" w:color="auto"/>
              <w:right w:val="single" w:sz="4" w:space="0" w:color="auto"/>
            </w:tcBorders>
            <w:vAlign w:val="center"/>
          </w:tcPr>
          <w:p w14:paraId="7FF0F4DC" w14:textId="77777777" w:rsidR="002D3B1D" w:rsidRPr="00556A6D" w:rsidRDefault="002D3B1D" w:rsidP="002D3B1D">
            <w:pPr>
              <w:ind w:left="-100"/>
              <w:jc w:val="center"/>
              <w:rPr>
                <w:color w:val="000000"/>
                <w:sz w:val="20"/>
                <w:szCs w:val="20"/>
                <w:lang w:val="en-GB" w:eastAsia="en-CA"/>
              </w:rPr>
            </w:pPr>
            <w:r w:rsidRPr="00556A6D">
              <w:rPr>
                <w:color w:val="000000"/>
                <w:sz w:val="20"/>
                <w:szCs w:val="20"/>
                <w:lang w:val="en-GB" w:eastAsia="en-CA"/>
              </w:rPr>
              <w:t>22.2</w:t>
            </w:r>
          </w:p>
        </w:tc>
        <w:tc>
          <w:tcPr>
            <w:tcW w:w="521" w:type="pct"/>
            <w:tcBorders>
              <w:top w:val="nil"/>
              <w:left w:val="nil"/>
              <w:bottom w:val="single" w:sz="4" w:space="0" w:color="auto"/>
              <w:right w:val="single" w:sz="4" w:space="0" w:color="auto"/>
            </w:tcBorders>
            <w:vAlign w:val="center"/>
          </w:tcPr>
          <w:p w14:paraId="59EE8785" w14:textId="77777777" w:rsidR="002D3B1D" w:rsidRPr="00556A6D" w:rsidRDefault="002D3B1D" w:rsidP="002D3B1D">
            <w:pPr>
              <w:ind w:left="-90"/>
              <w:jc w:val="center"/>
              <w:rPr>
                <w:color w:val="000000"/>
                <w:sz w:val="20"/>
                <w:szCs w:val="20"/>
                <w:lang w:val="en-GB" w:eastAsia="en-CA"/>
              </w:rPr>
            </w:pPr>
            <w:r w:rsidRPr="00556A6D">
              <w:rPr>
                <w:color w:val="000000"/>
                <w:sz w:val="20"/>
                <w:szCs w:val="20"/>
                <w:lang w:val="en-GB" w:eastAsia="en-CA"/>
              </w:rPr>
              <w:t>22.2</w:t>
            </w:r>
          </w:p>
        </w:tc>
        <w:tc>
          <w:tcPr>
            <w:tcW w:w="521" w:type="pct"/>
            <w:tcBorders>
              <w:top w:val="nil"/>
              <w:left w:val="nil"/>
              <w:bottom w:val="single" w:sz="4" w:space="0" w:color="auto"/>
              <w:right w:val="single" w:sz="4" w:space="0" w:color="auto"/>
            </w:tcBorders>
            <w:vAlign w:val="center"/>
          </w:tcPr>
          <w:p w14:paraId="2ED1CCDD" w14:textId="77777777" w:rsidR="002D3B1D" w:rsidRPr="00556A6D" w:rsidRDefault="002D3B1D" w:rsidP="002D3B1D">
            <w:pPr>
              <w:jc w:val="center"/>
              <w:rPr>
                <w:color w:val="000000"/>
                <w:sz w:val="20"/>
                <w:szCs w:val="20"/>
                <w:lang w:val="en-GB" w:eastAsia="en-CA"/>
              </w:rPr>
            </w:pPr>
            <w:r w:rsidRPr="00556A6D">
              <w:rPr>
                <w:color w:val="000000"/>
                <w:sz w:val="20"/>
                <w:szCs w:val="20"/>
                <w:lang w:val="en-GB" w:eastAsia="en-CA"/>
              </w:rPr>
              <w:t>22.2</w:t>
            </w:r>
          </w:p>
        </w:tc>
        <w:tc>
          <w:tcPr>
            <w:tcW w:w="521" w:type="pct"/>
            <w:tcBorders>
              <w:top w:val="nil"/>
              <w:left w:val="nil"/>
              <w:bottom w:val="single" w:sz="4" w:space="0" w:color="auto"/>
              <w:right w:val="single" w:sz="4" w:space="0" w:color="auto"/>
            </w:tcBorders>
            <w:vAlign w:val="center"/>
          </w:tcPr>
          <w:p w14:paraId="41AD0211" w14:textId="77777777" w:rsidR="002D3B1D" w:rsidRPr="00556A6D" w:rsidRDefault="002D3B1D" w:rsidP="002D3B1D">
            <w:pPr>
              <w:jc w:val="center"/>
              <w:rPr>
                <w:color w:val="000000"/>
                <w:sz w:val="20"/>
                <w:szCs w:val="20"/>
                <w:lang w:val="en-GB" w:eastAsia="en-CA"/>
              </w:rPr>
            </w:pPr>
            <w:r w:rsidRPr="00556A6D">
              <w:rPr>
                <w:color w:val="000000"/>
                <w:sz w:val="20"/>
                <w:szCs w:val="20"/>
                <w:lang w:val="en-GB" w:eastAsia="en-CA"/>
              </w:rPr>
              <w:t>30.0</w:t>
            </w:r>
          </w:p>
        </w:tc>
        <w:tc>
          <w:tcPr>
            <w:tcW w:w="523" w:type="pct"/>
            <w:tcBorders>
              <w:top w:val="nil"/>
              <w:left w:val="nil"/>
              <w:bottom w:val="single" w:sz="4" w:space="0" w:color="auto"/>
              <w:right w:val="single" w:sz="4" w:space="0" w:color="auto"/>
            </w:tcBorders>
            <w:vAlign w:val="center"/>
          </w:tcPr>
          <w:p w14:paraId="25352077" w14:textId="77777777" w:rsidR="002D3B1D" w:rsidRPr="00556A6D" w:rsidRDefault="002D3B1D" w:rsidP="002D3B1D">
            <w:pPr>
              <w:jc w:val="center"/>
              <w:rPr>
                <w:color w:val="000000"/>
                <w:sz w:val="20"/>
                <w:szCs w:val="20"/>
                <w:lang w:val="en-GB" w:eastAsia="en-CA"/>
              </w:rPr>
            </w:pPr>
            <w:r w:rsidRPr="00556A6D">
              <w:rPr>
                <w:color w:val="000000"/>
                <w:sz w:val="20"/>
                <w:szCs w:val="20"/>
                <w:lang w:val="en-GB" w:eastAsia="en-CA"/>
              </w:rPr>
              <w:t>n/a</w:t>
            </w:r>
          </w:p>
        </w:tc>
      </w:tr>
      <w:tr w:rsidR="002D3B1D" w:rsidRPr="00556A6D" w14:paraId="5A4D2A89" w14:textId="77777777" w:rsidTr="00146D56">
        <w:trPr>
          <w:trHeight w:val="340"/>
          <w:jc w:val="center"/>
        </w:trPr>
        <w:tc>
          <w:tcPr>
            <w:tcW w:w="334" w:type="pct"/>
            <w:vMerge/>
            <w:tcBorders>
              <w:left w:val="single" w:sz="4" w:space="0" w:color="auto"/>
              <w:bottom w:val="single" w:sz="4" w:space="0" w:color="auto"/>
              <w:right w:val="single" w:sz="4" w:space="0" w:color="auto"/>
            </w:tcBorders>
          </w:tcPr>
          <w:p w14:paraId="51D01F5C" w14:textId="77777777" w:rsidR="002D3B1D" w:rsidRPr="00556A6D" w:rsidRDefault="002D3B1D" w:rsidP="002D3B1D">
            <w:pPr>
              <w:jc w:val="left"/>
              <w:rPr>
                <w:color w:val="000000"/>
                <w:sz w:val="20"/>
                <w:szCs w:val="20"/>
                <w:lang w:val="en-GB" w:eastAsia="en-CA"/>
              </w:rPr>
            </w:pPr>
          </w:p>
        </w:tc>
        <w:tc>
          <w:tcPr>
            <w:tcW w:w="998" w:type="pct"/>
            <w:vMerge/>
            <w:tcBorders>
              <w:left w:val="nil"/>
              <w:bottom w:val="single" w:sz="4" w:space="0" w:color="auto"/>
              <w:right w:val="single" w:sz="4" w:space="0" w:color="auto"/>
            </w:tcBorders>
          </w:tcPr>
          <w:p w14:paraId="384FDCE6" w14:textId="77777777" w:rsidR="002D3B1D" w:rsidRPr="00556A6D" w:rsidRDefault="002D3B1D" w:rsidP="002D3B1D">
            <w:pPr>
              <w:jc w:val="left"/>
              <w:rPr>
                <w:color w:val="000000"/>
                <w:sz w:val="20"/>
                <w:szCs w:val="20"/>
                <w:lang w:val="en-GB" w:eastAsia="en-CA"/>
              </w:rPr>
            </w:pPr>
          </w:p>
        </w:tc>
        <w:tc>
          <w:tcPr>
            <w:tcW w:w="539" w:type="pct"/>
            <w:tcBorders>
              <w:top w:val="single" w:sz="4" w:space="0" w:color="auto"/>
              <w:left w:val="nil"/>
              <w:bottom w:val="single" w:sz="4" w:space="0" w:color="auto"/>
              <w:right w:val="single" w:sz="4" w:space="0" w:color="auto"/>
            </w:tcBorders>
            <w:tcMar>
              <w:right w:w="57" w:type="dxa"/>
            </w:tcMar>
            <w:vAlign w:val="center"/>
          </w:tcPr>
          <w:p w14:paraId="6ADA312E" w14:textId="77777777" w:rsidR="002D3B1D" w:rsidRPr="00556A6D" w:rsidRDefault="002D3B1D" w:rsidP="002D3B1D">
            <w:pPr>
              <w:ind w:hanging="12"/>
              <w:jc w:val="left"/>
              <w:rPr>
                <w:color w:val="000000"/>
                <w:sz w:val="20"/>
                <w:szCs w:val="20"/>
                <w:lang w:val="en-GB" w:eastAsia="en-CA"/>
              </w:rPr>
            </w:pPr>
            <w:r w:rsidRPr="00556A6D">
              <w:rPr>
                <w:sz w:val="20"/>
                <w:szCs w:val="20"/>
                <w:lang w:val="en-GB"/>
              </w:rPr>
              <w:t>CO</w:t>
            </w:r>
            <w:r w:rsidRPr="00556A6D">
              <w:rPr>
                <w:sz w:val="20"/>
                <w:szCs w:val="20"/>
                <w:vertAlign w:val="subscript"/>
                <w:lang w:val="en-GB"/>
              </w:rPr>
              <w:t>2</w:t>
            </w:r>
            <w:r w:rsidRPr="00556A6D">
              <w:rPr>
                <w:sz w:val="20"/>
                <w:szCs w:val="20"/>
                <w:lang w:val="en-GB"/>
              </w:rPr>
              <w:noBreakHyphen/>
              <w:t xml:space="preserve">eq </w:t>
            </w:r>
            <w:r w:rsidRPr="00556A6D">
              <w:rPr>
                <w:color w:val="000000"/>
                <w:sz w:val="20"/>
                <w:szCs w:val="20"/>
                <w:lang w:val="en-GB" w:eastAsia="en-CA"/>
              </w:rPr>
              <w:t>tonnes</w:t>
            </w:r>
          </w:p>
        </w:tc>
        <w:tc>
          <w:tcPr>
            <w:tcW w:w="521" w:type="pct"/>
            <w:tcBorders>
              <w:top w:val="nil"/>
              <w:left w:val="nil"/>
              <w:bottom w:val="single" w:sz="4" w:space="0" w:color="auto"/>
              <w:right w:val="single" w:sz="4" w:space="0" w:color="auto"/>
            </w:tcBorders>
            <w:vAlign w:val="center"/>
          </w:tcPr>
          <w:p w14:paraId="4F9D9271" w14:textId="77777777" w:rsidR="002D3B1D" w:rsidRPr="00556A6D" w:rsidRDefault="002D3B1D" w:rsidP="002D3B1D">
            <w:pPr>
              <w:jc w:val="right"/>
              <w:rPr>
                <w:color w:val="000000"/>
                <w:sz w:val="20"/>
                <w:szCs w:val="20"/>
                <w:lang w:val="en-GB" w:eastAsia="en-CA"/>
              </w:rPr>
            </w:pPr>
            <w:r w:rsidRPr="00556A6D">
              <w:rPr>
                <w:color w:val="000000"/>
                <w:sz w:val="20"/>
                <w:szCs w:val="20"/>
                <w:lang w:val="en-GB" w:eastAsia="en-CA"/>
              </w:rPr>
              <w:t>816,746</w:t>
            </w:r>
          </w:p>
        </w:tc>
        <w:tc>
          <w:tcPr>
            <w:tcW w:w="521" w:type="pct"/>
            <w:tcBorders>
              <w:top w:val="nil"/>
              <w:left w:val="nil"/>
              <w:bottom w:val="single" w:sz="4" w:space="0" w:color="auto"/>
              <w:right w:val="single" w:sz="4" w:space="0" w:color="auto"/>
            </w:tcBorders>
            <w:vAlign w:val="center"/>
          </w:tcPr>
          <w:p w14:paraId="6B07E612" w14:textId="77777777" w:rsidR="002D3B1D" w:rsidRPr="00556A6D" w:rsidRDefault="002D3B1D" w:rsidP="002D3B1D">
            <w:pPr>
              <w:ind w:left="-100"/>
              <w:jc w:val="right"/>
              <w:rPr>
                <w:color w:val="000000"/>
                <w:sz w:val="20"/>
                <w:szCs w:val="20"/>
                <w:lang w:val="en-GB" w:eastAsia="en-CA"/>
              </w:rPr>
            </w:pPr>
            <w:r w:rsidRPr="00556A6D">
              <w:rPr>
                <w:color w:val="0E101A"/>
                <w:sz w:val="20"/>
                <w:szCs w:val="20"/>
                <w:lang w:val="en-GB" w:eastAsia="en-CA"/>
              </w:rPr>
              <w:t>816,746</w:t>
            </w:r>
          </w:p>
        </w:tc>
        <w:tc>
          <w:tcPr>
            <w:tcW w:w="521" w:type="pct"/>
            <w:tcBorders>
              <w:top w:val="nil"/>
              <w:left w:val="nil"/>
              <w:bottom w:val="single" w:sz="4" w:space="0" w:color="auto"/>
              <w:right w:val="single" w:sz="4" w:space="0" w:color="auto"/>
            </w:tcBorders>
            <w:vAlign w:val="center"/>
          </w:tcPr>
          <w:p w14:paraId="29122565" w14:textId="77777777" w:rsidR="002D3B1D" w:rsidRPr="00556A6D" w:rsidRDefault="002D3B1D" w:rsidP="002D3B1D">
            <w:pPr>
              <w:ind w:left="-90"/>
              <w:jc w:val="right"/>
              <w:rPr>
                <w:color w:val="000000"/>
                <w:sz w:val="20"/>
                <w:szCs w:val="20"/>
                <w:lang w:val="en-GB" w:eastAsia="en-CA"/>
              </w:rPr>
            </w:pPr>
            <w:r w:rsidRPr="00556A6D">
              <w:rPr>
                <w:color w:val="0E101A"/>
                <w:sz w:val="20"/>
                <w:szCs w:val="20"/>
                <w:lang w:val="en-GB" w:eastAsia="en-CA"/>
              </w:rPr>
              <w:t>816,746</w:t>
            </w:r>
          </w:p>
        </w:tc>
        <w:tc>
          <w:tcPr>
            <w:tcW w:w="521" w:type="pct"/>
            <w:tcBorders>
              <w:top w:val="nil"/>
              <w:left w:val="nil"/>
              <w:bottom w:val="single" w:sz="4" w:space="0" w:color="auto"/>
              <w:right w:val="single" w:sz="4" w:space="0" w:color="auto"/>
            </w:tcBorders>
            <w:vAlign w:val="center"/>
          </w:tcPr>
          <w:p w14:paraId="38315A0D" w14:textId="77777777" w:rsidR="002D3B1D" w:rsidRPr="00556A6D" w:rsidRDefault="002D3B1D" w:rsidP="002D3B1D">
            <w:pPr>
              <w:jc w:val="right"/>
              <w:rPr>
                <w:color w:val="000000"/>
                <w:sz w:val="20"/>
                <w:szCs w:val="20"/>
                <w:lang w:val="en-GB" w:eastAsia="en-CA"/>
              </w:rPr>
            </w:pPr>
            <w:r w:rsidRPr="00556A6D">
              <w:rPr>
                <w:color w:val="0E101A"/>
                <w:sz w:val="20"/>
                <w:szCs w:val="20"/>
                <w:lang w:val="en-GB" w:eastAsia="en-CA"/>
              </w:rPr>
              <w:t>816,746</w:t>
            </w:r>
          </w:p>
        </w:tc>
        <w:tc>
          <w:tcPr>
            <w:tcW w:w="521" w:type="pct"/>
            <w:tcBorders>
              <w:top w:val="nil"/>
              <w:left w:val="nil"/>
              <w:bottom w:val="single" w:sz="4" w:space="0" w:color="auto"/>
              <w:right w:val="single" w:sz="4" w:space="0" w:color="auto"/>
            </w:tcBorders>
            <w:vAlign w:val="center"/>
          </w:tcPr>
          <w:p w14:paraId="58586DB4" w14:textId="77777777" w:rsidR="002D3B1D" w:rsidRPr="00556A6D" w:rsidRDefault="002D3B1D" w:rsidP="002D3B1D">
            <w:pPr>
              <w:ind w:left="-173" w:right="-8"/>
              <w:jc w:val="right"/>
              <w:rPr>
                <w:color w:val="000000"/>
                <w:sz w:val="20"/>
                <w:szCs w:val="20"/>
                <w:lang w:val="en-GB" w:eastAsia="en-CA"/>
              </w:rPr>
            </w:pPr>
            <w:r w:rsidRPr="00556A6D">
              <w:rPr>
                <w:color w:val="000000"/>
                <w:sz w:val="20"/>
                <w:szCs w:val="20"/>
                <w:lang w:val="nl-NL" w:eastAsia="nl-NL"/>
              </w:rPr>
              <w:t>735,075</w:t>
            </w:r>
          </w:p>
        </w:tc>
        <w:tc>
          <w:tcPr>
            <w:tcW w:w="523" w:type="pct"/>
            <w:tcBorders>
              <w:top w:val="nil"/>
              <w:left w:val="nil"/>
              <w:bottom w:val="single" w:sz="4" w:space="0" w:color="auto"/>
              <w:right w:val="single" w:sz="4" w:space="0" w:color="auto"/>
            </w:tcBorders>
            <w:vAlign w:val="center"/>
          </w:tcPr>
          <w:p w14:paraId="53756915" w14:textId="77777777" w:rsidR="002D3B1D" w:rsidRPr="00556A6D" w:rsidRDefault="002D3B1D" w:rsidP="002D3B1D">
            <w:pPr>
              <w:jc w:val="center"/>
              <w:rPr>
                <w:color w:val="000000"/>
                <w:sz w:val="20"/>
                <w:szCs w:val="20"/>
                <w:lang w:val="en-GB" w:eastAsia="en-CA"/>
              </w:rPr>
            </w:pPr>
            <w:r w:rsidRPr="00556A6D">
              <w:rPr>
                <w:color w:val="000000"/>
                <w:sz w:val="20"/>
                <w:szCs w:val="20"/>
                <w:lang w:val="en-GB" w:eastAsia="en-CA"/>
              </w:rPr>
              <w:t>n/a</w:t>
            </w:r>
          </w:p>
        </w:tc>
      </w:tr>
      <w:tr w:rsidR="002D3B1D" w:rsidRPr="00556A6D" w14:paraId="0F2415C8" w14:textId="77777777" w:rsidTr="00146D56">
        <w:trPr>
          <w:trHeight w:val="116"/>
          <w:jc w:val="center"/>
        </w:trPr>
        <w:tc>
          <w:tcPr>
            <w:tcW w:w="334" w:type="pct"/>
            <w:tcBorders>
              <w:top w:val="nil"/>
              <w:left w:val="single" w:sz="4" w:space="0" w:color="auto"/>
              <w:bottom w:val="single" w:sz="4" w:space="0" w:color="auto"/>
              <w:right w:val="single" w:sz="4" w:space="0" w:color="auto"/>
            </w:tcBorders>
            <w:hideMark/>
          </w:tcPr>
          <w:p w14:paraId="5D65B6CA"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2.1</w:t>
            </w:r>
          </w:p>
        </w:tc>
        <w:tc>
          <w:tcPr>
            <w:tcW w:w="1538" w:type="pct"/>
            <w:gridSpan w:val="2"/>
            <w:tcBorders>
              <w:top w:val="nil"/>
              <w:left w:val="nil"/>
              <w:bottom w:val="single" w:sz="4" w:space="0" w:color="auto"/>
              <w:right w:val="single" w:sz="4" w:space="0" w:color="auto"/>
            </w:tcBorders>
            <w:hideMark/>
          </w:tcPr>
          <w:p w14:paraId="2222483D" w14:textId="77777777" w:rsidR="002D3B1D" w:rsidRPr="00556A6D" w:rsidRDefault="002D3B1D" w:rsidP="002D3B1D">
            <w:pPr>
              <w:ind w:right="52"/>
              <w:jc w:val="left"/>
              <w:rPr>
                <w:color w:val="000000"/>
                <w:sz w:val="20"/>
                <w:szCs w:val="20"/>
                <w:lang w:val="en-GB" w:eastAsia="en-CA"/>
              </w:rPr>
            </w:pPr>
            <w:r w:rsidRPr="00556A6D">
              <w:rPr>
                <w:color w:val="000000"/>
                <w:sz w:val="20"/>
                <w:szCs w:val="20"/>
                <w:lang w:val="en-GB" w:eastAsia="en-CA"/>
              </w:rPr>
              <w:t>Lead IA (Germany) agreed funding (US $)</w:t>
            </w:r>
          </w:p>
        </w:tc>
        <w:tc>
          <w:tcPr>
            <w:tcW w:w="521" w:type="pct"/>
            <w:tcBorders>
              <w:top w:val="nil"/>
              <w:left w:val="nil"/>
              <w:bottom w:val="single" w:sz="4" w:space="0" w:color="auto"/>
              <w:right w:val="single" w:sz="4" w:space="0" w:color="auto"/>
            </w:tcBorders>
          </w:tcPr>
          <w:p w14:paraId="183A125F" w14:textId="77777777" w:rsidR="002D3B1D" w:rsidRPr="00556A6D" w:rsidRDefault="002D3B1D" w:rsidP="002D3B1D">
            <w:pPr>
              <w:ind w:left="-90"/>
              <w:jc w:val="right"/>
              <w:rPr>
                <w:color w:val="000000"/>
                <w:sz w:val="20"/>
                <w:szCs w:val="20"/>
                <w:lang w:val="en-GB" w:eastAsia="en-CA"/>
              </w:rPr>
            </w:pPr>
            <w:r w:rsidRPr="00556A6D">
              <w:rPr>
                <w:sz w:val="20"/>
                <w:szCs w:val="20"/>
                <w:lang w:val="en-GB"/>
              </w:rPr>
              <w:t>162,500</w:t>
            </w:r>
          </w:p>
        </w:tc>
        <w:tc>
          <w:tcPr>
            <w:tcW w:w="521" w:type="pct"/>
            <w:tcBorders>
              <w:top w:val="nil"/>
              <w:left w:val="nil"/>
              <w:bottom w:val="single" w:sz="4" w:space="0" w:color="auto"/>
              <w:right w:val="single" w:sz="4" w:space="0" w:color="auto"/>
            </w:tcBorders>
          </w:tcPr>
          <w:p w14:paraId="06DF818F"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477A0385" w14:textId="77777777" w:rsidR="002D3B1D" w:rsidRPr="00556A6D" w:rsidRDefault="002D3B1D" w:rsidP="002D3B1D">
            <w:pPr>
              <w:jc w:val="right"/>
              <w:rPr>
                <w:color w:val="000000"/>
                <w:sz w:val="20"/>
                <w:szCs w:val="20"/>
                <w:lang w:val="en-GB" w:eastAsia="en-CA"/>
              </w:rPr>
            </w:pPr>
            <w:r w:rsidRPr="00556A6D">
              <w:rPr>
                <w:sz w:val="20"/>
                <w:szCs w:val="20"/>
                <w:lang w:val="en-GB"/>
              </w:rPr>
              <w:t>162,500</w:t>
            </w:r>
          </w:p>
        </w:tc>
        <w:tc>
          <w:tcPr>
            <w:tcW w:w="521" w:type="pct"/>
            <w:tcBorders>
              <w:top w:val="nil"/>
              <w:left w:val="nil"/>
              <w:bottom w:val="single" w:sz="4" w:space="0" w:color="auto"/>
              <w:right w:val="single" w:sz="4" w:space="0" w:color="auto"/>
            </w:tcBorders>
          </w:tcPr>
          <w:p w14:paraId="2EE5E47A"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447AEA05"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3" w:type="pct"/>
            <w:tcBorders>
              <w:top w:val="nil"/>
              <w:left w:val="nil"/>
              <w:bottom w:val="single" w:sz="4" w:space="0" w:color="auto"/>
              <w:right w:val="single" w:sz="4" w:space="0" w:color="auto"/>
            </w:tcBorders>
          </w:tcPr>
          <w:p w14:paraId="3A70A985" w14:textId="77777777" w:rsidR="002D3B1D" w:rsidRPr="00556A6D" w:rsidRDefault="002D3B1D" w:rsidP="002D3B1D">
            <w:pPr>
              <w:ind w:left="-170"/>
              <w:jc w:val="right"/>
              <w:rPr>
                <w:color w:val="000000"/>
                <w:sz w:val="20"/>
                <w:szCs w:val="20"/>
                <w:lang w:val="en-GB" w:eastAsia="en-CA"/>
              </w:rPr>
            </w:pPr>
            <w:r w:rsidRPr="00556A6D">
              <w:rPr>
                <w:sz w:val="20"/>
                <w:szCs w:val="20"/>
                <w:lang w:val="en-GB"/>
              </w:rPr>
              <w:t>325,000</w:t>
            </w:r>
          </w:p>
        </w:tc>
      </w:tr>
      <w:tr w:rsidR="002D3B1D" w:rsidRPr="00556A6D" w14:paraId="79D7F5F3" w14:textId="77777777" w:rsidTr="00146D56">
        <w:trPr>
          <w:trHeight w:val="56"/>
          <w:jc w:val="center"/>
        </w:trPr>
        <w:tc>
          <w:tcPr>
            <w:tcW w:w="334" w:type="pct"/>
            <w:tcBorders>
              <w:top w:val="nil"/>
              <w:left w:val="single" w:sz="4" w:space="0" w:color="auto"/>
              <w:bottom w:val="single" w:sz="4" w:space="0" w:color="auto"/>
              <w:right w:val="single" w:sz="4" w:space="0" w:color="auto"/>
            </w:tcBorders>
            <w:hideMark/>
          </w:tcPr>
          <w:p w14:paraId="7664518D"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2.2</w:t>
            </w:r>
          </w:p>
        </w:tc>
        <w:tc>
          <w:tcPr>
            <w:tcW w:w="1538" w:type="pct"/>
            <w:gridSpan w:val="2"/>
            <w:tcBorders>
              <w:top w:val="nil"/>
              <w:left w:val="nil"/>
              <w:bottom w:val="single" w:sz="4" w:space="0" w:color="auto"/>
              <w:right w:val="single" w:sz="4" w:space="0" w:color="auto"/>
            </w:tcBorders>
            <w:hideMark/>
          </w:tcPr>
          <w:p w14:paraId="01997B66"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Support costs for Lead IA (US $)</w:t>
            </w:r>
          </w:p>
        </w:tc>
        <w:tc>
          <w:tcPr>
            <w:tcW w:w="521" w:type="pct"/>
            <w:tcBorders>
              <w:top w:val="nil"/>
              <w:left w:val="nil"/>
              <w:bottom w:val="single" w:sz="4" w:space="0" w:color="auto"/>
              <w:right w:val="single" w:sz="4" w:space="0" w:color="auto"/>
            </w:tcBorders>
          </w:tcPr>
          <w:p w14:paraId="781F9E31" w14:textId="77777777" w:rsidR="002D3B1D" w:rsidRPr="00556A6D" w:rsidRDefault="002D3B1D" w:rsidP="002D3B1D">
            <w:pPr>
              <w:ind w:left="-90"/>
              <w:jc w:val="right"/>
              <w:rPr>
                <w:color w:val="000000"/>
                <w:sz w:val="20"/>
                <w:szCs w:val="20"/>
                <w:lang w:val="en-GB" w:eastAsia="en-CA"/>
              </w:rPr>
            </w:pPr>
            <w:r w:rsidRPr="00556A6D">
              <w:rPr>
                <w:sz w:val="20"/>
                <w:szCs w:val="20"/>
                <w:lang w:val="en-GB"/>
              </w:rPr>
              <w:t>21,125</w:t>
            </w:r>
          </w:p>
        </w:tc>
        <w:tc>
          <w:tcPr>
            <w:tcW w:w="521" w:type="pct"/>
            <w:tcBorders>
              <w:top w:val="nil"/>
              <w:left w:val="nil"/>
              <w:bottom w:val="single" w:sz="4" w:space="0" w:color="auto"/>
              <w:right w:val="single" w:sz="4" w:space="0" w:color="auto"/>
            </w:tcBorders>
          </w:tcPr>
          <w:p w14:paraId="7004A919"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7DD80DA7" w14:textId="77777777" w:rsidR="002D3B1D" w:rsidRPr="00556A6D" w:rsidRDefault="002D3B1D" w:rsidP="002D3B1D">
            <w:pPr>
              <w:jc w:val="right"/>
              <w:rPr>
                <w:color w:val="000000"/>
                <w:sz w:val="20"/>
                <w:szCs w:val="20"/>
                <w:lang w:val="en-GB" w:eastAsia="en-CA"/>
              </w:rPr>
            </w:pPr>
            <w:r w:rsidRPr="00556A6D">
              <w:rPr>
                <w:sz w:val="20"/>
                <w:szCs w:val="20"/>
                <w:lang w:val="en-GB"/>
              </w:rPr>
              <w:t>21,125</w:t>
            </w:r>
          </w:p>
        </w:tc>
        <w:tc>
          <w:tcPr>
            <w:tcW w:w="521" w:type="pct"/>
            <w:tcBorders>
              <w:top w:val="nil"/>
              <w:left w:val="nil"/>
              <w:bottom w:val="single" w:sz="4" w:space="0" w:color="auto"/>
              <w:right w:val="single" w:sz="4" w:space="0" w:color="auto"/>
            </w:tcBorders>
          </w:tcPr>
          <w:p w14:paraId="6490BD52"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1FBBE428"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3" w:type="pct"/>
            <w:tcBorders>
              <w:top w:val="nil"/>
              <w:left w:val="nil"/>
              <w:bottom w:val="single" w:sz="4" w:space="0" w:color="auto"/>
              <w:right w:val="single" w:sz="4" w:space="0" w:color="auto"/>
            </w:tcBorders>
          </w:tcPr>
          <w:p w14:paraId="062CA58E" w14:textId="77777777" w:rsidR="002D3B1D" w:rsidRPr="00556A6D" w:rsidRDefault="002D3B1D" w:rsidP="002D3B1D">
            <w:pPr>
              <w:ind w:left="-170"/>
              <w:jc w:val="right"/>
              <w:rPr>
                <w:color w:val="000000"/>
                <w:sz w:val="20"/>
                <w:szCs w:val="20"/>
                <w:lang w:val="en-GB" w:eastAsia="en-CA"/>
              </w:rPr>
            </w:pPr>
            <w:r w:rsidRPr="00556A6D">
              <w:rPr>
                <w:sz w:val="20"/>
                <w:szCs w:val="20"/>
                <w:lang w:val="en-GB"/>
              </w:rPr>
              <w:t>42,250</w:t>
            </w:r>
          </w:p>
        </w:tc>
      </w:tr>
      <w:tr w:rsidR="002D3B1D" w:rsidRPr="00556A6D" w14:paraId="3D342FDA" w14:textId="77777777" w:rsidTr="00146D56">
        <w:trPr>
          <w:trHeight w:val="46"/>
          <w:jc w:val="center"/>
        </w:trPr>
        <w:tc>
          <w:tcPr>
            <w:tcW w:w="334" w:type="pct"/>
            <w:tcBorders>
              <w:top w:val="nil"/>
              <w:left w:val="single" w:sz="4" w:space="0" w:color="auto"/>
              <w:bottom w:val="single" w:sz="4" w:space="0" w:color="auto"/>
              <w:right w:val="single" w:sz="4" w:space="0" w:color="auto"/>
            </w:tcBorders>
            <w:hideMark/>
          </w:tcPr>
          <w:p w14:paraId="6D036269"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3.1</w:t>
            </w:r>
          </w:p>
        </w:tc>
        <w:tc>
          <w:tcPr>
            <w:tcW w:w="1538" w:type="pct"/>
            <w:gridSpan w:val="2"/>
            <w:tcBorders>
              <w:top w:val="nil"/>
              <w:left w:val="nil"/>
              <w:bottom w:val="single" w:sz="4" w:space="0" w:color="auto"/>
              <w:right w:val="single" w:sz="4" w:space="0" w:color="auto"/>
            </w:tcBorders>
            <w:hideMark/>
          </w:tcPr>
          <w:p w14:paraId="35E34F28"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Total agreed funding (US $)</w:t>
            </w:r>
          </w:p>
        </w:tc>
        <w:tc>
          <w:tcPr>
            <w:tcW w:w="521" w:type="pct"/>
            <w:tcBorders>
              <w:top w:val="nil"/>
              <w:left w:val="nil"/>
              <w:bottom w:val="single" w:sz="4" w:space="0" w:color="auto"/>
              <w:right w:val="single" w:sz="4" w:space="0" w:color="auto"/>
            </w:tcBorders>
          </w:tcPr>
          <w:p w14:paraId="6C60727E" w14:textId="77777777" w:rsidR="002D3B1D" w:rsidRPr="00556A6D" w:rsidRDefault="002D3B1D" w:rsidP="002D3B1D">
            <w:pPr>
              <w:ind w:left="-90"/>
              <w:jc w:val="right"/>
              <w:rPr>
                <w:color w:val="000000"/>
                <w:sz w:val="20"/>
                <w:szCs w:val="20"/>
                <w:lang w:val="en-GB" w:eastAsia="en-CA"/>
              </w:rPr>
            </w:pPr>
            <w:r w:rsidRPr="00556A6D">
              <w:rPr>
                <w:sz w:val="20"/>
                <w:szCs w:val="20"/>
                <w:lang w:val="en-GB"/>
              </w:rPr>
              <w:t>162,500</w:t>
            </w:r>
          </w:p>
        </w:tc>
        <w:tc>
          <w:tcPr>
            <w:tcW w:w="521" w:type="pct"/>
            <w:tcBorders>
              <w:top w:val="nil"/>
              <w:left w:val="nil"/>
              <w:bottom w:val="single" w:sz="4" w:space="0" w:color="auto"/>
              <w:right w:val="single" w:sz="4" w:space="0" w:color="auto"/>
            </w:tcBorders>
          </w:tcPr>
          <w:p w14:paraId="4B15381F"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0816C9EB" w14:textId="77777777" w:rsidR="002D3B1D" w:rsidRPr="00556A6D" w:rsidRDefault="002D3B1D" w:rsidP="002D3B1D">
            <w:pPr>
              <w:jc w:val="right"/>
              <w:rPr>
                <w:color w:val="000000"/>
                <w:sz w:val="20"/>
                <w:szCs w:val="20"/>
                <w:lang w:val="en-GB" w:eastAsia="en-CA"/>
              </w:rPr>
            </w:pPr>
            <w:r w:rsidRPr="00556A6D">
              <w:rPr>
                <w:sz w:val="20"/>
                <w:szCs w:val="20"/>
                <w:lang w:val="en-GB"/>
              </w:rPr>
              <w:t>162,500</w:t>
            </w:r>
          </w:p>
        </w:tc>
        <w:tc>
          <w:tcPr>
            <w:tcW w:w="521" w:type="pct"/>
            <w:tcBorders>
              <w:top w:val="nil"/>
              <w:left w:val="nil"/>
              <w:bottom w:val="single" w:sz="4" w:space="0" w:color="auto"/>
              <w:right w:val="single" w:sz="4" w:space="0" w:color="auto"/>
            </w:tcBorders>
          </w:tcPr>
          <w:p w14:paraId="6D4CE8E0"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3A8ED588"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3" w:type="pct"/>
            <w:tcBorders>
              <w:top w:val="nil"/>
              <w:left w:val="nil"/>
              <w:bottom w:val="single" w:sz="4" w:space="0" w:color="auto"/>
              <w:right w:val="single" w:sz="4" w:space="0" w:color="auto"/>
            </w:tcBorders>
          </w:tcPr>
          <w:p w14:paraId="14A29B80" w14:textId="77777777" w:rsidR="002D3B1D" w:rsidRPr="00556A6D" w:rsidRDefault="002D3B1D" w:rsidP="002D3B1D">
            <w:pPr>
              <w:ind w:left="-90"/>
              <w:jc w:val="right"/>
              <w:rPr>
                <w:color w:val="000000"/>
                <w:sz w:val="20"/>
                <w:szCs w:val="20"/>
                <w:lang w:val="en-GB" w:eastAsia="en-CA"/>
              </w:rPr>
            </w:pPr>
            <w:r w:rsidRPr="00556A6D">
              <w:rPr>
                <w:sz w:val="20"/>
                <w:szCs w:val="20"/>
                <w:lang w:val="en-GB"/>
              </w:rPr>
              <w:t>325,000</w:t>
            </w:r>
          </w:p>
        </w:tc>
      </w:tr>
      <w:tr w:rsidR="002D3B1D" w:rsidRPr="00556A6D" w14:paraId="740BBF1D" w14:textId="77777777" w:rsidTr="00146D56">
        <w:trPr>
          <w:trHeight w:val="62"/>
          <w:jc w:val="center"/>
        </w:trPr>
        <w:tc>
          <w:tcPr>
            <w:tcW w:w="334" w:type="pct"/>
            <w:tcBorders>
              <w:top w:val="nil"/>
              <w:left w:val="single" w:sz="4" w:space="0" w:color="auto"/>
              <w:bottom w:val="single" w:sz="4" w:space="0" w:color="auto"/>
              <w:right w:val="single" w:sz="4" w:space="0" w:color="auto"/>
            </w:tcBorders>
            <w:hideMark/>
          </w:tcPr>
          <w:p w14:paraId="161C9A6F"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3.2</w:t>
            </w:r>
          </w:p>
        </w:tc>
        <w:tc>
          <w:tcPr>
            <w:tcW w:w="1538" w:type="pct"/>
            <w:gridSpan w:val="2"/>
            <w:tcBorders>
              <w:top w:val="nil"/>
              <w:left w:val="nil"/>
              <w:bottom w:val="single" w:sz="4" w:space="0" w:color="auto"/>
              <w:right w:val="single" w:sz="4" w:space="0" w:color="auto"/>
            </w:tcBorders>
            <w:hideMark/>
          </w:tcPr>
          <w:p w14:paraId="625D5ECD"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Total support costs (US $)</w:t>
            </w:r>
          </w:p>
        </w:tc>
        <w:tc>
          <w:tcPr>
            <w:tcW w:w="521" w:type="pct"/>
            <w:tcBorders>
              <w:top w:val="nil"/>
              <w:left w:val="nil"/>
              <w:bottom w:val="single" w:sz="4" w:space="0" w:color="auto"/>
              <w:right w:val="single" w:sz="4" w:space="0" w:color="auto"/>
            </w:tcBorders>
          </w:tcPr>
          <w:p w14:paraId="330ACD71" w14:textId="77777777" w:rsidR="002D3B1D" w:rsidRPr="00556A6D" w:rsidRDefault="002D3B1D" w:rsidP="002D3B1D">
            <w:pPr>
              <w:ind w:left="-90"/>
              <w:jc w:val="right"/>
              <w:rPr>
                <w:color w:val="000000"/>
                <w:sz w:val="20"/>
                <w:szCs w:val="20"/>
                <w:lang w:val="en-GB" w:eastAsia="en-CA"/>
              </w:rPr>
            </w:pPr>
            <w:r w:rsidRPr="00556A6D">
              <w:rPr>
                <w:sz w:val="20"/>
                <w:szCs w:val="20"/>
                <w:lang w:val="en-GB"/>
              </w:rPr>
              <w:t>21,125</w:t>
            </w:r>
          </w:p>
        </w:tc>
        <w:tc>
          <w:tcPr>
            <w:tcW w:w="521" w:type="pct"/>
            <w:tcBorders>
              <w:top w:val="nil"/>
              <w:left w:val="nil"/>
              <w:bottom w:val="single" w:sz="4" w:space="0" w:color="auto"/>
              <w:right w:val="single" w:sz="4" w:space="0" w:color="auto"/>
            </w:tcBorders>
          </w:tcPr>
          <w:p w14:paraId="40784244"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6092F8DA" w14:textId="77777777" w:rsidR="002D3B1D" w:rsidRPr="00556A6D" w:rsidRDefault="002D3B1D" w:rsidP="002D3B1D">
            <w:pPr>
              <w:jc w:val="right"/>
              <w:rPr>
                <w:color w:val="000000"/>
                <w:sz w:val="20"/>
                <w:szCs w:val="20"/>
                <w:lang w:val="en-GB" w:eastAsia="en-CA"/>
              </w:rPr>
            </w:pPr>
            <w:r w:rsidRPr="00556A6D">
              <w:rPr>
                <w:sz w:val="20"/>
                <w:szCs w:val="20"/>
                <w:lang w:val="en-GB"/>
              </w:rPr>
              <w:t>21,125</w:t>
            </w:r>
          </w:p>
        </w:tc>
        <w:tc>
          <w:tcPr>
            <w:tcW w:w="521" w:type="pct"/>
            <w:tcBorders>
              <w:top w:val="nil"/>
              <w:left w:val="nil"/>
              <w:bottom w:val="single" w:sz="4" w:space="0" w:color="auto"/>
              <w:right w:val="single" w:sz="4" w:space="0" w:color="auto"/>
            </w:tcBorders>
          </w:tcPr>
          <w:p w14:paraId="0161AE59"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1B6A3612"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3" w:type="pct"/>
            <w:tcBorders>
              <w:top w:val="nil"/>
              <w:left w:val="nil"/>
              <w:bottom w:val="single" w:sz="4" w:space="0" w:color="auto"/>
              <w:right w:val="single" w:sz="4" w:space="0" w:color="auto"/>
            </w:tcBorders>
          </w:tcPr>
          <w:p w14:paraId="54A90AAF" w14:textId="77777777" w:rsidR="002D3B1D" w:rsidRPr="00556A6D" w:rsidRDefault="002D3B1D" w:rsidP="002D3B1D">
            <w:pPr>
              <w:jc w:val="right"/>
              <w:rPr>
                <w:color w:val="000000"/>
                <w:sz w:val="20"/>
                <w:szCs w:val="20"/>
                <w:lang w:val="en-GB" w:eastAsia="en-CA"/>
              </w:rPr>
            </w:pPr>
            <w:r w:rsidRPr="00556A6D">
              <w:rPr>
                <w:sz w:val="20"/>
                <w:szCs w:val="20"/>
                <w:lang w:val="en-GB"/>
              </w:rPr>
              <w:t>42,250</w:t>
            </w:r>
          </w:p>
        </w:tc>
      </w:tr>
      <w:tr w:rsidR="002D3B1D" w:rsidRPr="00556A6D" w14:paraId="193DB1E5" w14:textId="77777777" w:rsidTr="00146D56">
        <w:trPr>
          <w:trHeight w:val="53"/>
          <w:jc w:val="center"/>
        </w:trPr>
        <w:tc>
          <w:tcPr>
            <w:tcW w:w="334" w:type="pct"/>
            <w:tcBorders>
              <w:top w:val="nil"/>
              <w:left w:val="single" w:sz="4" w:space="0" w:color="auto"/>
              <w:bottom w:val="single" w:sz="4" w:space="0" w:color="auto"/>
              <w:right w:val="single" w:sz="4" w:space="0" w:color="auto"/>
            </w:tcBorders>
            <w:hideMark/>
          </w:tcPr>
          <w:p w14:paraId="01AFB479"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3.3</w:t>
            </w:r>
          </w:p>
        </w:tc>
        <w:tc>
          <w:tcPr>
            <w:tcW w:w="1538" w:type="pct"/>
            <w:gridSpan w:val="2"/>
            <w:tcBorders>
              <w:top w:val="nil"/>
              <w:left w:val="nil"/>
              <w:bottom w:val="single" w:sz="4" w:space="0" w:color="auto"/>
              <w:right w:val="single" w:sz="4" w:space="0" w:color="auto"/>
            </w:tcBorders>
            <w:hideMark/>
          </w:tcPr>
          <w:p w14:paraId="4CAB4007"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Total agreed costs (US $)</w:t>
            </w:r>
          </w:p>
        </w:tc>
        <w:tc>
          <w:tcPr>
            <w:tcW w:w="521" w:type="pct"/>
            <w:tcBorders>
              <w:top w:val="nil"/>
              <w:left w:val="nil"/>
              <w:bottom w:val="single" w:sz="4" w:space="0" w:color="auto"/>
              <w:right w:val="single" w:sz="4" w:space="0" w:color="auto"/>
            </w:tcBorders>
          </w:tcPr>
          <w:p w14:paraId="60C41D9E" w14:textId="77777777" w:rsidR="002D3B1D" w:rsidRPr="00556A6D" w:rsidRDefault="002D3B1D" w:rsidP="002D3B1D">
            <w:pPr>
              <w:ind w:left="-90"/>
              <w:jc w:val="right"/>
              <w:rPr>
                <w:color w:val="000000"/>
                <w:sz w:val="20"/>
                <w:szCs w:val="20"/>
                <w:lang w:val="en-GB" w:eastAsia="en-CA"/>
              </w:rPr>
            </w:pPr>
            <w:r w:rsidRPr="00556A6D">
              <w:rPr>
                <w:sz w:val="20"/>
                <w:szCs w:val="20"/>
                <w:lang w:val="en-GB"/>
              </w:rPr>
              <w:t>183,625</w:t>
            </w:r>
          </w:p>
        </w:tc>
        <w:tc>
          <w:tcPr>
            <w:tcW w:w="521" w:type="pct"/>
            <w:tcBorders>
              <w:top w:val="nil"/>
              <w:left w:val="nil"/>
              <w:bottom w:val="single" w:sz="4" w:space="0" w:color="auto"/>
              <w:right w:val="single" w:sz="4" w:space="0" w:color="auto"/>
            </w:tcBorders>
          </w:tcPr>
          <w:p w14:paraId="5EB11568"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4A8F1CE8" w14:textId="77777777" w:rsidR="002D3B1D" w:rsidRPr="00556A6D" w:rsidRDefault="002D3B1D" w:rsidP="002D3B1D">
            <w:pPr>
              <w:jc w:val="right"/>
              <w:rPr>
                <w:color w:val="000000"/>
                <w:sz w:val="20"/>
                <w:szCs w:val="20"/>
                <w:lang w:val="en-GB" w:eastAsia="en-CA"/>
              </w:rPr>
            </w:pPr>
            <w:r w:rsidRPr="00556A6D">
              <w:rPr>
                <w:sz w:val="20"/>
                <w:szCs w:val="20"/>
                <w:lang w:val="en-GB"/>
              </w:rPr>
              <w:t>183,625</w:t>
            </w:r>
          </w:p>
        </w:tc>
        <w:tc>
          <w:tcPr>
            <w:tcW w:w="521" w:type="pct"/>
            <w:tcBorders>
              <w:top w:val="nil"/>
              <w:left w:val="nil"/>
              <w:bottom w:val="single" w:sz="4" w:space="0" w:color="auto"/>
              <w:right w:val="single" w:sz="4" w:space="0" w:color="auto"/>
            </w:tcBorders>
          </w:tcPr>
          <w:p w14:paraId="6F54E039"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single" w:sz="4" w:space="0" w:color="auto"/>
              <w:bottom w:val="single" w:sz="4" w:space="0" w:color="auto"/>
              <w:right w:val="single" w:sz="4" w:space="0" w:color="auto"/>
            </w:tcBorders>
          </w:tcPr>
          <w:p w14:paraId="262AD2C9"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3" w:type="pct"/>
            <w:tcBorders>
              <w:top w:val="single" w:sz="4" w:space="0" w:color="auto"/>
              <w:left w:val="single" w:sz="4" w:space="0" w:color="auto"/>
              <w:bottom w:val="single" w:sz="4" w:space="0" w:color="auto"/>
              <w:right w:val="single" w:sz="4" w:space="0" w:color="auto"/>
            </w:tcBorders>
          </w:tcPr>
          <w:p w14:paraId="53E52809" w14:textId="77777777" w:rsidR="002D3B1D" w:rsidRPr="00556A6D" w:rsidRDefault="002D3B1D" w:rsidP="002D3B1D">
            <w:pPr>
              <w:ind w:left="-90"/>
              <w:jc w:val="right"/>
              <w:rPr>
                <w:color w:val="000000"/>
                <w:sz w:val="20"/>
                <w:szCs w:val="20"/>
                <w:lang w:val="en-GB" w:eastAsia="en-CA"/>
              </w:rPr>
            </w:pPr>
            <w:r w:rsidRPr="00556A6D">
              <w:rPr>
                <w:sz w:val="20"/>
                <w:szCs w:val="20"/>
                <w:lang w:val="en-GB"/>
              </w:rPr>
              <w:t>367,250</w:t>
            </w:r>
          </w:p>
        </w:tc>
      </w:tr>
    </w:tbl>
    <w:p w14:paraId="6EDE62C0" w14:textId="77777777" w:rsidR="002D3B1D" w:rsidRPr="00556A6D" w:rsidRDefault="002D3B1D" w:rsidP="002D3B1D">
      <w:pPr>
        <w:keepNext/>
        <w:spacing w:before="360" w:after="240"/>
        <w:rPr>
          <w:b/>
          <w:lang w:val="en-GB"/>
        </w:rPr>
      </w:pPr>
      <w:r w:rsidRPr="00556A6D">
        <w:rPr>
          <w:b/>
          <w:lang w:val="en-GB"/>
        </w:rPr>
        <w:t>APPENDIX 3-A: FUNDING APPROVAL SCHEDULE</w:t>
      </w:r>
    </w:p>
    <w:p w14:paraId="647F414E" w14:textId="77777777" w:rsidR="002D3B1D" w:rsidRPr="00556A6D" w:rsidRDefault="002D3B1D" w:rsidP="00CC06E3">
      <w:pPr>
        <w:pStyle w:val="Heading1"/>
        <w:numPr>
          <w:ilvl w:val="0"/>
          <w:numId w:val="47"/>
        </w:numPr>
        <w:rPr>
          <w:rFonts w:eastAsiaTheme="minorEastAsia"/>
          <w:lang w:eastAsia="zh-CN"/>
        </w:rPr>
      </w:pPr>
      <w:r w:rsidRPr="00556A6D">
        <w:rPr>
          <w:rFonts w:eastAsiaTheme="minorEastAsia"/>
          <w:lang w:eastAsia="zh-CN"/>
        </w:rPr>
        <w:t>Funding for the future tranches will be considered for approval at the first meeting of the year specified in Appendix 2-A.</w:t>
      </w:r>
    </w:p>
    <w:p w14:paraId="00F93A5C" w14:textId="77777777" w:rsidR="002D3B1D" w:rsidRPr="00556A6D" w:rsidRDefault="002D3B1D" w:rsidP="002D3B1D">
      <w:pPr>
        <w:widowControl w:val="0"/>
        <w:spacing w:before="360" w:after="240"/>
        <w:rPr>
          <w:b/>
          <w:lang w:val="en-GB"/>
        </w:rPr>
      </w:pPr>
      <w:r w:rsidRPr="00556A6D">
        <w:rPr>
          <w:b/>
          <w:lang w:val="en-GB"/>
        </w:rPr>
        <w:t>APPENDIX 4-A: FORMAT OF THE TRANCHE IMPLEMENTATION REPORTS AND PLANS</w:t>
      </w:r>
    </w:p>
    <w:p w14:paraId="744099E9" w14:textId="77777777" w:rsidR="002D3B1D" w:rsidRPr="00556A6D" w:rsidRDefault="002D3B1D" w:rsidP="00CC06E3">
      <w:pPr>
        <w:pStyle w:val="Heading1"/>
        <w:numPr>
          <w:ilvl w:val="0"/>
          <w:numId w:val="48"/>
        </w:numPr>
        <w:rPr>
          <w:rFonts w:eastAsiaTheme="minorEastAsia"/>
          <w:lang w:eastAsia="zh-CN"/>
        </w:rPr>
      </w:pPr>
      <w:r w:rsidRPr="00556A6D">
        <w:rPr>
          <w:rFonts w:eastAsiaTheme="minorEastAsia"/>
          <w:lang w:eastAsia="zh-CN"/>
        </w:rPr>
        <w:t>The submission of the Tranche Implementation Report and Plans for each tranche request will consist of four parts:</w:t>
      </w:r>
    </w:p>
    <w:p w14:paraId="6D5D6C37" w14:textId="77777777" w:rsidR="002D3B1D" w:rsidRPr="00556A6D" w:rsidRDefault="002D3B1D" w:rsidP="0097722B">
      <w:pPr>
        <w:pStyle w:val="Heading2"/>
        <w:rPr>
          <w:rFonts w:eastAsiaTheme="minorEastAsia"/>
          <w:lang w:eastAsia="zh-CN"/>
        </w:rPr>
      </w:pPr>
      <w:r w:rsidRPr="00556A6D">
        <w:rPr>
          <w:rFonts w:eastAsiaTheme="minorEastAsia"/>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rFonts w:eastAsiaTheme="minorEastAsia"/>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rFonts w:eastAsiaTheme="minorEastAsia"/>
          <w:lang w:eastAsia="zh-CN"/>
        </w:rPr>
        <w:noBreakHyphen/>
        <w:t xml:space="preserve">in of alternatives, to allow the Secretariat to inform the Executive Committee on the </w:t>
      </w:r>
      <w:r w:rsidRPr="00556A6D">
        <w:rPr>
          <w:rFonts w:eastAsiaTheme="minorEastAsia"/>
          <w:lang w:eastAsia="zh-CN"/>
        </w:rPr>
        <w:lastRenderedPageBreak/>
        <w:t>resulting change in climate</w:t>
      </w:r>
      <w:r w:rsidRPr="00556A6D">
        <w:rPr>
          <w:rFonts w:eastAsiaTheme="minorEastAsia"/>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40D6701" w14:textId="77777777" w:rsidR="002D3B1D" w:rsidRPr="00556A6D" w:rsidRDefault="002D3B1D" w:rsidP="0097722B">
      <w:pPr>
        <w:pStyle w:val="Heading2"/>
        <w:rPr>
          <w:rFonts w:eastAsiaTheme="minorEastAsia"/>
          <w:lang w:eastAsia="zh-CN"/>
        </w:rPr>
      </w:pPr>
      <w:r w:rsidRPr="00556A6D">
        <w:rPr>
          <w:rFonts w:eastAsiaTheme="minorEastAsia"/>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1354FEF" w14:textId="77777777" w:rsidR="002D3B1D" w:rsidRPr="00556A6D" w:rsidRDefault="002D3B1D" w:rsidP="0097722B">
      <w:pPr>
        <w:pStyle w:val="Heading2"/>
        <w:rPr>
          <w:rFonts w:eastAsiaTheme="minorEastAsia"/>
          <w:lang w:eastAsia="zh-CN"/>
        </w:rPr>
      </w:pPr>
      <w:r w:rsidRPr="00556A6D">
        <w:rPr>
          <w:rFonts w:eastAsiaTheme="minorEastAsia"/>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75482AA2" w14:textId="77777777" w:rsidR="002D3B1D" w:rsidRPr="00556A6D" w:rsidRDefault="002D3B1D" w:rsidP="0097722B">
      <w:pPr>
        <w:pStyle w:val="Heading2"/>
        <w:rPr>
          <w:rFonts w:eastAsiaTheme="minorEastAsia"/>
          <w:lang w:eastAsia="zh-CN"/>
        </w:rPr>
      </w:pPr>
      <w:r w:rsidRPr="00556A6D">
        <w:rPr>
          <w:rFonts w:eastAsiaTheme="minorEastAsia"/>
          <w:lang w:eastAsia="zh-CN"/>
        </w:rPr>
        <w:t>An Executive Summary of about five paragraphs, summarizing the information contained in subparagraphs 1(a) to 1(c) above.</w:t>
      </w:r>
    </w:p>
    <w:p w14:paraId="6C988C80" w14:textId="77777777" w:rsidR="002D3B1D" w:rsidRPr="00556A6D" w:rsidRDefault="002D3B1D" w:rsidP="002D3B1D">
      <w:pPr>
        <w:keepNext/>
        <w:spacing w:before="360" w:after="240" w:line="360" w:lineRule="auto"/>
        <w:rPr>
          <w:b/>
          <w:lang w:val="en-GB"/>
        </w:rPr>
      </w:pPr>
      <w:r w:rsidRPr="00556A6D">
        <w:rPr>
          <w:b/>
          <w:lang w:val="en-GB"/>
        </w:rPr>
        <w:t>APPENDIX 5-A: MONITORING INSTITUTIONS AND ROLES</w:t>
      </w:r>
    </w:p>
    <w:p w14:paraId="3352F56C" w14:textId="77777777" w:rsidR="002D3B1D" w:rsidRPr="00556A6D" w:rsidRDefault="002D3B1D" w:rsidP="00CC06E3">
      <w:pPr>
        <w:pStyle w:val="Heading1"/>
        <w:numPr>
          <w:ilvl w:val="0"/>
          <w:numId w:val="49"/>
        </w:numPr>
        <w:jc w:val="left"/>
        <w:rPr>
          <w:rFonts w:eastAsiaTheme="minorEastAsia"/>
          <w:lang w:eastAsia="zh-CN"/>
        </w:rPr>
      </w:pPr>
      <w:r w:rsidRPr="00556A6D">
        <w:rPr>
          <w:rFonts w:eastAsiaTheme="minorEastAsia"/>
          <w:lang w:eastAsia="zh-CN"/>
        </w:rPr>
        <w:t>The national ozone unit (NOU), under the Ministry of Environment, Water and Sanitation in the Country is responsible for monitoring the progress of implementation of activities in the Plan. </w:t>
      </w:r>
    </w:p>
    <w:p w14:paraId="109E11DF" w14:textId="77777777" w:rsidR="002D3B1D" w:rsidRPr="00556A6D" w:rsidRDefault="002D3B1D" w:rsidP="00CC06E3">
      <w:pPr>
        <w:numPr>
          <w:ilvl w:val="0"/>
          <w:numId w:val="11"/>
        </w:numPr>
        <w:spacing w:after="240"/>
        <w:jc w:val="left"/>
        <w:outlineLvl w:val="0"/>
        <w:rPr>
          <w:rFonts w:eastAsiaTheme="minorEastAsia"/>
          <w:lang w:eastAsia="zh-CN"/>
        </w:rPr>
      </w:pPr>
      <w:r w:rsidRPr="00556A6D">
        <w:rPr>
          <w:rFonts w:eastAsiaTheme="minorEastAsia"/>
          <w:lang w:eastAsia="zh-CN"/>
        </w:rPr>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1B203F20" w14:textId="77777777" w:rsidR="002D3B1D" w:rsidRPr="00556A6D" w:rsidRDefault="002D3B1D" w:rsidP="00CC06E3">
      <w:pPr>
        <w:numPr>
          <w:ilvl w:val="0"/>
          <w:numId w:val="11"/>
        </w:numPr>
        <w:spacing w:after="240"/>
        <w:jc w:val="left"/>
        <w:outlineLvl w:val="0"/>
        <w:rPr>
          <w:rFonts w:eastAsiaTheme="minorEastAsia"/>
          <w:lang w:eastAsia="zh-CN"/>
        </w:rPr>
      </w:pPr>
      <w:r w:rsidRPr="00556A6D">
        <w:rPr>
          <w:rFonts w:eastAsiaTheme="minorEastAsia"/>
          <w:lang w:eastAsia="zh-CN"/>
        </w:rPr>
        <w:t>The Ministry of Environment, Water and Sanitation will be responsible for the sustainability of consumption reduction targets achieved through the agreement</w:t>
      </w:r>
    </w:p>
    <w:p w14:paraId="3F22816C" w14:textId="77777777" w:rsidR="002D3B1D" w:rsidRPr="00556A6D" w:rsidRDefault="002D3B1D" w:rsidP="002D3B1D">
      <w:pPr>
        <w:keepNext/>
        <w:spacing w:before="360" w:after="240"/>
        <w:rPr>
          <w:b/>
          <w:lang w:val="en-GB"/>
        </w:rPr>
      </w:pPr>
      <w:r w:rsidRPr="00556A6D">
        <w:rPr>
          <w:b/>
          <w:lang w:val="en-GB"/>
        </w:rPr>
        <w:t>APPENDIX 6-A: ROLE OF THE LEAD IMPLEMENTING AGENCY</w:t>
      </w:r>
    </w:p>
    <w:p w14:paraId="29CBDB10" w14:textId="77777777" w:rsidR="002D3B1D" w:rsidRPr="00556A6D" w:rsidRDefault="002D3B1D" w:rsidP="00CC06E3">
      <w:pPr>
        <w:pStyle w:val="Heading1"/>
        <w:numPr>
          <w:ilvl w:val="0"/>
          <w:numId w:val="50"/>
        </w:numPr>
        <w:rPr>
          <w:rFonts w:eastAsiaTheme="minorEastAsia"/>
          <w:lang w:eastAsia="zh-CN"/>
        </w:rPr>
      </w:pPr>
      <w:r w:rsidRPr="00556A6D">
        <w:rPr>
          <w:rFonts w:eastAsiaTheme="minorEastAsia"/>
          <w:lang w:eastAsia="zh-CN"/>
        </w:rPr>
        <w:t>The Lead IA will be responsible for a range of activities, including at least the following:</w:t>
      </w:r>
    </w:p>
    <w:p w14:paraId="0C9FAB97" w14:textId="77777777" w:rsidR="002D3B1D" w:rsidRPr="00556A6D" w:rsidRDefault="002D3B1D" w:rsidP="0097722B">
      <w:pPr>
        <w:pStyle w:val="Heading2"/>
        <w:rPr>
          <w:rFonts w:eastAsiaTheme="minorEastAsia"/>
          <w:lang w:eastAsia="zh-CN"/>
        </w:rPr>
      </w:pPr>
      <w:r w:rsidRPr="00556A6D">
        <w:rPr>
          <w:rFonts w:eastAsiaTheme="minorEastAsia"/>
          <w:lang w:eastAsia="zh-CN"/>
        </w:rPr>
        <w:t>Ensuring performance and financial verification in accordance with this Agreement and with its specific internal procedures and requirements as set out in the Country’s Plan;</w:t>
      </w:r>
    </w:p>
    <w:p w14:paraId="64866ADD" w14:textId="77777777" w:rsidR="002D3B1D" w:rsidRPr="00556A6D" w:rsidRDefault="002D3B1D" w:rsidP="0097722B">
      <w:pPr>
        <w:pStyle w:val="Heading2"/>
        <w:rPr>
          <w:rFonts w:eastAsiaTheme="minorEastAsia"/>
          <w:lang w:eastAsia="zh-CN"/>
        </w:rPr>
      </w:pPr>
      <w:r w:rsidRPr="00556A6D">
        <w:rPr>
          <w:rFonts w:eastAsiaTheme="minorEastAsia"/>
          <w:lang w:eastAsia="zh-CN"/>
        </w:rPr>
        <w:t>Assisting the Country in the preparation of the Tranche Implementation Reports and Plans as per Appendix 4</w:t>
      </w:r>
      <w:r w:rsidRPr="00556A6D">
        <w:rPr>
          <w:rFonts w:eastAsiaTheme="minorEastAsia"/>
          <w:lang w:eastAsia="zh-CN"/>
        </w:rPr>
        <w:noBreakHyphen/>
        <w:t>A;</w:t>
      </w:r>
    </w:p>
    <w:p w14:paraId="13BE842B" w14:textId="77777777" w:rsidR="002D3B1D" w:rsidRPr="00556A6D" w:rsidRDefault="002D3B1D" w:rsidP="0097722B">
      <w:pPr>
        <w:pStyle w:val="Heading2"/>
        <w:rPr>
          <w:rFonts w:eastAsiaTheme="minorEastAsia"/>
          <w:lang w:eastAsia="zh-CN"/>
        </w:rPr>
      </w:pPr>
      <w:r w:rsidRPr="00556A6D">
        <w:rPr>
          <w:rFonts w:eastAsiaTheme="minorEastAsia"/>
          <w:lang w:eastAsia="zh-CN"/>
        </w:rPr>
        <w:lastRenderedPageBreak/>
        <w:t>Providing independent verification to the Executive Committee that the Targets have been met and associated tranche activities have been completed as indicated in the Tranche Implementation Plan, consistent with Appendix 4-A;</w:t>
      </w:r>
    </w:p>
    <w:p w14:paraId="0EE11DF8" w14:textId="77777777" w:rsidR="002D3B1D" w:rsidRPr="00556A6D" w:rsidRDefault="002D3B1D" w:rsidP="0097722B">
      <w:pPr>
        <w:pStyle w:val="Heading2"/>
        <w:rPr>
          <w:rFonts w:eastAsiaTheme="minorEastAsia"/>
          <w:lang w:eastAsia="zh-CN"/>
        </w:rPr>
      </w:pPr>
      <w:r w:rsidRPr="00556A6D">
        <w:rPr>
          <w:rFonts w:eastAsiaTheme="minorEastAsia"/>
          <w:lang w:eastAsia="zh-CN"/>
        </w:rPr>
        <w:t>Ensuring that the experiences and progress are reflected in the updates to the overall Plan and in the future Tranche Implementation Plans, consistent with subparagraph 1(c) of Appendix 4</w:t>
      </w:r>
      <w:r w:rsidRPr="00556A6D">
        <w:rPr>
          <w:rFonts w:eastAsiaTheme="minorEastAsia"/>
          <w:lang w:eastAsia="zh-CN"/>
        </w:rPr>
        <w:noBreakHyphen/>
        <w:t>A;</w:t>
      </w:r>
    </w:p>
    <w:p w14:paraId="6D477D58" w14:textId="77777777" w:rsidR="002D3B1D" w:rsidRPr="00556A6D" w:rsidRDefault="002D3B1D" w:rsidP="0097722B">
      <w:pPr>
        <w:pStyle w:val="Heading2"/>
        <w:rPr>
          <w:rFonts w:eastAsiaTheme="minorEastAsia"/>
          <w:lang w:eastAsia="zh-CN"/>
        </w:rPr>
      </w:pPr>
      <w:r w:rsidRPr="00556A6D">
        <w:rPr>
          <w:rFonts w:eastAsiaTheme="minorEastAsia"/>
          <w:lang w:eastAsia="zh-CN"/>
        </w:rPr>
        <w:t>Fulfilling the reporting requirements of the Tranche Implementation Reports and Plans and of the overall Plan as specified in Appendix 4-A for submission to the Executive Committee;</w:t>
      </w:r>
    </w:p>
    <w:p w14:paraId="6AA09965" w14:textId="77777777" w:rsidR="002D3B1D" w:rsidRPr="00556A6D" w:rsidRDefault="002D3B1D" w:rsidP="0097722B">
      <w:pPr>
        <w:pStyle w:val="Heading2"/>
        <w:rPr>
          <w:rFonts w:eastAsiaTheme="minorEastAsia"/>
          <w:lang w:eastAsia="zh-CN"/>
        </w:rPr>
      </w:pPr>
      <w:r w:rsidRPr="00556A6D">
        <w:rPr>
          <w:rFonts w:eastAsiaTheme="minorEastAsia"/>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E299E6B" w14:textId="77777777" w:rsidR="002D3B1D" w:rsidRPr="00556A6D" w:rsidRDefault="002D3B1D" w:rsidP="0097722B">
      <w:pPr>
        <w:pStyle w:val="Heading2"/>
        <w:rPr>
          <w:rFonts w:eastAsiaTheme="minorEastAsia"/>
          <w:lang w:eastAsia="zh-CN"/>
        </w:rPr>
      </w:pPr>
      <w:r w:rsidRPr="00556A6D">
        <w:rPr>
          <w:rFonts w:eastAsiaTheme="minorEastAsia"/>
          <w:lang w:eastAsia="zh-CN"/>
        </w:rPr>
        <w:t>Ensuring that appropriate independent technical experts carry out the technical reviews;</w:t>
      </w:r>
    </w:p>
    <w:p w14:paraId="0DAF49D6" w14:textId="77777777" w:rsidR="002D3B1D" w:rsidRPr="00556A6D" w:rsidRDefault="002D3B1D" w:rsidP="0097722B">
      <w:pPr>
        <w:pStyle w:val="Heading2"/>
        <w:rPr>
          <w:rFonts w:eastAsiaTheme="minorEastAsia"/>
          <w:lang w:eastAsia="zh-CN"/>
        </w:rPr>
      </w:pPr>
      <w:r w:rsidRPr="00556A6D">
        <w:rPr>
          <w:rFonts w:eastAsiaTheme="minorEastAsia"/>
          <w:lang w:eastAsia="zh-CN"/>
        </w:rPr>
        <w:t>Carrying out the required supervision missions;</w:t>
      </w:r>
    </w:p>
    <w:p w14:paraId="18B05DDA" w14:textId="77777777" w:rsidR="002D3B1D" w:rsidRPr="00556A6D" w:rsidRDefault="002D3B1D" w:rsidP="0097722B">
      <w:pPr>
        <w:pStyle w:val="Heading2"/>
        <w:rPr>
          <w:rFonts w:eastAsiaTheme="minorEastAsia"/>
          <w:lang w:eastAsia="zh-CN"/>
        </w:rPr>
      </w:pPr>
      <w:r w:rsidRPr="00556A6D">
        <w:rPr>
          <w:rFonts w:eastAsiaTheme="minorEastAsia"/>
          <w:lang w:eastAsia="zh-CN"/>
        </w:rPr>
        <w:t>Ensuring the presence of an operating mechanism to allow for an effective and transparent implementation of the Tranche Implementation Plan and accurate data reporting;</w:t>
      </w:r>
    </w:p>
    <w:p w14:paraId="410D3622" w14:textId="77777777" w:rsidR="002D3B1D" w:rsidRPr="00556A6D" w:rsidRDefault="002D3B1D" w:rsidP="0097722B">
      <w:pPr>
        <w:pStyle w:val="Heading2"/>
        <w:rPr>
          <w:rFonts w:eastAsiaTheme="minorEastAsia"/>
          <w:lang w:eastAsia="zh-CN"/>
        </w:rPr>
      </w:pPr>
      <w:r w:rsidRPr="00556A6D">
        <w:rPr>
          <w:rFonts w:eastAsiaTheme="minorEastAsia"/>
          <w:lang w:eastAsia="zh-CN"/>
        </w:rPr>
        <w:t>In case of reductions in funding for failure to comply in accordance with paragraph 11 of the Agreement, to determine, in consultation with the Country, the allocation of the reductions to the different budget items and to the funding of the Lead IA;</w:t>
      </w:r>
    </w:p>
    <w:p w14:paraId="32E28A33" w14:textId="77777777" w:rsidR="002D3B1D" w:rsidRPr="00556A6D" w:rsidRDefault="002D3B1D" w:rsidP="0097722B">
      <w:pPr>
        <w:pStyle w:val="Heading2"/>
        <w:rPr>
          <w:rFonts w:eastAsiaTheme="minorEastAsia"/>
          <w:lang w:eastAsia="zh-CN"/>
        </w:rPr>
      </w:pPr>
      <w:r w:rsidRPr="00556A6D">
        <w:rPr>
          <w:rFonts w:eastAsiaTheme="minorEastAsia"/>
          <w:lang w:eastAsia="zh-CN"/>
        </w:rPr>
        <w:t>Ensuring that disbursements made to the Country are based on the use of the indicators;</w:t>
      </w:r>
    </w:p>
    <w:p w14:paraId="37DC83D2" w14:textId="77777777" w:rsidR="002D3B1D" w:rsidRPr="00556A6D" w:rsidRDefault="002D3B1D" w:rsidP="0097722B">
      <w:pPr>
        <w:pStyle w:val="Heading2"/>
        <w:rPr>
          <w:rFonts w:eastAsiaTheme="minorEastAsia"/>
          <w:lang w:eastAsia="zh-CN"/>
        </w:rPr>
      </w:pPr>
      <w:r w:rsidRPr="00556A6D">
        <w:rPr>
          <w:rFonts w:eastAsiaTheme="minorEastAsia"/>
          <w:lang w:eastAsia="zh-CN"/>
        </w:rPr>
        <w:t>Providing assistance with the policy, management and technical support when required; and</w:t>
      </w:r>
    </w:p>
    <w:p w14:paraId="21B9D918" w14:textId="77777777" w:rsidR="002D3B1D" w:rsidRPr="00556A6D" w:rsidRDefault="002D3B1D" w:rsidP="0097722B">
      <w:pPr>
        <w:pStyle w:val="Heading2"/>
        <w:rPr>
          <w:rFonts w:eastAsiaTheme="minorEastAsia"/>
          <w:lang w:eastAsia="zh-CN"/>
        </w:rPr>
      </w:pPr>
      <w:r w:rsidRPr="00556A6D">
        <w:rPr>
          <w:rFonts w:eastAsiaTheme="minorEastAsia"/>
          <w:lang w:eastAsia="zh-CN"/>
        </w:rPr>
        <w:t>Timely releasing funds to the Country/participating enterprises for completing the activities related to the project.</w:t>
      </w:r>
    </w:p>
    <w:p w14:paraId="71CA4455" w14:textId="77777777" w:rsidR="002D3B1D" w:rsidRPr="00556A6D" w:rsidRDefault="002D3B1D" w:rsidP="0097722B">
      <w:pPr>
        <w:pStyle w:val="Heading1"/>
        <w:rPr>
          <w:rFonts w:eastAsiaTheme="minorEastAsia"/>
          <w:lang w:eastAsia="zh-CN"/>
        </w:rPr>
      </w:pPr>
      <w:r w:rsidRPr="00556A6D">
        <w:rPr>
          <w:rFonts w:eastAsiaTheme="minorEastAsia"/>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7AC702E" w14:textId="77777777" w:rsidR="002D3B1D" w:rsidRPr="00556A6D" w:rsidRDefault="002D3B1D" w:rsidP="002D3B1D">
      <w:pPr>
        <w:keepNext/>
        <w:spacing w:before="360" w:after="240"/>
        <w:rPr>
          <w:b/>
          <w:lang w:val="en-GB"/>
        </w:rPr>
      </w:pPr>
      <w:r w:rsidRPr="00556A6D">
        <w:rPr>
          <w:b/>
          <w:lang w:val="en-GB"/>
        </w:rPr>
        <w:t>APPENDIX 7-A: REDUCTIONS IN FUNDING FOR FAILURE TO COMPLY WITH THE TARGETS IN THE AGREEMENT</w:t>
      </w:r>
    </w:p>
    <w:p w14:paraId="2D5885EE" w14:textId="77777777" w:rsidR="002D3B1D" w:rsidRPr="00556A6D" w:rsidRDefault="002D3B1D" w:rsidP="00CC06E3">
      <w:pPr>
        <w:pStyle w:val="Heading1"/>
        <w:numPr>
          <w:ilvl w:val="0"/>
          <w:numId w:val="51"/>
        </w:numPr>
        <w:rPr>
          <w:rFonts w:eastAsiaTheme="minorEastAsia"/>
          <w:lang w:eastAsia="zh-CN"/>
        </w:rPr>
      </w:pPr>
      <w:r w:rsidRPr="00556A6D">
        <w:rPr>
          <w:rFonts w:eastAsiaTheme="minorEastAsia"/>
          <w:lang w:eastAsia="zh-CN"/>
        </w:rPr>
        <w:t>In accordance with paragraph 11 of the Agreement, the amount of funding provided may be reduced by US $7.00</w:t>
      </w:r>
      <w:r w:rsidRPr="00556A6D">
        <w:rPr>
          <w:rFonts w:eastAsiaTheme="minorEastAsia"/>
          <w:shd w:val="clear" w:color="auto" w:fill="FFFFFF" w:themeFill="background1"/>
          <w:lang w:eastAsia="zh-CN"/>
        </w:rPr>
        <w:t xml:space="preserve"> </w:t>
      </w:r>
      <w:r w:rsidRPr="00556A6D">
        <w:rPr>
          <w:rFonts w:eastAsiaTheme="minorEastAsia"/>
          <w:lang w:eastAsia="zh-CN"/>
        </w:rPr>
        <w:t xml:space="preserve">per </w:t>
      </w:r>
      <w:bookmarkStart w:id="22" w:name="_Hlk131269422"/>
      <w:r w:rsidRPr="00556A6D">
        <w:rPr>
          <w:rFonts w:eastAsiaTheme="minorEastAsia"/>
          <w:lang w:eastAsia="zh-CN"/>
        </w:rPr>
        <w:t>CO</w:t>
      </w:r>
      <w:r w:rsidRPr="00556A6D">
        <w:rPr>
          <w:rFonts w:eastAsiaTheme="minorEastAsia"/>
          <w:vertAlign w:val="subscript"/>
          <w:lang w:eastAsia="zh-CN"/>
        </w:rPr>
        <w:t>2</w:t>
      </w:r>
      <w:r w:rsidRPr="00556A6D">
        <w:rPr>
          <w:rFonts w:eastAsiaTheme="minorEastAsia"/>
          <w:lang w:eastAsia="zh-CN"/>
        </w:rPr>
        <w:noBreakHyphen/>
        <w:t xml:space="preserve">eq tonne </w:t>
      </w:r>
      <w:bookmarkEnd w:id="22"/>
      <w:r w:rsidRPr="00556A6D">
        <w:rPr>
          <w:rFonts w:eastAsiaTheme="minorEastAsia"/>
          <w:lang w:eastAsia="zh-CN"/>
        </w:rPr>
        <w:t>of consumption beyond the level defined in row 1.2 of Appendix 2</w:t>
      </w:r>
      <w:r w:rsidRPr="00556A6D">
        <w:rPr>
          <w:rFonts w:eastAsiaTheme="minorEastAsia"/>
          <w:lang w:eastAsia="zh-CN"/>
        </w:rPr>
        <w:noBreakHyphen/>
        <w:t xml:space="preserve">A for each year in which the Target specified in row 1.2 of Appendix 2-A has not been met, on the understanding that </w:t>
      </w:r>
      <w:r w:rsidRPr="00556A6D">
        <w:rPr>
          <w:rFonts w:eastAsiaTheme="minorEastAsia"/>
          <w:shd w:val="clear" w:color="auto" w:fill="FFFFFF" w:themeFill="background1"/>
          <w:lang w:eastAsia="zh-CN"/>
        </w:rPr>
        <w:t>the maximum funding reduction</w:t>
      </w:r>
      <w:r w:rsidRPr="00556A6D">
        <w:rPr>
          <w:rFonts w:eastAsiaTheme="minorEastAsia"/>
          <w:lang w:eastAsia="zh-CN"/>
        </w:rPr>
        <w:t xml:space="preserve">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3816C09F" w14:textId="77777777" w:rsidR="002D3B1D" w:rsidRPr="00556A6D" w:rsidRDefault="002D3B1D" w:rsidP="002D3B1D">
      <w:pPr>
        <w:keepNext/>
        <w:spacing w:before="360" w:after="240"/>
        <w:rPr>
          <w:bCs/>
          <w:lang w:val="en-GB"/>
        </w:rPr>
      </w:pPr>
      <w:r w:rsidRPr="00556A6D">
        <w:rPr>
          <w:b/>
          <w:lang w:val="en-GB"/>
        </w:rPr>
        <w:lastRenderedPageBreak/>
        <w:t>APPENDIX 8-A: SECTOR-SPECIFIC ARRANGEMENTS</w:t>
      </w:r>
    </w:p>
    <w:p w14:paraId="5BE86056" w14:textId="77777777" w:rsidR="002D3B1D" w:rsidRPr="00556A6D" w:rsidRDefault="002D3B1D" w:rsidP="00CC06E3">
      <w:pPr>
        <w:pStyle w:val="Heading1"/>
        <w:numPr>
          <w:ilvl w:val="0"/>
          <w:numId w:val="52"/>
        </w:numPr>
        <w:rPr>
          <w:rFonts w:eastAsiaTheme="minorEastAsia"/>
          <w:lang w:eastAsia="zh-CN"/>
        </w:rPr>
      </w:pPr>
      <w:r w:rsidRPr="00556A6D">
        <w:rPr>
          <w:rFonts w:eastAsiaTheme="minorEastAsia"/>
          <w:lang w:eastAsia="zh-CN"/>
        </w:rPr>
        <w:t xml:space="preserve">During the implementation of the Plan, the Government of Burkina Faso would be allowed, on an exceptional basis, to submit a project for the commercial refrigeration sector to achieve additional HFC reductions. </w:t>
      </w:r>
    </w:p>
    <w:p w14:paraId="37F493B9" w14:textId="77777777" w:rsidR="00D2635D" w:rsidRPr="00556A6D" w:rsidRDefault="00D2635D" w:rsidP="002D3B1D">
      <w:pPr>
        <w:jc w:val="center"/>
        <w:rPr>
          <w:sz w:val="24"/>
          <w:szCs w:val="20"/>
          <w:lang w:eastAsia="zh-CN"/>
        </w:rPr>
        <w:sectPr w:rsidR="00D2635D" w:rsidRPr="00556A6D" w:rsidSect="0055290B">
          <w:headerReference w:type="even" r:id="rId27"/>
          <w:headerReference w:type="default" r:id="rId28"/>
          <w:pgSz w:w="12240" w:h="15840" w:code="1"/>
          <w:pgMar w:top="720" w:right="1440" w:bottom="864" w:left="1440" w:header="720" w:footer="475" w:gutter="0"/>
          <w:pgNumType w:start="1"/>
          <w:cols w:space="720"/>
          <w:docGrid w:linePitch="299"/>
        </w:sectPr>
      </w:pPr>
    </w:p>
    <w:p w14:paraId="5F5A2748" w14:textId="77777777" w:rsidR="00202FDB" w:rsidRPr="00556A6D" w:rsidRDefault="00202FDB" w:rsidP="00202FDB">
      <w:pPr>
        <w:shd w:val="clear" w:color="auto" w:fill="FFFFFF" w:themeFill="background1"/>
        <w:jc w:val="center"/>
        <w:rPr>
          <w:b/>
          <w:lang w:val="en-GB"/>
        </w:rPr>
      </w:pPr>
      <w:r w:rsidRPr="00556A6D">
        <w:rPr>
          <w:b/>
          <w:lang w:val="en-GB"/>
        </w:rPr>
        <w:lastRenderedPageBreak/>
        <w:t>Annex V</w:t>
      </w:r>
    </w:p>
    <w:p w14:paraId="20A1E04F" w14:textId="77777777" w:rsidR="00202FDB" w:rsidRPr="00556A6D" w:rsidRDefault="00202FDB" w:rsidP="00202FDB">
      <w:pPr>
        <w:shd w:val="clear" w:color="auto" w:fill="FFFFFF" w:themeFill="background1"/>
        <w:jc w:val="center"/>
        <w:rPr>
          <w:b/>
          <w:lang w:val="en-GB"/>
        </w:rPr>
      </w:pPr>
    </w:p>
    <w:p w14:paraId="7D26EBE5" w14:textId="77777777" w:rsidR="00202FDB" w:rsidRPr="00556A6D" w:rsidRDefault="00202FDB" w:rsidP="00202FDB">
      <w:pPr>
        <w:shd w:val="clear" w:color="auto" w:fill="FFFFFF" w:themeFill="background1"/>
        <w:spacing w:after="120"/>
        <w:jc w:val="center"/>
        <w:rPr>
          <w:b/>
          <w:lang w:val="en-GB"/>
        </w:rPr>
      </w:pPr>
      <w:r w:rsidRPr="00556A6D">
        <w:rPr>
          <w:b/>
          <w:lang w:val="en-GB"/>
        </w:rPr>
        <w:t xml:space="preserve">DRAFT AGREEMENT BETWEEN THE GOVERNMENT OF </w:t>
      </w:r>
      <w:r w:rsidRPr="00556A6D">
        <w:rPr>
          <w:b/>
          <w:bCs/>
          <w:lang w:val="en-GB"/>
        </w:rPr>
        <w:t>CAMEROON</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5934AF0B" w14:textId="77777777" w:rsidR="00202FDB" w:rsidRPr="00556A6D" w:rsidRDefault="00202FDB" w:rsidP="00202FDB">
      <w:pPr>
        <w:shd w:val="clear" w:color="auto" w:fill="FFFFFF" w:themeFill="background1"/>
        <w:jc w:val="center"/>
        <w:rPr>
          <w:b/>
          <w:shd w:val="clear" w:color="auto" w:fill="F2DBDB" w:themeFill="accent2" w:themeFillTint="33"/>
          <w:lang w:val="en-GB"/>
        </w:rPr>
      </w:pPr>
      <w:r w:rsidRPr="00556A6D">
        <w:rPr>
          <w:b/>
          <w:lang w:val="en-GB"/>
        </w:rPr>
        <w:t>(Period: 2023-2030</w:t>
      </w:r>
      <w:r w:rsidRPr="00556A6D">
        <w:rPr>
          <w:b/>
          <w:bCs/>
          <w:lang w:val="en-GB"/>
        </w:rPr>
        <w:t>)</w:t>
      </w:r>
    </w:p>
    <w:p w14:paraId="552C26C4" w14:textId="77777777" w:rsidR="00202FDB" w:rsidRPr="00556A6D" w:rsidRDefault="00202FDB" w:rsidP="00202FDB">
      <w:pPr>
        <w:shd w:val="clear" w:color="auto" w:fill="FFFFFF" w:themeFill="background1"/>
        <w:spacing w:before="240" w:after="240"/>
        <w:jc w:val="left"/>
        <w:rPr>
          <w:b/>
          <w:lang w:val="en-GB"/>
        </w:rPr>
      </w:pPr>
      <w:r w:rsidRPr="00556A6D">
        <w:rPr>
          <w:b/>
          <w:lang w:val="en-GB"/>
        </w:rPr>
        <w:t>Purpose</w:t>
      </w:r>
    </w:p>
    <w:p w14:paraId="19D80B04" w14:textId="77777777" w:rsidR="00202FDB" w:rsidRPr="00556A6D" w:rsidRDefault="00202FDB" w:rsidP="00CC06E3">
      <w:pPr>
        <w:pStyle w:val="Heading1"/>
        <w:numPr>
          <w:ilvl w:val="0"/>
          <w:numId w:val="53"/>
        </w:numPr>
        <w:rPr>
          <w:lang w:val="en-GB"/>
        </w:rPr>
      </w:pPr>
      <w:r w:rsidRPr="00556A6D">
        <w:rPr>
          <w:lang w:val="en-GB"/>
        </w:rPr>
        <w:t>This Agreement represents the understanding of the Government of Cameroon (“the Country”) and the Executive Committee with respect to the reduction of controlled use of Annex F substances set out in Appendix 1</w:t>
      </w:r>
      <w:r w:rsidRPr="00556A6D">
        <w:rPr>
          <w:lang w:val="en-GB"/>
        </w:rPr>
        <w:noBreakHyphen/>
        <w:t>A (“The Substances”) to a sustained level of 3,335,300 CO</w:t>
      </w:r>
      <w:r w:rsidRPr="00556A6D">
        <w:rPr>
          <w:vertAlign w:val="subscript"/>
          <w:lang w:val="en-GB"/>
        </w:rPr>
        <w:t>2</w:t>
      </w:r>
      <w:r w:rsidRPr="00556A6D">
        <w:rPr>
          <w:lang w:val="en-GB"/>
        </w:rPr>
        <w:noBreakHyphen/>
        <w:t>equivalent (CO</w:t>
      </w:r>
      <w:r w:rsidRPr="00556A6D">
        <w:rPr>
          <w:vertAlign w:val="subscript"/>
          <w:lang w:val="en-GB"/>
        </w:rPr>
        <w:t>2</w:t>
      </w:r>
      <w:r w:rsidRPr="00556A6D">
        <w:rPr>
          <w:lang w:val="en-GB"/>
        </w:rPr>
        <w:noBreakHyphen/>
        <w:t>eq) tonnes by 1 January 2030 in compliance with the Montreal Protocol schedule and the terms of this Agreement.</w:t>
      </w:r>
    </w:p>
    <w:p w14:paraId="102B5BD1" w14:textId="77777777" w:rsidR="00202FDB" w:rsidRPr="00556A6D" w:rsidRDefault="00202FDB" w:rsidP="0097722B">
      <w:pPr>
        <w:pStyle w:val="Heading1"/>
        <w:rPr>
          <w:lang w:val="en-GB"/>
        </w:rPr>
      </w:pPr>
      <w:r w:rsidRPr="00556A6D">
        <w:rPr>
          <w:lang w:val="en-GB"/>
        </w:rPr>
        <w:t>The Country agrees to meet the annual consumption limits of Annex F substances as set out in row 1.2 of Appendix 2</w:t>
      </w:r>
      <w:r w:rsidRPr="00556A6D">
        <w:rPr>
          <w:lang w:val="en-GB"/>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val="en-GB"/>
        </w:rPr>
        <w:noBreakHyphen/>
        <w:t>A as the final reduction step under this Agreement for Annex  F substances specified in Appendix 1</w:t>
      </w:r>
      <w:r w:rsidRPr="00556A6D">
        <w:rPr>
          <w:lang w:val="en-GB"/>
        </w:rPr>
        <w:noBreakHyphen/>
        <w:t>A, and in respect to any consumption of Annex F substances that exceeds the level defined in row 4.1.3 (remaining consumption eligible for funding).</w:t>
      </w:r>
    </w:p>
    <w:p w14:paraId="6A6E1FB7" w14:textId="77777777" w:rsidR="00202FDB" w:rsidRPr="00556A6D" w:rsidRDefault="00202FDB" w:rsidP="0097722B">
      <w:pPr>
        <w:pStyle w:val="Heading1"/>
        <w:rPr>
          <w:lang w:val="en-GB"/>
        </w:rPr>
      </w:pPr>
      <w:r w:rsidRPr="00556A6D">
        <w:rPr>
          <w:lang w:val="en-GB"/>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DC39190" w14:textId="77777777" w:rsidR="00202FDB" w:rsidRPr="00556A6D" w:rsidRDefault="00202FDB" w:rsidP="0097722B">
      <w:pPr>
        <w:pStyle w:val="Heading1"/>
        <w:rPr>
          <w:lang w:val="en-GB"/>
        </w:rPr>
      </w:pPr>
      <w:r w:rsidRPr="00556A6D">
        <w:rPr>
          <w:lang w:val="en-GB"/>
        </w:rPr>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556A6D">
        <w:rPr>
          <w:lang w:val="en-GB"/>
        </w:rPr>
        <w:t>aforementioned verification</w:t>
      </w:r>
      <w:proofErr w:type="gramEnd"/>
      <w:r w:rsidRPr="00556A6D">
        <w:rPr>
          <w:lang w:val="en-GB"/>
        </w:rPr>
        <w:t xml:space="preserve"> will be commissioned by the relevant bilateral or implementing agency.</w:t>
      </w:r>
    </w:p>
    <w:p w14:paraId="72B4123B" w14:textId="77777777" w:rsidR="00202FDB" w:rsidRPr="00556A6D" w:rsidRDefault="00202FDB" w:rsidP="00202FDB">
      <w:pPr>
        <w:keepNext/>
        <w:spacing w:after="240"/>
        <w:rPr>
          <w:b/>
          <w:lang w:val="en-GB"/>
        </w:rPr>
      </w:pPr>
      <w:r w:rsidRPr="00556A6D">
        <w:rPr>
          <w:b/>
          <w:lang w:val="en-GB"/>
        </w:rPr>
        <w:t>Conditions for funding release</w:t>
      </w:r>
    </w:p>
    <w:p w14:paraId="012C683C" w14:textId="77777777" w:rsidR="00202FDB" w:rsidRPr="00556A6D" w:rsidRDefault="00202FDB" w:rsidP="0097722B">
      <w:pPr>
        <w:pStyle w:val="Heading1"/>
        <w:rPr>
          <w:lang w:val="en-GB"/>
        </w:rPr>
      </w:pPr>
      <w:r w:rsidRPr="00556A6D">
        <w:rPr>
          <w:lang w:val="en-GB"/>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FA77095" w14:textId="77777777" w:rsidR="00202FDB" w:rsidRPr="00556A6D" w:rsidRDefault="00202FDB" w:rsidP="0097722B">
      <w:pPr>
        <w:pStyle w:val="Heading2"/>
        <w:rPr>
          <w:lang w:val="en-GB"/>
        </w:rPr>
      </w:pPr>
      <w:r w:rsidRPr="00556A6D">
        <w:rPr>
          <w:lang w:val="en-GB"/>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596D31A" w14:textId="77777777" w:rsidR="00202FDB" w:rsidRPr="00556A6D" w:rsidRDefault="00202FDB" w:rsidP="0097722B">
      <w:pPr>
        <w:pStyle w:val="Heading2"/>
        <w:rPr>
          <w:lang w:val="en-GB"/>
        </w:rPr>
      </w:pPr>
      <w:r w:rsidRPr="00556A6D">
        <w:rPr>
          <w:lang w:val="en-GB"/>
        </w:rPr>
        <w:t>That the meeting of these Targets has been independently verified for all relevant years, unless the Executive Committee decided that such verification would not be required;</w:t>
      </w:r>
    </w:p>
    <w:p w14:paraId="362D8305" w14:textId="77777777" w:rsidR="00202FDB" w:rsidRPr="00556A6D" w:rsidRDefault="00202FDB" w:rsidP="0097722B">
      <w:pPr>
        <w:pStyle w:val="Heading2"/>
        <w:rPr>
          <w:lang w:val="en-GB"/>
        </w:rPr>
      </w:pPr>
      <w:r w:rsidRPr="00556A6D">
        <w:rPr>
          <w:lang w:val="en-GB"/>
        </w:rPr>
        <w:t>That the Country had submitted a Tranche Implementation Report in accordance with Appendix 4</w:t>
      </w:r>
      <w:r w:rsidRPr="00556A6D">
        <w:rPr>
          <w:lang w:val="en-GB"/>
        </w:rPr>
        <w:noBreakHyphen/>
        <w:t xml:space="preserve">A (“Format of Tranche Implementation Reports and Plans”) covering each </w:t>
      </w:r>
      <w:r w:rsidRPr="00556A6D">
        <w:rPr>
          <w:lang w:val="en-GB"/>
        </w:rP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B082EB6" w14:textId="77777777" w:rsidR="00202FDB" w:rsidRPr="00556A6D" w:rsidRDefault="00202FDB" w:rsidP="0097722B">
      <w:pPr>
        <w:pStyle w:val="Heading2"/>
        <w:rPr>
          <w:lang w:val="en-GB"/>
        </w:rPr>
      </w:pPr>
      <w:r w:rsidRPr="00556A6D">
        <w:rPr>
          <w:lang w:val="en-GB"/>
        </w:rPr>
        <w:t>That the Country has submitted a Tranche Implementation Plan in accordance with Appendix 4</w:t>
      </w:r>
      <w:r w:rsidRPr="00556A6D">
        <w:rPr>
          <w:lang w:val="en-GB"/>
        </w:rPr>
        <w:noBreakHyphen/>
        <w:t>A covering each calendar year until and including the year for which the Funding Approval Schedule foresees the submission of the next tranche or, in case of the final tranche, until completion of all activities foreseen.</w:t>
      </w:r>
    </w:p>
    <w:p w14:paraId="53F4B211" w14:textId="77777777" w:rsidR="00202FDB" w:rsidRPr="00556A6D" w:rsidRDefault="00202FDB" w:rsidP="00202FDB">
      <w:pPr>
        <w:keepNext/>
        <w:spacing w:after="240"/>
        <w:rPr>
          <w:b/>
          <w:lang w:val="en-GB"/>
        </w:rPr>
      </w:pPr>
      <w:r w:rsidRPr="00556A6D">
        <w:rPr>
          <w:b/>
          <w:lang w:val="en-GB"/>
        </w:rPr>
        <w:t>Monitoring</w:t>
      </w:r>
    </w:p>
    <w:p w14:paraId="6D60079F" w14:textId="77777777" w:rsidR="00202FDB" w:rsidRPr="00556A6D" w:rsidRDefault="00202FDB" w:rsidP="0097722B">
      <w:pPr>
        <w:pStyle w:val="Heading1"/>
        <w:rPr>
          <w:lang w:val="en-GB"/>
        </w:rPr>
      </w:pPr>
      <w:r w:rsidRPr="00556A6D">
        <w:rPr>
          <w:lang w:val="en-GB"/>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811499D" w14:textId="77777777" w:rsidR="00202FDB" w:rsidRPr="00556A6D" w:rsidRDefault="00202FDB" w:rsidP="00202FDB">
      <w:pPr>
        <w:keepNext/>
        <w:spacing w:after="240"/>
        <w:rPr>
          <w:b/>
          <w:lang w:val="en-GB"/>
        </w:rPr>
      </w:pPr>
      <w:r w:rsidRPr="00556A6D">
        <w:rPr>
          <w:b/>
          <w:lang w:val="en-GB"/>
        </w:rPr>
        <w:t>Flexibility in the reallocation of funds</w:t>
      </w:r>
    </w:p>
    <w:p w14:paraId="6A41C068" w14:textId="77777777" w:rsidR="00202FDB" w:rsidRPr="00556A6D" w:rsidRDefault="00202FDB" w:rsidP="0097722B">
      <w:pPr>
        <w:pStyle w:val="Heading1"/>
        <w:rPr>
          <w:lang w:val="en-GB"/>
        </w:rPr>
      </w:pPr>
      <w:r w:rsidRPr="00556A6D">
        <w:rPr>
          <w:lang w:val="en-GB"/>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77F54B5" w14:textId="77777777" w:rsidR="00202FDB" w:rsidRPr="00556A6D" w:rsidRDefault="00202FDB" w:rsidP="0097722B">
      <w:pPr>
        <w:pStyle w:val="Heading2"/>
        <w:rPr>
          <w:lang w:val="en-GB"/>
        </w:rPr>
      </w:pPr>
      <w:r w:rsidRPr="00556A6D">
        <w:rPr>
          <w:lang w:val="en-GB"/>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6AE1986A" w14:textId="77777777" w:rsidR="00202FDB" w:rsidRPr="00556A6D" w:rsidRDefault="00202FDB" w:rsidP="0097722B">
      <w:pPr>
        <w:pStyle w:val="Heading3"/>
        <w:rPr>
          <w:lang w:val="en-GB"/>
        </w:rPr>
      </w:pPr>
      <w:r w:rsidRPr="00556A6D">
        <w:rPr>
          <w:lang w:val="en-GB"/>
        </w:rPr>
        <w:t xml:space="preserve">Issues potentially concerning the rules and policies of the Multilateral Fund; </w:t>
      </w:r>
    </w:p>
    <w:p w14:paraId="6BA113AA" w14:textId="77777777" w:rsidR="00202FDB" w:rsidRPr="00556A6D" w:rsidRDefault="00202FDB" w:rsidP="0097722B">
      <w:pPr>
        <w:pStyle w:val="Heading3"/>
        <w:rPr>
          <w:lang w:val="en-GB"/>
        </w:rPr>
      </w:pPr>
      <w:r w:rsidRPr="00556A6D">
        <w:rPr>
          <w:lang w:val="en-GB"/>
        </w:rPr>
        <w:t xml:space="preserve">Changes that would modify any clause of this Agreement; </w:t>
      </w:r>
    </w:p>
    <w:p w14:paraId="1D7C5606" w14:textId="77777777" w:rsidR="00202FDB" w:rsidRPr="00556A6D" w:rsidRDefault="00202FDB" w:rsidP="0097722B">
      <w:pPr>
        <w:pStyle w:val="Heading3"/>
        <w:rPr>
          <w:lang w:val="en-GB"/>
        </w:rPr>
      </w:pPr>
      <w:r w:rsidRPr="00556A6D">
        <w:rPr>
          <w:lang w:val="en-GB"/>
        </w:rPr>
        <w:t>Changes in the annual levels of funding allocated to the individual bilateral or implementing agencies for the different tranches;</w:t>
      </w:r>
    </w:p>
    <w:p w14:paraId="45FCE1FF" w14:textId="77777777" w:rsidR="00202FDB" w:rsidRPr="00556A6D" w:rsidRDefault="00202FDB" w:rsidP="0097722B">
      <w:pPr>
        <w:pStyle w:val="Heading3"/>
        <w:rPr>
          <w:lang w:val="en-GB"/>
        </w:rPr>
      </w:pPr>
      <w:r w:rsidRPr="00556A6D">
        <w:rPr>
          <w:lang w:val="en-GB"/>
        </w:rPr>
        <w:t>Provision of funding for activities not included in the current endorsed Tranche Implementation Plan, or removal of an activity in the Tranche Implementation Plan, with a cost greater than 30 per cent of the total cost of the last approved tranche;</w:t>
      </w:r>
    </w:p>
    <w:p w14:paraId="1176C7DC" w14:textId="77777777" w:rsidR="00202FDB" w:rsidRPr="00556A6D" w:rsidRDefault="00202FDB" w:rsidP="0097722B">
      <w:pPr>
        <w:pStyle w:val="Heading3"/>
        <w:rPr>
          <w:lang w:val="en-GB"/>
        </w:rPr>
      </w:pPr>
      <w:r w:rsidRPr="00556A6D">
        <w:rPr>
          <w:lang w:val="en-GB"/>
        </w:rPr>
        <w:t>Changes in alternative technologies, on the understanding that any submission for such a request would identify the associated incremental costs, the potential impact on the climate, and any differences in CO</w:t>
      </w:r>
      <w:r w:rsidRPr="00556A6D">
        <w:rPr>
          <w:vertAlign w:val="subscript"/>
          <w:lang w:val="en-GB"/>
        </w:rPr>
        <w:t>2</w:t>
      </w:r>
      <w:r w:rsidRPr="00556A6D">
        <w:rPr>
          <w:lang w:val="en-GB"/>
        </w:rPr>
        <w:t>-eq tonnes to be phased down if applicable, as well as confirm that the Country agrees that potential savings related to the change of technology would accordingly decrease the overall funding level under this Agreement;</w:t>
      </w:r>
    </w:p>
    <w:p w14:paraId="14DDFCB2" w14:textId="77777777" w:rsidR="00202FDB" w:rsidRPr="00556A6D" w:rsidRDefault="00202FDB" w:rsidP="0097722B">
      <w:pPr>
        <w:pStyle w:val="Heading2"/>
        <w:rPr>
          <w:lang w:val="en-GB"/>
        </w:rPr>
      </w:pPr>
      <w:r w:rsidRPr="00556A6D">
        <w:rPr>
          <w:lang w:val="en-GB"/>
        </w:rPr>
        <w:t>Reallocations not categorized as major changes may be incorporated into the approved Tranche Implementation Plan, under implementation at the time, and reported to the Executive Committee in the subsequent Tranche Implementation Report; and</w:t>
      </w:r>
    </w:p>
    <w:p w14:paraId="2333EDDE" w14:textId="77777777" w:rsidR="00202FDB" w:rsidRPr="00556A6D" w:rsidRDefault="00202FDB" w:rsidP="0097722B">
      <w:pPr>
        <w:pStyle w:val="Heading2"/>
        <w:rPr>
          <w:lang w:val="en-GB"/>
        </w:rPr>
      </w:pPr>
      <w:r w:rsidRPr="00556A6D">
        <w:rPr>
          <w:lang w:val="en-GB"/>
        </w:rPr>
        <w:t>Any remaining funds held by the bilateral or implementing agencies or the Country under the Plan will be returned to the Multilateral Fund upon completion of the last tranche foreseen under this Agreement.</w:t>
      </w:r>
    </w:p>
    <w:p w14:paraId="1A390FC7" w14:textId="77777777" w:rsidR="00202FDB" w:rsidRPr="00556A6D" w:rsidRDefault="00202FDB" w:rsidP="0097722B">
      <w:pPr>
        <w:pStyle w:val="Heading1"/>
        <w:rPr>
          <w:lang w:val="en-GB"/>
        </w:rPr>
      </w:pPr>
      <w:r w:rsidRPr="00556A6D">
        <w:rPr>
          <w:lang w:val="en-GB"/>
        </w:rPr>
        <w:lastRenderedPageBreak/>
        <w:t xml:space="preserve">Specific attention will be paid to the execution of activities in the refrigeration servicing sector included in the Plan, </w:t>
      </w:r>
      <w:proofErr w:type="gramStart"/>
      <w:r w:rsidRPr="00556A6D">
        <w:rPr>
          <w:lang w:val="en-GB"/>
        </w:rPr>
        <w:t>in particular that</w:t>
      </w:r>
      <w:proofErr w:type="gramEnd"/>
      <w:r w:rsidRPr="00556A6D">
        <w:rPr>
          <w:lang w:val="en-GB"/>
        </w:rPr>
        <w:t xml:space="preserve"> the Country may use the flexibility available under this Agreement to address specific needs that might arise during project implementation.</w:t>
      </w:r>
    </w:p>
    <w:p w14:paraId="1A1F0CA1" w14:textId="77777777" w:rsidR="00202FDB" w:rsidRPr="00556A6D" w:rsidRDefault="00202FDB" w:rsidP="00202FDB">
      <w:pPr>
        <w:spacing w:after="240"/>
        <w:rPr>
          <w:b/>
          <w:lang w:val="en-GB"/>
        </w:rPr>
      </w:pPr>
      <w:r w:rsidRPr="00556A6D">
        <w:rPr>
          <w:b/>
          <w:lang w:val="en-GB"/>
        </w:rPr>
        <w:t>Bilateral and implementing agencies</w:t>
      </w:r>
    </w:p>
    <w:p w14:paraId="34342CF8" w14:textId="77777777" w:rsidR="00202FDB" w:rsidRPr="00556A6D" w:rsidRDefault="00202FDB" w:rsidP="0097722B">
      <w:pPr>
        <w:pStyle w:val="Heading1"/>
        <w:rPr>
          <w:lang w:val="en-GB"/>
        </w:rPr>
      </w:pPr>
      <w:r w:rsidRPr="00556A6D">
        <w:rPr>
          <w:lang w:val="en-GB"/>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50ADED93" w14:textId="77777777" w:rsidR="00202FDB" w:rsidRPr="00556A6D" w:rsidRDefault="00202FDB" w:rsidP="0097722B">
      <w:pPr>
        <w:pStyle w:val="Heading1"/>
        <w:rPr>
          <w:lang w:val="en-GB"/>
        </w:rPr>
      </w:pPr>
      <w:r w:rsidRPr="00556A6D">
        <w:rPr>
          <w:lang w:val="en-GB"/>
        </w:rP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556A6D">
        <w:rPr>
          <w:lang w:val="en-GB"/>
        </w:rPr>
        <w:noBreakHyphen/>
        <w:t>A.</w:t>
      </w:r>
    </w:p>
    <w:p w14:paraId="3B80052E" w14:textId="77777777" w:rsidR="00202FDB" w:rsidRPr="00556A6D" w:rsidRDefault="00202FDB" w:rsidP="00202FDB">
      <w:pPr>
        <w:widowControl w:val="0"/>
        <w:spacing w:after="240"/>
        <w:rPr>
          <w:b/>
          <w:lang w:val="en-GB"/>
        </w:rPr>
      </w:pPr>
      <w:r w:rsidRPr="00556A6D">
        <w:rPr>
          <w:b/>
          <w:lang w:val="en-GB"/>
        </w:rPr>
        <w:t>Non-compliance with the Targets in the Agreement</w:t>
      </w:r>
    </w:p>
    <w:p w14:paraId="39539B50" w14:textId="77777777" w:rsidR="00202FDB" w:rsidRPr="00556A6D" w:rsidRDefault="00202FDB" w:rsidP="0097722B">
      <w:pPr>
        <w:pStyle w:val="Heading1"/>
        <w:rPr>
          <w:lang w:val="en-GB"/>
        </w:rPr>
      </w:pPr>
      <w:r w:rsidRPr="00556A6D">
        <w:rPr>
          <w:lang w:val="en-GB"/>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val="en-GB"/>
        </w:rPr>
        <w:t>2</w:t>
      </w:r>
      <w:r w:rsidRPr="00556A6D">
        <w:rPr>
          <w:lang w:val="en-GB"/>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77A3197" w14:textId="77777777" w:rsidR="00202FDB" w:rsidRPr="00556A6D" w:rsidRDefault="00202FDB" w:rsidP="0097722B">
      <w:pPr>
        <w:pStyle w:val="Heading1"/>
        <w:rPr>
          <w:lang w:val="en-GB"/>
        </w:rPr>
      </w:pPr>
      <w:r w:rsidRPr="00556A6D">
        <w:rPr>
          <w:lang w:val="en-GB"/>
        </w:rPr>
        <w:t xml:space="preserve">The Funding of this Agreement will not be modified </w:t>
      </w:r>
      <w:proofErr w:type="gramStart"/>
      <w:r w:rsidRPr="00556A6D">
        <w:rPr>
          <w:lang w:val="en-GB"/>
        </w:rPr>
        <w:t>on the basis of</w:t>
      </w:r>
      <w:proofErr w:type="gramEnd"/>
      <w:r w:rsidRPr="00556A6D">
        <w:rPr>
          <w:lang w:val="en-GB"/>
        </w:rPr>
        <w:t xml:space="preserve"> any future Executive Committee decisions that may affect the funding of any other consumption sector projects or any other related activities in the Country.</w:t>
      </w:r>
    </w:p>
    <w:p w14:paraId="05CD4C6B" w14:textId="77777777" w:rsidR="00202FDB" w:rsidRPr="00556A6D" w:rsidRDefault="00202FDB" w:rsidP="0097722B">
      <w:pPr>
        <w:pStyle w:val="Heading1"/>
        <w:rPr>
          <w:lang w:val="en-GB"/>
        </w:rPr>
      </w:pPr>
      <w:r w:rsidRPr="00556A6D">
        <w:rPr>
          <w:lang w:val="en-GB"/>
        </w:rPr>
        <w:t xml:space="preserve">The Country will comply with any reasonable request of the Executive Committee and the Lead IA to facilitate implementation of this Agreement. </w:t>
      </w:r>
      <w:proofErr w:type="gramStart"/>
      <w:r w:rsidRPr="00556A6D">
        <w:rPr>
          <w:lang w:val="en-GB"/>
        </w:rPr>
        <w:t>In particular, it</w:t>
      </w:r>
      <w:proofErr w:type="gramEnd"/>
      <w:r w:rsidRPr="00556A6D">
        <w:rPr>
          <w:lang w:val="en-GB"/>
        </w:rPr>
        <w:t xml:space="preserve"> will provide the Lead IA with access to the information necessary to verify compliance with this Agreement.</w:t>
      </w:r>
    </w:p>
    <w:p w14:paraId="2FF96131" w14:textId="77777777" w:rsidR="00202FDB" w:rsidRPr="00556A6D" w:rsidRDefault="00202FDB" w:rsidP="00202FDB">
      <w:pPr>
        <w:keepNext/>
        <w:spacing w:after="240"/>
        <w:rPr>
          <w:b/>
          <w:lang w:val="en-GB"/>
        </w:rPr>
      </w:pPr>
      <w:r w:rsidRPr="00556A6D">
        <w:rPr>
          <w:b/>
          <w:lang w:val="en-GB"/>
        </w:rPr>
        <w:t>Date of completion</w:t>
      </w:r>
    </w:p>
    <w:p w14:paraId="0D1250BF" w14:textId="77777777" w:rsidR="00202FDB" w:rsidRPr="00556A6D" w:rsidRDefault="00202FDB" w:rsidP="0097722B">
      <w:pPr>
        <w:pStyle w:val="Heading1"/>
        <w:rPr>
          <w:lang w:val="en-GB"/>
        </w:rPr>
      </w:pPr>
      <w:r w:rsidRPr="00556A6D">
        <w:rPr>
          <w:lang w:val="en-GB"/>
        </w:rPr>
        <w:t>The completion of the Plan and the associated Agreement will take place at the end of the year following the last year for which a maximum allowable total consumption level has been specified in Appendix 2</w:t>
      </w:r>
      <w:r w:rsidRPr="00556A6D">
        <w:rPr>
          <w:lang w:val="en-GB"/>
        </w:rPr>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 </w:t>
      </w:r>
    </w:p>
    <w:p w14:paraId="12B06EDB" w14:textId="77777777" w:rsidR="00202FDB" w:rsidRPr="00556A6D" w:rsidRDefault="00202FDB" w:rsidP="00FD425A">
      <w:pPr>
        <w:keepNext/>
        <w:spacing w:after="240"/>
        <w:outlineLvl w:val="0"/>
        <w:rPr>
          <w:b/>
          <w:lang w:val="en-GB"/>
        </w:rPr>
      </w:pPr>
      <w:r w:rsidRPr="00556A6D">
        <w:rPr>
          <w:b/>
          <w:lang w:val="en-GB"/>
        </w:rPr>
        <w:lastRenderedPageBreak/>
        <w:t>Validity</w:t>
      </w:r>
    </w:p>
    <w:p w14:paraId="15997545" w14:textId="77777777" w:rsidR="00202FDB" w:rsidRPr="00556A6D" w:rsidRDefault="00202FDB" w:rsidP="0097722B">
      <w:pPr>
        <w:pStyle w:val="Heading1"/>
        <w:rPr>
          <w:lang w:val="en-GB"/>
        </w:rPr>
      </w:pPr>
      <w:r w:rsidRPr="00556A6D">
        <w:rPr>
          <w:lang w:val="en-GB"/>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B3483E6" w14:textId="77777777" w:rsidR="00202FDB" w:rsidRPr="00556A6D" w:rsidRDefault="00202FDB" w:rsidP="0097722B">
      <w:pPr>
        <w:pStyle w:val="Heading1"/>
        <w:rPr>
          <w:lang w:val="en-GB"/>
        </w:rPr>
      </w:pPr>
      <w:r w:rsidRPr="00556A6D">
        <w:rPr>
          <w:lang w:val="en-GB"/>
        </w:rPr>
        <w:t>This Agreement may be modified or terminated only by mutual written agreement of the Country and the Executive Committee of the Multilateral Fund.</w:t>
      </w:r>
    </w:p>
    <w:p w14:paraId="68B4F25B" w14:textId="77777777" w:rsidR="00202FDB" w:rsidRPr="00556A6D" w:rsidRDefault="00202FDB" w:rsidP="00FD425A">
      <w:pPr>
        <w:widowControl w:val="0"/>
        <w:tabs>
          <w:tab w:val="left" w:pos="3544"/>
        </w:tabs>
        <w:spacing w:before="360" w:after="240"/>
        <w:outlineLvl w:val="0"/>
        <w:rPr>
          <w:b/>
          <w:lang w:val="en-GB"/>
        </w:rPr>
      </w:pPr>
      <w:r w:rsidRPr="00556A6D">
        <w:rPr>
          <w:b/>
          <w:lang w:val="en-GB"/>
        </w:rPr>
        <w:t>APPENDICES</w:t>
      </w:r>
    </w:p>
    <w:p w14:paraId="00C28B2B" w14:textId="77777777" w:rsidR="00202FDB" w:rsidRPr="00556A6D" w:rsidRDefault="00202FDB" w:rsidP="00FD425A">
      <w:pPr>
        <w:widowControl w:val="0"/>
        <w:spacing w:before="360" w:after="120"/>
        <w:outlineLvl w:val="0"/>
        <w:rPr>
          <w:b/>
          <w:lang w:val="en-GB"/>
        </w:rPr>
      </w:pPr>
      <w:r w:rsidRPr="00556A6D">
        <w:rPr>
          <w:b/>
          <w:lang w:val="en-GB"/>
        </w:rPr>
        <w:t>APPENDIX 1-A: THE SUBSTANCES</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962"/>
      </w:tblGrid>
      <w:tr w:rsidR="00202FDB" w:rsidRPr="00556A6D" w14:paraId="0E369BB3" w14:textId="77777777" w:rsidTr="002D2547">
        <w:trPr>
          <w:trHeight w:val="413"/>
        </w:trPr>
        <w:tc>
          <w:tcPr>
            <w:tcW w:w="2425" w:type="pct"/>
            <w:vAlign w:val="center"/>
          </w:tcPr>
          <w:p w14:paraId="426198A2" w14:textId="77777777" w:rsidR="00202FDB" w:rsidRPr="00556A6D" w:rsidRDefault="00202FDB" w:rsidP="00202FDB">
            <w:pPr>
              <w:widowControl w:val="0"/>
              <w:jc w:val="center"/>
              <w:rPr>
                <w:b/>
                <w:bCs/>
                <w:sz w:val="20"/>
                <w:szCs w:val="20"/>
                <w:lang w:val="en-GB"/>
              </w:rPr>
            </w:pPr>
            <w:r w:rsidRPr="00556A6D">
              <w:rPr>
                <w:b/>
                <w:bCs/>
                <w:sz w:val="20"/>
                <w:szCs w:val="20"/>
                <w:lang w:val="en-GB"/>
              </w:rPr>
              <w:t>Substances</w:t>
            </w:r>
          </w:p>
        </w:tc>
        <w:tc>
          <w:tcPr>
            <w:tcW w:w="2575" w:type="pct"/>
            <w:vAlign w:val="center"/>
          </w:tcPr>
          <w:p w14:paraId="3529588B" w14:textId="77777777" w:rsidR="00202FDB" w:rsidRPr="00556A6D" w:rsidRDefault="00202FDB" w:rsidP="00202FDB">
            <w:pPr>
              <w:widowControl w:val="0"/>
              <w:jc w:val="center"/>
              <w:rPr>
                <w:b/>
                <w:bCs/>
                <w:sz w:val="20"/>
                <w:szCs w:val="20"/>
                <w:lang w:val="en-GB"/>
              </w:rPr>
            </w:pPr>
            <w:r w:rsidRPr="00556A6D">
              <w:rPr>
                <w:b/>
                <w:bCs/>
                <w:sz w:val="20"/>
                <w:szCs w:val="20"/>
                <w:lang w:val="en-GB"/>
              </w:rPr>
              <w:t xml:space="preserve">Starting point for aggregate reductions in consumption </w:t>
            </w:r>
          </w:p>
        </w:tc>
      </w:tr>
      <w:tr w:rsidR="00202FDB" w:rsidRPr="00556A6D" w14:paraId="1BBF2E7D" w14:textId="77777777" w:rsidTr="002D2547">
        <w:trPr>
          <w:trHeight w:val="413"/>
        </w:trPr>
        <w:tc>
          <w:tcPr>
            <w:tcW w:w="2425" w:type="pct"/>
            <w:vAlign w:val="center"/>
          </w:tcPr>
          <w:p w14:paraId="5FFFD547" w14:textId="77777777" w:rsidR="00202FDB" w:rsidRPr="00556A6D" w:rsidRDefault="00202FDB" w:rsidP="00202FDB">
            <w:pPr>
              <w:widowControl w:val="0"/>
              <w:jc w:val="center"/>
              <w:rPr>
                <w:sz w:val="20"/>
                <w:szCs w:val="20"/>
                <w:lang w:val="en-GB"/>
              </w:rPr>
            </w:pPr>
            <w:r w:rsidRPr="00556A6D">
              <w:rPr>
                <w:sz w:val="20"/>
                <w:szCs w:val="20"/>
                <w:lang w:val="en-GB"/>
              </w:rPr>
              <w:t>HFCs</w:t>
            </w:r>
          </w:p>
        </w:tc>
        <w:tc>
          <w:tcPr>
            <w:tcW w:w="2575" w:type="pct"/>
            <w:vAlign w:val="center"/>
          </w:tcPr>
          <w:p w14:paraId="74A5E7EC" w14:textId="77777777" w:rsidR="00202FDB" w:rsidRPr="00556A6D" w:rsidRDefault="00202FDB" w:rsidP="00202FDB">
            <w:pPr>
              <w:widowControl w:val="0"/>
              <w:jc w:val="center"/>
              <w:rPr>
                <w:sz w:val="20"/>
                <w:szCs w:val="20"/>
                <w:lang w:val="en-GB"/>
              </w:rPr>
            </w:pPr>
            <w:r w:rsidRPr="00556A6D">
              <w:rPr>
                <w:sz w:val="20"/>
                <w:szCs w:val="20"/>
                <w:lang w:val="en-GB"/>
              </w:rPr>
              <w:t>To be determined (TBD)</w:t>
            </w:r>
          </w:p>
        </w:tc>
      </w:tr>
    </w:tbl>
    <w:p w14:paraId="10673EAA" w14:textId="77777777" w:rsidR="00202FDB" w:rsidRPr="00556A6D" w:rsidRDefault="00202FDB" w:rsidP="00380EFF">
      <w:pPr>
        <w:keepNext/>
        <w:widowControl w:val="0"/>
        <w:spacing w:before="360" w:after="120"/>
        <w:outlineLvl w:val="0"/>
        <w:rPr>
          <w:b/>
          <w:lang w:val="en-GB"/>
        </w:rPr>
      </w:pPr>
      <w:r w:rsidRPr="00556A6D">
        <w:rPr>
          <w:b/>
          <w:lang w:val="en-GB"/>
        </w:rPr>
        <w:t>APPENDIX 2-A: THE TARGETS, AND FUNDING</w:t>
      </w:r>
    </w:p>
    <w:tbl>
      <w:tblPr>
        <w:tblW w:w="5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82"/>
        <w:gridCol w:w="1572"/>
        <w:gridCol w:w="901"/>
        <w:gridCol w:w="873"/>
        <w:gridCol w:w="852"/>
        <w:gridCol w:w="899"/>
        <w:gridCol w:w="804"/>
        <w:gridCol w:w="852"/>
        <w:gridCol w:w="852"/>
        <w:gridCol w:w="845"/>
        <w:gridCol w:w="6"/>
        <w:gridCol w:w="852"/>
        <w:gridCol w:w="852"/>
        <w:gridCol w:w="11"/>
      </w:tblGrid>
      <w:tr w:rsidR="00202FDB" w:rsidRPr="00556A6D" w14:paraId="52804620" w14:textId="77777777" w:rsidTr="00146D56">
        <w:trPr>
          <w:gridAfter w:val="1"/>
          <w:wAfter w:w="5" w:type="pct"/>
          <w:trHeight w:val="100"/>
          <w:tblHeader/>
          <w:jc w:val="center"/>
        </w:trPr>
        <w:tc>
          <w:tcPr>
            <w:tcW w:w="271" w:type="pct"/>
            <w:vAlign w:val="center"/>
            <w:hideMark/>
          </w:tcPr>
          <w:p w14:paraId="63DBBDA6"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Row</w:t>
            </w:r>
          </w:p>
        </w:tc>
        <w:tc>
          <w:tcPr>
            <w:tcW w:w="1150" w:type="pct"/>
            <w:gridSpan w:val="2"/>
            <w:vAlign w:val="center"/>
            <w:hideMark/>
          </w:tcPr>
          <w:p w14:paraId="0007647F"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Particulars</w:t>
            </w:r>
          </w:p>
        </w:tc>
        <w:tc>
          <w:tcPr>
            <w:tcW w:w="406" w:type="pct"/>
            <w:tcMar>
              <w:left w:w="28" w:type="dxa"/>
              <w:right w:w="28" w:type="dxa"/>
            </w:tcMar>
            <w:vAlign w:val="center"/>
            <w:hideMark/>
          </w:tcPr>
          <w:p w14:paraId="36A711C9"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2023</w:t>
            </w:r>
          </w:p>
        </w:tc>
        <w:tc>
          <w:tcPr>
            <w:tcW w:w="396" w:type="pct"/>
            <w:tcMar>
              <w:left w:w="28" w:type="dxa"/>
              <w:right w:w="28" w:type="dxa"/>
            </w:tcMar>
            <w:vAlign w:val="center"/>
            <w:hideMark/>
          </w:tcPr>
          <w:p w14:paraId="426227F5"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2024</w:t>
            </w:r>
          </w:p>
        </w:tc>
        <w:tc>
          <w:tcPr>
            <w:tcW w:w="418" w:type="pct"/>
            <w:tcMar>
              <w:left w:w="28" w:type="dxa"/>
              <w:right w:w="28" w:type="dxa"/>
            </w:tcMar>
            <w:vAlign w:val="center"/>
            <w:hideMark/>
          </w:tcPr>
          <w:p w14:paraId="4AA3C49C"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2025</w:t>
            </w:r>
          </w:p>
        </w:tc>
        <w:tc>
          <w:tcPr>
            <w:tcW w:w="374" w:type="pct"/>
            <w:tcMar>
              <w:left w:w="28" w:type="dxa"/>
              <w:right w:w="28" w:type="dxa"/>
            </w:tcMar>
            <w:vAlign w:val="center"/>
            <w:hideMark/>
          </w:tcPr>
          <w:p w14:paraId="07BA7003"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2026</w:t>
            </w:r>
          </w:p>
        </w:tc>
        <w:tc>
          <w:tcPr>
            <w:tcW w:w="396" w:type="pct"/>
            <w:tcMar>
              <w:left w:w="28" w:type="dxa"/>
              <w:right w:w="28" w:type="dxa"/>
            </w:tcMar>
          </w:tcPr>
          <w:p w14:paraId="1667E6AE"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2027</w:t>
            </w:r>
          </w:p>
        </w:tc>
        <w:tc>
          <w:tcPr>
            <w:tcW w:w="396" w:type="pct"/>
            <w:tcMar>
              <w:left w:w="28" w:type="dxa"/>
              <w:right w:w="28" w:type="dxa"/>
            </w:tcMar>
          </w:tcPr>
          <w:p w14:paraId="2B094E8B"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2028</w:t>
            </w:r>
          </w:p>
        </w:tc>
        <w:tc>
          <w:tcPr>
            <w:tcW w:w="396" w:type="pct"/>
            <w:gridSpan w:val="2"/>
            <w:tcMar>
              <w:left w:w="28" w:type="dxa"/>
              <w:right w:w="28" w:type="dxa"/>
            </w:tcMar>
            <w:vAlign w:val="center"/>
            <w:hideMark/>
          </w:tcPr>
          <w:p w14:paraId="1F170037"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2029</w:t>
            </w:r>
          </w:p>
        </w:tc>
        <w:tc>
          <w:tcPr>
            <w:tcW w:w="396" w:type="pct"/>
            <w:tcMar>
              <w:left w:w="28" w:type="dxa"/>
              <w:right w:w="28" w:type="dxa"/>
            </w:tcMar>
          </w:tcPr>
          <w:p w14:paraId="50701007"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2030</w:t>
            </w:r>
          </w:p>
        </w:tc>
        <w:tc>
          <w:tcPr>
            <w:tcW w:w="396" w:type="pct"/>
            <w:tcMar>
              <w:left w:w="28" w:type="dxa"/>
              <w:right w:w="28" w:type="dxa"/>
            </w:tcMar>
            <w:vAlign w:val="center"/>
            <w:hideMark/>
          </w:tcPr>
          <w:p w14:paraId="7623B268"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Total</w:t>
            </w:r>
          </w:p>
        </w:tc>
      </w:tr>
      <w:tr w:rsidR="00202FDB" w:rsidRPr="00556A6D" w14:paraId="4D7C62CE" w14:textId="77777777" w:rsidTr="00146D56">
        <w:trPr>
          <w:gridAfter w:val="1"/>
          <w:wAfter w:w="5" w:type="pct"/>
          <w:trHeight w:val="75"/>
          <w:jc w:val="center"/>
        </w:trPr>
        <w:tc>
          <w:tcPr>
            <w:tcW w:w="271" w:type="pct"/>
            <w:vMerge w:val="restart"/>
            <w:hideMark/>
          </w:tcPr>
          <w:p w14:paraId="1E0F2DB1" w14:textId="77777777" w:rsidR="00202FDB" w:rsidRPr="00556A6D" w:rsidRDefault="00202FDB" w:rsidP="00202FDB">
            <w:pPr>
              <w:keepNext/>
              <w:keepLines/>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1.1</w:t>
            </w:r>
          </w:p>
        </w:tc>
        <w:tc>
          <w:tcPr>
            <w:tcW w:w="731" w:type="pct"/>
            <w:vMerge w:val="restart"/>
            <w:hideMark/>
          </w:tcPr>
          <w:p w14:paraId="4758A0A3" w14:textId="77777777" w:rsidR="00202FDB" w:rsidRPr="00556A6D" w:rsidRDefault="00202FDB" w:rsidP="00202FDB">
            <w:pPr>
              <w:keepNext/>
              <w:keepLines/>
              <w:ind w:left="-39"/>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Montreal Protocol reduction schedule of Annex F substances</w:t>
            </w:r>
          </w:p>
        </w:tc>
        <w:tc>
          <w:tcPr>
            <w:tcW w:w="419" w:type="pct"/>
            <w:tcMar>
              <w:right w:w="57" w:type="dxa"/>
            </w:tcMar>
          </w:tcPr>
          <w:p w14:paraId="2E17760A" w14:textId="77777777" w:rsidR="00202FDB" w:rsidRPr="00556A6D" w:rsidRDefault="00202FDB" w:rsidP="00202FDB">
            <w:pPr>
              <w:keepNext/>
              <w:keepLines/>
              <w:ind w:left="3" w:right="-203"/>
              <w:jc w:val="left"/>
              <w:rPr>
                <w:rFonts w:asciiTheme="majorBidi" w:hAnsiTheme="majorBidi" w:cstheme="majorBidi"/>
                <w:color w:val="000000"/>
                <w:sz w:val="18"/>
                <w:szCs w:val="18"/>
                <w:lang w:val="en-GB" w:eastAsia="en-CA"/>
              </w:rPr>
            </w:pPr>
            <w:r w:rsidRPr="00556A6D">
              <w:rPr>
                <w:rFonts w:asciiTheme="majorBidi" w:hAnsiTheme="majorBidi" w:cstheme="majorBidi"/>
                <w:sz w:val="18"/>
                <w:szCs w:val="18"/>
                <w:lang w:val="en-GB"/>
              </w:rPr>
              <w:t>%</w:t>
            </w:r>
          </w:p>
        </w:tc>
        <w:tc>
          <w:tcPr>
            <w:tcW w:w="406" w:type="pct"/>
            <w:tcMar>
              <w:left w:w="28" w:type="dxa"/>
              <w:right w:w="28" w:type="dxa"/>
            </w:tcMar>
            <w:vAlign w:val="center"/>
          </w:tcPr>
          <w:p w14:paraId="55183BE4"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c>
          <w:tcPr>
            <w:tcW w:w="396" w:type="pct"/>
            <w:tcMar>
              <w:left w:w="28" w:type="dxa"/>
              <w:right w:w="28" w:type="dxa"/>
            </w:tcMar>
            <w:vAlign w:val="center"/>
          </w:tcPr>
          <w:p w14:paraId="1DBE8700"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418" w:type="pct"/>
            <w:tcMar>
              <w:left w:w="28" w:type="dxa"/>
              <w:right w:w="28" w:type="dxa"/>
            </w:tcMar>
            <w:vAlign w:val="center"/>
          </w:tcPr>
          <w:p w14:paraId="314DD76E"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74" w:type="pct"/>
            <w:tcMar>
              <w:left w:w="28" w:type="dxa"/>
              <w:right w:w="28" w:type="dxa"/>
            </w:tcMar>
            <w:vAlign w:val="center"/>
          </w:tcPr>
          <w:p w14:paraId="124E54EE"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96" w:type="pct"/>
            <w:tcMar>
              <w:left w:w="28" w:type="dxa"/>
              <w:right w:w="28" w:type="dxa"/>
            </w:tcMar>
            <w:vAlign w:val="center"/>
          </w:tcPr>
          <w:p w14:paraId="621CEA41"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96" w:type="pct"/>
            <w:tcMar>
              <w:left w:w="28" w:type="dxa"/>
              <w:right w:w="28" w:type="dxa"/>
            </w:tcMar>
            <w:vAlign w:val="center"/>
          </w:tcPr>
          <w:p w14:paraId="0A539782"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96" w:type="pct"/>
            <w:gridSpan w:val="2"/>
            <w:tcMar>
              <w:left w:w="28" w:type="dxa"/>
              <w:right w:w="28" w:type="dxa"/>
            </w:tcMar>
            <w:vAlign w:val="center"/>
          </w:tcPr>
          <w:p w14:paraId="43E80C2D"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10</w:t>
            </w:r>
          </w:p>
        </w:tc>
        <w:tc>
          <w:tcPr>
            <w:tcW w:w="396" w:type="pct"/>
            <w:tcMar>
              <w:left w:w="28" w:type="dxa"/>
              <w:right w:w="28" w:type="dxa"/>
            </w:tcMar>
            <w:vAlign w:val="center"/>
          </w:tcPr>
          <w:p w14:paraId="3827EBCC"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10</w:t>
            </w:r>
          </w:p>
        </w:tc>
        <w:tc>
          <w:tcPr>
            <w:tcW w:w="396" w:type="pct"/>
            <w:tcMar>
              <w:left w:w="28" w:type="dxa"/>
              <w:right w:w="28" w:type="dxa"/>
            </w:tcMar>
            <w:vAlign w:val="center"/>
          </w:tcPr>
          <w:p w14:paraId="6E8DB597"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r>
      <w:tr w:rsidR="00202FDB" w:rsidRPr="00556A6D" w14:paraId="2930542E" w14:textId="77777777" w:rsidTr="00146D56">
        <w:trPr>
          <w:gridAfter w:val="1"/>
          <w:wAfter w:w="5" w:type="pct"/>
          <w:trHeight w:val="70"/>
          <w:jc w:val="center"/>
        </w:trPr>
        <w:tc>
          <w:tcPr>
            <w:tcW w:w="271" w:type="pct"/>
            <w:vMerge/>
          </w:tcPr>
          <w:p w14:paraId="37E769E7" w14:textId="77777777" w:rsidR="00202FDB" w:rsidRPr="00556A6D" w:rsidRDefault="00202FDB" w:rsidP="00202FDB">
            <w:pPr>
              <w:keepNext/>
              <w:keepLines/>
              <w:jc w:val="left"/>
              <w:rPr>
                <w:rFonts w:asciiTheme="majorBidi" w:hAnsiTheme="majorBidi" w:cstheme="majorBidi"/>
                <w:color w:val="000000"/>
                <w:sz w:val="18"/>
                <w:szCs w:val="18"/>
                <w:lang w:val="en-GB" w:eastAsia="en-CA"/>
              </w:rPr>
            </w:pPr>
          </w:p>
        </w:tc>
        <w:tc>
          <w:tcPr>
            <w:tcW w:w="731" w:type="pct"/>
            <w:vMerge/>
          </w:tcPr>
          <w:p w14:paraId="43D6A06E" w14:textId="77777777" w:rsidR="00202FDB" w:rsidRPr="00556A6D" w:rsidRDefault="00202FDB" w:rsidP="00202FDB">
            <w:pPr>
              <w:keepNext/>
              <w:keepLines/>
              <w:ind w:left="-39"/>
              <w:jc w:val="left"/>
              <w:rPr>
                <w:rFonts w:asciiTheme="majorBidi" w:hAnsiTheme="majorBidi" w:cstheme="majorBidi"/>
                <w:color w:val="000000"/>
                <w:sz w:val="18"/>
                <w:szCs w:val="18"/>
                <w:lang w:val="en-GB" w:eastAsia="en-CA"/>
              </w:rPr>
            </w:pPr>
          </w:p>
        </w:tc>
        <w:tc>
          <w:tcPr>
            <w:tcW w:w="419" w:type="pct"/>
            <w:tcMar>
              <w:right w:w="57" w:type="dxa"/>
            </w:tcMar>
          </w:tcPr>
          <w:p w14:paraId="1BD569D0" w14:textId="77777777" w:rsidR="00202FDB" w:rsidRPr="00556A6D" w:rsidRDefault="00202FDB" w:rsidP="00202FDB">
            <w:pPr>
              <w:keepNext/>
              <w:keepLines/>
              <w:ind w:left="3" w:right="-61"/>
              <w:jc w:val="left"/>
              <w:rPr>
                <w:rFonts w:asciiTheme="majorBidi" w:hAnsiTheme="majorBidi" w:cstheme="majorBidi"/>
                <w:color w:val="000000"/>
                <w:sz w:val="18"/>
                <w:szCs w:val="18"/>
                <w:lang w:val="en-GB" w:eastAsia="en-CA"/>
              </w:rPr>
            </w:pPr>
            <w:r w:rsidRPr="00556A6D">
              <w:rPr>
                <w:rFonts w:asciiTheme="majorBidi" w:hAnsiTheme="majorBidi" w:cstheme="majorBidi"/>
                <w:sz w:val="18"/>
                <w:szCs w:val="18"/>
                <w:lang w:val="en-GB"/>
              </w:rPr>
              <w:t>CO</w:t>
            </w:r>
            <w:r w:rsidRPr="00556A6D">
              <w:rPr>
                <w:rFonts w:asciiTheme="majorBidi" w:hAnsiTheme="majorBidi" w:cstheme="majorBidi"/>
                <w:sz w:val="18"/>
                <w:szCs w:val="18"/>
                <w:vertAlign w:val="subscript"/>
                <w:lang w:val="en-GB"/>
              </w:rPr>
              <w:t>2</w:t>
            </w:r>
            <w:r w:rsidRPr="00556A6D">
              <w:rPr>
                <w:rFonts w:asciiTheme="majorBidi" w:hAnsiTheme="majorBidi" w:cstheme="majorBidi"/>
                <w:sz w:val="18"/>
                <w:szCs w:val="18"/>
                <w:lang w:val="en-GB"/>
              </w:rPr>
              <w:noBreakHyphen/>
              <w:t>eq</w:t>
            </w:r>
            <w:r w:rsidRPr="00556A6D">
              <w:rPr>
                <w:rFonts w:asciiTheme="majorBidi" w:hAnsiTheme="majorBidi" w:cstheme="majorBidi"/>
                <w:color w:val="000000"/>
                <w:sz w:val="18"/>
                <w:szCs w:val="18"/>
                <w:lang w:val="en-GB" w:eastAsia="en-CA"/>
              </w:rPr>
              <w:t> </w:t>
            </w:r>
          </w:p>
          <w:p w14:paraId="65491FD6" w14:textId="77777777" w:rsidR="00202FDB" w:rsidRPr="00556A6D" w:rsidRDefault="00202FDB" w:rsidP="00202FDB">
            <w:pPr>
              <w:keepNext/>
              <w:keepLines/>
              <w:ind w:left="3" w:right="-61"/>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tonnes</w:t>
            </w:r>
          </w:p>
        </w:tc>
        <w:tc>
          <w:tcPr>
            <w:tcW w:w="406" w:type="pct"/>
            <w:tcMar>
              <w:left w:w="28" w:type="dxa"/>
              <w:right w:w="28" w:type="dxa"/>
            </w:tcMar>
            <w:vAlign w:val="center"/>
          </w:tcPr>
          <w:p w14:paraId="41573553" w14:textId="77777777" w:rsidR="00202FDB" w:rsidRPr="00556A6D" w:rsidRDefault="00202FDB" w:rsidP="00202FDB">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c>
          <w:tcPr>
            <w:tcW w:w="396" w:type="pct"/>
            <w:tcMar>
              <w:left w:w="28" w:type="dxa"/>
              <w:right w:w="28" w:type="dxa"/>
            </w:tcMar>
            <w:vAlign w:val="center"/>
          </w:tcPr>
          <w:p w14:paraId="49A59029" w14:textId="77777777" w:rsidR="00202FDB" w:rsidRPr="00556A6D" w:rsidRDefault="00202FDB" w:rsidP="00202FDB">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4,760,203</w:t>
            </w:r>
          </w:p>
        </w:tc>
        <w:tc>
          <w:tcPr>
            <w:tcW w:w="418" w:type="pct"/>
            <w:tcMar>
              <w:left w:w="28" w:type="dxa"/>
              <w:right w:w="28" w:type="dxa"/>
            </w:tcMar>
            <w:vAlign w:val="center"/>
          </w:tcPr>
          <w:p w14:paraId="6F985B05" w14:textId="77777777" w:rsidR="00202FDB" w:rsidRPr="00556A6D" w:rsidRDefault="00202FDB" w:rsidP="00202FDB">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4,760,203</w:t>
            </w:r>
          </w:p>
        </w:tc>
        <w:tc>
          <w:tcPr>
            <w:tcW w:w="374" w:type="pct"/>
            <w:tcMar>
              <w:left w:w="28" w:type="dxa"/>
              <w:right w:w="28" w:type="dxa"/>
            </w:tcMar>
            <w:vAlign w:val="center"/>
          </w:tcPr>
          <w:p w14:paraId="42E8BEC2" w14:textId="77777777" w:rsidR="00202FDB" w:rsidRPr="00556A6D" w:rsidRDefault="00202FDB" w:rsidP="00202FDB">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4,760,203</w:t>
            </w:r>
          </w:p>
        </w:tc>
        <w:tc>
          <w:tcPr>
            <w:tcW w:w="396" w:type="pct"/>
            <w:tcMar>
              <w:left w:w="28" w:type="dxa"/>
              <w:right w:w="28" w:type="dxa"/>
            </w:tcMar>
            <w:vAlign w:val="center"/>
          </w:tcPr>
          <w:p w14:paraId="75EB00B3" w14:textId="77777777" w:rsidR="00202FDB" w:rsidRPr="00556A6D" w:rsidRDefault="00202FDB" w:rsidP="00202FDB">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4,760,203</w:t>
            </w:r>
          </w:p>
        </w:tc>
        <w:tc>
          <w:tcPr>
            <w:tcW w:w="396" w:type="pct"/>
            <w:tcMar>
              <w:left w:w="28" w:type="dxa"/>
              <w:right w:w="28" w:type="dxa"/>
            </w:tcMar>
            <w:vAlign w:val="center"/>
          </w:tcPr>
          <w:p w14:paraId="5386C644" w14:textId="77777777" w:rsidR="00202FDB" w:rsidRPr="00556A6D" w:rsidRDefault="00202FDB" w:rsidP="00202FDB">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4,760,203</w:t>
            </w:r>
          </w:p>
        </w:tc>
        <w:tc>
          <w:tcPr>
            <w:tcW w:w="396" w:type="pct"/>
            <w:gridSpan w:val="2"/>
            <w:tcMar>
              <w:left w:w="28" w:type="dxa"/>
              <w:right w:w="28" w:type="dxa"/>
            </w:tcMar>
            <w:vAlign w:val="center"/>
          </w:tcPr>
          <w:p w14:paraId="747106A0" w14:textId="77777777" w:rsidR="00202FDB" w:rsidRPr="00556A6D" w:rsidRDefault="00202FDB" w:rsidP="00202FDB">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4,284,183</w:t>
            </w:r>
          </w:p>
        </w:tc>
        <w:tc>
          <w:tcPr>
            <w:tcW w:w="396" w:type="pct"/>
            <w:tcMar>
              <w:left w:w="28" w:type="dxa"/>
              <w:right w:w="28" w:type="dxa"/>
            </w:tcMar>
            <w:vAlign w:val="center"/>
          </w:tcPr>
          <w:p w14:paraId="2F1825DB" w14:textId="77777777" w:rsidR="00202FDB" w:rsidRPr="00556A6D" w:rsidRDefault="00202FDB" w:rsidP="00202FDB">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4,284,183</w:t>
            </w:r>
          </w:p>
        </w:tc>
        <w:tc>
          <w:tcPr>
            <w:tcW w:w="396" w:type="pct"/>
            <w:tcMar>
              <w:left w:w="28" w:type="dxa"/>
              <w:right w:w="28" w:type="dxa"/>
            </w:tcMar>
            <w:vAlign w:val="center"/>
          </w:tcPr>
          <w:p w14:paraId="4C71149B"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r>
      <w:tr w:rsidR="00202FDB" w:rsidRPr="00556A6D" w14:paraId="6231560B" w14:textId="77777777" w:rsidTr="00146D56">
        <w:trPr>
          <w:gridAfter w:val="1"/>
          <w:wAfter w:w="5" w:type="pct"/>
          <w:trHeight w:val="70"/>
          <w:jc w:val="center"/>
        </w:trPr>
        <w:tc>
          <w:tcPr>
            <w:tcW w:w="271" w:type="pct"/>
            <w:vMerge w:val="restart"/>
            <w:hideMark/>
          </w:tcPr>
          <w:p w14:paraId="3E1A2255"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w:t>
            </w:r>
          </w:p>
        </w:tc>
        <w:tc>
          <w:tcPr>
            <w:tcW w:w="731" w:type="pct"/>
            <w:vMerge w:val="restart"/>
            <w:hideMark/>
          </w:tcPr>
          <w:p w14:paraId="0BA3E482" w14:textId="77777777" w:rsidR="00202FDB" w:rsidRPr="00556A6D" w:rsidRDefault="00202FDB" w:rsidP="00202FDB">
            <w:pPr>
              <w:ind w:left="-39"/>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Maximum allowable total consumption of Annex F substances</w:t>
            </w:r>
          </w:p>
        </w:tc>
        <w:tc>
          <w:tcPr>
            <w:tcW w:w="419" w:type="pct"/>
            <w:tcMar>
              <w:right w:w="57" w:type="dxa"/>
            </w:tcMar>
          </w:tcPr>
          <w:p w14:paraId="29820999" w14:textId="77777777" w:rsidR="00202FDB" w:rsidRPr="00556A6D" w:rsidRDefault="00202FDB" w:rsidP="00202FDB">
            <w:pPr>
              <w:ind w:left="3"/>
              <w:jc w:val="left"/>
              <w:rPr>
                <w:rFonts w:asciiTheme="majorBidi" w:hAnsiTheme="majorBidi" w:cstheme="majorBidi"/>
                <w:color w:val="000000"/>
                <w:sz w:val="18"/>
                <w:szCs w:val="18"/>
                <w:lang w:val="en-GB" w:eastAsia="en-CA"/>
              </w:rPr>
            </w:pPr>
            <w:r w:rsidRPr="00556A6D">
              <w:rPr>
                <w:rFonts w:asciiTheme="majorBidi" w:hAnsiTheme="majorBidi" w:cstheme="majorBidi"/>
                <w:sz w:val="18"/>
                <w:szCs w:val="18"/>
                <w:lang w:val="en-GB"/>
              </w:rPr>
              <w:t>Reduction in %</w:t>
            </w:r>
          </w:p>
        </w:tc>
        <w:tc>
          <w:tcPr>
            <w:tcW w:w="406" w:type="pct"/>
            <w:tcMar>
              <w:left w:w="28" w:type="dxa"/>
              <w:right w:w="28" w:type="dxa"/>
            </w:tcMar>
            <w:vAlign w:val="center"/>
          </w:tcPr>
          <w:p w14:paraId="7CB6F929"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themeColor="text1"/>
                <w:sz w:val="18"/>
                <w:szCs w:val="18"/>
                <w:lang w:val="en-GB" w:eastAsia="en-CA"/>
              </w:rPr>
              <w:t>n/a</w:t>
            </w:r>
          </w:p>
        </w:tc>
        <w:tc>
          <w:tcPr>
            <w:tcW w:w="396" w:type="pct"/>
            <w:tcMar>
              <w:left w:w="28" w:type="dxa"/>
              <w:right w:w="28" w:type="dxa"/>
            </w:tcMar>
            <w:vAlign w:val="center"/>
          </w:tcPr>
          <w:p w14:paraId="12819E25"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21.1</w:t>
            </w:r>
          </w:p>
        </w:tc>
        <w:tc>
          <w:tcPr>
            <w:tcW w:w="418" w:type="pct"/>
            <w:tcMar>
              <w:left w:w="28" w:type="dxa"/>
              <w:right w:w="28" w:type="dxa"/>
            </w:tcMar>
            <w:vAlign w:val="center"/>
          </w:tcPr>
          <w:p w14:paraId="119CBBD9"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21.7</w:t>
            </w:r>
          </w:p>
        </w:tc>
        <w:tc>
          <w:tcPr>
            <w:tcW w:w="374" w:type="pct"/>
            <w:tcMar>
              <w:left w:w="28" w:type="dxa"/>
              <w:right w:w="28" w:type="dxa"/>
            </w:tcMar>
            <w:vAlign w:val="center"/>
          </w:tcPr>
          <w:p w14:paraId="44DF3578"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24.5</w:t>
            </w:r>
          </w:p>
        </w:tc>
        <w:tc>
          <w:tcPr>
            <w:tcW w:w="396" w:type="pct"/>
            <w:tcMar>
              <w:left w:w="28" w:type="dxa"/>
              <w:right w:w="28" w:type="dxa"/>
            </w:tcMar>
            <w:vAlign w:val="center"/>
          </w:tcPr>
          <w:p w14:paraId="42131AEE"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25.0</w:t>
            </w:r>
          </w:p>
        </w:tc>
        <w:tc>
          <w:tcPr>
            <w:tcW w:w="396" w:type="pct"/>
            <w:tcMar>
              <w:left w:w="28" w:type="dxa"/>
              <w:right w:w="28" w:type="dxa"/>
            </w:tcMar>
            <w:vAlign w:val="center"/>
          </w:tcPr>
          <w:p w14:paraId="71FCEA3C"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28.9</w:t>
            </w:r>
          </w:p>
        </w:tc>
        <w:tc>
          <w:tcPr>
            <w:tcW w:w="396" w:type="pct"/>
            <w:gridSpan w:val="2"/>
            <w:tcMar>
              <w:left w:w="28" w:type="dxa"/>
              <w:right w:w="28" w:type="dxa"/>
            </w:tcMar>
            <w:vAlign w:val="center"/>
          </w:tcPr>
          <w:p w14:paraId="0EB2EE78"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29.4</w:t>
            </w:r>
          </w:p>
        </w:tc>
        <w:tc>
          <w:tcPr>
            <w:tcW w:w="396" w:type="pct"/>
            <w:tcMar>
              <w:left w:w="28" w:type="dxa"/>
              <w:right w:w="28" w:type="dxa"/>
            </w:tcMar>
            <w:vAlign w:val="center"/>
          </w:tcPr>
          <w:p w14:paraId="01733003"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30.0</w:t>
            </w:r>
          </w:p>
        </w:tc>
        <w:tc>
          <w:tcPr>
            <w:tcW w:w="396" w:type="pct"/>
            <w:tcMar>
              <w:left w:w="28" w:type="dxa"/>
              <w:right w:w="28" w:type="dxa"/>
            </w:tcMar>
            <w:vAlign w:val="center"/>
          </w:tcPr>
          <w:p w14:paraId="3B05A254"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r>
      <w:tr w:rsidR="00202FDB" w:rsidRPr="00556A6D" w14:paraId="2DFB49B6" w14:textId="77777777" w:rsidTr="00146D56">
        <w:trPr>
          <w:gridAfter w:val="1"/>
          <w:wAfter w:w="5" w:type="pct"/>
          <w:trHeight w:val="70"/>
          <w:jc w:val="center"/>
        </w:trPr>
        <w:tc>
          <w:tcPr>
            <w:tcW w:w="271" w:type="pct"/>
            <w:vMerge/>
          </w:tcPr>
          <w:p w14:paraId="19BECE06" w14:textId="77777777" w:rsidR="00202FDB" w:rsidRPr="00556A6D" w:rsidRDefault="00202FDB" w:rsidP="00202FDB">
            <w:pPr>
              <w:jc w:val="left"/>
              <w:rPr>
                <w:rFonts w:asciiTheme="majorBidi" w:hAnsiTheme="majorBidi" w:cstheme="majorBidi"/>
                <w:color w:val="000000"/>
                <w:sz w:val="18"/>
                <w:szCs w:val="18"/>
                <w:lang w:val="en-GB" w:eastAsia="en-CA"/>
              </w:rPr>
            </w:pPr>
          </w:p>
        </w:tc>
        <w:tc>
          <w:tcPr>
            <w:tcW w:w="731" w:type="pct"/>
            <w:vMerge/>
          </w:tcPr>
          <w:p w14:paraId="47F2707B" w14:textId="77777777" w:rsidR="00202FDB" w:rsidRPr="00556A6D" w:rsidRDefault="00202FDB" w:rsidP="00202FDB">
            <w:pPr>
              <w:jc w:val="left"/>
              <w:rPr>
                <w:rFonts w:asciiTheme="majorBidi" w:hAnsiTheme="majorBidi" w:cstheme="majorBidi"/>
                <w:color w:val="000000"/>
                <w:sz w:val="18"/>
                <w:szCs w:val="18"/>
                <w:lang w:val="en-GB" w:eastAsia="en-CA"/>
              </w:rPr>
            </w:pPr>
          </w:p>
        </w:tc>
        <w:tc>
          <w:tcPr>
            <w:tcW w:w="419" w:type="pct"/>
            <w:tcMar>
              <w:right w:w="57" w:type="dxa"/>
            </w:tcMar>
          </w:tcPr>
          <w:p w14:paraId="3AD1F048" w14:textId="77777777" w:rsidR="00202FDB" w:rsidRPr="00556A6D" w:rsidRDefault="00202FDB" w:rsidP="00202FDB">
            <w:pPr>
              <w:keepNext/>
              <w:keepLines/>
              <w:ind w:left="3" w:right="-61"/>
              <w:jc w:val="left"/>
              <w:rPr>
                <w:rFonts w:asciiTheme="majorBidi" w:hAnsiTheme="majorBidi" w:cstheme="majorBidi"/>
                <w:sz w:val="18"/>
                <w:szCs w:val="18"/>
                <w:lang w:val="en-GB"/>
              </w:rPr>
            </w:pPr>
            <w:r w:rsidRPr="00556A6D">
              <w:rPr>
                <w:rFonts w:asciiTheme="majorBidi" w:hAnsiTheme="majorBidi" w:cstheme="majorBidi"/>
                <w:sz w:val="18"/>
                <w:szCs w:val="18"/>
                <w:lang w:val="en-GB"/>
              </w:rPr>
              <w:t>CO</w:t>
            </w:r>
            <w:r w:rsidRPr="00556A6D">
              <w:rPr>
                <w:rFonts w:asciiTheme="majorBidi" w:hAnsiTheme="majorBidi" w:cstheme="majorBidi"/>
                <w:sz w:val="18"/>
                <w:szCs w:val="18"/>
                <w:vertAlign w:val="subscript"/>
                <w:lang w:val="en-GB"/>
              </w:rPr>
              <w:t>2</w:t>
            </w:r>
            <w:r w:rsidRPr="00556A6D">
              <w:rPr>
                <w:rFonts w:asciiTheme="majorBidi" w:hAnsiTheme="majorBidi" w:cstheme="majorBidi"/>
                <w:sz w:val="18"/>
                <w:szCs w:val="18"/>
                <w:lang w:val="en-GB"/>
              </w:rPr>
              <w:noBreakHyphen/>
              <w:t>eq </w:t>
            </w:r>
          </w:p>
          <w:p w14:paraId="22FBCC94" w14:textId="77777777" w:rsidR="00202FDB" w:rsidRPr="00556A6D" w:rsidRDefault="00202FDB" w:rsidP="00202FDB">
            <w:pPr>
              <w:keepNext/>
              <w:keepLines/>
              <w:ind w:left="3" w:right="-61"/>
              <w:jc w:val="left"/>
              <w:rPr>
                <w:rFonts w:asciiTheme="majorBidi" w:hAnsiTheme="majorBidi" w:cstheme="majorBidi"/>
                <w:sz w:val="18"/>
                <w:szCs w:val="18"/>
                <w:lang w:val="en-GB"/>
              </w:rPr>
            </w:pPr>
            <w:r w:rsidRPr="00556A6D">
              <w:rPr>
                <w:rFonts w:asciiTheme="majorBidi" w:hAnsiTheme="majorBidi" w:cstheme="majorBidi"/>
                <w:sz w:val="18"/>
                <w:szCs w:val="18"/>
                <w:lang w:val="en-GB"/>
              </w:rPr>
              <w:t>tonnes</w:t>
            </w:r>
          </w:p>
        </w:tc>
        <w:tc>
          <w:tcPr>
            <w:tcW w:w="406" w:type="pct"/>
            <w:tcMar>
              <w:left w:w="28" w:type="dxa"/>
              <w:right w:w="28" w:type="dxa"/>
            </w:tcMar>
            <w:vAlign w:val="center"/>
          </w:tcPr>
          <w:p w14:paraId="30E41C1D"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3,579,012</w:t>
            </w:r>
          </w:p>
        </w:tc>
        <w:tc>
          <w:tcPr>
            <w:tcW w:w="396" w:type="pct"/>
            <w:tcMar>
              <w:left w:w="28" w:type="dxa"/>
              <w:right w:w="28" w:type="dxa"/>
            </w:tcMar>
            <w:vAlign w:val="center"/>
          </w:tcPr>
          <w:p w14:paraId="3A174FEA"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3,753,448</w:t>
            </w:r>
          </w:p>
        </w:tc>
        <w:tc>
          <w:tcPr>
            <w:tcW w:w="418" w:type="pct"/>
            <w:tcMar>
              <w:left w:w="28" w:type="dxa"/>
              <w:right w:w="28" w:type="dxa"/>
            </w:tcMar>
            <w:vAlign w:val="center"/>
          </w:tcPr>
          <w:p w14:paraId="2B619382"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3,728,532</w:t>
            </w:r>
          </w:p>
        </w:tc>
        <w:tc>
          <w:tcPr>
            <w:tcW w:w="374" w:type="pct"/>
            <w:tcMar>
              <w:left w:w="28" w:type="dxa"/>
              <w:right w:w="28" w:type="dxa"/>
            </w:tcMar>
            <w:vAlign w:val="center"/>
          </w:tcPr>
          <w:p w14:paraId="5964B15A"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3,594,623</w:t>
            </w:r>
          </w:p>
        </w:tc>
        <w:tc>
          <w:tcPr>
            <w:tcW w:w="396" w:type="pct"/>
            <w:tcMar>
              <w:left w:w="28" w:type="dxa"/>
              <w:right w:w="28" w:type="dxa"/>
            </w:tcMar>
            <w:vAlign w:val="center"/>
          </w:tcPr>
          <w:p w14:paraId="06F49C58"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3,568,669</w:t>
            </w:r>
          </w:p>
        </w:tc>
        <w:tc>
          <w:tcPr>
            <w:tcW w:w="396" w:type="pct"/>
            <w:tcMar>
              <w:left w:w="28" w:type="dxa"/>
              <w:right w:w="28" w:type="dxa"/>
            </w:tcMar>
            <w:vAlign w:val="center"/>
          </w:tcPr>
          <w:p w14:paraId="711E9CDB"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3,386,415</w:t>
            </w:r>
          </w:p>
        </w:tc>
        <w:tc>
          <w:tcPr>
            <w:tcW w:w="396" w:type="pct"/>
            <w:gridSpan w:val="2"/>
            <w:tcMar>
              <w:left w:w="28" w:type="dxa"/>
              <w:right w:w="28" w:type="dxa"/>
            </w:tcMar>
            <w:vAlign w:val="center"/>
          </w:tcPr>
          <w:p w14:paraId="3E7462F0"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3,360,461</w:t>
            </w:r>
          </w:p>
        </w:tc>
        <w:tc>
          <w:tcPr>
            <w:tcW w:w="396" w:type="pct"/>
            <w:tcMar>
              <w:left w:w="28" w:type="dxa"/>
              <w:right w:w="28" w:type="dxa"/>
            </w:tcMar>
            <w:vAlign w:val="center"/>
          </w:tcPr>
          <w:p w14:paraId="120461E3"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3,335,300</w:t>
            </w:r>
          </w:p>
        </w:tc>
        <w:tc>
          <w:tcPr>
            <w:tcW w:w="396" w:type="pct"/>
            <w:tcMar>
              <w:left w:w="28" w:type="dxa"/>
              <w:right w:w="28" w:type="dxa"/>
            </w:tcMar>
            <w:vAlign w:val="center"/>
          </w:tcPr>
          <w:p w14:paraId="4D2C0CFE"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r>
      <w:tr w:rsidR="00202FDB" w:rsidRPr="00556A6D" w14:paraId="59251D18" w14:textId="77777777" w:rsidTr="00146D56">
        <w:trPr>
          <w:gridAfter w:val="1"/>
          <w:wAfter w:w="5" w:type="pct"/>
          <w:trHeight w:val="119"/>
          <w:jc w:val="center"/>
        </w:trPr>
        <w:tc>
          <w:tcPr>
            <w:tcW w:w="271" w:type="pct"/>
            <w:hideMark/>
          </w:tcPr>
          <w:p w14:paraId="1C479200"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2.1</w:t>
            </w:r>
          </w:p>
        </w:tc>
        <w:tc>
          <w:tcPr>
            <w:tcW w:w="1150" w:type="pct"/>
            <w:gridSpan w:val="2"/>
            <w:hideMark/>
          </w:tcPr>
          <w:p w14:paraId="00B8DD66" w14:textId="77777777" w:rsidR="00202FDB" w:rsidRPr="00556A6D" w:rsidRDefault="00202FDB" w:rsidP="00202FDB">
            <w:pPr>
              <w:ind w:left="-39"/>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Lead IA (UNIDO) agreed funding (US $)</w:t>
            </w:r>
          </w:p>
        </w:tc>
        <w:tc>
          <w:tcPr>
            <w:tcW w:w="406" w:type="pct"/>
            <w:tcMar>
              <w:left w:w="28" w:type="dxa"/>
              <w:right w:w="28" w:type="dxa"/>
            </w:tcMar>
          </w:tcPr>
          <w:p w14:paraId="4F124BE6"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355,500</w:t>
            </w:r>
          </w:p>
        </w:tc>
        <w:tc>
          <w:tcPr>
            <w:tcW w:w="396" w:type="pct"/>
            <w:tcMar>
              <w:left w:w="28" w:type="dxa"/>
              <w:right w:w="28" w:type="dxa"/>
            </w:tcMar>
          </w:tcPr>
          <w:p w14:paraId="0BF69917"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418" w:type="pct"/>
            <w:tcMar>
              <w:left w:w="28" w:type="dxa"/>
              <w:right w:w="28" w:type="dxa"/>
            </w:tcMar>
          </w:tcPr>
          <w:p w14:paraId="0E5BC0D4"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74" w:type="pct"/>
            <w:tcMar>
              <w:left w:w="28" w:type="dxa"/>
              <w:right w:w="28" w:type="dxa"/>
            </w:tcMar>
          </w:tcPr>
          <w:p w14:paraId="710144B4"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406,000</w:t>
            </w:r>
          </w:p>
        </w:tc>
        <w:tc>
          <w:tcPr>
            <w:tcW w:w="396" w:type="pct"/>
            <w:tcMar>
              <w:left w:w="28" w:type="dxa"/>
              <w:right w:w="28" w:type="dxa"/>
            </w:tcMar>
          </w:tcPr>
          <w:p w14:paraId="58B5965D"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49565A0E"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297,000</w:t>
            </w:r>
          </w:p>
        </w:tc>
        <w:tc>
          <w:tcPr>
            <w:tcW w:w="396" w:type="pct"/>
            <w:gridSpan w:val="2"/>
            <w:tcMar>
              <w:left w:w="28" w:type="dxa"/>
              <w:right w:w="28" w:type="dxa"/>
            </w:tcMar>
          </w:tcPr>
          <w:p w14:paraId="10C9B6FC"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257DAA9B"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153,000</w:t>
            </w:r>
          </w:p>
        </w:tc>
        <w:tc>
          <w:tcPr>
            <w:tcW w:w="396" w:type="pct"/>
            <w:tcMar>
              <w:left w:w="28" w:type="dxa"/>
              <w:right w:w="28" w:type="dxa"/>
            </w:tcMar>
          </w:tcPr>
          <w:p w14:paraId="6106B39B"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1,211,500</w:t>
            </w:r>
          </w:p>
        </w:tc>
      </w:tr>
      <w:tr w:rsidR="00202FDB" w:rsidRPr="00556A6D" w14:paraId="58C7064D" w14:textId="77777777" w:rsidTr="00146D56">
        <w:trPr>
          <w:gridAfter w:val="1"/>
          <w:wAfter w:w="5" w:type="pct"/>
          <w:trHeight w:val="56"/>
          <w:jc w:val="center"/>
        </w:trPr>
        <w:tc>
          <w:tcPr>
            <w:tcW w:w="271" w:type="pct"/>
            <w:hideMark/>
          </w:tcPr>
          <w:p w14:paraId="7FDA0F1C"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2.2</w:t>
            </w:r>
          </w:p>
        </w:tc>
        <w:tc>
          <w:tcPr>
            <w:tcW w:w="1150" w:type="pct"/>
            <w:gridSpan w:val="2"/>
            <w:hideMark/>
          </w:tcPr>
          <w:p w14:paraId="6B82ACDD" w14:textId="77777777" w:rsidR="00202FDB" w:rsidRPr="00556A6D" w:rsidRDefault="00202FDB" w:rsidP="00202FDB">
            <w:pPr>
              <w:ind w:left="-39"/>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Support costs for Lead IA (US $)</w:t>
            </w:r>
          </w:p>
        </w:tc>
        <w:tc>
          <w:tcPr>
            <w:tcW w:w="406" w:type="pct"/>
            <w:tcMar>
              <w:left w:w="28" w:type="dxa"/>
              <w:right w:w="28" w:type="dxa"/>
            </w:tcMar>
          </w:tcPr>
          <w:p w14:paraId="0F2E98B1"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24,885</w:t>
            </w:r>
          </w:p>
        </w:tc>
        <w:tc>
          <w:tcPr>
            <w:tcW w:w="396" w:type="pct"/>
            <w:tcMar>
              <w:left w:w="28" w:type="dxa"/>
              <w:right w:w="28" w:type="dxa"/>
            </w:tcMar>
          </w:tcPr>
          <w:p w14:paraId="09A48244"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418" w:type="pct"/>
            <w:tcMar>
              <w:left w:w="28" w:type="dxa"/>
              <w:right w:w="28" w:type="dxa"/>
            </w:tcMar>
          </w:tcPr>
          <w:p w14:paraId="07261484"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74" w:type="pct"/>
            <w:tcMar>
              <w:left w:w="28" w:type="dxa"/>
              <w:right w:w="28" w:type="dxa"/>
            </w:tcMar>
          </w:tcPr>
          <w:p w14:paraId="5AEDCD11"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28,420</w:t>
            </w:r>
          </w:p>
        </w:tc>
        <w:tc>
          <w:tcPr>
            <w:tcW w:w="396" w:type="pct"/>
            <w:tcMar>
              <w:left w:w="28" w:type="dxa"/>
              <w:right w:w="28" w:type="dxa"/>
            </w:tcMar>
          </w:tcPr>
          <w:p w14:paraId="6FE0D918"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1FF55858"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20,790</w:t>
            </w:r>
          </w:p>
        </w:tc>
        <w:tc>
          <w:tcPr>
            <w:tcW w:w="396" w:type="pct"/>
            <w:gridSpan w:val="2"/>
            <w:tcMar>
              <w:left w:w="28" w:type="dxa"/>
              <w:right w:w="28" w:type="dxa"/>
            </w:tcMar>
          </w:tcPr>
          <w:p w14:paraId="224AEDBB"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2F8ED688"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10,710</w:t>
            </w:r>
          </w:p>
        </w:tc>
        <w:tc>
          <w:tcPr>
            <w:tcW w:w="396" w:type="pct"/>
            <w:tcMar>
              <w:left w:w="28" w:type="dxa"/>
              <w:right w:w="28" w:type="dxa"/>
            </w:tcMar>
          </w:tcPr>
          <w:p w14:paraId="15C8F0B5"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84,805</w:t>
            </w:r>
          </w:p>
        </w:tc>
      </w:tr>
      <w:tr w:rsidR="00202FDB" w:rsidRPr="00556A6D" w14:paraId="4DBC6664" w14:textId="77777777" w:rsidTr="00146D56">
        <w:trPr>
          <w:gridAfter w:val="1"/>
          <w:wAfter w:w="5" w:type="pct"/>
          <w:trHeight w:val="62"/>
          <w:jc w:val="center"/>
        </w:trPr>
        <w:tc>
          <w:tcPr>
            <w:tcW w:w="271" w:type="pct"/>
            <w:hideMark/>
          </w:tcPr>
          <w:p w14:paraId="66499ACD"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3.1</w:t>
            </w:r>
          </w:p>
        </w:tc>
        <w:tc>
          <w:tcPr>
            <w:tcW w:w="1150" w:type="pct"/>
            <w:gridSpan w:val="2"/>
            <w:hideMark/>
          </w:tcPr>
          <w:p w14:paraId="30C49AB7" w14:textId="77777777" w:rsidR="00202FDB" w:rsidRPr="00556A6D" w:rsidRDefault="00202FDB" w:rsidP="00202FDB">
            <w:pPr>
              <w:ind w:left="-39"/>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Total agreed funding (US $)</w:t>
            </w:r>
          </w:p>
        </w:tc>
        <w:tc>
          <w:tcPr>
            <w:tcW w:w="406" w:type="pct"/>
            <w:tcMar>
              <w:left w:w="28" w:type="dxa"/>
              <w:right w:w="28" w:type="dxa"/>
            </w:tcMar>
          </w:tcPr>
          <w:p w14:paraId="01703C12"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355,500</w:t>
            </w:r>
          </w:p>
        </w:tc>
        <w:tc>
          <w:tcPr>
            <w:tcW w:w="396" w:type="pct"/>
            <w:tcMar>
              <w:left w:w="28" w:type="dxa"/>
              <w:right w:w="28" w:type="dxa"/>
            </w:tcMar>
          </w:tcPr>
          <w:p w14:paraId="49BD2CFF"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418" w:type="pct"/>
            <w:tcMar>
              <w:left w:w="28" w:type="dxa"/>
              <w:right w:w="28" w:type="dxa"/>
            </w:tcMar>
          </w:tcPr>
          <w:p w14:paraId="7973FDCA"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74" w:type="pct"/>
            <w:tcMar>
              <w:left w:w="28" w:type="dxa"/>
              <w:right w:w="28" w:type="dxa"/>
            </w:tcMar>
          </w:tcPr>
          <w:p w14:paraId="71DC1ACD"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406,000</w:t>
            </w:r>
          </w:p>
        </w:tc>
        <w:tc>
          <w:tcPr>
            <w:tcW w:w="396" w:type="pct"/>
            <w:tcMar>
              <w:left w:w="28" w:type="dxa"/>
              <w:right w:w="28" w:type="dxa"/>
            </w:tcMar>
          </w:tcPr>
          <w:p w14:paraId="23FD2462"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41698B75"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297,000</w:t>
            </w:r>
          </w:p>
        </w:tc>
        <w:tc>
          <w:tcPr>
            <w:tcW w:w="396" w:type="pct"/>
            <w:gridSpan w:val="2"/>
            <w:tcMar>
              <w:left w:w="28" w:type="dxa"/>
              <w:right w:w="28" w:type="dxa"/>
            </w:tcMar>
          </w:tcPr>
          <w:p w14:paraId="0917E8C4"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754951D6"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153,000</w:t>
            </w:r>
          </w:p>
        </w:tc>
        <w:tc>
          <w:tcPr>
            <w:tcW w:w="396" w:type="pct"/>
            <w:tcMar>
              <w:left w:w="28" w:type="dxa"/>
              <w:right w:w="28" w:type="dxa"/>
            </w:tcMar>
          </w:tcPr>
          <w:p w14:paraId="18D56625"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1,211,500</w:t>
            </w:r>
          </w:p>
        </w:tc>
      </w:tr>
      <w:tr w:rsidR="00202FDB" w:rsidRPr="00556A6D" w14:paraId="1417AE16" w14:textId="77777777" w:rsidTr="00146D56">
        <w:trPr>
          <w:gridAfter w:val="1"/>
          <w:wAfter w:w="5" w:type="pct"/>
          <w:trHeight w:val="62"/>
          <w:jc w:val="center"/>
        </w:trPr>
        <w:tc>
          <w:tcPr>
            <w:tcW w:w="271" w:type="pct"/>
            <w:hideMark/>
          </w:tcPr>
          <w:p w14:paraId="4FB0F912"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3.2</w:t>
            </w:r>
          </w:p>
        </w:tc>
        <w:tc>
          <w:tcPr>
            <w:tcW w:w="1150" w:type="pct"/>
            <w:gridSpan w:val="2"/>
            <w:hideMark/>
          </w:tcPr>
          <w:p w14:paraId="53501336" w14:textId="77777777" w:rsidR="00202FDB" w:rsidRPr="00556A6D" w:rsidRDefault="00202FDB" w:rsidP="00202FDB">
            <w:pPr>
              <w:ind w:left="-39"/>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Total support costs (US $)</w:t>
            </w:r>
          </w:p>
        </w:tc>
        <w:tc>
          <w:tcPr>
            <w:tcW w:w="406" w:type="pct"/>
            <w:tcMar>
              <w:left w:w="28" w:type="dxa"/>
              <w:right w:w="28" w:type="dxa"/>
            </w:tcMar>
          </w:tcPr>
          <w:p w14:paraId="41FDD921"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24,885</w:t>
            </w:r>
          </w:p>
        </w:tc>
        <w:tc>
          <w:tcPr>
            <w:tcW w:w="396" w:type="pct"/>
            <w:tcMar>
              <w:left w:w="28" w:type="dxa"/>
              <w:right w:w="28" w:type="dxa"/>
            </w:tcMar>
          </w:tcPr>
          <w:p w14:paraId="427FB103"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418" w:type="pct"/>
            <w:tcMar>
              <w:left w:w="28" w:type="dxa"/>
              <w:right w:w="28" w:type="dxa"/>
            </w:tcMar>
          </w:tcPr>
          <w:p w14:paraId="37B69AC1"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74" w:type="pct"/>
            <w:tcMar>
              <w:left w:w="28" w:type="dxa"/>
              <w:right w:w="28" w:type="dxa"/>
            </w:tcMar>
          </w:tcPr>
          <w:p w14:paraId="735BAFB5"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28,420</w:t>
            </w:r>
          </w:p>
        </w:tc>
        <w:tc>
          <w:tcPr>
            <w:tcW w:w="396" w:type="pct"/>
            <w:tcMar>
              <w:left w:w="28" w:type="dxa"/>
              <w:right w:w="28" w:type="dxa"/>
            </w:tcMar>
          </w:tcPr>
          <w:p w14:paraId="1F70AB8A"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40719F7B"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20,790</w:t>
            </w:r>
          </w:p>
        </w:tc>
        <w:tc>
          <w:tcPr>
            <w:tcW w:w="396" w:type="pct"/>
            <w:gridSpan w:val="2"/>
            <w:tcMar>
              <w:left w:w="28" w:type="dxa"/>
              <w:right w:w="28" w:type="dxa"/>
            </w:tcMar>
          </w:tcPr>
          <w:p w14:paraId="61FFFD0F"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349C1E50"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10,710</w:t>
            </w:r>
          </w:p>
        </w:tc>
        <w:tc>
          <w:tcPr>
            <w:tcW w:w="396" w:type="pct"/>
            <w:tcMar>
              <w:left w:w="28" w:type="dxa"/>
              <w:right w:w="28" w:type="dxa"/>
            </w:tcMar>
          </w:tcPr>
          <w:p w14:paraId="6443B22F"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84,805</w:t>
            </w:r>
          </w:p>
        </w:tc>
      </w:tr>
      <w:tr w:rsidR="00202FDB" w:rsidRPr="00556A6D" w14:paraId="08158C37" w14:textId="77777777" w:rsidTr="00146D56">
        <w:trPr>
          <w:gridAfter w:val="1"/>
          <w:wAfter w:w="5" w:type="pct"/>
          <w:trHeight w:val="53"/>
          <w:jc w:val="center"/>
        </w:trPr>
        <w:tc>
          <w:tcPr>
            <w:tcW w:w="271" w:type="pct"/>
            <w:hideMark/>
          </w:tcPr>
          <w:p w14:paraId="6B7E42E1"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3.3</w:t>
            </w:r>
          </w:p>
        </w:tc>
        <w:tc>
          <w:tcPr>
            <w:tcW w:w="1150" w:type="pct"/>
            <w:gridSpan w:val="2"/>
            <w:hideMark/>
          </w:tcPr>
          <w:p w14:paraId="65D8971D" w14:textId="77777777" w:rsidR="00202FDB" w:rsidRPr="00556A6D" w:rsidRDefault="00202FDB" w:rsidP="00202FDB">
            <w:pPr>
              <w:ind w:left="-39"/>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Total agreed costs (US $)</w:t>
            </w:r>
          </w:p>
        </w:tc>
        <w:tc>
          <w:tcPr>
            <w:tcW w:w="406" w:type="pct"/>
            <w:tcMar>
              <w:left w:w="28" w:type="dxa"/>
              <w:right w:w="28" w:type="dxa"/>
            </w:tcMar>
          </w:tcPr>
          <w:p w14:paraId="412A2A99"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380,385</w:t>
            </w:r>
          </w:p>
        </w:tc>
        <w:tc>
          <w:tcPr>
            <w:tcW w:w="396" w:type="pct"/>
            <w:tcMar>
              <w:left w:w="28" w:type="dxa"/>
              <w:right w:w="28" w:type="dxa"/>
            </w:tcMar>
          </w:tcPr>
          <w:p w14:paraId="09B0FB1D"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418" w:type="pct"/>
            <w:tcMar>
              <w:left w:w="28" w:type="dxa"/>
              <w:right w:w="28" w:type="dxa"/>
            </w:tcMar>
          </w:tcPr>
          <w:p w14:paraId="659E3E9B"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74" w:type="pct"/>
            <w:tcMar>
              <w:left w:w="28" w:type="dxa"/>
              <w:right w:w="28" w:type="dxa"/>
            </w:tcMar>
          </w:tcPr>
          <w:p w14:paraId="02D4AD8F"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434,420</w:t>
            </w:r>
          </w:p>
        </w:tc>
        <w:tc>
          <w:tcPr>
            <w:tcW w:w="396" w:type="pct"/>
            <w:tcMar>
              <w:left w:w="28" w:type="dxa"/>
              <w:right w:w="28" w:type="dxa"/>
            </w:tcMar>
          </w:tcPr>
          <w:p w14:paraId="3412F3FB"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5626C465"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317,790</w:t>
            </w:r>
          </w:p>
        </w:tc>
        <w:tc>
          <w:tcPr>
            <w:tcW w:w="396" w:type="pct"/>
            <w:gridSpan w:val="2"/>
            <w:tcMar>
              <w:left w:w="28" w:type="dxa"/>
              <w:right w:w="28" w:type="dxa"/>
            </w:tcMar>
          </w:tcPr>
          <w:p w14:paraId="284929DD"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19D7CE97"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163,710</w:t>
            </w:r>
          </w:p>
        </w:tc>
        <w:tc>
          <w:tcPr>
            <w:tcW w:w="396" w:type="pct"/>
            <w:tcMar>
              <w:left w:w="28" w:type="dxa"/>
              <w:right w:w="28" w:type="dxa"/>
            </w:tcMar>
          </w:tcPr>
          <w:p w14:paraId="071D3F64"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1,296,305</w:t>
            </w:r>
          </w:p>
        </w:tc>
      </w:tr>
      <w:tr w:rsidR="00202FDB" w:rsidRPr="00556A6D" w14:paraId="31780268" w14:textId="77777777" w:rsidTr="00146D56">
        <w:trPr>
          <w:trHeight w:val="53"/>
          <w:jc w:val="center"/>
        </w:trPr>
        <w:tc>
          <w:tcPr>
            <w:tcW w:w="271" w:type="pct"/>
            <w:tcBorders>
              <w:top w:val="nil"/>
              <w:left w:val="single" w:sz="4" w:space="0" w:color="auto"/>
              <w:bottom w:val="single" w:sz="4" w:space="0" w:color="auto"/>
              <w:right w:val="single" w:sz="4" w:space="0" w:color="auto"/>
            </w:tcBorders>
          </w:tcPr>
          <w:p w14:paraId="3DB0C5E4"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color w:val="000000"/>
                <w:sz w:val="18"/>
                <w:szCs w:val="18"/>
                <w:lang w:val="en-GB" w:eastAsia="en-CA"/>
              </w:rPr>
              <w:t>4.1.1</w:t>
            </w:r>
          </w:p>
        </w:tc>
        <w:tc>
          <w:tcPr>
            <w:tcW w:w="3929" w:type="pct"/>
            <w:gridSpan w:val="9"/>
            <w:tcBorders>
              <w:top w:val="nil"/>
              <w:left w:val="nil"/>
              <w:bottom w:val="single" w:sz="4" w:space="0" w:color="auto"/>
              <w:right w:val="single" w:sz="4" w:space="0" w:color="auto"/>
            </w:tcBorders>
            <w:tcMar>
              <w:left w:w="28" w:type="dxa"/>
              <w:right w:w="28" w:type="dxa"/>
            </w:tcMar>
          </w:tcPr>
          <w:p w14:paraId="41A4803D" w14:textId="77777777" w:rsidR="00202FDB" w:rsidRPr="00556A6D" w:rsidRDefault="00202FDB" w:rsidP="00202FDB">
            <w:pPr>
              <w:ind w:left="19"/>
              <w:jc w:val="left"/>
              <w:rPr>
                <w:rFonts w:asciiTheme="majorBidi" w:hAnsiTheme="majorBidi" w:cstheme="majorBidi"/>
                <w:color w:val="000000"/>
                <w:sz w:val="18"/>
                <w:szCs w:val="18"/>
                <w:lang w:val="en-GB" w:eastAsia="en-CA"/>
              </w:rPr>
            </w:pPr>
            <w:r w:rsidRPr="00556A6D">
              <w:rPr>
                <w:sz w:val="18"/>
                <w:szCs w:val="18"/>
                <w:lang w:val="en-GB"/>
              </w:rPr>
              <w:t>Deduction of HFCs under this Agreement (CO</w:t>
            </w:r>
            <w:r w:rsidRPr="00556A6D">
              <w:rPr>
                <w:sz w:val="18"/>
                <w:szCs w:val="18"/>
                <w:vertAlign w:val="subscript"/>
                <w:lang w:val="en-GB"/>
              </w:rPr>
              <w:t>2</w:t>
            </w:r>
            <w:r w:rsidRPr="00556A6D">
              <w:rPr>
                <w:sz w:val="18"/>
                <w:szCs w:val="18"/>
                <w:lang w:val="en-GB"/>
              </w:rPr>
              <w:t>-eq tonnes)</w:t>
            </w:r>
          </w:p>
        </w:tc>
        <w:tc>
          <w:tcPr>
            <w:tcW w:w="800" w:type="pct"/>
            <w:gridSpan w:val="4"/>
            <w:tcBorders>
              <w:top w:val="nil"/>
              <w:left w:val="nil"/>
              <w:bottom w:val="single" w:sz="4" w:space="0" w:color="auto"/>
              <w:right w:val="single" w:sz="4" w:space="0" w:color="auto"/>
            </w:tcBorders>
          </w:tcPr>
          <w:p w14:paraId="5ED877C7"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1,424,903</w:t>
            </w:r>
          </w:p>
        </w:tc>
      </w:tr>
      <w:tr w:rsidR="00202FDB" w:rsidRPr="00556A6D" w14:paraId="5328E9C5" w14:textId="77777777" w:rsidTr="00146D56">
        <w:trPr>
          <w:trHeight w:val="53"/>
          <w:jc w:val="center"/>
        </w:trPr>
        <w:tc>
          <w:tcPr>
            <w:tcW w:w="271" w:type="pct"/>
            <w:tcBorders>
              <w:top w:val="nil"/>
              <w:left w:val="single" w:sz="4" w:space="0" w:color="auto"/>
              <w:bottom w:val="single" w:sz="4" w:space="0" w:color="auto"/>
              <w:right w:val="single" w:sz="4" w:space="0" w:color="auto"/>
            </w:tcBorders>
          </w:tcPr>
          <w:p w14:paraId="640125F2"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color w:val="000000"/>
                <w:sz w:val="18"/>
                <w:szCs w:val="18"/>
                <w:lang w:val="en-GB" w:eastAsia="en-CA"/>
              </w:rPr>
              <w:t>4.1.2</w:t>
            </w:r>
          </w:p>
        </w:tc>
        <w:tc>
          <w:tcPr>
            <w:tcW w:w="3929" w:type="pct"/>
            <w:gridSpan w:val="9"/>
            <w:tcBorders>
              <w:top w:val="nil"/>
              <w:left w:val="nil"/>
              <w:bottom w:val="single" w:sz="4" w:space="0" w:color="auto"/>
              <w:right w:val="single" w:sz="4" w:space="0" w:color="auto"/>
            </w:tcBorders>
            <w:tcMar>
              <w:left w:w="28" w:type="dxa"/>
              <w:right w:w="28" w:type="dxa"/>
            </w:tcMar>
          </w:tcPr>
          <w:p w14:paraId="1B19B0C6" w14:textId="77777777" w:rsidR="00202FDB" w:rsidRPr="00556A6D" w:rsidRDefault="00202FDB" w:rsidP="00202FDB">
            <w:pPr>
              <w:ind w:left="19"/>
              <w:jc w:val="left"/>
              <w:rPr>
                <w:rFonts w:asciiTheme="majorBidi" w:hAnsiTheme="majorBidi" w:cstheme="majorBidi"/>
                <w:color w:val="000000"/>
                <w:sz w:val="18"/>
                <w:szCs w:val="18"/>
                <w:lang w:val="en-GB" w:eastAsia="en-CA"/>
              </w:rPr>
            </w:pPr>
            <w:r w:rsidRPr="00556A6D">
              <w:rPr>
                <w:sz w:val="18"/>
                <w:szCs w:val="18"/>
                <w:lang w:val="en-GB"/>
              </w:rPr>
              <w:t>Deduction of HFCs from previously approved projects (CO</w:t>
            </w:r>
            <w:r w:rsidRPr="00556A6D">
              <w:rPr>
                <w:sz w:val="18"/>
                <w:szCs w:val="18"/>
                <w:vertAlign w:val="subscript"/>
                <w:lang w:val="en-GB"/>
              </w:rPr>
              <w:t>2</w:t>
            </w:r>
            <w:r w:rsidRPr="00556A6D">
              <w:rPr>
                <w:sz w:val="18"/>
                <w:szCs w:val="18"/>
                <w:lang w:val="en-GB"/>
              </w:rPr>
              <w:t>-eq tonnes)</w:t>
            </w:r>
          </w:p>
        </w:tc>
        <w:tc>
          <w:tcPr>
            <w:tcW w:w="800" w:type="pct"/>
            <w:gridSpan w:val="4"/>
            <w:tcBorders>
              <w:top w:val="nil"/>
              <w:left w:val="nil"/>
              <w:bottom w:val="single" w:sz="4" w:space="0" w:color="auto"/>
              <w:right w:val="single" w:sz="4" w:space="0" w:color="auto"/>
            </w:tcBorders>
          </w:tcPr>
          <w:p w14:paraId="439F5912"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r>
      <w:tr w:rsidR="00202FDB" w:rsidRPr="00556A6D" w14:paraId="52608F37" w14:textId="77777777" w:rsidTr="00146D56">
        <w:trPr>
          <w:trHeight w:val="125"/>
          <w:jc w:val="center"/>
        </w:trPr>
        <w:tc>
          <w:tcPr>
            <w:tcW w:w="271" w:type="pct"/>
            <w:tcBorders>
              <w:top w:val="nil"/>
              <w:left w:val="single" w:sz="4" w:space="0" w:color="auto"/>
              <w:bottom w:val="single" w:sz="4" w:space="0" w:color="auto"/>
              <w:right w:val="single" w:sz="4" w:space="0" w:color="auto"/>
            </w:tcBorders>
          </w:tcPr>
          <w:p w14:paraId="639D096C"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color w:val="000000"/>
                <w:sz w:val="18"/>
                <w:szCs w:val="18"/>
                <w:lang w:val="en-GB" w:eastAsia="en-CA"/>
              </w:rPr>
              <w:t>4.1.3</w:t>
            </w:r>
          </w:p>
        </w:tc>
        <w:tc>
          <w:tcPr>
            <w:tcW w:w="3929" w:type="pct"/>
            <w:gridSpan w:val="9"/>
            <w:tcBorders>
              <w:top w:val="nil"/>
              <w:left w:val="nil"/>
              <w:bottom w:val="single" w:sz="4" w:space="0" w:color="auto"/>
              <w:right w:val="single" w:sz="4" w:space="0" w:color="auto"/>
            </w:tcBorders>
            <w:tcMar>
              <w:left w:w="28" w:type="dxa"/>
              <w:right w:w="28" w:type="dxa"/>
            </w:tcMar>
          </w:tcPr>
          <w:p w14:paraId="1A7F72CA" w14:textId="77777777" w:rsidR="00202FDB" w:rsidRPr="00556A6D" w:rsidRDefault="00202FDB" w:rsidP="00202FDB">
            <w:pPr>
              <w:ind w:left="19"/>
              <w:jc w:val="left"/>
              <w:rPr>
                <w:rFonts w:asciiTheme="majorBidi" w:hAnsiTheme="majorBidi" w:cstheme="majorBidi"/>
                <w:color w:val="000000"/>
                <w:sz w:val="18"/>
                <w:szCs w:val="18"/>
                <w:lang w:val="en-GB" w:eastAsia="en-CA"/>
              </w:rPr>
            </w:pPr>
            <w:r w:rsidRPr="00556A6D">
              <w:rPr>
                <w:sz w:val="18"/>
                <w:szCs w:val="18"/>
                <w:lang w:val="en-GB"/>
              </w:rPr>
              <w:t>Remaining eligible consumption for HFCs (CO</w:t>
            </w:r>
            <w:r w:rsidRPr="00556A6D">
              <w:rPr>
                <w:sz w:val="18"/>
                <w:szCs w:val="18"/>
                <w:vertAlign w:val="subscript"/>
                <w:lang w:val="en-GB"/>
              </w:rPr>
              <w:t>2</w:t>
            </w:r>
            <w:r w:rsidRPr="00556A6D">
              <w:rPr>
                <w:sz w:val="18"/>
                <w:szCs w:val="18"/>
                <w:lang w:val="en-GB"/>
              </w:rPr>
              <w:t>-eq tonnes)</w:t>
            </w:r>
          </w:p>
        </w:tc>
        <w:tc>
          <w:tcPr>
            <w:tcW w:w="800" w:type="pct"/>
            <w:gridSpan w:val="4"/>
            <w:tcBorders>
              <w:top w:val="nil"/>
              <w:left w:val="nil"/>
              <w:bottom w:val="single" w:sz="4" w:space="0" w:color="auto"/>
              <w:right w:val="single" w:sz="4" w:space="0" w:color="auto"/>
            </w:tcBorders>
          </w:tcPr>
          <w:p w14:paraId="26638135"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sz w:val="18"/>
                <w:szCs w:val="18"/>
                <w:lang w:val="en-GB" w:eastAsia="en-CA"/>
              </w:rPr>
              <w:t>TBD</w:t>
            </w:r>
          </w:p>
        </w:tc>
      </w:tr>
    </w:tbl>
    <w:p w14:paraId="5D631D53" w14:textId="77777777" w:rsidR="00202FDB" w:rsidRPr="00556A6D" w:rsidRDefault="00202FDB" w:rsidP="00202FDB">
      <w:pPr>
        <w:keepNext/>
        <w:spacing w:before="360" w:after="240"/>
        <w:rPr>
          <w:b/>
          <w:lang w:val="en-GB"/>
        </w:rPr>
      </w:pPr>
      <w:r w:rsidRPr="00556A6D">
        <w:rPr>
          <w:b/>
          <w:lang w:val="en-GB"/>
        </w:rPr>
        <w:t>APPENDIX 3-A: FUNDING APPROVAL SCHEDULE</w:t>
      </w:r>
    </w:p>
    <w:p w14:paraId="3E68EC05" w14:textId="77777777" w:rsidR="00202FDB" w:rsidRPr="00556A6D" w:rsidRDefault="00202FDB" w:rsidP="00CC06E3">
      <w:pPr>
        <w:widowControl w:val="0"/>
        <w:numPr>
          <w:ilvl w:val="0"/>
          <w:numId w:val="19"/>
        </w:numPr>
        <w:spacing w:after="240"/>
        <w:outlineLvl w:val="0"/>
        <w:rPr>
          <w:lang w:val="en-GB"/>
        </w:rPr>
      </w:pPr>
      <w:r w:rsidRPr="00556A6D">
        <w:rPr>
          <w:lang w:val="en-GB"/>
        </w:rPr>
        <w:t>Funding for the future tranches will be considered for approval at the first meeting of the year specified in Appendix 2-A.</w:t>
      </w:r>
    </w:p>
    <w:p w14:paraId="5A3340C0" w14:textId="77777777" w:rsidR="00202FDB" w:rsidRPr="00556A6D" w:rsidRDefault="00202FDB" w:rsidP="00202FDB">
      <w:pPr>
        <w:keepNext/>
        <w:spacing w:before="360" w:after="240"/>
        <w:rPr>
          <w:b/>
          <w:lang w:val="en-GB"/>
        </w:rPr>
      </w:pPr>
      <w:r w:rsidRPr="00556A6D">
        <w:rPr>
          <w:b/>
          <w:lang w:val="en-GB"/>
        </w:rPr>
        <w:t>APPENDIX 4-A: FORMAT OF THE TRANCHE IMPLEMENTATION REPORTS AND PLANS</w:t>
      </w:r>
    </w:p>
    <w:p w14:paraId="7B47E3C8" w14:textId="77777777" w:rsidR="00202FDB" w:rsidRPr="00556A6D" w:rsidRDefault="00202FDB" w:rsidP="00CC06E3">
      <w:pPr>
        <w:keepNext/>
        <w:numPr>
          <w:ilvl w:val="0"/>
          <w:numId w:val="20"/>
        </w:numPr>
        <w:spacing w:after="240"/>
        <w:outlineLvl w:val="0"/>
        <w:rPr>
          <w:lang w:val="en-GB"/>
        </w:rPr>
      </w:pPr>
      <w:r w:rsidRPr="00556A6D">
        <w:rPr>
          <w:lang w:val="en-GB"/>
        </w:rPr>
        <w:t>The submission of the Tranche Implementation Report and Plans for each tranche request will consist of four parts:</w:t>
      </w:r>
    </w:p>
    <w:p w14:paraId="0FFA6E4A" w14:textId="77777777" w:rsidR="00202FDB" w:rsidRPr="00556A6D" w:rsidRDefault="00202FDB" w:rsidP="00CC06E3">
      <w:pPr>
        <w:widowControl w:val="0"/>
        <w:numPr>
          <w:ilvl w:val="1"/>
          <w:numId w:val="20"/>
        </w:numPr>
        <w:spacing w:after="240"/>
        <w:outlineLvl w:val="1"/>
        <w:rPr>
          <w:lang w:val="en-GB"/>
        </w:rPr>
      </w:pPr>
      <w:r w:rsidRPr="00556A6D">
        <w:rPr>
          <w:lang w:val="en-GB"/>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lang w:val="en-GB"/>
        </w:rPr>
        <w:noBreakHyphen/>
        <w:t xml:space="preserve">down pursuant to decision 91/65. The report should include the amount of Annex F substances consumption reduced as a direct result of the </w:t>
      </w:r>
      <w:r w:rsidRPr="00556A6D">
        <w:rPr>
          <w:lang w:val="en-GB"/>
        </w:rPr>
        <w:lastRenderedPageBreak/>
        <w:t>implementation of activities, by substance, the alternative technology used and the related phase</w:t>
      </w:r>
      <w:r w:rsidRPr="00556A6D">
        <w:rPr>
          <w:lang w:val="en-GB"/>
        </w:rPr>
        <w:noBreakHyphen/>
        <w:t>in of alternatives, to allow the Secretariat to inform the Executive Committee on the resulting change in climate</w:t>
      </w:r>
      <w:r w:rsidRPr="00556A6D">
        <w:rPr>
          <w:lang w:val="en-GB"/>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565BF76" w14:textId="77777777" w:rsidR="00202FDB" w:rsidRPr="00556A6D" w:rsidRDefault="00202FDB" w:rsidP="00CC06E3">
      <w:pPr>
        <w:widowControl w:val="0"/>
        <w:numPr>
          <w:ilvl w:val="1"/>
          <w:numId w:val="20"/>
        </w:numPr>
        <w:spacing w:after="240"/>
        <w:outlineLvl w:val="1"/>
        <w:rPr>
          <w:lang w:val="en-GB"/>
        </w:rPr>
      </w:pPr>
      <w:r w:rsidRPr="00556A6D">
        <w:rPr>
          <w:lang w:val="en-GB"/>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B6EDCA4" w14:textId="77777777" w:rsidR="00202FDB" w:rsidRPr="00556A6D" w:rsidRDefault="00202FDB" w:rsidP="00CC06E3">
      <w:pPr>
        <w:numPr>
          <w:ilvl w:val="1"/>
          <w:numId w:val="20"/>
        </w:numPr>
        <w:spacing w:after="240"/>
        <w:outlineLvl w:val="1"/>
        <w:rPr>
          <w:lang w:val="en-GB"/>
        </w:rPr>
      </w:pPr>
      <w:r w:rsidRPr="00556A6D">
        <w:rPr>
          <w:lang w:val="en-GB"/>
        </w:rPr>
        <w:t xml:space="preserve">A written description of the activities to be undertaken during the period covered by the requested tranche including quantitative information, highlighting implementation milestones, the time of completion and the interdependence of the activities, and </w:t>
      </w:r>
      <w:proofErr w:type="gramStart"/>
      <w:r w:rsidRPr="00556A6D">
        <w:rPr>
          <w:lang w:val="en-GB"/>
        </w:rPr>
        <w:t>taking into account</w:t>
      </w:r>
      <w:proofErr w:type="gramEnd"/>
      <w:r w:rsidRPr="00556A6D">
        <w:rPr>
          <w:lang w:val="en-GB"/>
        </w:rPr>
        <w:t xml:space="preserve"> experiences made and progress achieved in the implementation of earlier tranches; the data in the Plan will be provided by calendar year. The description should include a reference to </w:t>
      </w:r>
      <w:proofErr w:type="gramStart"/>
      <w:r w:rsidRPr="00556A6D">
        <w:rPr>
          <w:lang w:val="en-GB"/>
        </w:rPr>
        <w:t>the overall Plan</w:t>
      </w:r>
      <w:proofErr w:type="gramEnd"/>
      <w:r w:rsidRPr="00556A6D">
        <w:rPr>
          <w:lang w:val="en-GB"/>
        </w:rPr>
        <w:t xml:space="preserve"> and progress achieved, as well as any possible changes to </w:t>
      </w:r>
      <w:proofErr w:type="gramStart"/>
      <w:r w:rsidRPr="00556A6D">
        <w:rPr>
          <w:lang w:val="en-GB"/>
        </w:rPr>
        <w:t>the overall Plan</w:t>
      </w:r>
      <w:proofErr w:type="gramEnd"/>
      <w:r w:rsidRPr="00556A6D">
        <w:rPr>
          <w:lang w:val="en-GB"/>
        </w:rPr>
        <w:t xml:space="preserve"> that are foreseen. The description should also specify and explain in detail such changes to </w:t>
      </w:r>
      <w:proofErr w:type="gramStart"/>
      <w:r w:rsidRPr="00556A6D">
        <w:rPr>
          <w:lang w:val="en-GB"/>
        </w:rPr>
        <w:t>the overall Plan</w:t>
      </w:r>
      <w:proofErr w:type="gramEnd"/>
      <w:r w:rsidRPr="00556A6D">
        <w:rPr>
          <w:lang w:val="en-GB"/>
        </w:rPr>
        <w:t>. This description of future activities can be submitted as a part of the same document as the narrative report under subparagraph 1(a) above; and</w:t>
      </w:r>
    </w:p>
    <w:p w14:paraId="67138A6B" w14:textId="77777777" w:rsidR="00202FDB" w:rsidRPr="00556A6D" w:rsidRDefault="00202FDB" w:rsidP="00CC06E3">
      <w:pPr>
        <w:widowControl w:val="0"/>
        <w:numPr>
          <w:ilvl w:val="1"/>
          <w:numId w:val="20"/>
        </w:numPr>
        <w:spacing w:after="240"/>
        <w:outlineLvl w:val="1"/>
        <w:rPr>
          <w:lang w:val="en-GB"/>
        </w:rPr>
      </w:pPr>
      <w:r w:rsidRPr="00556A6D">
        <w:rPr>
          <w:lang w:val="en-GB"/>
        </w:rPr>
        <w:t>An Executive Summary of about five paragraphs, summarizing the information contained in subparagraphs 1(a) to 1(c) above.</w:t>
      </w:r>
    </w:p>
    <w:p w14:paraId="73B21B09" w14:textId="77777777" w:rsidR="00202FDB" w:rsidRPr="00556A6D" w:rsidRDefault="00202FDB" w:rsidP="00202FDB">
      <w:pPr>
        <w:keepNext/>
        <w:spacing w:before="360" w:after="240" w:line="360" w:lineRule="auto"/>
        <w:rPr>
          <w:b/>
          <w:lang w:val="en-GB"/>
        </w:rPr>
      </w:pPr>
      <w:r w:rsidRPr="00556A6D">
        <w:rPr>
          <w:b/>
          <w:lang w:val="en-GB"/>
        </w:rPr>
        <w:t>APPENDIX 5-A: MONITORING INSTITUTIONS AND ROLES</w:t>
      </w:r>
    </w:p>
    <w:p w14:paraId="12C42541" w14:textId="77777777" w:rsidR="00202FDB" w:rsidRPr="00556A6D" w:rsidRDefault="00202FDB" w:rsidP="001450F4">
      <w:pPr>
        <w:pStyle w:val="Heading1"/>
        <w:numPr>
          <w:ilvl w:val="0"/>
          <w:numId w:val="115"/>
        </w:numPr>
        <w:rPr>
          <w:lang w:val="en-GB"/>
        </w:rPr>
      </w:pPr>
      <w:r w:rsidRPr="00556A6D">
        <w:rPr>
          <w:lang w:val="en-GB"/>
        </w:rPr>
        <w:t xml:space="preserve">The National Ozone Unit (NOU), under the Ministry of Environment, Protection of Nature and Sustainable Development in the Country, is responsible for monitoring the progress of implementation of the activities and sustainability of achieved results. </w:t>
      </w:r>
    </w:p>
    <w:p w14:paraId="09D5E132" w14:textId="77777777" w:rsidR="00202FDB" w:rsidRPr="00556A6D" w:rsidRDefault="00202FDB" w:rsidP="001450F4">
      <w:pPr>
        <w:pStyle w:val="Heading1"/>
        <w:rPr>
          <w:lang w:val="en-GB"/>
        </w:rPr>
      </w:pPr>
      <w:r w:rsidRPr="00556A6D">
        <w:rPr>
          <w:lang w:val="en-GB"/>
        </w:rPr>
        <w:t xml:space="preserve">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6D2CDF94" w14:textId="77777777" w:rsidR="00202FDB" w:rsidRPr="00556A6D" w:rsidRDefault="00202FDB" w:rsidP="001450F4">
      <w:pPr>
        <w:pStyle w:val="Heading1"/>
        <w:rPr>
          <w:lang w:val="en-GB"/>
        </w:rPr>
      </w:pPr>
      <w:r w:rsidRPr="00556A6D">
        <w:rPr>
          <w:lang w:val="en-GB"/>
        </w:rPr>
        <w:t>The Ministry of Environment, Protection of Nature and Sustainable Development will be responsible for the sustainability of consumption reduction targets achieved through the agreement.</w:t>
      </w:r>
    </w:p>
    <w:p w14:paraId="6D8A153E" w14:textId="77777777" w:rsidR="00202FDB" w:rsidRPr="00556A6D" w:rsidRDefault="00202FDB" w:rsidP="001450F4">
      <w:pPr>
        <w:pStyle w:val="Heading1"/>
        <w:rPr>
          <w:lang w:val="en-GB"/>
        </w:rPr>
      </w:pPr>
      <w:r w:rsidRPr="00556A6D">
        <w:rPr>
          <w:lang w:val="en-GB"/>
        </w:rPr>
        <w:t xml:space="preserve">The Lead IA will support the Country in the monitoring of HFC imports. An independent consultant will be recruited by the Lead IA if required for the verification of the achievement. Annual report will be prepared by the NOU under the assistance of the Lead IA. </w:t>
      </w:r>
    </w:p>
    <w:p w14:paraId="655DDBB0" w14:textId="77777777" w:rsidR="00202FDB" w:rsidRPr="00556A6D" w:rsidRDefault="00202FDB" w:rsidP="00202FDB">
      <w:pPr>
        <w:keepNext/>
        <w:spacing w:before="360" w:after="240"/>
        <w:rPr>
          <w:b/>
          <w:lang w:val="en-GB"/>
        </w:rPr>
      </w:pPr>
      <w:r w:rsidRPr="00556A6D">
        <w:rPr>
          <w:b/>
          <w:lang w:val="en-GB"/>
        </w:rPr>
        <w:t>APPENDIX 6-A: ROLE OF THE LEAD IMPLEMENTING AGENCY</w:t>
      </w:r>
    </w:p>
    <w:p w14:paraId="5CC1EBFE" w14:textId="77777777" w:rsidR="00202FDB" w:rsidRPr="00556A6D" w:rsidRDefault="00202FDB" w:rsidP="00CC06E3">
      <w:pPr>
        <w:widowControl w:val="0"/>
        <w:numPr>
          <w:ilvl w:val="0"/>
          <w:numId w:val="18"/>
        </w:numPr>
        <w:spacing w:after="240"/>
        <w:outlineLvl w:val="0"/>
        <w:rPr>
          <w:lang w:val="en-GB"/>
        </w:rPr>
      </w:pPr>
      <w:r w:rsidRPr="00556A6D">
        <w:rPr>
          <w:lang w:val="en-GB"/>
        </w:rPr>
        <w:t>The Lead IA will be responsible for a range of activities, including at least the following:</w:t>
      </w:r>
    </w:p>
    <w:p w14:paraId="16874F2F" w14:textId="77777777" w:rsidR="00202FDB" w:rsidRPr="00556A6D" w:rsidRDefault="00202FDB" w:rsidP="00CC06E3">
      <w:pPr>
        <w:widowControl w:val="0"/>
        <w:numPr>
          <w:ilvl w:val="1"/>
          <w:numId w:val="18"/>
        </w:numPr>
        <w:spacing w:after="240"/>
        <w:outlineLvl w:val="1"/>
        <w:rPr>
          <w:lang w:val="en-GB"/>
        </w:rPr>
      </w:pPr>
      <w:r w:rsidRPr="00556A6D">
        <w:rPr>
          <w:lang w:val="en-GB"/>
        </w:rPr>
        <w:lastRenderedPageBreak/>
        <w:t>Ensuring performance and financial verification in accordance with this Agreement and with its specific internal procedures and requirements as set out in the Country’s Plan;</w:t>
      </w:r>
    </w:p>
    <w:p w14:paraId="5FF584BB" w14:textId="77777777" w:rsidR="00202FDB" w:rsidRPr="00556A6D" w:rsidRDefault="00202FDB" w:rsidP="00CC06E3">
      <w:pPr>
        <w:widowControl w:val="0"/>
        <w:numPr>
          <w:ilvl w:val="1"/>
          <w:numId w:val="18"/>
        </w:numPr>
        <w:spacing w:after="240"/>
        <w:outlineLvl w:val="1"/>
        <w:rPr>
          <w:lang w:val="en-GB"/>
        </w:rPr>
      </w:pPr>
      <w:r w:rsidRPr="00556A6D">
        <w:rPr>
          <w:lang w:val="en-GB"/>
        </w:rPr>
        <w:t>Assisting the Country in the preparation of the Tranche Implementation Reports and Plans as per Appendix 4</w:t>
      </w:r>
      <w:r w:rsidRPr="00556A6D">
        <w:rPr>
          <w:lang w:val="en-GB"/>
        </w:rPr>
        <w:noBreakHyphen/>
        <w:t>A;</w:t>
      </w:r>
    </w:p>
    <w:p w14:paraId="68F1DEC9" w14:textId="77777777" w:rsidR="00202FDB" w:rsidRPr="00556A6D" w:rsidRDefault="00202FDB" w:rsidP="00CC06E3">
      <w:pPr>
        <w:widowControl w:val="0"/>
        <w:numPr>
          <w:ilvl w:val="1"/>
          <w:numId w:val="18"/>
        </w:numPr>
        <w:spacing w:after="240"/>
        <w:outlineLvl w:val="1"/>
        <w:rPr>
          <w:lang w:val="en-GB"/>
        </w:rPr>
      </w:pPr>
      <w:r w:rsidRPr="00556A6D">
        <w:rPr>
          <w:lang w:val="en-GB"/>
        </w:rPr>
        <w:t xml:space="preserve">Providing independent verification to the Executive Committee that the Targets have been </w:t>
      </w:r>
      <w:proofErr w:type="gramStart"/>
      <w:r w:rsidRPr="00556A6D">
        <w:rPr>
          <w:lang w:val="en-GB"/>
        </w:rPr>
        <w:t>met</w:t>
      </w:r>
      <w:proofErr w:type="gramEnd"/>
      <w:r w:rsidRPr="00556A6D">
        <w:rPr>
          <w:lang w:val="en-GB"/>
        </w:rPr>
        <w:t xml:space="preserve"> and associated tranche activities have been completed as indicated in the Tranche Implementation Plan, consistent with Appendix 4-</w:t>
      </w:r>
      <w:proofErr w:type="gramStart"/>
      <w:r w:rsidRPr="00556A6D">
        <w:rPr>
          <w:lang w:val="en-GB"/>
        </w:rPr>
        <w:t>A;</w:t>
      </w:r>
      <w:proofErr w:type="gramEnd"/>
    </w:p>
    <w:p w14:paraId="21FCB198" w14:textId="77777777" w:rsidR="00202FDB" w:rsidRPr="00556A6D" w:rsidRDefault="00202FDB" w:rsidP="00CC06E3">
      <w:pPr>
        <w:widowControl w:val="0"/>
        <w:numPr>
          <w:ilvl w:val="1"/>
          <w:numId w:val="18"/>
        </w:numPr>
        <w:spacing w:after="240"/>
        <w:outlineLvl w:val="1"/>
        <w:rPr>
          <w:lang w:val="en-GB"/>
        </w:rPr>
      </w:pPr>
      <w:r w:rsidRPr="00556A6D">
        <w:rPr>
          <w:lang w:val="en-GB"/>
        </w:rPr>
        <w:t xml:space="preserve">Ensuring that the experiences and progress are reflected in the updates to </w:t>
      </w:r>
      <w:proofErr w:type="gramStart"/>
      <w:r w:rsidRPr="00556A6D">
        <w:rPr>
          <w:lang w:val="en-GB"/>
        </w:rPr>
        <w:t>the overall Plan</w:t>
      </w:r>
      <w:proofErr w:type="gramEnd"/>
      <w:r w:rsidRPr="00556A6D">
        <w:rPr>
          <w:lang w:val="en-GB"/>
        </w:rPr>
        <w:t xml:space="preserve"> and in the future Tranche Implementation Plans, consistent with subparagraph 1(c) of Appendix 4</w:t>
      </w:r>
      <w:r w:rsidRPr="00556A6D">
        <w:rPr>
          <w:lang w:val="en-GB"/>
        </w:rPr>
        <w:noBreakHyphen/>
      </w:r>
      <w:proofErr w:type="gramStart"/>
      <w:r w:rsidRPr="00556A6D">
        <w:rPr>
          <w:lang w:val="en-GB"/>
        </w:rPr>
        <w:t>A;</w:t>
      </w:r>
      <w:proofErr w:type="gramEnd"/>
    </w:p>
    <w:p w14:paraId="7635CF42" w14:textId="77777777" w:rsidR="00202FDB" w:rsidRPr="00556A6D" w:rsidRDefault="00202FDB" w:rsidP="00CC06E3">
      <w:pPr>
        <w:widowControl w:val="0"/>
        <w:numPr>
          <w:ilvl w:val="1"/>
          <w:numId w:val="18"/>
        </w:numPr>
        <w:spacing w:after="240"/>
        <w:outlineLvl w:val="1"/>
        <w:rPr>
          <w:lang w:val="en-GB"/>
        </w:rPr>
      </w:pPr>
      <w:r w:rsidRPr="00556A6D">
        <w:rPr>
          <w:lang w:val="en-GB"/>
        </w:rPr>
        <w:t xml:space="preserve">Fulfilling the reporting requirements of the Tranche Implementation Reports and Plans and of </w:t>
      </w:r>
      <w:proofErr w:type="gramStart"/>
      <w:r w:rsidRPr="00556A6D">
        <w:rPr>
          <w:lang w:val="en-GB"/>
        </w:rPr>
        <w:t>the overall Plan</w:t>
      </w:r>
      <w:proofErr w:type="gramEnd"/>
      <w:r w:rsidRPr="00556A6D">
        <w:rPr>
          <w:lang w:val="en-GB"/>
        </w:rPr>
        <w:t xml:space="preserve"> as specified in Appendix 4-A for submission to the Executive </w:t>
      </w:r>
      <w:proofErr w:type="gramStart"/>
      <w:r w:rsidRPr="00556A6D">
        <w:rPr>
          <w:lang w:val="en-GB"/>
        </w:rPr>
        <w:t>Committee;</w:t>
      </w:r>
      <w:proofErr w:type="gramEnd"/>
    </w:p>
    <w:p w14:paraId="095D1C47" w14:textId="77777777" w:rsidR="00202FDB" w:rsidRPr="00556A6D" w:rsidRDefault="00202FDB" w:rsidP="00CC06E3">
      <w:pPr>
        <w:widowControl w:val="0"/>
        <w:numPr>
          <w:ilvl w:val="1"/>
          <w:numId w:val="18"/>
        </w:numPr>
        <w:spacing w:after="240"/>
        <w:outlineLvl w:val="1"/>
        <w:rPr>
          <w:lang w:val="en-GB"/>
        </w:rPr>
      </w:pPr>
      <w:proofErr w:type="gramStart"/>
      <w:r w:rsidRPr="00556A6D">
        <w:rPr>
          <w:lang w:val="en-GB"/>
        </w:rPr>
        <w:t>In the event that</w:t>
      </w:r>
      <w:proofErr w:type="gramEnd"/>
      <w:r w:rsidRPr="00556A6D">
        <w:rPr>
          <w:lang w:val="en-GB"/>
        </w:rPr>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w:t>
      </w:r>
      <w:proofErr w:type="gramStart"/>
      <w:r w:rsidRPr="00556A6D">
        <w:rPr>
          <w:lang w:val="en-GB"/>
        </w:rPr>
        <w:t>met;</w:t>
      </w:r>
      <w:proofErr w:type="gramEnd"/>
    </w:p>
    <w:p w14:paraId="541288AA" w14:textId="77777777" w:rsidR="00202FDB" w:rsidRPr="00556A6D" w:rsidRDefault="00202FDB" w:rsidP="00CC06E3">
      <w:pPr>
        <w:widowControl w:val="0"/>
        <w:numPr>
          <w:ilvl w:val="1"/>
          <w:numId w:val="18"/>
        </w:numPr>
        <w:spacing w:after="240"/>
        <w:outlineLvl w:val="1"/>
        <w:rPr>
          <w:lang w:val="en-GB"/>
        </w:rPr>
      </w:pPr>
      <w:r w:rsidRPr="00556A6D">
        <w:rPr>
          <w:lang w:val="en-GB"/>
        </w:rPr>
        <w:t>Ensuring that appropriate independent technical experts carry out the technical reviews;</w:t>
      </w:r>
    </w:p>
    <w:p w14:paraId="6611B66D" w14:textId="77777777" w:rsidR="00202FDB" w:rsidRPr="00556A6D" w:rsidRDefault="00202FDB" w:rsidP="00CC06E3">
      <w:pPr>
        <w:widowControl w:val="0"/>
        <w:numPr>
          <w:ilvl w:val="1"/>
          <w:numId w:val="18"/>
        </w:numPr>
        <w:spacing w:after="240"/>
        <w:outlineLvl w:val="1"/>
        <w:rPr>
          <w:lang w:val="en-GB"/>
        </w:rPr>
      </w:pPr>
      <w:r w:rsidRPr="00556A6D">
        <w:rPr>
          <w:lang w:val="en-GB"/>
        </w:rPr>
        <w:t>Carrying out the required supervision missions;</w:t>
      </w:r>
    </w:p>
    <w:p w14:paraId="5090572D" w14:textId="77777777" w:rsidR="00202FDB" w:rsidRPr="00556A6D" w:rsidRDefault="00202FDB" w:rsidP="00CC06E3">
      <w:pPr>
        <w:widowControl w:val="0"/>
        <w:numPr>
          <w:ilvl w:val="1"/>
          <w:numId w:val="18"/>
        </w:numPr>
        <w:spacing w:after="240"/>
        <w:outlineLvl w:val="1"/>
        <w:rPr>
          <w:lang w:val="en-GB"/>
        </w:rPr>
      </w:pPr>
      <w:r w:rsidRPr="00556A6D">
        <w:rPr>
          <w:lang w:val="en-GB"/>
        </w:rPr>
        <w:t>Ensuring the presence of an operating mechanism to allow for an effective and transparent implementation of the Tranche Implementation Plan and accurate data reporting;</w:t>
      </w:r>
    </w:p>
    <w:p w14:paraId="4C6D428C" w14:textId="77777777" w:rsidR="00202FDB" w:rsidRPr="00556A6D" w:rsidRDefault="00202FDB" w:rsidP="00CC06E3">
      <w:pPr>
        <w:numPr>
          <w:ilvl w:val="1"/>
          <w:numId w:val="18"/>
        </w:numPr>
        <w:spacing w:after="240"/>
        <w:outlineLvl w:val="1"/>
        <w:rPr>
          <w:lang w:val="en-GB"/>
        </w:rPr>
      </w:pPr>
      <w:r w:rsidRPr="00556A6D">
        <w:rPr>
          <w:lang w:val="en-GB"/>
        </w:rPr>
        <w:t>In case of reductions in funding for failure to comply in accordance with paragraph 11 of the Agreement, to determine, in consultation with the Country, the allocation of the reductions to the different budget items and to the funding of the Lead IA;</w:t>
      </w:r>
    </w:p>
    <w:p w14:paraId="169ECF9A" w14:textId="77777777" w:rsidR="00202FDB" w:rsidRPr="00556A6D" w:rsidRDefault="00202FDB" w:rsidP="00CC06E3">
      <w:pPr>
        <w:widowControl w:val="0"/>
        <w:numPr>
          <w:ilvl w:val="1"/>
          <w:numId w:val="18"/>
        </w:numPr>
        <w:spacing w:after="240"/>
        <w:outlineLvl w:val="1"/>
        <w:rPr>
          <w:lang w:val="en-GB"/>
        </w:rPr>
      </w:pPr>
      <w:r w:rsidRPr="00556A6D">
        <w:rPr>
          <w:lang w:val="en-GB"/>
        </w:rPr>
        <w:t>Ensuring that disbursements made to the Country are based on the use of the indicators;</w:t>
      </w:r>
    </w:p>
    <w:p w14:paraId="658EF925" w14:textId="77777777" w:rsidR="00202FDB" w:rsidRPr="00556A6D" w:rsidRDefault="00202FDB" w:rsidP="00CC06E3">
      <w:pPr>
        <w:widowControl w:val="0"/>
        <w:numPr>
          <w:ilvl w:val="1"/>
          <w:numId w:val="18"/>
        </w:numPr>
        <w:spacing w:after="240"/>
        <w:outlineLvl w:val="1"/>
        <w:rPr>
          <w:lang w:val="en-GB"/>
        </w:rPr>
      </w:pPr>
      <w:proofErr w:type="gramStart"/>
      <w:r w:rsidRPr="00556A6D">
        <w:rPr>
          <w:lang w:val="en-GB"/>
        </w:rPr>
        <w:t>Providing assistance</w:t>
      </w:r>
      <w:proofErr w:type="gramEnd"/>
      <w:r w:rsidRPr="00556A6D">
        <w:rPr>
          <w:lang w:val="en-GB"/>
        </w:rPr>
        <w:t xml:space="preserve"> with the policy, management and technical support when required; and</w:t>
      </w:r>
    </w:p>
    <w:p w14:paraId="38F8F51B" w14:textId="77777777" w:rsidR="00202FDB" w:rsidRPr="00556A6D" w:rsidRDefault="00202FDB" w:rsidP="00CC06E3">
      <w:pPr>
        <w:widowControl w:val="0"/>
        <w:numPr>
          <w:ilvl w:val="1"/>
          <w:numId w:val="18"/>
        </w:numPr>
        <w:spacing w:after="240"/>
        <w:outlineLvl w:val="1"/>
        <w:rPr>
          <w:lang w:val="en-GB"/>
        </w:rPr>
      </w:pPr>
      <w:r w:rsidRPr="00556A6D">
        <w:rPr>
          <w:lang w:val="en-GB"/>
        </w:rPr>
        <w:t>Timely releasing funds to the Country/participating enterprises for completing the activities related to the project.</w:t>
      </w:r>
    </w:p>
    <w:p w14:paraId="41DFDF88" w14:textId="77777777" w:rsidR="00202FDB" w:rsidRPr="00556A6D" w:rsidRDefault="00202FDB" w:rsidP="00CC06E3">
      <w:pPr>
        <w:numPr>
          <w:ilvl w:val="0"/>
          <w:numId w:val="18"/>
        </w:numPr>
        <w:spacing w:after="240"/>
        <w:outlineLvl w:val="0"/>
        <w:rPr>
          <w:lang w:val="en-GB"/>
        </w:rPr>
      </w:pPr>
      <w:r w:rsidRPr="00556A6D">
        <w:rPr>
          <w:lang w:val="en-GB"/>
        </w:rPr>
        <w:t xml:space="preserve">After consultation with the Country and </w:t>
      </w:r>
      <w:proofErr w:type="gramStart"/>
      <w:r w:rsidRPr="00556A6D">
        <w:rPr>
          <w:lang w:val="en-GB"/>
        </w:rPr>
        <w:t>taking into account</w:t>
      </w:r>
      <w:proofErr w:type="gramEnd"/>
      <w:r w:rsidRPr="00556A6D">
        <w:rPr>
          <w:lang w:val="en-GB"/>
        </w:rPr>
        <w:t xml:space="preserve">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48F2C43" w14:textId="77777777" w:rsidR="00202FDB" w:rsidRPr="00556A6D" w:rsidRDefault="00202FDB" w:rsidP="00202FDB">
      <w:pPr>
        <w:keepNext/>
        <w:spacing w:before="360" w:after="240"/>
        <w:rPr>
          <w:b/>
          <w:lang w:val="en-GB"/>
        </w:rPr>
      </w:pPr>
      <w:r w:rsidRPr="00556A6D">
        <w:rPr>
          <w:b/>
          <w:lang w:val="en-GB"/>
        </w:rPr>
        <w:t>APPENDIX 7-A: REDUCTIONS IN FUNDING FOR FAILURE TO COMPLY WITH THE TARGETS IN THE AGREEMENT</w:t>
      </w:r>
    </w:p>
    <w:p w14:paraId="43A1E799" w14:textId="77777777" w:rsidR="00202FDB" w:rsidRPr="00556A6D" w:rsidRDefault="00202FDB" w:rsidP="00CC06E3">
      <w:pPr>
        <w:widowControl w:val="0"/>
        <w:numPr>
          <w:ilvl w:val="0"/>
          <w:numId w:val="17"/>
        </w:numPr>
        <w:spacing w:after="240"/>
        <w:outlineLvl w:val="0"/>
        <w:rPr>
          <w:lang w:val="en-GB"/>
        </w:rPr>
      </w:pPr>
      <w:r w:rsidRPr="00556A6D">
        <w:rPr>
          <w:lang w:val="en-GB"/>
        </w:rPr>
        <w:t>In accordance with paragraph 11 of the Agreement, the amount of funding provided may be reduced by US $1.70 per CO</w:t>
      </w:r>
      <w:r w:rsidRPr="00556A6D">
        <w:rPr>
          <w:vertAlign w:val="subscript"/>
          <w:lang w:val="en-GB"/>
        </w:rPr>
        <w:t>2</w:t>
      </w:r>
      <w:r w:rsidRPr="00556A6D">
        <w:rPr>
          <w:lang w:val="en-GB"/>
        </w:rPr>
        <w:noBreakHyphen/>
        <w:t xml:space="preserve">eq tonne of consumption beyond the level defined in row 1.2 of </w:t>
      </w:r>
      <w:r w:rsidRPr="00556A6D">
        <w:rPr>
          <w:lang w:val="en-GB"/>
        </w:rPr>
        <w:lastRenderedPageBreak/>
        <w:t>Appendix 2</w:t>
      </w:r>
      <w:r w:rsidRPr="00556A6D">
        <w:rPr>
          <w:lang w:val="en-GB"/>
        </w:rPr>
        <w:noBreakHyphen/>
        <w:t>A for each year in which the Target specified in row 1.2 of Appendix 2</w:t>
      </w:r>
      <w:r w:rsidRPr="00556A6D">
        <w:rPr>
          <w:lang w:val="en-GB"/>
        </w:rPr>
        <w:noBreakHyphen/>
        <w:t>A has not been met, on the understanding that the maximum funding reduction would not exceed the funding level of the tranche being requested. Additional measures might be considered in cases where non</w:t>
      </w:r>
      <w:r w:rsidRPr="00556A6D">
        <w:rPr>
          <w:lang w:val="en-GB"/>
        </w:rPr>
        <w:noBreakHyphen/>
        <w:t>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7CC4B581" w14:textId="77777777" w:rsidR="002D3B1D" w:rsidRPr="00556A6D" w:rsidRDefault="002D3B1D" w:rsidP="002D3B1D">
      <w:pPr>
        <w:jc w:val="center"/>
        <w:rPr>
          <w:sz w:val="24"/>
          <w:szCs w:val="20"/>
          <w:lang w:val="en-GB" w:eastAsia="zh-CN"/>
        </w:rPr>
      </w:pPr>
    </w:p>
    <w:p w14:paraId="247C929D" w14:textId="77777777" w:rsidR="00E77245" w:rsidRPr="00556A6D" w:rsidRDefault="00E77245" w:rsidP="00312285">
      <w:pPr>
        <w:spacing w:after="240"/>
        <w:jc w:val="center"/>
        <w:rPr>
          <w:b/>
          <w:bCs/>
        </w:rPr>
        <w:sectPr w:rsidR="00E77245" w:rsidRPr="00556A6D" w:rsidSect="0055290B">
          <w:headerReference w:type="even" r:id="rId29"/>
          <w:headerReference w:type="default" r:id="rId30"/>
          <w:pgSz w:w="12240" w:h="15840" w:code="1"/>
          <w:pgMar w:top="720" w:right="1440" w:bottom="864" w:left="1440" w:header="720" w:footer="475" w:gutter="0"/>
          <w:pgNumType w:start="1"/>
          <w:cols w:space="720"/>
          <w:docGrid w:linePitch="299"/>
        </w:sectPr>
      </w:pPr>
    </w:p>
    <w:p w14:paraId="210CBE5F" w14:textId="77777777" w:rsidR="002B7CF8" w:rsidRPr="00556A6D" w:rsidRDefault="002B7CF8" w:rsidP="002B7CF8">
      <w:pPr>
        <w:shd w:val="clear" w:color="auto" w:fill="FFFFFF" w:themeFill="background1"/>
        <w:spacing w:after="120"/>
        <w:jc w:val="center"/>
        <w:rPr>
          <w:b/>
          <w:lang w:val="en-GB"/>
        </w:rPr>
      </w:pPr>
      <w:r w:rsidRPr="00556A6D">
        <w:rPr>
          <w:b/>
          <w:lang w:val="en-GB"/>
        </w:rPr>
        <w:lastRenderedPageBreak/>
        <w:t xml:space="preserve">Annex VI </w:t>
      </w:r>
    </w:p>
    <w:p w14:paraId="00F00953" w14:textId="77777777" w:rsidR="002B7CF8" w:rsidRPr="00556A6D" w:rsidRDefault="002B7CF8" w:rsidP="002B7CF8">
      <w:pPr>
        <w:shd w:val="clear" w:color="auto" w:fill="FFFFFF" w:themeFill="background1"/>
        <w:spacing w:after="120"/>
        <w:jc w:val="center"/>
        <w:rPr>
          <w:b/>
          <w:lang w:val="en-GB"/>
        </w:rPr>
      </w:pPr>
      <w:r w:rsidRPr="00556A6D">
        <w:rPr>
          <w:b/>
          <w:lang w:val="en-GB"/>
        </w:rPr>
        <w:t>DRAFT AGREEMENT BETWEEN THE GOVERNMENT OF CHILE</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13A25B38" w14:textId="77777777" w:rsidR="002B7CF8" w:rsidRPr="00556A6D" w:rsidRDefault="002B7CF8" w:rsidP="002B7CF8">
      <w:pPr>
        <w:shd w:val="clear" w:color="auto" w:fill="FFFFFF" w:themeFill="background1"/>
        <w:jc w:val="center"/>
        <w:rPr>
          <w:b/>
          <w:bCs/>
          <w:shd w:val="clear" w:color="auto" w:fill="F2DBDB" w:themeFill="accent2" w:themeFillTint="33"/>
          <w:lang w:val="en-GB"/>
        </w:rPr>
      </w:pPr>
      <w:r w:rsidRPr="00556A6D">
        <w:rPr>
          <w:b/>
          <w:bCs/>
          <w:lang w:val="en-GB"/>
        </w:rPr>
        <w:t>(Period: 2023-2029)</w:t>
      </w:r>
    </w:p>
    <w:p w14:paraId="5692314F" w14:textId="77777777" w:rsidR="002B7CF8" w:rsidRPr="00556A6D" w:rsidRDefault="002B7CF8" w:rsidP="002B7CF8">
      <w:pPr>
        <w:shd w:val="clear" w:color="auto" w:fill="FFFFFF" w:themeFill="background1"/>
        <w:spacing w:before="240" w:after="240"/>
        <w:jc w:val="left"/>
        <w:rPr>
          <w:b/>
          <w:lang w:val="en-GB"/>
        </w:rPr>
      </w:pPr>
      <w:r w:rsidRPr="00556A6D">
        <w:rPr>
          <w:b/>
          <w:lang w:val="en-GB"/>
        </w:rPr>
        <w:t>Purpose</w:t>
      </w:r>
    </w:p>
    <w:p w14:paraId="417A915B" w14:textId="77777777" w:rsidR="002B7CF8" w:rsidRPr="00556A6D" w:rsidRDefault="002B7CF8" w:rsidP="00CC06E3">
      <w:pPr>
        <w:pStyle w:val="Heading1"/>
        <w:numPr>
          <w:ilvl w:val="0"/>
          <w:numId w:val="54"/>
        </w:numPr>
        <w:rPr>
          <w:rFonts w:eastAsiaTheme="minorEastAsia"/>
          <w:lang w:eastAsia="zh-CN"/>
        </w:rPr>
      </w:pPr>
      <w:r w:rsidRPr="00556A6D">
        <w:rPr>
          <w:rFonts w:eastAsiaTheme="minorEastAsia"/>
          <w:lang w:eastAsia="zh-CN"/>
        </w:rPr>
        <w:t>This Agreement represents the understanding of the Government of Chile (“the Country”) and the Executive Committee with respect to the reduction of controlled use of Annex F substances set out in Appendix 1</w:t>
      </w:r>
      <w:r w:rsidRPr="00556A6D">
        <w:rPr>
          <w:rFonts w:eastAsiaTheme="minorEastAsia"/>
          <w:lang w:eastAsia="zh-CN"/>
        </w:rPr>
        <w:noBreakHyphen/>
        <w:t>A (“The Substances”) to a sustained level of 6,028,296 CO</w:t>
      </w:r>
      <w:r w:rsidRPr="00556A6D">
        <w:rPr>
          <w:rFonts w:eastAsiaTheme="minorEastAsia"/>
          <w:vertAlign w:val="subscript"/>
          <w:lang w:eastAsia="zh-CN"/>
        </w:rPr>
        <w:t>2</w:t>
      </w:r>
      <w:r w:rsidRPr="00556A6D">
        <w:rPr>
          <w:rFonts w:eastAsiaTheme="minorEastAsia"/>
          <w:lang w:eastAsia="zh-CN"/>
        </w:rPr>
        <w:noBreakHyphen/>
        <w:t>equivalent (CO</w:t>
      </w:r>
      <w:r w:rsidRPr="00556A6D">
        <w:rPr>
          <w:rFonts w:eastAsiaTheme="minorEastAsia"/>
          <w:vertAlign w:val="subscript"/>
          <w:lang w:eastAsia="zh-CN"/>
        </w:rPr>
        <w:t>2</w:t>
      </w:r>
      <w:r w:rsidRPr="00556A6D">
        <w:rPr>
          <w:rFonts w:eastAsiaTheme="minorEastAsia"/>
          <w:lang w:eastAsia="zh-CN"/>
        </w:rPr>
        <w:noBreakHyphen/>
        <w:t>eq) tonnes by 1 January 2029 in compliance with the Montreal Protocol schedule and the terms of this Agreement.</w:t>
      </w:r>
    </w:p>
    <w:p w14:paraId="16273690" w14:textId="77777777" w:rsidR="002B7CF8" w:rsidRPr="00556A6D" w:rsidRDefault="002B7CF8" w:rsidP="0097722B">
      <w:pPr>
        <w:pStyle w:val="Heading1"/>
        <w:rPr>
          <w:rFonts w:eastAsiaTheme="minorEastAsia"/>
          <w:lang w:eastAsia="zh-CN"/>
        </w:rPr>
      </w:pPr>
      <w:r w:rsidRPr="00556A6D">
        <w:rPr>
          <w:rFonts w:eastAsiaTheme="minorEastAsia"/>
          <w:lang w:eastAsia="zh-CN"/>
        </w:rPr>
        <w:t>The Country agrees to meet the annual consumption limits of Annex F substances as set out in row 1.2 of Appendix 2</w:t>
      </w:r>
      <w:r w:rsidRPr="00556A6D">
        <w:rPr>
          <w:rFonts w:eastAsiaTheme="minorEastAsia"/>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rFonts w:eastAsiaTheme="minorEastAsia"/>
          <w:lang w:eastAsia="zh-CN"/>
        </w:rPr>
        <w:noBreakHyphen/>
        <w:t>A as the final reduction step under this Agreement for Annex  F substances specified in Appendix 1</w:t>
      </w:r>
      <w:r w:rsidRPr="00556A6D">
        <w:rPr>
          <w:rFonts w:eastAsiaTheme="minorEastAsia"/>
          <w:lang w:eastAsia="zh-CN"/>
        </w:rPr>
        <w:noBreakHyphen/>
        <w:t>A, and in respect to any consumption of Annex F substances that exceeds the level defined in row 4.1.3 (remaining consumption eligible for funding).</w:t>
      </w:r>
    </w:p>
    <w:p w14:paraId="7964F85E" w14:textId="77777777" w:rsidR="002B7CF8" w:rsidRPr="00556A6D" w:rsidRDefault="002B7CF8" w:rsidP="0097722B">
      <w:pPr>
        <w:pStyle w:val="Heading1"/>
        <w:rPr>
          <w:rFonts w:eastAsiaTheme="minorEastAsia"/>
          <w:lang w:eastAsia="zh-CN"/>
        </w:rPr>
      </w:pPr>
      <w:r w:rsidRPr="00556A6D">
        <w:rPr>
          <w:rFonts w:eastAsiaTheme="minorEastAsia"/>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19927FC" w14:textId="77777777" w:rsidR="002B7CF8" w:rsidRPr="00556A6D" w:rsidRDefault="002B7CF8" w:rsidP="0097722B">
      <w:pPr>
        <w:pStyle w:val="Heading1"/>
        <w:rPr>
          <w:rFonts w:eastAsiaTheme="minorEastAsia"/>
          <w:lang w:eastAsia="zh-CN"/>
        </w:rPr>
      </w:pPr>
      <w:r w:rsidRPr="00556A6D">
        <w:rPr>
          <w:rFonts w:eastAsiaTheme="minorEastAsia"/>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5B9FAF82" w14:textId="77777777" w:rsidR="002B7CF8" w:rsidRPr="00556A6D" w:rsidRDefault="002B7CF8" w:rsidP="002B7CF8">
      <w:pPr>
        <w:keepNext/>
        <w:spacing w:after="240"/>
        <w:rPr>
          <w:b/>
          <w:lang w:val="en-GB"/>
        </w:rPr>
      </w:pPr>
      <w:r w:rsidRPr="00556A6D">
        <w:rPr>
          <w:b/>
          <w:lang w:val="en-GB"/>
        </w:rPr>
        <w:t>Conditions for funding release</w:t>
      </w:r>
    </w:p>
    <w:p w14:paraId="181CFA93" w14:textId="77777777" w:rsidR="002B7CF8" w:rsidRPr="00556A6D" w:rsidRDefault="002B7CF8" w:rsidP="0097722B">
      <w:pPr>
        <w:pStyle w:val="Heading1"/>
        <w:rPr>
          <w:rFonts w:eastAsiaTheme="minorEastAsia"/>
          <w:lang w:eastAsia="zh-CN"/>
        </w:rPr>
      </w:pPr>
      <w:r w:rsidRPr="00556A6D">
        <w:rPr>
          <w:rFonts w:eastAsiaTheme="minorEastAsia"/>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2AC5A5E8" w14:textId="77777777" w:rsidR="002B7CF8" w:rsidRPr="00556A6D" w:rsidRDefault="002B7CF8" w:rsidP="0097722B">
      <w:pPr>
        <w:pStyle w:val="Heading2"/>
        <w:rPr>
          <w:rFonts w:eastAsiaTheme="minorEastAsia"/>
          <w:lang w:eastAsia="zh-CN"/>
        </w:rPr>
      </w:pPr>
      <w:r w:rsidRPr="00556A6D">
        <w:rPr>
          <w:rFonts w:eastAsiaTheme="minorEastAsia"/>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B7A7A36" w14:textId="77777777" w:rsidR="002B7CF8" w:rsidRPr="00556A6D" w:rsidRDefault="002B7CF8" w:rsidP="0097722B">
      <w:pPr>
        <w:pStyle w:val="Heading2"/>
        <w:rPr>
          <w:rFonts w:eastAsiaTheme="minorEastAsia"/>
          <w:lang w:eastAsia="zh-CN"/>
        </w:rPr>
      </w:pPr>
      <w:r w:rsidRPr="00556A6D">
        <w:rPr>
          <w:rFonts w:eastAsiaTheme="minorEastAsia"/>
          <w:lang w:eastAsia="zh-CN"/>
        </w:rPr>
        <w:t>That the meeting of these Targets has been independently verified for all relevant years, unless the Executive Committee decided that such verification would not be required;</w:t>
      </w:r>
    </w:p>
    <w:p w14:paraId="24AF6E04" w14:textId="77777777" w:rsidR="002B7CF8" w:rsidRPr="00556A6D" w:rsidRDefault="002B7CF8" w:rsidP="0097722B">
      <w:pPr>
        <w:pStyle w:val="Heading2"/>
        <w:rPr>
          <w:rFonts w:eastAsiaTheme="minorEastAsia"/>
          <w:lang w:eastAsia="zh-CN"/>
        </w:rPr>
      </w:pPr>
      <w:r w:rsidRPr="00556A6D">
        <w:rPr>
          <w:rFonts w:eastAsiaTheme="minorEastAsia"/>
          <w:lang w:eastAsia="zh-CN"/>
        </w:rPr>
        <w:t>That the Country had submitted a Tranche Implementation Report in accordance with Appendix 4</w:t>
      </w:r>
      <w:r w:rsidRPr="00556A6D">
        <w:rPr>
          <w:rFonts w:eastAsiaTheme="minorEastAsia"/>
          <w:lang w:eastAsia="zh-CN"/>
        </w:rPr>
        <w:noBreakHyphen/>
        <w:t xml:space="preserve">A (“Format of Tranche Implementation Reports and Plans”) covering each </w:t>
      </w:r>
      <w:r w:rsidRPr="00556A6D">
        <w:rPr>
          <w:rFonts w:eastAsiaTheme="minorEastAsia"/>
          <w:lang w:eastAsia="zh-CN"/>
        </w:rP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791C67CA" w14:textId="77777777" w:rsidR="002B7CF8" w:rsidRPr="00556A6D" w:rsidRDefault="002B7CF8" w:rsidP="0097722B">
      <w:pPr>
        <w:pStyle w:val="Heading2"/>
        <w:rPr>
          <w:rFonts w:eastAsiaTheme="minorEastAsia"/>
          <w:lang w:eastAsia="zh-CN"/>
        </w:rPr>
      </w:pPr>
      <w:r w:rsidRPr="00556A6D">
        <w:rPr>
          <w:rFonts w:eastAsiaTheme="minorEastAsia"/>
          <w:lang w:eastAsia="zh-CN"/>
        </w:rPr>
        <w:t>That the Country has submitted a Tranche Implementation Plan in accordance with Appendix 4</w:t>
      </w:r>
      <w:r w:rsidRPr="00556A6D">
        <w:rPr>
          <w:rFonts w:eastAsiaTheme="minorEastAsia"/>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51C6B681" w14:textId="77777777" w:rsidR="002B7CF8" w:rsidRPr="00556A6D" w:rsidRDefault="002B7CF8" w:rsidP="002B7CF8">
      <w:pPr>
        <w:keepNext/>
        <w:spacing w:after="240"/>
        <w:rPr>
          <w:b/>
          <w:lang w:val="en-GB"/>
        </w:rPr>
      </w:pPr>
      <w:r w:rsidRPr="00556A6D">
        <w:rPr>
          <w:b/>
          <w:lang w:val="en-GB"/>
        </w:rPr>
        <w:t>Monitoring</w:t>
      </w:r>
    </w:p>
    <w:p w14:paraId="4F545219" w14:textId="77777777" w:rsidR="002B7CF8" w:rsidRPr="00556A6D" w:rsidRDefault="002B7CF8" w:rsidP="0097722B">
      <w:pPr>
        <w:pStyle w:val="Heading1"/>
        <w:rPr>
          <w:rFonts w:eastAsiaTheme="minorEastAsia"/>
          <w:lang w:eastAsia="zh-CN"/>
        </w:rPr>
      </w:pPr>
      <w:r w:rsidRPr="00556A6D">
        <w:rPr>
          <w:rFonts w:eastAsiaTheme="minorEastAsia"/>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0DE5DC0" w14:textId="77777777" w:rsidR="002B7CF8" w:rsidRPr="00556A6D" w:rsidRDefault="002B7CF8" w:rsidP="002B7CF8">
      <w:pPr>
        <w:keepNext/>
        <w:spacing w:after="240"/>
        <w:rPr>
          <w:b/>
          <w:lang w:val="en-GB"/>
        </w:rPr>
      </w:pPr>
      <w:r w:rsidRPr="00556A6D">
        <w:rPr>
          <w:b/>
          <w:lang w:val="en-GB"/>
        </w:rPr>
        <w:t>Flexibility in the reallocation of funds</w:t>
      </w:r>
    </w:p>
    <w:p w14:paraId="1DBF7255" w14:textId="77777777" w:rsidR="002B7CF8" w:rsidRPr="00556A6D" w:rsidRDefault="002B7CF8" w:rsidP="0097722B">
      <w:pPr>
        <w:pStyle w:val="Heading1"/>
        <w:rPr>
          <w:rFonts w:eastAsiaTheme="minorEastAsia"/>
          <w:lang w:eastAsia="zh-CN"/>
        </w:rPr>
      </w:pPr>
      <w:r w:rsidRPr="00556A6D">
        <w:rPr>
          <w:rFonts w:eastAsiaTheme="minorEastAsia"/>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491E9CA" w14:textId="77777777" w:rsidR="002B7CF8" w:rsidRPr="00556A6D" w:rsidRDefault="002B7CF8" w:rsidP="0097722B">
      <w:pPr>
        <w:pStyle w:val="Heading2"/>
        <w:rPr>
          <w:rFonts w:eastAsiaTheme="minorEastAsia"/>
          <w:lang w:eastAsia="zh-CN"/>
        </w:rPr>
      </w:pPr>
      <w:r w:rsidRPr="00556A6D">
        <w:rPr>
          <w:rFonts w:eastAsiaTheme="minorEastAsia"/>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7CC2CC16" w14:textId="77777777" w:rsidR="002B7CF8" w:rsidRPr="00556A6D" w:rsidRDefault="002B7CF8" w:rsidP="0097722B">
      <w:pPr>
        <w:pStyle w:val="Heading3"/>
        <w:rPr>
          <w:rFonts w:eastAsiaTheme="minorEastAsia"/>
          <w:lang w:eastAsia="zh-CN"/>
        </w:rPr>
      </w:pPr>
      <w:r w:rsidRPr="00556A6D">
        <w:rPr>
          <w:rFonts w:eastAsiaTheme="minorEastAsia"/>
          <w:lang w:eastAsia="zh-CN"/>
        </w:rPr>
        <w:t xml:space="preserve">Issues potentially concerning the rules and policies of the Multilateral Fund; </w:t>
      </w:r>
    </w:p>
    <w:p w14:paraId="581C62CC" w14:textId="77777777" w:rsidR="002B7CF8" w:rsidRPr="00556A6D" w:rsidRDefault="002B7CF8" w:rsidP="0097722B">
      <w:pPr>
        <w:pStyle w:val="Heading3"/>
        <w:rPr>
          <w:rFonts w:eastAsiaTheme="minorEastAsia"/>
          <w:lang w:eastAsia="zh-CN"/>
        </w:rPr>
      </w:pPr>
      <w:r w:rsidRPr="00556A6D">
        <w:rPr>
          <w:rFonts w:eastAsiaTheme="minorEastAsia"/>
          <w:lang w:eastAsia="zh-CN"/>
        </w:rPr>
        <w:t xml:space="preserve">Changes that would modify any clause of this Agreement; </w:t>
      </w:r>
    </w:p>
    <w:p w14:paraId="54072139" w14:textId="77777777" w:rsidR="002B7CF8" w:rsidRPr="00556A6D" w:rsidRDefault="002B7CF8" w:rsidP="0097722B">
      <w:pPr>
        <w:pStyle w:val="Heading3"/>
        <w:rPr>
          <w:rFonts w:eastAsiaTheme="minorEastAsia"/>
          <w:lang w:eastAsia="zh-CN"/>
        </w:rPr>
      </w:pPr>
      <w:r w:rsidRPr="00556A6D">
        <w:rPr>
          <w:rFonts w:eastAsiaTheme="minorEastAsia"/>
          <w:lang w:eastAsia="zh-CN"/>
        </w:rPr>
        <w:t>Changes in the annual levels of funding allocated to the individual bilateral or implementing agencies for the different tranches;</w:t>
      </w:r>
    </w:p>
    <w:p w14:paraId="30925DE0" w14:textId="77777777" w:rsidR="002B7CF8" w:rsidRPr="00556A6D" w:rsidRDefault="002B7CF8" w:rsidP="0097722B">
      <w:pPr>
        <w:pStyle w:val="Heading3"/>
        <w:rPr>
          <w:rFonts w:eastAsiaTheme="minorEastAsia"/>
          <w:lang w:eastAsia="zh-CN"/>
        </w:rPr>
      </w:pPr>
      <w:r w:rsidRPr="00556A6D">
        <w:rPr>
          <w:rFonts w:eastAsiaTheme="minorEastAsia"/>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7A282FDD" w14:textId="77777777" w:rsidR="002B7CF8" w:rsidRPr="00556A6D" w:rsidRDefault="002B7CF8" w:rsidP="0097722B">
      <w:pPr>
        <w:pStyle w:val="Heading3"/>
        <w:rPr>
          <w:rFonts w:eastAsiaTheme="minorEastAsia"/>
          <w:lang w:eastAsia="zh-CN"/>
        </w:rPr>
      </w:pPr>
      <w:r w:rsidRPr="00556A6D">
        <w:rPr>
          <w:rFonts w:eastAsiaTheme="minorEastAsia"/>
          <w:lang w:eastAsia="zh-CN"/>
        </w:rPr>
        <w:t>Changes in alternative technologies, on the understanding that any submission for such a request would identify the associated incremental costs, the potential impact on the climate, and any differences in CO</w:t>
      </w:r>
      <w:r w:rsidRPr="00556A6D">
        <w:rPr>
          <w:rFonts w:eastAsiaTheme="minorEastAsia"/>
          <w:vertAlign w:val="subscript"/>
          <w:lang w:eastAsia="zh-CN"/>
        </w:rPr>
        <w:t>2</w:t>
      </w:r>
      <w:r w:rsidRPr="00556A6D">
        <w:rPr>
          <w:rFonts w:eastAsiaTheme="minorEastAsia"/>
          <w:lang w:eastAsia="zh-CN"/>
        </w:rPr>
        <w:t>-eq tonnes to be phased down if applicable, as well as confirm that the Country agrees that potential savings related to the change of technology would accordingly decrease the overall funding level under this Agreement;</w:t>
      </w:r>
    </w:p>
    <w:p w14:paraId="72C13B27" w14:textId="77777777" w:rsidR="002B7CF8" w:rsidRPr="00556A6D" w:rsidRDefault="002B7CF8" w:rsidP="0097722B">
      <w:pPr>
        <w:pStyle w:val="Heading2"/>
        <w:rPr>
          <w:rFonts w:eastAsiaTheme="minorEastAsia"/>
          <w:lang w:eastAsia="zh-CN"/>
        </w:rPr>
      </w:pPr>
      <w:r w:rsidRPr="00556A6D">
        <w:rPr>
          <w:rFonts w:eastAsiaTheme="minorEastAsia"/>
          <w:lang w:eastAsia="zh-CN"/>
        </w:rPr>
        <w:t xml:space="preserve">Reallocations not categorized as major changes may be incorporated into the approved Tranche Implementation Plan, under implementation at the time, and reported to the Executive Committee in the subsequent Tranche Implementation Report; </w:t>
      </w:r>
      <w:r w:rsidRPr="00556A6D">
        <w:rPr>
          <w:rFonts w:eastAsiaTheme="minorEastAsia"/>
          <w:shd w:val="clear" w:color="auto" w:fill="FFFFFF" w:themeFill="background1"/>
          <w:lang w:eastAsia="zh-CN"/>
        </w:rPr>
        <w:t>and</w:t>
      </w:r>
    </w:p>
    <w:p w14:paraId="7A072965" w14:textId="77777777" w:rsidR="002B7CF8" w:rsidRPr="00556A6D" w:rsidRDefault="002B7CF8" w:rsidP="0097722B">
      <w:pPr>
        <w:pStyle w:val="Heading2"/>
        <w:rPr>
          <w:rFonts w:eastAsiaTheme="minorEastAsia"/>
          <w:lang w:eastAsia="zh-CN"/>
        </w:rPr>
      </w:pPr>
      <w:r w:rsidRPr="00556A6D">
        <w:rPr>
          <w:rFonts w:eastAsiaTheme="minorEastAsia"/>
          <w:lang w:eastAsia="zh-CN"/>
        </w:rPr>
        <w:t>Any remaining funds held by the bilateral or implementing agencies or the Country under the Plan will be returned to the Multilateral Fund upon completion of the last tranche foreseen under this Agreement.</w:t>
      </w:r>
    </w:p>
    <w:p w14:paraId="7FCC0CFC" w14:textId="77777777" w:rsidR="002B7CF8" w:rsidRPr="00556A6D" w:rsidRDefault="002B7CF8" w:rsidP="0097722B">
      <w:pPr>
        <w:pStyle w:val="Heading1"/>
        <w:rPr>
          <w:rFonts w:eastAsiaTheme="minorEastAsia"/>
          <w:lang w:eastAsia="zh-CN"/>
        </w:rPr>
      </w:pPr>
      <w:r w:rsidRPr="00556A6D">
        <w:rPr>
          <w:rFonts w:eastAsiaTheme="minorEastAsia"/>
          <w:lang w:eastAsia="zh-CN"/>
        </w:rPr>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521B2525" w14:textId="77777777" w:rsidR="002B7CF8" w:rsidRPr="00556A6D" w:rsidRDefault="002B7CF8" w:rsidP="002B7CF8">
      <w:pPr>
        <w:spacing w:after="240"/>
        <w:rPr>
          <w:b/>
          <w:lang w:val="en-GB"/>
        </w:rPr>
      </w:pPr>
      <w:r w:rsidRPr="00556A6D">
        <w:rPr>
          <w:b/>
          <w:lang w:val="en-GB"/>
        </w:rPr>
        <w:t>Bilateral and implementing agencies</w:t>
      </w:r>
    </w:p>
    <w:p w14:paraId="766CD12F" w14:textId="77777777" w:rsidR="002B7CF8" w:rsidRPr="00556A6D" w:rsidRDefault="002B7CF8" w:rsidP="0097722B">
      <w:pPr>
        <w:pStyle w:val="Heading1"/>
        <w:rPr>
          <w:rFonts w:eastAsiaTheme="minorEastAsia"/>
          <w:lang w:eastAsia="zh-CN"/>
        </w:rPr>
      </w:pPr>
      <w:r w:rsidRPr="00556A6D">
        <w:rPr>
          <w:rFonts w:eastAsiaTheme="minorEastAsia"/>
          <w:lang w:eastAsia="zh-CN"/>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has agreed to be the cooperating implementing agency/agencies (the “Cooperating IA[s]”)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47A1E29F" w14:textId="77777777" w:rsidR="002B7CF8" w:rsidRPr="00556A6D" w:rsidRDefault="002B7CF8" w:rsidP="0097722B">
      <w:pPr>
        <w:pStyle w:val="Heading1"/>
        <w:rPr>
          <w:rFonts w:eastAsiaTheme="minorEastAsia"/>
          <w:lang w:eastAsia="zh-CN"/>
        </w:rPr>
      </w:pPr>
      <w:r w:rsidRPr="00556A6D">
        <w:rPr>
          <w:rFonts w:eastAsiaTheme="minorEastAsia"/>
          <w:lang w:eastAsia="zh-CN"/>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556A6D">
        <w:rPr>
          <w:rFonts w:eastAsiaTheme="minorEastAsia"/>
          <w:lang w:eastAsia="zh-CN"/>
        </w:rPr>
        <w:noBreakHyphen/>
        <w:t>A.</w:t>
      </w:r>
    </w:p>
    <w:p w14:paraId="287FD2FE" w14:textId="77777777" w:rsidR="002B7CF8" w:rsidRPr="00556A6D" w:rsidRDefault="002B7CF8" w:rsidP="002B7CF8">
      <w:pPr>
        <w:widowControl w:val="0"/>
        <w:spacing w:after="240"/>
        <w:rPr>
          <w:b/>
          <w:lang w:val="en-GB"/>
        </w:rPr>
      </w:pPr>
      <w:r w:rsidRPr="00556A6D">
        <w:rPr>
          <w:b/>
          <w:lang w:val="en-GB"/>
        </w:rPr>
        <w:t>Non-compliance with the Targets in the Agreement</w:t>
      </w:r>
    </w:p>
    <w:p w14:paraId="4ACE1CF6" w14:textId="77777777" w:rsidR="002B7CF8" w:rsidRPr="00556A6D" w:rsidRDefault="002B7CF8" w:rsidP="0097722B">
      <w:pPr>
        <w:pStyle w:val="Heading1"/>
        <w:rPr>
          <w:rFonts w:eastAsiaTheme="minorEastAsia"/>
          <w:lang w:eastAsia="zh-CN"/>
        </w:rPr>
      </w:pPr>
      <w:r w:rsidRPr="00556A6D">
        <w:rPr>
          <w:rFonts w:eastAsiaTheme="minorEastAsia"/>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rFonts w:eastAsiaTheme="minorEastAsia"/>
          <w:vertAlign w:val="subscript"/>
          <w:lang w:eastAsia="zh-CN"/>
        </w:rPr>
        <w:t>2</w:t>
      </w:r>
      <w:r w:rsidRPr="00556A6D">
        <w:rPr>
          <w:rFonts w:eastAsiaTheme="minorEastAsia"/>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039D62B" w14:textId="77777777" w:rsidR="002B7CF8" w:rsidRPr="00556A6D" w:rsidRDefault="002B7CF8" w:rsidP="0097722B">
      <w:pPr>
        <w:pStyle w:val="Heading1"/>
        <w:rPr>
          <w:rFonts w:eastAsiaTheme="minorEastAsia"/>
          <w:lang w:eastAsia="zh-CN"/>
        </w:rPr>
      </w:pPr>
      <w:r w:rsidRPr="00556A6D">
        <w:rPr>
          <w:rFonts w:eastAsiaTheme="minorEastAsia"/>
          <w:lang w:eastAsia="zh-CN"/>
        </w:rPr>
        <w:t>The Funding of this Agreement will not be modified on the basis of any future Executive Committee decisions that may affect the funding of any other consumption sector projects or any other related activities in the Country.</w:t>
      </w:r>
    </w:p>
    <w:p w14:paraId="25DA106E" w14:textId="77777777" w:rsidR="002B7CF8" w:rsidRPr="00556A6D" w:rsidRDefault="002B7CF8" w:rsidP="0097722B">
      <w:pPr>
        <w:pStyle w:val="Heading1"/>
        <w:rPr>
          <w:rFonts w:eastAsiaTheme="minorEastAsia"/>
          <w:lang w:eastAsia="zh-CN"/>
        </w:rPr>
      </w:pPr>
      <w:r w:rsidRPr="00556A6D">
        <w:rPr>
          <w:rFonts w:eastAsiaTheme="minorEastAsia"/>
          <w:lang w:eastAsia="zh-CN"/>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39B51983" w14:textId="77777777" w:rsidR="002B7CF8" w:rsidRPr="00556A6D" w:rsidRDefault="002B7CF8" w:rsidP="002B7CF8">
      <w:pPr>
        <w:keepNext/>
        <w:spacing w:after="240"/>
        <w:rPr>
          <w:b/>
          <w:lang w:val="en-GB"/>
        </w:rPr>
      </w:pPr>
      <w:r w:rsidRPr="00556A6D">
        <w:rPr>
          <w:b/>
          <w:lang w:val="en-GB"/>
        </w:rPr>
        <w:t>Date of completion</w:t>
      </w:r>
    </w:p>
    <w:p w14:paraId="73A0905A" w14:textId="77777777" w:rsidR="002B7CF8" w:rsidRPr="00556A6D" w:rsidRDefault="002B7CF8" w:rsidP="0097722B">
      <w:pPr>
        <w:pStyle w:val="Heading1"/>
        <w:rPr>
          <w:rFonts w:eastAsiaTheme="minorEastAsia"/>
          <w:lang w:eastAsia="zh-CN"/>
        </w:rPr>
      </w:pPr>
      <w:r w:rsidRPr="00556A6D">
        <w:rPr>
          <w:rFonts w:eastAsiaTheme="minorEastAsia"/>
          <w:lang w:eastAsia="zh-CN"/>
        </w:rPr>
        <w:t>The completion of the Plan and the associated Agreement will take place at the end of the year following the last year for which a maximum allowable total consumption level has been specified in Appendix 2</w:t>
      </w:r>
      <w:r w:rsidRPr="00556A6D">
        <w:rPr>
          <w:rFonts w:eastAsiaTheme="minorEastAsia"/>
          <w:lang w:eastAsia="zh-CN"/>
        </w:rPr>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w:t>
      </w:r>
      <w:r w:rsidRPr="00556A6D">
        <w:rPr>
          <w:rFonts w:eastAsiaTheme="minorEastAsia"/>
          <w:lang w:eastAsia="zh-CN"/>
        </w:rPr>
        <w:lastRenderedPageBreak/>
        <w:t>and 1(d) of Appendix 4</w:t>
      </w:r>
      <w:r w:rsidRPr="00556A6D">
        <w:rPr>
          <w:rFonts w:eastAsiaTheme="minorEastAsia"/>
          <w:vertAlign w:val="subscript"/>
          <w:lang w:eastAsia="zh-CN"/>
        </w:rPr>
        <w:noBreakHyphen/>
      </w:r>
      <w:r w:rsidRPr="00556A6D">
        <w:rPr>
          <w:rFonts w:eastAsiaTheme="minorEastAsia"/>
          <w:lang w:eastAsia="zh-CN"/>
        </w:rPr>
        <w:t xml:space="preserve">A will continue until the time of the completion of the Plan unless otherwise specified by the Executive Committee. </w:t>
      </w:r>
    </w:p>
    <w:p w14:paraId="71CEBDC2" w14:textId="77777777" w:rsidR="002B7CF8" w:rsidRPr="00556A6D" w:rsidRDefault="002B7CF8" w:rsidP="002B7CF8">
      <w:pPr>
        <w:keepNext/>
        <w:spacing w:after="240"/>
        <w:outlineLvl w:val="0"/>
        <w:rPr>
          <w:rFonts w:eastAsiaTheme="minorEastAsia"/>
          <w:b/>
          <w:lang w:eastAsia="zh-CN"/>
        </w:rPr>
      </w:pPr>
      <w:r w:rsidRPr="00556A6D">
        <w:rPr>
          <w:rFonts w:eastAsiaTheme="minorEastAsia"/>
          <w:b/>
          <w:lang w:eastAsia="zh-CN"/>
        </w:rPr>
        <w:t>Validity</w:t>
      </w:r>
    </w:p>
    <w:p w14:paraId="2352BF6D" w14:textId="77777777" w:rsidR="002B7CF8" w:rsidRPr="00556A6D" w:rsidRDefault="002B7CF8" w:rsidP="0097722B">
      <w:pPr>
        <w:pStyle w:val="Heading1"/>
        <w:rPr>
          <w:rFonts w:eastAsiaTheme="minorEastAsia"/>
          <w:lang w:eastAsia="zh-CN"/>
        </w:rPr>
      </w:pPr>
      <w:r w:rsidRPr="00556A6D">
        <w:rPr>
          <w:rFonts w:eastAsiaTheme="minorEastAsia"/>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8868D7E" w14:textId="77777777" w:rsidR="002B7CF8" w:rsidRPr="00556A6D" w:rsidRDefault="002B7CF8" w:rsidP="0097722B">
      <w:pPr>
        <w:pStyle w:val="Heading1"/>
        <w:rPr>
          <w:rFonts w:eastAsiaTheme="minorEastAsia"/>
          <w:lang w:eastAsia="zh-CN"/>
        </w:rPr>
      </w:pPr>
      <w:r w:rsidRPr="00556A6D">
        <w:rPr>
          <w:rFonts w:eastAsiaTheme="minorEastAsia"/>
          <w:lang w:eastAsia="zh-CN"/>
        </w:rPr>
        <w:t>This Agreement may be modified or terminated only by mutual written agreement of the Country and the Executive Committee of the Multilateral Fund.</w:t>
      </w:r>
    </w:p>
    <w:p w14:paraId="1CEEECE6" w14:textId="77777777" w:rsidR="002B7CF8" w:rsidRPr="00556A6D" w:rsidRDefault="002B7CF8" w:rsidP="002B7CF8">
      <w:pPr>
        <w:widowControl w:val="0"/>
        <w:tabs>
          <w:tab w:val="left" w:pos="3544"/>
        </w:tabs>
        <w:spacing w:before="360" w:after="240"/>
        <w:outlineLvl w:val="0"/>
        <w:rPr>
          <w:rFonts w:eastAsiaTheme="minorEastAsia"/>
          <w:b/>
          <w:lang w:eastAsia="zh-CN"/>
        </w:rPr>
      </w:pPr>
      <w:r w:rsidRPr="00556A6D">
        <w:rPr>
          <w:rFonts w:eastAsiaTheme="minorEastAsia"/>
          <w:b/>
          <w:lang w:eastAsia="zh-CN"/>
        </w:rPr>
        <w:t>APPENDICES</w:t>
      </w:r>
    </w:p>
    <w:p w14:paraId="1502EA08" w14:textId="77777777" w:rsidR="002B7CF8" w:rsidRPr="00556A6D" w:rsidRDefault="002B7CF8" w:rsidP="002B7CF8">
      <w:pPr>
        <w:widowControl w:val="0"/>
        <w:spacing w:before="360" w:after="120"/>
        <w:outlineLvl w:val="0"/>
        <w:rPr>
          <w:rFonts w:eastAsiaTheme="minorEastAsia"/>
          <w:b/>
          <w:lang w:eastAsia="zh-CN"/>
        </w:rPr>
      </w:pPr>
      <w:r w:rsidRPr="00556A6D">
        <w:rPr>
          <w:rFonts w:eastAsiaTheme="minorEastAsia"/>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3"/>
        <w:gridCol w:w="4987"/>
      </w:tblGrid>
      <w:tr w:rsidR="002B7CF8" w:rsidRPr="00556A6D" w14:paraId="533E86DE" w14:textId="77777777" w:rsidTr="00146D56">
        <w:trPr>
          <w:trHeight w:val="413"/>
        </w:trPr>
        <w:tc>
          <w:tcPr>
            <w:tcW w:w="2333" w:type="pct"/>
            <w:vAlign w:val="center"/>
          </w:tcPr>
          <w:p w14:paraId="2BD8EA68" w14:textId="77777777" w:rsidR="002B7CF8" w:rsidRPr="00556A6D" w:rsidRDefault="002B7CF8" w:rsidP="002B7CF8">
            <w:pPr>
              <w:widowControl w:val="0"/>
              <w:jc w:val="center"/>
              <w:rPr>
                <w:b/>
                <w:bCs/>
                <w:sz w:val="20"/>
                <w:szCs w:val="20"/>
                <w:lang w:val="en-GB"/>
              </w:rPr>
            </w:pPr>
            <w:r w:rsidRPr="00556A6D">
              <w:rPr>
                <w:b/>
                <w:bCs/>
                <w:sz w:val="20"/>
                <w:szCs w:val="20"/>
                <w:lang w:val="en-GB"/>
              </w:rPr>
              <w:t>Substances</w:t>
            </w:r>
          </w:p>
        </w:tc>
        <w:tc>
          <w:tcPr>
            <w:tcW w:w="2667" w:type="pct"/>
            <w:vAlign w:val="center"/>
          </w:tcPr>
          <w:p w14:paraId="3BA565C8" w14:textId="77777777" w:rsidR="002B7CF8" w:rsidRPr="00556A6D" w:rsidRDefault="002B7CF8" w:rsidP="002B7CF8">
            <w:pPr>
              <w:widowControl w:val="0"/>
              <w:jc w:val="center"/>
              <w:rPr>
                <w:b/>
                <w:bCs/>
                <w:sz w:val="20"/>
                <w:szCs w:val="20"/>
                <w:lang w:val="en-GB"/>
              </w:rPr>
            </w:pPr>
            <w:r w:rsidRPr="00556A6D">
              <w:rPr>
                <w:b/>
                <w:bCs/>
                <w:sz w:val="20"/>
                <w:szCs w:val="20"/>
                <w:lang w:val="en-GB"/>
              </w:rPr>
              <w:t>Starting point for aggregate reductions in consumption</w:t>
            </w:r>
          </w:p>
        </w:tc>
      </w:tr>
      <w:tr w:rsidR="002B7CF8" w:rsidRPr="00556A6D" w14:paraId="37381E35" w14:textId="77777777" w:rsidTr="00146D56">
        <w:trPr>
          <w:trHeight w:val="413"/>
        </w:trPr>
        <w:tc>
          <w:tcPr>
            <w:tcW w:w="2333" w:type="pct"/>
            <w:vAlign w:val="center"/>
          </w:tcPr>
          <w:p w14:paraId="20C8CAFE" w14:textId="77777777" w:rsidR="002B7CF8" w:rsidRPr="00556A6D" w:rsidRDefault="002B7CF8" w:rsidP="002B7CF8">
            <w:pPr>
              <w:widowControl w:val="0"/>
              <w:jc w:val="center"/>
              <w:rPr>
                <w:b/>
                <w:bCs/>
                <w:sz w:val="20"/>
                <w:szCs w:val="20"/>
                <w:lang w:val="en-GB"/>
              </w:rPr>
            </w:pPr>
            <w:r w:rsidRPr="00556A6D">
              <w:rPr>
                <w:b/>
                <w:bCs/>
                <w:sz w:val="20"/>
                <w:szCs w:val="20"/>
                <w:lang w:val="en-GB"/>
              </w:rPr>
              <w:t>HFCs</w:t>
            </w:r>
          </w:p>
        </w:tc>
        <w:tc>
          <w:tcPr>
            <w:tcW w:w="2667" w:type="pct"/>
            <w:vAlign w:val="center"/>
          </w:tcPr>
          <w:p w14:paraId="52202BAB" w14:textId="77777777" w:rsidR="002B7CF8" w:rsidRPr="00556A6D" w:rsidRDefault="002B7CF8" w:rsidP="002B7CF8">
            <w:pPr>
              <w:widowControl w:val="0"/>
              <w:jc w:val="center"/>
              <w:rPr>
                <w:b/>
                <w:bCs/>
                <w:sz w:val="20"/>
                <w:szCs w:val="20"/>
                <w:lang w:val="en-GB"/>
              </w:rPr>
            </w:pPr>
            <w:r w:rsidRPr="00556A6D">
              <w:rPr>
                <w:sz w:val="20"/>
                <w:szCs w:val="20"/>
                <w:lang w:val="en-GB"/>
              </w:rPr>
              <w:t>To be determined (TBD)</w:t>
            </w:r>
          </w:p>
        </w:tc>
      </w:tr>
    </w:tbl>
    <w:p w14:paraId="7EEB9DFC" w14:textId="77777777" w:rsidR="002B7CF8" w:rsidRPr="00556A6D" w:rsidRDefault="002B7CF8" w:rsidP="002B7CF8">
      <w:pPr>
        <w:keepNext/>
        <w:widowControl w:val="0"/>
        <w:spacing w:before="360" w:after="120"/>
        <w:outlineLvl w:val="0"/>
        <w:rPr>
          <w:rFonts w:eastAsiaTheme="minorEastAsia"/>
          <w:b/>
          <w:lang w:eastAsia="zh-CN"/>
        </w:rPr>
      </w:pPr>
      <w:r w:rsidRPr="00556A6D">
        <w:rPr>
          <w:rFonts w:eastAsiaTheme="minorEastAsia"/>
          <w:b/>
          <w:lang w:eastAsia="zh-CN"/>
        </w:rPr>
        <w:t>APPENDIX 2-A: THE TARGETS, AND FUNDING</w:t>
      </w:r>
    </w:p>
    <w:tbl>
      <w:tblPr>
        <w:tblW w:w="5000" w:type="pct"/>
        <w:tblCellMar>
          <w:left w:w="58" w:type="dxa"/>
          <w:right w:w="58" w:type="dxa"/>
        </w:tblCellMar>
        <w:tblLook w:val="04A0" w:firstRow="1" w:lastRow="0" w:firstColumn="1" w:lastColumn="0" w:noHBand="0" w:noVBand="1"/>
      </w:tblPr>
      <w:tblGrid>
        <w:gridCol w:w="494"/>
        <w:gridCol w:w="1232"/>
        <w:gridCol w:w="856"/>
        <w:gridCol w:w="847"/>
        <w:gridCol w:w="847"/>
        <w:gridCol w:w="847"/>
        <w:gridCol w:w="848"/>
        <w:gridCol w:w="848"/>
        <w:gridCol w:w="844"/>
        <w:gridCol w:w="848"/>
        <w:gridCol w:w="839"/>
      </w:tblGrid>
      <w:tr w:rsidR="002B7CF8" w:rsidRPr="00556A6D" w14:paraId="7076C077" w14:textId="77777777" w:rsidTr="0065448D">
        <w:trPr>
          <w:trHeight w:val="289"/>
        </w:trPr>
        <w:tc>
          <w:tcPr>
            <w:tcW w:w="26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018B85F" w14:textId="77777777" w:rsidR="002B7CF8" w:rsidRPr="00556A6D" w:rsidRDefault="002B7CF8" w:rsidP="002B7CF8">
            <w:pPr>
              <w:suppressAutoHyphens/>
              <w:jc w:val="left"/>
              <w:rPr>
                <w:b/>
                <w:bCs/>
                <w:sz w:val="18"/>
                <w:szCs w:val="18"/>
                <w:lang w:val="en-GB" w:eastAsia="en-CA"/>
              </w:rPr>
            </w:pPr>
            <w:r w:rsidRPr="00556A6D">
              <w:rPr>
                <w:b/>
                <w:bCs/>
                <w:sz w:val="18"/>
                <w:szCs w:val="18"/>
                <w:lang w:val="en-GB" w:eastAsia="en-CA"/>
              </w:rPr>
              <w:t>Row</w:t>
            </w:r>
          </w:p>
        </w:tc>
        <w:tc>
          <w:tcPr>
            <w:tcW w:w="1113" w:type="pct"/>
            <w:gridSpan w:val="2"/>
            <w:tcBorders>
              <w:top w:val="single" w:sz="4" w:space="0" w:color="auto"/>
              <w:left w:val="nil"/>
              <w:bottom w:val="single" w:sz="4" w:space="0" w:color="auto"/>
              <w:right w:val="single" w:sz="4" w:space="0" w:color="auto"/>
            </w:tcBorders>
            <w:vAlign w:val="center"/>
            <w:hideMark/>
          </w:tcPr>
          <w:p w14:paraId="3F65D6AC"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Particulars</w:t>
            </w:r>
          </w:p>
        </w:tc>
        <w:tc>
          <w:tcPr>
            <w:tcW w:w="454" w:type="pct"/>
            <w:tcBorders>
              <w:top w:val="single" w:sz="4" w:space="0" w:color="auto"/>
              <w:left w:val="single" w:sz="4" w:space="0" w:color="auto"/>
              <w:bottom w:val="single" w:sz="4" w:space="0" w:color="auto"/>
              <w:right w:val="single" w:sz="4" w:space="0" w:color="auto"/>
            </w:tcBorders>
            <w:vAlign w:val="center"/>
            <w:hideMark/>
          </w:tcPr>
          <w:p w14:paraId="40E96D3C"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2023</w:t>
            </w:r>
          </w:p>
        </w:tc>
        <w:tc>
          <w:tcPr>
            <w:tcW w:w="454" w:type="pct"/>
            <w:tcBorders>
              <w:top w:val="single" w:sz="4" w:space="0" w:color="auto"/>
              <w:left w:val="nil"/>
              <w:bottom w:val="single" w:sz="4" w:space="0" w:color="auto"/>
              <w:right w:val="single" w:sz="4" w:space="0" w:color="auto"/>
            </w:tcBorders>
            <w:vAlign w:val="center"/>
            <w:hideMark/>
          </w:tcPr>
          <w:p w14:paraId="56106E16"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2024</w:t>
            </w:r>
          </w:p>
        </w:tc>
        <w:tc>
          <w:tcPr>
            <w:tcW w:w="454" w:type="pct"/>
            <w:tcBorders>
              <w:top w:val="single" w:sz="4" w:space="0" w:color="auto"/>
              <w:left w:val="nil"/>
              <w:bottom w:val="single" w:sz="4" w:space="0" w:color="auto"/>
              <w:right w:val="single" w:sz="4" w:space="0" w:color="auto"/>
            </w:tcBorders>
            <w:vAlign w:val="center"/>
            <w:hideMark/>
          </w:tcPr>
          <w:p w14:paraId="4F5C3348"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2025</w:t>
            </w:r>
          </w:p>
        </w:tc>
        <w:tc>
          <w:tcPr>
            <w:tcW w:w="454" w:type="pct"/>
            <w:tcBorders>
              <w:top w:val="single" w:sz="4" w:space="0" w:color="auto"/>
              <w:left w:val="nil"/>
              <w:bottom w:val="single" w:sz="4" w:space="0" w:color="auto"/>
              <w:right w:val="single" w:sz="4" w:space="0" w:color="auto"/>
            </w:tcBorders>
            <w:vAlign w:val="center"/>
            <w:hideMark/>
          </w:tcPr>
          <w:p w14:paraId="1F284393"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2026</w:t>
            </w:r>
          </w:p>
        </w:tc>
        <w:tc>
          <w:tcPr>
            <w:tcW w:w="454" w:type="pct"/>
            <w:tcBorders>
              <w:top w:val="single" w:sz="4" w:space="0" w:color="auto"/>
              <w:left w:val="nil"/>
              <w:bottom w:val="single" w:sz="4" w:space="0" w:color="auto"/>
              <w:right w:val="single" w:sz="4" w:space="0" w:color="auto"/>
            </w:tcBorders>
            <w:vAlign w:val="center"/>
            <w:hideMark/>
          </w:tcPr>
          <w:p w14:paraId="66B51FE3"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2027</w:t>
            </w:r>
          </w:p>
        </w:tc>
        <w:tc>
          <w:tcPr>
            <w:tcW w:w="450" w:type="pct"/>
            <w:tcBorders>
              <w:top w:val="single" w:sz="4" w:space="0" w:color="auto"/>
              <w:left w:val="nil"/>
              <w:bottom w:val="single" w:sz="4" w:space="0" w:color="auto"/>
              <w:right w:val="single" w:sz="4" w:space="0" w:color="auto"/>
            </w:tcBorders>
            <w:vAlign w:val="center"/>
            <w:hideMark/>
          </w:tcPr>
          <w:p w14:paraId="4D953E3A"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2028</w:t>
            </w:r>
          </w:p>
        </w:tc>
        <w:tc>
          <w:tcPr>
            <w:tcW w:w="454" w:type="pct"/>
            <w:tcBorders>
              <w:top w:val="single" w:sz="4" w:space="0" w:color="auto"/>
              <w:left w:val="single" w:sz="4" w:space="0" w:color="auto"/>
              <w:bottom w:val="single" w:sz="4" w:space="0" w:color="auto"/>
              <w:right w:val="single" w:sz="4" w:space="0" w:color="auto"/>
            </w:tcBorders>
            <w:vAlign w:val="center"/>
            <w:hideMark/>
          </w:tcPr>
          <w:p w14:paraId="71810D16"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2029</w:t>
            </w:r>
          </w:p>
        </w:tc>
        <w:tc>
          <w:tcPr>
            <w:tcW w:w="450" w:type="pct"/>
            <w:tcBorders>
              <w:top w:val="single" w:sz="4" w:space="0" w:color="auto"/>
              <w:left w:val="single" w:sz="4" w:space="0" w:color="auto"/>
              <w:bottom w:val="single" w:sz="4" w:space="0" w:color="auto"/>
              <w:right w:val="single" w:sz="4" w:space="0" w:color="auto"/>
            </w:tcBorders>
            <w:vAlign w:val="center"/>
            <w:hideMark/>
          </w:tcPr>
          <w:p w14:paraId="7EDFF2E9"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Total</w:t>
            </w:r>
          </w:p>
        </w:tc>
      </w:tr>
      <w:tr w:rsidR="002B7CF8" w:rsidRPr="00556A6D" w14:paraId="3B890259" w14:textId="77777777" w:rsidTr="00146D56">
        <w:trPr>
          <w:trHeight w:val="289"/>
        </w:trPr>
        <w:tc>
          <w:tcPr>
            <w:tcW w:w="262"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6C27DC2"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1.1</w:t>
            </w:r>
          </w:p>
        </w:tc>
        <w:tc>
          <w:tcPr>
            <w:tcW w:w="660" w:type="pct"/>
            <w:vMerge w:val="restart"/>
            <w:tcBorders>
              <w:top w:val="single" w:sz="4" w:space="0" w:color="auto"/>
              <w:left w:val="nil"/>
              <w:bottom w:val="single" w:sz="4" w:space="0" w:color="auto"/>
              <w:right w:val="single" w:sz="4" w:space="0" w:color="auto"/>
            </w:tcBorders>
          </w:tcPr>
          <w:p w14:paraId="3E5F3DF0"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 xml:space="preserve">Montreal Protocol reduction schedule of Annex F substances </w:t>
            </w:r>
          </w:p>
        </w:tc>
        <w:tc>
          <w:tcPr>
            <w:tcW w:w="453" w:type="pct"/>
            <w:tcBorders>
              <w:top w:val="single" w:sz="4" w:space="0" w:color="auto"/>
              <w:left w:val="nil"/>
              <w:bottom w:val="single" w:sz="4" w:space="0" w:color="auto"/>
              <w:right w:val="single" w:sz="4" w:space="0" w:color="auto"/>
            </w:tcBorders>
          </w:tcPr>
          <w:p w14:paraId="66D7FE72"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w:t>
            </w:r>
          </w:p>
        </w:tc>
        <w:tc>
          <w:tcPr>
            <w:tcW w:w="454" w:type="pct"/>
            <w:tcBorders>
              <w:top w:val="nil"/>
              <w:left w:val="single" w:sz="4" w:space="0" w:color="auto"/>
              <w:bottom w:val="single" w:sz="4" w:space="0" w:color="auto"/>
              <w:right w:val="single" w:sz="4" w:space="0" w:color="auto"/>
            </w:tcBorders>
          </w:tcPr>
          <w:p w14:paraId="07494897"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n/a</w:t>
            </w:r>
          </w:p>
        </w:tc>
        <w:tc>
          <w:tcPr>
            <w:tcW w:w="454" w:type="pct"/>
            <w:tcBorders>
              <w:top w:val="nil"/>
              <w:left w:val="nil"/>
              <w:bottom w:val="single" w:sz="4" w:space="0" w:color="auto"/>
              <w:right w:val="single" w:sz="4" w:space="0" w:color="auto"/>
            </w:tcBorders>
          </w:tcPr>
          <w:p w14:paraId="21726EEC" w14:textId="77777777" w:rsidR="002B7CF8" w:rsidRPr="00556A6D" w:rsidRDefault="002B7CF8" w:rsidP="002B7CF8">
            <w:pPr>
              <w:jc w:val="right"/>
              <w:rPr>
                <w:color w:val="000000"/>
                <w:sz w:val="18"/>
                <w:szCs w:val="18"/>
                <w:lang w:val="en-GB"/>
              </w:rPr>
            </w:pPr>
            <w:r w:rsidRPr="00556A6D">
              <w:rPr>
                <w:color w:val="000000"/>
                <w:sz w:val="18"/>
                <w:szCs w:val="18"/>
                <w:lang w:val="en-GB"/>
              </w:rPr>
              <w:t>freeze</w:t>
            </w:r>
          </w:p>
        </w:tc>
        <w:tc>
          <w:tcPr>
            <w:tcW w:w="454" w:type="pct"/>
            <w:tcBorders>
              <w:top w:val="nil"/>
              <w:left w:val="nil"/>
              <w:bottom w:val="single" w:sz="4" w:space="0" w:color="auto"/>
              <w:right w:val="single" w:sz="4" w:space="0" w:color="auto"/>
            </w:tcBorders>
          </w:tcPr>
          <w:p w14:paraId="3E1611B3" w14:textId="77777777" w:rsidR="002B7CF8" w:rsidRPr="00556A6D" w:rsidRDefault="002B7CF8" w:rsidP="002B7CF8">
            <w:pPr>
              <w:jc w:val="right"/>
              <w:rPr>
                <w:color w:val="000000"/>
                <w:sz w:val="18"/>
                <w:szCs w:val="18"/>
                <w:lang w:val="en-GB"/>
              </w:rPr>
            </w:pPr>
            <w:r w:rsidRPr="00556A6D">
              <w:rPr>
                <w:color w:val="000000"/>
                <w:sz w:val="18"/>
                <w:szCs w:val="18"/>
                <w:lang w:val="en-GB"/>
              </w:rPr>
              <w:t>freeze</w:t>
            </w:r>
          </w:p>
        </w:tc>
        <w:tc>
          <w:tcPr>
            <w:tcW w:w="454" w:type="pct"/>
            <w:tcBorders>
              <w:top w:val="nil"/>
              <w:left w:val="nil"/>
              <w:bottom w:val="single" w:sz="4" w:space="0" w:color="auto"/>
              <w:right w:val="single" w:sz="4" w:space="0" w:color="auto"/>
            </w:tcBorders>
          </w:tcPr>
          <w:p w14:paraId="6FB1E22E" w14:textId="77777777" w:rsidR="002B7CF8" w:rsidRPr="00556A6D" w:rsidRDefault="002B7CF8" w:rsidP="002B7CF8">
            <w:pPr>
              <w:jc w:val="right"/>
              <w:rPr>
                <w:color w:val="000000"/>
                <w:sz w:val="18"/>
                <w:szCs w:val="18"/>
                <w:lang w:val="en-GB"/>
              </w:rPr>
            </w:pPr>
            <w:r w:rsidRPr="00556A6D">
              <w:rPr>
                <w:color w:val="000000"/>
                <w:sz w:val="18"/>
                <w:szCs w:val="18"/>
                <w:lang w:val="en-GB"/>
              </w:rPr>
              <w:t>freeze</w:t>
            </w:r>
          </w:p>
        </w:tc>
        <w:tc>
          <w:tcPr>
            <w:tcW w:w="454" w:type="pct"/>
            <w:tcBorders>
              <w:top w:val="nil"/>
              <w:left w:val="nil"/>
              <w:bottom w:val="single" w:sz="4" w:space="0" w:color="auto"/>
              <w:right w:val="single" w:sz="4" w:space="0" w:color="auto"/>
            </w:tcBorders>
          </w:tcPr>
          <w:p w14:paraId="163EFCF8" w14:textId="77777777" w:rsidR="002B7CF8" w:rsidRPr="00556A6D" w:rsidRDefault="002B7CF8" w:rsidP="002B7CF8">
            <w:pPr>
              <w:jc w:val="right"/>
              <w:rPr>
                <w:color w:val="000000"/>
                <w:sz w:val="18"/>
                <w:szCs w:val="18"/>
                <w:lang w:val="en-GB"/>
              </w:rPr>
            </w:pPr>
            <w:r w:rsidRPr="00556A6D">
              <w:rPr>
                <w:color w:val="000000"/>
                <w:sz w:val="18"/>
                <w:szCs w:val="18"/>
                <w:lang w:val="en-GB"/>
              </w:rPr>
              <w:t>freeze</w:t>
            </w:r>
          </w:p>
        </w:tc>
        <w:tc>
          <w:tcPr>
            <w:tcW w:w="450" w:type="pct"/>
            <w:tcBorders>
              <w:top w:val="single" w:sz="4" w:space="0" w:color="auto"/>
              <w:left w:val="nil"/>
              <w:bottom w:val="single" w:sz="4" w:space="0" w:color="auto"/>
              <w:right w:val="single" w:sz="4" w:space="0" w:color="auto"/>
            </w:tcBorders>
          </w:tcPr>
          <w:p w14:paraId="097B6C1F" w14:textId="77777777" w:rsidR="002B7CF8" w:rsidRPr="00556A6D" w:rsidRDefault="002B7CF8" w:rsidP="002B7CF8">
            <w:pPr>
              <w:jc w:val="right"/>
              <w:rPr>
                <w:color w:val="000000"/>
                <w:sz w:val="18"/>
                <w:szCs w:val="18"/>
                <w:lang w:val="en-GB"/>
              </w:rPr>
            </w:pPr>
            <w:r w:rsidRPr="00556A6D">
              <w:rPr>
                <w:color w:val="000000"/>
                <w:sz w:val="18"/>
                <w:szCs w:val="18"/>
                <w:lang w:val="en-GB"/>
              </w:rPr>
              <w:t>freeze</w:t>
            </w:r>
          </w:p>
        </w:tc>
        <w:tc>
          <w:tcPr>
            <w:tcW w:w="454" w:type="pct"/>
            <w:tcBorders>
              <w:top w:val="single" w:sz="4" w:space="0" w:color="auto"/>
              <w:left w:val="single" w:sz="4" w:space="0" w:color="auto"/>
              <w:bottom w:val="single" w:sz="4" w:space="0" w:color="auto"/>
              <w:right w:val="single" w:sz="4" w:space="0" w:color="auto"/>
            </w:tcBorders>
          </w:tcPr>
          <w:p w14:paraId="5EEF9350" w14:textId="77777777" w:rsidR="002B7CF8" w:rsidRPr="00556A6D" w:rsidRDefault="002B7CF8" w:rsidP="002B7CF8">
            <w:pPr>
              <w:jc w:val="right"/>
              <w:rPr>
                <w:color w:val="000000"/>
                <w:sz w:val="18"/>
                <w:szCs w:val="18"/>
                <w:lang w:val="en-GB"/>
              </w:rPr>
            </w:pPr>
            <w:r w:rsidRPr="00556A6D">
              <w:rPr>
                <w:color w:val="000000"/>
                <w:sz w:val="18"/>
                <w:szCs w:val="18"/>
                <w:lang w:val="en-GB"/>
              </w:rPr>
              <w:t>10</w:t>
            </w:r>
          </w:p>
        </w:tc>
        <w:tc>
          <w:tcPr>
            <w:tcW w:w="450" w:type="pct"/>
            <w:tcBorders>
              <w:top w:val="single" w:sz="4" w:space="0" w:color="auto"/>
              <w:left w:val="single" w:sz="4" w:space="0" w:color="auto"/>
              <w:bottom w:val="single" w:sz="4" w:space="0" w:color="auto"/>
              <w:right w:val="single" w:sz="4" w:space="0" w:color="auto"/>
            </w:tcBorders>
          </w:tcPr>
          <w:p w14:paraId="27F34ACA"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n/a</w:t>
            </w:r>
          </w:p>
        </w:tc>
      </w:tr>
      <w:tr w:rsidR="002B7CF8" w:rsidRPr="00556A6D" w14:paraId="4DCA4664" w14:textId="77777777" w:rsidTr="0065448D">
        <w:trPr>
          <w:trHeight w:val="289"/>
        </w:trPr>
        <w:tc>
          <w:tcPr>
            <w:tcW w:w="262" w:type="pct"/>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22BD771" w14:textId="77777777" w:rsidR="002B7CF8" w:rsidRPr="00556A6D" w:rsidRDefault="002B7CF8" w:rsidP="002B7CF8">
            <w:pPr>
              <w:suppressAutoHyphens/>
              <w:jc w:val="left"/>
              <w:rPr>
                <w:sz w:val="18"/>
                <w:szCs w:val="18"/>
                <w:lang w:val="en-GB" w:eastAsia="en-CA"/>
              </w:rPr>
            </w:pPr>
          </w:p>
        </w:tc>
        <w:tc>
          <w:tcPr>
            <w:tcW w:w="660" w:type="pct"/>
            <w:vMerge/>
            <w:tcBorders>
              <w:left w:val="single" w:sz="4" w:space="0" w:color="auto"/>
            </w:tcBorders>
            <w:hideMark/>
          </w:tcPr>
          <w:p w14:paraId="36F4CBFD" w14:textId="77777777" w:rsidR="002B7CF8" w:rsidRPr="00556A6D" w:rsidRDefault="002B7CF8" w:rsidP="002B7CF8">
            <w:pPr>
              <w:suppressAutoHyphens/>
              <w:jc w:val="left"/>
              <w:rPr>
                <w:sz w:val="18"/>
                <w:szCs w:val="18"/>
                <w:lang w:val="en-GB" w:eastAsia="en-CA"/>
              </w:rPr>
            </w:pPr>
          </w:p>
        </w:tc>
        <w:tc>
          <w:tcPr>
            <w:tcW w:w="453" w:type="pct"/>
            <w:tcBorders>
              <w:top w:val="single" w:sz="4" w:space="0" w:color="auto"/>
              <w:left w:val="single" w:sz="4" w:space="0" w:color="auto"/>
              <w:bottom w:val="single" w:sz="4" w:space="0" w:color="auto"/>
              <w:right w:val="single" w:sz="4" w:space="0" w:color="auto"/>
            </w:tcBorders>
          </w:tcPr>
          <w:p w14:paraId="68427CC1"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CO</w:t>
            </w:r>
            <w:r w:rsidRPr="00556A6D">
              <w:rPr>
                <w:sz w:val="18"/>
                <w:szCs w:val="18"/>
                <w:vertAlign w:val="subscript"/>
                <w:lang w:val="en-GB" w:eastAsia="en-CA"/>
              </w:rPr>
              <w:t>2</w:t>
            </w:r>
            <w:r w:rsidRPr="00556A6D">
              <w:rPr>
                <w:sz w:val="18"/>
                <w:szCs w:val="18"/>
                <w:lang w:val="en-GB" w:eastAsia="en-CA"/>
              </w:rPr>
              <w:t>-eq tonnes</w:t>
            </w:r>
          </w:p>
        </w:tc>
        <w:tc>
          <w:tcPr>
            <w:tcW w:w="454" w:type="pct"/>
            <w:tcBorders>
              <w:top w:val="nil"/>
              <w:left w:val="single" w:sz="4" w:space="0" w:color="auto"/>
              <w:bottom w:val="single" w:sz="4" w:space="0" w:color="auto"/>
              <w:right w:val="single" w:sz="4" w:space="0" w:color="auto"/>
            </w:tcBorders>
            <w:hideMark/>
          </w:tcPr>
          <w:p w14:paraId="59B8DBC4"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n/a</w:t>
            </w:r>
          </w:p>
        </w:tc>
        <w:tc>
          <w:tcPr>
            <w:tcW w:w="454" w:type="pct"/>
            <w:tcBorders>
              <w:top w:val="nil"/>
              <w:left w:val="nil"/>
              <w:bottom w:val="single" w:sz="4" w:space="0" w:color="auto"/>
              <w:right w:val="single" w:sz="4" w:space="0" w:color="auto"/>
            </w:tcBorders>
          </w:tcPr>
          <w:p w14:paraId="23D3DE5F"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4" w:type="pct"/>
            <w:tcBorders>
              <w:top w:val="nil"/>
              <w:left w:val="nil"/>
              <w:bottom w:val="single" w:sz="4" w:space="0" w:color="auto"/>
              <w:right w:val="single" w:sz="4" w:space="0" w:color="auto"/>
            </w:tcBorders>
          </w:tcPr>
          <w:p w14:paraId="1206B922"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4" w:type="pct"/>
            <w:tcBorders>
              <w:top w:val="nil"/>
              <w:left w:val="nil"/>
              <w:bottom w:val="single" w:sz="4" w:space="0" w:color="auto"/>
              <w:right w:val="single" w:sz="4" w:space="0" w:color="auto"/>
            </w:tcBorders>
          </w:tcPr>
          <w:p w14:paraId="26F8FFEE"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4" w:type="pct"/>
            <w:tcBorders>
              <w:top w:val="nil"/>
              <w:left w:val="nil"/>
              <w:bottom w:val="single" w:sz="4" w:space="0" w:color="auto"/>
              <w:right w:val="single" w:sz="4" w:space="0" w:color="auto"/>
            </w:tcBorders>
          </w:tcPr>
          <w:p w14:paraId="397F183D"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0" w:type="pct"/>
            <w:tcBorders>
              <w:top w:val="single" w:sz="4" w:space="0" w:color="auto"/>
              <w:left w:val="nil"/>
              <w:bottom w:val="single" w:sz="4" w:space="0" w:color="auto"/>
              <w:right w:val="single" w:sz="4" w:space="0" w:color="auto"/>
            </w:tcBorders>
          </w:tcPr>
          <w:p w14:paraId="5BD1C0A3"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4" w:type="pct"/>
            <w:tcBorders>
              <w:top w:val="single" w:sz="4" w:space="0" w:color="auto"/>
              <w:left w:val="single" w:sz="4" w:space="0" w:color="auto"/>
              <w:bottom w:val="single" w:sz="4" w:space="0" w:color="auto"/>
              <w:right w:val="single" w:sz="4" w:space="0" w:color="auto"/>
            </w:tcBorders>
          </w:tcPr>
          <w:p w14:paraId="18D81D4F"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6,028,296</w:t>
            </w:r>
          </w:p>
        </w:tc>
        <w:tc>
          <w:tcPr>
            <w:tcW w:w="450" w:type="pct"/>
            <w:tcBorders>
              <w:top w:val="single" w:sz="4" w:space="0" w:color="auto"/>
              <w:left w:val="single" w:sz="4" w:space="0" w:color="auto"/>
              <w:bottom w:val="single" w:sz="4" w:space="0" w:color="auto"/>
              <w:right w:val="single" w:sz="4" w:space="0" w:color="auto"/>
            </w:tcBorders>
            <w:hideMark/>
          </w:tcPr>
          <w:p w14:paraId="35E92F59"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n/a</w:t>
            </w:r>
          </w:p>
        </w:tc>
      </w:tr>
      <w:tr w:rsidR="002B7CF8" w:rsidRPr="00556A6D" w14:paraId="6D55E1A6" w14:textId="77777777" w:rsidTr="00146D56">
        <w:trPr>
          <w:trHeight w:val="289"/>
        </w:trPr>
        <w:tc>
          <w:tcPr>
            <w:tcW w:w="262"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3FB5B18"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1.2</w:t>
            </w:r>
          </w:p>
        </w:tc>
        <w:tc>
          <w:tcPr>
            <w:tcW w:w="660" w:type="pct"/>
            <w:vMerge w:val="restart"/>
            <w:tcBorders>
              <w:top w:val="single" w:sz="4" w:space="0" w:color="auto"/>
              <w:left w:val="nil"/>
              <w:bottom w:val="single" w:sz="4" w:space="0" w:color="auto"/>
              <w:right w:val="single" w:sz="4" w:space="0" w:color="auto"/>
            </w:tcBorders>
          </w:tcPr>
          <w:p w14:paraId="3CE28FB8"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Maximum allowable total consumption of Annex F substances</w:t>
            </w:r>
          </w:p>
        </w:tc>
        <w:tc>
          <w:tcPr>
            <w:tcW w:w="453" w:type="pct"/>
            <w:tcBorders>
              <w:top w:val="single" w:sz="4" w:space="0" w:color="auto"/>
              <w:left w:val="nil"/>
              <w:bottom w:val="single" w:sz="4" w:space="0" w:color="auto"/>
              <w:right w:val="single" w:sz="4" w:space="0" w:color="auto"/>
            </w:tcBorders>
          </w:tcPr>
          <w:p w14:paraId="5AB0642D"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Reduction in %</w:t>
            </w:r>
          </w:p>
        </w:tc>
        <w:tc>
          <w:tcPr>
            <w:tcW w:w="454" w:type="pct"/>
            <w:tcBorders>
              <w:top w:val="nil"/>
              <w:left w:val="single" w:sz="4" w:space="0" w:color="auto"/>
              <w:bottom w:val="single" w:sz="4" w:space="0" w:color="auto"/>
              <w:right w:val="single" w:sz="4" w:space="0" w:color="auto"/>
            </w:tcBorders>
          </w:tcPr>
          <w:p w14:paraId="3C00067D"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n/a</w:t>
            </w:r>
          </w:p>
        </w:tc>
        <w:tc>
          <w:tcPr>
            <w:tcW w:w="454" w:type="pct"/>
            <w:tcBorders>
              <w:top w:val="nil"/>
              <w:left w:val="nil"/>
              <w:bottom w:val="single" w:sz="4" w:space="0" w:color="auto"/>
              <w:right w:val="single" w:sz="4" w:space="0" w:color="auto"/>
            </w:tcBorders>
          </w:tcPr>
          <w:p w14:paraId="6805B1B7" w14:textId="77777777" w:rsidR="002B7CF8" w:rsidRPr="00556A6D" w:rsidRDefault="002B7CF8" w:rsidP="002B7CF8">
            <w:pPr>
              <w:jc w:val="right"/>
              <w:rPr>
                <w:color w:val="000000"/>
                <w:sz w:val="18"/>
                <w:szCs w:val="18"/>
                <w:lang w:val="en-GB"/>
              </w:rPr>
            </w:pPr>
            <w:r w:rsidRPr="00556A6D">
              <w:rPr>
                <w:color w:val="000000" w:themeColor="text1"/>
                <w:sz w:val="18"/>
                <w:szCs w:val="18"/>
                <w:lang w:val="en-GB"/>
              </w:rPr>
              <w:t>0.0</w:t>
            </w:r>
          </w:p>
        </w:tc>
        <w:tc>
          <w:tcPr>
            <w:tcW w:w="454" w:type="pct"/>
            <w:tcBorders>
              <w:top w:val="nil"/>
              <w:left w:val="nil"/>
              <w:bottom w:val="single" w:sz="4" w:space="0" w:color="auto"/>
              <w:right w:val="single" w:sz="4" w:space="0" w:color="auto"/>
            </w:tcBorders>
          </w:tcPr>
          <w:p w14:paraId="3D7F9E2F" w14:textId="77777777" w:rsidR="002B7CF8" w:rsidRPr="00556A6D" w:rsidRDefault="002B7CF8" w:rsidP="002B7CF8">
            <w:pPr>
              <w:jc w:val="right"/>
              <w:rPr>
                <w:color w:val="000000"/>
                <w:sz w:val="18"/>
                <w:szCs w:val="18"/>
                <w:lang w:val="en-GB"/>
              </w:rPr>
            </w:pPr>
            <w:r w:rsidRPr="00556A6D">
              <w:rPr>
                <w:color w:val="000000" w:themeColor="text1"/>
                <w:sz w:val="18"/>
                <w:szCs w:val="18"/>
                <w:lang w:val="en-GB"/>
              </w:rPr>
              <w:t>0.0</w:t>
            </w:r>
          </w:p>
        </w:tc>
        <w:tc>
          <w:tcPr>
            <w:tcW w:w="454" w:type="pct"/>
            <w:tcBorders>
              <w:top w:val="nil"/>
              <w:left w:val="nil"/>
              <w:bottom w:val="single" w:sz="4" w:space="0" w:color="auto"/>
              <w:right w:val="single" w:sz="4" w:space="0" w:color="auto"/>
            </w:tcBorders>
          </w:tcPr>
          <w:p w14:paraId="63E44FB5" w14:textId="77777777" w:rsidR="002B7CF8" w:rsidRPr="00556A6D" w:rsidRDefault="002B7CF8" w:rsidP="002B7CF8">
            <w:pPr>
              <w:jc w:val="right"/>
              <w:rPr>
                <w:color w:val="000000"/>
                <w:sz w:val="18"/>
                <w:szCs w:val="18"/>
                <w:lang w:val="en-GB"/>
              </w:rPr>
            </w:pPr>
            <w:r w:rsidRPr="00556A6D">
              <w:rPr>
                <w:color w:val="000000" w:themeColor="text1"/>
                <w:sz w:val="18"/>
                <w:szCs w:val="18"/>
                <w:lang w:val="en-GB"/>
              </w:rPr>
              <w:t>0.0</w:t>
            </w:r>
          </w:p>
        </w:tc>
        <w:tc>
          <w:tcPr>
            <w:tcW w:w="454" w:type="pct"/>
            <w:tcBorders>
              <w:top w:val="nil"/>
              <w:left w:val="nil"/>
              <w:bottom w:val="single" w:sz="4" w:space="0" w:color="auto"/>
              <w:right w:val="single" w:sz="4" w:space="0" w:color="auto"/>
            </w:tcBorders>
          </w:tcPr>
          <w:p w14:paraId="48D2BC67" w14:textId="77777777" w:rsidR="002B7CF8" w:rsidRPr="00556A6D" w:rsidRDefault="002B7CF8" w:rsidP="002B7CF8">
            <w:pPr>
              <w:jc w:val="right"/>
              <w:rPr>
                <w:color w:val="000000"/>
                <w:sz w:val="18"/>
                <w:szCs w:val="18"/>
                <w:lang w:val="en-GB"/>
              </w:rPr>
            </w:pPr>
            <w:r w:rsidRPr="00556A6D">
              <w:rPr>
                <w:color w:val="000000" w:themeColor="text1"/>
                <w:sz w:val="18"/>
                <w:szCs w:val="18"/>
                <w:lang w:val="en-GB"/>
              </w:rPr>
              <w:t>0.0</w:t>
            </w:r>
          </w:p>
        </w:tc>
        <w:tc>
          <w:tcPr>
            <w:tcW w:w="450" w:type="pct"/>
            <w:tcBorders>
              <w:top w:val="single" w:sz="4" w:space="0" w:color="auto"/>
              <w:left w:val="nil"/>
              <w:bottom w:val="single" w:sz="4" w:space="0" w:color="auto"/>
              <w:right w:val="single" w:sz="4" w:space="0" w:color="auto"/>
            </w:tcBorders>
          </w:tcPr>
          <w:p w14:paraId="5792999A" w14:textId="77777777" w:rsidR="002B7CF8" w:rsidRPr="00556A6D" w:rsidRDefault="002B7CF8" w:rsidP="002B7CF8">
            <w:pPr>
              <w:jc w:val="right"/>
              <w:rPr>
                <w:color w:val="000000"/>
                <w:sz w:val="18"/>
                <w:szCs w:val="18"/>
                <w:lang w:val="en-GB"/>
              </w:rPr>
            </w:pPr>
            <w:r w:rsidRPr="00556A6D">
              <w:rPr>
                <w:color w:val="000000" w:themeColor="text1"/>
                <w:sz w:val="18"/>
                <w:szCs w:val="18"/>
                <w:lang w:val="en-GB"/>
              </w:rPr>
              <w:t>0.0</w:t>
            </w:r>
          </w:p>
        </w:tc>
        <w:tc>
          <w:tcPr>
            <w:tcW w:w="454" w:type="pct"/>
            <w:tcBorders>
              <w:top w:val="single" w:sz="4" w:space="0" w:color="auto"/>
              <w:left w:val="single" w:sz="4" w:space="0" w:color="auto"/>
              <w:bottom w:val="single" w:sz="4" w:space="0" w:color="auto"/>
              <w:right w:val="single" w:sz="4" w:space="0" w:color="auto"/>
            </w:tcBorders>
          </w:tcPr>
          <w:p w14:paraId="2E1B8F26" w14:textId="77777777" w:rsidR="002B7CF8" w:rsidRPr="00556A6D" w:rsidRDefault="002B7CF8" w:rsidP="002B7CF8">
            <w:pPr>
              <w:jc w:val="right"/>
              <w:rPr>
                <w:color w:val="000000"/>
                <w:sz w:val="18"/>
                <w:szCs w:val="18"/>
                <w:lang w:val="en-GB"/>
              </w:rPr>
            </w:pPr>
            <w:r w:rsidRPr="00556A6D">
              <w:rPr>
                <w:color w:val="000000"/>
                <w:sz w:val="18"/>
                <w:szCs w:val="18"/>
                <w:lang w:val="en-GB"/>
              </w:rPr>
              <w:t>10.0</w:t>
            </w:r>
          </w:p>
        </w:tc>
        <w:tc>
          <w:tcPr>
            <w:tcW w:w="450" w:type="pct"/>
            <w:tcBorders>
              <w:top w:val="single" w:sz="4" w:space="0" w:color="auto"/>
              <w:left w:val="single" w:sz="4" w:space="0" w:color="auto"/>
              <w:bottom w:val="single" w:sz="4" w:space="0" w:color="auto"/>
              <w:right w:val="single" w:sz="4" w:space="0" w:color="auto"/>
            </w:tcBorders>
          </w:tcPr>
          <w:p w14:paraId="724F755A" w14:textId="77777777" w:rsidR="002B7CF8" w:rsidRPr="00556A6D" w:rsidRDefault="002B7CF8" w:rsidP="002B7CF8">
            <w:pPr>
              <w:suppressAutoHyphens/>
              <w:ind w:left="-139"/>
              <w:jc w:val="right"/>
              <w:rPr>
                <w:sz w:val="18"/>
                <w:szCs w:val="18"/>
                <w:lang w:val="en-GB"/>
              </w:rPr>
            </w:pPr>
            <w:r w:rsidRPr="00556A6D">
              <w:rPr>
                <w:sz w:val="18"/>
                <w:szCs w:val="18"/>
                <w:lang w:val="en-GB" w:eastAsia="en-CA"/>
              </w:rPr>
              <w:t>n/a</w:t>
            </w:r>
          </w:p>
        </w:tc>
      </w:tr>
      <w:tr w:rsidR="002B7CF8" w:rsidRPr="00556A6D" w14:paraId="37CFA678" w14:textId="77777777" w:rsidTr="0065448D">
        <w:trPr>
          <w:trHeight w:val="289"/>
        </w:trPr>
        <w:tc>
          <w:tcPr>
            <w:tcW w:w="262" w:type="pct"/>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2BE8323" w14:textId="77777777" w:rsidR="002B7CF8" w:rsidRPr="00556A6D" w:rsidRDefault="002B7CF8" w:rsidP="002B7CF8">
            <w:pPr>
              <w:suppressAutoHyphens/>
              <w:jc w:val="left"/>
              <w:rPr>
                <w:sz w:val="18"/>
                <w:szCs w:val="18"/>
                <w:lang w:val="en-GB" w:eastAsia="en-CA"/>
              </w:rPr>
            </w:pPr>
          </w:p>
        </w:tc>
        <w:tc>
          <w:tcPr>
            <w:tcW w:w="660" w:type="pct"/>
            <w:vMerge/>
            <w:tcBorders>
              <w:left w:val="single" w:sz="4" w:space="0" w:color="auto"/>
            </w:tcBorders>
            <w:hideMark/>
          </w:tcPr>
          <w:p w14:paraId="31B9837F" w14:textId="77777777" w:rsidR="002B7CF8" w:rsidRPr="00556A6D" w:rsidRDefault="002B7CF8" w:rsidP="002B7CF8">
            <w:pPr>
              <w:suppressAutoHyphens/>
              <w:jc w:val="left"/>
              <w:rPr>
                <w:sz w:val="18"/>
                <w:szCs w:val="18"/>
                <w:lang w:val="en-GB" w:eastAsia="en-CA"/>
              </w:rPr>
            </w:pPr>
          </w:p>
        </w:tc>
        <w:tc>
          <w:tcPr>
            <w:tcW w:w="453" w:type="pct"/>
            <w:tcBorders>
              <w:top w:val="single" w:sz="4" w:space="0" w:color="auto"/>
              <w:left w:val="single" w:sz="4" w:space="0" w:color="auto"/>
              <w:bottom w:val="single" w:sz="4" w:space="0" w:color="auto"/>
              <w:right w:val="single" w:sz="4" w:space="0" w:color="auto"/>
            </w:tcBorders>
          </w:tcPr>
          <w:p w14:paraId="34F6784D"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CO</w:t>
            </w:r>
            <w:r w:rsidRPr="00556A6D">
              <w:rPr>
                <w:sz w:val="18"/>
                <w:szCs w:val="18"/>
                <w:vertAlign w:val="subscript"/>
                <w:lang w:val="en-GB" w:eastAsia="en-CA"/>
              </w:rPr>
              <w:t>2</w:t>
            </w:r>
            <w:r w:rsidRPr="00556A6D">
              <w:rPr>
                <w:sz w:val="18"/>
                <w:szCs w:val="18"/>
                <w:lang w:val="en-GB" w:eastAsia="en-CA"/>
              </w:rPr>
              <w:t>-eq tonnes</w:t>
            </w:r>
          </w:p>
        </w:tc>
        <w:tc>
          <w:tcPr>
            <w:tcW w:w="454" w:type="pct"/>
            <w:tcBorders>
              <w:top w:val="nil"/>
              <w:left w:val="single" w:sz="4" w:space="0" w:color="auto"/>
              <w:bottom w:val="single" w:sz="4" w:space="0" w:color="auto"/>
              <w:right w:val="single" w:sz="4" w:space="0" w:color="auto"/>
            </w:tcBorders>
          </w:tcPr>
          <w:p w14:paraId="6E7201A7"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n/a</w:t>
            </w:r>
          </w:p>
        </w:tc>
        <w:tc>
          <w:tcPr>
            <w:tcW w:w="454" w:type="pct"/>
            <w:tcBorders>
              <w:top w:val="nil"/>
              <w:left w:val="nil"/>
              <w:bottom w:val="single" w:sz="4" w:space="0" w:color="auto"/>
              <w:right w:val="single" w:sz="4" w:space="0" w:color="auto"/>
            </w:tcBorders>
          </w:tcPr>
          <w:p w14:paraId="26B66226"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4" w:type="pct"/>
            <w:tcBorders>
              <w:top w:val="nil"/>
              <w:left w:val="nil"/>
              <w:bottom w:val="single" w:sz="4" w:space="0" w:color="auto"/>
              <w:right w:val="single" w:sz="4" w:space="0" w:color="auto"/>
            </w:tcBorders>
          </w:tcPr>
          <w:p w14:paraId="3DE016A9"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4" w:type="pct"/>
            <w:tcBorders>
              <w:top w:val="nil"/>
              <w:left w:val="nil"/>
              <w:bottom w:val="single" w:sz="4" w:space="0" w:color="auto"/>
              <w:right w:val="single" w:sz="4" w:space="0" w:color="auto"/>
            </w:tcBorders>
          </w:tcPr>
          <w:p w14:paraId="58D2167A"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4" w:type="pct"/>
            <w:tcBorders>
              <w:top w:val="nil"/>
              <w:left w:val="nil"/>
              <w:bottom w:val="single" w:sz="4" w:space="0" w:color="auto"/>
              <w:right w:val="single" w:sz="4" w:space="0" w:color="auto"/>
            </w:tcBorders>
          </w:tcPr>
          <w:p w14:paraId="0EB5324C"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0" w:type="pct"/>
            <w:tcBorders>
              <w:top w:val="single" w:sz="4" w:space="0" w:color="auto"/>
              <w:left w:val="nil"/>
              <w:bottom w:val="single" w:sz="4" w:space="0" w:color="auto"/>
              <w:right w:val="single" w:sz="4" w:space="0" w:color="auto"/>
            </w:tcBorders>
          </w:tcPr>
          <w:p w14:paraId="58573745"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4" w:type="pct"/>
            <w:tcBorders>
              <w:top w:val="single" w:sz="4" w:space="0" w:color="auto"/>
              <w:left w:val="single" w:sz="4" w:space="0" w:color="auto"/>
              <w:bottom w:val="single" w:sz="4" w:space="0" w:color="auto"/>
              <w:right w:val="single" w:sz="4" w:space="0" w:color="auto"/>
            </w:tcBorders>
          </w:tcPr>
          <w:p w14:paraId="24F02B9C"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6,028,296</w:t>
            </w:r>
          </w:p>
        </w:tc>
        <w:tc>
          <w:tcPr>
            <w:tcW w:w="450" w:type="pct"/>
            <w:tcBorders>
              <w:top w:val="single" w:sz="4" w:space="0" w:color="auto"/>
              <w:left w:val="single" w:sz="4" w:space="0" w:color="auto"/>
              <w:bottom w:val="single" w:sz="4" w:space="0" w:color="auto"/>
              <w:right w:val="single" w:sz="4" w:space="0" w:color="auto"/>
            </w:tcBorders>
            <w:hideMark/>
          </w:tcPr>
          <w:p w14:paraId="2CC5B579" w14:textId="77777777" w:rsidR="002B7CF8" w:rsidRPr="00556A6D" w:rsidRDefault="002B7CF8" w:rsidP="002B7CF8">
            <w:pPr>
              <w:suppressAutoHyphens/>
              <w:ind w:left="-139"/>
              <w:jc w:val="right"/>
              <w:rPr>
                <w:sz w:val="18"/>
                <w:szCs w:val="18"/>
                <w:lang w:val="en-GB" w:eastAsia="en-CA"/>
              </w:rPr>
            </w:pPr>
            <w:r w:rsidRPr="00556A6D">
              <w:rPr>
                <w:sz w:val="18"/>
                <w:szCs w:val="18"/>
                <w:lang w:val="en-GB"/>
              </w:rPr>
              <w:t>n/a</w:t>
            </w:r>
          </w:p>
        </w:tc>
      </w:tr>
      <w:tr w:rsidR="002B7CF8" w:rsidRPr="00556A6D" w14:paraId="4A86D30D" w14:textId="77777777" w:rsidTr="0065448D">
        <w:trPr>
          <w:trHeight w:val="207"/>
        </w:trPr>
        <w:tc>
          <w:tcPr>
            <w:tcW w:w="26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4321652"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2.1</w:t>
            </w:r>
          </w:p>
        </w:tc>
        <w:tc>
          <w:tcPr>
            <w:tcW w:w="1113" w:type="pct"/>
            <w:gridSpan w:val="2"/>
            <w:tcBorders>
              <w:top w:val="single" w:sz="4" w:space="0" w:color="auto"/>
              <w:left w:val="nil"/>
              <w:bottom w:val="single" w:sz="4" w:space="0" w:color="auto"/>
              <w:right w:val="single" w:sz="4" w:space="0" w:color="auto"/>
            </w:tcBorders>
            <w:hideMark/>
          </w:tcPr>
          <w:p w14:paraId="008F21A2" w14:textId="77777777" w:rsidR="002B7CF8" w:rsidRPr="00556A6D" w:rsidRDefault="002B7CF8" w:rsidP="002B7CF8">
            <w:pPr>
              <w:suppressAutoHyphens/>
              <w:jc w:val="left"/>
              <w:rPr>
                <w:color w:val="000000"/>
                <w:sz w:val="18"/>
                <w:szCs w:val="18"/>
                <w:lang w:val="en-GB"/>
              </w:rPr>
            </w:pPr>
            <w:r w:rsidRPr="00556A6D">
              <w:rPr>
                <w:sz w:val="18"/>
                <w:szCs w:val="18"/>
                <w:lang w:val="en-GB" w:eastAsia="en-CA"/>
              </w:rPr>
              <w:t>Lead IA (UNDP) agreed funding (US $)</w:t>
            </w:r>
          </w:p>
        </w:tc>
        <w:tc>
          <w:tcPr>
            <w:tcW w:w="454" w:type="pct"/>
            <w:tcBorders>
              <w:top w:val="nil"/>
              <w:left w:val="single" w:sz="4" w:space="0" w:color="auto"/>
              <w:bottom w:val="single" w:sz="4" w:space="0" w:color="auto"/>
              <w:right w:val="single" w:sz="4" w:space="0" w:color="auto"/>
            </w:tcBorders>
          </w:tcPr>
          <w:p w14:paraId="0E09EF2A"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752,607</w:t>
            </w:r>
          </w:p>
        </w:tc>
        <w:tc>
          <w:tcPr>
            <w:tcW w:w="454" w:type="pct"/>
            <w:tcBorders>
              <w:top w:val="nil"/>
              <w:left w:val="nil"/>
              <w:bottom w:val="single" w:sz="4" w:space="0" w:color="auto"/>
              <w:right w:val="single" w:sz="4" w:space="0" w:color="auto"/>
            </w:tcBorders>
          </w:tcPr>
          <w:p w14:paraId="2E28D149"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6EF1B73E"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4A0FC64A" w14:textId="77777777" w:rsidR="002B7CF8" w:rsidRPr="00556A6D" w:rsidRDefault="002B7CF8" w:rsidP="002B7CF8">
            <w:pPr>
              <w:suppressAutoHyphens/>
              <w:ind w:left="-139"/>
              <w:jc w:val="right"/>
              <w:rPr>
                <w:sz w:val="18"/>
                <w:szCs w:val="18"/>
                <w:lang w:val="en-GB" w:eastAsia="en-CA"/>
              </w:rPr>
            </w:pPr>
            <w:r w:rsidRPr="00556A6D">
              <w:rPr>
                <w:color w:val="000000"/>
                <w:sz w:val="18"/>
                <w:szCs w:val="18"/>
                <w:lang w:val="en-GB"/>
              </w:rPr>
              <w:t>566,133</w:t>
            </w:r>
          </w:p>
        </w:tc>
        <w:tc>
          <w:tcPr>
            <w:tcW w:w="454" w:type="pct"/>
            <w:tcBorders>
              <w:top w:val="nil"/>
              <w:left w:val="nil"/>
              <w:bottom w:val="single" w:sz="4" w:space="0" w:color="auto"/>
              <w:right w:val="single" w:sz="4" w:space="0" w:color="auto"/>
            </w:tcBorders>
          </w:tcPr>
          <w:p w14:paraId="5A36D162"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040B87E7"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0</w:t>
            </w:r>
          </w:p>
        </w:tc>
        <w:tc>
          <w:tcPr>
            <w:tcW w:w="454" w:type="pct"/>
            <w:tcBorders>
              <w:top w:val="single" w:sz="4" w:space="0" w:color="auto"/>
              <w:left w:val="single" w:sz="4" w:space="0" w:color="auto"/>
              <w:bottom w:val="single" w:sz="4" w:space="0" w:color="auto"/>
              <w:right w:val="single" w:sz="4" w:space="0" w:color="auto"/>
            </w:tcBorders>
          </w:tcPr>
          <w:p w14:paraId="49696097" w14:textId="77777777" w:rsidR="002B7CF8" w:rsidRPr="00556A6D" w:rsidRDefault="002B7CF8" w:rsidP="002B7CF8">
            <w:pPr>
              <w:suppressAutoHyphens/>
              <w:ind w:left="-139"/>
              <w:jc w:val="right"/>
              <w:rPr>
                <w:sz w:val="18"/>
                <w:szCs w:val="18"/>
                <w:lang w:val="en-GB" w:eastAsia="en-CA"/>
              </w:rPr>
            </w:pPr>
            <w:r w:rsidRPr="00556A6D">
              <w:rPr>
                <w:color w:val="000000"/>
                <w:sz w:val="18"/>
                <w:szCs w:val="18"/>
                <w:lang w:val="en-GB"/>
              </w:rPr>
              <w:t>158,971</w:t>
            </w:r>
          </w:p>
        </w:tc>
        <w:tc>
          <w:tcPr>
            <w:tcW w:w="450" w:type="pct"/>
            <w:tcBorders>
              <w:top w:val="single" w:sz="4" w:space="0" w:color="auto"/>
              <w:left w:val="single" w:sz="4" w:space="0" w:color="auto"/>
              <w:bottom w:val="single" w:sz="4" w:space="0" w:color="auto"/>
              <w:right w:val="single" w:sz="4" w:space="0" w:color="auto"/>
            </w:tcBorders>
          </w:tcPr>
          <w:p w14:paraId="6AAB591E" w14:textId="77777777" w:rsidR="002B7CF8" w:rsidRPr="00556A6D" w:rsidRDefault="002B7CF8" w:rsidP="002B7CF8">
            <w:pPr>
              <w:suppressAutoHyphens/>
              <w:ind w:left="-139"/>
              <w:jc w:val="right"/>
              <w:rPr>
                <w:b/>
                <w:bCs/>
                <w:sz w:val="18"/>
                <w:szCs w:val="18"/>
                <w:lang w:val="en-GB" w:eastAsia="en-CA"/>
              </w:rPr>
            </w:pPr>
            <w:r w:rsidRPr="00556A6D">
              <w:rPr>
                <w:color w:val="000000"/>
                <w:sz w:val="18"/>
                <w:szCs w:val="18"/>
                <w:lang w:val="en-GB"/>
              </w:rPr>
              <w:t>1,477,711</w:t>
            </w:r>
          </w:p>
        </w:tc>
      </w:tr>
      <w:tr w:rsidR="002B7CF8" w:rsidRPr="00556A6D" w14:paraId="167E96D3" w14:textId="77777777" w:rsidTr="00146D56">
        <w:trPr>
          <w:trHeight w:val="74"/>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15B7CEE"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2.2</w:t>
            </w:r>
          </w:p>
        </w:tc>
        <w:tc>
          <w:tcPr>
            <w:tcW w:w="1113" w:type="pct"/>
            <w:gridSpan w:val="2"/>
            <w:tcBorders>
              <w:top w:val="nil"/>
              <w:left w:val="nil"/>
              <w:bottom w:val="single" w:sz="4" w:space="0" w:color="auto"/>
              <w:right w:val="single" w:sz="4" w:space="0" w:color="auto"/>
            </w:tcBorders>
            <w:hideMark/>
          </w:tcPr>
          <w:p w14:paraId="1DD47CD2" w14:textId="77777777" w:rsidR="002B7CF8" w:rsidRPr="00556A6D" w:rsidRDefault="002B7CF8" w:rsidP="002B7CF8">
            <w:pPr>
              <w:suppressAutoHyphens/>
              <w:jc w:val="left"/>
              <w:rPr>
                <w:color w:val="000000"/>
                <w:sz w:val="18"/>
                <w:szCs w:val="18"/>
                <w:lang w:val="en-GB"/>
              </w:rPr>
            </w:pPr>
            <w:r w:rsidRPr="00556A6D">
              <w:rPr>
                <w:sz w:val="18"/>
                <w:szCs w:val="18"/>
                <w:lang w:val="en-GB" w:eastAsia="en-CA"/>
              </w:rPr>
              <w:t>Support costs for Lead IA (US $)</w:t>
            </w:r>
          </w:p>
        </w:tc>
        <w:tc>
          <w:tcPr>
            <w:tcW w:w="454" w:type="pct"/>
            <w:tcBorders>
              <w:top w:val="nil"/>
              <w:left w:val="single" w:sz="4" w:space="0" w:color="auto"/>
              <w:bottom w:val="single" w:sz="4" w:space="0" w:color="auto"/>
              <w:right w:val="single" w:sz="4" w:space="0" w:color="auto"/>
            </w:tcBorders>
          </w:tcPr>
          <w:p w14:paraId="7BC54D44"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52,683</w:t>
            </w:r>
          </w:p>
        </w:tc>
        <w:tc>
          <w:tcPr>
            <w:tcW w:w="454" w:type="pct"/>
            <w:tcBorders>
              <w:top w:val="nil"/>
              <w:left w:val="nil"/>
              <w:bottom w:val="single" w:sz="4" w:space="0" w:color="auto"/>
              <w:right w:val="single" w:sz="4" w:space="0" w:color="auto"/>
            </w:tcBorders>
          </w:tcPr>
          <w:p w14:paraId="5B3226C2"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2E05C076"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2DB53C7F"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39,629</w:t>
            </w:r>
          </w:p>
        </w:tc>
        <w:tc>
          <w:tcPr>
            <w:tcW w:w="454" w:type="pct"/>
            <w:tcBorders>
              <w:top w:val="nil"/>
              <w:left w:val="nil"/>
              <w:bottom w:val="single" w:sz="4" w:space="0" w:color="auto"/>
              <w:right w:val="single" w:sz="4" w:space="0" w:color="auto"/>
            </w:tcBorders>
          </w:tcPr>
          <w:p w14:paraId="1CDE8E82"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210DD7D0" w14:textId="77777777" w:rsidR="002B7CF8" w:rsidRPr="00556A6D" w:rsidRDefault="002B7CF8" w:rsidP="002B7CF8">
            <w:pPr>
              <w:suppressAutoHyphens/>
              <w:jc w:val="right"/>
              <w:rPr>
                <w:sz w:val="18"/>
                <w:szCs w:val="18"/>
                <w:lang w:val="en-GB" w:eastAsia="en-CA"/>
              </w:rPr>
            </w:pPr>
            <w:r w:rsidRPr="00556A6D">
              <w:rPr>
                <w:sz w:val="18"/>
                <w:szCs w:val="18"/>
                <w:lang w:val="en-GB"/>
              </w:rPr>
              <w:t>0</w:t>
            </w:r>
          </w:p>
        </w:tc>
        <w:tc>
          <w:tcPr>
            <w:tcW w:w="454" w:type="pct"/>
            <w:tcBorders>
              <w:top w:val="single" w:sz="4" w:space="0" w:color="auto"/>
              <w:left w:val="single" w:sz="4" w:space="0" w:color="auto"/>
              <w:bottom w:val="single" w:sz="4" w:space="0" w:color="auto"/>
              <w:right w:val="single" w:sz="4" w:space="0" w:color="auto"/>
            </w:tcBorders>
          </w:tcPr>
          <w:p w14:paraId="2B1CFE16"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11,128</w:t>
            </w:r>
          </w:p>
        </w:tc>
        <w:tc>
          <w:tcPr>
            <w:tcW w:w="450" w:type="pct"/>
            <w:tcBorders>
              <w:top w:val="single" w:sz="4" w:space="0" w:color="auto"/>
              <w:left w:val="single" w:sz="4" w:space="0" w:color="auto"/>
              <w:bottom w:val="single" w:sz="4" w:space="0" w:color="auto"/>
              <w:right w:val="single" w:sz="4" w:space="0" w:color="auto"/>
            </w:tcBorders>
          </w:tcPr>
          <w:p w14:paraId="124C5C53" w14:textId="77777777" w:rsidR="002B7CF8" w:rsidRPr="00556A6D" w:rsidRDefault="002B7CF8" w:rsidP="002B7CF8">
            <w:pPr>
              <w:suppressAutoHyphens/>
              <w:jc w:val="right"/>
              <w:rPr>
                <w:b/>
                <w:bCs/>
                <w:sz w:val="18"/>
                <w:szCs w:val="18"/>
                <w:lang w:val="en-GB" w:eastAsia="en-CA"/>
              </w:rPr>
            </w:pPr>
            <w:r w:rsidRPr="00556A6D">
              <w:rPr>
                <w:color w:val="000000"/>
                <w:sz w:val="18"/>
                <w:szCs w:val="18"/>
                <w:lang w:val="en-GB"/>
              </w:rPr>
              <w:t>103,440</w:t>
            </w:r>
          </w:p>
        </w:tc>
      </w:tr>
      <w:tr w:rsidR="002B7CF8" w:rsidRPr="00556A6D" w14:paraId="14939F1A" w14:textId="77777777" w:rsidTr="00146D56">
        <w:trPr>
          <w:trHeight w:val="14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16CD8BF"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2.3</w:t>
            </w:r>
          </w:p>
        </w:tc>
        <w:tc>
          <w:tcPr>
            <w:tcW w:w="1113" w:type="pct"/>
            <w:gridSpan w:val="2"/>
            <w:tcBorders>
              <w:top w:val="nil"/>
              <w:left w:val="nil"/>
              <w:bottom w:val="single" w:sz="4" w:space="0" w:color="auto"/>
              <w:right w:val="single" w:sz="4" w:space="0" w:color="auto"/>
            </w:tcBorders>
          </w:tcPr>
          <w:p w14:paraId="17C3E4CA" w14:textId="77777777" w:rsidR="002B7CF8" w:rsidRPr="00556A6D" w:rsidRDefault="002B7CF8" w:rsidP="002B7CF8">
            <w:pPr>
              <w:suppressAutoHyphens/>
              <w:jc w:val="left"/>
              <w:rPr>
                <w:color w:val="000000"/>
                <w:sz w:val="18"/>
                <w:szCs w:val="18"/>
                <w:lang w:val="en-GB"/>
              </w:rPr>
            </w:pPr>
            <w:r w:rsidRPr="00556A6D">
              <w:rPr>
                <w:color w:val="0D0D0D" w:themeColor="text1" w:themeTint="F2"/>
                <w:sz w:val="18"/>
                <w:szCs w:val="18"/>
                <w:lang w:val="en-GB" w:eastAsia="en-CA"/>
              </w:rPr>
              <w:t>Cooperating IA (UNEP) agreed funding (US $)</w:t>
            </w:r>
          </w:p>
        </w:tc>
        <w:tc>
          <w:tcPr>
            <w:tcW w:w="454" w:type="pct"/>
            <w:tcBorders>
              <w:top w:val="nil"/>
              <w:left w:val="single" w:sz="4" w:space="0" w:color="auto"/>
              <w:bottom w:val="single" w:sz="4" w:space="0" w:color="auto"/>
              <w:right w:val="single" w:sz="4" w:space="0" w:color="auto"/>
            </w:tcBorders>
          </w:tcPr>
          <w:p w14:paraId="512CE536" w14:textId="77777777" w:rsidR="002B7CF8" w:rsidRPr="00556A6D" w:rsidRDefault="002B7CF8" w:rsidP="002B7CF8">
            <w:pPr>
              <w:suppressAutoHyphens/>
              <w:jc w:val="right"/>
              <w:rPr>
                <w:sz w:val="18"/>
                <w:szCs w:val="18"/>
                <w:lang w:val="en-GB"/>
              </w:rPr>
            </w:pPr>
            <w:r w:rsidRPr="00556A6D">
              <w:rPr>
                <w:color w:val="000000"/>
                <w:sz w:val="18"/>
                <w:szCs w:val="18"/>
                <w:lang w:val="en-GB"/>
              </w:rPr>
              <w:t>123,900</w:t>
            </w:r>
          </w:p>
        </w:tc>
        <w:tc>
          <w:tcPr>
            <w:tcW w:w="454" w:type="pct"/>
            <w:tcBorders>
              <w:top w:val="nil"/>
              <w:left w:val="nil"/>
              <w:bottom w:val="single" w:sz="4" w:space="0" w:color="auto"/>
              <w:right w:val="single" w:sz="4" w:space="0" w:color="auto"/>
            </w:tcBorders>
          </w:tcPr>
          <w:p w14:paraId="42621B90"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48C84013"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454EEDCC" w14:textId="77777777" w:rsidR="002B7CF8" w:rsidRPr="00556A6D" w:rsidRDefault="002B7CF8" w:rsidP="002B7CF8">
            <w:pPr>
              <w:suppressAutoHyphens/>
              <w:jc w:val="right"/>
              <w:rPr>
                <w:sz w:val="18"/>
                <w:szCs w:val="18"/>
                <w:lang w:val="en-GB"/>
              </w:rPr>
            </w:pPr>
            <w:r w:rsidRPr="00556A6D">
              <w:rPr>
                <w:color w:val="000000"/>
                <w:sz w:val="18"/>
                <w:szCs w:val="18"/>
                <w:lang w:val="en-GB"/>
              </w:rPr>
              <w:t>115,900</w:t>
            </w:r>
          </w:p>
        </w:tc>
        <w:tc>
          <w:tcPr>
            <w:tcW w:w="454" w:type="pct"/>
            <w:tcBorders>
              <w:top w:val="nil"/>
              <w:left w:val="nil"/>
              <w:bottom w:val="single" w:sz="4" w:space="0" w:color="auto"/>
              <w:right w:val="single" w:sz="4" w:space="0" w:color="auto"/>
            </w:tcBorders>
          </w:tcPr>
          <w:p w14:paraId="00057D3C"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6DA21D44" w14:textId="77777777" w:rsidR="002B7CF8" w:rsidRPr="00556A6D" w:rsidRDefault="002B7CF8" w:rsidP="002B7CF8">
            <w:pPr>
              <w:suppressAutoHyphens/>
              <w:jc w:val="right"/>
              <w:rPr>
                <w:sz w:val="18"/>
                <w:szCs w:val="18"/>
                <w:lang w:val="en-GB"/>
              </w:rPr>
            </w:pPr>
            <w:r w:rsidRPr="00556A6D">
              <w:rPr>
                <w:sz w:val="18"/>
                <w:szCs w:val="18"/>
                <w:lang w:val="en-GB"/>
              </w:rPr>
              <w:t>0</w:t>
            </w:r>
          </w:p>
        </w:tc>
        <w:tc>
          <w:tcPr>
            <w:tcW w:w="454" w:type="pct"/>
            <w:tcBorders>
              <w:top w:val="single" w:sz="4" w:space="0" w:color="auto"/>
              <w:left w:val="single" w:sz="4" w:space="0" w:color="auto"/>
              <w:bottom w:val="single" w:sz="4" w:space="0" w:color="auto"/>
              <w:right w:val="single" w:sz="4" w:space="0" w:color="auto"/>
            </w:tcBorders>
          </w:tcPr>
          <w:p w14:paraId="7F49BBED"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14,200</w:t>
            </w:r>
          </w:p>
        </w:tc>
        <w:tc>
          <w:tcPr>
            <w:tcW w:w="450" w:type="pct"/>
            <w:tcBorders>
              <w:top w:val="single" w:sz="4" w:space="0" w:color="auto"/>
              <w:left w:val="single" w:sz="4" w:space="0" w:color="auto"/>
              <w:bottom w:val="single" w:sz="4" w:space="0" w:color="auto"/>
              <w:right w:val="single" w:sz="4" w:space="0" w:color="auto"/>
            </w:tcBorders>
          </w:tcPr>
          <w:p w14:paraId="4ABB7566" w14:textId="77777777" w:rsidR="002B7CF8" w:rsidRPr="00556A6D" w:rsidRDefault="002B7CF8" w:rsidP="002B7CF8">
            <w:pPr>
              <w:suppressAutoHyphens/>
              <w:jc w:val="right"/>
              <w:rPr>
                <w:b/>
                <w:bCs/>
                <w:sz w:val="18"/>
                <w:szCs w:val="18"/>
                <w:lang w:val="en-GB"/>
              </w:rPr>
            </w:pPr>
            <w:r w:rsidRPr="00556A6D">
              <w:rPr>
                <w:color w:val="000000"/>
                <w:sz w:val="18"/>
                <w:szCs w:val="18"/>
                <w:lang w:val="en-GB"/>
              </w:rPr>
              <w:t>254,000</w:t>
            </w:r>
          </w:p>
        </w:tc>
      </w:tr>
      <w:tr w:rsidR="002B7CF8" w:rsidRPr="00556A6D" w14:paraId="47EFC3F1" w14:textId="77777777" w:rsidTr="00146D56">
        <w:trPr>
          <w:trHeight w:val="198"/>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E4B6223"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2.4</w:t>
            </w:r>
          </w:p>
        </w:tc>
        <w:tc>
          <w:tcPr>
            <w:tcW w:w="1113" w:type="pct"/>
            <w:gridSpan w:val="2"/>
            <w:tcBorders>
              <w:top w:val="nil"/>
              <w:left w:val="nil"/>
              <w:bottom w:val="single" w:sz="4" w:space="0" w:color="auto"/>
              <w:right w:val="single" w:sz="4" w:space="0" w:color="auto"/>
            </w:tcBorders>
          </w:tcPr>
          <w:p w14:paraId="2D00D3AC" w14:textId="77777777" w:rsidR="002B7CF8" w:rsidRPr="00556A6D" w:rsidRDefault="002B7CF8" w:rsidP="002B7CF8">
            <w:pPr>
              <w:suppressAutoHyphens/>
              <w:jc w:val="left"/>
              <w:rPr>
                <w:color w:val="000000"/>
                <w:sz w:val="18"/>
                <w:szCs w:val="18"/>
                <w:lang w:val="en-GB"/>
              </w:rPr>
            </w:pPr>
            <w:r w:rsidRPr="00556A6D">
              <w:rPr>
                <w:color w:val="0D0D0D" w:themeColor="text1" w:themeTint="F2"/>
                <w:sz w:val="18"/>
                <w:szCs w:val="18"/>
                <w:lang w:val="en-GB" w:eastAsia="en-CA"/>
              </w:rPr>
              <w:t>Support costs for Cooperating IA (US $)</w:t>
            </w:r>
          </w:p>
        </w:tc>
        <w:tc>
          <w:tcPr>
            <w:tcW w:w="454" w:type="pct"/>
            <w:tcBorders>
              <w:top w:val="nil"/>
              <w:left w:val="single" w:sz="4" w:space="0" w:color="auto"/>
              <w:bottom w:val="single" w:sz="4" w:space="0" w:color="auto"/>
              <w:right w:val="single" w:sz="4" w:space="0" w:color="auto"/>
            </w:tcBorders>
          </w:tcPr>
          <w:p w14:paraId="13C54A2C" w14:textId="77777777" w:rsidR="002B7CF8" w:rsidRPr="00556A6D" w:rsidRDefault="002B7CF8" w:rsidP="002B7CF8">
            <w:pPr>
              <w:suppressAutoHyphens/>
              <w:jc w:val="right"/>
              <w:rPr>
                <w:sz w:val="18"/>
                <w:szCs w:val="18"/>
                <w:lang w:val="en-GB"/>
              </w:rPr>
            </w:pPr>
            <w:r w:rsidRPr="00556A6D">
              <w:rPr>
                <w:color w:val="000000"/>
                <w:sz w:val="18"/>
                <w:szCs w:val="18"/>
                <w:lang w:val="en-GB"/>
              </w:rPr>
              <w:t>16,107</w:t>
            </w:r>
          </w:p>
        </w:tc>
        <w:tc>
          <w:tcPr>
            <w:tcW w:w="454" w:type="pct"/>
            <w:tcBorders>
              <w:top w:val="nil"/>
              <w:left w:val="nil"/>
              <w:bottom w:val="single" w:sz="4" w:space="0" w:color="auto"/>
              <w:right w:val="single" w:sz="4" w:space="0" w:color="auto"/>
            </w:tcBorders>
          </w:tcPr>
          <w:p w14:paraId="12BB47EA"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35C28BE3"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037D5FEE" w14:textId="77777777" w:rsidR="002B7CF8" w:rsidRPr="00556A6D" w:rsidRDefault="002B7CF8" w:rsidP="002B7CF8">
            <w:pPr>
              <w:suppressAutoHyphens/>
              <w:jc w:val="right"/>
              <w:rPr>
                <w:sz w:val="18"/>
                <w:szCs w:val="18"/>
                <w:lang w:val="en-GB"/>
              </w:rPr>
            </w:pPr>
            <w:r w:rsidRPr="00556A6D">
              <w:rPr>
                <w:color w:val="000000"/>
                <w:sz w:val="18"/>
                <w:szCs w:val="18"/>
                <w:lang w:val="en-GB"/>
              </w:rPr>
              <w:t>15,067</w:t>
            </w:r>
          </w:p>
        </w:tc>
        <w:tc>
          <w:tcPr>
            <w:tcW w:w="454" w:type="pct"/>
            <w:tcBorders>
              <w:top w:val="nil"/>
              <w:left w:val="nil"/>
              <w:bottom w:val="single" w:sz="4" w:space="0" w:color="auto"/>
              <w:right w:val="single" w:sz="4" w:space="0" w:color="auto"/>
            </w:tcBorders>
          </w:tcPr>
          <w:p w14:paraId="7BD5E67A"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57F7DF4A" w14:textId="77777777" w:rsidR="002B7CF8" w:rsidRPr="00556A6D" w:rsidRDefault="002B7CF8" w:rsidP="002B7CF8">
            <w:pPr>
              <w:suppressAutoHyphens/>
              <w:jc w:val="right"/>
              <w:rPr>
                <w:sz w:val="18"/>
                <w:szCs w:val="18"/>
                <w:lang w:val="en-GB"/>
              </w:rPr>
            </w:pPr>
            <w:r w:rsidRPr="00556A6D">
              <w:rPr>
                <w:sz w:val="18"/>
                <w:szCs w:val="18"/>
                <w:lang w:val="en-GB"/>
              </w:rPr>
              <w:t>0</w:t>
            </w:r>
          </w:p>
        </w:tc>
        <w:tc>
          <w:tcPr>
            <w:tcW w:w="454" w:type="pct"/>
            <w:tcBorders>
              <w:top w:val="single" w:sz="4" w:space="0" w:color="auto"/>
              <w:left w:val="single" w:sz="4" w:space="0" w:color="auto"/>
              <w:bottom w:val="single" w:sz="4" w:space="0" w:color="auto"/>
              <w:right w:val="single" w:sz="4" w:space="0" w:color="auto"/>
            </w:tcBorders>
          </w:tcPr>
          <w:p w14:paraId="5B3DF538"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1,846</w:t>
            </w:r>
          </w:p>
        </w:tc>
        <w:tc>
          <w:tcPr>
            <w:tcW w:w="450" w:type="pct"/>
            <w:tcBorders>
              <w:top w:val="single" w:sz="4" w:space="0" w:color="auto"/>
              <w:left w:val="single" w:sz="4" w:space="0" w:color="auto"/>
              <w:bottom w:val="single" w:sz="4" w:space="0" w:color="auto"/>
              <w:right w:val="single" w:sz="4" w:space="0" w:color="auto"/>
            </w:tcBorders>
          </w:tcPr>
          <w:p w14:paraId="72F54F4A" w14:textId="77777777" w:rsidR="002B7CF8" w:rsidRPr="00556A6D" w:rsidRDefault="002B7CF8" w:rsidP="002B7CF8">
            <w:pPr>
              <w:suppressAutoHyphens/>
              <w:jc w:val="right"/>
              <w:rPr>
                <w:b/>
                <w:bCs/>
                <w:sz w:val="18"/>
                <w:szCs w:val="18"/>
                <w:lang w:val="en-GB"/>
              </w:rPr>
            </w:pPr>
            <w:r w:rsidRPr="00556A6D">
              <w:rPr>
                <w:color w:val="000000"/>
                <w:sz w:val="18"/>
                <w:szCs w:val="18"/>
                <w:lang w:val="en-GB"/>
              </w:rPr>
              <w:t>33,020</w:t>
            </w:r>
          </w:p>
        </w:tc>
      </w:tr>
      <w:tr w:rsidR="002B7CF8" w:rsidRPr="00556A6D" w14:paraId="64081785" w14:textId="77777777" w:rsidTr="00146D56">
        <w:trPr>
          <w:trHeight w:val="14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43CCA58"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3.1</w:t>
            </w:r>
          </w:p>
        </w:tc>
        <w:tc>
          <w:tcPr>
            <w:tcW w:w="1113" w:type="pct"/>
            <w:gridSpan w:val="2"/>
            <w:tcBorders>
              <w:top w:val="nil"/>
              <w:left w:val="nil"/>
              <w:bottom w:val="single" w:sz="4" w:space="0" w:color="auto"/>
              <w:right w:val="single" w:sz="4" w:space="0" w:color="auto"/>
            </w:tcBorders>
          </w:tcPr>
          <w:p w14:paraId="3B2B6AFC" w14:textId="77777777" w:rsidR="002B7CF8" w:rsidRPr="00556A6D" w:rsidRDefault="002B7CF8" w:rsidP="002B7CF8">
            <w:pPr>
              <w:suppressAutoHyphens/>
              <w:jc w:val="left"/>
              <w:rPr>
                <w:color w:val="000000"/>
                <w:sz w:val="18"/>
                <w:szCs w:val="18"/>
                <w:lang w:val="en-GB"/>
              </w:rPr>
            </w:pPr>
            <w:r w:rsidRPr="00556A6D">
              <w:rPr>
                <w:sz w:val="18"/>
                <w:szCs w:val="18"/>
                <w:lang w:val="en-GB" w:eastAsia="en-CA"/>
              </w:rPr>
              <w:t>Total agreed funding (US $)</w:t>
            </w:r>
          </w:p>
        </w:tc>
        <w:tc>
          <w:tcPr>
            <w:tcW w:w="454" w:type="pct"/>
            <w:tcBorders>
              <w:top w:val="nil"/>
              <w:left w:val="single" w:sz="4" w:space="0" w:color="auto"/>
              <w:bottom w:val="single" w:sz="4" w:space="0" w:color="auto"/>
              <w:right w:val="single" w:sz="4" w:space="0" w:color="auto"/>
            </w:tcBorders>
          </w:tcPr>
          <w:p w14:paraId="0BB4174C" w14:textId="77777777" w:rsidR="002B7CF8" w:rsidRPr="00556A6D" w:rsidRDefault="002B7CF8" w:rsidP="002B7CF8">
            <w:pPr>
              <w:suppressAutoHyphens/>
              <w:jc w:val="right"/>
              <w:rPr>
                <w:sz w:val="18"/>
                <w:szCs w:val="18"/>
                <w:lang w:val="en-GB"/>
              </w:rPr>
            </w:pPr>
            <w:r w:rsidRPr="00556A6D">
              <w:rPr>
                <w:color w:val="000000"/>
                <w:sz w:val="18"/>
                <w:szCs w:val="18"/>
                <w:lang w:val="en-GB"/>
              </w:rPr>
              <w:t>876,507</w:t>
            </w:r>
          </w:p>
        </w:tc>
        <w:tc>
          <w:tcPr>
            <w:tcW w:w="454" w:type="pct"/>
            <w:tcBorders>
              <w:top w:val="nil"/>
              <w:left w:val="nil"/>
              <w:bottom w:val="single" w:sz="4" w:space="0" w:color="auto"/>
              <w:right w:val="single" w:sz="4" w:space="0" w:color="auto"/>
            </w:tcBorders>
          </w:tcPr>
          <w:p w14:paraId="16EE789B"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55959C69"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679E5AA2" w14:textId="77777777" w:rsidR="002B7CF8" w:rsidRPr="00556A6D" w:rsidRDefault="002B7CF8" w:rsidP="002B7CF8">
            <w:pPr>
              <w:suppressAutoHyphens/>
              <w:jc w:val="right"/>
              <w:rPr>
                <w:sz w:val="18"/>
                <w:szCs w:val="18"/>
                <w:lang w:val="en-GB"/>
              </w:rPr>
            </w:pPr>
            <w:r w:rsidRPr="00556A6D">
              <w:rPr>
                <w:color w:val="000000"/>
                <w:sz w:val="18"/>
                <w:szCs w:val="18"/>
                <w:lang w:val="en-GB"/>
              </w:rPr>
              <w:t>682,033</w:t>
            </w:r>
          </w:p>
        </w:tc>
        <w:tc>
          <w:tcPr>
            <w:tcW w:w="454" w:type="pct"/>
            <w:tcBorders>
              <w:top w:val="nil"/>
              <w:left w:val="nil"/>
              <w:bottom w:val="single" w:sz="4" w:space="0" w:color="auto"/>
              <w:right w:val="single" w:sz="4" w:space="0" w:color="auto"/>
            </w:tcBorders>
          </w:tcPr>
          <w:p w14:paraId="4107E7AC"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674F7DC2" w14:textId="77777777" w:rsidR="002B7CF8" w:rsidRPr="00556A6D" w:rsidRDefault="002B7CF8" w:rsidP="002B7CF8">
            <w:pPr>
              <w:suppressAutoHyphens/>
              <w:jc w:val="right"/>
              <w:rPr>
                <w:sz w:val="18"/>
                <w:szCs w:val="18"/>
                <w:lang w:val="en-GB"/>
              </w:rPr>
            </w:pPr>
            <w:r w:rsidRPr="00556A6D">
              <w:rPr>
                <w:sz w:val="18"/>
                <w:szCs w:val="18"/>
                <w:lang w:val="en-GB" w:eastAsia="en-CA"/>
              </w:rPr>
              <w:t>0</w:t>
            </w:r>
          </w:p>
        </w:tc>
        <w:tc>
          <w:tcPr>
            <w:tcW w:w="454" w:type="pct"/>
            <w:tcBorders>
              <w:top w:val="single" w:sz="4" w:space="0" w:color="auto"/>
              <w:left w:val="single" w:sz="4" w:space="0" w:color="auto"/>
              <w:bottom w:val="single" w:sz="4" w:space="0" w:color="auto"/>
              <w:right w:val="single" w:sz="4" w:space="0" w:color="auto"/>
            </w:tcBorders>
          </w:tcPr>
          <w:p w14:paraId="6F98783B"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173,171</w:t>
            </w:r>
          </w:p>
        </w:tc>
        <w:tc>
          <w:tcPr>
            <w:tcW w:w="450" w:type="pct"/>
            <w:tcBorders>
              <w:top w:val="single" w:sz="4" w:space="0" w:color="auto"/>
              <w:left w:val="single" w:sz="4" w:space="0" w:color="auto"/>
              <w:bottom w:val="single" w:sz="4" w:space="0" w:color="auto"/>
              <w:right w:val="single" w:sz="4" w:space="0" w:color="auto"/>
            </w:tcBorders>
          </w:tcPr>
          <w:p w14:paraId="474959D5" w14:textId="77777777" w:rsidR="002B7CF8" w:rsidRPr="00556A6D" w:rsidRDefault="002B7CF8" w:rsidP="002B7CF8">
            <w:pPr>
              <w:suppressAutoHyphens/>
              <w:jc w:val="right"/>
              <w:rPr>
                <w:b/>
                <w:bCs/>
                <w:sz w:val="18"/>
                <w:szCs w:val="18"/>
                <w:lang w:val="en-GB"/>
              </w:rPr>
            </w:pPr>
            <w:r w:rsidRPr="00556A6D">
              <w:rPr>
                <w:color w:val="000000"/>
                <w:sz w:val="18"/>
                <w:szCs w:val="18"/>
                <w:lang w:val="en-GB"/>
              </w:rPr>
              <w:t>1,731,711</w:t>
            </w:r>
          </w:p>
        </w:tc>
      </w:tr>
      <w:tr w:rsidR="002B7CF8" w:rsidRPr="00556A6D" w14:paraId="09B667C1" w14:textId="77777777" w:rsidTr="00146D56">
        <w:trPr>
          <w:trHeight w:val="102"/>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57B2CAC"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3.2</w:t>
            </w:r>
          </w:p>
        </w:tc>
        <w:tc>
          <w:tcPr>
            <w:tcW w:w="1113" w:type="pct"/>
            <w:gridSpan w:val="2"/>
            <w:tcBorders>
              <w:top w:val="nil"/>
              <w:left w:val="nil"/>
              <w:bottom w:val="single" w:sz="4" w:space="0" w:color="auto"/>
              <w:right w:val="single" w:sz="4" w:space="0" w:color="auto"/>
            </w:tcBorders>
          </w:tcPr>
          <w:p w14:paraId="016D96C8" w14:textId="77777777" w:rsidR="002B7CF8" w:rsidRPr="00556A6D" w:rsidRDefault="002B7CF8" w:rsidP="002B7CF8">
            <w:pPr>
              <w:suppressAutoHyphens/>
              <w:jc w:val="left"/>
              <w:rPr>
                <w:color w:val="000000"/>
                <w:sz w:val="18"/>
                <w:szCs w:val="18"/>
                <w:lang w:val="en-GB"/>
              </w:rPr>
            </w:pPr>
            <w:r w:rsidRPr="00556A6D">
              <w:rPr>
                <w:sz w:val="18"/>
                <w:szCs w:val="18"/>
                <w:lang w:val="en-GB" w:eastAsia="en-CA"/>
              </w:rPr>
              <w:t>Total support costs (US $)</w:t>
            </w:r>
          </w:p>
        </w:tc>
        <w:tc>
          <w:tcPr>
            <w:tcW w:w="454" w:type="pct"/>
            <w:tcBorders>
              <w:top w:val="nil"/>
              <w:left w:val="single" w:sz="4" w:space="0" w:color="auto"/>
              <w:bottom w:val="single" w:sz="4" w:space="0" w:color="auto"/>
              <w:right w:val="single" w:sz="4" w:space="0" w:color="auto"/>
            </w:tcBorders>
          </w:tcPr>
          <w:p w14:paraId="643E3764" w14:textId="77777777" w:rsidR="002B7CF8" w:rsidRPr="00556A6D" w:rsidRDefault="002B7CF8" w:rsidP="002B7CF8">
            <w:pPr>
              <w:suppressAutoHyphens/>
              <w:jc w:val="right"/>
              <w:rPr>
                <w:sz w:val="18"/>
                <w:szCs w:val="18"/>
                <w:lang w:val="en-GB"/>
              </w:rPr>
            </w:pPr>
            <w:r w:rsidRPr="00556A6D">
              <w:rPr>
                <w:color w:val="000000"/>
                <w:sz w:val="18"/>
                <w:szCs w:val="18"/>
                <w:lang w:val="en-GB"/>
              </w:rPr>
              <w:t>68,790</w:t>
            </w:r>
          </w:p>
        </w:tc>
        <w:tc>
          <w:tcPr>
            <w:tcW w:w="454" w:type="pct"/>
            <w:tcBorders>
              <w:top w:val="nil"/>
              <w:left w:val="nil"/>
              <w:bottom w:val="single" w:sz="4" w:space="0" w:color="auto"/>
              <w:right w:val="single" w:sz="4" w:space="0" w:color="auto"/>
            </w:tcBorders>
          </w:tcPr>
          <w:p w14:paraId="41DFF522"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47CBFDAE"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77CFDE5D" w14:textId="77777777" w:rsidR="002B7CF8" w:rsidRPr="00556A6D" w:rsidRDefault="002B7CF8" w:rsidP="002B7CF8">
            <w:pPr>
              <w:suppressAutoHyphens/>
              <w:jc w:val="right"/>
              <w:rPr>
                <w:sz w:val="18"/>
                <w:szCs w:val="18"/>
                <w:lang w:val="en-GB"/>
              </w:rPr>
            </w:pPr>
            <w:r w:rsidRPr="00556A6D">
              <w:rPr>
                <w:color w:val="000000"/>
                <w:sz w:val="18"/>
                <w:szCs w:val="18"/>
                <w:lang w:val="en-GB"/>
              </w:rPr>
              <w:t>54,696</w:t>
            </w:r>
          </w:p>
        </w:tc>
        <w:tc>
          <w:tcPr>
            <w:tcW w:w="454" w:type="pct"/>
            <w:tcBorders>
              <w:top w:val="nil"/>
              <w:left w:val="nil"/>
              <w:bottom w:val="single" w:sz="4" w:space="0" w:color="auto"/>
              <w:right w:val="single" w:sz="4" w:space="0" w:color="auto"/>
            </w:tcBorders>
          </w:tcPr>
          <w:p w14:paraId="7C929409"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1E462006" w14:textId="77777777" w:rsidR="002B7CF8" w:rsidRPr="00556A6D" w:rsidRDefault="002B7CF8" w:rsidP="002B7CF8">
            <w:pPr>
              <w:suppressAutoHyphens/>
              <w:jc w:val="right"/>
              <w:rPr>
                <w:sz w:val="18"/>
                <w:szCs w:val="18"/>
                <w:lang w:val="en-GB"/>
              </w:rPr>
            </w:pPr>
            <w:r w:rsidRPr="00556A6D">
              <w:rPr>
                <w:sz w:val="18"/>
                <w:szCs w:val="18"/>
                <w:lang w:val="en-GB"/>
              </w:rPr>
              <w:t>0</w:t>
            </w:r>
          </w:p>
        </w:tc>
        <w:tc>
          <w:tcPr>
            <w:tcW w:w="454" w:type="pct"/>
            <w:tcBorders>
              <w:top w:val="single" w:sz="4" w:space="0" w:color="auto"/>
              <w:left w:val="single" w:sz="4" w:space="0" w:color="auto"/>
              <w:bottom w:val="single" w:sz="4" w:space="0" w:color="auto"/>
              <w:right w:val="single" w:sz="4" w:space="0" w:color="auto"/>
            </w:tcBorders>
          </w:tcPr>
          <w:p w14:paraId="03473850"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12,974</w:t>
            </w:r>
          </w:p>
        </w:tc>
        <w:tc>
          <w:tcPr>
            <w:tcW w:w="450" w:type="pct"/>
            <w:tcBorders>
              <w:top w:val="single" w:sz="4" w:space="0" w:color="auto"/>
              <w:left w:val="single" w:sz="4" w:space="0" w:color="auto"/>
              <w:bottom w:val="single" w:sz="4" w:space="0" w:color="auto"/>
              <w:right w:val="single" w:sz="4" w:space="0" w:color="auto"/>
            </w:tcBorders>
          </w:tcPr>
          <w:p w14:paraId="5E47F608" w14:textId="77777777" w:rsidR="002B7CF8" w:rsidRPr="00556A6D" w:rsidRDefault="002B7CF8" w:rsidP="002B7CF8">
            <w:pPr>
              <w:suppressAutoHyphens/>
              <w:jc w:val="right"/>
              <w:rPr>
                <w:b/>
                <w:bCs/>
                <w:sz w:val="18"/>
                <w:szCs w:val="18"/>
                <w:lang w:val="en-GB"/>
              </w:rPr>
            </w:pPr>
            <w:r w:rsidRPr="00556A6D">
              <w:rPr>
                <w:color w:val="000000"/>
                <w:sz w:val="18"/>
                <w:szCs w:val="18"/>
                <w:lang w:val="en-GB"/>
              </w:rPr>
              <w:t>136,460</w:t>
            </w:r>
          </w:p>
        </w:tc>
      </w:tr>
      <w:tr w:rsidR="002B7CF8" w:rsidRPr="00556A6D" w14:paraId="16A71521" w14:textId="77777777" w:rsidTr="00146D56">
        <w:trPr>
          <w:trHeight w:val="289"/>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5B70F3C"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3.3</w:t>
            </w:r>
          </w:p>
        </w:tc>
        <w:tc>
          <w:tcPr>
            <w:tcW w:w="1113" w:type="pct"/>
            <w:gridSpan w:val="2"/>
            <w:tcBorders>
              <w:top w:val="nil"/>
              <w:left w:val="nil"/>
              <w:bottom w:val="single" w:sz="4" w:space="0" w:color="auto"/>
              <w:right w:val="single" w:sz="4" w:space="0" w:color="auto"/>
            </w:tcBorders>
            <w:hideMark/>
          </w:tcPr>
          <w:p w14:paraId="4AD04C82" w14:textId="77777777" w:rsidR="002B7CF8" w:rsidRPr="00556A6D" w:rsidRDefault="002B7CF8" w:rsidP="002B7CF8">
            <w:pPr>
              <w:suppressAutoHyphens/>
              <w:jc w:val="left"/>
              <w:rPr>
                <w:color w:val="000000"/>
                <w:sz w:val="18"/>
                <w:szCs w:val="18"/>
                <w:lang w:val="en-GB"/>
              </w:rPr>
            </w:pPr>
            <w:r w:rsidRPr="00556A6D">
              <w:rPr>
                <w:sz w:val="18"/>
                <w:szCs w:val="18"/>
                <w:lang w:val="en-GB" w:eastAsia="en-CA"/>
              </w:rPr>
              <w:t>Total agreed costs (US $)</w:t>
            </w:r>
          </w:p>
        </w:tc>
        <w:tc>
          <w:tcPr>
            <w:tcW w:w="454" w:type="pct"/>
            <w:tcBorders>
              <w:top w:val="nil"/>
              <w:left w:val="single" w:sz="4" w:space="0" w:color="auto"/>
              <w:bottom w:val="single" w:sz="4" w:space="0" w:color="auto"/>
              <w:right w:val="single" w:sz="4" w:space="0" w:color="auto"/>
            </w:tcBorders>
          </w:tcPr>
          <w:p w14:paraId="3413FDA8"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945,297</w:t>
            </w:r>
          </w:p>
        </w:tc>
        <w:tc>
          <w:tcPr>
            <w:tcW w:w="454" w:type="pct"/>
            <w:tcBorders>
              <w:top w:val="nil"/>
              <w:left w:val="nil"/>
              <w:bottom w:val="single" w:sz="4" w:space="0" w:color="auto"/>
              <w:right w:val="single" w:sz="4" w:space="0" w:color="auto"/>
            </w:tcBorders>
          </w:tcPr>
          <w:p w14:paraId="7DF6D51E"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015ADDDB"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15FDDB13"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736,729</w:t>
            </w:r>
          </w:p>
        </w:tc>
        <w:tc>
          <w:tcPr>
            <w:tcW w:w="454" w:type="pct"/>
            <w:tcBorders>
              <w:top w:val="nil"/>
              <w:left w:val="nil"/>
              <w:bottom w:val="single" w:sz="4" w:space="0" w:color="auto"/>
              <w:right w:val="single" w:sz="4" w:space="0" w:color="auto"/>
            </w:tcBorders>
          </w:tcPr>
          <w:p w14:paraId="46CA2A71"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54CAFB6B" w14:textId="77777777" w:rsidR="002B7CF8" w:rsidRPr="00556A6D" w:rsidRDefault="002B7CF8" w:rsidP="002B7CF8">
            <w:pPr>
              <w:suppressAutoHyphens/>
              <w:jc w:val="right"/>
              <w:rPr>
                <w:sz w:val="18"/>
                <w:szCs w:val="18"/>
                <w:lang w:val="en-GB" w:eastAsia="en-CA"/>
              </w:rPr>
            </w:pPr>
            <w:r w:rsidRPr="00556A6D">
              <w:rPr>
                <w:sz w:val="18"/>
                <w:szCs w:val="18"/>
                <w:lang w:val="en-GB"/>
              </w:rPr>
              <w:t>0</w:t>
            </w:r>
          </w:p>
        </w:tc>
        <w:tc>
          <w:tcPr>
            <w:tcW w:w="454" w:type="pct"/>
            <w:tcBorders>
              <w:top w:val="single" w:sz="4" w:space="0" w:color="auto"/>
              <w:left w:val="single" w:sz="4" w:space="0" w:color="auto"/>
              <w:bottom w:val="single" w:sz="4" w:space="0" w:color="auto"/>
              <w:right w:val="single" w:sz="4" w:space="0" w:color="auto"/>
            </w:tcBorders>
          </w:tcPr>
          <w:p w14:paraId="0A1C093F"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186,145</w:t>
            </w:r>
          </w:p>
        </w:tc>
        <w:tc>
          <w:tcPr>
            <w:tcW w:w="450" w:type="pct"/>
            <w:tcBorders>
              <w:top w:val="single" w:sz="4" w:space="0" w:color="auto"/>
              <w:left w:val="single" w:sz="4" w:space="0" w:color="auto"/>
              <w:bottom w:val="single" w:sz="4" w:space="0" w:color="auto"/>
              <w:right w:val="single" w:sz="4" w:space="0" w:color="auto"/>
            </w:tcBorders>
          </w:tcPr>
          <w:p w14:paraId="709B7366" w14:textId="77777777" w:rsidR="002B7CF8" w:rsidRPr="00556A6D" w:rsidRDefault="002B7CF8" w:rsidP="002B7CF8">
            <w:pPr>
              <w:suppressAutoHyphens/>
              <w:jc w:val="right"/>
              <w:rPr>
                <w:b/>
                <w:bCs/>
                <w:sz w:val="18"/>
                <w:szCs w:val="18"/>
                <w:lang w:val="en-GB" w:eastAsia="en-CA"/>
              </w:rPr>
            </w:pPr>
            <w:r w:rsidRPr="00556A6D">
              <w:rPr>
                <w:color w:val="000000"/>
                <w:sz w:val="18"/>
                <w:szCs w:val="18"/>
                <w:lang w:val="en-GB"/>
              </w:rPr>
              <w:t>1,868,171</w:t>
            </w:r>
          </w:p>
        </w:tc>
      </w:tr>
      <w:tr w:rsidR="002B7CF8" w:rsidRPr="00556A6D" w14:paraId="5E59D190" w14:textId="77777777" w:rsidTr="00146D56">
        <w:trPr>
          <w:trHeight w:val="64"/>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2E25D3F" w14:textId="77777777" w:rsidR="002B7CF8" w:rsidRPr="00556A6D" w:rsidRDefault="002B7CF8" w:rsidP="002B7CF8">
            <w:pPr>
              <w:suppressAutoHyphens/>
              <w:jc w:val="left"/>
              <w:rPr>
                <w:sz w:val="18"/>
                <w:szCs w:val="18"/>
                <w:lang w:val="en-GB" w:eastAsia="en-CA"/>
              </w:rPr>
            </w:pPr>
            <w:r w:rsidRPr="00556A6D">
              <w:rPr>
                <w:color w:val="000000"/>
                <w:sz w:val="19"/>
                <w:szCs w:val="19"/>
                <w:lang w:val="en-GB" w:eastAsia="en-CA"/>
              </w:rPr>
              <w:t>4.1.1</w:t>
            </w:r>
          </w:p>
        </w:tc>
        <w:tc>
          <w:tcPr>
            <w:tcW w:w="3835" w:type="pct"/>
            <w:gridSpan w:val="8"/>
            <w:tcBorders>
              <w:top w:val="nil"/>
              <w:left w:val="nil"/>
              <w:bottom w:val="single" w:sz="4" w:space="0" w:color="auto"/>
              <w:right w:val="single" w:sz="4" w:space="0" w:color="auto"/>
            </w:tcBorders>
          </w:tcPr>
          <w:p w14:paraId="611FED96" w14:textId="77777777" w:rsidR="002B7CF8" w:rsidRPr="00556A6D" w:rsidRDefault="002B7CF8" w:rsidP="002B7CF8">
            <w:pPr>
              <w:suppressAutoHyphens/>
              <w:jc w:val="left"/>
              <w:rPr>
                <w:color w:val="000000"/>
                <w:sz w:val="18"/>
                <w:szCs w:val="18"/>
                <w:lang w:val="en-GB" w:eastAsia="en-CA"/>
              </w:rPr>
            </w:pPr>
            <w:r w:rsidRPr="00556A6D">
              <w:rPr>
                <w:sz w:val="19"/>
                <w:szCs w:val="19"/>
                <w:lang w:val="en-GB"/>
              </w:rPr>
              <w:t>Deduction of HFCs under this Agreement (CO</w:t>
            </w:r>
            <w:r w:rsidRPr="00556A6D">
              <w:rPr>
                <w:sz w:val="19"/>
                <w:szCs w:val="19"/>
                <w:vertAlign w:val="subscript"/>
                <w:lang w:val="en-GB"/>
              </w:rPr>
              <w:t>2</w:t>
            </w:r>
            <w:r w:rsidRPr="00556A6D">
              <w:rPr>
                <w:sz w:val="19"/>
                <w:szCs w:val="19"/>
                <w:lang w:val="en-GB"/>
              </w:rPr>
              <w:t>-eq tonnes)</w:t>
            </w:r>
          </w:p>
        </w:tc>
        <w:tc>
          <w:tcPr>
            <w:tcW w:w="903" w:type="pct"/>
            <w:gridSpan w:val="2"/>
            <w:tcBorders>
              <w:top w:val="nil"/>
              <w:left w:val="nil"/>
              <w:bottom w:val="single" w:sz="4" w:space="0" w:color="auto"/>
              <w:right w:val="single" w:sz="4" w:space="0" w:color="auto"/>
            </w:tcBorders>
          </w:tcPr>
          <w:p w14:paraId="20EA7A12" w14:textId="77777777" w:rsidR="002B7CF8" w:rsidRPr="00556A6D" w:rsidRDefault="002B7CF8" w:rsidP="002B7CF8">
            <w:pPr>
              <w:suppressAutoHyphens/>
              <w:jc w:val="right"/>
              <w:rPr>
                <w:color w:val="000000"/>
                <w:sz w:val="18"/>
                <w:szCs w:val="18"/>
                <w:lang w:val="en-GB" w:eastAsia="en-CA"/>
              </w:rPr>
            </w:pPr>
            <w:r w:rsidRPr="00556A6D">
              <w:rPr>
                <w:color w:val="000000"/>
                <w:sz w:val="18"/>
                <w:szCs w:val="18"/>
                <w:lang w:val="en-GB" w:eastAsia="en-CA"/>
              </w:rPr>
              <w:t>847,086</w:t>
            </w:r>
          </w:p>
        </w:tc>
      </w:tr>
      <w:tr w:rsidR="002B7CF8" w:rsidRPr="00556A6D" w14:paraId="775C06CA" w14:textId="77777777" w:rsidTr="00146D56">
        <w:trPr>
          <w:trHeight w:val="64"/>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6C97707" w14:textId="77777777" w:rsidR="002B7CF8" w:rsidRPr="00556A6D" w:rsidRDefault="002B7CF8" w:rsidP="002B7CF8">
            <w:pPr>
              <w:suppressAutoHyphens/>
              <w:jc w:val="left"/>
              <w:rPr>
                <w:sz w:val="18"/>
                <w:szCs w:val="18"/>
                <w:lang w:val="en-GB" w:eastAsia="en-CA"/>
              </w:rPr>
            </w:pPr>
            <w:r w:rsidRPr="00556A6D">
              <w:rPr>
                <w:color w:val="000000"/>
                <w:sz w:val="19"/>
                <w:szCs w:val="19"/>
                <w:lang w:val="en-GB" w:eastAsia="en-CA"/>
              </w:rPr>
              <w:t>4.1.2</w:t>
            </w:r>
          </w:p>
        </w:tc>
        <w:tc>
          <w:tcPr>
            <w:tcW w:w="3835" w:type="pct"/>
            <w:gridSpan w:val="8"/>
            <w:tcBorders>
              <w:top w:val="nil"/>
              <w:left w:val="nil"/>
              <w:bottom w:val="single" w:sz="4" w:space="0" w:color="auto"/>
              <w:right w:val="single" w:sz="4" w:space="0" w:color="auto"/>
            </w:tcBorders>
          </w:tcPr>
          <w:p w14:paraId="69E808BA" w14:textId="77777777" w:rsidR="002B7CF8" w:rsidRPr="00556A6D" w:rsidRDefault="002B7CF8" w:rsidP="002B7CF8">
            <w:pPr>
              <w:suppressAutoHyphens/>
              <w:jc w:val="left"/>
              <w:rPr>
                <w:color w:val="000000"/>
                <w:sz w:val="18"/>
                <w:szCs w:val="18"/>
                <w:lang w:val="en-GB" w:eastAsia="en-CA"/>
              </w:rPr>
            </w:pPr>
            <w:r w:rsidRPr="00556A6D">
              <w:rPr>
                <w:sz w:val="19"/>
                <w:szCs w:val="19"/>
                <w:lang w:val="en-GB"/>
              </w:rPr>
              <w:t>Deduction of HFCs from previously approved projects (CO</w:t>
            </w:r>
            <w:r w:rsidRPr="00556A6D">
              <w:rPr>
                <w:sz w:val="19"/>
                <w:szCs w:val="19"/>
                <w:vertAlign w:val="subscript"/>
                <w:lang w:val="en-GB"/>
              </w:rPr>
              <w:t>2</w:t>
            </w:r>
            <w:r w:rsidRPr="00556A6D">
              <w:rPr>
                <w:sz w:val="19"/>
                <w:szCs w:val="19"/>
                <w:lang w:val="en-GB"/>
              </w:rPr>
              <w:t>-eq tonnes)</w:t>
            </w:r>
          </w:p>
        </w:tc>
        <w:tc>
          <w:tcPr>
            <w:tcW w:w="903" w:type="pct"/>
            <w:gridSpan w:val="2"/>
            <w:tcBorders>
              <w:top w:val="nil"/>
              <w:left w:val="nil"/>
              <w:bottom w:val="single" w:sz="4" w:space="0" w:color="auto"/>
              <w:right w:val="single" w:sz="4" w:space="0" w:color="auto"/>
            </w:tcBorders>
          </w:tcPr>
          <w:p w14:paraId="05A3C8D3" w14:textId="77777777" w:rsidR="002B7CF8" w:rsidRPr="00556A6D" w:rsidRDefault="002B7CF8" w:rsidP="002B7CF8">
            <w:pPr>
              <w:suppressAutoHyphens/>
              <w:jc w:val="right"/>
              <w:rPr>
                <w:color w:val="000000"/>
                <w:sz w:val="18"/>
                <w:szCs w:val="18"/>
                <w:lang w:val="en-GB" w:eastAsia="en-CA"/>
              </w:rPr>
            </w:pPr>
            <w:r w:rsidRPr="00556A6D">
              <w:rPr>
                <w:color w:val="000000"/>
                <w:sz w:val="18"/>
                <w:szCs w:val="18"/>
                <w:lang w:val="en-GB" w:eastAsia="en-CA"/>
              </w:rPr>
              <w:t>0</w:t>
            </w:r>
          </w:p>
        </w:tc>
      </w:tr>
      <w:tr w:rsidR="002B7CF8" w:rsidRPr="00556A6D" w14:paraId="4F2361E4" w14:textId="77777777" w:rsidTr="00146D56">
        <w:trPr>
          <w:trHeight w:val="64"/>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07D5FCE" w14:textId="77777777" w:rsidR="002B7CF8" w:rsidRPr="00556A6D" w:rsidRDefault="002B7CF8" w:rsidP="002B7CF8">
            <w:pPr>
              <w:suppressAutoHyphens/>
              <w:jc w:val="left"/>
              <w:rPr>
                <w:sz w:val="18"/>
                <w:szCs w:val="18"/>
                <w:lang w:val="en-GB" w:eastAsia="en-CA"/>
              </w:rPr>
            </w:pPr>
            <w:r w:rsidRPr="00556A6D">
              <w:rPr>
                <w:color w:val="000000"/>
                <w:sz w:val="19"/>
                <w:szCs w:val="19"/>
                <w:lang w:val="en-GB" w:eastAsia="en-CA"/>
              </w:rPr>
              <w:t>4.1.3</w:t>
            </w:r>
          </w:p>
        </w:tc>
        <w:tc>
          <w:tcPr>
            <w:tcW w:w="3835" w:type="pct"/>
            <w:gridSpan w:val="8"/>
            <w:tcBorders>
              <w:top w:val="nil"/>
              <w:left w:val="nil"/>
              <w:bottom w:val="single" w:sz="4" w:space="0" w:color="auto"/>
              <w:right w:val="single" w:sz="4" w:space="0" w:color="auto"/>
            </w:tcBorders>
          </w:tcPr>
          <w:p w14:paraId="04D13563" w14:textId="77777777" w:rsidR="002B7CF8" w:rsidRPr="00556A6D" w:rsidRDefault="002B7CF8" w:rsidP="002B7CF8">
            <w:pPr>
              <w:suppressAutoHyphens/>
              <w:jc w:val="left"/>
              <w:rPr>
                <w:color w:val="000000"/>
                <w:sz w:val="18"/>
                <w:szCs w:val="18"/>
                <w:lang w:val="en-GB" w:eastAsia="en-CA"/>
              </w:rPr>
            </w:pPr>
            <w:r w:rsidRPr="00556A6D">
              <w:rPr>
                <w:sz w:val="19"/>
                <w:szCs w:val="19"/>
                <w:lang w:val="en-GB"/>
              </w:rPr>
              <w:t>Remaining eligible consumption for HFCs (CO</w:t>
            </w:r>
            <w:r w:rsidRPr="00556A6D">
              <w:rPr>
                <w:sz w:val="19"/>
                <w:szCs w:val="19"/>
                <w:vertAlign w:val="subscript"/>
                <w:lang w:val="en-GB"/>
              </w:rPr>
              <w:t>2</w:t>
            </w:r>
            <w:r w:rsidRPr="00556A6D">
              <w:rPr>
                <w:sz w:val="19"/>
                <w:szCs w:val="19"/>
                <w:lang w:val="en-GB"/>
              </w:rPr>
              <w:t>-eq tonnes)</w:t>
            </w:r>
          </w:p>
        </w:tc>
        <w:tc>
          <w:tcPr>
            <w:tcW w:w="903" w:type="pct"/>
            <w:gridSpan w:val="2"/>
            <w:tcBorders>
              <w:top w:val="nil"/>
              <w:left w:val="nil"/>
              <w:bottom w:val="single" w:sz="4" w:space="0" w:color="auto"/>
              <w:right w:val="single" w:sz="4" w:space="0" w:color="auto"/>
            </w:tcBorders>
          </w:tcPr>
          <w:p w14:paraId="68F9B861" w14:textId="77777777" w:rsidR="002B7CF8" w:rsidRPr="00556A6D" w:rsidRDefault="002B7CF8" w:rsidP="002B7CF8">
            <w:pPr>
              <w:suppressAutoHyphens/>
              <w:jc w:val="right"/>
              <w:rPr>
                <w:color w:val="000000"/>
                <w:sz w:val="18"/>
                <w:szCs w:val="18"/>
                <w:lang w:val="en-GB" w:eastAsia="en-CA"/>
              </w:rPr>
            </w:pPr>
            <w:r w:rsidRPr="00556A6D">
              <w:rPr>
                <w:rFonts w:asciiTheme="majorBidi" w:hAnsiTheme="majorBidi" w:cstheme="majorBidi"/>
                <w:sz w:val="19"/>
                <w:szCs w:val="19"/>
                <w:lang w:val="en-GB" w:eastAsia="en-CA"/>
              </w:rPr>
              <w:t>TBD</w:t>
            </w:r>
          </w:p>
        </w:tc>
      </w:tr>
    </w:tbl>
    <w:p w14:paraId="1B6F3CF3" w14:textId="77777777" w:rsidR="002B7CF8" w:rsidRPr="00556A6D" w:rsidRDefault="002B7CF8" w:rsidP="002B7CF8">
      <w:pPr>
        <w:keepNext/>
        <w:spacing w:before="360" w:after="240"/>
        <w:rPr>
          <w:b/>
          <w:lang w:val="en-GB"/>
        </w:rPr>
      </w:pPr>
      <w:r w:rsidRPr="00556A6D">
        <w:rPr>
          <w:b/>
          <w:lang w:val="en-GB"/>
        </w:rPr>
        <w:t>APPENDIX 3-A: FUNDING APPROVAL SCHEDULE</w:t>
      </w:r>
    </w:p>
    <w:p w14:paraId="1581F6F2" w14:textId="77777777" w:rsidR="002B7CF8" w:rsidRPr="00556A6D" w:rsidRDefault="002B7CF8" w:rsidP="00CC06E3">
      <w:pPr>
        <w:pStyle w:val="Heading1"/>
        <w:numPr>
          <w:ilvl w:val="0"/>
          <w:numId w:val="55"/>
        </w:numPr>
        <w:rPr>
          <w:rFonts w:eastAsiaTheme="minorEastAsia"/>
          <w:lang w:eastAsia="zh-CN"/>
        </w:rPr>
      </w:pPr>
      <w:r w:rsidRPr="00556A6D">
        <w:rPr>
          <w:rFonts w:eastAsiaTheme="minorEastAsia"/>
          <w:lang w:eastAsia="zh-CN"/>
        </w:rPr>
        <w:t>Funding for the future tranches will be considered for approval at the second meeting of the year specified in Appendix 2-A.</w:t>
      </w:r>
    </w:p>
    <w:p w14:paraId="35EB4C06" w14:textId="77777777" w:rsidR="002B7CF8" w:rsidRPr="00556A6D" w:rsidRDefault="002B7CF8" w:rsidP="002B7CF8">
      <w:pPr>
        <w:widowControl w:val="0"/>
        <w:spacing w:before="360" w:after="240"/>
        <w:rPr>
          <w:b/>
          <w:lang w:val="en-GB"/>
        </w:rPr>
      </w:pPr>
      <w:r w:rsidRPr="00556A6D">
        <w:rPr>
          <w:b/>
          <w:lang w:val="en-GB"/>
        </w:rPr>
        <w:lastRenderedPageBreak/>
        <w:t>APPENDIX 4-A: FORMAT OF THE TRANCHE IMPLEMENTATION REPORTS AND PLANS</w:t>
      </w:r>
    </w:p>
    <w:p w14:paraId="1ED05F2B" w14:textId="77777777" w:rsidR="002B7CF8" w:rsidRPr="00556A6D" w:rsidRDefault="002B7CF8" w:rsidP="00CC06E3">
      <w:pPr>
        <w:pStyle w:val="Heading1"/>
        <w:numPr>
          <w:ilvl w:val="0"/>
          <w:numId w:val="56"/>
        </w:numPr>
        <w:rPr>
          <w:rFonts w:eastAsiaTheme="minorEastAsia"/>
          <w:lang w:eastAsia="zh-CN"/>
        </w:rPr>
      </w:pPr>
      <w:r w:rsidRPr="00556A6D">
        <w:rPr>
          <w:rFonts w:eastAsiaTheme="minorEastAsia"/>
          <w:lang w:eastAsia="zh-CN"/>
        </w:rPr>
        <w:t>The submission of the Tranche Implementation Report and Plans for each tranche request will consist of four parts:</w:t>
      </w:r>
    </w:p>
    <w:p w14:paraId="3ADFB80F" w14:textId="77777777" w:rsidR="002B7CF8" w:rsidRPr="00556A6D" w:rsidRDefault="002B7CF8" w:rsidP="0097722B">
      <w:pPr>
        <w:pStyle w:val="Heading2"/>
        <w:rPr>
          <w:rFonts w:eastAsiaTheme="minorEastAsia"/>
          <w:lang w:eastAsia="zh-CN"/>
        </w:rPr>
      </w:pPr>
      <w:r w:rsidRPr="00556A6D">
        <w:rPr>
          <w:rFonts w:eastAsiaTheme="minorEastAsia"/>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3A4DD35" w14:textId="77777777" w:rsidR="002B7CF8" w:rsidRPr="00556A6D" w:rsidRDefault="002B7CF8" w:rsidP="0097722B">
      <w:pPr>
        <w:pStyle w:val="Heading2"/>
        <w:rPr>
          <w:rFonts w:eastAsiaTheme="minorEastAsia"/>
          <w:lang w:eastAsia="zh-CN"/>
        </w:rPr>
      </w:pPr>
      <w:r w:rsidRPr="00556A6D">
        <w:rPr>
          <w:rFonts w:eastAsiaTheme="minorEastAsia"/>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56C71837" w14:textId="77777777" w:rsidR="002B7CF8" w:rsidRPr="00556A6D" w:rsidRDefault="002B7CF8" w:rsidP="0097722B">
      <w:pPr>
        <w:pStyle w:val="Heading2"/>
        <w:rPr>
          <w:rFonts w:eastAsiaTheme="minorEastAsia"/>
          <w:lang w:eastAsia="zh-CN"/>
        </w:rPr>
      </w:pPr>
      <w:r w:rsidRPr="00556A6D">
        <w:rPr>
          <w:rFonts w:eastAsiaTheme="minorEastAsia"/>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2EF8C747" w14:textId="77777777" w:rsidR="002B7CF8" w:rsidRPr="00556A6D" w:rsidRDefault="002B7CF8" w:rsidP="0097722B">
      <w:pPr>
        <w:pStyle w:val="Heading2"/>
        <w:rPr>
          <w:rFonts w:eastAsiaTheme="minorEastAsia"/>
          <w:lang w:eastAsia="zh-CN"/>
        </w:rPr>
      </w:pPr>
      <w:r w:rsidRPr="00556A6D">
        <w:rPr>
          <w:rFonts w:eastAsiaTheme="minorEastAsia"/>
          <w:lang w:eastAsia="zh-CN"/>
        </w:rPr>
        <w:t>An Executive Summary of about five paragraphs, summarizing the information contained in subparagraphs 1(a) to 1(c) above.</w:t>
      </w:r>
    </w:p>
    <w:p w14:paraId="1901CBB5" w14:textId="77777777" w:rsidR="002B7CF8" w:rsidRPr="00556A6D" w:rsidRDefault="002B7CF8" w:rsidP="002B7CF8">
      <w:pPr>
        <w:keepNext/>
        <w:spacing w:before="360" w:after="240" w:line="360" w:lineRule="auto"/>
        <w:rPr>
          <w:b/>
          <w:lang w:val="en-GB"/>
        </w:rPr>
      </w:pPr>
      <w:r w:rsidRPr="00556A6D">
        <w:rPr>
          <w:b/>
          <w:bCs/>
          <w:lang w:val="en-GB"/>
        </w:rPr>
        <w:t>APPENDIX 5-A: MONITORING INSTITUTIONS AND ROLES</w:t>
      </w:r>
    </w:p>
    <w:p w14:paraId="4D7FA396" w14:textId="77777777" w:rsidR="002B7CF8" w:rsidRPr="00556A6D" w:rsidRDefault="002B7CF8" w:rsidP="00CC06E3">
      <w:pPr>
        <w:pStyle w:val="Heading1"/>
        <w:numPr>
          <w:ilvl w:val="0"/>
          <w:numId w:val="57"/>
        </w:numPr>
        <w:rPr>
          <w:lang w:val="en-US" w:eastAsia="zh-CN"/>
        </w:rPr>
      </w:pPr>
      <w:r w:rsidRPr="00556A6D">
        <w:rPr>
          <w:lang w:val="en-US" w:eastAsia="zh-CN"/>
        </w:rPr>
        <w:t>The national ozone unit (NOU) of the Ministry of Environment shall be responsible for coordinating and monitoring the actions associated with each strategic line of the Plan through collaborating with various areas of the Ministry such as Air Quality and Climate Change Division, Legal Division, Studies and Environmental Economics Division, and Communications Division, among others; as well as with other</w:t>
      </w:r>
      <w:r w:rsidRPr="00556A6D">
        <w:rPr>
          <w:rFonts w:eastAsiaTheme="minorEastAsia"/>
          <w:lang w:val="en-US" w:eastAsia="zh-CN"/>
        </w:rPr>
        <w:t xml:space="preserve"> </w:t>
      </w:r>
      <w:r w:rsidRPr="00556A6D">
        <w:rPr>
          <w:lang w:val="en-US" w:eastAsia="zh-CN"/>
        </w:rPr>
        <w:t>Government agencies such as National Customs Service and Ministry of Health, among others.</w:t>
      </w:r>
    </w:p>
    <w:p w14:paraId="34B38F3A" w14:textId="77777777" w:rsidR="002B7CF8" w:rsidRPr="00556A6D" w:rsidRDefault="002B7CF8" w:rsidP="00CC06E3">
      <w:pPr>
        <w:numPr>
          <w:ilvl w:val="0"/>
          <w:numId w:val="14"/>
        </w:numPr>
        <w:spacing w:after="240"/>
        <w:outlineLvl w:val="0"/>
        <w:rPr>
          <w:rFonts w:eastAsiaTheme="minorEastAsia"/>
          <w:lang w:val="en-US" w:eastAsia="zh-CN"/>
        </w:rPr>
      </w:pPr>
      <w:r w:rsidRPr="00556A6D">
        <w:rPr>
          <w:rFonts w:eastAsiaTheme="minorEastAsia"/>
          <w:lang w:val="en-US" w:eastAsia="zh-CN"/>
        </w:rPr>
        <w:t xml:space="preserve">The monitoring will be conducted during the implementation of the Plan to ensure efficient and effective implementation; overall project coordination; stakeholder engagement and coordination; smooth </w:t>
      </w:r>
      <w:r w:rsidRPr="00556A6D">
        <w:rPr>
          <w:rFonts w:eastAsiaTheme="minorEastAsia"/>
          <w:lang w:val="en-US" w:eastAsia="zh-CN"/>
        </w:rPr>
        <w:lastRenderedPageBreak/>
        <w:t xml:space="preserve">implementation of activities planned under various tranches; delivery of </w:t>
      </w:r>
      <w:proofErr w:type="gramStart"/>
      <w:r w:rsidRPr="00556A6D">
        <w:rPr>
          <w:rFonts w:eastAsiaTheme="minorEastAsia"/>
          <w:lang w:val="en-US" w:eastAsia="zh-CN"/>
        </w:rPr>
        <w:t>trainings</w:t>
      </w:r>
      <w:proofErr w:type="gramEnd"/>
      <w:r w:rsidRPr="00556A6D">
        <w:rPr>
          <w:rFonts w:eastAsiaTheme="minorEastAsia"/>
          <w:lang w:val="en-US" w:eastAsia="zh-CN"/>
        </w:rPr>
        <w:t xml:space="preserve"> and other expected outcomes; and facilitation of the HFC consumption verification undertaken by </w:t>
      </w:r>
      <w:proofErr w:type="gramStart"/>
      <w:r w:rsidRPr="00556A6D">
        <w:rPr>
          <w:rFonts w:eastAsiaTheme="minorEastAsia"/>
          <w:lang w:val="en-US" w:eastAsia="zh-CN"/>
        </w:rPr>
        <w:t>the Lead</w:t>
      </w:r>
      <w:proofErr w:type="gramEnd"/>
      <w:r w:rsidRPr="00556A6D">
        <w:rPr>
          <w:rFonts w:eastAsiaTheme="minorEastAsia"/>
          <w:lang w:val="en-US" w:eastAsia="zh-CN"/>
        </w:rPr>
        <w:t xml:space="preserve"> IA. </w:t>
      </w:r>
    </w:p>
    <w:p w14:paraId="678A86D3" w14:textId="77777777" w:rsidR="002B7CF8" w:rsidRPr="00556A6D" w:rsidRDefault="002B7CF8" w:rsidP="00CC06E3">
      <w:pPr>
        <w:numPr>
          <w:ilvl w:val="0"/>
          <w:numId w:val="14"/>
        </w:numPr>
        <w:spacing w:after="240"/>
        <w:outlineLvl w:val="0"/>
        <w:rPr>
          <w:rFonts w:eastAsiaTheme="minorEastAsia"/>
          <w:lang w:val="en-US" w:eastAsia="zh-CN"/>
        </w:rPr>
      </w:pPr>
      <w:r w:rsidRPr="00556A6D">
        <w:rPr>
          <w:lang w:val="en-US" w:eastAsia="zh-CN"/>
        </w:rPr>
        <w:t xml:space="preserve">To </w:t>
      </w:r>
      <w:r w:rsidRPr="00556A6D">
        <w:rPr>
          <w:lang w:eastAsia="zh-CN"/>
        </w:rPr>
        <w:t>support</w:t>
      </w:r>
      <w:r w:rsidRPr="00556A6D">
        <w:rPr>
          <w:lang w:val="en-US" w:eastAsia="zh-CN"/>
        </w:rPr>
        <w:t xml:space="preserve"> the implementation of projects in different sectors, national and/or international consultants will be hired, if necessary, to implement the various activities and offer support to the NOU in</w:t>
      </w:r>
      <w:r w:rsidRPr="00556A6D">
        <w:rPr>
          <w:rFonts w:eastAsiaTheme="minorEastAsia"/>
          <w:lang w:val="en-US" w:eastAsia="zh-CN"/>
        </w:rPr>
        <w:t xml:space="preserve"> </w:t>
      </w:r>
      <w:r w:rsidRPr="00556A6D">
        <w:rPr>
          <w:lang w:val="en-US" w:eastAsia="zh-CN"/>
        </w:rPr>
        <w:t>coordination with key actors, including other Ministries, Agencies and the private sector.</w:t>
      </w:r>
    </w:p>
    <w:p w14:paraId="486335ED" w14:textId="77777777" w:rsidR="002B7CF8" w:rsidRPr="00556A6D" w:rsidRDefault="002B7CF8" w:rsidP="00CC06E3">
      <w:pPr>
        <w:numPr>
          <w:ilvl w:val="0"/>
          <w:numId w:val="14"/>
        </w:numPr>
        <w:spacing w:after="240"/>
        <w:outlineLvl w:val="0"/>
        <w:rPr>
          <w:rFonts w:eastAsiaTheme="minorEastAsia"/>
          <w:lang w:val="en-US" w:eastAsia="zh-CN"/>
        </w:rPr>
      </w:pPr>
      <w:r w:rsidRPr="00556A6D">
        <w:rPr>
          <w:lang w:val="en-US" w:eastAsia="zh-CN"/>
        </w:rPr>
        <w:t>The NOU will have the full support of the Government. The Ministry of Environment has ensured the adoption of the laws and the implementation of necessary national regulations to guarantee</w:t>
      </w:r>
      <w:r w:rsidRPr="00556A6D">
        <w:rPr>
          <w:rFonts w:eastAsiaTheme="minorEastAsia"/>
          <w:lang w:val="en-US" w:eastAsia="zh-CN"/>
        </w:rPr>
        <w:t xml:space="preserve"> </w:t>
      </w:r>
      <w:r w:rsidRPr="00556A6D">
        <w:rPr>
          <w:lang w:val="en-US" w:eastAsia="zh-CN"/>
        </w:rPr>
        <w:t xml:space="preserve">the country’s compliance with the Montreal Protocol agreements. </w:t>
      </w:r>
      <w:r w:rsidRPr="00556A6D">
        <w:rPr>
          <w:lang w:val="en-GB" w:eastAsia="zh-CN"/>
        </w:rPr>
        <w:t>The Ministry of Environment in the government of Chile will be responsible for the sustainability of consumption reduction targets achieved through the agreement. </w:t>
      </w:r>
    </w:p>
    <w:p w14:paraId="2118A6CE" w14:textId="77777777" w:rsidR="002B7CF8" w:rsidRPr="00556A6D" w:rsidRDefault="002B7CF8" w:rsidP="00CC06E3">
      <w:pPr>
        <w:numPr>
          <w:ilvl w:val="0"/>
          <w:numId w:val="14"/>
        </w:numPr>
        <w:spacing w:after="240"/>
        <w:outlineLvl w:val="0"/>
        <w:rPr>
          <w:rFonts w:eastAsiaTheme="minorEastAsia"/>
          <w:lang w:val="en-US" w:eastAsia="zh-CN"/>
        </w:rPr>
      </w:pPr>
      <w:r w:rsidRPr="00556A6D">
        <w:rPr>
          <w:lang w:val="en-US" w:eastAsia="zh-CN"/>
        </w:rPr>
        <w:t>For the implementation of these projects, it is essential to continue to have the active participation of relevant public sector counterparts, such as the National Customs Service, which actively participates</w:t>
      </w:r>
      <w:r w:rsidRPr="00556A6D">
        <w:rPr>
          <w:rFonts w:eastAsiaTheme="minorEastAsia"/>
          <w:lang w:val="en-US" w:eastAsia="zh-CN"/>
        </w:rPr>
        <w:t xml:space="preserve"> </w:t>
      </w:r>
      <w:r w:rsidRPr="00556A6D">
        <w:rPr>
          <w:lang w:val="en-US" w:eastAsia="zh-CN"/>
        </w:rPr>
        <w:t>in the definition and implementation of import and export control processes of HCFC.</w:t>
      </w:r>
    </w:p>
    <w:p w14:paraId="49C40148" w14:textId="77777777" w:rsidR="002B7CF8" w:rsidRPr="00556A6D" w:rsidRDefault="002B7CF8" w:rsidP="00CC06E3">
      <w:pPr>
        <w:numPr>
          <w:ilvl w:val="0"/>
          <w:numId w:val="14"/>
        </w:numPr>
        <w:spacing w:after="240"/>
        <w:outlineLvl w:val="0"/>
        <w:rPr>
          <w:rFonts w:eastAsiaTheme="minorEastAsia"/>
          <w:lang w:val="en-US" w:eastAsia="zh-CN"/>
        </w:rPr>
      </w:pPr>
      <w:r w:rsidRPr="00556A6D">
        <w:rPr>
          <w:lang w:val="en-US" w:eastAsia="zh-CN"/>
        </w:rPr>
        <w:t>The Government of Chile has appointed UNDP to be the Lead IA to spearhead the implementation of HPMP, and has appointed UNEP as Cooperating IA. The Lead IA shall</w:t>
      </w:r>
      <w:r w:rsidRPr="00556A6D">
        <w:rPr>
          <w:rFonts w:eastAsiaTheme="minorEastAsia"/>
          <w:lang w:val="en-US" w:eastAsia="zh-CN"/>
        </w:rPr>
        <w:t xml:space="preserve"> </w:t>
      </w:r>
      <w:r w:rsidRPr="00556A6D">
        <w:rPr>
          <w:lang w:val="en-US" w:eastAsia="zh-CN"/>
        </w:rPr>
        <w:t>also have the overall responsibility of reporting to the Executive Committee, and of supporting the</w:t>
      </w:r>
      <w:r w:rsidRPr="00556A6D">
        <w:rPr>
          <w:rFonts w:eastAsiaTheme="minorEastAsia"/>
          <w:lang w:val="en-US" w:eastAsia="zh-CN"/>
        </w:rPr>
        <w:t xml:space="preserve"> </w:t>
      </w:r>
      <w:r w:rsidRPr="00556A6D">
        <w:rPr>
          <w:lang w:val="en-US" w:eastAsia="zh-CN"/>
        </w:rPr>
        <w:t>Country in the implementation of non-investment components that are not implemented by Cooperating IA.</w:t>
      </w:r>
    </w:p>
    <w:p w14:paraId="7F71F5D4" w14:textId="77777777" w:rsidR="002B7CF8" w:rsidRPr="00556A6D" w:rsidRDefault="002B7CF8" w:rsidP="00CC06E3">
      <w:pPr>
        <w:numPr>
          <w:ilvl w:val="0"/>
          <w:numId w:val="14"/>
        </w:numPr>
        <w:spacing w:after="240"/>
        <w:outlineLvl w:val="0"/>
        <w:rPr>
          <w:rFonts w:eastAsiaTheme="minorEastAsia"/>
          <w:lang w:eastAsia="zh-CN"/>
        </w:rPr>
      </w:pPr>
      <w:r w:rsidRPr="00556A6D">
        <w:rPr>
          <w:lang w:val="en-US" w:eastAsia="zh-CN"/>
        </w:rPr>
        <w:t>Before each Executive Committee meeting is held to discuss a tranche to receive funding, the NOU will prepare a report on the status of activities and progress together with the Lead IA and with the</w:t>
      </w:r>
      <w:r w:rsidRPr="00556A6D">
        <w:rPr>
          <w:rFonts w:eastAsiaTheme="minorEastAsia"/>
          <w:lang w:val="en-US" w:eastAsia="zh-CN"/>
        </w:rPr>
        <w:t xml:space="preserve"> </w:t>
      </w:r>
      <w:r w:rsidRPr="00556A6D">
        <w:rPr>
          <w:lang w:val="en-US" w:eastAsia="zh-CN"/>
        </w:rPr>
        <w:t>help of the Cooperating IA, including the milestones and other key performance indicators, as well as</w:t>
      </w:r>
      <w:r w:rsidRPr="00556A6D">
        <w:rPr>
          <w:rFonts w:eastAsiaTheme="minorEastAsia"/>
          <w:lang w:val="en-US" w:eastAsia="zh-CN"/>
        </w:rPr>
        <w:t xml:space="preserve"> </w:t>
      </w:r>
      <w:r w:rsidRPr="00556A6D">
        <w:rPr>
          <w:lang w:val="en-US" w:eastAsia="zh-CN"/>
        </w:rPr>
        <w:t>any other information of interest for the implementation of KIP. This report will be reviewed and</w:t>
      </w:r>
      <w:r w:rsidRPr="00556A6D">
        <w:rPr>
          <w:rFonts w:eastAsiaTheme="minorEastAsia"/>
          <w:lang w:val="en-US" w:eastAsia="zh-CN"/>
        </w:rPr>
        <w:t xml:space="preserve"> </w:t>
      </w:r>
      <w:r w:rsidRPr="00556A6D">
        <w:rPr>
          <w:lang w:val="en-US" w:eastAsia="zh-CN"/>
        </w:rPr>
        <w:t>verified by the Lead IA and will then be sent to the Executive Committee through the Secretariat of the</w:t>
      </w:r>
      <w:r w:rsidRPr="00556A6D">
        <w:rPr>
          <w:rFonts w:eastAsiaTheme="minorEastAsia"/>
          <w:lang w:val="en-US" w:eastAsia="zh-CN"/>
        </w:rPr>
        <w:t xml:space="preserve"> </w:t>
      </w:r>
      <w:r w:rsidRPr="00556A6D">
        <w:rPr>
          <w:lang w:val="en-US" w:eastAsia="zh-CN"/>
        </w:rPr>
        <w:t>Multilateral Fund.</w:t>
      </w:r>
    </w:p>
    <w:p w14:paraId="51F0BB94" w14:textId="77777777" w:rsidR="002B7CF8" w:rsidRPr="00556A6D" w:rsidRDefault="002B7CF8" w:rsidP="002B7CF8">
      <w:pPr>
        <w:keepNext/>
        <w:spacing w:before="360" w:after="240"/>
        <w:rPr>
          <w:b/>
          <w:lang w:val="en-GB"/>
        </w:rPr>
      </w:pPr>
      <w:r w:rsidRPr="00556A6D">
        <w:rPr>
          <w:b/>
          <w:lang w:val="en-GB"/>
        </w:rPr>
        <w:t>APPENDIX 6-A: ROLE OF THE LEAD IMPLEMENTING AGENCY</w:t>
      </w:r>
    </w:p>
    <w:p w14:paraId="1B58F675" w14:textId="77777777" w:rsidR="002B7CF8" w:rsidRPr="00556A6D" w:rsidRDefault="002B7CF8" w:rsidP="00CC06E3">
      <w:pPr>
        <w:pStyle w:val="Heading1"/>
        <w:numPr>
          <w:ilvl w:val="0"/>
          <w:numId w:val="58"/>
        </w:numPr>
        <w:rPr>
          <w:rFonts w:eastAsiaTheme="minorEastAsia"/>
          <w:lang w:eastAsia="zh-CN"/>
        </w:rPr>
      </w:pPr>
      <w:r w:rsidRPr="00556A6D">
        <w:rPr>
          <w:rFonts w:eastAsiaTheme="minorEastAsia"/>
          <w:lang w:eastAsia="zh-CN"/>
        </w:rPr>
        <w:t>The Lead IA will be responsible for a range of activities, including at least the following:</w:t>
      </w:r>
    </w:p>
    <w:p w14:paraId="3EF3AA3D" w14:textId="77777777" w:rsidR="002B7CF8" w:rsidRPr="00556A6D" w:rsidRDefault="002B7CF8" w:rsidP="0097722B">
      <w:pPr>
        <w:pStyle w:val="Heading2"/>
        <w:rPr>
          <w:rFonts w:eastAsiaTheme="minorEastAsia"/>
          <w:lang w:eastAsia="zh-CN"/>
        </w:rPr>
      </w:pPr>
      <w:r w:rsidRPr="00556A6D">
        <w:rPr>
          <w:rFonts w:eastAsiaTheme="minorEastAsia"/>
          <w:lang w:eastAsia="zh-CN"/>
        </w:rPr>
        <w:t>Ensuring performance and financial verification in accordance with this Agreement and with its specific internal procedures and requirements as set out in the Country’s Plan;</w:t>
      </w:r>
    </w:p>
    <w:p w14:paraId="24D6C7CB" w14:textId="77777777" w:rsidR="002B7CF8" w:rsidRPr="00556A6D" w:rsidRDefault="002B7CF8" w:rsidP="0097722B">
      <w:pPr>
        <w:pStyle w:val="Heading2"/>
        <w:rPr>
          <w:rFonts w:eastAsiaTheme="minorEastAsia"/>
          <w:lang w:eastAsia="zh-CN"/>
        </w:rPr>
      </w:pPr>
      <w:r w:rsidRPr="00556A6D">
        <w:rPr>
          <w:rFonts w:eastAsiaTheme="minorEastAsia"/>
          <w:lang w:eastAsia="zh-CN"/>
        </w:rPr>
        <w:t>Assisting the Country in the preparation of the Tranche Implementation Reports and Plans as per Appendix 4</w:t>
      </w:r>
      <w:r w:rsidRPr="00556A6D">
        <w:rPr>
          <w:rFonts w:eastAsiaTheme="minorEastAsia"/>
          <w:lang w:eastAsia="zh-CN"/>
        </w:rPr>
        <w:noBreakHyphen/>
        <w:t>A;</w:t>
      </w:r>
    </w:p>
    <w:p w14:paraId="5EBB8438" w14:textId="77777777" w:rsidR="002B7CF8" w:rsidRPr="00556A6D" w:rsidRDefault="002B7CF8" w:rsidP="0097722B">
      <w:pPr>
        <w:pStyle w:val="Heading2"/>
        <w:rPr>
          <w:rFonts w:eastAsiaTheme="minorEastAsia"/>
          <w:lang w:eastAsia="zh-CN"/>
        </w:rPr>
      </w:pPr>
      <w:r w:rsidRPr="00556A6D">
        <w:rPr>
          <w:rFonts w:eastAsiaTheme="minorEastAsia"/>
          <w:lang w:eastAsia="zh-CN"/>
        </w:rPr>
        <w:t>Providing independent verification to the Executive Committee that the Targets have been met and associated tranche activities have been completed as indicated in the Tranche Implementation Plan, consistent with Appendix 4-A;</w:t>
      </w:r>
    </w:p>
    <w:p w14:paraId="5ACC5180" w14:textId="77777777" w:rsidR="002B7CF8" w:rsidRPr="00556A6D" w:rsidRDefault="002B7CF8" w:rsidP="0097722B">
      <w:pPr>
        <w:pStyle w:val="Heading2"/>
        <w:rPr>
          <w:rFonts w:eastAsiaTheme="minorEastAsia"/>
          <w:lang w:eastAsia="zh-CN"/>
        </w:rPr>
      </w:pPr>
      <w:r w:rsidRPr="00556A6D">
        <w:rPr>
          <w:rFonts w:eastAsiaTheme="minorEastAsia"/>
          <w:lang w:eastAsia="zh-CN"/>
        </w:rPr>
        <w:t>Ensuring that the experiences and progress are reflected in the updates to the overall Plan and in the future Tranche Implementation Plans, consistent with subparagraph 1(c) of Appendix 4</w:t>
      </w:r>
      <w:r w:rsidRPr="00556A6D">
        <w:rPr>
          <w:rFonts w:eastAsiaTheme="minorEastAsia"/>
          <w:lang w:eastAsia="zh-CN"/>
        </w:rPr>
        <w:noBreakHyphen/>
        <w:t>A;</w:t>
      </w:r>
    </w:p>
    <w:p w14:paraId="6B5F90AF" w14:textId="77777777" w:rsidR="002B7CF8" w:rsidRPr="00556A6D" w:rsidRDefault="002B7CF8" w:rsidP="0097722B">
      <w:pPr>
        <w:pStyle w:val="Heading2"/>
        <w:rPr>
          <w:rFonts w:eastAsiaTheme="minorEastAsia"/>
          <w:lang w:eastAsia="zh-CN"/>
        </w:rPr>
      </w:pPr>
      <w:r w:rsidRPr="00556A6D">
        <w:rPr>
          <w:rFonts w:eastAsiaTheme="minorEastAsia"/>
          <w:lang w:eastAsia="zh-CN"/>
        </w:rPr>
        <w:t>Fulfilling the reporting requirements of the Tranche Implementation Reports and Plans and of the overall Plan as specified in Appendix 4-A for submission to the Executive Committee including the activities implemented by the Cooperating IA;</w:t>
      </w:r>
    </w:p>
    <w:p w14:paraId="4C3E8D13" w14:textId="77777777" w:rsidR="002B7CF8" w:rsidRPr="00556A6D" w:rsidRDefault="002B7CF8" w:rsidP="0097722B">
      <w:pPr>
        <w:pStyle w:val="Heading2"/>
        <w:rPr>
          <w:rFonts w:eastAsiaTheme="minorEastAsia"/>
          <w:lang w:eastAsia="zh-CN"/>
        </w:rPr>
      </w:pPr>
      <w:r w:rsidRPr="00556A6D">
        <w:rPr>
          <w:rFonts w:eastAsiaTheme="minorEastAsia"/>
          <w:lang w:eastAsia="zh-CN"/>
        </w:rPr>
        <w:t xml:space="preserve">In the event that the last funding tranche is requested one or more years prior to the last year for which a consumption target had been established, annual Tranche Implementation Reports and, where applicable, verification reports on the current stage of the Plan should </w:t>
      </w:r>
      <w:r w:rsidRPr="00556A6D">
        <w:rPr>
          <w:rFonts w:eastAsiaTheme="minorEastAsia"/>
          <w:lang w:eastAsia="zh-CN"/>
        </w:rPr>
        <w:lastRenderedPageBreak/>
        <w:t>be submitted until all activities foreseen had been completed and HFC consumption targets had been met;</w:t>
      </w:r>
    </w:p>
    <w:p w14:paraId="16B6E35A" w14:textId="77777777" w:rsidR="002B7CF8" w:rsidRPr="00556A6D" w:rsidRDefault="002B7CF8" w:rsidP="0097722B">
      <w:pPr>
        <w:pStyle w:val="Heading2"/>
        <w:rPr>
          <w:rFonts w:eastAsiaTheme="minorEastAsia"/>
          <w:lang w:eastAsia="zh-CN"/>
        </w:rPr>
      </w:pPr>
      <w:r w:rsidRPr="00556A6D">
        <w:rPr>
          <w:rFonts w:eastAsiaTheme="minorEastAsia"/>
          <w:lang w:eastAsia="zh-CN"/>
        </w:rPr>
        <w:t>Ensuring that appropriate independent technical experts carry out the technical reviews;</w:t>
      </w:r>
    </w:p>
    <w:p w14:paraId="013CB82F" w14:textId="77777777" w:rsidR="002B7CF8" w:rsidRPr="00556A6D" w:rsidRDefault="002B7CF8" w:rsidP="0097722B">
      <w:pPr>
        <w:pStyle w:val="Heading2"/>
        <w:rPr>
          <w:rFonts w:eastAsiaTheme="minorEastAsia"/>
          <w:lang w:eastAsia="zh-CN"/>
        </w:rPr>
      </w:pPr>
      <w:r w:rsidRPr="00556A6D">
        <w:rPr>
          <w:rFonts w:eastAsiaTheme="minorEastAsia"/>
          <w:lang w:eastAsia="zh-CN"/>
        </w:rPr>
        <w:t>Carrying out the required supervision missions;</w:t>
      </w:r>
    </w:p>
    <w:p w14:paraId="1172974D" w14:textId="77777777" w:rsidR="002B7CF8" w:rsidRPr="00556A6D" w:rsidRDefault="002B7CF8" w:rsidP="0097722B">
      <w:pPr>
        <w:pStyle w:val="Heading2"/>
        <w:rPr>
          <w:rFonts w:eastAsiaTheme="minorEastAsia"/>
          <w:lang w:eastAsia="zh-CN"/>
        </w:rPr>
      </w:pPr>
      <w:r w:rsidRPr="00556A6D">
        <w:rPr>
          <w:rFonts w:eastAsiaTheme="minorEastAsia"/>
          <w:lang w:eastAsia="zh-CN"/>
        </w:rPr>
        <w:t>Ensuring the presence of an operating mechanism to allow for an effective and transparent implementation of the Tranche Implementation Plan and accurate data reporting;</w:t>
      </w:r>
    </w:p>
    <w:p w14:paraId="74232F99" w14:textId="77777777" w:rsidR="002B7CF8" w:rsidRPr="00556A6D" w:rsidRDefault="002B7CF8" w:rsidP="0097722B">
      <w:pPr>
        <w:pStyle w:val="Heading2"/>
        <w:rPr>
          <w:rFonts w:eastAsiaTheme="minorEastAsia"/>
          <w:lang w:eastAsia="zh-CN"/>
        </w:rPr>
      </w:pPr>
      <w:r w:rsidRPr="00556A6D">
        <w:rPr>
          <w:rFonts w:eastAsiaTheme="minorEastAsia"/>
          <w:lang w:eastAsia="zh-CN"/>
        </w:rPr>
        <w:t>Coordinating the activities of the Cooperating IA[s] and ensuring the appropriate sequence of activities;</w:t>
      </w:r>
    </w:p>
    <w:p w14:paraId="04E608FE" w14:textId="77777777" w:rsidR="002B7CF8" w:rsidRPr="00556A6D" w:rsidRDefault="002B7CF8" w:rsidP="0097722B">
      <w:pPr>
        <w:pStyle w:val="Heading2"/>
        <w:rPr>
          <w:rFonts w:eastAsiaTheme="minorEastAsia"/>
          <w:lang w:eastAsia="zh-CN"/>
        </w:rPr>
      </w:pPr>
      <w:r w:rsidRPr="00556A6D">
        <w:rPr>
          <w:rFonts w:eastAsiaTheme="minorEastAsia"/>
          <w:lang w:eastAsia="zh-CN"/>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the Cooperating IA;</w:t>
      </w:r>
    </w:p>
    <w:p w14:paraId="07F3B2A5" w14:textId="77777777" w:rsidR="002B7CF8" w:rsidRPr="00556A6D" w:rsidRDefault="002B7CF8" w:rsidP="0097722B">
      <w:pPr>
        <w:pStyle w:val="Heading2"/>
        <w:rPr>
          <w:rFonts w:eastAsiaTheme="minorEastAsia"/>
          <w:lang w:eastAsia="zh-CN"/>
        </w:rPr>
      </w:pPr>
      <w:r w:rsidRPr="00556A6D">
        <w:rPr>
          <w:rFonts w:eastAsiaTheme="minorEastAsia"/>
          <w:lang w:eastAsia="zh-CN"/>
        </w:rPr>
        <w:t>Ensuring that disbursements made to the Country are based on the use of the indicators;</w:t>
      </w:r>
    </w:p>
    <w:p w14:paraId="2B192A87" w14:textId="77777777" w:rsidR="002B7CF8" w:rsidRPr="00556A6D" w:rsidRDefault="002B7CF8" w:rsidP="0097722B">
      <w:pPr>
        <w:pStyle w:val="Heading2"/>
        <w:rPr>
          <w:rFonts w:eastAsiaTheme="minorEastAsia"/>
          <w:lang w:eastAsia="zh-CN"/>
        </w:rPr>
      </w:pPr>
      <w:r w:rsidRPr="00556A6D">
        <w:rPr>
          <w:rFonts w:eastAsiaTheme="minorEastAsia"/>
          <w:lang w:eastAsia="zh-CN"/>
        </w:rPr>
        <w:t>Providing assistance with the policy, management and technical support when required;</w:t>
      </w:r>
    </w:p>
    <w:p w14:paraId="7F813490" w14:textId="77777777" w:rsidR="002B7CF8" w:rsidRPr="00556A6D" w:rsidRDefault="002B7CF8" w:rsidP="0097722B">
      <w:pPr>
        <w:pStyle w:val="Heading2"/>
        <w:rPr>
          <w:rFonts w:eastAsiaTheme="minorEastAsia"/>
          <w:lang w:eastAsia="zh-CN"/>
        </w:rPr>
      </w:pPr>
      <w:r w:rsidRPr="00556A6D">
        <w:rPr>
          <w:rFonts w:eastAsiaTheme="minorEastAsia"/>
          <w:lang w:eastAsia="zh-CN"/>
        </w:rPr>
        <w:t>Reaching consensus with the Cooperating IA on any planning, coordination and reporting arrangements required to facilitate the implementation of the Plan; and</w:t>
      </w:r>
    </w:p>
    <w:p w14:paraId="1ACA6902" w14:textId="77777777" w:rsidR="002B7CF8" w:rsidRPr="00556A6D" w:rsidRDefault="002B7CF8" w:rsidP="0097722B">
      <w:pPr>
        <w:pStyle w:val="Heading2"/>
        <w:rPr>
          <w:rFonts w:eastAsiaTheme="minorEastAsia"/>
          <w:lang w:eastAsia="zh-CN"/>
        </w:rPr>
      </w:pPr>
      <w:r w:rsidRPr="00556A6D">
        <w:rPr>
          <w:rFonts w:eastAsiaTheme="minorEastAsia"/>
          <w:lang w:eastAsia="zh-CN"/>
        </w:rPr>
        <w:t>Timely releasing funds to the Country/participating enterprises for completing the activities related to the project.</w:t>
      </w:r>
    </w:p>
    <w:p w14:paraId="622B2C65" w14:textId="77777777" w:rsidR="002B7CF8" w:rsidRPr="00556A6D" w:rsidRDefault="002B7CF8" w:rsidP="0097722B">
      <w:pPr>
        <w:pStyle w:val="Heading1"/>
        <w:rPr>
          <w:rFonts w:eastAsiaTheme="minorEastAsia"/>
          <w:lang w:eastAsia="zh-CN"/>
        </w:rPr>
      </w:pPr>
      <w:r w:rsidRPr="00556A6D">
        <w:rPr>
          <w:rFonts w:eastAsiaTheme="minorEastAsia"/>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D530126" w14:textId="77777777" w:rsidR="002B7CF8" w:rsidRPr="00556A6D" w:rsidRDefault="002B7CF8" w:rsidP="002B7CF8">
      <w:pPr>
        <w:keepNext/>
        <w:spacing w:before="360" w:after="240"/>
        <w:rPr>
          <w:b/>
          <w:lang w:val="en-GB"/>
        </w:rPr>
      </w:pPr>
      <w:r w:rsidRPr="00556A6D">
        <w:rPr>
          <w:b/>
          <w:lang w:val="en-GB"/>
        </w:rPr>
        <w:t>APPENDIX 6-B: ROLE OF THE COOPERATING IMPLEMENTING AGENCIES</w:t>
      </w:r>
    </w:p>
    <w:p w14:paraId="645FDC34" w14:textId="77777777" w:rsidR="002B7CF8" w:rsidRPr="00556A6D" w:rsidRDefault="002B7CF8" w:rsidP="00CC06E3">
      <w:pPr>
        <w:pStyle w:val="Heading1"/>
        <w:numPr>
          <w:ilvl w:val="0"/>
          <w:numId w:val="59"/>
        </w:numPr>
        <w:tabs>
          <w:tab w:val="clear" w:pos="0"/>
          <w:tab w:val="num" w:pos="360"/>
        </w:tabs>
        <w:rPr>
          <w:rFonts w:eastAsiaTheme="minorEastAsia"/>
          <w:lang w:eastAsia="zh-CN"/>
        </w:rPr>
      </w:pPr>
      <w:r w:rsidRPr="00556A6D">
        <w:rPr>
          <w:rFonts w:eastAsiaTheme="minorEastAsia"/>
          <w:lang w:eastAsia="zh-CN"/>
        </w:rPr>
        <w:t>The Cooperating IA will be responsible for a range of activities. These activities are specified in the Plan, including at least the following:</w:t>
      </w:r>
    </w:p>
    <w:p w14:paraId="4C8FA915" w14:textId="77777777" w:rsidR="002B7CF8" w:rsidRPr="00556A6D" w:rsidRDefault="002B7CF8" w:rsidP="0097722B">
      <w:pPr>
        <w:pStyle w:val="Heading2"/>
        <w:rPr>
          <w:rFonts w:eastAsiaTheme="minorEastAsia"/>
          <w:lang w:eastAsia="zh-CN"/>
        </w:rPr>
      </w:pPr>
      <w:r w:rsidRPr="00556A6D">
        <w:rPr>
          <w:rFonts w:eastAsiaTheme="minorEastAsia"/>
          <w:lang w:eastAsia="zh-CN"/>
        </w:rPr>
        <w:t>Providing assistance for policy development when required;</w:t>
      </w:r>
    </w:p>
    <w:p w14:paraId="3E565D93" w14:textId="77777777" w:rsidR="002B7CF8" w:rsidRPr="00556A6D" w:rsidRDefault="002B7CF8" w:rsidP="0097722B">
      <w:pPr>
        <w:pStyle w:val="Heading2"/>
        <w:rPr>
          <w:rFonts w:eastAsiaTheme="minorEastAsia"/>
          <w:lang w:eastAsia="zh-CN"/>
        </w:rPr>
      </w:pPr>
      <w:r w:rsidRPr="00556A6D">
        <w:rPr>
          <w:rFonts w:eastAsiaTheme="minorEastAsia"/>
          <w:lang w:eastAsia="zh-CN"/>
        </w:rPr>
        <w:t>Assisting the Country in the implementation and assessment of the activities funded by the Cooperating IA, and referring to the Lead IA to ensure a coordinated sequence of activities;</w:t>
      </w:r>
    </w:p>
    <w:p w14:paraId="1250AD2B" w14:textId="77777777" w:rsidR="002B7CF8" w:rsidRPr="00556A6D" w:rsidRDefault="002B7CF8" w:rsidP="0097722B">
      <w:pPr>
        <w:pStyle w:val="Heading2"/>
        <w:rPr>
          <w:rFonts w:eastAsiaTheme="minorEastAsia"/>
          <w:lang w:eastAsia="zh-CN"/>
        </w:rPr>
      </w:pPr>
      <w:r w:rsidRPr="00556A6D">
        <w:rPr>
          <w:rFonts w:eastAsiaTheme="minorEastAsia"/>
          <w:lang w:eastAsia="zh-CN"/>
        </w:rPr>
        <w:t>Providing reports to the Lead IA on these activities, for inclusion in the consolidated reports as per Appendix 4-A; and</w:t>
      </w:r>
    </w:p>
    <w:p w14:paraId="3C0FF927" w14:textId="77777777" w:rsidR="002B7CF8" w:rsidRPr="00556A6D" w:rsidRDefault="002B7CF8" w:rsidP="0097722B">
      <w:pPr>
        <w:pStyle w:val="Heading2"/>
        <w:rPr>
          <w:rFonts w:eastAsiaTheme="minorEastAsia"/>
          <w:lang w:eastAsia="zh-CN"/>
        </w:rPr>
      </w:pPr>
      <w:r w:rsidRPr="00556A6D">
        <w:rPr>
          <w:rFonts w:eastAsiaTheme="minorEastAsia"/>
          <w:lang w:eastAsia="zh-CN"/>
        </w:rPr>
        <w:t>Reaching consensus with the Lead IA on any planning, coordination and reporting arrangements required to facilitate the implementation of the Plan.</w:t>
      </w:r>
    </w:p>
    <w:p w14:paraId="4BD61F4A" w14:textId="77777777" w:rsidR="002B7CF8" w:rsidRPr="00556A6D" w:rsidRDefault="002B7CF8" w:rsidP="002B7CF8">
      <w:pPr>
        <w:keepNext/>
        <w:spacing w:before="360" w:after="240"/>
        <w:rPr>
          <w:b/>
          <w:lang w:val="en-GB"/>
        </w:rPr>
      </w:pPr>
      <w:r w:rsidRPr="00556A6D">
        <w:rPr>
          <w:b/>
          <w:lang w:val="en-GB"/>
        </w:rPr>
        <w:lastRenderedPageBreak/>
        <w:t>APPENDIX 7-A: REDUCTIONS IN FUNDING FOR FAILURE TO COMPLY WITH THE TARGETS IN THE AGREEMENT</w:t>
      </w:r>
    </w:p>
    <w:p w14:paraId="707B36B7" w14:textId="77777777" w:rsidR="002B7CF8" w:rsidRPr="00556A6D" w:rsidRDefault="002B7CF8" w:rsidP="00CC06E3">
      <w:pPr>
        <w:pStyle w:val="Heading1"/>
        <w:numPr>
          <w:ilvl w:val="0"/>
          <w:numId w:val="60"/>
        </w:numPr>
        <w:rPr>
          <w:rFonts w:eastAsiaTheme="minorEastAsia"/>
          <w:lang w:eastAsia="zh-CN"/>
        </w:rPr>
      </w:pPr>
      <w:r w:rsidRPr="00556A6D">
        <w:rPr>
          <w:rFonts w:eastAsiaTheme="minorEastAsia"/>
          <w:lang w:eastAsia="zh-CN"/>
        </w:rPr>
        <w:t>In accordance with paragraph 11 of the Agreement, the amount of funding provided may be reduced by US $4.09 per CO</w:t>
      </w:r>
      <w:r w:rsidRPr="00556A6D">
        <w:rPr>
          <w:rFonts w:eastAsiaTheme="minorEastAsia"/>
          <w:vertAlign w:val="subscript"/>
          <w:lang w:eastAsia="zh-CN"/>
        </w:rPr>
        <w:t>2</w:t>
      </w:r>
      <w:r w:rsidRPr="00556A6D">
        <w:rPr>
          <w:rFonts w:eastAsiaTheme="minorEastAsia"/>
          <w:lang w:eastAsia="zh-CN"/>
        </w:rPr>
        <w:noBreakHyphen/>
        <w:t>eq tonne of consumption beyond the level defined in row 1.2 of Appendix 2</w:t>
      </w:r>
      <w:r w:rsidRPr="00556A6D">
        <w:rPr>
          <w:rFonts w:eastAsiaTheme="minorEastAsia"/>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41EF0CB5" w14:textId="77777777" w:rsidR="002B7CF8" w:rsidRPr="00556A6D" w:rsidRDefault="002B7CF8" w:rsidP="002B7CF8">
      <w:pPr>
        <w:rPr>
          <w:sz w:val="24"/>
          <w:szCs w:val="20"/>
          <w:lang w:eastAsia="zh-CN"/>
        </w:rPr>
      </w:pPr>
    </w:p>
    <w:p w14:paraId="0AC749E8" w14:textId="77777777" w:rsidR="002B7CF8" w:rsidRPr="00556A6D" w:rsidRDefault="002B7CF8" w:rsidP="002B7CF8">
      <w:pPr>
        <w:rPr>
          <w:sz w:val="24"/>
          <w:szCs w:val="20"/>
          <w:lang w:val="en-GB"/>
        </w:rPr>
      </w:pPr>
    </w:p>
    <w:p w14:paraId="7CFA770D" w14:textId="77777777" w:rsidR="00965BA4" w:rsidRPr="00556A6D" w:rsidRDefault="00965BA4" w:rsidP="00312285">
      <w:pPr>
        <w:spacing w:after="240"/>
        <w:jc w:val="center"/>
        <w:rPr>
          <w:b/>
          <w:bCs/>
          <w:lang w:val="en-GB"/>
        </w:rPr>
        <w:sectPr w:rsidR="00965BA4" w:rsidRPr="00556A6D" w:rsidSect="0055290B">
          <w:headerReference w:type="even" r:id="rId31"/>
          <w:headerReference w:type="default" r:id="rId32"/>
          <w:pgSz w:w="12240" w:h="15840" w:code="1"/>
          <w:pgMar w:top="720" w:right="1440" w:bottom="864" w:left="1440" w:header="720" w:footer="475" w:gutter="0"/>
          <w:pgNumType w:start="1"/>
          <w:cols w:space="720"/>
          <w:docGrid w:linePitch="299"/>
        </w:sectPr>
      </w:pPr>
    </w:p>
    <w:p w14:paraId="307AB13F" w14:textId="77777777" w:rsidR="00F13E11" w:rsidRPr="00556A6D" w:rsidRDefault="00F13E11" w:rsidP="00F13E11">
      <w:pPr>
        <w:shd w:val="clear" w:color="auto" w:fill="FFFFFF" w:themeFill="background1"/>
        <w:spacing w:after="240"/>
        <w:jc w:val="center"/>
        <w:rPr>
          <w:b/>
          <w:lang w:val="en-GB"/>
        </w:rPr>
      </w:pPr>
      <w:r w:rsidRPr="00556A6D">
        <w:rPr>
          <w:b/>
          <w:lang w:val="en-GB"/>
        </w:rPr>
        <w:lastRenderedPageBreak/>
        <w:t>Annex VII</w:t>
      </w:r>
    </w:p>
    <w:p w14:paraId="6DEE831E" w14:textId="77777777" w:rsidR="00F13E11" w:rsidRPr="00556A6D" w:rsidRDefault="00F13E11" w:rsidP="00F13E11">
      <w:pPr>
        <w:shd w:val="clear" w:color="auto" w:fill="FFFFFF" w:themeFill="background1"/>
        <w:spacing w:after="120"/>
        <w:jc w:val="center"/>
        <w:rPr>
          <w:b/>
          <w:lang w:val="en-GB"/>
        </w:rPr>
      </w:pPr>
      <w:r w:rsidRPr="00556A6D">
        <w:rPr>
          <w:b/>
          <w:lang w:val="en-GB"/>
        </w:rPr>
        <w:t>DRAFT AGREEMENT BETWEEN THE GOVERNMENT OF COLOMBIA</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72290FCE" w14:textId="77777777" w:rsidR="00F13E11" w:rsidRPr="00556A6D" w:rsidRDefault="00F13E11" w:rsidP="00F13E11">
      <w:pPr>
        <w:shd w:val="clear" w:color="auto" w:fill="FFFFFF" w:themeFill="background1"/>
        <w:jc w:val="center"/>
        <w:rPr>
          <w:b/>
          <w:shd w:val="clear" w:color="auto" w:fill="F2DBDB" w:themeFill="accent2" w:themeFillTint="33"/>
          <w:lang w:val="en-GB"/>
        </w:rPr>
      </w:pPr>
      <w:r w:rsidRPr="00556A6D">
        <w:rPr>
          <w:b/>
          <w:lang w:val="en-GB"/>
        </w:rPr>
        <w:t>(Period: 2024–2029</w:t>
      </w:r>
      <w:r w:rsidRPr="00556A6D">
        <w:rPr>
          <w:b/>
          <w:bCs/>
          <w:lang w:val="en-GB"/>
        </w:rPr>
        <w:t>)</w:t>
      </w:r>
    </w:p>
    <w:p w14:paraId="2C50400F" w14:textId="77777777" w:rsidR="00F13E11" w:rsidRPr="00556A6D" w:rsidRDefault="00F13E11" w:rsidP="00F13E11">
      <w:pPr>
        <w:shd w:val="clear" w:color="auto" w:fill="FFFFFF" w:themeFill="background1"/>
        <w:spacing w:before="240" w:after="240"/>
        <w:jc w:val="left"/>
        <w:rPr>
          <w:b/>
          <w:lang w:val="en-GB"/>
        </w:rPr>
      </w:pPr>
      <w:r w:rsidRPr="00556A6D">
        <w:rPr>
          <w:b/>
          <w:lang w:val="en-GB"/>
        </w:rPr>
        <w:t>Purpose</w:t>
      </w:r>
    </w:p>
    <w:p w14:paraId="1DB63A6C" w14:textId="77777777" w:rsidR="00F13E11" w:rsidRPr="00556A6D" w:rsidRDefault="00F13E11" w:rsidP="00CC06E3">
      <w:pPr>
        <w:pStyle w:val="Heading1"/>
        <w:numPr>
          <w:ilvl w:val="0"/>
          <w:numId w:val="61"/>
        </w:numPr>
        <w:rPr>
          <w:rFonts w:eastAsiaTheme="minorEastAsia"/>
          <w:lang w:eastAsia="zh-CN"/>
        </w:rPr>
      </w:pPr>
      <w:r w:rsidRPr="00556A6D">
        <w:rPr>
          <w:rFonts w:eastAsiaTheme="minorEastAsia"/>
          <w:lang w:eastAsia="zh-CN"/>
        </w:rPr>
        <w:t>This Agreement represents the understanding of the Government of Colombia (“the Country”) and the Executive Committee with respect to the reduction of controlled use of Annex F substances set out in Appendix 1</w:t>
      </w:r>
      <w:r w:rsidRPr="00556A6D">
        <w:rPr>
          <w:rFonts w:eastAsiaTheme="minorEastAsia"/>
          <w:lang w:eastAsia="zh-CN"/>
        </w:rPr>
        <w:noBreakHyphen/>
        <w:t>A (“The Substances”) to a sustained level of 7,068,258</w:t>
      </w:r>
      <w:r w:rsidRPr="00556A6D">
        <w:rPr>
          <w:rFonts w:eastAsiaTheme="minorEastAsia"/>
          <w:sz w:val="18"/>
          <w:szCs w:val="18"/>
          <w:lang w:eastAsia="zh-CN"/>
        </w:rPr>
        <w:t> </w:t>
      </w:r>
      <w:r w:rsidRPr="00556A6D">
        <w:rPr>
          <w:rFonts w:eastAsiaTheme="minorEastAsia"/>
          <w:lang w:eastAsia="zh-CN"/>
        </w:rPr>
        <w:t>CO</w:t>
      </w:r>
      <w:r w:rsidRPr="00556A6D">
        <w:rPr>
          <w:rFonts w:eastAsiaTheme="minorEastAsia"/>
          <w:vertAlign w:val="subscript"/>
          <w:lang w:eastAsia="zh-CN"/>
        </w:rPr>
        <w:t>2</w:t>
      </w:r>
      <w:r w:rsidRPr="00556A6D">
        <w:rPr>
          <w:rFonts w:eastAsiaTheme="minorEastAsia"/>
          <w:lang w:eastAsia="zh-CN"/>
        </w:rPr>
        <w:noBreakHyphen/>
        <w:t>equivalent (CO</w:t>
      </w:r>
      <w:r w:rsidRPr="00556A6D">
        <w:rPr>
          <w:rFonts w:eastAsiaTheme="minorEastAsia"/>
          <w:vertAlign w:val="subscript"/>
          <w:lang w:eastAsia="zh-CN"/>
        </w:rPr>
        <w:t>2</w:t>
      </w:r>
      <w:r w:rsidRPr="00556A6D">
        <w:rPr>
          <w:rFonts w:eastAsiaTheme="minorEastAsia"/>
          <w:lang w:eastAsia="zh-CN"/>
        </w:rPr>
        <w:noBreakHyphen/>
        <w:t>eq) tonnes by 1 January 2029 in compliance with the Montreal Protocol schedule and the terms of this Agreement.</w:t>
      </w:r>
    </w:p>
    <w:p w14:paraId="72EBF2D6" w14:textId="77777777" w:rsidR="00F13E11" w:rsidRPr="00556A6D" w:rsidRDefault="00F13E11" w:rsidP="0097722B">
      <w:pPr>
        <w:pStyle w:val="Heading1"/>
        <w:rPr>
          <w:rFonts w:eastAsiaTheme="minorEastAsia"/>
          <w:lang w:eastAsia="zh-CN"/>
        </w:rPr>
      </w:pPr>
      <w:r w:rsidRPr="00556A6D">
        <w:rPr>
          <w:rFonts w:eastAsiaTheme="minorEastAsia"/>
          <w:lang w:eastAsia="zh-CN"/>
        </w:rPr>
        <w:t>The Country agrees to meet the annual consumption limits of Annex F substances as set out in row 1.2 of Appendix 2</w:t>
      </w:r>
      <w:r w:rsidRPr="00556A6D">
        <w:rPr>
          <w:rFonts w:eastAsiaTheme="minorEastAsia"/>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rFonts w:eastAsiaTheme="minorEastAsia"/>
          <w:lang w:eastAsia="zh-CN"/>
        </w:rPr>
        <w:noBreakHyphen/>
        <w:t>A as the final reduction step under this Agreement for Annex F substances specified in Appendix 1</w:t>
      </w:r>
      <w:r w:rsidRPr="00556A6D">
        <w:rPr>
          <w:rFonts w:eastAsiaTheme="minorEastAsia"/>
          <w:lang w:eastAsia="zh-CN"/>
        </w:rPr>
        <w:noBreakHyphen/>
        <w:t>A, and in respect to any consumption of Annex F substances that exceeds the level defined in row 4.1.3 (remaining consumption eligible for funding).</w:t>
      </w:r>
    </w:p>
    <w:p w14:paraId="60CFDF05" w14:textId="77777777" w:rsidR="00F13E11" w:rsidRPr="00556A6D" w:rsidRDefault="00F13E11" w:rsidP="0097722B">
      <w:pPr>
        <w:pStyle w:val="Heading1"/>
        <w:rPr>
          <w:rFonts w:eastAsiaTheme="minorEastAsia"/>
          <w:lang w:eastAsia="zh-CN"/>
        </w:rPr>
      </w:pPr>
      <w:r w:rsidRPr="00556A6D">
        <w:rPr>
          <w:rFonts w:eastAsiaTheme="minorEastAsia"/>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1ABB695" w14:textId="77777777" w:rsidR="00F13E11" w:rsidRPr="00556A6D" w:rsidRDefault="00F13E11" w:rsidP="0097722B">
      <w:pPr>
        <w:pStyle w:val="Heading1"/>
        <w:rPr>
          <w:rFonts w:eastAsiaTheme="minorEastAsia"/>
          <w:lang w:eastAsia="zh-CN"/>
        </w:rPr>
      </w:pPr>
      <w:r w:rsidRPr="00556A6D">
        <w:rPr>
          <w:rFonts w:eastAsiaTheme="minorEastAsia"/>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53883DF5" w14:textId="77777777" w:rsidR="00F13E11" w:rsidRPr="00556A6D" w:rsidRDefault="00F13E11" w:rsidP="00F13E11">
      <w:pPr>
        <w:keepNext/>
        <w:spacing w:after="240"/>
        <w:rPr>
          <w:b/>
          <w:lang w:val="en-GB"/>
        </w:rPr>
      </w:pPr>
      <w:r w:rsidRPr="00556A6D">
        <w:rPr>
          <w:b/>
          <w:lang w:val="en-GB"/>
        </w:rPr>
        <w:t>Conditions for funding release</w:t>
      </w:r>
    </w:p>
    <w:p w14:paraId="2CBDB2F3" w14:textId="77777777" w:rsidR="00F13E11" w:rsidRPr="00556A6D" w:rsidRDefault="00F13E11" w:rsidP="0097722B">
      <w:pPr>
        <w:pStyle w:val="Heading1"/>
        <w:rPr>
          <w:rFonts w:eastAsiaTheme="minorEastAsia"/>
          <w:lang w:eastAsia="zh-CN"/>
        </w:rPr>
      </w:pPr>
      <w:r w:rsidRPr="00556A6D">
        <w:rPr>
          <w:rFonts w:eastAsiaTheme="minorEastAsia"/>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0486F10B" w14:textId="77777777" w:rsidR="00F13E11" w:rsidRPr="00556A6D" w:rsidRDefault="00F13E11" w:rsidP="0097722B">
      <w:pPr>
        <w:pStyle w:val="Heading2"/>
        <w:rPr>
          <w:rFonts w:eastAsiaTheme="minorEastAsia"/>
          <w:lang w:eastAsia="zh-CN"/>
        </w:rPr>
      </w:pPr>
      <w:r w:rsidRPr="00556A6D">
        <w:rPr>
          <w:rFonts w:eastAsiaTheme="minorEastAsia"/>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7D9E187" w14:textId="77777777" w:rsidR="00F13E11" w:rsidRPr="00556A6D" w:rsidRDefault="00F13E11" w:rsidP="0097722B">
      <w:pPr>
        <w:pStyle w:val="Heading2"/>
        <w:rPr>
          <w:rFonts w:eastAsiaTheme="minorEastAsia"/>
          <w:lang w:eastAsia="zh-CN"/>
        </w:rPr>
      </w:pPr>
      <w:r w:rsidRPr="00556A6D">
        <w:rPr>
          <w:rFonts w:eastAsiaTheme="minorEastAsia"/>
          <w:lang w:eastAsia="zh-CN"/>
        </w:rPr>
        <w:t>That the meeting of these Targets has been independently verified for all relevant years, unless the Executive Committee decided that such verification would not be required;</w:t>
      </w:r>
    </w:p>
    <w:p w14:paraId="0CADCA2B" w14:textId="77777777" w:rsidR="00F13E11" w:rsidRPr="00556A6D" w:rsidRDefault="00F13E11" w:rsidP="0097722B">
      <w:pPr>
        <w:pStyle w:val="Heading2"/>
        <w:rPr>
          <w:rFonts w:eastAsiaTheme="minorEastAsia"/>
          <w:lang w:eastAsia="zh-CN"/>
        </w:rPr>
      </w:pPr>
      <w:r w:rsidRPr="00556A6D">
        <w:rPr>
          <w:rFonts w:eastAsiaTheme="minorEastAsia"/>
          <w:lang w:eastAsia="zh-CN"/>
        </w:rPr>
        <w:t>That the Country had submitted a Tranche Implementation Report in accordance with Appendix 4</w:t>
      </w:r>
      <w:r w:rsidRPr="00556A6D">
        <w:rPr>
          <w:rFonts w:eastAsiaTheme="minorEastAsia"/>
          <w:lang w:eastAsia="zh-CN"/>
        </w:rPr>
        <w:noBreakHyphen/>
        <w:t xml:space="preserve">A (“Format of Tranche Implementation Reports and Plans”) covering each </w:t>
      </w:r>
      <w:r w:rsidRPr="00556A6D">
        <w:rPr>
          <w:rFonts w:eastAsiaTheme="minorEastAsia"/>
          <w:lang w:eastAsia="zh-CN"/>
        </w:rP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2318A19" w14:textId="77777777" w:rsidR="00F13E11" w:rsidRPr="00556A6D" w:rsidRDefault="00F13E11" w:rsidP="0097722B">
      <w:pPr>
        <w:pStyle w:val="Heading2"/>
        <w:rPr>
          <w:rFonts w:eastAsiaTheme="minorEastAsia"/>
          <w:lang w:eastAsia="zh-CN"/>
        </w:rPr>
      </w:pPr>
      <w:r w:rsidRPr="00556A6D">
        <w:rPr>
          <w:rFonts w:eastAsiaTheme="minorEastAsia"/>
          <w:lang w:eastAsia="zh-CN"/>
        </w:rPr>
        <w:t>That the Country has submitted a Tranche Implementation Plan in accordance with Appendix 4</w:t>
      </w:r>
      <w:r w:rsidRPr="00556A6D">
        <w:rPr>
          <w:rFonts w:eastAsiaTheme="minorEastAsia"/>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418B9695" w14:textId="77777777" w:rsidR="00F13E11" w:rsidRPr="00556A6D" w:rsidRDefault="00F13E11" w:rsidP="00F13E11">
      <w:pPr>
        <w:keepNext/>
        <w:spacing w:after="240"/>
        <w:rPr>
          <w:b/>
          <w:lang w:val="en-GB"/>
        </w:rPr>
      </w:pPr>
      <w:r w:rsidRPr="00556A6D">
        <w:rPr>
          <w:b/>
          <w:lang w:val="en-GB"/>
        </w:rPr>
        <w:t>Monitoring</w:t>
      </w:r>
    </w:p>
    <w:p w14:paraId="231CA022" w14:textId="77777777" w:rsidR="00F13E11" w:rsidRPr="00556A6D" w:rsidRDefault="00F13E11" w:rsidP="0097722B">
      <w:pPr>
        <w:pStyle w:val="Heading1"/>
        <w:rPr>
          <w:rFonts w:eastAsiaTheme="minorEastAsia"/>
          <w:lang w:eastAsia="zh-CN"/>
        </w:rPr>
      </w:pPr>
      <w:r w:rsidRPr="00556A6D">
        <w:rPr>
          <w:rFonts w:eastAsiaTheme="minorEastAsia"/>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C380634" w14:textId="77777777" w:rsidR="00F13E11" w:rsidRPr="00556A6D" w:rsidRDefault="00F13E11" w:rsidP="00F13E11">
      <w:pPr>
        <w:keepNext/>
        <w:spacing w:after="240"/>
        <w:rPr>
          <w:b/>
          <w:lang w:val="en-GB"/>
        </w:rPr>
      </w:pPr>
      <w:r w:rsidRPr="00556A6D">
        <w:rPr>
          <w:b/>
          <w:lang w:val="en-GB"/>
        </w:rPr>
        <w:t>Flexibility in the reallocation of funds</w:t>
      </w:r>
    </w:p>
    <w:p w14:paraId="2C52C82B" w14:textId="77777777" w:rsidR="00F13E11" w:rsidRPr="00556A6D" w:rsidRDefault="00F13E11" w:rsidP="0097722B">
      <w:pPr>
        <w:pStyle w:val="Heading1"/>
        <w:rPr>
          <w:rFonts w:eastAsiaTheme="minorEastAsia"/>
          <w:lang w:eastAsia="zh-CN"/>
        </w:rPr>
      </w:pPr>
      <w:r w:rsidRPr="00556A6D">
        <w:rPr>
          <w:rFonts w:eastAsiaTheme="minorEastAsia"/>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ED5D3D6" w14:textId="77777777" w:rsidR="00F13E11" w:rsidRPr="00556A6D" w:rsidRDefault="00F13E11" w:rsidP="0097722B">
      <w:pPr>
        <w:pStyle w:val="Heading2"/>
        <w:rPr>
          <w:rFonts w:eastAsiaTheme="minorEastAsia"/>
          <w:lang w:eastAsia="zh-CN"/>
        </w:rPr>
      </w:pPr>
      <w:r w:rsidRPr="00556A6D">
        <w:rPr>
          <w:rFonts w:eastAsiaTheme="minorEastAsia"/>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6C2CBE1D" w14:textId="77777777" w:rsidR="00F13E11" w:rsidRPr="00556A6D" w:rsidRDefault="00F13E11" w:rsidP="0097722B">
      <w:pPr>
        <w:pStyle w:val="Heading3"/>
        <w:rPr>
          <w:rFonts w:eastAsiaTheme="minorEastAsia"/>
          <w:lang w:eastAsia="zh-CN"/>
        </w:rPr>
      </w:pPr>
      <w:r w:rsidRPr="00556A6D">
        <w:rPr>
          <w:rFonts w:eastAsiaTheme="minorEastAsia"/>
          <w:lang w:eastAsia="zh-CN"/>
        </w:rPr>
        <w:t xml:space="preserve">Issues potentially concerning the rules and policies of the Multilateral Fund; </w:t>
      </w:r>
    </w:p>
    <w:p w14:paraId="0B8644AA" w14:textId="77777777" w:rsidR="00F13E11" w:rsidRPr="00556A6D" w:rsidRDefault="00F13E11" w:rsidP="0097722B">
      <w:pPr>
        <w:pStyle w:val="Heading3"/>
        <w:rPr>
          <w:rFonts w:eastAsiaTheme="minorEastAsia"/>
          <w:lang w:eastAsia="zh-CN"/>
        </w:rPr>
      </w:pPr>
      <w:r w:rsidRPr="00556A6D">
        <w:rPr>
          <w:rFonts w:eastAsiaTheme="minorEastAsia"/>
          <w:lang w:eastAsia="zh-CN"/>
        </w:rPr>
        <w:t xml:space="preserve">Changes that would modify any clause of this Agreement; </w:t>
      </w:r>
    </w:p>
    <w:p w14:paraId="3904F76A" w14:textId="77777777" w:rsidR="00F13E11" w:rsidRPr="00556A6D" w:rsidRDefault="00F13E11" w:rsidP="0097722B">
      <w:pPr>
        <w:pStyle w:val="Heading3"/>
        <w:rPr>
          <w:rFonts w:eastAsiaTheme="minorEastAsia"/>
          <w:lang w:eastAsia="zh-CN"/>
        </w:rPr>
      </w:pPr>
      <w:r w:rsidRPr="00556A6D">
        <w:rPr>
          <w:rFonts w:eastAsiaTheme="minorEastAsia"/>
          <w:lang w:eastAsia="zh-CN"/>
        </w:rPr>
        <w:t>Changes in the annual levels of funding allocated to the individual bilateral or implementing agencies for the different tranches;</w:t>
      </w:r>
    </w:p>
    <w:p w14:paraId="0E946631" w14:textId="77777777" w:rsidR="00F13E11" w:rsidRPr="00556A6D" w:rsidRDefault="00F13E11" w:rsidP="0097722B">
      <w:pPr>
        <w:pStyle w:val="Heading3"/>
        <w:rPr>
          <w:rFonts w:eastAsiaTheme="minorEastAsia"/>
          <w:lang w:eastAsia="zh-CN"/>
        </w:rPr>
      </w:pPr>
      <w:r w:rsidRPr="00556A6D">
        <w:rPr>
          <w:rFonts w:eastAsiaTheme="minorEastAsia"/>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6E21209E" w14:textId="77777777" w:rsidR="00F13E11" w:rsidRPr="00556A6D" w:rsidRDefault="00F13E11" w:rsidP="0097722B">
      <w:pPr>
        <w:pStyle w:val="Heading3"/>
        <w:rPr>
          <w:rFonts w:eastAsiaTheme="minorEastAsia"/>
          <w:lang w:eastAsia="zh-CN"/>
        </w:rPr>
      </w:pPr>
      <w:r w:rsidRPr="00556A6D">
        <w:rPr>
          <w:rFonts w:eastAsiaTheme="minorEastAsia"/>
          <w:lang w:eastAsia="zh-CN"/>
        </w:rPr>
        <w:t>Changes in alternative technologies, on the understanding that any submission for such a request would identify the associated incremental costs, the potential impact on the climate, and any differences in CO</w:t>
      </w:r>
      <w:r w:rsidRPr="00556A6D">
        <w:rPr>
          <w:rFonts w:eastAsiaTheme="minorEastAsia"/>
          <w:vertAlign w:val="subscript"/>
          <w:lang w:eastAsia="zh-CN"/>
        </w:rPr>
        <w:t>2</w:t>
      </w:r>
      <w:r w:rsidRPr="00556A6D">
        <w:rPr>
          <w:rFonts w:eastAsiaTheme="minorEastAsia"/>
          <w:lang w:eastAsia="zh-CN"/>
        </w:rPr>
        <w:t>-eq tonnes to be phased down if applicable, as well as confirm that the Country agrees that potential savings related to the change of technology would accordingly decrease the overall funding level under this Agreement;</w:t>
      </w:r>
    </w:p>
    <w:p w14:paraId="07ED3DCB" w14:textId="77777777" w:rsidR="00F13E11" w:rsidRPr="00556A6D" w:rsidRDefault="00F13E11" w:rsidP="0097722B">
      <w:pPr>
        <w:pStyle w:val="Heading2"/>
        <w:rPr>
          <w:rFonts w:eastAsiaTheme="minorEastAsia"/>
          <w:lang w:eastAsia="zh-CN"/>
        </w:rPr>
      </w:pPr>
      <w:r w:rsidRPr="00556A6D">
        <w:rPr>
          <w:rFonts w:eastAsiaTheme="minorEastAsia"/>
          <w:lang w:eastAsia="zh-CN"/>
        </w:rPr>
        <w:t>Reallocations not categorized as major changes may be incorporated into the approved Tranche Implementation Plan, under implementation at the time, and reported to the Executive Committee in the subsequent Tranche Implementation Report;</w:t>
      </w:r>
    </w:p>
    <w:p w14:paraId="336859E8" w14:textId="77777777" w:rsidR="00F13E11" w:rsidRPr="00556A6D" w:rsidRDefault="00F13E11" w:rsidP="001450F4">
      <w:pPr>
        <w:pStyle w:val="Heading2"/>
        <w:keepNext/>
        <w:widowControl/>
        <w:rPr>
          <w:rFonts w:eastAsiaTheme="minorEastAsia"/>
          <w:lang w:eastAsia="zh-CN"/>
        </w:rPr>
      </w:pPr>
      <w:r w:rsidRPr="00556A6D">
        <w:rPr>
          <w:rFonts w:eastAsiaTheme="minorEastAsia"/>
          <w:lang w:eastAsia="zh-CN"/>
        </w:rPr>
        <w:t xml:space="preserve">Any enterprise included in the Plan that would be found to be ineligible under the policies of the Multilateral Fund (i.e., due to foreign ownership or establishment after the applicable </w:t>
      </w:r>
      <w:r w:rsidRPr="00556A6D">
        <w:rPr>
          <w:rFonts w:eastAsiaTheme="minorEastAsia"/>
          <w:lang w:eastAsia="zh-CN"/>
        </w:rPr>
        <w:lastRenderedPageBreak/>
        <w:t>cut</w:t>
      </w:r>
      <w:r w:rsidRPr="00556A6D">
        <w:rPr>
          <w:rFonts w:eastAsiaTheme="minorEastAsia"/>
          <w:lang w:eastAsia="zh-CN"/>
        </w:rPr>
        <w:noBreakHyphen/>
        <w:t xml:space="preserve">off date) would not receive financial assistance. This information would be reported as part of the Tranche Implementation Plan; </w:t>
      </w:r>
      <w:r w:rsidRPr="00556A6D">
        <w:rPr>
          <w:rFonts w:eastAsiaTheme="minorEastAsia"/>
          <w:shd w:val="clear" w:color="auto" w:fill="FFFFFF" w:themeFill="background1"/>
          <w:lang w:eastAsia="zh-CN"/>
        </w:rPr>
        <w:t>and</w:t>
      </w:r>
    </w:p>
    <w:p w14:paraId="454DE5DC" w14:textId="77777777" w:rsidR="00F13E11" w:rsidRPr="00556A6D" w:rsidRDefault="00F13E11" w:rsidP="0097722B">
      <w:pPr>
        <w:pStyle w:val="Heading2"/>
        <w:rPr>
          <w:rFonts w:eastAsiaTheme="minorEastAsia"/>
          <w:lang w:eastAsia="zh-CN"/>
        </w:rPr>
      </w:pPr>
      <w:r w:rsidRPr="00556A6D">
        <w:rPr>
          <w:rFonts w:eastAsiaTheme="minorEastAsia"/>
          <w:lang w:eastAsia="zh-CN"/>
        </w:rPr>
        <w:t>Any remaining funds held by the bilateral or implementing agencies or the Country under the Plan will be returned to the Multilateral Fund upon completion of the last tranche foreseen under this Agreement.</w:t>
      </w:r>
    </w:p>
    <w:p w14:paraId="5877F4D3" w14:textId="77777777" w:rsidR="00F13E11" w:rsidRPr="00556A6D" w:rsidRDefault="00F13E11" w:rsidP="0097722B">
      <w:pPr>
        <w:pStyle w:val="Heading1"/>
        <w:rPr>
          <w:rFonts w:eastAsiaTheme="minorEastAsia"/>
          <w:lang w:eastAsia="zh-CN"/>
        </w:rPr>
      </w:pPr>
      <w:r w:rsidRPr="00556A6D">
        <w:rPr>
          <w:rFonts w:eastAsiaTheme="minorEastAsia"/>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0CF81C92" w14:textId="77777777" w:rsidR="00F13E11" w:rsidRPr="00556A6D" w:rsidRDefault="00F13E11" w:rsidP="00F13E11">
      <w:pPr>
        <w:spacing w:after="240"/>
        <w:rPr>
          <w:b/>
          <w:lang w:val="en-GB"/>
        </w:rPr>
      </w:pPr>
      <w:r w:rsidRPr="00556A6D">
        <w:rPr>
          <w:b/>
          <w:lang w:val="en-GB"/>
        </w:rPr>
        <w:t>Bilateral and implementing agencies</w:t>
      </w:r>
    </w:p>
    <w:p w14:paraId="256CBF51" w14:textId="77777777" w:rsidR="00F13E11" w:rsidRPr="00556A6D" w:rsidRDefault="00F13E11" w:rsidP="0097722B">
      <w:pPr>
        <w:pStyle w:val="Heading1"/>
        <w:rPr>
          <w:rFonts w:eastAsiaTheme="minorEastAsia"/>
          <w:lang w:eastAsia="zh-CN"/>
        </w:rPr>
      </w:pPr>
      <w:r w:rsidRPr="00556A6D">
        <w:rPr>
          <w:rFonts w:eastAsiaTheme="minorEastAsia"/>
          <w:lang w:eastAsia="zh-CN"/>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the Government of Germany and UNEP have agreed to be the cooperating implementing agencies (the “Cooperating IAs”)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IAs taking part in this Agreement.</w:t>
      </w:r>
    </w:p>
    <w:p w14:paraId="57F45BB1" w14:textId="77777777" w:rsidR="00F13E11" w:rsidRPr="00556A6D" w:rsidRDefault="00F13E11" w:rsidP="0097722B">
      <w:pPr>
        <w:pStyle w:val="Heading1"/>
        <w:rPr>
          <w:rFonts w:eastAsiaTheme="minorEastAsia"/>
          <w:lang w:eastAsia="zh-CN"/>
        </w:rPr>
      </w:pPr>
      <w:r w:rsidRPr="00556A6D">
        <w:rPr>
          <w:rFonts w:eastAsiaTheme="minorEastAsia"/>
          <w:lang w:eastAsia="zh-CN"/>
        </w:rPr>
        <w:t>The Lead IA will be responsible for ensuring coordinated planning, implementation and reporting of all activities under this Agreement, including but not limited to the independent verification as per subparagraph 5(b). The Cooperating IAs will support the Lead IA by implementing the Plan under the overall coordination of the Lead IA. The roles of the Lead IA and Cooperating IAs are contained in Appendix 6</w:t>
      </w:r>
      <w:r w:rsidRPr="00556A6D">
        <w:rPr>
          <w:rFonts w:eastAsiaTheme="minorEastAsia"/>
          <w:lang w:eastAsia="zh-CN"/>
        </w:rPr>
        <w:noBreakHyphen/>
        <w:t>A and Appendix 6-B, respectively. The Executive Committee agrees, in principle, to provide the Lead IA and the Cooperating IAs with the fees set out in rows 2.2, 2.4, and 2.6 of Appendix 2</w:t>
      </w:r>
      <w:r w:rsidRPr="00556A6D">
        <w:rPr>
          <w:rFonts w:eastAsiaTheme="minorEastAsia"/>
          <w:lang w:eastAsia="zh-CN"/>
        </w:rPr>
        <w:noBreakHyphen/>
        <w:t>A.</w:t>
      </w:r>
    </w:p>
    <w:p w14:paraId="546E8A43" w14:textId="77777777" w:rsidR="00F13E11" w:rsidRPr="00556A6D" w:rsidRDefault="00F13E11" w:rsidP="00F13E11">
      <w:pPr>
        <w:widowControl w:val="0"/>
        <w:spacing w:after="240"/>
        <w:rPr>
          <w:b/>
          <w:lang w:val="en-GB"/>
        </w:rPr>
      </w:pPr>
      <w:r w:rsidRPr="00556A6D">
        <w:rPr>
          <w:b/>
          <w:lang w:val="en-GB"/>
        </w:rPr>
        <w:t>Non-compliance with the Targets in the Agreement</w:t>
      </w:r>
    </w:p>
    <w:p w14:paraId="2FBB1AEF" w14:textId="77777777" w:rsidR="00F13E11" w:rsidRPr="00556A6D" w:rsidRDefault="00F13E11" w:rsidP="0097722B">
      <w:pPr>
        <w:pStyle w:val="Heading1"/>
        <w:rPr>
          <w:rFonts w:eastAsiaTheme="minorEastAsia"/>
          <w:lang w:eastAsia="zh-CN"/>
        </w:rPr>
      </w:pPr>
      <w:r w:rsidRPr="00556A6D">
        <w:rPr>
          <w:rFonts w:eastAsiaTheme="minorEastAsia"/>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rFonts w:eastAsiaTheme="minorEastAsia"/>
          <w:vertAlign w:val="subscript"/>
          <w:lang w:eastAsia="zh-CN"/>
        </w:rPr>
        <w:t>2</w:t>
      </w:r>
      <w:r w:rsidRPr="00556A6D">
        <w:rPr>
          <w:rFonts w:eastAsiaTheme="minorEastAsia"/>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805208F" w14:textId="77777777" w:rsidR="00F13E11" w:rsidRPr="00556A6D" w:rsidRDefault="00F13E11" w:rsidP="0097722B">
      <w:pPr>
        <w:pStyle w:val="Heading1"/>
        <w:rPr>
          <w:rFonts w:eastAsiaTheme="minorEastAsia"/>
          <w:lang w:eastAsia="zh-CN"/>
        </w:rPr>
      </w:pPr>
      <w:r w:rsidRPr="00556A6D">
        <w:rPr>
          <w:rFonts w:eastAsiaTheme="minorEastAsia"/>
          <w:lang w:eastAsia="zh-CN"/>
        </w:rPr>
        <w:t>The Funding of this Agreement will not be modified on the basis of any future Executive Committee decisions that may affect the funding of any other consumption sector projects or any other related activities in the Country.</w:t>
      </w:r>
    </w:p>
    <w:p w14:paraId="37BEF0B5" w14:textId="77777777" w:rsidR="00F13E11" w:rsidRPr="00556A6D" w:rsidRDefault="00F13E11" w:rsidP="0097722B">
      <w:pPr>
        <w:pStyle w:val="Heading1"/>
        <w:rPr>
          <w:rFonts w:eastAsiaTheme="minorEastAsia"/>
          <w:lang w:eastAsia="zh-CN"/>
        </w:rPr>
      </w:pPr>
      <w:r w:rsidRPr="00556A6D">
        <w:rPr>
          <w:rFonts w:eastAsiaTheme="minorEastAsia"/>
          <w:lang w:eastAsia="zh-CN"/>
        </w:rPr>
        <w:t>The Country will comply with any reasonable request of the Executive Committee, the Lead IA and the Cooperating IAs to facilitate implementation of this Agreement. In particular, it will provide the Lead IA and the Cooperating IAs with access to the information necessary to verify compliance with this Agreement.</w:t>
      </w:r>
    </w:p>
    <w:p w14:paraId="332512AA" w14:textId="77777777" w:rsidR="00F13E11" w:rsidRPr="00556A6D" w:rsidRDefault="00F13E11" w:rsidP="00F13E11">
      <w:pPr>
        <w:keepNext/>
        <w:spacing w:after="240"/>
        <w:rPr>
          <w:b/>
          <w:lang w:val="en-GB"/>
        </w:rPr>
      </w:pPr>
      <w:r w:rsidRPr="00556A6D">
        <w:rPr>
          <w:b/>
          <w:lang w:val="en-GB"/>
        </w:rPr>
        <w:lastRenderedPageBreak/>
        <w:t>Date of completion</w:t>
      </w:r>
    </w:p>
    <w:p w14:paraId="3049E577" w14:textId="77777777" w:rsidR="00F13E11" w:rsidRPr="00556A6D" w:rsidRDefault="00F13E11" w:rsidP="0097722B">
      <w:pPr>
        <w:pStyle w:val="Heading1"/>
        <w:rPr>
          <w:rFonts w:eastAsiaTheme="minorEastAsia"/>
          <w:lang w:eastAsia="zh-CN"/>
        </w:rPr>
      </w:pPr>
      <w:r w:rsidRPr="00556A6D">
        <w:rPr>
          <w:rFonts w:eastAsiaTheme="minorEastAsia"/>
          <w:lang w:eastAsia="zh-CN"/>
        </w:rPr>
        <w:t>The completion of the Plan and the associated Agreement will take place at the end of the year following the last year for which a maximum allowable total consumption level has been specified in Appendix 2</w:t>
      </w:r>
      <w:r w:rsidRPr="00556A6D">
        <w:rPr>
          <w:rFonts w:eastAsiaTheme="minorEastAsia"/>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rFonts w:eastAsiaTheme="minorEastAsia"/>
          <w:vertAlign w:val="subscript"/>
          <w:lang w:eastAsia="zh-CN"/>
        </w:rPr>
        <w:noBreakHyphen/>
      </w:r>
      <w:r w:rsidRPr="00556A6D">
        <w:rPr>
          <w:rFonts w:eastAsiaTheme="minorEastAsia"/>
          <w:lang w:eastAsia="zh-CN"/>
        </w:rPr>
        <w:t xml:space="preserve">A will continue until the time of the completion of the Plan unless otherwise specified by the Executive Committee. </w:t>
      </w:r>
    </w:p>
    <w:p w14:paraId="1DF4DAAD" w14:textId="77777777" w:rsidR="00F13E11" w:rsidRPr="00556A6D" w:rsidRDefault="00F13E11" w:rsidP="00F13E11">
      <w:pPr>
        <w:keepNext/>
        <w:spacing w:after="240"/>
        <w:outlineLvl w:val="0"/>
        <w:rPr>
          <w:rFonts w:eastAsiaTheme="minorEastAsia"/>
          <w:b/>
          <w:lang w:eastAsia="zh-CN"/>
        </w:rPr>
      </w:pPr>
      <w:r w:rsidRPr="00556A6D">
        <w:rPr>
          <w:rFonts w:eastAsiaTheme="minorEastAsia"/>
          <w:b/>
          <w:lang w:eastAsia="zh-CN"/>
        </w:rPr>
        <w:t>Validity</w:t>
      </w:r>
    </w:p>
    <w:p w14:paraId="5575ED85" w14:textId="77777777" w:rsidR="00F13E11" w:rsidRPr="00556A6D" w:rsidRDefault="00F13E11" w:rsidP="0097722B">
      <w:pPr>
        <w:pStyle w:val="Heading1"/>
        <w:rPr>
          <w:rFonts w:eastAsiaTheme="minorEastAsia"/>
          <w:lang w:eastAsia="zh-CN"/>
        </w:rPr>
      </w:pPr>
      <w:r w:rsidRPr="00556A6D">
        <w:rPr>
          <w:rFonts w:eastAsiaTheme="minorEastAsia"/>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825FCE1" w14:textId="77777777" w:rsidR="00F13E11" w:rsidRPr="00556A6D" w:rsidRDefault="00F13E11" w:rsidP="0097722B">
      <w:pPr>
        <w:pStyle w:val="Heading1"/>
        <w:rPr>
          <w:rFonts w:eastAsiaTheme="minorEastAsia"/>
          <w:lang w:eastAsia="zh-CN"/>
        </w:rPr>
      </w:pPr>
      <w:r w:rsidRPr="00556A6D">
        <w:rPr>
          <w:rFonts w:eastAsiaTheme="minorEastAsia"/>
          <w:lang w:eastAsia="zh-CN"/>
        </w:rPr>
        <w:t>This Agreement may be modified or terminated only by mutual written agreement of the Country and the Executive Committee of the Multilateral Fund.</w:t>
      </w:r>
    </w:p>
    <w:p w14:paraId="54631D5A" w14:textId="77777777" w:rsidR="00F13E11" w:rsidRPr="00556A6D" w:rsidRDefault="00F13E11" w:rsidP="00F13E11">
      <w:pPr>
        <w:widowControl w:val="0"/>
        <w:tabs>
          <w:tab w:val="left" w:pos="3544"/>
        </w:tabs>
        <w:spacing w:before="360" w:after="240"/>
        <w:outlineLvl w:val="0"/>
        <w:rPr>
          <w:rFonts w:eastAsiaTheme="minorEastAsia"/>
          <w:b/>
          <w:lang w:eastAsia="zh-CN"/>
        </w:rPr>
      </w:pPr>
      <w:r w:rsidRPr="00556A6D">
        <w:rPr>
          <w:rFonts w:eastAsiaTheme="minorEastAsia"/>
          <w:b/>
          <w:lang w:eastAsia="zh-CN"/>
        </w:rPr>
        <w:t>APPENDICES</w:t>
      </w:r>
    </w:p>
    <w:p w14:paraId="7969E8D2" w14:textId="77777777" w:rsidR="00F13E11" w:rsidRPr="00556A6D" w:rsidRDefault="00F13E11" w:rsidP="00F13E11">
      <w:pPr>
        <w:widowControl w:val="0"/>
        <w:spacing w:before="360" w:after="120"/>
        <w:outlineLvl w:val="0"/>
        <w:rPr>
          <w:rFonts w:eastAsiaTheme="minorEastAsia"/>
          <w:b/>
          <w:lang w:eastAsia="zh-CN"/>
        </w:rPr>
      </w:pPr>
      <w:r w:rsidRPr="00556A6D">
        <w:rPr>
          <w:rFonts w:eastAsiaTheme="minorEastAsia"/>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3"/>
        <w:gridCol w:w="4987"/>
      </w:tblGrid>
      <w:tr w:rsidR="00F13E11" w:rsidRPr="00556A6D" w14:paraId="2EC93A3D" w14:textId="77777777" w:rsidTr="00146D56">
        <w:trPr>
          <w:trHeight w:val="413"/>
        </w:trPr>
        <w:tc>
          <w:tcPr>
            <w:tcW w:w="2333" w:type="pct"/>
            <w:vAlign w:val="center"/>
          </w:tcPr>
          <w:p w14:paraId="6F15CC67" w14:textId="77777777" w:rsidR="00F13E11" w:rsidRPr="00556A6D" w:rsidRDefault="00F13E11" w:rsidP="00F13E11">
            <w:pPr>
              <w:widowControl w:val="0"/>
              <w:jc w:val="center"/>
              <w:rPr>
                <w:b/>
                <w:bCs/>
                <w:sz w:val="20"/>
                <w:szCs w:val="20"/>
                <w:lang w:val="en-GB"/>
              </w:rPr>
            </w:pPr>
            <w:r w:rsidRPr="00556A6D">
              <w:rPr>
                <w:b/>
                <w:bCs/>
                <w:sz w:val="20"/>
                <w:szCs w:val="20"/>
                <w:lang w:val="en-GB"/>
              </w:rPr>
              <w:t>Substances</w:t>
            </w:r>
          </w:p>
        </w:tc>
        <w:tc>
          <w:tcPr>
            <w:tcW w:w="2667" w:type="pct"/>
            <w:vAlign w:val="center"/>
          </w:tcPr>
          <w:p w14:paraId="324F7F09" w14:textId="77777777" w:rsidR="00F13E11" w:rsidRPr="00556A6D" w:rsidRDefault="00F13E11" w:rsidP="00F13E11">
            <w:pPr>
              <w:widowControl w:val="0"/>
              <w:jc w:val="center"/>
              <w:rPr>
                <w:b/>
                <w:bCs/>
                <w:sz w:val="20"/>
                <w:szCs w:val="20"/>
                <w:lang w:val="en-GB"/>
              </w:rPr>
            </w:pPr>
            <w:r w:rsidRPr="00556A6D">
              <w:rPr>
                <w:b/>
                <w:bCs/>
                <w:sz w:val="20"/>
                <w:szCs w:val="20"/>
                <w:lang w:val="en-GB"/>
              </w:rPr>
              <w:t>Starting point for aggregate reductions in consumption</w:t>
            </w:r>
          </w:p>
        </w:tc>
      </w:tr>
      <w:tr w:rsidR="00F13E11" w:rsidRPr="00556A6D" w14:paraId="09913ECC" w14:textId="77777777" w:rsidTr="00146D56">
        <w:trPr>
          <w:trHeight w:val="413"/>
        </w:trPr>
        <w:tc>
          <w:tcPr>
            <w:tcW w:w="2333" w:type="pct"/>
            <w:vAlign w:val="center"/>
          </w:tcPr>
          <w:p w14:paraId="78CBF1F3" w14:textId="77777777" w:rsidR="00F13E11" w:rsidRPr="00556A6D" w:rsidRDefault="00F13E11" w:rsidP="00F13E11">
            <w:pPr>
              <w:widowControl w:val="0"/>
              <w:jc w:val="center"/>
              <w:rPr>
                <w:sz w:val="20"/>
                <w:szCs w:val="20"/>
                <w:lang w:val="en-GB"/>
              </w:rPr>
            </w:pPr>
            <w:r w:rsidRPr="00556A6D">
              <w:rPr>
                <w:sz w:val="20"/>
                <w:szCs w:val="20"/>
                <w:lang w:val="en-GB"/>
              </w:rPr>
              <w:t>HFCs</w:t>
            </w:r>
          </w:p>
        </w:tc>
        <w:tc>
          <w:tcPr>
            <w:tcW w:w="2667" w:type="pct"/>
            <w:vAlign w:val="center"/>
          </w:tcPr>
          <w:p w14:paraId="430DF588" w14:textId="77777777" w:rsidR="00F13E11" w:rsidRPr="00556A6D" w:rsidRDefault="00F13E11" w:rsidP="00F13E11">
            <w:pPr>
              <w:widowControl w:val="0"/>
              <w:jc w:val="center"/>
              <w:rPr>
                <w:sz w:val="20"/>
                <w:szCs w:val="20"/>
                <w:lang w:val="en-GB"/>
              </w:rPr>
            </w:pPr>
            <w:r w:rsidRPr="00556A6D">
              <w:rPr>
                <w:sz w:val="20"/>
                <w:szCs w:val="20"/>
                <w:lang w:val="en-GB"/>
              </w:rPr>
              <w:t>To be determined (TBD)</w:t>
            </w:r>
          </w:p>
        </w:tc>
      </w:tr>
    </w:tbl>
    <w:p w14:paraId="2422CA2A" w14:textId="77777777" w:rsidR="00F13E11" w:rsidRPr="00556A6D" w:rsidRDefault="00F13E11" w:rsidP="00F13E11">
      <w:pPr>
        <w:keepNext/>
        <w:widowControl w:val="0"/>
        <w:spacing w:before="360" w:after="120"/>
        <w:outlineLvl w:val="0"/>
        <w:rPr>
          <w:rFonts w:eastAsiaTheme="minorEastAsia"/>
          <w:b/>
          <w:lang w:eastAsia="zh-CN"/>
        </w:rPr>
      </w:pPr>
      <w:r w:rsidRPr="00556A6D">
        <w:rPr>
          <w:rFonts w:eastAsiaTheme="minorEastAsia"/>
          <w:b/>
          <w:lang w:eastAsia="zh-CN"/>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45"/>
        <w:gridCol w:w="1416"/>
        <w:gridCol w:w="898"/>
        <w:gridCol w:w="929"/>
        <w:gridCol w:w="929"/>
        <w:gridCol w:w="929"/>
        <w:gridCol w:w="929"/>
        <w:gridCol w:w="911"/>
        <w:gridCol w:w="946"/>
        <w:gridCol w:w="918"/>
      </w:tblGrid>
      <w:tr w:rsidR="00F13E11" w:rsidRPr="00556A6D" w14:paraId="7255B9D0" w14:textId="77777777" w:rsidTr="00146D56">
        <w:trPr>
          <w:cantSplit/>
          <w:trHeight w:val="50"/>
          <w:tblHeader/>
          <w:jc w:val="center"/>
        </w:trPr>
        <w:tc>
          <w:tcPr>
            <w:tcW w:w="291" w:type="pct"/>
            <w:vAlign w:val="center"/>
            <w:hideMark/>
          </w:tcPr>
          <w:p w14:paraId="65B26D9F" w14:textId="77777777" w:rsidR="00F13E11" w:rsidRPr="00556A6D" w:rsidRDefault="00F13E11" w:rsidP="00F13E11">
            <w:pPr>
              <w:keepNext/>
              <w:keepLines/>
              <w:jc w:val="center"/>
              <w:rPr>
                <w:b/>
                <w:bCs/>
                <w:color w:val="000000"/>
                <w:sz w:val="18"/>
                <w:szCs w:val="18"/>
                <w:lang w:val="en-GB" w:eastAsia="en-CA"/>
              </w:rPr>
            </w:pPr>
            <w:r w:rsidRPr="00556A6D">
              <w:rPr>
                <w:b/>
                <w:bCs/>
                <w:color w:val="000000"/>
                <w:sz w:val="18"/>
                <w:szCs w:val="18"/>
                <w:lang w:val="en-GB" w:eastAsia="en-CA"/>
              </w:rPr>
              <w:t>Row</w:t>
            </w:r>
          </w:p>
        </w:tc>
        <w:tc>
          <w:tcPr>
            <w:tcW w:w="1237" w:type="pct"/>
            <w:gridSpan w:val="2"/>
            <w:vAlign w:val="center"/>
            <w:hideMark/>
          </w:tcPr>
          <w:p w14:paraId="092447BA" w14:textId="77777777" w:rsidR="00F13E11" w:rsidRPr="00556A6D" w:rsidRDefault="00F13E11" w:rsidP="00F13E11">
            <w:pPr>
              <w:keepNext/>
              <w:keepLines/>
              <w:jc w:val="center"/>
              <w:rPr>
                <w:b/>
                <w:bCs/>
                <w:color w:val="000000"/>
                <w:sz w:val="18"/>
                <w:szCs w:val="18"/>
                <w:lang w:val="en-GB" w:eastAsia="en-CA"/>
              </w:rPr>
            </w:pPr>
            <w:r w:rsidRPr="00556A6D">
              <w:rPr>
                <w:b/>
                <w:bCs/>
                <w:color w:val="000000"/>
                <w:sz w:val="18"/>
                <w:szCs w:val="18"/>
                <w:lang w:val="en-GB" w:eastAsia="en-CA"/>
              </w:rPr>
              <w:t>Particulars</w:t>
            </w:r>
          </w:p>
        </w:tc>
        <w:tc>
          <w:tcPr>
            <w:tcW w:w="497" w:type="pct"/>
            <w:vAlign w:val="center"/>
            <w:hideMark/>
          </w:tcPr>
          <w:p w14:paraId="4FE071AD" w14:textId="77777777" w:rsidR="00F13E11" w:rsidRPr="00556A6D" w:rsidRDefault="00F13E11" w:rsidP="00F13E11">
            <w:pPr>
              <w:keepNext/>
              <w:keepLines/>
              <w:jc w:val="center"/>
              <w:rPr>
                <w:b/>
                <w:bCs/>
                <w:color w:val="000000"/>
                <w:sz w:val="18"/>
                <w:szCs w:val="18"/>
                <w:lang w:val="en-GB" w:eastAsia="en-CA"/>
              </w:rPr>
            </w:pPr>
            <w:r w:rsidRPr="00556A6D">
              <w:rPr>
                <w:b/>
                <w:bCs/>
                <w:color w:val="000000"/>
                <w:sz w:val="18"/>
                <w:szCs w:val="18"/>
                <w:lang w:val="en-GB" w:eastAsia="en-CA"/>
              </w:rPr>
              <w:t>2024</w:t>
            </w:r>
          </w:p>
        </w:tc>
        <w:tc>
          <w:tcPr>
            <w:tcW w:w="497" w:type="pct"/>
            <w:vAlign w:val="center"/>
          </w:tcPr>
          <w:p w14:paraId="7075E225" w14:textId="77777777" w:rsidR="00F13E11" w:rsidRPr="00556A6D" w:rsidRDefault="00F13E11" w:rsidP="00F13E11">
            <w:pPr>
              <w:keepNext/>
              <w:keepLines/>
              <w:ind w:left="-12" w:right="-5"/>
              <w:jc w:val="center"/>
              <w:rPr>
                <w:b/>
                <w:bCs/>
                <w:color w:val="000000"/>
                <w:sz w:val="18"/>
                <w:szCs w:val="18"/>
                <w:lang w:val="en-GB" w:eastAsia="en-CA"/>
              </w:rPr>
            </w:pPr>
            <w:r w:rsidRPr="00556A6D">
              <w:rPr>
                <w:b/>
                <w:bCs/>
                <w:color w:val="000000"/>
                <w:sz w:val="18"/>
                <w:szCs w:val="18"/>
                <w:lang w:val="en-GB" w:eastAsia="en-CA"/>
              </w:rPr>
              <w:t>2025</w:t>
            </w:r>
          </w:p>
        </w:tc>
        <w:tc>
          <w:tcPr>
            <w:tcW w:w="497" w:type="pct"/>
            <w:vAlign w:val="center"/>
          </w:tcPr>
          <w:p w14:paraId="75719FA6" w14:textId="77777777" w:rsidR="00F13E11" w:rsidRPr="00556A6D" w:rsidRDefault="00F13E11" w:rsidP="00F13E11">
            <w:pPr>
              <w:keepNext/>
              <w:keepLines/>
              <w:ind w:left="-12" w:right="-5"/>
              <w:jc w:val="center"/>
              <w:rPr>
                <w:b/>
                <w:bCs/>
                <w:color w:val="000000"/>
                <w:sz w:val="18"/>
                <w:szCs w:val="18"/>
                <w:lang w:val="en-GB" w:eastAsia="en-CA"/>
              </w:rPr>
            </w:pPr>
            <w:r w:rsidRPr="00556A6D">
              <w:rPr>
                <w:b/>
                <w:bCs/>
                <w:color w:val="000000"/>
                <w:sz w:val="18"/>
                <w:szCs w:val="18"/>
                <w:lang w:val="en-GB" w:eastAsia="en-CA"/>
              </w:rPr>
              <w:t>2026</w:t>
            </w:r>
          </w:p>
        </w:tc>
        <w:tc>
          <w:tcPr>
            <w:tcW w:w="497" w:type="pct"/>
            <w:vAlign w:val="center"/>
            <w:hideMark/>
          </w:tcPr>
          <w:p w14:paraId="23068709" w14:textId="77777777" w:rsidR="00F13E11" w:rsidRPr="00556A6D" w:rsidRDefault="00F13E11" w:rsidP="00F13E11">
            <w:pPr>
              <w:keepNext/>
              <w:keepLines/>
              <w:ind w:left="-80" w:right="-80"/>
              <w:jc w:val="center"/>
              <w:rPr>
                <w:b/>
                <w:bCs/>
                <w:color w:val="000000"/>
                <w:sz w:val="18"/>
                <w:szCs w:val="18"/>
                <w:lang w:val="en-GB" w:eastAsia="en-CA"/>
              </w:rPr>
            </w:pPr>
            <w:r w:rsidRPr="00556A6D">
              <w:rPr>
                <w:b/>
                <w:bCs/>
                <w:color w:val="000000"/>
                <w:sz w:val="18"/>
                <w:szCs w:val="18"/>
                <w:lang w:val="en-GB" w:eastAsia="en-CA"/>
              </w:rPr>
              <w:t>2027</w:t>
            </w:r>
          </w:p>
        </w:tc>
        <w:tc>
          <w:tcPr>
            <w:tcW w:w="487" w:type="pct"/>
            <w:vAlign w:val="center"/>
          </w:tcPr>
          <w:p w14:paraId="4C77351E" w14:textId="77777777" w:rsidR="00F13E11" w:rsidRPr="00556A6D" w:rsidRDefault="00F13E11" w:rsidP="00F13E11">
            <w:pPr>
              <w:keepNext/>
              <w:keepLines/>
              <w:jc w:val="center"/>
              <w:rPr>
                <w:b/>
                <w:bCs/>
                <w:color w:val="000000"/>
                <w:sz w:val="18"/>
                <w:szCs w:val="18"/>
                <w:lang w:val="en-GB" w:eastAsia="en-CA"/>
              </w:rPr>
            </w:pPr>
            <w:r w:rsidRPr="00556A6D">
              <w:rPr>
                <w:b/>
                <w:bCs/>
                <w:color w:val="000000"/>
                <w:sz w:val="18"/>
                <w:szCs w:val="18"/>
                <w:lang w:val="en-GB" w:eastAsia="en-CA"/>
              </w:rPr>
              <w:t>2028</w:t>
            </w:r>
          </w:p>
        </w:tc>
        <w:tc>
          <w:tcPr>
            <w:tcW w:w="506" w:type="pct"/>
            <w:vAlign w:val="center"/>
            <w:hideMark/>
          </w:tcPr>
          <w:p w14:paraId="143D995E" w14:textId="77777777" w:rsidR="00F13E11" w:rsidRPr="00556A6D" w:rsidRDefault="00F13E11" w:rsidP="00F13E11">
            <w:pPr>
              <w:keepNext/>
              <w:keepLines/>
              <w:jc w:val="center"/>
              <w:rPr>
                <w:b/>
                <w:bCs/>
                <w:color w:val="000000"/>
                <w:sz w:val="18"/>
                <w:szCs w:val="18"/>
                <w:lang w:val="en-GB" w:eastAsia="en-CA"/>
              </w:rPr>
            </w:pPr>
            <w:r w:rsidRPr="00556A6D">
              <w:rPr>
                <w:b/>
                <w:bCs/>
                <w:color w:val="000000"/>
                <w:sz w:val="18"/>
                <w:szCs w:val="18"/>
                <w:lang w:val="en-GB" w:eastAsia="en-CA"/>
              </w:rPr>
              <w:t>2029</w:t>
            </w:r>
          </w:p>
        </w:tc>
        <w:tc>
          <w:tcPr>
            <w:tcW w:w="492" w:type="pct"/>
            <w:vAlign w:val="center"/>
            <w:hideMark/>
          </w:tcPr>
          <w:p w14:paraId="1A3159FB" w14:textId="77777777" w:rsidR="00F13E11" w:rsidRPr="00556A6D" w:rsidRDefault="00F13E11" w:rsidP="00F13E11">
            <w:pPr>
              <w:keepNext/>
              <w:keepLines/>
              <w:jc w:val="center"/>
              <w:rPr>
                <w:b/>
                <w:bCs/>
                <w:color w:val="000000"/>
                <w:sz w:val="18"/>
                <w:szCs w:val="18"/>
                <w:lang w:val="en-GB" w:eastAsia="en-CA"/>
              </w:rPr>
            </w:pPr>
            <w:r w:rsidRPr="00556A6D">
              <w:rPr>
                <w:b/>
                <w:bCs/>
                <w:color w:val="000000"/>
                <w:sz w:val="18"/>
                <w:szCs w:val="18"/>
                <w:lang w:val="en-GB" w:eastAsia="en-CA"/>
              </w:rPr>
              <w:t>Total</w:t>
            </w:r>
          </w:p>
        </w:tc>
      </w:tr>
      <w:tr w:rsidR="00F13E11" w:rsidRPr="00556A6D" w14:paraId="44FC3E99" w14:textId="77777777" w:rsidTr="00146D56">
        <w:trPr>
          <w:trHeight w:val="350"/>
          <w:jc w:val="center"/>
        </w:trPr>
        <w:tc>
          <w:tcPr>
            <w:tcW w:w="291" w:type="pct"/>
            <w:vMerge w:val="restart"/>
            <w:hideMark/>
          </w:tcPr>
          <w:p w14:paraId="5DC65347" w14:textId="77777777" w:rsidR="00F13E11" w:rsidRPr="00556A6D" w:rsidRDefault="00F13E11" w:rsidP="00F13E11">
            <w:pPr>
              <w:keepNext/>
              <w:keepLines/>
              <w:jc w:val="left"/>
              <w:rPr>
                <w:color w:val="000000"/>
                <w:sz w:val="18"/>
                <w:szCs w:val="18"/>
                <w:lang w:val="en-GB" w:eastAsia="en-CA"/>
              </w:rPr>
            </w:pPr>
            <w:r w:rsidRPr="00556A6D">
              <w:rPr>
                <w:color w:val="000000"/>
                <w:sz w:val="18"/>
                <w:szCs w:val="18"/>
                <w:lang w:val="en-GB" w:eastAsia="en-CA"/>
              </w:rPr>
              <w:t>1.1</w:t>
            </w:r>
          </w:p>
        </w:tc>
        <w:tc>
          <w:tcPr>
            <w:tcW w:w="757" w:type="pct"/>
            <w:vMerge w:val="restart"/>
            <w:hideMark/>
          </w:tcPr>
          <w:p w14:paraId="1C75A83B" w14:textId="77777777" w:rsidR="00F13E11" w:rsidRPr="00556A6D" w:rsidRDefault="00F13E11" w:rsidP="00F13E11">
            <w:pPr>
              <w:keepNext/>
              <w:keepLines/>
              <w:ind w:right="-90"/>
              <w:jc w:val="left"/>
              <w:rPr>
                <w:color w:val="000000"/>
                <w:sz w:val="18"/>
                <w:szCs w:val="18"/>
                <w:lang w:val="en-GB" w:eastAsia="en-CA"/>
              </w:rPr>
            </w:pPr>
            <w:r w:rsidRPr="00556A6D">
              <w:rPr>
                <w:color w:val="000000"/>
                <w:sz w:val="18"/>
                <w:szCs w:val="18"/>
                <w:lang w:val="en-GB" w:eastAsia="en-CA"/>
              </w:rPr>
              <w:t>Montreal Protocol reduction schedule of Annex F substances</w:t>
            </w:r>
          </w:p>
        </w:tc>
        <w:tc>
          <w:tcPr>
            <w:tcW w:w="479" w:type="pct"/>
            <w:tcMar>
              <w:right w:w="57" w:type="dxa"/>
            </w:tcMar>
            <w:vAlign w:val="center"/>
          </w:tcPr>
          <w:p w14:paraId="68C3A650" w14:textId="77777777" w:rsidR="00F13E11" w:rsidRPr="00556A6D" w:rsidRDefault="00F13E11" w:rsidP="00F13E11">
            <w:pPr>
              <w:keepNext/>
              <w:keepLines/>
              <w:ind w:right="-203"/>
              <w:jc w:val="left"/>
              <w:rPr>
                <w:color w:val="000000"/>
                <w:sz w:val="18"/>
                <w:szCs w:val="18"/>
                <w:lang w:val="en-GB" w:eastAsia="en-CA"/>
              </w:rPr>
            </w:pPr>
            <w:r w:rsidRPr="00556A6D">
              <w:rPr>
                <w:sz w:val="18"/>
                <w:szCs w:val="18"/>
                <w:lang w:val="en-GB"/>
              </w:rPr>
              <w:t>%</w:t>
            </w:r>
          </w:p>
        </w:tc>
        <w:tc>
          <w:tcPr>
            <w:tcW w:w="497" w:type="pct"/>
            <w:vAlign w:val="center"/>
          </w:tcPr>
          <w:p w14:paraId="34D044D2"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freeze</w:t>
            </w:r>
          </w:p>
        </w:tc>
        <w:tc>
          <w:tcPr>
            <w:tcW w:w="497" w:type="pct"/>
            <w:vAlign w:val="center"/>
          </w:tcPr>
          <w:p w14:paraId="34ED0C7F"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freeze</w:t>
            </w:r>
          </w:p>
        </w:tc>
        <w:tc>
          <w:tcPr>
            <w:tcW w:w="497" w:type="pct"/>
            <w:vAlign w:val="center"/>
          </w:tcPr>
          <w:p w14:paraId="050546AC"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freeze</w:t>
            </w:r>
          </w:p>
        </w:tc>
        <w:tc>
          <w:tcPr>
            <w:tcW w:w="497" w:type="pct"/>
            <w:vAlign w:val="center"/>
          </w:tcPr>
          <w:p w14:paraId="3674E27E"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freeze</w:t>
            </w:r>
          </w:p>
        </w:tc>
        <w:tc>
          <w:tcPr>
            <w:tcW w:w="487" w:type="pct"/>
            <w:vAlign w:val="center"/>
          </w:tcPr>
          <w:p w14:paraId="3D21C37B"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freeze</w:t>
            </w:r>
          </w:p>
        </w:tc>
        <w:tc>
          <w:tcPr>
            <w:tcW w:w="506" w:type="pct"/>
            <w:vAlign w:val="center"/>
          </w:tcPr>
          <w:p w14:paraId="53551901"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10</w:t>
            </w:r>
          </w:p>
        </w:tc>
        <w:tc>
          <w:tcPr>
            <w:tcW w:w="492" w:type="pct"/>
            <w:shd w:val="clear" w:color="auto" w:fill="FFFFFF" w:themeFill="background1"/>
            <w:vAlign w:val="center"/>
          </w:tcPr>
          <w:p w14:paraId="02AD149B"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n/a</w:t>
            </w:r>
          </w:p>
        </w:tc>
      </w:tr>
      <w:tr w:rsidR="00F13E11" w:rsidRPr="00556A6D" w14:paraId="3EFB0174" w14:textId="77777777" w:rsidTr="00146D56">
        <w:trPr>
          <w:trHeight w:val="142"/>
          <w:jc w:val="center"/>
        </w:trPr>
        <w:tc>
          <w:tcPr>
            <w:tcW w:w="291" w:type="pct"/>
            <w:vMerge/>
          </w:tcPr>
          <w:p w14:paraId="1BFA4795" w14:textId="77777777" w:rsidR="00F13E11" w:rsidRPr="00556A6D" w:rsidRDefault="00F13E11" w:rsidP="00F13E11">
            <w:pPr>
              <w:keepNext/>
              <w:keepLines/>
              <w:jc w:val="left"/>
              <w:rPr>
                <w:color w:val="000000"/>
                <w:sz w:val="18"/>
                <w:szCs w:val="18"/>
                <w:lang w:val="en-GB" w:eastAsia="en-CA"/>
              </w:rPr>
            </w:pPr>
          </w:p>
        </w:tc>
        <w:tc>
          <w:tcPr>
            <w:tcW w:w="757" w:type="pct"/>
            <w:vMerge/>
          </w:tcPr>
          <w:p w14:paraId="6B98DAFF" w14:textId="77777777" w:rsidR="00F13E11" w:rsidRPr="00556A6D" w:rsidRDefault="00F13E11" w:rsidP="00F13E11">
            <w:pPr>
              <w:keepNext/>
              <w:keepLines/>
              <w:jc w:val="left"/>
              <w:rPr>
                <w:color w:val="000000"/>
                <w:sz w:val="18"/>
                <w:szCs w:val="18"/>
                <w:lang w:val="en-GB" w:eastAsia="en-CA"/>
              </w:rPr>
            </w:pPr>
          </w:p>
        </w:tc>
        <w:tc>
          <w:tcPr>
            <w:tcW w:w="479" w:type="pct"/>
            <w:tcMar>
              <w:right w:w="57" w:type="dxa"/>
            </w:tcMar>
            <w:vAlign w:val="center"/>
          </w:tcPr>
          <w:p w14:paraId="6216477F" w14:textId="77777777" w:rsidR="00F13E11" w:rsidRPr="00556A6D" w:rsidRDefault="00F13E11" w:rsidP="00F13E11">
            <w:pPr>
              <w:keepNext/>
              <w:keepLines/>
              <w:ind w:right="-61"/>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 xml:space="preserve">eq </w:t>
            </w:r>
            <w:r w:rsidRPr="00556A6D">
              <w:rPr>
                <w:color w:val="000000"/>
                <w:sz w:val="18"/>
                <w:szCs w:val="18"/>
                <w:lang w:val="en-GB" w:eastAsia="en-CA"/>
              </w:rPr>
              <w:t>tonnes</w:t>
            </w:r>
          </w:p>
        </w:tc>
        <w:tc>
          <w:tcPr>
            <w:tcW w:w="497" w:type="pct"/>
            <w:vAlign w:val="center"/>
          </w:tcPr>
          <w:p w14:paraId="0BC1AB7B"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497" w:type="pct"/>
            <w:vAlign w:val="center"/>
          </w:tcPr>
          <w:p w14:paraId="1FDC4715"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497" w:type="pct"/>
            <w:vAlign w:val="center"/>
          </w:tcPr>
          <w:p w14:paraId="609FA959"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497" w:type="pct"/>
            <w:vAlign w:val="center"/>
          </w:tcPr>
          <w:p w14:paraId="6830A86D"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487" w:type="pct"/>
            <w:vAlign w:val="center"/>
          </w:tcPr>
          <w:p w14:paraId="2DBA496C"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506" w:type="pct"/>
            <w:vAlign w:val="center"/>
          </w:tcPr>
          <w:p w14:paraId="5E9F7652"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7,787,684</w:t>
            </w:r>
          </w:p>
        </w:tc>
        <w:tc>
          <w:tcPr>
            <w:tcW w:w="492" w:type="pct"/>
            <w:shd w:val="clear" w:color="auto" w:fill="FFFFFF" w:themeFill="background1"/>
            <w:vAlign w:val="center"/>
          </w:tcPr>
          <w:p w14:paraId="268B0993"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n/a</w:t>
            </w:r>
          </w:p>
        </w:tc>
      </w:tr>
      <w:tr w:rsidR="00F13E11" w:rsidRPr="00556A6D" w14:paraId="0B10E1D4" w14:textId="77777777" w:rsidTr="00146D56">
        <w:trPr>
          <w:trHeight w:val="376"/>
          <w:jc w:val="center"/>
        </w:trPr>
        <w:tc>
          <w:tcPr>
            <w:tcW w:w="291" w:type="pct"/>
            <w:vMerge w:val="restart"/>
            <w:hideMark/>
          </w:tcPr>
          <w:p w14:paraId="3E7389B2"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1.2</w:t>
            </w:r>
          </w:p>
        </w:tc>
        <w:tc>
          <w:tcPr>
            <w:tcW w:w="757" w:type="pct"/>
            <w:vMerge w:val="restart"/>
            <w:hideMark/>
          </w:tcPr>
          <w:p w14:paraId="7176413C"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Maximum allowable total consumption of Annex F substances</w:t>
            </w:r>
          </w:p>
        </w:tc>
        <w:tc>
          <w:tcPr>
            <w:tcW w:w="479" w:type="pct"/>
            <w:tcMar>
              <w:right w:w="57" w:type="dxa"/>
            </w:tcMar>
            <w:vAlign w:val="center"/>
          </w:tcPr>
          <w:p w14:paraId="60B19740" w14:textId="77777777" w:rsidR="00F13E11" w:rsidRPr="00556A6D" w:rsidRDefault="00F13E11" w:rsidP="00F13E11">
            <w:pPr>
              <w:jc w:val="left"/>
              <w:rPr>
                <w:color w:val="000000"/>
                <w:sz w:val="18"/>
                <w:szCs w:val="18"/>
                <w:lang w:val="en-GB" w:eastAsia="en-CA"/>
              </w:rPr>
            </w:pPr>
            <w:r w:rsidRPr="00556A6D">
              <w:rPr>
                <w:sz w:val="18"/>
                <w:szCs w:val="18"/>
                <w:lang w:val="en-GB"/>
              </w:rPr>
              <w:t>Reduction in %</w:t>
            </w:r>
          </w:p>
        </w:tc>
        <w:tc>
          <w:tcPr>
            <w:tcW w:w="497" w:type="pct"/>
            <w:vAlign w:val="center"/>
          </w:tcPr>
          <w:p w14:paraId="18046737"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0.0</w:t>
            </w:r>
          </w:p>
        </w:tc>
        <w:tc>
          <w:tcPr>
            <w:tcW w:w="497" w:type="pct"/>
            <w:vAlign w:val="center"/>
          </w:tcPr>
          <w:p w14:paraId="7BF87135"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0.0</w:t>
            </w:r>
          </w:p>
        </w:tc>
        <w:tc>
          <w:tcPr>
            <w:tcW w:w="497" w:type="pct"/>
            <w:vAlign w:val="center"/>
          </w:tcPr>
          <w:p w14:paraId="051C025B"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0.0</w:t>
            </w:r>
          </w:p>
        </w:tc>
        <w:tc>
          <w:tcPr>
            <w:tcW w:w="497" w:type="pct"/>
            <w:vAlign w:val="center"/>
          </w:tcPr>
          <w:p w14:paraId="1E931987"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0.0</w:t>
            </w:r>
          </w:p>
        </w:tc>
        <w:tc>
          <w:tcPr>
            <w:tcW w:w="487" w:type="pct"/>
            <w:vAlign w:val="center"/>
          </w:tcPr>
          <w:p w14:paraId="0C4719ED"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0.0</w:t>
            </w:r>
          </w:p>
        </w:tc>
        <w:tc>
          <w:tcPr>
            <w:tcW w:w="506" w:type="pct"/>
            <w:vAlign w:val="center"/>
          </w:tcPr>
          <w:p w14:paraId="1EBA5052"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18.3</w:t>
            </w:r>
          </w:p>
        </w:tc>
        <w:tc>
          <w:tcPr>
            <w:tcW w:w="492" w:type="pct"/>
            <w:shd w:val="clear" w:color="auto" w:fill="FFFFFF" w:themeFill="background1"/>
            <w:vAlign w:val="center"/>
          </w:tcPr>
          <w:p w14:paraId="6CA82E9B" w14:textId="77777777" w:rsidR="00F13E11" w:rsidRPr="00556A6D" w:rsidRDefault="00F13E11" w:rsidP="00F13E11">
            <w:pPr>
              <w:jc w:val="right"/>
              <w:rPr>
                <w:color w:val="000000"/>
                <w:sz w:val="18"/>
                <w:szCs w:val="18"/>
                <w:lang w:val="en-GB" w:eastAsia="en-CA"/>
              </w:rPr>
            </w:pPr>
            <w:r w:rsidRPr="00556A6D">
              <w:rPr>
                <w:color w:val="000000"/>
                <w:sz w:val="18"/>
                <w:szCs w:val="18"/>
                <w:lang w:val="en-GB" w:eastAsia="en-CA"/>
              </w:rPr>
              <w:t>n/a</w:t>
            </w:r>
          </w:p>
        </w:tc>
      </w:tr>
      <w:tr w:rsidR="00F13E11" w:rsidRPr="00556A6D" w14:paraId="4665361B" w14:textId="77777777" w:rsidTr="00146D56">
        <w:trPr>
          <w:trHeight w:val="139"/>
          <w:jc w:val="center"/>
        </w:trPr>
        <w:tc>
          <w:tcPr>
            <w:tcW w:w="291" w:type="pct"/>
            <w:vMerge/>
          </w:tcPr>
          <w:p w14:paraId="21B43CB0" w14:textId="77777777" w:rsidR="00F13E11" w:rsidRPr="00556A6D" w:rsidRDefault="00F13E11" w:rsidP="00F13E11">
            <w:pPr>
              <w:jc w:val="left"/>
              <w:rPr>
                <w:color w:val="000000"/>
                <w:sz w:val="18"/>
                <w:szCs w:val="18"/>
                <w:lang w:val="en-GB" w:eastAsia="en-CA"/>
              </w:rPr>
            </w:pPr>
          </w:p>
        </w:tc>
        <w:tc>
          <w:tcPr>
            <w:tcW w:w="757" w:type="pct"/>
            <w:vMerge/>
          </w:tcPr>
          <w:p w14:paraId="1A88E808" w14:textId="77777777" w:rsidR="00F13E11" w:rsidRPr="00556A6D" w:rsidRDefault="00F13E11" w:rsidP="00F13E11">
            <w:pPr>
              <w:jc w:val="left"/>
              <w:rPr>
                <w:color w:val="000000"/>
                <w:sz w:val="18"/>
                <w:szCs w:val="18"/>
                <w:lang w:val="en-GB" w:eastAsia="en-CA"/>
              </w:rPr>
            </w:pPr>
          </w:p>
        </w:tc>
        <w:tc>
          <w:tcPr>
            <w:tcW w:w="479" w:type="pct"/>
            <w:tcMar>
              <w:right w:w="57" w:type="dxa"/>
            </w:tcMar>
            <w:vAlign w:val="center"/>
          </w:tcPr>
          <w:p w14:paraId="113A484F" w14:textId="77777777" w:rsidR="00F13E11" w:rsidRPr="00556A6D" w:rsidRDefault="00F13E11" w:rsidP="00F13E11">
            <w:pPr>
              <w:ind w:right="-60"/>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 xml:space="preserve">eq </w:t>
            </w:r>
            <w:r w:rsidRPr="00556A6D">
              <w:rPr>
                <w:color w:val="000000"/>
                <w:sz w:val="18"/>
                <w:szCs w:val="18"/>
                <w:lang w:val="en-GB" w:eastAsia="en-CA"/>
              </w:rPr>
              <w:t>tonnes</w:t>
            </w:r>
          </w:p>
        </w:tc>
        <w:tc>
          <w:tcPr>
            <w:tcW w:w="497" w:type="pct"/>
            <w:vAlign w:val="center"/>
          </w:tcPr>
          <w:p w14:paraId="03F4CA88"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497" w:type="pct"/>
            <w:vAlign w:val="center"/>
          </w:tcPr>
          <w:p w14:paraId="610A6FFD"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497" w:type="pct"/>
            <w:vAlign w:val="center"/>
          </w:tcPr>
          <w:p w14:paraId="687719AB"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497" w:type="pct"/>
            <w:vAlign w:val="center"/>
          </w:tcPr>
          <w:p w14:paraId="3C20B061"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487" w:type="pct"/>
            <w:vAlign w:val="center"/>
          </w:tcPr>
          <w:p w14:paraId="4D1B4B5C"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506" w:type="pct"/>
            <w:vAlign w:val="center"/>
          </w:tcPr>
          <w:p w14:paraId="2B26E542"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7,068,258</w:t>
            </w:r>
          </w:p>
        </w:tc>
        <w:tc>
          <w:tcPr>
            <w:tcW w:w="492" w:type="pct"/>
            <w:shd w:val="clear" w:color="auto" w:fill="FFFFFF" w:themeFill="background1"/>
            <w:vAlign w:val="center"/>
          </w:tcPr>
          <w:p w14:paraId="0E35F0D8" w14:textId="77777777" w:rsidR="00F13E11" w:rsidRPr="00556A6D" w:rsidRDefault="00F13E11" w:rsidP="00F13E11">
            <w:pPr>
              <w:jc w:val="right"/>
              <w:rPr>
                <w:color w:val="000000"/>
                <w:sz w:val="18"/>
                <w:szCs w:val="18"/>
                <w:lang w:val="en-GB" w:eastAsia="en-CA"/>
              </w:rPr>
            </w:pPr>
            <w:r w:rsidRPr="00556A6D">
              <w:rPr>
                <w:color w:val="000000"/>
                <w:sz w:val="18"/>
                <w:szCs w:val="18"/>
                <w:lang w:val="en-GB" w:eastAsia="en-CA"/>
              </w:rPr>
              <w:t>n/a</w:t>
            </w:r>
          </w:p>
        </w:tc>
      </w:tr>
      <w:tr w:rsidR="00F13E11" w:rsidRPr="00556A6D" w14:paraId="046FCAED" w14:textId="77777777" w:rsidTr="00146D56">
        <w:trPr>
          <w:trHeight w:val="116"/>
          <w:jc w:val="center"/>
        </w:trPr>
        <w:tc>
          <w:tcPr>
            <w:tcW w:w="291" w:type="pct"/>
            <w:hideMark/>
          </w:tcPr>
          <w:p w14:paraId="33D98705"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2.1</w:t>
            </w:r>
          </w:p>
        </w:tc>
        <w:tc>
          <w:tcPr>
            <w:tcW w:w="1237" w:type="pct"/>
            <w:gridSpan w:val="2"/>
            <w:hideMark/>
          </w:tcPr>
          <w:p w14:paraId="3B1DA328"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Lead IA (UNDP) agreed funding (US $)</w:t>
            </w:r>
          </w:p>
        </w:tc>
        <w:tc>
          <w:tcPr>
            <w:tcW w:w="497" w:type="pct"/>
            <w:vAlign w:val="center"/>
          </w:tcPr>
          <w:p w14:paraId="7B091549"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2,554,986</w:t>
            </w:r>
          </w:p>
        </w:tc>
        <w:tc>
          <w:tcPr>
            <w:tcW w:w="497" w:type="pct"/>
            <w:vAlign w:val="center"/>
          </w:tcPr>
          <w:p w14:paraId="268296F8"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7AE66EE6" w14:textId="77777777" w:rsidR="00F13E11" w:rsidRPr="00556A6D" w:rsidRDefault="00F13E11" w:rsidP="00F13E11">
            <w:pPr>
              <w:jc w:val="right"/>
              <w:rPr>
                <w:color w:val="000000"/>
                <w:sz w:val="18"/>
                <w:szCs w:val="18"/>
                <w:lang w:val="en-GB" w:eastAsia="en-CA"/>
              </w:rPr>
            </w:pPr>
            <w:r w:rsidRPr="00556A6D">
              <w:rPr>
                <w:sz w:val="18"/>
                <w:szCs w:val="18"/>
                <w:lang w:val="en-GB"/>
              </w:rPr>
              <w:t>0</w:t>
            </w:r>
          </w:p>
        </w:tc>
        <w:tc>
          <w:tcPr>
            <w:tcW w:w="497" w:type="pct"/>
            <w:vAlign w:val="center"/>
          </w:tcPr>
          <w:p w14:paraId="75396058"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1,715,974</w:t>
            </w:r>
          </w:p>
        </w:tc>
        <w:tc>
          <w:tcPr>
            <w:tcW w:w="487" w:type="pct"/>
            <w:vAlign w:val="center"/>
          </w:tcPr>
          <w:p w14:paraId="3531F44C"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506" w:type="pct"/>
            <w:vAlign w:val="center"/>
          </w:tcPr>
          <w:p w14:paraId="5875E9D7"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492" w:type="pct"/>
            <w:vAlign w:val="center"/>
          </w:tcPr>
          <w:p w14:paraId="3E98BBF7"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4,270,960</w:t>
            </w:r>
          </w:p>
        </w:tc>
      </w:tr>
      <w:tr w:rsidR="00F13E11" w:rsidRPr="00556A6D" w14:paraId="7A9FCF61" w14:textId="77777777" w:rsidTr="00146D56">
        <w:trPr>
          <w:trHeight w:val="56"/>
          <w:jc w:val="center"/>
        </w:trPr>
        <w:tc>
          <w:tcPr>
            <w:tcW w:w="291" w:type="pct"/>
            <w:hideMark/>
          </w:tcPr>
          <w:p w14:paraId="4FC8918E"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2.2</w:t>
            </w:r>
          </w:p>
        </w:tc>
        <w:tc>
          <w:tcPr>
            <w:tcW w:w="1237" w:type="pct"/>
            <w:gridSpan w:val="2"/>
            <w:hideMark/>
          </w:tcPr>
          <w:p w14:paraId="5C84DBE9"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Support costs for Lead IA (US $)</w:t>
            </w:r>
          </w:p>
        </w:tc>
        <w:tc>
          <w:tcPr>
            <w:tcW w:w="497" w:type="pct"/>
            <w:vAlign w:val="center"/>
          </w:tcPr>
          <w:p w14:paraId="6FF565FD"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178,849</w:t>
            </w:r>
          </w:p>
        </w:tc>
        <w:tc>
          <w:tcPr>
            <w:tcW w:w="497" w:type="pct"/>
            <w:vAlign w:val="center"/>
          </w:tcPr>
          <w:p w14:paraId="34568DC7"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7789D04D" w14:textId="77777777" w:rsidR="00F13E11" w:rsidRPr="00556A6D" w:rsidRDefault="00F13E11" w:rsidP="00F13E11">
            <w:pPr>
              <w:jc w:val="right"/>
              <w:rPr>
                <w:color w:val="000000"/>
                <w:sz w:val="18"/>
                <w:szCs w:val="18"/>
                <w:lang w:val="en-GB" w:eastAsia="en-CA"/>
              </w:rPr>
            </w:pPr>
            <w:r w:rsidRPr="00556A6D">
              <w:rPr>
                <w:sz w:val="18"/>
                <w:szCs w:val="18"/>
                <w:lang w:val="en-GB"/>
              </w:rPr>
              <w:t>0</w:t>
            </w:r>
          </w:p>
        </w:tc>
        <w:tc>
          <w:tcPr>
            <w:tcW w:w="497" w:type="pct"/>
            <w:vAlign w:val="center"/>
          </w:tcPr>
          <w:p w14:paraId="7D08FEF9"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120,118</w:t>
            </w:r>
          </w:p>
        </w:tc>
        <w:tc>
          <w:tcPr>
            <w:tcW w:w="487" w:type="pct"/>
            <w:vAlign w:val="center"/>
          </w:tcPr>
          <w:p w14:paraId="5D2A90F7"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506" w:type="pct"/>
            <w:vAlign w:val="center"/>
          </w:tcPr>
          <w:p w14:paraId="45082CF8"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492" w:type="pct"/>
            <w:vAlign w:val="center"/>
          </w:tcPr>
          <w:p w14:paraId="65B20CBE"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298,967</w:t>
            </w:r>
          </w:p>
        </w:tc>
      </w:tr>
      <w:tr w:rsidR="00F13E11" w:rsidRPr="00556A6D" w14:paraId="001A7B5D" w14:textId="77777777" w:rsidTr="00146D56">
        <w:trPr>
          <w:trHeight w:val="56"/>
          <w:jc w:val="center"/>
        </w:trPr>
        <w:tc>
          <w:tcPr>
            <w:tcW w:w="291" w:type="pct"/>
          </w:tcPr>
          <w:p w14:paraId="5FE3ADD4"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2.3</w:t>
            </w:r>
          </w:p>
        </w:tc>
        <w:tc>
          <w:tcPr>
            <w:tcW w:w="1237" w:type="pct"/>
            <w:gridSpan w:val="2"/>
          </w:tcPr>
          <w:p w14:paraId="3C9085F1"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Cooperating IA (Germany) agreed funding (US $)</w:t>
            </w:r>
          </w:p>
        </w:tc>
        <w:tc>
          <w:tcPr>
            <w:tcW w:w="497" w:type="pct"/>
            <w:vAlign w:val="center"/>
          </w:tcPr>
          <w:p w14:paraId="0F6F45EC"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258,825</w:t>
            </w:r>
          </w:p>
        </w:tc>
        <w:tc>
          <w:tcPr>
            <w:tcW w:w="497" w:type="pct"/>
            <w:vAlign w:val="center"/>
          </w:tcPr>
          <w:p w14:paraId="3ADA1A45"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5C2E90FF"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017D6EDE"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109,900</w:t>
            </w:r>
          </w:p>
        </w:tc>
        <w:tc>
          <w:tcPr>
            <w:tcW w:w="487" w:type="pct"/>
            <w:vAlign w:val="center"/>
          </w:tcPr>
          <w:p w14:paraId="4412E129"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506" w:type="pct"/>
            <w:vAlign w:val="center"/>
          </w:tcPr>
          <w:p w14:paraId="2354C9AC"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492" w:type="pct"/>
            <w:vAlign w:val="center"/>
          </w:tcPr>
          <w:p w14:paraId="06C9A062"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368,725</w:t>
            </w:r>
          </w:p>
        </w:tc>
      </w:tr>
      <w:tr w:rsidR="00F13E11" w:rsidRPr="00556A6D" w14:paraId="63EC1052" w14:textId="77777777" w:rsidTr="00146D56">
        <w:trPr>
          <w:trHeight w:val="56"/>
          <w:jc w:val="center"/>
        </w:trPr>
        <w:tc>
          <w:tcPr>
            <w:tcW w:w="291" w:type="pct"/>
          </w:tcPr>
          <w:p w14:paraId="12FB5543"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2.4</w:t>
            </w:r>
          </w:p>
        </w:tc>
        <w:tc>
          <w:tcPr>
            <w:tcW w:w="1237" w:type="pct"/>
            <w:gridSpan w:val="2"/>
          </w:tcPr>
          <w:p w14:paraId="4F02A0D7"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Support costs for Cooperating IA (US $)</w:t>
            </w:r>
          </w:p>
        </w:tc>
        <w:tc>
          <w:tcPr>
            <w:tcW w:w="497" w:type="pct"/>
            <w:vAlign w:val="center"/>
          </w:tcPr>
          <w:p w14:paraId="32E13479"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33,647</w:t>
            </w:r>
          </w:p>
        </w:tc>
        <w:tc>
          <w:tcPr>
            <w:tcW w:w="497" w:type="pct"/>
            <w:vAlign w:val="center"/>
          </w:tcPr>
          <w:p w14:paraId="04A6E63E"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11DB9BAA"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30EF72A5"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14,287</w:t>
            </w:r>
          </w:p>
        </w:tc>
        <w:tc>
          <w:tcPr>
            <w:tcW w:w="487" w:type="pct"/>
            <w:vAlign w:val="center"/>
          </w:tcPr>
          <w:p w14:paraId="6D0DEC05"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506" w:type="pct"/>
            <w:vAlign w:val="center"/>
          </w:tcPr>
          <w:p w14:paraId="4A2471FA"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492" w:type="pct"/>
            <w:vAlign w:val="center"/>
          </w:tcPr>
          <w:p w14:paraId="73356EE4"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47,934</w:t>
            </w:r>
          </w:p>
        </w:tc>
      </w:tr>
      <w:tr w:rsidR="00F13E11" w:rsidRPr="00556A6D" w14:paraId="51C8C668" w14:textId="77777777" w:rsidTr="00146D56">
        <w:trPr>
          <w:trHeight w:val="56"/>
          <w:jc w:val="center"/>
        </w:trPr>
        <w:tc>
          <w:tcPr>
            <w:tcW w:w="291" w:type="pct"/>
          </w:tcPr>
          <w:p w14:paraId="723AFE6A" w14:textId="77777777" w:rsidR="00F13E11" w:rsidRPr="00556A6D" w:rsidRDefault="00F13E11" w:rsidP="00F13E11">
            <w:pPr>
              <w:jc w:val="left"/>
              <w:rPr>
                <w:color w:val="000000"/>
                <w:sz w:val="18"/>
                <w:szCs w:val="18"/>
                <w:lang w:val="en-GB" w:eastAsia="en-CA"/>
              </w:rPr>
            </w:pPr>
            <w:r w:rsidRPr="00556A6D">
              <w:rPr>
                <w:sz w:val="18"/>
                <w:szCs w:val="18"/>
                <w:lang w:val="en-GB" w:eastAsia="en-CA"/>
              </w:rPr>
              <w:t>2.5</w:t>
            </w:r>
          </w:p>
        </w:tc>
        <w:tc>
          <w:tcPr>
            <w:tcW w:w="1237" w:type="pct"/>
            <w:gridSpan w:val="2"/>
          </w:tcPr>
          <w:p w14:paraId="5C3F2689" w14:textId="77777777" w:rsidR="00F13E11" w:rsidRPr="00556A6D" w:rsidRDefault="00F13E11" w:rsidP="00F13E11">
            <w:pPr>
              <w:jc w:val="left"/>
              <w:rPr>
                <w:color w:val="000000"/>
                <w:sz w:val="18"/>
                <w:szCs w:val="18"/>
                <w:lang w:val="en-GB" w:eastAsia="en-CA"/>
              </w:rPr>
            </w:pPr>
            <w:r w:rsidRPr="00556A6D">
              <w:rPr>
                <w:color w:val="0D0D0D" w:themeColor="text1" w:themeTint="F2"/>
                <w:sz w:val="18"/>
                <w:szCs w:val="18"/>
                <w:lang w:val="en-GB" w:eastAsia="en-CA"/>
              </w:rPr>
              <w:t>Cooperating IA (UNEP) agreed funding (US $)</w:t>
            </w:r>
          </w:p>
        </w:tc>
        <w:tc>
          <w:tcPr>
            <w:tcW w:w="497" w:type="pct"/>
            <w:vAlign w:val="center"/>
          </w:tcPr>
          <w:p w14:paraId="7DB643B0"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497" w:type="pct"/>
            <w:vAlign w:val="center"/>
          </w:tcPr>
          <w:p w14:paraId="544FA2AF"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0E20F536"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216BBFBB"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50,000</w:t>
            </w:r>
          </w:p>
        </w:tc>
        <w:tc>
          <w:tcPr>
            <w:tcW w:w="487" w:type="pct"/>
            <w:vAlign w:val="center"/>
          </w:tcPr>
          <w:p w14:paraId="3DA73BBB"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506" w:type="pct"/>
            <w:vAlign w:val="center"/>
          </w:tcPr>
          <w:p w14:paraId="53AB43C2"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492" w:type="pct"/>
            <w:vAlign w:val="center"/>
          </w:tcPr>
          <w:p w14:paraId="6C53469C"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50,000</w:t>
            </w:r>
          </w:p>
        </w:tc>
      </w:tr>
      <w:tr w:rsidR="00F13E11" w:rsidRPr="00556A6D" w14:paraId="736C13F7" w14:textId="77777777" w:rsidTr="00146D56">
        <w:trPr>
          <w:trHeight w:val="56"/>
          <w:jc w:val="center"/>
        </w:trPr>
        <w:tc>
          <w:tcPr>
            <w:tcW w:w="291" w:type="pct"/>
          </w:tcPr>
          <w:p w14:paraId="1E7067D0" w14:textId="77777777" w:rsidR="00F13E11" w:rsidRPr="00556A6D" w:rsidRDefault="00F13E11" w:rsidP="00F13E11">
            <w:pPr>
              <w:jc w:val="left"/>
              <w:rPr>
                <w:color w:val="000000"/>
                <w:sz w:val="18"/>
                <w:szCs w:val="18"/>
                <w:lang w:val="en-GB" w:eastAsia="en-CA"/>
              </w:rPr>
            </w:pPr>
            <w:r w:rsidRPr="00556A6D">
              <w:rPr>
                <w:sz w:val="18"/>
                <w:szCs w:val="18"/>
                <w:lang w:val="en-GB" w:eastAsia="en-CA"/>
              </w:rPr>
              <w:t>2.6</w:t>
            </w:r>
          </w:p>
        </w:tc>
        <w:tc>
          <w:tcPr>
            <w:tcW w:w="1237" w:type="pct"/>
            <w:gridSpan w:val="2"/>
          </w:tcPr>
          <w:p w14:paraId="594B5CD8" w14:textId="77777777" w:rsidR="00F13E11" w:rsidRPr="00556A6D" w:rsidRDefault="00F13E11" w:rsidP="00F13E11">
            <w:pPr>
              <w:jc w:val="left"/>
              <w:rPr>
                <w:color w:val="000000"/>
                <w:sz w:val="18"/>
                <w:szCs w:val="18"/>
                <w:lang w:val="en-GB" w:eastAsia="en-CA"/>
              </w:rPr>
            </w:pPr>
            <w:r w:rsidRPr="00556A6D">
              <w:rPr>
                <w:color w:val="0D0D0D" w:themeColor="text1" w:themeTint="F2"/>
                <w:sz w:val="18"/>
                <w:szCs w:val="18"/>
                <w:lang w:val="en-GB" w:eastAsia="en-CA"/>
              </w:rPr>
              <w:t>Support costs for Cooperating IA (US $)</w:t>
            </w:r>
          </w:p>
        </w:tc>
        <w:tc>
          <w:tcPr>
            <w:tcW w:w="497" w:type="pct"/>
            <w:vAlign w:val="center"/>
          </w:tcPr>
          <w:p w14:paraId="3B35B2D8"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497" w:type="pct"/>
            <w:vAlign w:val="center"/>
          </w:tcPr>
          <w:p w14:paraId="161AE349"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208E20B1"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0788F07C"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6,500</w:t>
            </w:r>
          </w:p>
        </w:tc>
        <w:tc>
          <w:tcPr>
            <w:tcW w:w="487" w:type="pct"/>
            <w:vAlign w:val="center"/>
          </w:tcPr>
          <w:p w14:paraId="2B7E71C8"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506" w:type="pct"/>
            <w:vAlign w:val="center"/>
          </w:tcPr>
          <w:p w14:paraId="2CDFC9FE"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492" w:type="pct"/>
            <w:vAlign w:val="center"/>
          </w:tcPr>
          <w:p w14:paraId="2054E1ED"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6,500</w:t>
            </w:r>
          </w:p>
        </w:tc>
      </w:tr>
      <w:tr w:rsidR="00F13E11" w:rsidRPr="00556A6D" w14:paraId="3AC1B780" w14:textId="77777777" w:rsidTr="00146D56">
        <w:trPr>
          <w:trHeight w:val="62"/>
          <w:jc w:val="center"/>
        </w:trPr>
        <w:tc>
          <w:tcPr>
            <w:tcW w:w="291" w:type="pct"/>
            <w:hideMark/>
          </w:tcPr>
          <w:p w14:paraId="1446E6E4"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3.1</w:t>
            </w:r>
          </w:p>
        </w:tc>
        <w:tc>
          <w:tcPr>
            <w:tcW w:w="1237" w:type="pct"/>
            <w:gridSpan w:val="2"/>
            <w:hideMark/>
          </w:tcPr>
          <w:p w14:paraId="7F146B8D"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Total agreed funding (US $)</w:t>
            </w:r>
          </w:p>
        </w:tc>
        <w:tc>
          <w:tcPr>
            <w:tcW w:w="497" w:type="pct"/>
            <w:vAlign w:val="center"/>
          </w:tcPr>
          <w:p w14:paraId="4D6EFF4D"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2,813,811</w:t>
            </w:r>
          </w:p>
        </w:tc>
        <w:tc>
          <w:tcPr>
            <w:tcW w:w="497" w:type="pct"/>
            <w:vAlign w:val="center"/>
          </w:tcPr>
          <w:p w14:paraId="36450936"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117F2719" w14:textId="77777777" w:rsidR="00F13E11" w:rsidRPr="00556A6D" w:rsidRDefault="00F13E11" w:rsidP="00F13E11">
            <w:pPr>
              <w:jc w:val="right"/>
              <w:rPr>
                <w:color w:val="000000"/>
                <w:sz w:val="18"/>
                <w:szCs w:val="18"/>
                <w:lang w:val="en-GB" w:eastAsia="en-CA"/>
              </w:rPr>
            </w:pPr>
            <w:r w:rsidRPr="00556A6D">
              <w:rPr>
                <w:sz w:val="18"/>
                <w:szCs w:val="18"/>
                <w:lang w:val="en-GB"/>
              </w:rPr>
              <w:t>0</w:t>
            </w:r>
          </w:p>
        </w:tc>
        <w:tc>
          <w:tcPr>
            <w:tcW w:w="497" w:type="pct"/>
            <w:vAlign w:val="center"/>
          </w:tcPr>
          <w:p w14:paraId="560BB2B0"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1,875,874</w:t>
            </w:r>
          </w:p>
        </w:tc>
        <w:tc>
          <w:tcPr>
            <w:tcW w:w="487" w:type="pct"/>
            <w:vAlign w:val="center"/>
          </w:tcPr>
          <w:p w14:paraId="19D2E427"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506" w:type="pct"/>
            <w:vAlign w:val="center"/>
          </w:tcPr>
          <w:p w14:paraId="4A877A51"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492" w:type="pct"/>
            <w:vAlign w:val="center"/>
          </w:tcPr>
          <w:p w14:paraId="4A6C6093"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4,689,685</w:t>
            </w:r>
          </w:p>
        </w:tc>
      </w:tr>
      <w:tr w:rsidR="00F13E11" w:rsidRPr="00556A6D" w14:paraId="07463479" w14:textId="77777777" w:rsidTr="00146D56">
        <w:trPr>
          <w:trHeight w:val="62"/>
          <w:jc w:val="center"/>
        </w:trPr>
        <w:tc>
          <w:tcPr>
            <w:tcW w:w="291" w:type="pct"/>
            <w:hideMark/>
          </w:tcPr>
          <w:p w14:paraId="34A98A02"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3.2</w:t>
            </w:r>
          </w:p>
        </w:tc>
        <w:tc>
          <w:tcPr>
            <w:tcW w:w="1237" w:type="pct"/>
            <w:gridSpan w:val="2"/>
            <w:hideMark/>
          </w:tcPr>
          <w:p w14:paraId="672046C4"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Total support costs (US $)</w:t>
            </w:r>
          </w:p>
        </w:tc>
        <w:tc>
          <w:tcPr>
            <w:tcW w:w="497" w:type="pct"/>
            <w:vAlign w:val="center"/>
          </w:tcPr>
          <w:p w14:paraId="5C47B773"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212,496</w:t>
            </w:r>
          </w:p>
        </w:tc>
        <w:tc>
          <w:tcPr>
            <w:tcW w:w="497" w:type="pct"/>
            <w:vAlign w:val="center"/>
          </w:tcPr>
          <w:p w14:paraId="4655A658"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5EDB6990" w14:textId="77777777" w:rsidR="00F13E11" w:rsidRPr="00556A6D" w:rsidRDefault="00F13E11" w:rsidP="00F13E11">
            <w:pPr>
              <w:jc w:val="right"/>
              <w:rPr>
                <w:color w:val="000000"/>
                <w:sz w:val="18"/>
                <w:szCs w:val="18"/>
                <w:lang w:val="en-GB" w:eastAsia="en-CA"/>
              </w:rPr>
            </w:pPr>
            <w:r w:rsidRPr="00556A6D">
              <w:rPr>
                <w:sz w:val="18"/>
                <w:szCs w:val="18"/>
                <w:lang w:val="en-GB"/>
              </w:rPr>
              <w:t>0</w:t>
            </w:r>
          </w:p>
        </w:tc>
        <w:tc>
          <w:tcPr>
            <w:tcW w:w="497" w:type="pct"/>
            <w:vAlign w:val="center"/>
          </w:tcPr>
          <w:p w14:paraId="226DB339"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140,905</w:t>
            </w:r>
          </w:p>
        </w:tc>
        <w:tc>
          <w:tcPr>
            <w:tcW w:w="487" w:type="pct"/>
            <w:vAlign w:val="center"/>
          </w:tcPr>
          <w:p w14:paraId="6581597D"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506" w:type="pct"/>
            <w:vAlign w:val="center"/>
          </w:tcPr>
          <w:p w14:paraId="2E52EAB3"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492" w:type="pct"/>
            <w:vAlign w:val="center"/>
          </w:tcPr>
          <w:p w14:paraId="3E02AA25"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353,401</w:t>
            </w:r>
          </w:p>
        </w:tc>
      </w:tr>
      <w:tr w:rsidR="00F13E11" w:rsidRPr="00556A6D" w14:paraId="2DBFF073" w14:textId="77777777" w:rsidTr="00146D56">
        <w:trPr>
          <w:trHeight w:val="53"/>
          <w:jc w:val="center"/>
        </w:trPr>
        <w:tc>
          <w:tcPr>
            <w:tcW w:w="291" w:type="pct"/>
            <w:tcBorders>
              <w:bottom w:val="single" w:sz="4" w:space="0" w:color="auto"/>
            </w:tcBorders>
            <w:hideMark/>
          </w:tcPr>
          <w:p w14:paraId="2B57B011"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3.3</w:t>
            </w:r>
          </w:p>
        </w:tc>
        <w:tc>
          <w:tcPr>
            <w:tcW w:w="1237" w:type="pct"/>
            <w:gridSpan w:val="2"/>
            <w:hideMark/>
          </w:tcPr>
          <w:p w14:paraId="5E0A5929"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Total agreed costs (US $)</w:t>
            </w:r>
          </w:p>
        </w:tc>
        <w:tc>
          <w:tcPr>
            <w:tcW w:w="497" w:type="pct"/>
            <w:vAlign w:val="center"/>
          </w:tcPr>
          <w:p w14:paraId="4E0B63B1"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3,026,307</w:t>
            </w:r>
          </w:p>
        </w:tc>
        <w:tc>
          <w:tcPr>
            <w:tcW w:w="497" w:type="pct"/>
            <w:vAlign w:val="center"/>
          </w:tcPr>
          <w:p w14:paraId="25FC696D"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5F653231" w14:textId="77777777" w:rsidR="00F13E11" w:rsidRPr="00556A6D" w:rsidRDefault="00F13E11" w:rsidP="00F13E11">
            <w:pPr>
              <w:jc w:val="right"/>
              <w:rPr>
                <w:color w:val="000000"/>
                <w:sz w:val="18"/>
                <w:szCs w:val="18"/>
                <w:lang w:val="en-GB" w:eastAsia="en-CA"/>
              </w:rPr>
            </w:pPr>
            <w:r w:rsidRPr="00556A6D">
              <w:rPr>
                <w:sz w:val="18"/>
                <w:szCs w:val="18"/>
                <w:lang w:val="en-GB"/>
              </w:rPr>
              <w:t>0</w:t>
            </w:r>
          </w:p>
        </w:tc>
        <w:tc>
          <w:tcPr>
            <w:tcW w:w="497" w:type="pct"/>
            <w:vAlign w:val="center"/>
          </w:tcPr>
          <w:p w14:paraId="48437976"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2,016,779</w:t>
            </w:r>
          </w:p>
        </w:tc>
        <w:tc>
          <w:tcPr>
            <w:tcW w:w="487" w:type="pct"/>
            <w:vAlign w:val="center"/>
          </w:tcPr>
          <w:p w14:paraId="5F9780C7"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506" w:type="pct"/>
            <w:vAlign w:val="center"/>
          </w:tcPr>
          <w:p w14:paraId="5234351F"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492" w:type="pct"/>
            <w:vAlign w:val="center"/>
          </w:tcPr>
          <w:p w14:paraId="37E6D681"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5,043,086</w:t>
            </w:r>
          </w:p>
        </w:tc>
      </w:tr>
      <w:tr w:rsidR="00F13E11" w:rsidRPr="00556A6D" w14:paraId="4E2B0A1A" w14:textId="77777777" w:rsidTr="00146D56">
        <w:trPr>
          <w:trHeight w:val="53"/>
          <w:jc w:val="center"/>
        </w:trPr>
        <w:tc>
          <w:tcPr>
            <w:tcW w:w="291" w:type="pct"/>
            <w:tcBorders>
              <w:top w:val="nil"/>
              <w:left w:val="single" w:sz="4" w:space="0" w:color="auto"/>
              <w:bottom w:val="single" w:sz="4" w:space="0" w:color="auto"/>
              <w:right w:val="single" w:sz="4" w:space="0" w:color="auto"/>
            </w:tcBorders>
          </w:tcPr>
          <w:p w14:paraId="37784099" w14:textId="77777777" w:rsidR="00F13E11" w:rsidRPr="00556A6D" w:rsidRDefault="00F13E11" w:rsidP="00F13E11">
            <w:pPr>
              <w:jc w:val="left"/>
              <w:rPr>
                <w:color w:val="000000"/>
                <w:sz w:val="18"/>
                <w:szCs w:val="18"/>
                <w:lang w:val="en-GB" w:eastAsia="en-CA"/>
              </w:rPr>
            </w:pPr>
            <w:r w:rsidRPr="00556A6D">
              <w:rPr>
                <w:color w:val="000000"/>
                <w:sz w:val="19"/>
                <w:szCs w:val="19"/>
                <w:lang w:val="en-GB" w:eastAsia="en-CA"/>
              </w:rPr>
              <w:lastRenderedPageBreak/>
              <w:t>4.1.1</w:t>
            </w:r>
          </w:p>
        </w:tc>
        <w:tc>
          <w:tcPr>
            <w:tcW w:w="3711" w:type="pct"/>
            <w:gridSpan w:val="7"/>
            <w:tcBorders>
              <w:top w:val="nil"/>
              <w:left w:val="nil"/>
              <w:bottom w:val="single" w:sz="4" w:space="0" w:color="auto"/>
              <w:right w:val="single" w:sz="4" w:space="0" w:color="auto"/>
            </w:tcBorders>
          </w:tcPr>
          <w:p w14:paraId="1B52F8BD" w14:textId="77777777" w:rsidR="00F13E11" w:rsidRPr="00556A6D" w:rsidRDefault="00F13E11" w:rsidP="00F13E11">
            <w:pPr>
              <w:ind w:left="-90"/>
              <w:jc w:val="left"/>
              <w:rPr>
                <w:sz w:val="18"/>
                <w:szCs w:val="18"/>
                <w:lang w:val="en-GB"/>
              </w:rPr>
            </w:pPr>
            <w:r w:rsidRPr="00556A6D">
              <w:rPr>
                <w:sz w:val="19"/>
                <w:szCs w:val="19"/>
                <w:lang w:val="en-GB"/>
              </w:rPr>
              <w:t>Deduction of HFCs under this Agreement (CO</w:t>
            </w:r>
            <w:r w:rsidRPr="00556A6D">
              <w:rPr>
                <w:sz w:val="19"/>
                <w:szCs w:val="19"/>
                <w:vertAlign w:val="subscript"/>
                <w:lang w:val="en-GB"/>
              </w:rPr>
              <w:t>2</w:t>
            </w:r>
            <w:r w:rsidRPr="00556A6D">
              <w:rPr>
                <w:sz w:val="19"/>
                <w:szCs w:val="19"/>
                <w:lang w:val="en-GB"/>
              </w:rPr>
              <w:t>-eq tonnes)</w:t>
            </w:r>
          </w:p>
        </w:tc>
        <w:tc>
          <w:tcPr>
            <w:tcW w:w="998" w:type="pct"/>
            <w:gridSpan w:val="2"/>
            <w:tcBorders>
              <w:top w:val="nil"/>
              <w:left w:val="nil"/>
              <w:bottom w:val="single" w:sz="4" w:space="0" w:color="auto"/>
              <w:right w:val="single" w:sz="4" w:space="0" w:color="auto"/>
            </w:tcBorders>
          </w:tcPr>
          <w:p w14:paraId="591D2541" w14:textId="77777777" w:rsidR="00F13E11" w:rsidRPr="00556A6D" w:rsidRDefault="00F13E11" w:rsidP="00F13E11">
            <w:pPr>
              <w:ind w:left="-90"/>
              <w:jc w:val="right"/>
              <w:rPr>
                <w:sz w:val="18"/>
                <w:szCs w:val="18"/>
                <w:lang w:val="en-GB"/>
              </w:rPr>
            </w:pPr>
            <w:r w:rsidRPr="00556A6D">
              <w:rPr>
                <w:sz w:val="18"/>
                <w:szCs w:val="18"/>
                <w:lang w:val="en-GB"/>
              </w:rPr>
              <w:t>1,584,724</w:t>
            </w:r>
          </w:p>
        </w:tc>
      </w:tr>
      <w:tr w:rsidR="00F13E11" w:rsidRPr="00556A6D" w14:paraId="7C2F6384" w14:textId="77777777" w:rsidTr="00146D56">
        <w:trPr>
          <w:trHeight w:val="53"/>
          <w:jc w:val="center"/>
        </w:trPr>
        <w:tc>
          <w:tcPr>
            <w:tcW w:w="291" w:type="pct"/>
            <w:tcBorders>
              <w:top w:val="nil"/>
              <w:left w:val="single" w:sz="4" w:space="0" w:color="auto"/>
              <w:bottom w:val="single" w:sz="4" w:space="0" w:color="auto"/>
              <w:right w:val="single" w:sz="4" w:space="0" w:color="auto"/>
            </w:tcBorders>
          </w:tcPr>
          <w:p w14:paraId="642F58F7" w14:textId="77777777" w:rsidR="00F13E11" w:rsidRPr="00556A6D" w:rsidRDefault="00F13E11" w:rsidP="00F13E11">
            <w:pPr>
              <w:jc w:val="left"/>
              <w:rPr>
                <w:color w:val="000000"/>
                <w:sz w:val="18"/>
                <w:szCs w:val="18"/>
                <w:lang w:val="en-GB" w:eastAsia="en-CA"/>
              </w:rPr>
            </w:pPr>
            <w:r w:rsidRPr="00556A6D">
              <w:rPr>
                <w:color w:val="000000"/>
                <w:sz w:val="19"/>
                <w:szCs w:val="19"/>
                <w:lang w:val="en-GB" w:eastAsia="en-CA"/>
              </w:rPr>
              <w:t>4.1.2</w:t>
            </w:r>
          </w:p>
        </w:tc>
        <w:tc>
          <w:tcPr>
            <w:tcW w:w="3711" w:type="pct"/>
            <w:gridSpan w:val="7"/>
            <w:tcBorders>
              <w:top w:val="nil"/>
              <w:left w:val="nil"/>
              <w:bottom w:val="single" w:sz="4" w:space="0" w:color="auto"/>
              <w:right w:val="single" w:sz="4" w:space="0" w:color="auto"/>
            </w:tcBorders>
          </w:tcPr>
          <w:p w14:paraId="0774ED8D" w14:textId="77777777" w:rsidR="00F13E11" w:rsidRPr="00556A6D" w:rsidRDefault="00F13E11" w:rsidP="00F13E11">
            <w:pPr>
              <w:ind w:left="-90"/>
              <w:jc w:val="left"/>
              <w:rPr>
                <w:sz w:val="18"/>
                <w:szCs w:val="18"/>
                <w:lang w:val="en-GB"/>
              </w:rPr>
            </w:pPr>
            <w:r w:rsidRPr="00556A6D">
              <w:rPr>
                <w:sz w:val="19"/>
                <w:szCs w:val="19"/>
                <w:lang w:val="en-GB"/>
              </w:rPr>
              <w:t>Deduction of HFCs from previously approved projects (CO</w:t>
            </w:r>
            <w:r w:rsidRPr="00556A6D">
              <w:rPr>
                <w:sz w:val="19"/>
                <w:szCs w:val="19"/>
                <w:vertAlign w:val="subscript"/>
                <w:lang w:val="en-GB"/>
              </w:rPr>
              <w:t>2</w:t>
            </w:r>
            <w:r w:rsidRPr="00556A6D">
              <w:rPr>
                <w:sz w:val="19"/>
                <w:szCs w:val="19"/>
                <w:lang w:val="en-GB"/>
              </w:rPr>
              <w:t>-eq tonnes)</w:t>
            </w:r>
          </w:p>
        </w:tc>
        <w:tc>
          <w:tcPr>
            <w:tcW w:w="998" w:type="pct"/>
            <w:gridSpan w:val="2"/>
            <w:tcBorders>
              <w:top w:val="nil"/>
              <w:left w:val="nil"/>
              <w:bottom w:val="single" w:sz="4" w:space="0" w:color="auto"/>
              <w:right w:val="single" w:sz="4" w:space="0" w:color="auto"/>
            </w:tcBorders>
          </w:tcPr>
          <w:p w14:paraId="2BC9EA54" w14:textId="77777777" w:rsidR="00F13E11" w:rsidRPr="00556A6D" w:rsidRDefault="00F13E11" w:rsidP="00F13E11">
            <w:pPr>
              <w:ind w:left="-90"/>
              <w:jc w:val="right"/>
              <w:rPr>
                <w:sz w:val="18"/>
                <w:szCs w:val="18"/>
                <w:lang w:val="en-GB"/>
              </w:rPr>
            </w:pPr>
            <w:r w:rsidRPr="00556A6D">
              <w:rPr>
                <w:sz w:val="18"/>
                <w:szCs w:val="18"/>
                <w:lang w:val="en-GB"/>
              </w:rPr>
              <w:t>0</w:t>
            </w:r>
          </w:p>
        </w:tc>
      </w:tr>
      <w:tr w:rsidR="00F13E11" w:rsidRPr="00556A6D" w14:paraId="7A8CB4ED" w14:textId="77777777" w:rsidTr="00146D56">
        <w:trPr>
          <w:trHeight w:val="53"/>
          <w:jc w:val="center"/>
        </w:trPr>
        <w:tc>
          <w:tcPr>
            <w:tcW w:w="291" w:type="pct"/>
            <w:tcBorders>
              <w:top w:val="nil"/>
              <w:left w:val="single" w:sz="4" w:space="0" w:color="auto"/>
              <w:bottom w:val="single" w:sz="4" w:space="0" w:color="auto"/>
              <w:right w:val="single" w:sz="4" w:space="0" w:color="auto"/>
            </w:tcBorders>
          </w:tcPr>
          <w:p w14:paraId="4109B856" w14:textId="77777777" w:rsidR="00F13E11" w:rsidRPr="00556A6D" w:rsidRDefault="00F13E11" w:rsidP="00F13E11">
            <w:pPr>
              <w:jc w:val="left"/>
              <w:rPr>
                <w:color w:val="000000"/>
                <w:sz w:val="18"/>
                <w:szCs w:val="18"/>
                <w:lang w:val="en-GB" w:eastAsia="en-CA"/>
              </w:rPr>
            </w:pPr>
            <w:r w:rsidRPr="00556A6D">
              <w:rPr>
                <w:color w:val="000000"/>
                <w:sz w:val="19"/>
                <w:szCs w:val="19"/>
                <w:lang w:val="en-GB" w:eastAsia="en-CA"/>
              </w:rPr>
              <w:t>4.1.3</w:t>
            </w:r>
          </w:p>
        </w:tc>
        <w:tc>
          <w:tcPr>
            <w:tcW w:w="3711" w:type="pct"/>
            <w:gridSpan w:val="7"/>
            <w:tcBorders>
              <w:top w:val="nil"/>
              <w:left w:val="nil"/>
              <w:bottom w:val="single" w:sz="4" w:space="0" w:color="auto"/>
              <w:right w:val="single" w:sz="4" w:space="0" w:color="auto"/>
            </w:tcBorders>
          </w:tcPr>
          <w:p w14:paraId="2CF19EF9" w14:textId="77777777" w:rsidR="00F13E11" w:rsidRPr="00556A6D" w:rsidRDefault="00F13E11" w:rsidP="00F13E11">
            <w:pPr>
              <w:ind w:left="-90"/>
              <w:jc w:val="left"/>
              <w:rPr>
                <w:sz w:val="18"/>
                <w:szCs w:val="18"/>
                <w:lang w:val="en-GB"/>
              </w:rPr>
            </w:pPr>
            <w:r w:rsidRPr="00556A6D">
              <w:rPr>
                <w:sz w:val="19"/>
                <w:szCs w:val="19"/>
                <w:lang w:val="en-GB"/>
              </w:rPr>
              <w:t>Remaining eligible consumption for HFCs (CO</w:t>
            </w:r>
            <w:r w:rsidRPr="00556A6D">
              <w:rPr>
                <w:sz w:val="19"/>
                <w:szCs w:val="19"/>
                <w:vertAlign w:val="subscript"/>
                <w:lang w:val="en-GB"/>
              </w:rPr>
              <w:t>2</w:t>
            </w:r>
            <w:r w:rsidRPr="00556A6D">
              <w:rPr>
                <w:sz w:val="19"/>
                <w:szCs w:val="19"/>
                <w:lang w:val="en-GB"/>
              </w:rPr>
              <w:t>-eq tonnes)</w:t>
            </w:r>
          </w:p>
        </w:tc>
        <w:tc>
          <w:tcPr>
            <w:tcW w:w="998" w:type="pct"/>
            <w:gridSpan w:val="2"/>
            <w:tcBorders>
              <w:top w:val="nil"/>
              <w:left w:val="nil"/>
              <w:bottom w:val="single" w:sz="4" w:space="0" w:color="auto"/>
              <w:right w:val="single" w:sz="4" w:space="0" w:color="auto"/>
            </w:tcBorders>
          </w:tcPr>
          <w:p w14:paraId="4C6C873B" w14:textId="77777777" w:rsidR="00F13E11" w:rsidRPr="00556A6D" w:rsidRDefault="00F13E11" w:rsidP="00F13E11">
            <w:pPr>
              <w:ind w:left="-90"/>
              <w:jc w:val="right"/>
              <w:rPr>
                <w:sz w:val="18"/>
                <w:szCs w:val="18"/>
                <w:lang w:val="en-GB"/>
              </w:rPr>
            </w:pPr>
            <w:r w:rsidRPr="00556A6D">
              <w:rPr>
                <w:rFonts w:asciiTheme="majorBidi" w:hAnsiTheme="majorBidi" w:cstheme="majorBidi"/>
                <w:sz w:val="19"/>
                <w:szCs w:val="19"/>
                <w:lang w:val="en-GB" w:eastAsia="en-CA"/>
              </w:rPr>
              <w:t>TBD</w:t>
            </w:r>
          </w:p>
        </w:tc>
      </w:tr>
    </w:tbl>
    <w:p w14:paraId="0305E7C8" w14:textId="77777777" w:rsidR="00F13E11" w:rsidRPr="00556A6D" w:rsidRDefault="00F13E11" w:rsidP="00F13E11">
      <w:pPr>
        <w:keepNext/>
        <w:spacing w:before="360" w:after="240"/>
        <w:rPr>
          <w:b/>
          <w:lang w:val="en-GB"/>
        </w:rPr>
      </w:pPr>
      <w:r w:rsidRPr="00556A6D">
        <w:rPr>
          <w:b/>
          <w:lang w:val="en-GB"/>
        </w:rPr>
        <w:t>APPENDIX 3-A: FUNDING APPROVAL SCHEDULE</w:t>
      </w:r>
    </w:p>
    <w:p w14:paraId="1499848E" w14:textId="77777777" w:rsidR="00F13E11" w:rsidRPr="00556A6D" w:rsidRDefault="00F13E11" w:rsidP="00CC06E3">
      <w:pPr>
        <w:pStyle w:val="Heading1"/>
        <w:numPr>
          <w:ilvl w:val="0"/>
          <w:numId w:val="62"/>
        </w:numPr>
        <w:rPr>
          <w:rFonts w:eastAsiaTheme="minorEastAsia"/>
          <w:lang w:eastAsia="zh-CN"/>
        </w:rPr>
      </w:pPr>
      <w:r w:rsidRPr="00556A6D">
        <w:rPr>
          <w:rFonts w:eastAsiaTheme="minorEastAsia"/>
          <w:lang w:eastAsia="zh-CN"/>
        </w:rPr>
        <w:t>Funding for the future tranches will be considered for approval at the first meeting of the year specified in Appendix 2-A.</w:t>
      </w:r>
    </w:p>
    <w:p w14:paraId="607EE519" w14:textId="77777777" w:rsidR="00F13E11" w:rsidRPr="00556A6D" w:rsidRDefault="00F13E11" w:rsidP="00F13E11">
      <w:pPr>
        <w:widowControl w:val="0"/>
        <w:spacing w:before="360" w:after="240"/>
        <w:rPr>
          <w:b/>
          <w:lang w:val="en-GB"/>
        </w:rPr>
      </w:pPr>
      <w:r w:rsidRPr="00556A6D">
        <w:rPr>
          <w:b/>
          <w:lang w:val="en-GB"/>
        </w:rPr>
        <w:t>APPENDIX 4-A: FORMAT OF THE TRANCHE IMPLEMENTATION REPORTS AND PLANS</w:t>
      </w:r>
    </w:p>
    <w:p w14:paraId="7F27D2AF" w14:textId="77777777" w:rsidR="00F13E11" w:rsidRPr="00556A6D" w:rsidRDefault="00F13E11" w:rsidP="00CC06E3">
      <w:pPr>
        <w:pStyle w:val="Heading1"/>
        <w:numPr>
          <w:ilvl w:val="0"/>
          <w:numId w:val="63"/>
        </w:numPr>
        <w:rPr>
          <w:rFonts w:eastAsiaTheme="minorEastAsia"/>
          <w:lang w:eastAsia="zh-CN"/>
        </w:rPr>
      </w:pPr>
      <w:r w:rsidRPr="00556A6D">
        <w:rPr>
          <w:rFonts w:eastAsiaTheme="minorEastAsia"/>
          <w:lang w:eastAsia="zh-CN"/>
        </w:rPr>
        <w:t>The submission of the Tranche Implementation Report and Plans for each tranche request will consist of four parts:</w:t>
      </w:r>
    </w:p>
    <w:p w14:paraId="35CA8547" w14:textId="77777777" w:rsidR="00F13E11" w:rsidRPr="00556A6D" w:rsidRDefault="00F13E11" w:rsidP="0097722B">
      <w:pPr>
        <w:pStyle w:val="Heading2"/>
        <w:rPr>
          <w:rFonts w:eastAsiaTheme="minorEastAsia"/>
          <w:lang w:eastAsia="zh-CN"/>
        </w:rPr>
      </w:pPr>
      <w:r w:rsidRPr="00556A6D">
        <w:rPr>
          <w:rFonts w:eastAsiaTheme="minorEastAsia"/>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rFonts w:eastAsiaTheme="minorEastAsia"/>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rFonts w:eastAsiaTheme="minorEastAsia"/>
          <w:lang w:eastAsia="zh-CN"/>
        </w:rPr>
        <w:noBreakHyphen/>
        <w:t>in of alternatives, to allow the Secretariat to inform the Executive Committee on the resulting change in climate</w:t>
      </w:r>
      <w:r w:rsidRPr="00556A6D">
        <w:rPr>
          <w:rFonts w:eastAsiaTheme="minorEastAsia"/>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567B874" w14:textId="77777777" w:rsidR="00F13E11" w:rsidRPr="00556A6D" w:rsidRDefault="00F13E11" w:rsidP="0097722B">
      <w:pPr>
        <w:pStyle w:val="Heading2"/>
        <w:rPr>
          <w:rFonts w:eastAsiaTheme="minorEastAsia"/>
          <w:lang w:eastAsia="zh-CN"/>
        </w:rPr>
      </w:pPr>
      <w:r w:rsidRPr="00556A6D">
        <w:rPr>
          <w:rFonts w:eastAsiaTheme="minorEastAsia"/>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71C14CD" w14:textId="77777777" w:rsidR="00F13E11" w:rsidRPr="00556A6D" w:rsidRDefault="00F13E11" w:rsidP="0097722B">
      <w:pPr>
        <w:pStyle w:val="Heading2"/>
        <w:rPr>
          <w:rFonts w:eastAsiaTheme="minorEastAsia"/>
          <w:lang w:eastAsia="zh-CN"/>
        </w:rPr>
      </w:pPr>
      <w:r w:rsidRPr="00556A6D">
        <w:rPr>
          <w:rFonts w:eastAsiaTheme="minorEastAsia"/>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B56F46F" w14:textId="77777777" w:rsidR="00F13E11" w:rsidRPr="00556A6D" w:rsidRDefault="00F13E11" w:rsidP="001450F4">
      <w:pPr>
        <w:pStyle w:val="Heading2"/>
        <w:widowControl/>
        <w:rPr>
          <w:rFonts w:eastAsiaTheme="minorEastAsia"/>
          <w:lang w:eastAsia="zh-CN"/>
        </w:rPr>
      </w:pPr>
      <w:r w:rsidRPr="00556A6D">
        <w:rPr>
          <w:rFonts w:eastAsiaTheme="minorEastAsia"/>
          <w:lang w:eastAsia="zh-CN"/>
        </w:rPr>
        <w:lastRenderedPageBreak/>
        <w:t>An Executive Summary of about five paragraphs, summarizing the information contained in subparagraphs 1(a) to 1(c) above.</w:t>
      </w:r>
    </w:p>
    <w:p w14:paraId="11EC18C0" w14:textId="77777777" w:rsidR="00F13E11" w:rsidRPr="00556A6D" w:rsidRDefault="00F13E11" w:rsidP="00F13E11">
      <w:pPr>
        <w:keepNext/>
        <w:spacing w:before="360" w:after="240" w:line="360" w:lineRule="auto"/>
        <w:rPr>
          <w:b/>
          <w:lang w:val="en-GB"/>
        </w:rPr>
      </w:pPr>
      <w:r w:rsidRPr="00556A6D">
        <w:rPr>
          <w:b/>
          <w:lang w:val="en-GB"/>
        </w:rPr>
        <w:t>APPENDIX 5-A: MONITORING INSTITUTIONS AND ROLES</w:t>
      </w:r>
    </w:p>
    <w:p w14:paraId="297E29BC" w14:textId="77777777" w:rsidR="00F13E11" w:rsidRPr="00556A6D" w:rsidRDefault="00F13E11" w:rsidP="00CC06E3">
      <w:pPr>
        <w:pStyle w:val="Heading1"/>
        <w:numPr>
          <w:ilvl w:val="0"/>
          <w:numId w:val="64"/>
        </w:numPr>
        <w:rPr>
          <w:rFonts w:eastAsiaTheme="minorEastAsia"/>
          <w:lang w:eastAsia="zh-CN"/>
        </w:rPr>
      </w:pPr>
      <w:r w:rsidRPr="00556A6D">
        <w:rPr>
          <w:rFonts w:eastAsiaTheme="minorEastAsia"/>
          <w:lang w:eastAsia="zh-CN"/>
        </w:rPr>
        <w:t>The Ministry of Environment and Sustainable Development (</w:t>
      </w:r>
      <w:proofErr w:type="spellStart"/>
      <w:r w:rsidRPr="00556A6D">
        <w:rPr>
          <w:rFonts w:eastAsiaTheme="minorEastAsia"/>
          <w:lang w:eastAsia="zh-CN"/>
        </w:rPr>
        <w:t>MinAmbiente</w:t>
      </w:r>
      <w:proofErr w:type="spellEnd"/>
      <w:r w:rsidRPr="00556A6D">
        <w:rPr>
          <w:rFonts w:eastAsiaTheme="minorEastAsia"/>
          <w:lang w:eastAsia="zh-CN"/>
        </w:rPr>
        <w:t xml:space="preserve">) is the entity responsible for the coordination and management of programs and activities under stage I of the KIP. This ministry is supported by the Ozone Technical Unit (UTO), which is currently part of the Group of Chemical Substances and Hazardous Waste of the Sectorial, Urban and Environmental Affairs Direction. </w:t>
      </w:r>
    </w:p>
    <w:p w14:paraId="5D05A858" w14:textId="77777777" w:rsidR="00F13E11" w:rsidRPr="00556A6D" w:rsidRDefault="00F13E11" w:rsidP="0097722B">
      <w:pPr>
        <w:pStyle w:val="Heading1"/>
        <w:rPr>
          <w:rFonts w:eastAsiaTheme="minorEastAsia"/>
          <w:lang w:eastAsia="zh-CN"/>
        </w:rPr>
      </w:pPr>
      <w:r w:rsidRPr="00556A6D">
        <w:rPr>
          <w:rFonts w:eastAsiaTheme="minorEastAsia"/>
          <w:lang w:eastAsia="zh-CN"/>
        </w:rPr>
        <w:t xml:space="preserve">The UTO works as an institution of a public character to coordinate activities of the Plan, supported by </w:t>
      </w:r>
      <w:proofErr w:type="spellStart"/>
      <w:r w:rsidRPr="00556A6D">
        <w:rPr>
          <w:rFonts w:eastAsiaTheme="minorEastAsia"/>
          <w:lang w:eastAsia="zh-CN"/>
        </w:rPr>
        <w:t>MinAmbiente</w:t>
      </w:r>
      <w:proofErr w:type="spellEnd"/>
      <w:r w:rsidRPr="00556A6D">
        <w:rPr>
          <w:rFonts w:eastAsiaTheme="minorEastAsia"/>
          <w:lang w:eastAsia="zh-CN"/>
        </w:rPr>
        <w:t xml:space="preserve"> and other government entities and implementing partners. Collaborations with further government entities and private associations also contribute to the development, monitoring, and implementation of the Plan and adherence to the Montreal Protocol. </w:t>
      </w:r>
    </w:p>
    <w:p w14:paraId="3D182D75" w14:textId="77777777" w:rsidR="00F13E11" w:rsidRPr="00556A6D" w:rsidRDefault="00F13E11" w:rsidP="0097722B">
      <w:pPr>
        <w:pStyle w:val="Heading1"/>
        <w:rPr>
          <w:rFonts w:eastAsiaTheme="minorEastAsia"/>
          <w:lang w:eastAsia="zh-CN"/>
        </w:rPr>
      </w:pPr>
      <w:r w:rsidRPr="00556A6D">
        <w:rPr>
          <w:rFonts w:eastAsiaTheme="minorEastAsia"/>
          <w:lang w:eastAsia="zh-CN"/>
        </w:rPr>
        <w:t>Coordination and monitoring of the Plan will be accomplished through the operational monitoring of stage I activities, verification of funding disbursements, and the monitoring and assessment of implemented activities in advanced stages of the Plan. 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6394B426" w14:textId="77777777" w:rsidR="00F13E11" w:rsidRPr="00556A6D" w:rsidRDefault="00F13E11" w:rsidP="0097722B">
      <w:pPr>
        <w:pStyle w:val="Heading1"/>
        <w:rPr>
          <w:rFonts w:eastAsiaTheme="minorEastAsia"/>
          <w:lang w:eastAsia="zh-CN"/>
        </w:rPr>
      </w:pPr>
      <w:r w:rsidRPr="00556A6D">
        <w:rPr>
          <w:rFonts w:eastAsiaTheme="minorEastAsia"/>
          <w:lang w:eastAsia="zh-CN"/>
        </w:rPr>
        <w:t>The Ministry of Environment and Sustainable Development coordinates all activities aimed at achieving and sustaining the commitments to reduce HFC consumption with different entities at the national level, including the National Environmental Licensing Authority (ANLA), the Ministry of Commerce, Industry and Tourism (</w:t>
      </w:r>
      <w:proofErr w:type="spellStart"/>
      <w:r w:rsidRPr="00556A6D">
        <w:rPr>
          <w:rFonts w:eastAsiaTheme="minorEastAsia"/>
          <w:lang w:eastAsia="zh-CN"/>
        </w:rPr>
        <w:t>MinCit</w:t>
      </w:r>
      <w:proofErr w:type="spellEnd"/>
      <w:r w:rsidRPr="00556A6D">
        <w:rPr>
          <w:rFonts w:eastAsiaTheme="minorEastAsia"/>
          <w:lang w:eastAsia="zh-CN"/>
        </w:rPr>
        <w:t>), the National Tax and Customs Directorate (DIAN), the Ministry of Health and Social Protection, the Ministry of Mines and Energy, trade associations and the productive sectors.</w:t>
      </w:r>
    </w:p>
    <w:p w14:paraId="5ACFFD0E" w14:textId="77777777" w:rsidR="00F13E11" w:rsidRPr="00556A6D" w:rsidRDefault="00F13E11" w:rsidP="0097722B">
      <w:pPr>
        <w:pStyle w:val="Heading1"/>
        <w:rPr>
          <w:rFonts w:eastAsiaTheme="minorEastAsia"/>
          <w:lang w:eastAsia="zh-CN"/>
        </w:rPr>
      </w:pPr>
      <w:r w:rsidRPr="00556A6D">
        <w:rPr>
          <w:rFonts w:eastAsiaTheme="minorEastAsia"/>
          <w:lang w:eastAsia="zh-CN"/>
        </w:rPr>
        <w:t>The Ministry of Environment and Sustainable Development will be responsible for the sustainability of consumption reduction targets achieved through the agreement. </w:t>
      </w:r>
    </w:p>
    <w:p w14:paraId="782BE776" w14:textId="77777777" w:rsidR="00F13E11" w:rsidRPr="00556A6D" w:rsidRDefault="00F13E11" w:rsidP="00F13E11">
      <w:pPr>
        <w:keepNext/>
        <w:spacing w:before="360" w:after="240"/>
        <w:rPr>
          <w:b/>
          <w:lang w:val="en-GB"/>
        </w:rPr>
      </w:pPr>
      <w:r w:rsidRPr="00556A6D">
        <w:rPr>
          <w:b/>
          <w:lang w:val="en-GB"/>
        </w:rPr>
        <w:t>APPENDIX 6-A: ROLE OF THE LEAD IMPLEMENTING AGENCY</w:t>
      </w:r>
    </w:p>
    <w:p w14:paraId="475B90DA" w14:textId="77777777" w:rsidR="00F13E11" w:rsidRPr="00556A6D" w:rsidRDefault="00F13E11" w:rsidP="00CC06E3">
      <w:pPr>
        <w:pStyle w:val="Heading1"/>
        <w:numPr>
          <w:ilvl w:val="0"/>
          <w:numId w:val="65"/>
        </w:numPr>
        <w:rPr>
          <w:rFonts w:eastAsiaTheme="minorEastAsia"/>
          <w:lang w:eastAsia="zh-CN"/>
        </w:rPr>
      </w:pPr>
      <w:r w:rsidRPr="00556A6D">
        <w:rPr>
          <w:rFonts w:eastAsiaTheme="minorEastAsia"/>
          <w:lang w:eastAsia="zh-CN"/>
        </w:rPr>
        <w:t>The Lead IA will be responsible for a range of activities, including at least the following:</w:t>
      </w:r>
    </w:p>
    <w:p w14:paraId="1ED0E61F" w14:textId="77777777" w:rsidR="00F13E11" w:rsidRPr="00556A6D" w:rsidRDefault="00F13E11" w:rsidP="0097722B">
      <w:pPr>
        <w:pStyle w:val="Heading2"/>
        <w:rPr>
          <w:rFonts w:eastAsiaTheme="minorEastAsia"/>
          <w:lang w:eastAsia="zh-CN"/>
        </w:rPr>
      </w:pPr>
      <w:r w:rsidRPr="00556A6D">
        <w:rPr>
          <w:rFonts w:eastAsiaTheme="minorEastAsia"/>
          <w:lang w:eastAsia="zh-CN"/>
        </w:rPr>
        <w:t>Ensuring performance and financial verification in accordance with this Agreement and with its specific internal procedures and requirements as set out in the Country’s Plan;</w:t>
      </w:r>
    </w:p>
    <w:p w14:paraId="4F18EE74" w14:textId="77777777" w:rsidR="00F13E11" w:rsidRPr="00556A6D" w:rsidRDefault="00F13E11" w:rsidP="0097722B">
      <w:pPr>
        <w:pStyle w:val="Heading2"/>
        <w:rPr>
          <w:rFonts w:eastAsiaTheme="minorEastAsia"/>
          <w:lang w:eastAsia="zh-CN"/>
        </w:rPr>
      </w:pPr>
      <w:r w:rsidRPr="00556A6D">
        <w:rPr>
          <w:rFonts w:eastAsiaTheme="minorEastAsia"/>
          <w:lang w:eastAsia="zh-CN"/>
        </w:rPr>
        <w:t>Assisting the Country in the preparation of the Tranche Implementation Reports and Plans as per Appendix 4</w:t>
      </w:r>
      <w:r w:rsidRPr="00556A6D">
        <w:rPr>
          <w:rFonts w:eastAsiaTheme="minorEastAsia"/>
          <w:lang w:eastAsia="zh-CN"/>
        </w:rPr>
        <w:noBreakHyphen/>
        <w:t>A;</w:t>
      </w:r>
    </w:p>
    <w:p w14:paraId="0A80C504" w14:textId="77777777" w:rsidR="00F13E11" w:rsidRPr="00556A6D" w:rsidRDefault="00F13E11" w:rsidP="0097722B">
      <w:pPr>
        <w:pStyle w:val="Heading2"/>
        <w:rPr>
          <w:rFonts w:eastAsiaTheme="minorEastAsia"/>
          <w:lang w:eastAsia="zh-CN"/>
        </w:rPr>
      </w:pPr>
      <w:r w:rsidRPr="00556A6D">
        <w:rPr>
          <w:rFonts w:eastAsiaTheme="minorEastAsia"/>
          <w:lang w:eastAsia="zh-CN"/>
        </w:rPr>
        <w:t>Providing independent verification to the Executive Committee that the Targets have been met and associated tranche activities have been completed as indicated in the Tranche Implementation Plan, consistent with Appendix 4-A;</w:t>
      </w:r>
    </w:p>
    <w:p w14:paraId="0912DB03" w14:textId="77777777" w:rsidR="00F13E11" w:rsidRPr="00556A6D" w:rsidRDefault="00F13E11" w:rsidP="0097722B">
      <w:pPr>
        <w:pStyle w:val="Heading2"/>
        <w:rPr>
          <w:rFonts w:eastAsiaTheme="minorEastAsia"/>
          <w:lang w:eastAsia="zh-CN"/>
        </w:rPr>
      </w:pPr>
      <w:r w:rsidRPr="00556A6D">
        <w:rPr>
          <w:rFonts w:eastAsiaTheme="minorEastAsia"/>
          <w:lang w:eastAsia="zh-CN"/>
        </w:rPr>
        <w:t>Ensuring that the experiences and progress are reflected in the updates to the overall Plan and in the future Tranche Implementation Plans, consistent with subparagraph 1(c) of Appendix 4</w:t>
      </w:r>
      <w:r w:rsidRPr="00556A6D">
        <w:rPr>
          <w:rFonts w:eastAsiaTheme="minorEastAsia"/>
          <w:lang w:eastAsia="zh-CN"/>
        </w:rPr>
        <w:noBreakHyphen/>
        <w:t>A;</w:t>
      </w:r>
    </w:p>
    <w:p w14:paraId="3368AA2D" w14:textId="77777777" w:rsidR="00F13E11" w:rsidRPr="00556A6D" w:rsidRDefault="00F13E11" w:rsidP="001450F4">
      <w:pPr>
        <w:pStyle w:val="Heading2"/>
        <w:keepNext/>
        <w:widowControl/>
        <w:rPr>
          <w:rFonts w:eastAsiaTheme="minorEastAsia"/>
          <w:lang w:eastAsia="zh-CN"/>
        </w:rPr>
      </w:pPr>
      <w:r w:rsidRPr="00556A6D">
        <w:rPr>
          <w:rFonts w:eastAsiaTheme="minorEastAsia"/>
          <w:lang w:eastAsia="zh-CN"/>
        </w:rPr>
        <w:lastRenderedPageBreak/>
        <w:t>Fulfilling the reporting requirements of the Tranche Implementation Reports and Plans and of the overall Plan as specified in Appendix 4-A for submission to the Executive Committee, including the activities implemented by the Cooperating IAs;</w:t>
      </w:r>
    </w:p>
    <w:p w14:paraId="51556101" w14:textId="77777777" w:rsidR="00F13E11" w:rsidRPr="00556A6D" w:rsidRDefault="00F13E11" w:rsidP="0097722B">
      <w:pPr>
        <w:pStyle w:val="Heading2"/>
        <w:rPr>
          <w:rFonts w:eastAsiaTheme="minorEastAsia"/>
          <w:lang w:eastAsia="zh-CN"/>
        </w:rPr>
      </w:pPr>
      <w:r w:rsidRPr="00556A6D">
        <w:rPr>
          <w:rFonts w:eastAsiaTheme="minorEastAsia"/>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3774957" w14:textId="77777777" w:rsidR="00F13E11" w:rsidRPr="00556A6D" w:rsidRDefault="00F13E11" w:rsidP="0097722B">
      <w:pPr>
        <w:pStyle w:val="Heading2"/>
        <w:rPr>
          <w:rFonts w:eastAsiaTheme="minorEastAsia"/>
          <w:lang w:eastAsia="zh-CN"/>
        </w:rPr>
      </w:pPr>
      <w:r w:rsidRPr="00556A6D">
        <w:rPr>
          <w:rFonts w:eastAsiaTheme="minorEastAsia"/>
          <w:lang w:eastAsia="zh-CN"/>
        </w:rPr>
        <w:t>Ensuring that appropriate independent technical experts carry out the technical reviews;</w:t>
      </w:r>
    </w:p>
    <w:p w14:paraId="2245709D" w14:textId="77777777" w:rsidR="00F13E11" w:rsidRPr="00556A6D" w:rsidRDefault="00F13E11" w:rsidP="0097722B">
      <w:pPr>
        <w:pStyle w:val="Heading2"/>
        <w:rPr>
          <w:rFonts w:eastAsiaTheme="minorEastAsia"/>
          <w:lang w:eastAsia="zh-CN"/>
        </w:rPr>
      </w:pPr>
      <w:r w:rsidRPr="00556A6D">
        <w:rPr>
          <w:rFonts w:eastAsiaTheme="minorEastAsia"/>
          <w:lang w:eastAsia="zh-CN"/>
        </w:rPr>
        <w:t>Carrying out the required supervision missions;</w:t>
      </w:r>
    </w:p>
    <w:p w14:paraId="5CFE00FD" w14:textId="77777777" w:rsidR="00F13E11" w:rsidRPr="00556A6D" w:rsidRDefault="00F13E11" w:rsidP="0097722B">
      <w:pPr>
        <w:pStyle w:val="Heading2"/>
        <w:rPr>
          <w:rFonts w:eastAsiaTheme="minorEastAsia"/>
          <w:lang w:eastAsia="zh-CN"/>
        </w:rPr>
      </w:pPr>
      <w:r w:rsidRPr="00556A6D">
        <w:rPr>
          <w:rFonts w:eastAsiaTheme="minorEastAsia"/>
          <w:lang w:eastAsia="zh-CN"/>
        </w:rPr>
        <w:t>Ensuring the presence of an operating mechanism to allow for an effective and transparent implementation of the Tranche Implementation Plan and accurate data reporting;</w:t>
      </w:r>
    </w:p>
    <w:p w14:paraId="1778CE77" w14:textId="77777777" w:rsidR="00F13E11" w:rsidRPr="00556A6D" w:rsidRDefault="00F13E11" w:rsidP="0097722B">
      <w:pPr>
        <w:pStyle w:val="Heading2"/>
        <w:rPr>
          <w:rFonts w:eastAsiaTheme="minorEastAsia"/>
          <w:lang w:eastAsia="zh-CN"/>
        </w:rPr>
      </w:pPr>
      <w:r w:rsidRPr="00556A6D">
        <w:rPr>
          <w:rFonts w:eastAsiaTheme="minorEastAsia"/>
          <w:lang w:eastAsia="zh-CN"/>
        </w:rPr>
        <w:t>Coordinating the activities of the Cooperating IAs and ensuring the appropriate sequence of activities;</w:t>
      </w:r>
    </w:p>
    <w:p w14:paraId="10957BEE" w14:textId="77777777" w:rsidR="00F13E11" w:rsidRPr="00556A6D" w:rsidRDefault="00F13E11" w:rsidP="0097722B">
      <w:pPr>
        <w:pStyle w:val="Heading2"/>
        <w:rPr>
          <w:rFonts w:eastAsiaTheme="minorEastAsia"/>
          <w:lang w:eastAsia="zh-CN"/>
        </w:rPr>
      </w:pPr>
      <w:r w:rsidRPr="00556A6D">
        <w:rPr>
          <w:rFonts w:eastAsiaTheme="minorEastAsia"/>
          <w:lang w:eastAsia="zh-CN"/>
        </w:rPr>
        <w:t>In case of reductions in funding for failure to comply in accordance with paragraph 11 of the Agreement, to determine, in consultation with the Country and the Cooperating IAs, the allocation of the reductions to the different budget items and to the funding of the Lead IA and each Cooperating IA;</w:t>
      </w:r>
    </w:p>
    <w:p w14:paraId="51C024FD" w14:textId="77777777" w:rsidR="00F13E11" w:rsidRPr="00556A6D" w:rsidRDefault="00F13E11" w:rsidP="0097722B">
      <w:pPr>
        <w:pStyle w:val="Heading2"/>
        <w:rPr>
          <w:rFonts w:eastAsiaTheme="minorEastAsia"/>
          <w:lang w:eastAsia="zh-CN"/>
        </w:rPr>
      </w:pPr>
      <w:r w:rsidRPr="00556A6D">
        <w:rPr>
          <w:rFonts w:eastAsiaTheme="minorEastAsia"/>
          <w:lang w:eastAsia="zh-CN"/>
        </w:rPr>
        <w:t>Ensuring that disbursements made to the Country are based on the use of the indicators;</w:t>
      </w:r>
    </w:p>
    <w:p w14:paraId="5357DB58" w14:textId="77777777" w:rsidR="00F13E11" w:rsidRPr="00556A6D" w:rsidRDefault="00F13E11" w:rsidP="0097722B">
      <w:pPr>
        <w:pStyle w:val="Heading2"/>
        <w:rPr>
          <w:rFonts w:eastAsiaTheme="minorEastAsia"/>
          <w:lang w:eastAsia="zh-CN"/>
        </w:rPr>
      </w:pPr>
      <w:r w:rsidRPr="00556A6D">
        <w:rPr>
          <w:rFonts w:eastAsiaTheme="minorEastAsia"/>
          <w:lang w:eastAsia="zh-CN"/>
        </w:rPr>
        <w:t>Providing assistance with the policy, management and technical support when required;</w:t>
      </w:r>
    </w:p>
    <w:p w14:paraId="6C86AC36" w14:textId="77777777" w:rsidR="00F13E11" w:rsidRPr="00556A6D" w:rsidRDefault="00F13E11" w:rsidP="0097722B">
      <w:pPr>
        <w:pStyle w:val="Heading2"/>
        <w:rPr>
          <w:rFonts w:eastAsiaTheme="minorEastAsia"/>
          <w:lang w:eastAsia="zh-CN"/>
        </w:rPr>
      </w:pPr>
      <w:r w:rsidRPr="00556A6D">
        <w:rPr>
          <w:rFonts w:eastAsiaTheme="minorEastAsia"/>
          <w:lang w:eastAsia="zh-CN"/>
        </w:rPr>
        <w:t>Reaching consensus with the Cooperating IAs on any planning, coordination and reporting arrangements required to facilitate the implementation of the Plan; and</w:t>
      </w:r>
    </w:p>
    <w:p w14:paraId="05898D61" w14:textId="77777777" w:rsidR="00F13E11" w:rsidRPr="00556A6D" w:rsidRDefault="00F13E11" w:rsidP="0097722B">
      <w:pPr>
        <w:pStyle w:val="Heading2"/>
        <w:rPr>
          <w:rFonts w:eastAsiaTheme="minorEastAsia"/>
          <w:lang w:eastAsia="zh-CN"/>
        </w:rPr>
      </w:pPr>
      <w:r w:rsidRPr="00556A6D">
        <w:rPr>
          <w:rFonts w:eastAsiaTheme="minorEastAsia"/>
          <w:lang w:eastAsia="zh-CN"/>
        </w:rPr>
        <w:t>Timely releasing funds to the Country/participating enterprises for completing the activities related to the project.</w:t>
      </w:r>
    </w:p>
    <w:p w14:paraId="09017C29" w14:textId="77777777" w:rsidR="00F13E11" w:rsidRPr="00556A6D" w:rsidRDefault="00F13E11" w:rsidP="0097722B">
      <w:pPr>
        <w:pStyle w:val="Heading1"/>
        <w:rPr>
          <w:rFonts w:eastAsiaTheme="minorEastAsia"/>
          <w:lang w:eastAsia="zh-CN"/>
        </w:rPr>
      </w:pPr>
      <w:r w:rsidRPr="00556A6D">
        <w:rPr>
          <w:rFonts w:eastAsiaTheme="minorEastAsia"/>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904F408" w14:textId="77777777" w:rsidR="00F13E11" w:rsidRPr="00556A6D" w:rsidRDefault="00F13E11" w:rsidP="00F13E11">
      <w:pPr>
        <w:spacing w:before="360" w:after="240"/>
        <w:rPr>
          <w:b/>
          <w:bCs/>
          <w:szCs w:val="18"/>
          <w:lang w:eastAsia="zh-CN"/>
        </w:rPr>
      </w:pPr>
      <w:r w:rsidRPr="00556A6D">
        <w:rPr>
          <w:b/>
          <w:bCs/>
          <w:szCs w:val="18"/>
          <w:lang w:eastAsia="zh-CN"/>
        </w:rPr>
        <w:t>APPENDIX 6-B: ROLE OF THE COOPERATING IMPLEMENTING AGENCIES</w:t>
      </w:r>
    </w:p>
    <w:p w14:paraId="6E12A727" w14:textId="77777777" w:rsidR="00F13E11" w:rsidRPr="00556A6D" w:rsidRDefault="00F13E11" w:rsidP="00CC06E3">
      <w:pPr>
        <w:pStyle w:val="Heading1"/>
        <w:numPr>
          <w:ilvl w:val="0"/>
          <w:numId w:val="66"/>
        </w:numPr>
        <w:rPr>
          <w:rFonts w:eastAsiaTheme="minorEastAsia"/>
          <w:b/>
          <w:bCs/>
          <w:lang w:eastAsia="zh-CN"/>
        </w:rPr>
      </w:pPr>
      <w:r w:rsidRPr="00556A6D">
        <w:rPr>
          <w:rFonts w:eastAsiaTheme="minorEastAsia"/>
          <w:lang w:eastAsia="zh-CN"/>
        </w:rPr>
        <w:t>The Cooperating IAs will be responsible for a range of activities. These activities are specified in the Plan, including at least the following:</w:t>
      </w:r>
    </w:p>
    <w:p w14:paraId="5CA3719C" w14:textId="77777777" w:rsidR="00F13E11" w:rsidRPr="00556A6D" w:rsidRDefault="00F13E11" w:rsidP="0097722B">
      <w:pPr>
        <w:pStyle w:val="Heading2"/>
        <w:rPr>
          <w:rFonts w:eastAsiaTheme="minorEastAsia"/>
          <w:lang w:eastAsia="zh-CN"/>
        </w:rPr>
      </w:pPr>
      <w:r w:rsidRPr="00556A6D">
        <w:rPr>
          <w:rFonts w:eastAsiaTheme="minorEastAsia"/>
          <w:lang w:eastAsia="zh-CN"/>
        </w:rPr>
        <w:t>Providing assistance for policy development when required;</w:t>
      </w:r>
    </w:p>
    <w:p w14:paraId="054A63FD" w14:textId="77777777" w:rsidR="00F13E11" w:rsidRPr="00556A6D" w:rsidRDefault="00F13E11" w:rsidP="0097722B">
      <w:pPr>
        <w:pStyle w:val="Heading2"/>
        <w:rPr>
          <w:rFonts w:eastAsiaTheme="minorEastAsia"/>
          <w:lang w:eastAsia="zh-CN"/>
        </w:rPr>
      </w:pPr>
      <w:r w:rsidRPr="00556A6D">
        <w:rPr>
          <w:rFonts w:eastAsiaTheme="minorEastAsia"/>
          <w:lang w:eastAsia="zh-CN"/>
        </w:rPr>
        <w:t>Assisting the Country in the implementation and assessment of the activities funded by the Cooperating IAs, and referring to the Lead IA to ensure a coordinated sequence of activities;</w:t>
      </w:r>
    </w:p>
    <w:p w14:paraId="11EA8D1F" w14:textId="77777777" w:rsidR="00F13E11" w:rsidRPr="00556A6D" w:rsidRDefault="00F13E11" w:rsidP="0097722B">
      <w:pPr>
        <w:pStyle w:val="Heading2"/>
        <w:rPr>
          <w:rFonts w:eastAsiaTheme="minorEastAsia"/>
          <w:lang w:eastAsia="zh-CN"/>
        </w:rPr>
      </w:pPr>
      <w:r w:rsidRPr="00556A6D">
        <w:rPr>
          <w:rFonts w:eastAsiaTheme="minorEastAsia"/>
          <w:lang w:eastAsia="zh-CN"/>
        </w:rPr>
        <w:t>Providing reports to the Lead IA on these activities, for inclusion in the consolidated reports as per Appendix 4-A; and</w:t>
      </w:r>
    </w:p>
    <w:p w14:paraId="6E34982E" w14:textId="77777777" w:rsidR="00F13E11" w:rsidRPr="00556A6D" w:rsidRDefault="00F13E11" w:rsidP="0097722B">
      <w:pPr>
        <w:pStyle w:val="Heading2"/>
        <w:rPr>
          <w:rFonts w:eastAsiaTheme="minorEastAsia"/>
          <w:lang w:eastAsia="zh-CN"/>
        </w:rPr>
      </w:pPr>
      <w:r w:rsidRPr="00556A6D">
        <w:rPr>
          <w:rFonts w:eastAsiaTheme="minorEastAsia"/>
          <w:lang w:eastAsia="zh-CN"/>
        </w:rPr>
        <w:lastRenderedPageBreak/>
        <w:t>Reaching consensus with the Lead IA on any planning, coordination and reporting arrangements required to facilitate the implementation of the Plan.</w:t>
      </w:r>
    </w:p>
    <w:p w14:paraId="72BF0635" w14:textId="77777777" w:rsidR="00F13E11" w:rsidRPr="00556A6D" w:rsidRDefault="00F13E11" w:rsidP="00F13E11">
      <w:pPr>
        <w:keepNext/>
        <w:spacing w:before="360" w:after="240"/>
        <w:rPr>
          <w:b/>
          <w:lang w:val="en-GB"/>
        </w:rPr>
      </w:pPr>
      <w:r w:rsidRPr="00556A6D">
        <w:rPr>
          <w:b/>
          <w:lang w:val="en-GB"/>
        </w:rPr>
        <w:t>APPENDIX 7-A: REDUCTIONS IN FUNDING FOR FAILURE TO COMPLY WITH THE TARGETS IN THE AGREEMENT</w:t>
      </w:r>
    </w:p>
    <w:p w14:paraId="255E15DE" w14:textId="77777777" w:rsidR="00F13E11" w:rsidRPr="00556A6D" w:rsidRDefault="00F13E11" w:rsidP="00CC06E3">
      <w:pPr>
        <w:pStyle w:val="Heading1"/>
        <w:numPr>
          <w:ilvl w:val="0"/>
          <w:numId w:val="67"/>
        </w:numPr>
        <w:rPr>
          <w:rFonts w:eastAsiaTheme="minorEastAsia"/>
          <w:lang w:eastAsia="zh-CN"/>
        </w:rPr>
      </w:pPr>
      <w:r w:rsidRPr="00556A6D">
        <w:rPr>
          <w:rFonts w:eastAsiaTheme="minorEastAsia"/>
          <w:lang w:eastAsia="zh-CN"/>
        </w:rPr>
        <w:t>In accordance with paragraph 11 of the Agreement, the amount of funding provided may be reduced by US $5.92</w:t>
      </w:r>
      <w:r w:rsidRPr="00556A6D">
        <w:rPr>
          <w:rFonts w:eastAsiaTheme="minorEastAsia"/>
          <w:shd w:val="clear" w:color="auto" w:fill="FFFFFF" w:themeFill="background1"/>
          <w:lang w:eastAsia="zh-CN"/>
        </w:rPr>
        <w:t xml:space="preserve"> per CO</w:t>
      </w:r>
      <w:r w:rsidRPr="00556A6D">
        <w:rPr>
          <w:rFonts w:eastAsiaTheme="minorEastAsia"/>
          <w:shd w:val="clear" w:color="auto" w:fill="FFFFFF" w:themeFill="background1"/>
          <w:vertAlign w:val="subscript"/>
          <w:lang w:eastAsia="zh-CN"/>
        </w:rPr>
        <w:t>2</w:t>
      </w:r>
      <w:r w:rsidRPr="00556A6D">
        <w:rPr>
          <w:rFonts w:eastAsiaTheme="minorEastAsia"/>
          <w:shd w:val="clear" w:color="auto" w:fill="FFFFFF" w:themeFill="background1"/>
          <w:lang w:eastAsia="zh-CN"/>
        </w:rPr>
        <w:t>-eq tonne</w:t>
      </w:r>
      <w:r w:rsidRPr="00556A6D">
        <w:rPr>
          <w:rFonts w:eastAsiaTheme="minorEastAsia"/>
          <w:lang w:eastAsia="zh-CN"/>
        </w:rPr>
        <w:t xml:space="preserve"> of consumption beyond the level defined in row 1.2 of Appendix 2</w:t>
      </w:r>
      <w:r w:rsidRPr="00556A6D">
        <w:rPr>
          <w:rFonts w:eastAsiaTheme="minorEastAsia"/>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2579ADCE" w14:textId="77777777" w:rsidR="00F13E11" w:rsidRPr="00556A6D" w:rsidRDefault="00F13E11" w:rsidP="00F13E11">
      <w:pPr>
        <w:rPr>
          <w:sz w:val="24"/>
          <w:szCs w:val="20"/>
          <w:lang w:eastAsia="zh-CN"/>
        </w:rPr>
      </w:pPr>
      <w:r w:rsidRPr="00556A6D">
        <w:rPr>
          <w:b/>
          <w:bCs/>
          <w:color w:val="000000"/>
          <w:bdr w:val="none" w:sz="0" w:space="0" w:color="auto" w:frame="1"/>
          <w:lang w:val="en-GB"/>
        </w:rPr>
        <w:t>APPENDIX 8-A: SECTOR-SPECIFIC ARRANGEMENTS</w:t>
      </w:r>
    </w:p>
    <w:p w14:paraId="480D8E9A" w14:textId="77777777" w:rsidR="00F13E11" w:rsidRPr="00556A6D" w:rsidRDefault="00F13E11" w:rsidP="00F13E11">
      <w:pPr>
        <w:rPr>
          <w:sz w:val="24"/>
          <w:szCs w:val="20"/>
          <w:lang w:eastAsia="zh-CN"/>
        </w:rPr>
      </w:pPr>
    </w:p>
    <w:p w14:paraId="4B2490D2" w14:textId="77777777" w:rsidR="00F13E11" w:rsidRPr="00556A6D" w:rsidRDefault="00F13E11" w:rsidP="00CC06E3">
      <w:pPr>
        <w:numPr>
          <w:ilvl w:val="0"/>
          <w:numId w:val="22"/>
        </w:numPr>
        <w:contextualSpacing/>
        <w:rPr>
          <w:szCs w:val="18"/>
          <w:lang w:eastAsia="zh-CN"/>
        </w:rPr>
      </w:pPr>
      <w:r w:rsidRPr="00556A6D">
        <w:rPr>
          <w:szCs w:val="18"/>
          <w:lang w:eastAsia="zh-CN"/>
        </w:rPr>
        <w:t>That UNDP will include in progress reports submitted under the KIP the names and consumption of enterprises manufacturing HFC-based stand-alone commercial refrigeration equipment beyond the 27 enterprises assisted under the project, and that consumption will be deducted from the country’s remaining HFC consumption eligible for funding when stage II of the KIP is submitted.</w:t>
      </w:r>
    </w:p>
    <w:p w14:paraId="54D4B130" w14:textId="77777777" w:rsidR="00F13E11" w:rsidRPr="00556A6D" w:rsidRDefault="00F13E11" w:rsidP="00F13E11">
      <w:pPr>
        <w:rPr>
          <w:szCs w:val="18"/>
          <w:lang w:eastAsia="zh-CN"/>
        </w:rPr>
      </w:pPr>
    </w:p>
    <w:p w14:paraId="7E9E63AA" w14:textId="77777777" w:rsidR="00F13E11" w:rsidRPr="00556A6D" w:rsidRDefault="00F13E11" w:rsidP="00CC06E3">
      <w:pPr>
        <w:numPr>
          <w:ilvl w:val="0"/>
          <w:numId w:val="22"/>
        </w:numPr>
        <w:contextualSpacing/>
        <w:rPr>
          <w:szCs w:val="18"/>
          <w:lang w:eastAsia="zh-CN"/>
        </w:rPr>
      </w:pPr>
      <w:r w:rsidRPr="00556A6D">
        <w:rPr>
          <w:szCs w:val="18"/>
          <w:lang w:eastAsia="zh-CN"/>
        </w:rPr>
        <w:t>That UNDP would report on the quantity of HFCs phased out through carbon dioxide-based equipment manufactured by the enterprise Weston upon completion of the project, and that, if Weston phased out less than 5 metric tonnes of HFCs through the manufacture of carbon dioxide-based stand-alone refrigeration units, the enterprise would return to the Multilateral Fund, through UNDP, US $19.01/kg plus agency support costs for every kilogram not manufactured using carbon dioxide.</w:t>
      </w:r>
    </w:p>
    <w:p w14:paraId="18F673D1" w14:textId="77777777" w:rsidR="00057E15" w:rsidRPr="00556A6D" w:rsidRDefault="00057E15" w:rsidP="00312285">
      <w:pPr>
        <w:spacing w:after="240"/>
        <w:jc w:val="center"/>
        <w:rPr>
          <w:b/>
          <w:bCs/>
        </w:rPr>
      </w:pPr>
    </w:p>
    <w:p w14:paraId="2A2E10F4" w14:textId="77777777" w:rsidR="00D3062D" w:rsidRPr="00556A6D" w:rsidRDefault="00D3062D" w:rsidP="00312285">
      <w:pPr>
        <w:spacing w:after="240"/>
        <w:jc w:val="center"/>
        <w:rPr>
          <w:b/>
          <w:bCs/>
        </w:rPr>
        <w:sectPr w:rsidR="00D3062D" w:rsidRPr="00556A6D" w:rsidSect="0055290B">
          <w:headerReference w:type="even" r:id="rId33"/>
          <w:headerReference w:type="default" r:id="rId34"/>
          <w:pgSz w:w="12240" w:h="15840" w:code="1"/>
          <w:pgMar w:top="720" w:right="1440" w:bottom="864" w:left="1440" w:header="720" w:footer="475" w:gutter="0"/>
          <w:pgNumType w:start="1"/>
          <w:cols w:space="720"/>
          <w:docGrid w:linePitch="299"/>
        </w:sectPr>
      </w:pPr>
    </w:p>
    <w:p w14:paraId="13E45153" w14:textId="77777777" w:rsidR="00FA4DFE" w:rsidRPr="00556A6D" w:rsidRDefault="00FA4DFE" w:rsidP="00FA4DFE">
      <w:pPr>
        <w:shd w:val="clear" w:color="auto" w:fill="FFFFFF" w:themeFill="background1"/>
        <w:jc w:val="center"/>
        <w:rPr>
          <w:b/>
          <w:lang w:val="en-GB"/>
        </w:rPr>
      </w:pPr>
      <w:r w:rsidRPr="00556A6D">
        <w:rPr>
          <w:b/>
          <w:lang w:val="en-GB"/>
        </w:rPr>
        <w:lastRenderedPageBreak/>
        <w:t>Annex VIII</w:t>
      </w:r>
    </w:p>
    <w:p w14:paraId="39108C35" w14:textId="77777777" w:rsidR="00FA4DFE" w:rsidRPr="00556A6D" w:rsidRDefault="00FA4DFE" w:rsidP="00FA4DFE">
      <w:pPr>
        <w:shd w:val="clear" w:color="auto" w:fill="FFFFFF" w:themeFill="background1"/>
        <w:jc w:val="center"/>
        <w:rPr>
          <w:b/>
          <w:lang w:val="en-GB"/>
        </w:rPr>
      </w:pPr>
    </w:p>
    <w:p w14:paraId="4ADFA9CA" w14:textId="77777777" w:rsidR="00FA4DFE" w:rsidRPr="00556A6D" w:rsidRDefault="00FA4DFE" w:rsidP="00FA4DFE">
      <w:pPr>
        <w:shd w:val="clear" w:color="auto" w:fill="FFFFFF" w:themeFill="background1"/>
        <w:spacing w:after="120"/>
        <w:jc w:val="center"/>
        <w:rPr>
          <w:b/>
          <w:lang w:val="en-GB"/>
        </w:rPr>
      </w:pPr>
      <w:r w:rsidRPr="00556A6D">
        <w:rPr>
          <w:b/>
          <w:lang w:val="en-GB"/>
        </w:rPr>
        <w:t>DRAFT AGREEMENT BETWEEN THE GOVERNMENT OF THE CONGO</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018190BD" w14:textId="77777777" w:rsidR="00FA4DFE" w:rsidRPr="00556A6D" w:rsidRDefault="00FA4DFE" w:rsidP="00FA4DFE">
      <w:pPr>
        <w:shd w:val="clear" w:color="auto" w:fill="FFFFFF" w:themeFill="background1"/>
        <w:jc w:val="center"/>
        <w:rPr>
          <w:b/>
          <w:shd w:val="clear" w:color="auto" w:fill="F2DBDB" w:themeFill="accent2" w:themeFillTint="33"/>
          <w:lang w:val="en-GB"/>
        </w:rPr>
      </w:pPr>
      <w:r w:rsidRPr="00556A6D">
        <w:rPr>
          <w:b/>
          <w:lang w:val="en-GB"/>
        </w:rPr>
        <w:t>(Period: 2023-2030</w:t>
      </w:r>
      <w:r w:rsidRPr="00556A6D">
        <w:rPr>
          <w:b/>
          <w:bCs/>
          <w:lang w:val="en-GB"/>
        </w:rPr>
        <w:t>)</w:t>
      </w:r>
    </w:p>
    <w:p w14:paraId="629A5AC8" w14:textId="77777777" w:rsidR="00FA4DFE" w:rsidRPr="00556A6D" w:rsidRDefault="00FA4DFE" w:rsidP="00FA4DFE">
      <w:pPr>
        <w:shd w:val="clear" w:color="auto" w:fill="FFFFFF" w:themeFill="background1"/>
        <w:spacing w:before="240" w:after="240"/>
        <w:jc w:val="left"/>
        <w:rPr>
          <w:b/>
          <w:lang w:val="en-GB"/>
        </w:rPr>
      </w:pPr>
      <w:r w:rsidRPr="00556A6D">
        <w:rPr>
          <w:b/>
          <w:lang w:val="en-GB"/>
        </w:rPr>
        <w:t>Purpose</w:t>
      </w:r>
    </w:p>
    <w:p w14:paraId="5699865E" w14:textId="77777777" w:rsidR="00FA4DFE" w:rsidRPr="00556A6D" w:rsidRDefault="00FA4DFE" w:rsidP="00CC06E3">
      <w:pPr>
        <w:pStyle w:val="Heading1"/>
        <w:numPr>
          <w:ilvl w:val="0"/>
          <w:numId w:val="68"/>
        </w:numPr>
        <w:rPr>
          <w:lang w:val="en-GB"/>
        </w:rPr>
      </w:pPr>
      <w:r w:rsidRPr="00556A6D">
        <w:rPr>
          <w:lang w:val="en-GB"/>
        </w:rPr>
        <w:t>This Agreement represents the understanding of the Government of the Congo (“the Country”) and the Executive Committee with respect to the reduction of controlled use of Annex F substances set out in Appendix 1</w:t>
      </w:r>
      <w:r w:rsidRPr="00556A6D">
        <w:rPr>
          <w:lang w:val="en-GB"/>
        </w:rPr>
        <w:noBreakHyphen/>
        <w:t>A (“The Substances”) to a sustained level of 258,932 CO</w:t>
      </w:r>
      <w:r w:rsidRPr="00556A6D">
        <w:rPr>
          <w:vertAlign w:val="subscript"/>
          <w:lang w:val="en-GB"/>
        </w:rPr>
        <w:t>2</w:t>
      </w:r>
      <w:r w:rsidRPr="00556A6D">
        <w:rPr>
          <w:lang w:val="en-GB"/>
        </w:rPr>
        <w:noBreakHyphen/>
        <w:t>equivalent (CO</w:t>
      </w:r>
      <w:r w:rsidRPr="00556A6D">
        <w:rPr>
          <w:vertAlign w:val="subscript"/>
          <w:lang w:val="en-GB"/>
        </w:rPr>
        <w:t>2</w:t>
      </w:r>
      <w:r w:rsidRPr="00556A6D">
        <w:rPr>
          <w:lang w:val="en-GB"/>
        </w:rPr>
        <w:noBreakHyphen/>
        <w:t>eq) tonnes by 1 January 2029 in compliance with the Montreal Protocol schedule and the terms of this Agreement.</w:t>
      </w:r>
    </w:p>
    <w:p w14:paraId="5AC4B60A" w14:textId="77777777" w:rsidR="00FA4DFE" w:rsidRPr="00556A6D" w:rsidRDefault="00FA4DFE" w:rsidP="0097722B">
      <w:pPr>
        <w:pStyle w:val="Heading1"/>
        <w:rPr>
          <w:lang w:val="en-GB"/>
        </w:rPr>
      </w:pPr>
      <w:r w:rsidRPr="00556A6D">
        <w:rPr>
          <w:lang w:val="en-GB"/>
        </w:rPr>
        <w:t>The Country agrees to meet the annual consumption limits of Annex F substances as set out in row 1.2 of Appendix 2</w:t>
      </w:r>
      <w:r w:rsidRPr="00556A6D">
        <w:rPr>
          <w:lang w:val="en-GB"/>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val="en-GB"/>
        </w:rPr>
        <w:noBreakHyphen/>
        <w:t>A as the final reduction step under this Agreement for Annex  F substances specified in Appendix 1</w:t>
      </w:r>
      <w:r w:rsidRPr="00556A6D">
        <w:rPr>
          <w:lang w:val="en-GB"/>
        </w:rPr>
        <w:noBreakHyphen/>
        <w:t>A.</w:t>
      </w:r>
    </w:p>
    <w:p w14:paraId="47887B11" w14:textId="77777777" w:rsidR="00FA4DFE" w:rsidRPr="00556A6D" w:rsidRDefault="00FA4DFE" w:rsidP="0097722B">
      <w:pPr>
        <w:pStyle w:val="Heading1"/>
        <w:rPr>
          <w:lang w:val="en-GB"/>
        </w:rPr>
      </w:pPr>
      <w:r w:rsidRPr="00556A6D">
        <w:rPr>
          <w:lang w:val="en-GB"/>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9E6286C" w14:textId="77777777" w:rsidR="00FA4DFE" w:rsidRPr="00556A6D" w:rsidRDefault="00FA4DFE" w:rsidP="0097722B">
      <w:pPr>
        <w:pStyle w:val="Heading1"/>
        <w:rPr>
          <w:lang w:val="en-GB"/>
        </w:rPr>
      </w:pPr>
      <w:r w:rsidRPr="00556A6D">
        <w:rPr>
          <w:lang w:val="en-GB"/>
        </w:rPr>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556A6D">
        <w:rPr>
          <w:lang w:val="en-GB"/>
        </w:rPr>
        <w:t>aforementioned verification</w:t>
      </w:r>
      <w:proofErr w:type="gramEnd"/>
      <w:r w:rsidRPr="00556A6D">
        <w:rPr>
          <w:lang w:val="en-GB"/>
        </w:rPr>
        <w:t xml:space="preserve"> will be commissioned by the relevant bilateral or implementing agency.</w:t>
      </w:r>
    </w:p>
    <w:p w14:paraId="6DA98AA1" w14:textId="77777777" w:rsidR="00FA4DFE" w:rsidRPr="00556A6D" w:rsidRDefault="00FA4DFE" w:rsidP="00FA4DFE">
      <w:pPr>
        <w:keepNext/>
        <w:spacing w:after="240"/>
        <w:rPr>
          <w:b/>
          <w:lang w:val="en-GB"/>
        </w:rPr>
      </w:pPr>
      <w:r w:rsidRPr="00556A6D">
        <w:rPr>
          <w:b/>
          <w:lang w:val="en-GB"/>
        </w:rPr>
        <w:t>Conditions for funding release</w:t>
      </w:r>
    </w:p>
    <w:p w14:paraId="1C3822B3" w14:textId="77777777" w:rsidR="00FA4DFE" w:rsidRPr="00556A6D" w:rsidRDefault="00FA4DFE" w:rsidP="0097722B">
      <w:pPr>
        <w:pStyle w:val="Heading1"/>
        <w:rPr>
          <w:lang w:val="en-GB"/>
        </w:rPr>
      </w:pPr>
      <w:r w:rsidRPr="00556A6D">
        <w:rPr>
          <w:lang w:val="en-GB"/>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097E932" w14:textId="77777777" w:rsidR="00FA4DFE" w:rsidRPr="00556A6D" w:rsidRDefault="00FA4DFE" w:rsidP="0097722B">
      <w:pPr>
        <w:pStyle w:val="Heading2"/>
        <w:rPr>
          <w:lang w:val="en-GB"/>
        </w:rPr>
      </w:pPr>
      <w:r w:rsidRPr="00556A6D">
        <w:rPr>
          <w:lang w:val="en-GB"/>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ED9F788" w14:textId="77777777" w:rsidR="00FA4DFE" w:rsidRPr="00556A6D" w:rsidRDefault="00FA4DFE" w:rsidP="0097722B">
      <w:pPr>
        <w:pStyle w:val="Heading2"/>
        <w:rPr>
          <w:lang w:val="en-GB"/>
        </w:rPr>
      </w:pPr>
      <w:r w:rsidRPr="00556A6D">
        <w:rPr>
          <w:lang w:val="en-GB"/>
        </w:rPr>
        <w:t>That the meeting of these Targets has been independently verified for all relevant years, unless the Executive Committee decided that such verification would not be required;</w:t>
      </w:r>
    </w:p>
    <w:p w14:paraId="1AFA0A7A" w14:textId="77777777" w:rsidR="00FA4DFE" w:rsidRPr="00556A6D" w:rsidRDefault="00FA4DFE" w:rsidP="0097722B">
      <w:pPr>
        <w:pStyle w:val="Heading2"/>
        <w:rPr>
          <w:lang w:val="en-GB"/>
        </w:rPr>
      </w:pPr>
      <w:r w:rsidRPr="00556A6D">
        <w:rPr>
          <w:lang w:val="en-GB"/>
        </w:rPr>
        <w:t>That the Country had submitted a Tranche Implementation Report in accordance with Appendix 4</w:t>
      </w:r>
      <w:r w:rsidRPr="00556A6D">
        <w:rPr>
          <w:lang w:val="en-GB"/>
        </w:rPr>
        <w:noBreakHyphen/>
        <w:t xml:space="preserve">A (“Format of Tranche Implementation Reports and Plans”) covering each previous calendar year; that it had achieved a significant level of implementation of </w:t>
      </w:r>
      <w:r w:rsidRPr="00556A6D">
        <w:rPr>
          <w:lang w:val="en-GB"/>
        </w:rPr>
        <w:lastRenderedPageBreak/>
        <w:t>activities initiated with previously approved tranches; and that the rate of disbursement of funding available from the previously approved tranche was more than 20 per cent; and</w:t>
      </w:r>
    </w:p>
    <w:p w14:paraId="0570BDA5" w14:textId="77777777" w:rsidR="00FA4DFE" w:rsidRPr="00556A6D" w:rsidRDefault="00FA4DFE" w:rsidP="0097722B">
      <w:pPr>
        <w:pStyle w:val="Heading2"/>
        <w:rPr>
          <w:lang w:val="en-GB"/>
        </w:rPr>
      </w:pPr>
      <w:r w:rsidRPr="00556A6D">
        <w:rPr>
          <w:lang w:val="en-GB"/>
        </w:rPr>
        <w:t>That the Country has submitted a Tranche Implementation Plan in accordance with Appendix 4</w:t>
      </w:r>
      <w:r w:rsidRPr="00556A6D">
        <w:rPr>
          <w:lang w:val="en-GB"/>
        </w:rPr>
        <w:noBreakHyphen/>
        <w:t>A covering each calendar year until and including the year for which the Funding Approval Schedule foresees the submission of the next tranche or, in case of the final tranche, until completion of all activities foreseen.</w:t>
      </w:r>
    </w:p>
    <w:p w14:paraId="512815D1" w14:textId="77777777" w:rsidR="00FA4DFE" w:rsidRPr="00556A6D" w:rsidRDefault="00FA4DFE" w:rsidP="00FA4DFE">
      <w:pPr>
        <w:keepNext/>
        <w:spacing w:after="240"/>
        <w:rPr>
          <w:b/>
          <w:lang w:val="en-GB"/>
        </w:rPr>
      </w:pPr>
      <w:r w:rsidRPr="00556A6D">
        <w:rPr>
          <w:b/>
          <w:lang w:val="en-GB"/>
        </w:rPr>
        <w:t>Monitoring</w:t>
      </w:r>
    </w:p>
    <w:p w14:paraId="09D9D995" w14:textId="77777777" w:rsidR="00FA4DFE" w:rsidRPr="00556A6D" w:rsidRDefault="00FA4DFE" w:rsidP="0097722B">
      <w:pPr>
        <w:pStyle w:val="Heading1"/>
        <w:rPr>
          <w:lang w:val="en-GB"/>
        </w:rPr>
      </w:pPr>
      <w:r w:rsidRPr="00556A6D">
        <w:rPr>
          <w:lang w:val="en-GB"/>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57CD6C4" w14:textId="77777777" w:rsidR="00FA4DFE" w:rsidRPr="00556A6D" w:rsidRDefault="00FA4DFE" w:rsidP="00FA4DFE">
      <w:pPr>
        <w:keepNext/>
        <w:spacing w:after="240"/>
        <w:rPr>
          <w:b/>
          <w:lang w:val="en-GB"/>
        </w:rPr>
      </w:pPr>
      <w:r w:rsidRPr="00556A6D">
        <w:rPr>
          <w:b/>
          <w:lang w:val="en-GB"/>
        </w:rPr>
        <w:t>Flexibility in the reallocation of funds</w:t>
      </w:r>
    </w:p>
    <w:p w14:paraId="2147C212" w14:textId="77777777" w:rsidR="00FA4DFE" w:rsidRPr="00556A6D" w:rsidRDefault="00FA4DFE" w:rsidP="0097722B">
      <w:pPr>
        <w:pStyle w:val="Heading1"/>
        <w:rPr>
          <w:lang w:val="en-GB"/>
        </w:rPr>
      </w:pPr>
      <w:r w:rsidRPr="00556A6D">
        <w:rPr>
          <w:lang w:val="en-GB"/>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8ECEE1A" w14:textId="77777777" w:rsidR="00FA4DFE" w:rsidRPr="00556A6D" w:rsidRDefault="00FA4DFE" w:rsidP="0097722B">
      <w:pPr>
        <w:pStyle w:val="Heading2"/>
        <w:rPr>
          <w:lang w:val="en-GB"/>
        </w:rPr>
      </w:pPr>
      <w:r w:rsidRPr="00556A6D">
        <w:rPr>
          <w:lang w:val="en-GB"/>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47732D1" w14:textId="77777777" w:rsidR="00FA4DFE" w:rsidRPr="00556A6D" w:rsidRDefault="00FA4DFE" w:rsidP="0097722B">
      <w:pPr>
        <w:pStyle w:val="Heading3"/>
        <w:rPr>
          <w:lang w:val="en-GB"/>
        </w:rPr>
      </w:pPr>
      <w:r w:rsidRPr="00556A6D">
        <w:rPr>
          <w:lang w:val="en-GB"/>
        </w:rPr>
        <w:t xml:space="preserve">Issues potentially concerning the rules and policies of the Multilateral Fund; </w:t>
      </w:r>
    </w:p>
    <w:p w14:paraId="3BE52776" w14:textId="77777777" w:rsidR="00FA4DFE" w:rsidRPr="00556A6D" w:rsidRDefault="00FA4DFE" w:rsidP="0097722B">
      <w:pPr>
        <w:pStyle w:val="Heading3"/>
        <w:rPr>
          <w:lang w:val="en-GB"/>
        </w:rPr>
      </w:pPr>
      <w:r w:rsidRPr="00556A6D">
        <w:rPr>
          <w:lang w:val="en-GB"/>
        </w:rPr>
        <w:t xml:space="preserve">Changes that would modify any clause of this Agreement; </w:t>
      </w:r>
    </w:p>
    <w:p w14:paraId="6127A1CC" w14:textId="77777777" w:rsidR="00FA4DFE" w:rsidRPr="00556A6D" w:rsidRDefault="00FA4DFE" w:rsidP="0097722B">
      <w:pPr>
        <w:pStyle w:val="Heading3"/>
        <w:rPr>
          <w:lang w:val="en-GB"/>
        </w:rPr>
      </w:pPr>
      <w:r w:rsidRPr="00556A6D">
        <w:rPr>
          <w:lang w:val="en-GB"/>
        </w:rPr>
        <w:t>Changes in the annual levels of funding allocated to the individual bilateral or implementing agencies for the different tranches;</w:t>
      </w:r>
    </w:p>
    <w:p w14:paraId="4876F756" w14:textId="77777777" w:rsidR="00FA4DFE" w:rsidRPr="00556A6D" w:rsidRDefault="00FA4DFE" w:rsidP="0097722B">
      <w:pPr>
        <w:pStyle w:val="Heading3"/>
        <w:rPr>
          <w:lang w:val="en-GB"/>
        </w:rPr>
      </w:pPr>
      <w:r w:rsidRPr="00556A6D">
        <w:rPr>
          <w:lang w:val="en-GB"/>
        </w:rPr>
        <w:t>Provision of funding for activities not included in the current endorsed Tranche Implementation Plan, or removal of an activity in the Tranche Implementation Plan, with a cost greater than 30 per cent of the total cost of the last approved tranche;</w:t>
      </w:r>
    </w:p>
    <w:p w14:paraId="16FB6B1F" w14:textId="77777777" w:rsidR="00FA4DFE" w:rsidRPr="00556A6D" w:rsidRDefault="00FA4DFE" w:rsidP="0097722B">
      <w:pPr>
        <w:pStyle w:val="Heading3"/>
        <w:rPr>
          <w:lang w:val="en-GB"/>
        </w:rPr>
      </w:pPr>
      <w:r w:rsidRPr="00556A6D">
        <w:rPr>
          <w:lang w:val="en-GB"/>
        </w:rPr>
        <w:t>Changes in alternative technologies, on the understanding that any submission for such a request would identify the associated incremental costs, the potential impact on the climate, and any differences in CO</w:t>
      </w:r>
      <w:r w:rsidRPr="00556A6D">
        <w:rPr>
          <w:vertAlign w:val="subscript"/>
          <w:lang w:val="en-GB"/>
        </w:rPr>
        <w:t>2</w:t>
      </w:r>
      <w:r w:rsidRPr="00556A6D">
        <w:rPr>
          <w:lang w:val="en-GB"/>
        </w:rPr>
        <w:t>-eq tonnes to be phased down if applicable, as well as confirm that the Country agrees that potential savings related to the change of technology would accordingly decrease the overall funding level under this Agreement;</w:t>
      </w:r>
    </w:p>
    <w:p w14:paraId="464945AD" w14:textId="77777777" w:rsidR="00FA4DFE" w:rsidRPr="00556A6D" w:rsidRDefault="00FA4DFE" w:rsidP="0097722B">
      <w:pPr>
        <w:pStyle w:val="Heading2"/>
        <w:rPr>
          <w:lang w:val="en-GB"/>
        </w:rPr>
      </w:pPr>
      <w:r w:rsidRPr="00556A6D">
        <w:rPr>
          <w:lang w:val="en-GB"/>
        </w:rPr>
        <w:t>Reallocations not categorized as major changes may be incorporated into the approved Tranche Implementation Plan, under implementation at the time, and reported to the Executive Committee in the subsequent Tranche Implementation Report; and</w:t>
      </w:r>
    </w:p>
    <w:p w14:paraId="0402C748" w14:textId="77777777" w:rsidR="00FA4DFE" w:rsidRPr="00556A6D" w:rsidRDefault="00FA4DFE" w:rsidP="0097722B">
      <w:pPr>
        <w:pStyle w:val="Heading2"/>
        <w:rPr>
          <w:lang w:val="en-GB"/>
        </w:rPr>
      </w:pPr>
      <w:r w:rsidRPr="00556A6D">
        <w:rPr>
          <w:lang w:val="en-GB"/>
        </w:rPr>
        <w:t>Any remaining funds held by the bilateral or implementing agencies or the Country under the Plan will be returned to the Multilateral Fund upon completion of the last tranche foreseen under this Agreement.</w:t>
      </w:r>
    </w:p>
    <w:p w14:paraId="79A3C8EE" w14:textId="77777777" w:rsidR="00FA4DFE" w:rsidRPr="00556A6D" w:rsidRDefault="00FA4DFE" w:rsidP="0097722B">
      <w:pPr>
        <w:pStyle w:val="Heading1"/>
        <w:rPr>
          <w:lang w:val="en-GB"/>
        </w:rPr>
      </w:pPr>
      <w:r w:rsidRPr="00556A6D">
        <w:rPr>
          <w:lang w:val="en-GB"/>
        </w:rPr>
        <w:lastRenderedPageBreak/>
        <w:t xml:space="preserve">Specific attention will be paid to the execution of activities in the refrigeration servicing sector included in the Plan, </w:t>
      </w:r>
      <w:proofErr w:type="gramStart"/>
      <w:r w:rsidRPr="00556A6D">
        <w:rPr>
          <w:lang w:val="en-GB"/>
        </w:rPr>
        <w:t>in particular that</w:t>
      </w:r>
      <w:proofErr w:type="gramEnd"/>
      <w:r w:rsidRPr="00556A6D">
        <w:rPr>
          <w:lang w:val="en-GB"/>
        </w:rPr>
        <w:t xml:space="preserve"> the Country may use the flexibility available under this Agreement to address specific needs that might arise during project implementation.</w:t>
      </w:r>
    </w:p>
    <w:p w14:paraId="1B604002" w14:textId="77777777" w:rsidR="00FA4DFE" w:rsidRPr="00556A6D" w:rsidRDefault="00FA4DFE" w:rsidP="00FA4DFE">
      <w:pPr>
        <w:spacing w:after="240"/>
        <w:rPr>
          <w:b/>
          <w:lang w:val="en-GB"/>
        </w:rPr>
      </w:pPr>
      <w:r w:rsidRPr="00556A6D">
        <w:rPr>
          <w:b/>
          <w:lang w:val="en-GB"/>
        </w:rPr>
        <w:t>Bilateral and implementing agencies</w:t>
      </w:r>
    </w:p>
    <w:p w14:paraId="568455C8" w14:textId="77777777" w:rsidR="00FA4DFE" w:rsidRPr="00556A6D" w:rsidRDefault="00FA4DFE" w:rsidP="0097722B">
      <w:pPr>
        <w:pStyle w:val="Heading1"/>
        <w:rPr>
          <w:lang w:val="en-GB"/>
        </w:rPr>
      </w:pPr>
      <w:r w:rsidRPr="00556A6D">
        <w:rPr>
          <w:lang w:val="en-GB"/>
        </w:rPr>
        <w:t xml:space="preserve">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w:t>
      </w:r>
      <w:r w:rsidRPr="00556A6D">
        <w:rPr>
          <w:rFonts w:eastAsiaTheme="minorEastAsia"/>
          <w:lang w:eastAsia="zh-CN"/>
        </w:rPr>
        <w:t xml:space="preserve">has agreed to be the cooperating implementing agency (the “Cooperating IA”) under the lead of the Lead IA </w:t>
      </w:r>
      <w:r w:rsidRPr="00556A6D">
        <w:rPr>
          <w:lang w:val="en-GB"/>
        </w:rPr>
        <w:t>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2DDBB751" w14:textId="77777777" w:rsidR="00FA4DFE" w:rsidRPr="00556A6D" w:rsidRDefault="00FA4DFE" w:rsidP="0097722B">
      <w:pPr>
        <w:pStyle w:val="Heading1"/>
        <w:rPr>
          <w:lang w:val="en-GB"/>
        </w:rPr>
      </w:pPr>
      <w:r w:rsidRPr="00556A6D">
        <w:rPr>
          <w:lang w:val="en-GB"/>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556A6D">
        <w:rPr>
          <w:lang w:val="en-GB"/>
        </w:rPr>
        <w:noBreakHyphen/>
        <w:t>A.</w:t>
      </w:r>
    </w:p>
    <w:p w14:paraId="61147A36" w14:textId="77777777" w:rsidR="00FA4DFE" w:rsidRPr="00556A6D" w:rsidRDefault="00FA4DFE" w:rsidP="00FA4DFE">
      <w:pPr>
        <w:widowControl w:val="0"/>
        <w:spacing w:after="240"/>
        <w:rPr>
          <w:b/>
          <w:lang w:val="en-GB"/>
        </w:rPr>
      </w:pPr>
      <w:r w:rsidRPr="00556A6D">
        <w:rPr>
          <w:b/>
          <w:lang w:val="en-GB"/>
        </w:rPr>
        <w:t>Non-compliance with the Targets in the Agreement</w:t>
      </w:r>
    </w:p>
    <w:p w14:paraId="69A15703" w14:textId="77777777" w:rsidR="00FA4DFE" w:rsidRPr="00556A6D" w:rsidRDefault="00FA4DFE" w:rsidP="0097722B">
      <w:pPr>
        <w:pStyle w:val="Heading1"/>
        <w:rPr>
          <w:lang w:val="en-GB"/>
        </w:rPr>
      </w:pPr>
      <w:r w:rsidRPr="00556A6D">
        <w:rPr>
          <w:lang w:val="en-GB"/>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val="en-GB"/>
        </w:rPr>
        <w:t>2</w:t>
      </w:r>
      <w:r w:rsidRPr="00556A6D">
        <w:rPr>
          <w:lang w:val="en-GB"/>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D93EF6B" w14:textId="77777777" w:rsidR="00FA4DFE" w:rsidRPr="00556A6D" w:rsidRDefault="00FA4DFE" w:rsidP="0097722B">
      <w:pPr>
        <w:pStyle w:val="Heading1"/>
        <w:rPr>
          <w:lang w:val="en-GB"/>
        </w:rPr>
      </w:pPr>
      <w:r w:rsidRPr="00556A6D">
        <w:rPr>
          <w:lang w:val="en-GB"/>
        </w:rPr>
        <w:t xml:space="preserve">The Funding of this Agreement will not be modified </w:t>
      </w:r>
      <w:proofErr w:type="gramStart"/>
      <w:r w:rsidRPr="00556A6D">
        <w:rPr>
          <w:lang w:val="en-GB"/>
        </w:rPr>
        <w:t>on the basis of</w:t>
      </w:r>
      <w:proofErr w:type="gramEnd"/>
      <w:r w:rsidRPr="00556A6D">
        <w:rPr>
          <w:lang w:val="en-GB"/>
        </w:rPr>
        <w:t xml:space="preserve"> any future Executive Committee decisions that may affect the funding of any other consumption sector projects or any other related activities in the Country.</w:t>
      </w:r>
    </w:p>
    <w:p w14:paraId="5F54DA33" w14:textId="77777777" w:rsidR="00FA4DFE" w:rsidRPr="00556A6D" w:rsidRDefault="00FA4DFE" w:rsidP="0097722B">
      <w:pPr>
        <w:pStyle w:val="Heading1"/>
        <w:rPr>
          <w:lang w:val="en-GB"/>
        </w:rPr>
      </w:pPr>
      <w:r w:rsidRPr="00556A6D">
        <w:rPr>
          <w:lang w:val="en-GB"/>
        </w:rPr>
        <w:t xml:space="preserve">The Country will comply with any reasonable request of the Executive Committee, the Lead IA and the Cooperating IA to facilitate implementation of this Agreement. </w:t>
      </w:r>
      <w:proofErr w:type="gramStart"/>
      <w:r w:rsidRPr="00556A6D">
        <w:rPr>
          <w:lang w:val="en-GB"/>
        </w:rPr>
        <w:t>In particular, it</w:t>
      </w:r>
      <w:proofErr w:type="gramEnd"/>
      <w:r w:rsidRPr="00556A6D">
        <w:rPr>
          <w:lang w:val="en-GB"/>
        </w:rPr>
        <w:t xml:space="preserve"> will provide the Lead IA and the Cooperating IA with access to the information necessary to verify compliance with this Agreement.</w:t>
      </w:r>
    </w:p>
    <w:p w14:paraId="5543B9F5" w14:textId="77777777" w:rsidR="00FA4DFE" w:rsidRPr="00556A6D" w:rsidRDefault="00FA4DFE" w:rsidP="00FA4DFE">
      <w:pPr>
        <w:keepNext/>
        <w:spacing w:after="240"/>
        <w:rPr>
          <w:b/>
          <w:lang w:val="en-GB"/>
        </w:rPr>
      </w:pPr>
      <w:r w:rsidRPr="00556A6D">
        <w:rPr>
          <w:b/>
          <w:lang w:val="en-GB"/>
        </w:rPr>
        <w:t>Date of completion</w:t>
      </w:r>
    </w:p>
    <w:p w14:paraId="2241C745" w14:textId="77777777" w:rsidR="00FA4DFE" w:rsidRPr="00556A6D" w:rsidRDefault="00FA4DFE" w:rsidP="0097722B">
      <w:pPr>
        <w:pStyle w:val="Heading1"/>
        <w:rPr>
          <w:lang w:val="en-GB"/>
        </w:rPr>
      </w:pPr>
      <w:r w:rsidRPr="00556A6D">
        <w:rPr>
          <w:lang w:val="en-GB"/>
        </w:rPr>
        <w:t>The completion of the Plan and the associated Agreement will take place at the end of the year following the last year for which a maximum allowable total consumption level has been specified in Appendix 2</w:t>
      </w:r>
      <w:r w:rsidRPr="00556A6D">
        <w:rPr>
          <w:lang w:val="en-GB"/>
        </w:rPr>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w:t>
      </w:r>
      <w:r w:rsidRPr="00556A6D">
        <w:rPr>
          <w:lang w:val="en-GB"/>
        </w:rPr>
        <w:lastRenderedPageBreak/>
        <w:t xml:space="preserve">and 1(d) of Appendix 4-A will continue until the time of the completion of the Plan unless otherwise specified by the Executive Committee. </w:t>
      </w:r>
    </w:p>
    <w:p w14:paraId="50865EAF" w14:textId="77777777" w:rsidR="00FA4DFE" w:rsidRPr="00556A6D" w:rsidRDefault="00FA4DFE" w:rsidP="00E658BE">
      <w:pPr>
        <w:keepNext/>
        <w:spacing w:after="240"/>
        <w:outlineLvl w:val="0"/>
        <w:rPr>
          <w:b/>
          <w:lang w:val="en-GB"/>
        </w:rPr>
      </w:pPr>
      <w:r w:rsidRPr="00556A6D">
        <w:rPr>
          <w:b/>
          <w:lang w:val="en-GB"/>
        </w:rPr>
        <w:t>Validity</w:t>
      </w:r>
    </w:p>
    <w:p w14:paraId="4DEB3764" w14:textId="77777777" w:rsidR="00FA4DFE" w:rsidRPr="00556A6D" w:rsidRDefault="00FA4DFE" w:rsidP="0097722B">
      <w:pPr>
        <w:pStyle w:val="Heading1"/>
        <w:rPr>
          <w:lang w:val="en-GB"/>
        </w:rPr>
      </w:pPr>
      <w:r w:rsidRPr="00556A6D">
        <w:rPr>
          <w:lang w:val="en-GB"/>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3B8CCAC" w14:textId="77777777" w:rsidR="00FA4DFE" w:rsidRPr="00556A6D" w:rsidRDefault="00FA4DFE" w:rsidP="0097722B">
      <w:pPr>
        <w:pStyle w:val="Heading1"/>
        <w:rPr>
          <w:lang w:val="en-GB"/>
        </w:rPr>
      </w:pPr>
      <w:r w:rsidRPr="00556A6D">
        <w:rPr>
          <w:lang w:val="en-GB"/>
        </w:rPr>
        <w:t>This Agreement may be modified or terminated only by mutual written agreement of the Country and the Executive Committee of the Multilateral Fund.</w:t>
      </w:r>
    </w:p>
    <w:p w14:paraId="7390B80D" w14:textId="77777777" w:rsidR="00FA4DFE" w:rsidRPr="00556A6D" w:rsidRDefault="00FA4DFE" w:rsidP="00E658BE">
      <w:pPr>
        <w:widowControl w:val="0"/>
        <w:tabs>
          <w:tab w:val="left" w:pos="3544"/>
        </w:tabs>
        <w:spacing w:before="360" w:after="240"/>
        <w:outlineLvl w:val="0"/>
        <w:rPr>
          <w:b/>
          <w:lang w:val="en-GB"/>
        </w:rPr>
      </w:pPr>
      <w:r w:rsidRPr="00556A6D">
        <w:rPr>
          <w:b/>
          <w:lang w:val="en-GB"/>
        </w:rPr>
        <w:t>APPENDICES</w:t>
      </w:r>
    </w:p>
    <w:p w14:paraId="11F1B533" w14:textId="77777777" w:rsidR="00FA4DFE" w:rsidRPr="00556A6D" w:rsidRDefault="00FA4DFE" w:rsidP="00E658BE">
      <w:pPr>
        <w:widowControl w:val="0"/>
        <w:spacing w:before="360" w:after="120"/>
        <w:outlineLvl w:val="0"/>
        <w:rPr>
          <w:b/>
          <w:lang w:val="en-GB"/>
        </w:rPr>
      </w:pPr>
      <w:r w:rsidRPr="00556A6D">
        <w:rPr>
          <w:b/>
          <w:lang w:val="en-G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FA4DFE" w:rsidRPr="00556A6D" w14:paraId="2599E952" w14:textId="77777777" w:rsidTr="00146D56">
        <w:trPr>
          <w:trHeight w:val="413"/>
        </w:trPr>
        <w:tc>
          <w:tcPr>
            <w:tcW w:w="2500" w:type="pct"/>
            <w:vAlign w:val="center"/>
          </w:tcPr>
          <w:p w14:paraId="00C11D5A" w14:textId="77777777" w:rsidR="00FA4DFE" w:rsidRPr="00556A6D" w:rsidRDefault="00FA4DFE" w:rsidP="00FA4DFE">
            <w:pPr>
              <w:widowControl w:val="0"/>
              <w:jc w:val="center"/>
              <w:rPr>
                <w:sz w:val="20"/>
                <w:szCs w:val="20"/>
                <w:lang w:val="en-GB"/>
              </w:rPr>
            </w:pPr>
            <w:r w:rsidRPr="00556A6D">
              <w:rPr>
                <w:sz w:val="20"/>
                <w:szCs w:val="20"/>
                <w:lang w:val="en-GB"/>
              </w:rPr>
              <w:t>Substances</w:t>
            </w:r>
          </w:p>
        </w:tc>
        <w:tc>
          <w:tcPr>
            <w:tcW w:w="2500" w:type="pct"/>
            <w:vAlign w:val="center"/>
          </w:tcPr>
          <w:p w14:paraId="0B8FC58A" w14:textId="77777777" w:rsidR="00FA4DFE" w:rsidRPr="00556A6D" w:rsidRDefault="00FA4DFE" w:rsidP="00FA4DFE">
            <w:pPr>
              <w:widowControl w:val="0"/>
              <w:jc w:val="center"/>
              <w:rPr>
                <w:sz w:val="20"/>
                <w:szCs w:val="20"/>
                <w:lang w:val="en-GB"/>
              </w:rPr>
            </w:pPr>
            <w:r w:rsidRPr="00556A6D">
              <w:rPr>
                <w:sz w:val="20"/>
                <w:szCs w:val="20"/>
                <w:lang w:val="en-GB"/>
              </w:rPr>
              <w:t xml:space="preserve">Starting point for aggregate reductions in consumption </w:t>
            </w:r>
          </w:p>
        </w:tc>
      </w:tr>
      <w:tr w:rsidR="00FA4DFE" w:rsidRPr="00556A6D" w14:paraId="248E7DB9" w14:textId="77777777" w:rsidTr="00146D56">
        <w:trPr>
          <w:trHeight w:val="206"/>
        </w:trPr>
        <w:tc>
          <w:tcPr>
            <w:tcW w:w="2500" w:type="pct"/>
          </w:tcPr>
          <w:p w14:paraId="1C98B7E2" w14:textId="77777777" w:rsidR="00FA4DFE" w:rsidRPr="00556A6D" w:rsidRDefault="00FA4DFE" w:rsidP="00FA4DFE">
            <w:pPr>
              <w:widowControl w:val="0"/>
              <w:jc w:val="center"/>
              <w:rPr>
                <w:sz w:val="20"/>
                <w:szCs w:val="20"/>
                <w:lang w:val="en-GB"/>
              </w:rPr>
            </w:pPr>
            <w:r w:rsidRPr="00556A6D">
              <w:rPr>
                <w:sz w:val="20"/>
                <w:szCs w:val="20"/>
                <w:lang w:val="en-GB"/>
              </w:rPr>
              <w:t>HFCs</w:t>
            </w:r>
          </w:p>
        </w:tc>
        <w:tc>
          <w:tcPr>
            <w:tcW w:w="2500" w:type="pct"/>
          </w:tcPr>
          <w:p w14:paraId="29D32711" w14:textId="77777777" w:rsidR="00FA4DFE" w:rsidRPr="00556A6D" w:rsidRDefault="00FA4DFE" w:rsidP="00FA4DFE">
            <w:pPr>
              <w:widowControl w:val="0"/>
              <w:jc w:val="center"/>
              <w:rPr>
                <w:sz w:val="20"/>
                <w:szCs w:val="20"/>
                <w:lang w:val="en-GB"/>
              </w:rPr>
            </w:pPr>
            <w:r w:rsidRPr="00556A6D">
              <w:rPr>
                <w:sz w:val="20"/>
                <w:szCs w:val="20"/>
                <w:lang w:val="en-GB"/>
              </w:rPr>
              <w:t>n/a</w:t>
            </w:r>
          </w:p>
        </w:tc>
      </w:tr>
    </w:tbl>
    <w:p w14:paraId="0979E96E" w14:textId="77777777" w:rsidR="00FA4DFE" w:rsidRPr="00556A6D" w:rsidRDefault="00FA4DFE" w:rsidP="00772EF6">
      <w:pPr>
        <w:keepNext/>
        <w:widowControl w:val="0"/>
        <w:spacing w:before="360" w:after="120"/>
        <w:outlineLvl w:val="0"/>
        <w:rPr>
          <w:b/>
          <w:lang w:val="en-GB"/>
        </w:rPr>
      </w:pPr>
      <w:r w:rsidRPr="00556A6D">
        <w:rPr>
          <w:b/>
          <w:lang w:val="en-GB"/>
        </w:rPr>
        <w:t>APPENDIX 2-A: THE TARGETS, AND FUNDING</w:t>
      </w:r>
    </w:p>
    <w:tbl>
      <w:tblPr>
        <w:tblW w:w="53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609"/>
        <w:gridCol w:w="1981"/>
        <w:gridCol w:w="1099"/>
        <w:gridCol w:w="724"/>
        <w:gridCol w:w="708"/>
        <w:gridCol w:w="708"/>
        <w:gridCol w:w="708"/>
        <w:gridCol w:w="706"/>
        <w:gridCol w:w="708"/>
        <w:gridCol w:w="708"/>
        <w:gridCol w:w="708"/>
        <w:gridCol w:w="694"/>
      </w:tblGrid>
      <w:tr w:rsidR="00FA4DFE" w:rsidRPr="00556A6D" w14:paraId="48CEC5B5" w14:textId="77777777" w:rsidTr="00146D56">
        <w:trPr>
          <w:trHeight w:val="100"/>
          <w:tblHeader/>
          <w:jc w:val="center"/>
        </w:trPr>
        <w:tc>
          <w:tcPr>
            <w:tcW w:w="302" w:type="pct"/>
            <w:tcMar>
              <w:left w:w="28" w:type="dxa"/>
              <w:right w:w="28" w:type="dxa"/>
            </w:tcMar>
            <w:vAlign w:val="center"/>
            <w:hideMark/>
          </w:tcPr>
          <w:p w14:paraId="24FCDA2C"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Row</w:t>
            </w:r>
          </w:p>
        </w:tc>
        <w:tc>
          <w:tcPr>
            <w:tcW w:w="1530" w:type="pct"/>
            <w:gridSpan w:val="2"/>
            <w:tcMar>
              <w:left w:w="28" w:type="dxa"/>
              <w:right w:w="28" w:type="dxa"/>
            </w:tcMar>
            <w:vAlign w:val="center"/>
            <w:hideMark/>
          </w:tcPr>
          <w:p w14:paraId="134A8478"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Particulars</w:t>
            </w:r>
          </w:p>
        </w:tc>
        <w:tc>
          <w:tcPr>
            <w:tcW w:w="360" w:type="pct"/>
            <w:tcMar>
              <w:left w:w="28" w:type="dxa"/>
              <w:right w:w="28" w:type="dxa"/>
            </w:tcMar>
            <w:vAlign w:val="center"/>
            <w:hideMark/>
          </w:tcPr>
          <w:p w14:paraId="2CC8AD73"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2023</w:t>
            </w:r>
          </w:p>
        </w:tc>
        <w:tc>
          <w:tcPr>
            <w:tcW w:w="352" w:type="pct"/>
            <w:tcMar>
              <w:left w:w="28" w:type="dxa"/>
              <w:right w:w="28" w:type="dxa"/>
            </w:tcMar>
            <w:vAlign w:val="center"/>
            <w:hideMark/>
          </w:tcPr>
          <w:p w14:paraId="29B2D94D"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2024</w:t>
            </w:r>
          </w:p>
        </w:tc>
        <w:tc>
          <w:tcPr>
            <w:tcW w:w="352" w:type="pct"/>
            <w:tcMar>
              <w:left w:w="28" w:type="dxa"/>
              <w:right w:w="28" w:type="dxa"/>
            </w:tcMar>
            <w:vAlign w:val="center"/>
            <w:hideMark/>
          </w:tcPr>
          <w:p w14:paraId="4D4729DD"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2025</w:t>
            </w:r>
          </w:p>
        </w:tc>
        <w:tc>
          <w:tcPr>
            <w:tcW w:w="352" w:type="pct"/>
            <w:tcMar>
              <w:left w:w="28" w:type="dxa"/>
              <w:right w:w="28" w:type="dxa"/>
            </w:tcMar>
            <w:vAlign w:val="center"/>
            <w:hideMark/>
          </w:tcPr>
          <w:p w14:paraId="3E1DDF09"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2026</w:t>
            </w:r>
          </w:p>
        </w:tc>
        <w:tc>
          <w:tcPr>
            <w:tcW w:w="351" w:type="pct"/>
            <w:tcMar>
              <w:left w:w="28" w:type="dxa"/>
              <w:right w:w="28" w:type="dxa"/>
            </w:tcMar>
          </w:tcPr>
          <w:p w14:paraId="1B02330A"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2027</w:t>
            </w:r>
          </w:p>
        </w:tc>
        <w:tc>
          <w:tcPr>
            <w:tcW w:w="352" w:type="pct"/>
            <w:tcMar>
              <w:left w:w="28" w:type="dxa"/>
              <w:right w:w="28" w:type="dxa"/>
            </w:tcMar>
          </w:tcPr>
          <w:p w14:paraId="3E6CC726"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2028</w:t>
            </w:r>
          </w:p>
        </w:tc>
        <w:tc>
          <w:tcPr>
            <w:tcW w:w="352" w:type="pct"/>
            <w:tcMar>
              <w:left w:w="28" w:type="dxa"/>
              <w:right w:w="28" w:type="dxa"/>
            </w:tcMar>
            <w:vAlign w:val="center"/>
            <w:hideMark/>
          </w:tcPr>
          <w:p w14:paraId="6E20BF57"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2029</w:t>
            </w:r>
          </w:p>
        </w:tc>
        <w:tc>
          <w:tcPr>
            <w:tcW w:w="352" w:type="pct"/>
            <w:tcMar>
              <w:left w:w="28" w:type="dxa"/>
              <w:right w:w="28" w:type="dxa"/>
            </w:tcMar>
          </w:tcPr>
          <w:p w14:paraId="795951D5"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2030</w:t>
            </w:r>
          </w:p>
        </w:tc>
        <w:tc>
          <w:tcPr>
            <w:tcW w:w="347" w:type="pct"/>
            <w:tcMar>
              <w:left w:w="28" w:type="dxa"/>
              <w:right w:w="28" w:type="dxa"/>
            </w:tcMar>
            <w:vAlign w:val="center"/>
            <w:hideMark/>
          </w:tcPr>
          <w:p w14:paraId="72A54180"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Total</w:t>
            </w:r>
          </w:p>
        </w:tc>
      </w:tr>
      <w:tr w:rsidR="00FA4DFE" w:rsidRPr="00556A6D" w14:paraId="6877780C" w14:textId="77777777" w:rsidTr="00146D56">
        <w:trPr>
          <w:trHeight w:val="76"/>
          <w:jc w:val="center"/>
        </w:trPr>
        <w:tc>
          <w:tcPr>
            <w:tcW w:w="302" w:type="pct"/>
            <w:vMerge w:val="restart"/>
            <w:tcMar>
              <w:left w:w="28" w:type="dxa"/>
              <w:right w:w="28" w:type="dxa"/>
            </w:tcMar>
            <w:hideMark/>
          </w:tcPr>
          <w:p w14:paraId="3F83947C" w14:textId="77777777" w:rsidR="00FA4DFE" w:rsidRPr="00556A6D" w:rsidRDefault="00FA4DFE" w:rsidP="00FA4DFE">
            <w:pPr>
              <w:keepNext/>
              <w:keepLines/>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1.1</w:t>
            </w:r>
          </w:p>
        </w:tc>
        <w:tc>
          <w:tcPr>
            <w:tcW w:w="984" w:type="pct"/>
            <w:vMerge w:val="restart"/>
            <w:tcMar>
              <w:left w:w="28" w:type="dxa"/>
              <w:right w:w="28" w:type="dxa"/>
            </w:tcMar>
            <w:hideMark/>
          </w:tcPr>
          <w:p w14:paraId="35E429D2" w14:textId="77777777" w:rsidR="00FA4DFE" w:rsidRPr="00556A6D" w:rsidRDefault="00FA4DFE" w:rsidP="00FA4DFE">
            <w:pPr>
              <w:keepNext/>
              <w:keepLines/>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Montreal Protocol reduction schedule of Annex F substances</w:t>
            </w:r>
          </w:p>
        </w:tc>
        <w:tc>
          <w:tcPr>
            <w:tcW w:w="545" w:type="pct"/>
            <w:tcMar>
              <w:left w:w="28" w:type="dxa"/>
              <w:right w:w="28" w:type="dxa"/>
            </w:tcMar>
          </w:tcPr>
          <w:p w14:paraId="0D252FCA" w14:textId="77777777" w:rsidR="00FA4DFE" w:rsidRPr="00556A6D" w:rsidRDefault="00FA4DFE" w:rsidP="00FA4DFE">
            <w:pPr>
              <w:keepNext/>
              <w:keepLines/>
              <w:ind w:right="-203"/>
              <w:jc w:val="left"/>
              <w:rPr>
                <w:rFonts w:asciiTheme="majorBidi" w:hAnsiTheme="majorBidi" w:cstheme="majorBidi"/>
                <w:color w:val="000000"/>
                <w:sz w:val="18"/>
                <w:szCs w:val="18"/>
                <w:lang w:val="en-GB" w:eastAsia="en-CA"/>
              </w:rPr>
            </w:pPr>
            <w:r w:rsidRPr="00556A6D">
              <w:rPr>
                <w:rFonts w:asciiTheme="majorBidi" w:hAnsiTheme="majorBidi" w:cstheme="majorBidi"/>
                <w:sz w:val="18"/>
                <w:szCs w:val="18"/>
                <w:lang w:val="en-GB"/>
              </w:rPr>
              <w:t>%</w:t>
            </w:r>
          </w:p>
        </w:tc>
        <w:tc>
          <w:tcPr>
            <w:tcW w:w="360" w:type="pct"/>
            <w:tcMar>
              <w:left w:w="28" w:type="dxa"/>
              <w:right w:w="28" w:type="dxa"/>
            </w:tcMar>
            <w:vAlign w:val="center"/>
          </w:tcPr>
          <w:p w14:paraId="66A70B55"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c>
          <w:tcPr>
            <w:tcW w:w="352" w:type="pct"/>
            <w:tcMar>
              <w:left w:w="28" w:type="dxa"/>
              <w:right w:w="28" w:type="dxa"/>
            </w:tcMar>
            <w:vAlign w:val="center"/>
          </w:tcPr>
          <w:p w14:paraId="316AA980"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52" w:type="pct"/>
            <w:tcMar>
              <w:left w:w="28" w:type="dxa"/>
              <w:right w:w="28" w:type="dxa"/>
            </w:tcMar>
            <w:vAlign w:val="center"/>
          </w:tcPr>
          <w:p w14:paraId="63F5635F"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52" w:type="pct"/>
            <w:tcMar>
              <w:left w:w="28" w:type="dxa"/>
              <w:right w:w="28" w:type="dxa"/>
            </w:tcMar>
            <w:vAlign w:val="center"/>
          </w:tcPr>
          <w:p w14:paraId="57F2257A"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51" w:type="pct"/>
            <w:tcMar>
              <w:left w:w="28" w:type="dxa"/>
              <w:right w:w="28" w:type="dxa"/>
            </w:tcMar>
            <w:vAlign w:val="center"/>
          </w:tcPr>
          <w:p w14:paraId="7F949DB8"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52" w:type="pct"/>
            <w:tcMar>
              <w:left w:w="28" w:type="dxa"/>
              <w:right w:w="28" w:type="dxa"/>
            </w:tcMar>
            <w:vAlign w:val="center"/>
          </w:tcPr>
          <w:p w14:paraId="0373AB56"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52" w:type="pct"/>
            <w:tcMar>
              <w:left w:w="28" w:type="dxa"/>
              <w:right w:w="28" w:type="dxa"/>
            </w:tcMar>
            <w:vAlign w:val="center"/>
          </w:tcPr>
          <w:p w14:paraId="0780AFBA"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10</w:t>
            </w:r>
          </w:p>
        </w:tc>
        <w:tc>
          <w:tcPr>
            <w:tcW w:w="352" w:type="pct"/>
            <w:tcMar>
              <w:left w:w="28" w:type="dxa"/>
              <w:right w:w="28" w:type="dxa"/>
            </w:tcMar>
            <w:vAlign w:val="center"/>
          </w:tcPr>
          <w:p w14:paraId="6EE22FDC"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10</w:t>
            </w:r>
          </w:p>
        </w:tc>
        <w:tc>
          <w:tcPr>
            <w:tcW w:w="347" w:type="pct"/>
            <w:tcMar>
              <w:left w:w="28" w:type="dxa"/>
              <w:right w:w="28" w:type="dxa"/>
            </w:tcMar>
            <w:vAlign w:val="center"/>
          </w:tcPr>
          <w:p w14:paraId="7652FB16"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r>
      <w:tr w:rsidR="00FA4DFE" w:rsidRPr="00556A6D" w14:paraId="22C53ABC" w14:textId="77777777" w:rsidTr="00146D56">
        <w:trPr>
          <w:trHeight w:val="72"/>
          <w:jc w:val="center"/>
        </w:trPr>
        <w:tc>
          <w:tcPr>
            <w:tcW w:w="302" w:type="pct"/>
            <w:vMerge/>
            <w:tcMar>
              <w:left w:w="28" w:type="dxa"/>
              <w:right w:w="28" w:type="dxa"/>
            </w:tcMar>
          </w:tcPr>
          <w:p w14:paraId="4A454458" w14:textId="77777777" w:rsidR="00FA4DFE" w:rsidRPr="00556A6D" w:rsidRDefault="00FA4DFE" w:rsidP="00FA4DFE">
            <w:pPr>
              <w:keepNext/>
              <w:keepLines/>
              <w:jc w:val="left"/>
              <w:rPr>
                <w:rFonts w:asciiTheme="majorBidi" w:hAnsiTheme="majorBidi" w:cstheme="majorBidi"/>
                <w:color w:val="000000"/>
                <w:sz w:val="18"/>
                <w:szCs w:val="18"/>
                <w:lang w:val="en-GB" w:eastAsia="en-CA"/>
              </w:rPr>
            </w:pPr>
          </w:p>
        </w:tc>
        <w:tc>
          <w:tcPr>
            <w:tcW w:w="984" w:type="pct"/>
            <w:vMerge/>
            <w:tcMar>
              <w:left w:w="28" w:type="dxa"/>
              <w:right w:w="28" w:type="dxa"/>
            </w:tcMar>
          </w:tcPr>
          <w:p w14:paraId="5E5BB198" w14:textId="77777777" w:rsidR="00FA4DFE" w:rsidRPr="00556A6D" w:rsidRDefault="00FA4DFE" w:rsidP="00FA4DFE">
            <w:pPr>
              <w:keepNext/>
              <w:keepLines/>
              <w:jc w:val="left"/>
              <w:rPr>
                <w:rFonts w:asciiTheme="majorBidi" w:hAnsiTheme="majorBidi" w:cstheme="majorBidi"/>
                <w:color w:val="000000"/>
                <w:sz w:val="18"/>
                <w:szCs w:val="18"/>
                <w:lang w:val="en-GB" w:eastAsia="en-CA"/>
              </w:rPr>
            </w:pPr>
          </w:p>
        </w:tc>
        <w:tc>
          <w:tcPr>
            <w:tcW w:w="545" w:type="pct"/>
            <w:tcMar>
              <w:left w:w="28" w:type="dxa"/>
              <w:right w:w="28" w:type="dxa"/>
            </w:tcMar>
            <w:vAlign w:val="center"/>
          </w:tcPr>
          <w:p w14:paraId="7EB8F4F3" w14:textId="77777777" w:rsidR="00FA4DFE" w:rsidRPr="00556A6D" w:rsidRDefault="00FA4DFE" w:rsidP="00FA4DFE">
            <w:pPr>
              <w:keepNext/>
              <w:keepLines/>
              <w:ind w:right="-61"/>
              <w:jc w:val="left"/>
              <w:rPr>
                <w:rFonts w:asciiTheme="majorBidi" w:hAnsiTheme="majorBidi" w:cstheme="majorBidi"/>
                <w:color w:val="000000"/>
                <w:sz w:val="18"/>
                <w:szCs w:val="18"/>
                <w:lang w:val="en-GB" w:eastAsia="en-CA"/>
              </w:rPr>
            </w:pPr>
            <w:r w:rsidRPr="00556A6D">
              <w:rPr>
                <w:rFonts w:asciiTheme="majorBidi" w:hAnsiTheme="majorBidi" w:cstheme="majorBidi"/>
                <w:sz w:val="18"/>
                <w:szCs w:val="18"/>
                <w:lang w:val="en-GB"/>
              </w:rPr>
              <w:t>CO</w:t>
            </w:r>
            <w:r w:rsidRPr="00556A6D">
              <w:rPr>
                <w:rFonts w:asciiTheme="majorBidi" w:hAnsiTheme="majorBidi" w:cstheme="majorBidi"/>
                <w:sz w:val="18"/>
                <w:szCs w:val="18"/>
                <w:vertAlign w:val="subscript"/>
                <w:lang w:val="en-GB"/>
              </w:rPr>
              <w:t>2</w:t>
            </w:r>
            <w:r w:rsidRPr="00556A6D">
              <w:rPr>
                <w:rFonts w:asciiTheme="majorBidi" w:hAnsiTheme="majorBidi" w:cstheme="majorBidi"/>
                <w:sz w:val="18"/>
                <w:szCs w:val="18"/>
                <w:lang w:val="en-GB"/>
              </w:rPr>
              <w:noBreakHyphen/>
              <w:t>eq</w:t>
            </w:r>
            <w:r w:rsidRPr="00556A6D">
              <w:rPr>
                <w:rFonts w:asciiTheme="majorBidi" w:hAnsiTheme="majorBidi" w:cstheme="majorBidi"/>
                <w:color w:val="000000"/>
                <w:sz w:val="18"/>
                <w:szCs w:val="18"/>
                <w:lang w:val="en-GB" w:eastAsia="en-CA"/>
              </w:rPr>
              <w:t> </w:t>
            </w:r>
          </w:p>
          <w:p w14:paraId="1899FB3A" w14:textId="77777777" w:rsidR="00FA4DFE" w:rsidRPr="00556A6D" w:rsidRDefault="00FA4DFE" w:rsidP="00FA4DFE">
            <w:pPr>
              <w:keepNext/>
              <w:keepLines/>
              <w:ind w:right="-61"/>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tonnes</w:t>
            </w:r>
          </w:p>
        </w:tc>
        <w:tc>
          <w:tcPr>
            <w:tcW w:w="360" w:type="pct"/>
            <w:tcMar>
              <w:left w:w="28" w:type="dxa"/>
              <w:right w:w="28" w:type="dxa"/>
            </w:tcMar>
            <w:vAlign w:val="center"/>
          </w:tcPr>
          <w:p w14:paraId="664797BD"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c>
          <w:tcPr>
            <w:tcW w:w="352" w:type="pct"/>
            <w:tcMar>
              <w:left w:w="28" w:type="dxa"/>
              <w:right w:w="28" w:type="dxa"/>
            </w:tcMar>
            <w:vAlign w:val="center"/>
          </w:tcPr>
          <w:p w14:paraId="63952C4A"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504,649</w:t>
            </w:r>
          </w:p>
        </w:tc>
        <w:tc>
          <w:tcPr>
            <w:tcW w:w="352" w:type="pct"/>
            <w:tcMar>
              <w:left w:w="28" w:type="dxa"/>
              <w:right w:w="28" w:type="dxa"/>
            </w:tcMar>
            <w:vAlign w:val="center"/>
          </w:tcPr>
          <w:p w14:paraId="6CD0EBAC"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504,649</w:t>
            </w:r>
          </w:p>
        </w:tc>
        <w:tc>
          <w:tcPr>
            <w:tcW w:w="352" w:type="pct"/>
            <w:tcMar>
              <w:left w:w="28" w:type="dxa"/>
              <w:right w:w="28" w:type="dxa"/>
            </w:tcMar>
            <w:vAlign w:val="center"/>
          </w:tcPr>
          <w:p w14:paraId="25EE08B1"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504,649</w:t>
            </w:r>
          </w:p>
        </w:tc>
        <w:tc>
          <w:tcPr>
            <w:tcW w:w="351" w:type="pct"/>
            <w:tcMar>
              <w:left w:w="28" w:type="dxa"/>
              <w:right w:w="28" w:type="dxa"/>
            </w:tcMar>
            <w:vAlign w:val="center"/>
          </w:tcPr>
          <w:p w14:paraId="37D034A9"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504,649</w:t>
            </w:r>
          </w:p>
        </w:tc>
        <w:tc>
          <w:tcPr>
            <w:tcW w:w="352" w:type="pct"/>
            <w:tcMar>
              <w:left w:w="28" w:type="dxa"/>
              <w:right w:w="28" w:type="dxa"/>
            </w:tcMar>
            <w:vAlign w:val="center"/>
          </w:tcPr>
          <w:p w14:paraId="49810060"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504,649</w:t>
            </w:r>
          </w:p>
        </w:tc>
        <w:tc>
          <w:tcPr>
            <w:tcW w:w="352" w:type="pct"/>
            <w:tcMar>
              <w:left w:w="28" w:type="dxa"/>
              <w:right w:w="28" w:type="dxa"/>
            </w:tcMar>
            <w:vAlign w:val="center"/>
          </w:tcPr>
          <w:p w14:paraId="74F83990"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454,184</w:t>
            </w:r>
          </w:p>
        </w:tc>
        <w:tc>
          <w:tcPr>
            <w:tcW w:w="352" w:type="pct"/>
            <w:tcMar>
              <w:left w:w="28" w:type="dxa"/>
              <w:right w:w="28" w:type="dxa"/>
            </w:tcMar>
            <w:vAlign w:val="center"/>
          </w:tcPr>
          <w:p w14:paraId="71C54F95"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454,184</w:t>
            </w:r>
          </w:p>
        </w:tc>
        <w:tc>
          <w:tcPr>
            <w:tcW w:w="347" w:type="pct"/>
            <w:tcMar>
              <w:left w:w="28" w:type="dxa"/>
              <w:right w:w="28" w:type="dxa"/>
            </w:tcMar>
            <w:vAlign w:val="center"/>
          </w:tcPr>
          <w:p w14:paraId="398AF426"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r>
      <w:tr w:rsidR="00FA4DFE" w:rsidRPr="00556A6D" w14:paraId="4C5B1926" w14:textId="77777777" w:rsidTr="00146D56">
        <w:trPr>
          <w:trHeight w:val="72"/>
          <w:jc w:val="center"/>
        </w:trPr>
        <w:tc>
          <w:tcPr>
            <w:tcW w:w="302" w:type="pct"/>
            <w:vMerge w:val="restart"/>
            <w:tcMar>
              <w:left w:w="28" w:type="dxa"/>
              <w:right w:w="28" w:type="dxa"/>
            </w:tcMar>
            <w:hideMark/>
          </w:tcPr>
          <w:p w14:paraId="036B0B7A"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w:t>
            </w:r>
          </w:p>
        </w:tc>
        <w:tc>
          <w:tcPr>
            <w:tcW w:w="984" w:type="pct"/>
            <w:vMerge w:val="restart"/>
            <w:tcMar>
              <w:left w:w="28" w:type="dxa"/>
              <w:right w:w="28" w:type="dxa"/>
            </w:tcMar>
            <w:hideMark/>
          </w:tcPr>
          <w:p w14:paraId="3CA3FE3E"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Maximum allowable total consumption of Annex F substances</w:t>
            </w:r>
          </w:p>
        </w:tc>
        <w:tc>
          <w:tcPr>
            <w:tcW w:w="545" w:type="pct"/>
            <w:tcMar>
              <w:left w:w="28" w:type="dxa"/>
              <w:right w:w="28" w:type="dxa"/>
            </w:tcMar>
            <w:vAlign w:val="center"/>
          </w:tcPr>
          <w:p w14:paraId="7A5D6FD4" w14:textId="77777777" w:rsidR="00FA4DFE" w:rsidRPr="00556A6D" w:rsidRDefault="00FA4DFE" w:rsidP="00FA4DFE">
            <w:pPr>
              <w:jc w:val="left"/>
              <w:rPr>
                <w:rFonts w:asciiTheme="majorBidi" w:hAnsiTheme="majorBidi" w:cstheme="majorBidi"/>
                <w:sz w:val="18"/>
                <w:szCs w:val="18"/>
                <w:lang w:val="en-GB"/>
              </w:rPr>
            </w:pPr>
            <w:r w:rsidRPr="00556A6D">
              <w:rPr>
                <w:rFonts w:asciiTheme="majorBidi" w:hAnsiTheme="majorBidi" w:cstheme="majorBidi"/>
                <w:sz w:val="18"/>
                <w:szCs w:val="18"/>
                <w:lang w:val="en-GB"/>
              </w:rPr>
              <w:t xml:space="preserve">Reduction </w:t>
            </w:r>
          </w:p>
          <w:p w14:paraId="6D981A04"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sz w:val="18"/>
                <w:szCs w:val="18"/>
                <w:lang w:val="en-GB"/>
              </w:rPr>
              <w:t>in %</w:t>
            </w:r>
          </w:p>
        </w:tc>
        <w:tc>
          <w:tcPr>
            <w:tcW w:w="360" w:type="pct"/>
            <w:tcMar>
              <w:left w:w="28" w:type="dxa"/>
              <w:right w:w="28" w:type="dxa"/>
            </w:tcMar>
            <w:vAlign w:val="center"/>
          </w:tcPr>
          <w:p w14:paraId="7F2AEAFC"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c>
          <w:tcPr>
            <w:tcW w:w="352" w:type="pct"/>
            <w:tcMar>
              <w:left w:w="28" w:type="dxa"/>
              <w:right w:w="28" w:type="dxa"/>
            </w:tcMar>
            <w:vAlign w:val="center"/>
          </w:tcPr>
          <w:p w14:paraId="2C85B62A"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34.4</w:t>
            </w:r>
          </w:p>
        </w:tc>
        <w:tc>
          <w:tcPr>
            <w:tcW w:w="352" w:type="pct"/>
            <w:tcMar>
              <w:left w:w="28" w:type="dxa"/>
              <w:right w:w="28" w:type="dxa"/>
            </w:tcMar>
            <w:vAlign w:val="center"/>
          </w:tcPr>
          <w:p w14:paraId="20AA4366"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36.7</w:t>
            </w:r>
          </w:p>
        </w:tc>
        <w:tc>
          <w:tcPr>
            <w:tcW w:w="352" w:type="pct"/>
            <w:tcMar>
              <w:left w:w="28" w:type="dxa"/>
              <w:right w:w="28" w:type="dxa"/>
            </w:tcMar>
            <w:vAlign w:val="center"/>
          </w:tcPr>
          <w:p w14:paraId="3EE8673D"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39.8</w:t>
            </w:r>
          </w:p>
        </w:tc>
        <w:tc>
          <w:tcPr>
            <w:tcW w:w="351" w:type="pct"/>
            <w:tcMar>
              <w:left w:w="28" w:type="dxa"/>
              <w:right w:w="28" w:type="dxa"/>
            </w:tcMar>
            <w:vAlign w:val="center"/>
          </w:tcPr>
          <w:p w14:paraId="74CD5810"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42.3</w:t>
            </w:r>
          </w:p>
        </w:tc>
        <w:tc>
          <w:tcPr>
            <w:tcW w:w="352" w:type="pct"/>
            <w:tcMar>
              <w:left w:w="28" w:type="dxa"/>
              <w:right w:w="28" w:type="dxa"/>
            </w:tcMar>
            <w:vAlign w:val="center"/>
          </w:tcPr>
          <w:p w14:paraId="04B853E7"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44.3</w:t>
            </w:r>
          </w:p>
        </w:tc>
        <w:tc>
          <w:tcPr>
            <w:tcW w:w="352" w:type="pct"/>
            <w:tcMar>
              <w:left w:w="28" w:type="dxa"/>
              <w:right w:w="28" w:type="dxa"/>
            </w:tcMar>
            <w:vAlign w:val="center"/>
          </w:tcPr>
          <w:p w14:paraId="2E778296"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48.7</w:t>
            </w:r>
          </w:p>
        </w:tc>
        <w:tc>
          <w:tcPr>
            <w:tcW w:w="352" w:type="pct"/>
            <w:tcMar>
              <w:left w:w="28" w:type="dxa"/>
              <w:right w:w="28" w:type="dxa"/>
            </w:tcMar>
            <w:vAlign w:val="center"/>
          </w:tcPr>
          <w:p w14:paraId="39D97AC7"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48.7</w:t>
            </w:r>
          </w:p>
        </w:tc>
        <w:tc>
          <w:tcPr>
            <w:tcW w:w="347" w:type="pct"/>
            <w:tcMar>
              <w:left w:w="28" w:type="dxa"/>
              <w:right w:w="28" w:type="dxa"/>
            </w:tcMar>
            <w:vAlign w:val="center"/>
          </w:tcPr>
          <w:p w14:paraId="6747E64D"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r>
      <w:tr w:rsidR="00FA4DFE" w:rsidRPr="00556A6D" w14:paraId="4F783370" w14:textId="77777777" w:rsidTr="00146D56">
        <w:trPr>
          <w:trHeight w:val="72"/>
          <w:jc w:val="center"/>
        </w:trPr>
        <w:tc>
          <w:tcPr>
            <w:tcW w:w="302" w:type="pct"/>
            <w:vMerge/>
            <w:tcMar>
              <w:left w:w="28" w:type="dxa"/>
              <w:right w:w="28" w:type="dxa"/>
            </w:tcMar>
          </w:tcPr>
          <w:p w14:paraId="5DE0A656" w14:textId="77777777" w:rsidR="00FA4DFE" w:rsidRPr="00556A6D" w:rsidRDefault="00FA4DFE" w:rsidP="00FA4DFE">
            <w:pPr>
              <w:jc w:val="left"/>
              <w:rPr>
                <w:rFonts w:asciiTheme="majorBidi" w:hAnsiTheme="majorBidi" w:cstheme="majorBidi"/>
                <w:color w:val="000000"/>
                <w:sz w:val="18"/>
                <w:szCs w:val="18"/>
                <w:lang w:val="en-GB" w:eastAsia="en-CA"/>
              </w:rPr>
            </w:pPr>
          </w:p>
        </w:tc>
        <w:tc>
          <w:tcPr>
            <w:tcW w:w="984" w:type="pct"/>
            <w:vMerge/>
            <w:tcMar>
              <w:left w:w="28" w:type="dxa"/>
              <w:right w:w="28" w:type="dxa"/>
            </w:tcMar>
          </w:tcPr>
          <w:p w14:paraId="0E5A21CA" w14:textId="77777777" w:rsidR="00FA4DFE" w:rsidRPr="00556A6D" w:rsidRDefault="00FA4DFE" w:rsidP="00FA4DFE">
            <w:pPr>
              <w:jc w:val="left"/>
              <w:rPr>
                <w:rFonts w:asciiTheme="majorBidi" w:hAnsiTheme="majorBidi" w:cstheme="majorBidi"/>
                <w:color w:val="000000"/>
                <w:sz w:val="18"/>
                <w:szCs w:val="18"/>
                <w:lang w:val="en-GB" w:eastAsia="en-CA"/>
              </w:rPr>
            </w:pPr>
          </w:p>
        </w:tc>
        <w:tc>
          <w:tcPr>
            <w:tcW w:w="545" w:type="pct"/>
            <w:tcMar>
              <w:left w:w="28" w:type="dxa"/>
              <w:right w:w="28" w:type="dxa"/>
            </w:tcMar>
          </w:tcPr>
          <w:p w14:paraId="32CEEF1E" w14:textId="77777777" w:rsidR="00FA4DFE" w:rsidRPr="00556A6D" w:rsidRDefault="00FA4DFE" w:rsidP="00FA4DFE">
            <w:pPr>
              <w:ind w:left="-82" w:firstLine="82"/>
              <w:jc w:val="left"/>
              <w:rPr>
                <w:rFonts w:asciiTheme="majorBidi" w:hAnsiTheme="majorBidi" w:cstheme="majorBidi"/>
                <w:color w:val="000000"/>
                <w:sz w:val="18"/>
                <w:szCs w:val="18"/>
                <w:lang w:val="en-GB" w:eastAsia="en-CA"/>
              </w:rPr>
            </w:pPr>
            <w:r w:rsidRPr="00556A6D">
              <w:rPr>
                <w:rFonts w:asciiTheme="majorBidi" w:hAnsiTheme="majorBidi" w:cstheme="majorBidi"/>
                <w:sz w:val="18"/>
                <w:szCs w:val="18"/>
                <w:lang w:val="en-GB"/>
              </w:rPr>
              <w:t>CO</w:t>
            </w:r>
            <w:r w:rsidRPr="00556A6D">
              <w:rPr>
                <w:rFonts w:asciiTheme="majorBidi" w:hAnsiTheme="majorBidi" w:cstheme="majorBidi"/>
                <w:sz w:val="18"/>
                <w:szCs w:val="18"/>
                <w:vertAlign w:val="subscript"/>
                <w:lang w:val="en-GB"/>
              </w:rPr>
              <w:t>2</w:t>
            </w:r>
            <w:r w:rsidRPr="00556A6D">
              <w:rPr>
                <w:rFonts w:asciiTheme="majorBidi" w:hAnsiTheme="majorBidi" w:cstheme="majorBidi"/>
                <w:sz w:val="18"/>
                <w:szCs w:val="18"/>
                <w:lang w:val="en-GB"/>
              </w:rPr>
              <w:noBreakHyphen/>
              <w:t>eq</w:t>
            </w:r>
            <w:r w:rsidRPr="00556A6D">
              <w:rPr>
                <w:rFonts w:asciiTheme="majorBidi" w:hAnsiTheme="majorBidi" w:cstheme="majorBidi"/>
                <w:color w:val="000000"/>
                <w:sz w:val="18"/>
                <w:szCs w:val="18"/>
                <w:lang w:val="en-GB" w:eastAsia="en-CA"/>
              </w:rPr>
              <w:t> </w:t>
            </w:r>
          </w:p>
          <w:p w14:paraId="47B8163C" w14:textId="77777777" w:rsidR="00FA4DFE" w:rsidRPr="00556A6D" w:rsidRDefault="00FA4DFE" w:rsidP="00FA4DFE">
            <w:pPr>
              <w:ind w:left="-82" w:firstLine="82"/>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tonnes</w:t>
            </w:r>
          </w:p>
        </w:tc>
        <w:tc>
          <w:tcPr>
            <w:tcW w:w="360" w:type="pct"/>
            <w:tcMar>
              <w:left w:w="28" w:type="dxa"/>
              <w:right w:w="28" w:type="dxa"/>
            </w:tcMar>
            <w:vAlign w:val="center"/>
          </w:tcPr>
          <w:p w14:paraId="7C39C872"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304,964</w:t>
            </w:r>
          </w:p>
        </w:tc>
        <w:tc>
          <w:tcPr>
            <w:tcW w:w="352" w:type="pct"/>
            <w:tcMar>
              <w:left w:w="28" w:type="dxa"/>
              <w:right w:w="28" w:type="dxa"/>
            </w:tcMar>
            <w:vAlign w:val="center"/>
          </w:tcPr>
          <w:p w14:paraId="4FCBB6A6"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330,903</w:t>
            </w:r>
          </w:p>
        </w:tc>
        <w:tc>
          <w:tcPr>
            <w:tcW w:w="352" w:type="pct"/>
            <w:tcMar>
              <w:left w:w="28" w:type="dxa"/>
              <w:right w:w="28" w:type="dxa"/>
            </w:tcMar>
            <w:vAlign w:val="center"/>
          </w:tcPr>
          <w:p w14:paraId="552AD43F"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319,196</w:t>
            </w:r>
          </w:p>
        </w:tc>
        <w:tc>
          <w:tcPr>
            <w:tcW w:w="352" w:type="pct"/>
            <w:tcMar>
              <w:left w:w="28" w:type="dxa"/>
              <w:right w:w="28" w:type="dxa"/>
            </w:tcMar>
            <w:vAlign w:val="center"/>
          </w:tcPr>
          <w:p w14:paraId="671D5BD6"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303,718</w:t>
            </w:r>
          </w:p>
        </w:tc>
        <w:tc>
          <w:tcPr>
            <w:tcW w:w="351" w:type="pct"/>
            <w:tcMar>
              <w:left w:w="28" w:type="dxa"/>
              <w:right w:w="28" w:type="dxa"/>
            </w:tcMar>
            <w:vAlign w:val="center"/>
          </w:tcPr>
          <w:p w14:paraId="6C59109C"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291,384</w:t>
            </w:r>
          </w:p>
        </w:tc>
        <w:tc>
          <w:tcPr>
            <w:tcW w:w="352" w:type="pct"/>
            <w:tcMar>
              <w:left w:w="28" w:type="dxa"/>
              <w:right w:w="28" w:type="dxa"/>
            </w:tcMar>
            <w:vAlign w:val="center"/>
          </w:tcPr>
          <w:p w14:paraId="2FDF11C8"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281,270</w:t>
            </w:r>
          </w:p>
        </w:tc>
        <w:tc>
          <w:tcPr>
            <w:tcW w:w="352" w:type="pct"/>
            <w:tcMar>
              <w:left w:w="28" w:type="dxa"/>
              <w:right w:w="28" w:type="dxa"/>
            </w:tcMar>
            <w:vAlign w:val="center"/>
          </w:tcPr>
          <w:p w14:paraId="1BB9E8B8"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258,932</w:t>
            </w:r>
          </w:p>
        </w:tc>
        <w:tc>
          <w:tcPr>
            <w:tcW w:w="352" w:type="pct"/>
            <w:tcMar>
              <w:left w:w="28" w:type="dxa"/>
              <w:right w:w="28" w:type="dxa"/>
            </w:tcMar>
            <w:vAlign w:val="center"/>
          </w:tcPr>
          <w:p w14:paraId="4621A420"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258,932</w:t>
            </w:r>
          </w:p>
        </w:tc>
        <w:tc>
          <w:tcPr>
            <w:tcW w:w="347" w:type="pct"/>
            <w:tcMar>
              <w:left w:w="28" w:type="dxa"/>
              <w:right w:w="28" w:type="dxa"/>
            </w:tcMar>
            <w:vAlign w:val="center"/>
          </w:tcPr>
          <w:p w14:paraId="13A22BD5"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r>
      <w:tr w:rsidR="00FA4DFE" w:rsidRPr="00556A6D" w14:paraId="21148353" w14:textId="77777777" w:rsidTr="00146D56">
        <w:trPr>
          <w:trHeight w:val="119"/>
          <w:jc w:val="center"/>
        </w:trPr>
        <w:tc>
          <w:tcPr>
            <w:tcW w:w="302" w:type="pct"/>
            <w:tcMar>
              <w:left w:w="28" w:type="dxa"/>
              <w:right w:w="28" w:type="dxa"/>
            </w:tcMar>
            <w:hideMark/>
          </w:tcPr>
          <w:p w14:paraId="515A3E35"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2.1</w:t>
            </w:r>
          </w:p>
        </w:tc>
        <w:tc>
          <w:tcPr>
            <w:tcW w:w="1530" w:type="pct"/>
            <w:gridSpan w:val="2"/>
            <w:tcMar>
              <w:left w:w="28" w:type="dxa"/>
              <w:right w:w="28" w:type="dxa"/>
            </w:tcMar>
            <w:hideMark/>
          </w:tcPr>
          <w:p w14:paraId="0E114E06"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Lead IA (UNIDO) agreed funding (US $)</w:t>
            </w:r>
          </w:p>
        </w:tc>
        <w:tc>
          <w:tcPr>
            <w:tcW w:w="360" w:type="pct"/>
            <w:tcMar>
              <w:left w:w="28" w:type="dxa"/>
              <w:right w:w="28" w:type="dxa"/>
            </w:tcMar>
            <w:vAlign w:val="center"/>
          </w:tcPr>
          <w:p w14:paraId="48EAFCB1"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67,750</w:t>
            </w:r>
          </w:p>
        </w:tc>
        <w:tc>
          <w:tcPr>
            <w:tcW w:w="352" w:type="pct"/>
            <w:tcMar>
              <w:left w:w="28" w:type="dxa"/>
              <w:right w:w="28" w:type="dxa"/>
            </w:tcMar>
            <w:vAlign w:val="center"/>
          </w:tcPr>
          <w:p w14:paraId="79ECFB32"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136DB8C2"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7355AD3C"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96,500</w:t>
            </w:r>
          </w:p>
        </w:tc>
        <w:tc>
          <w:tcPr>
            <w:tcW w:w="351" w:type="pct"/>
            <w:tcMar>
              <w:left w:w="28" w:type="dxa"/>
              <w:right w:w="28" w:type="dxa"/>
            </w:tcMar>
            <w:vAlign w:val="center"/>
          </w:tcPr>
          <w:p w14:paraId="38E3D0EE"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16D3174D"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B319A79"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78FFE1F4"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12,750</w:t>
            </w:r>
          </w:p>
        </w:tc>
        <w:tc>
          <w:tcPr>
            <w:tcW w:w="347" w:type="pct"/>
            <w:tcMar>
              <w:left w:w="28" w:type="dxa"/>
              <w:right w:w="28" w:type="dxa"/>
            </w:tcMar>
            <w:vAlign w:val="center"/>
          </w:tcPr>
          <w:p w14:paraId="0B8C5138"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177,000</w:t>
            </w:r>
          </w:p>
        </w:tc>
      </w:tr>
      <w:tr w:rsidR="00FA4DFE" w:rsidRPr="00556A6D" w14:paraId="0D33CA98" w14:textId="77777777" w:rsidTr="00146D56">
        <w:trPr>
          <w:trHeight w:val="57"/>
          <w:jc w:val="center"/>
        </w:trPr>
        <w:tc>
          <w:tcPr>
            <w:tcW w:w="302" w:type="pct"/>
            <w:tcMar>
              <w:left w:w="28" w:type="dxa"/>
              <w:right w:w="28" w:type="dxa"/>
            </w:tcMar>
            <w:hideMark/>
          </w:tcPr>
          <w:p w14:paraId="2AFEC08D"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2.2</w:t>
            </w:r>
          </w:p>
        </w:tc>
        <w:tc>
          <w:tcPr>
            <w:tcW w:w="1530" w:type="pct"/>
            <w:gridSpan w:val="2"/>
            <w:tcMar>
              <w:left w:w="28" w:type="dxa"/>
              <w:right w:w="28" w:type="dxa"/>
            </w:tcMar>
            <w:hideMark/>
          </w:tcPr>
          <w:p w14:paraId="0A2D99F2"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Support costs for Lead IA (US $)</w:t>
            </w:r>
          </w:p>
        </w:tc>
        <w:tc>
          <w:tcPr>
            <w:tcW w:w="360" w:type="pct"/>
            <w:tcMar>
              <w:left w:w="28" w:type="dxa"/>
              <w:right w:w="28" w:type="dxa"/>
            </w:tcMar>
            <w:vAlign w:val="center"/>
          </w:tcPr>
          <w:p w14:paraId="12779FA6"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8,808</w:t>
            </w:r>
          </w:p>
        </w:tc>
        <w:tc>
          <w:tcPr>
            <w:tcW w:w="352" w:type="pct"/>
            <w:tcMar>
              <w:left w:w="28" w:type="dxa"/>
              <w:right w:w="28" w:type="dxa"/>
            </w:tcMar>
            <w:vAlign w:val="center"/>
          </w:tcPr>
          <w:p w14:paraId="123468C4"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7FA3E949"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4E399DAA"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12,545</w:t>
            </w:r>
          </w:p>
        </w:tc>
        <w:tc>
          <w:tcPr>
            <w:tcW w:w="351" w:type="pct"/>
            <w:tcMar>
              <w:left w:w="28" w:type="dxa"/>
              <w:right w:w="28" w:type="dxa"/>
            </w:tcMar>
            <w:vAlign w:val="center"/>
          </w:tcPr>
          <w:p w14:paraId="13625E40"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FC66869"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9A04F99"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561A770C"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1,658</w:t>
            </w:r>
          </w:p>
        </w:tc>
        <w:tc>
          <w:tcPr>
            <w:tcW w:w="347" w:type="pct"/>
            <w:tcMar>
              <w:left w:w="28" w:type="dxa"/>
              <w:right w:w="28" w:type="dxa"/>
            </w:tcMar>
            <w:vAlign w:val="center"/>
          </w:tcPr>
          <w:p w14:paraId="5055F8BA"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23,010</w:t>
            </w:r>
          </w:p>
        </w:tc>
      </w:tr>
      <w:tr w:rsidR="00FA4DFE" w:rsidRPr="00556A6D" w14:paraId="61BEBD08" w14:textId="77777777" w:rsidTr="00146D56">
        <w:trPr>
          <w:trHeight w:val="166"/>
          <w:jc w:val="center"/>
        </w:trPr>
        <w:tc>
          <w:tcPr>
            <w:tcW w:w="302" w:type="pct"/>
            <w:tcMar>
              <w:left w:w="28" w:type="dxa"/>
              <w:right w:w="28" w:type="dxa"/>
            </w:tcMar>
            <w:hideMark/>
          </w:tcPr>
          <w:p w14:paraId="16EFE696"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2.3</w:t>
            </w:r>
          </w:p>
        </w:tc>
        <w:tc>
          <w:tcPr>
            <w:tcW w:w="1530" w:type="pct"/>
            <w:gridSpan w:val="2"/>
            <w:tcMar>
              <w:left w:w="28" w:type="dxa"/>
              <w:right w:w="28" w:type="dxa"/>
            </w:tcMar>
            <w:hideMark/>
          </w:tcPr>
          <w:p w14:paraId="0C6DD945"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Cooperating IA (UNEP) agreed funding (US $)</w:t>
            </w:r>
          </w:p>
        </w:tc>
        <w:tc>
          <w:tcPr>
            <w:tcW w:w="360" w:type="pct"/>
            <w:tcMar>
              <w:left w:w="28" w:type="dxa"/>
              <w:right w:w="28" w:type="dxa"/>
            </w:tcMar>
            <w:vAlign w:val="center"/>
          </w:tcPr>
          <w:p w14:paraId="6D34D832"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13,750</w:t>
            </w:r>
          </w:p>
        </w:tc>
        <w:tc>
          <w:tcPr>
            <w:tcW w:w="352" w:type="pct"/>
            <w:tcMar>
              <w:left w:w="28" w:type="dxa"/>
              <w:right w:w="28" w:type="dxa"/>
            </w:tcMar>
            <w:vAlign w:val="center"/>
          </w:tcPr>
          <w:p w14:paraId="1F56F5D8"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662226B9"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47347D72"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27,500</w:t>
            </w:r>
          </w:p>
        </w:tc>
        <w:tc>
          <w:tcPr>
            <w:tcW w:w="351" w:type="pct"/>
            <w:tcMar>
              <w:left w:w="28" w:type="dxa"/>
              <w:right w:w="28" w:type="dxa"/>
            </w:tcMar>
            <w:vAlign w:val="center"/>
          </w:tcPr>
          <w:p w14:paraId="43BD4A04"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4FCD5FDB"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14E33DB0"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6CC23657"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9,750</w:t>
            </w:r>
          </w:p>
        </w:tc>
        <w:tc>
          <w:tcPr>
            <w:tcW w:w="347" w:type="pct"/>
            <w:tcMar>
              <w:left w:w="28" w:type="dxa"/>
              <w:right w:w="28" w:type="dxa"/>
            </w:tcMar>
            <w:vAlign w:val="center"/>
          </w:tcPr>
          <w:p w14:paraId="71ABAAA7"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51,000</w:t>
            </w:r>
          </w:p>
        </w:tc>
      </w:tr>
      <w:tr w:rsidR="00FA4DFE" w:rsidRPr="00556A6D" w14:paraId="1A58DB72" w14:textId="77777777" w:rsidTr="00146D56">
        <w:trPr>
          <w:trHeight w:val="61"/>
          <w:jc w:val="center"/>
        </w:trPr>
        <w:tc>
          <w:tcPr>
            <w:tcW w:w="302" w:type="pct"/>
            <w:tcMar>
              <w:left w:w="28" w:type="dxa"/>
              <w:right w:w="28" w:type="dxa"/>
            </w:tcMar>
            <w:hideMark/>
          </w:tcPr>
          <w:p w14:paraId="6D66B931"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2.4</w:t>
            </w:r>
          </w:p>
        </w:tc>
        <w:tc>
          <w:tcPr>
            <w:tcW w:w="1530" w:type="pct"/>
            <w:gridSpan w:val="2"/>
            <w:tcMar>
              <w:left w:w="28" w:type="dxa"/>
              <w:right w:w="28" w:type="dxa"/>
            </w:tcMar>
            <w:hideMark/>
          </w:tcPr>
          <w:p w14:paraId="18DB6C1D"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Support costs for Cooperating IA (US $)</w:t>
            </w:r>
          </w:p>
        </w:tc>
        <w:tc>
          <w:tcPr>
            <w:tcW w:w="360" w:type="pct"/>
            <w:tcMar>
              <w:left w:w="28" w:type="dxa"/>
              <w:right w:w="28" w:type="dxa"/>
            </w:tcMar>
            <w:vAlign w:val="center"/>
          </w:tcPr>
          <w:p w14:paraId="34CF49CF"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1,788</w:t>
            </w:r>
          </w:p>
        </w:tc>
        <w:tc>
          <w:tcPr>
            <w:tcW w:w="352" w:type="pct"/>
            <w:tcMar>
              <w:left w:w="28" w:type="dxa"/>
              <w:right w:w="28" w:type="dxa"/>
            </w:tcMar>
            <w:vAlign w:val="center"/>
          </w:tcPr>
          <w:p w14:paraId="0F4F69A9"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74953B9A"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1C1C8087"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3,575</w:t>
            </w:r>
          </w:p>
        </w:tc>
        <w:tc>
          <w:tcPr>
            <w:tcW w:w="351" w:type="pct"/>
            <w:tcMar>
              <w:left w:w="28" w:type="dxa"/>
              <w:right w:w="28" w:type="dxa"/>
            </w:tcMar>
            <w:vAlign w:val="center"/>
          </w:tcPr>
          <w:p w14:paraId="0C7B7F02"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78C41989"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16148440"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2C2238E2"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1,267</w:t>
            </w:r>
          </w:p>
        </w:tc>
        <w:tc>
          <w:tcPr>
            <w:tcW w:w="347" w:type="pct"/>
            <w:tcMar>
              <w:left w:w="28" w:type="dxa"/>
              <w:right w:w="28" w:type="dxa"/>
            </w:tcMar>
            <w:vAlign w:val="center"/>
          </w:tcPr>
          <w:p w14:paraId="37ED0155"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6,630</w:t>
            </w:r>
          </w:p>
        </w:tc>
      </w:tr>
      <w:tr w:rsidR="00FA4DFE" w:rsidRPr="00556A6D" w14:paraId="43EA77D6" w14:textId="77777777" w:rsidTr="00146D56">
        <w:trPr>
          <w:trHeight w:val="63"/>
          <w:jc w:val="center"/>
        </w:trPr>
        <w:tc>
          <w:tcPr>
            <w:tcW w:w="302" w:type="pct"/>
            <w:tcMar>
              <w:left w:w="28" w:type="dxa"/>
              <w:right w:w="28" w:type="dxa"/>
            </w:tcMar>
            <w:hideMark/>
          </w:tcPr>
          <w:p w14:paraId="5DE7556A"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3.1</w:t>
            </w:r>
          </w:p>
        </w:tc>
        <w:tc>
          <w:tcPr>
            <w:tcW w:w="1530" w:type="pct"/>
            <w:gridSpan w:val="2"/>
            <w:tcMar>
              <w:left w:w="28" w:type="dxa"/>
              <w:right w:w="28" w:type="dxa"/>
            </w:tcMar>
            <w:hideMark/>
          </w:tcPr>
          <w:p w14:paraId="0EC4BBC5"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Total agreed funding (US $)</w:t>
            </w:r>
          </w:p>
        </w:tc>
        <w:tc>
          <w:tcPr>
            <w:tcW w:w="360" w:type="pct"/>
            <w:tcMar>
              <w:left w:w="28" w:type="dxa"/>
              <w:right w:w="28" w:type="dxa"/>
            </w:tcMar>
            <w:vAlign w:val="center"/>
          </w:tcPr>
          <w:p w14:paraId="2C643C80"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81,500</w:t>
            </w:r>
          </w:p>
        </w:tc>
        <w:tc>
          <w:tcPr>
            <w:tcW w:w="352" w:type="pct"/>
            <w:tcMar>
              <w:left w:w="28" w:type="dxa"/>
              <w:right w:w="28" w:type="dxa"/>
            </w:tcMar>
            <w:vAlign w:val="center"/>
          </w:tcPr>
          <w:p w14:paraId="1C71BC5D"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525408A9"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7CDD232B"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124,000</w:t>
            </w:r>
          </w:p>
        </w:tc>
        <w:tc>
          <w:tcPr>
            <w:tcW w:w="351" w:type="pct"/>
            <w:tcMar>
              <w:left w:w="28" w:type="dxa"/>
              <w:right w:w="28" w:type="dxa"/>
            </w:tcMar>
            <w:vAlign w:val="center"/>
          </w:tcPr>
          <w:p w14:paraId="4A9B186A"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B0474A6"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4FBCB7D"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ABA4351"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22,500</w:t>
            </w:r>
          </w:p>
        </w:tc>
        <w:tc>
          <w:tcPr>
            <w:tcW w:w="347" w:type="pct"/>
            <w:tcMar>
              <w:left w:w="28" w:type="dxa"/>
              <w:right w:w="28" w:type="dxa"/>
            </w:tcMar>
            <w:vAlign w:val="center"/>
          </w:tcPr>
          <w:p w14:paraId="16B54A27"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228,000</w:t>
            </w:r>
          </w:p>
        </w:tc>
      </w:tr>
      <w:tr w:rsidR="00FA4DFE" w:rsidRPr="00556A6D" w14:paraId="75C9D1DB" w14:textId="77777777" w:rsidTr="00146D56">
        <w:trPr>
          <w:trHeight w:val="63"/>
          <w:jc w:val="center"/>
        </w:trPr>
        <w:tc>
          <w:tcPr>
            <w:tcW w:w="302" w:type="pct"/>
            <w:tcMar>
              <w:left w:w="28" w:type="dxa"/>
              <w:right w:w="28" w:type="dxa"/>
            </w:tcMar>
            <w:hideMark/>
          </w:tcPr>
          <w:p w14:paraId="15041307"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3.2</w:t>
            </w:r>
          </w:p>
        </w:tc>
        <w:tc>
          <w:tcPr>
            <w:tcW w:w="1530" w:type="pct"/>
            <w:gridSpan w:val="2"/>
            <w:tcMar>
              <w:left w:w="28" w:type="dxa"/>
              <w:right w:w="28" w:type="dxa"/>
            </w:tcMar>
            <w:hideMark/>
          </w:tcPr>
          <w:p w14:paraId="585AB58E"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Total support costs (US $)</w:t>
            </w:r>
          </w:p>
        </w:tc>
        <w:tc>
          <w:tcPr>
            <w:tcW w:w="360" w:type="pct"/>
            <w:tcMar>
              <w:left w:w="28" w:type="dxa"/>
              <w:right w:w="28" w:type="dxa"/>
            </w:tcMar>
            <w:vAlign w:val="center"/>
          </w:tcPr>
          <w:p w14:paraId="2AF3E367"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10,595</w:t>
            </w:r>
          </w:p>
        </w:tc>
        <w:tc>
          <w:tcPr>
            <w:tcW w:w="352" w:type="pct"/>
            <w:tcMar>
              <w:left w:w="28" w:type="dxa"/>
              <w:right w:w="28" w:type="dxa"/>
            </w:tcMar>
            <w:vAlign w:val="center"/>
          </w:tcPr>
          <w:p w14:paraId="69679F96"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47622E09"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1C8CE25E"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16,120</w:t>
            </w:r>
          </w:p>
        </w:tc>
        <w:tc>
          <w:tcPr>
            <w:tcW w:w="351" w:type="pct"/>
            <w:tcMar>
              <w:left w:w="28" w:type="dxa"/>
              <w:right w:w="28" w:type="dxa"/>
            </w:tcMar>
            <w:vAlign w:val="center"/>
          </w:tcPr>
          <w:p w14:paraId="63D4F47B"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7BB405B2"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444B76E6"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1E1D2B80"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2,925</w:t>
            </w:r>
          </w:p>
        </w:tc>
        <w:tc>
          <w:tcPr>
            <w:tcW w:w="347" w:type="pct"/>
            <w:tcMar>
              <w:left w:w="28" w:type="dxa"/>
              <w:right w:w="28" w:type="dxa"/>
            </w:tcMar>
            <w:vAlign w:val="center"/>
          </w:tcPr>
          <w:p w14:paraId="601A8E16"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29,640</w:t>
            </w:r>
          </w:p>
        </w:tc>
      </w:tr>
      <w:tr w:rsidR="00FA4DFE" w:rsidRPr="00556A6D" w14:paraId="7775616F" w14:textId="77777777" w:rsidTr="00146D56">
        <w:trPr>
          <w:trHeight w:val="54"/>
          <w:jc w:val="center"/>
        </w:trPr>
        <w:tc>
          <w:tcPr>
            <w:tcW w:w="302" w:type="pct"/>
            <w:tcMar>
              <w:left w:w="28" w:type="dxa"/>
              <w:right w:w="28" w:type="dxa"/>
            </w:tcMar>
            <w:hideMark/>
          </w:tcPr>
          <w:p w14:paraId="5A84C607"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3.3</w:t>
            </w:r>
          </w:p>
        </w:tc>
        <w:tc>
          <w:tcPr>
            <w:tcW w:w="1530" w:type="pct"/>
            <w:gridSpan w:val="2"/>
            <w:tcMar>
              <w:left w:w="28" w:type="dxa"/>
              <w:right w:w="28" w:type="dxa"/>
            </w:tcMar>
            <w:hideMark/>
          </w:tcPr>
          <w:p w14:paraId="32ADE3F8"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Total agreed costs (US $)</w:t>
            </w:r>
          </w:p>
        </w:tc>
        <w:tc>
          <w:tcPr>
            <w:tcW w:w="360" w:type="pct"/>
            <w:tcMar>
              <w:left w:w="28" w:type="dxa"/>
              <w:right w:w="28" w:type="dxa"/>
            </w:tcMar>
            <w:vAlign w:val="center"/>
          </w:tcPr>
          <w:p w14:paraId="540F6A5F"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92,095</w:t>
            </w:r>
          </w:p>
        </w:tc>
        <w:tc>
          <w:tcPr>
            <w:tcW w:w="352" w:type="pct"/>
            <w:tcMar>
              <w:left w:w="28" w:type="dxa"/>
              <w:right w:w="28" w:type="dxa"/>
            </w:tcMar>
            <w:vAlign w:val="center"/>
          </w:tcPr>
          <w:p w14:paraId="6E70B113"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74461BB0"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40A11D75"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140,120</w:t>
            </w:r>
          </w:p>
        </w:tc>
        <w:tc>
          <w:tcPr>
            <w:tcW w:w="351" w:type="pct"/>
            <w:tcMar>
              <w:left w:w="28" w:type="dxa"/>
              <w:right w:w="28" w:type="dxa"/>
            </w:tcMar>
            <w:vAlign w:val="center"/>
          </w:tcPr>
          <w:p w14:paraId="7FF3E858"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4B2565D0"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74BFC17D"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7B6ECBF2"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25,425</w:t>
            </w:r>
          </w:p>
        </w:tc>
        <w:tc>
          <w:tcPr>
            <w:tcW w:w="347" w:type="pct"/>
            <w:tcMar>
              <w:left w:w="28" w:type="dxa"/>
              <w:right w:w="28" w:type="dxa"/>
            </w:tcMar>
            <w:vAlign w:val="center"/>
          </w:tcPr>
          <w:p w14:paraId="649306B6"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257,640</w:t>
            </w:r>
          </w:p>
        </w:tc>
      </w:tr>
    </w:tbl>
    <w:p w14:paraId="6D27E00C" w14:textId="77777777" w:rsidR="00FA4DFE" w:rsidRPr="00556A6D" w:rsidRDefault="00FA4DFE" w:rsidP="00FA4DFE">
      <w:pPr>
        <w:keepNext/>
        <w:spacing w:before="360" w:after="240"/>
        <w:rPr>
          <w:b/>
          <w:lang w:val="en-GB"/>
        </w:rPr>
      </w:pPr>
      <w:r w:rsidRPr="00556A6D">
        <w:rPr>
          <w:b/>
          <w:lang w:val="en-GB"/>
        </w:rPr>
        <w:t>APPENDIX 3-A: FUNDING APPROVAL SCHEDULE</w:t>
      </w:r>
    </w:p>
    <w:p w14:paraId="2DCB2EF6" w14:textId="77777777" w:rsidR="00FA4DFE" w:rsidRPr="00556A6D" w:rsidRDefault="00FA4DFE" w:rsidP="00CC06E3">
      <w:pPr>
        <w:numPr>
          <w:ilvl w:val="0"/>
          <w:numId w:val="27"/>
        </w:numPr>
        <w:spacing w:after="240"/>
        <w:outlineLvl w:val="0"/>
        <w:rPr>
          <w:lang w:val="en-GB"/>
        </w:rPr>
      </w:pPr>
      <w:r w:rsidRPr="00556A6D">
        <w:rPr>
          <w:lang w:val="en-GB"/>
        </w:rPr>
        <w:t>Funding for the future tranches will be considered for approval at the second meeting of the year specified in Appendix 2-A.</w:t>
      </w:r>
    </w:p>
    <w:p w14:paraId="66D55DEB" w14:textId="77777777" w:rsidR="00FA4DFE" w:rsidRPr="00556A6D" w:rsidRDefault="00FA4DFE" w:rsidP="00FA4DFE">
      <w:pPr>
        <w:keepNext/>
        <w:spacing w:before="360" w:after="240"/>
        <w:rPr>
          <w:b/>
          <w:lang w:val="en-GB"/>
        </w:rPr>
      </w:pPr>
      <w:r w:rsidRPr="00556A6D">
        <w:rPr>
          <w:b/>
          <w:lang w:val="en-GB"/>
        </w:rPr>
        <w:t>APPENDIX 4-A: FORMAT OF THE TRANCHE IMPLEMENTATION REPORTS AND PLANS</w:t>
      </w:r>
    </w:p>
    <w:p w14:paraId="2280F64F" w14:textId="77777777" w:rsidR="00FA4DFE" w:rsidRPr="00556A6D" w:rsidRDefault="00FA4DFE" w:rsidP="00CC06E3">
      <w:pPr>
        <w:numPr>
          <w:ilvl w:val="0"/>
          <w:numId w:val="26"/>
        </w:numPr>
        <w:spacing w:after="240"/>
        <w:outlineLvl w:val="0"/>
        <w:rPr>
          <w:lang w:val="en-GB"/>
        </w:rPr>
      </w:pPr>
      <w:r w:rsidRPr="00556A6D">
        <w:rPr>
          <w:lang w:val="en-GB"/>
        </w:rPr>
        <w:t>The submission of the Tranche Implementation Report and Plans for each tranche request will consist of four parts:</w:t>
      </w:r>
    </w:p>
    <w:p w14:paraId="48760ACB" w14:textId="77777777" w:rsidR="00FA4DFE" w:rsidRPr="00556A6D" w:rsidRDefault="00FA4DFE" w:rsidP="00CC06E3">
      <w:pPr>
        <w:keepNext/>
        <w:numPr>
          <w:ilvl w:val="1"/>
          <w:numId w:val="26"/>
        </w:numPr>
        <w:spacing w:after="240"/>
        <w:outlineLvl w:val="1"/>
        <w:rPr>
          <w:lang w:val="en-GB"/>
        </w:rPr>
      </w:pPr>
      <w:r w:rsidRPr="00556A6D">
        <w:rPr>
          <w:lang w:val="en-GB"/>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lang w:val="en-GB"/>
        </w:rPr>
        <w:noBreakHyphen/>
        <w:t xml:space="preserve">down pursuant to decision 91/65. The report should include the amount of Annex F substances consumption reduced as a direct result of the </w:t>
      </w:r>
      <w:r w:rsidRPr="00556A6D">
        <w:rPr>
          <w:lang w:val="en-GB"/>
        </w:rPr>
        <w:lastRenderedPageBreak/>
        <w:t>implementation of activities, by substance, the alternative technology used and the related phase</w:t>
      </w:r>
      <w:r w:rsidRPr="00556A6D">
        <w:rPr>
          <w:lang w:val="en-GB"/>
        </w:rPr>
        <w:noBreakHyphen/>
        <w:t>in of alternatives, to allow the Secretariat to inform the Executive Committee on the resulting change in climate</w:t>
      </w:r>
      <w:r w:rsidRPr="00556A6D">
        <w:rPr>
          <w:lang w:val="en-GB"/>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388DC45" w14:textId="77777777" w:rsidR="00FA4DFE" w:rsidRPr="00556A6D" w:rsidRDefault="00FA4DFE" w:rsidP="00CC06E3">
      <w:pPr>
        <w:widowControl w:val="0"/>
        <w:numPr>
          <w:ilvl w:val="1"/>
          <w:numId w:val="26"/>
        </w:numPr>
        <w:spacing w:after="240"/>
        <w:outlineLvl w:val="1"/>
        <w:rPr>
          <w:lang w:val="en-GB"/>
        </w:rPr>
      </w:pPr>
      <w:r w:rsidRPr="00556A6D">
        <w:rPr>
          <w:lang w:val="en-GB"/>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4772AB1" w14:textId="77777777" w:rsidR="00FA4DFE" w:rsidRPr="00556A6D" w:rsidRDefault="00FA4DFE" w:rsidP="00CC06E3">
      <w:pPr>
        <w:numPr>
          <w:ilvl w:val="1"/>
          <w:numId w:val="26"/>
        </w:numPr>
        <w:spacing w:after="240"/>
        <w:outlineLvl w:val="1"/>
        <w:rPr>
          <w:lang w:val="en-GB"/>
        </w:rPr>
      </w:pPr>
      <w:r w:rsidRPr="00556A6D">
        <w:rPr>
          <w:lang w:val="en-GB"/>
        </w:rPr>
        <w:t xml:space="preserve">A written description of the activities to be undertaken during the period covered by the requested tranche including quantitative information, highlighting implementation milestones, the time of completion and the interdependence of the activities, and </w:t>
      </w:r>
      <w:proofErr w:type="gramStart"/>
      <w:r w:rsidRPr="00556A6D">
        <w:rPr>
          <w:lang w:val="en-GB"/>
        </w:rPr>
        <w:t>taking into account</w:t>
      </w:r>
      <w:proofErr w:type="gramEnd"/>
      <w:r w:rsidRPr="00556A6D">
        <w:rPr>
          <w:lang w:val="en-GB"/>
        </w:rPr>
        <w:t xml:space="preserve"> experiences made and progress achieved in the implementation of earlier tranches; the data in the Plan will be provided by calendar year. The description should include a reference to </w:t>
      </w:r>
      <w:proofErr w:type="gramStart"/>
      <w:r w:rsidRPr="00556A6D">
        <w:rPr>
          <w:lang w:val="en-GB"/>
        </w:rPr>
        <w:t>the overall Plan</w:t>
      </w:r>
      <w:proofErr w:type="gramEnd"/>
      <w:r w:rsidRPr="00556A6D">
        <w:rPr>
          <w:lang w:val="en-GB"/>
        </w:rPr>
        <w:t xml:space="preserve"> and progress achieved, as well as any possible changes to </w:t>
      </w:r>
      <w:proofErr w:type="gramStart"/>
      <w:r w:rsidRPr="00556A6D">
        <w:rPr>
          <w:lang w:val="en-GB"/>
        </w:rPr>
        <w:t>the overall Plan</w:t>
      </w:r>
      <w:proofErr w:type="gramEnd"/>
      <w:r w:rsidRPr="00556A6D">
        <w:rPr>
          <w:lang w:val="en-GB"/>
        </w:rPr>
        <w:t xml:space="preserve"> that are foreseen. The description should also specify and explain in detail such changes to </w:t>
      </w:r>
      <w:proofErr w:type="gramStart"/>
      <w:r w:rsidRPr="00556A6D">
        <w:rPr>
          <w:lang w:val="en-GB"/>
        </w:rPr>
        <w:t>the overall Plan</w:t>
      </w:r>
      <w:proofErr w:type="gramEnd"/>
      <w:r w:rsidRPr="00556A6D">
        <w:rPr>
          <w:lang w:val="en-GB"/>
        </w:rPr>
        <w:t>. This description of future activities can be submitted as a part of the same document as the narrative report under subparagraph 1(a) above; and</w:t>
      </w:r>
    </w:p>
    <w:p w14:paraId="4AADAA3B" w14:textId="77777777" w:rsidR="00FA4DFE" w:rsidRPr="00556A6D" w:rsidRDefault="00FA4DFE" w:rsidP="00CC06E3">
      <w:pPr>
        <w:widowControl w:val="0"/>
        <w:numPr>
          <w:ilvl w:val="1"/>
          <w:numId w:val="26"/>
        </w:numPr>
        <w:spacing w:after="240"/>
        <w:outlineLvl w:val="1"/>
        <w:rPr>
          <w:lang w:val="en-GB"/>
        </w:rPr>
      </w:pPr>
      <w:r w:rsidRPr="00556A6D">
        <w:rPr>
          <w:lang w:val="en-GB"/>
        </w:rPr>
        <w:t>An Executive Summary of about five paragraphs, summarizing the information contained in subparagraphs 1(a) to 1(c) above.</w:t>
      </w:r>
    </w:p>
    <w:p w14:paraId="036882C9" w14:textId="77777777" w:rsidR="00FA4DFE" w:rsidRPr="00556A6D" w:rsidRDefault="00FA4DFE" w:rsidP="00FA4DFE">
      <w:pPr>
        <w:keepNext/>
        <w:spacing w:before="360" w:after="240" w:line="360" w:lineRule="auto"/>
        <w:rPr>
          <w:b/>
          <w:lang w:val="en-GB"/>
        </w:rPr>
      </w:pPr>
      <w:r w:rsidRPr="00556A6D">
        <w:rPr>
          <w:b/>
          <w:lang w:val="en-GB"/>
        </w:rPr>
        <w:t>APPENDIX 5-A: MONITORING INSTITUTIONS AND ROLES</w:t>
      </w:r>
    </w:p>
    <w:p w14:paraId="5B6E1B54" w14:textId="77777777" w:rsidR="00FA4DFE" w:rsidRPr="00556A6D" w:rsidRDefault="00FA4DFE" w:rsidP="001450F4">
      <w:pPr>
        <w:pStyle w:val="Heading1"/>
        <w:numPr>
          <w:ilvl w:val="0"/>
          <w:numId w:val="116"/>
        </w:numPr>
        <w:rPr>
          <w:lang w:val="en-US"/>
        </w:rPr>
      </w:pPr>
      <w:r w:rsidRPr="00556A6D">
        <w:rPr>
          <w:lang w:val="en-GB"/>
        </w:rPr>
        <w:t xml:space="preserve">The National Ozone Unit (NOU), under the Ministry of the Environment, Sustainable Development and the Congo Basin in the Country, is responsible for monitoring the progress of implementation of the activities and sustainability of achieved results. </w:t>
      </w:r>
    </w:p>
    <w:p w14:paraId="2A1B5C34" w14:textId="77777777" w:rsidR="00FA4DFE" w:rsidRPr="00556A6D" w:rsidRDefault="00FA4DFE" w:rsidP="001450F4">
      <w:pPr>
        <w:pStyle w:val="Heading1"/>
        <w:rPr>
          <w:lang w:val="en-US"/>
        </w:rPr>
      </w:pPr>
      <w:r w:rsidRPr="00556A6D">
        <w:rPr>
          <w:lang w:val="en-US"/>
        </w:rPr>
        <w:t xml:space="preserve">The monitoring will be conducted during the implementation of the Plan to ensure efficient and effective implementation; overall project coordination; stakeholder engagement and coordination; smooth implementation of activities planned under various tranches; delivery of </w:t>
      </w:r>
      <w:proofErr w:type="gramStart"/>
      <w:r w:rsidRPr="00556A6D">
        <w:rPr>
          <w:lang w:val="en-US"/>
        </w:rPr>
        <w:t>trainings</w:t>
      </w:r>
      <w:proofErr w:type="gramEnd"/>
      <w:r w:rsidRPr="00556A6D">
        <w:rPr>
          <w:lang w:val="en-US"/>
        </w:rPr>
        <w:t xml:space="preserve"> and other expected outcomes; and facilitation of the HFC consumption verification undertaken by </w:t>
      </w:r>
      <w:proofErr w:type="gramStart"/>
      <w:r w:rsidRPr="00556A6D">
        <w:rPr>
          <w:lang w:val="en-US"/>
        </w:rPr>
        <w:t>the Lead</w:t>
      </w:r>
      <w:proofErr w:type="gramEnd"/>
      <w:r w:rsidRPr="00556A6D">
        <w:rPr>
          <w:lang w:val="en-US"/>
        </w:rPr>
        <w:t xml:space="preserve"> IA.  </w:t>
      </w:r>
    </w:p>
    <w:p w14:paraId="76AD05F0" w14:textId="77777777" w:rsidR="00FA4DFE" w:rsidRPr="00556A6D" w:rsidRDefault="00FA4DFE" w:rsidP="001450F4">
      <w:pPr>
        <w:pStyle w:val="Heading1"/>
        <w:rPr>
          <w:lang w:val="en-US"/>
        </w:rPr>
      </w:pPr>
      <w:r w:rsidRPr="00556A6D">
        <w:rPr>
          <w:lang w:val="en-US"/>
        </w:rPr>
        <w:t>The Ministry of the Environment,</w:t>
      </w:r>
      <w:r w:rsidRPr="00556A6D">
        <w:rPr>
          <w:lang w:val="en-GB"/>
        </w:rPr>
        <w:t xml:space="preserve"> Sustainable Development and the Congo Basin</w:t>
      </w:r>
      <w:r w:rsidRPr="00556A6D">
        <w:rPr>
          <w:lang w:val="en-US"/>
        </w:rPr>
        <w:t xml:space="preserve"> in the government of </w:t>
      </w:r>
      <w:r w:rsidRPr="00556A6D">
        <w:rPr>
          <w:lang w:val="en-GB"/>
        </w:rPr>
        <w:t>the Republic of Congo</w:t>
      </w:r>
      <w:r w:rsidRPr="00556A6D">
        <w:rPr>
          <w:lang w:val="en-US"/>
        </w:rPr>
        <w:t xml:space="preserve"> will be responsible for the sustainability of consumption reduction targets achieved through the agreement. </w:t>
      </w:r>
    </w:p>
    <w:p w14:paraId="66C9BA3A" w14:textId="77777777" w:rsidR="00FA4DFE" w:rsidRPr="00556A6D" w:rsidRDefault="00FA4DFE" w:rsidP="001450F4">
      <w:pPr>
        <w:pStyle w:val="Heading1"/>
        <w:rPr>
          <w:lang w:val="en-US"/>
        </w:rPr>
      </w:pPr>
      <w:r w:rsidRPr="00556A6D">
        <w:rPr>
          <w:lang w:val="en-GB"/>
        </w:rPr>
        <w:t xml:space="preserve">The Lead IA will support the country in the monitoring of HFC imports. An independent consultant will be recruited by the Lead IA if required for the verification of the achievement. Annual report will be prepared by the NOU under the assistance of the Lead IA. </w:t>
      </w:r>
    </w:p>
    <w:p w14:paraId="63FA2E97" w14:textId="77777777" w:rsidR="00FA4DFE" w:rsidRPr="00556A6D" w:rsidRDefault="00FA4DFE" w:rsidP="00FA4DFE">
      <w:pPr>
        <w:keepNext/>
        <w:spacing w:before="360" w:after="240"/>
        <w:rPr>
          <w:b/>
          <w:lang w:val="en-GB"/>
        </w:rPr>
      </w:pPr>
      <w:r w:rsidRPr="00556A6D">
        <w:rPr>
          <w:b/>
          <w:lang w:val="en-GB"/>
        </w:rPr>
        <w:lastRenderedPageBreak/>
        <w:t>APPENDIX 6-A: ROLE OF THE LEAD IMPLEMENTING AGENCY</w:t>
      </w:r>
    </w:p>
    <w:p w14:paraId="0FDA49CC" w14:textId="77777777" w:rsidR="00FA4DFE" w:rsidRPr="00556A6D" w:rsidRDefault="00FA4DFE" w:rsidP="00CC06E3">
      <w:pPr>
        <w:numPr>
          <w:ilvl w:val="0"/>
          <w:numId w:val="25"/>
        </w:numPr>
        <w:tabs>
          <w:tab w:val="clear" w:pos="0"/>
        </w:tabs>
        <w:spacing w:after="240"/>
        <w:outlineLvl w:val="0"/>
        <w:rPr>
          <w:lang w:val="en-GB"/>
        </w:rPr>
      </w:pPr>
      <w:r w:rsidRPr="00556A6D">
        <w:rPr>
          <w:lang w:val="en-GB"/>
        </w:rPr>
        <w:t>The Lead IA will be responsible for a range of activities, including at least the following:</w:t>
      </w:r>
    </w:p>
    <w:p w14:paraId="444DE303" w14:textId="77777777" w:rsidR="00FA4DFE" w:rsidRPr="00556A6D" w:rsidRDefault="00FA4DFE" w:rsidP="00CC06E3">
      <w:pPr>
        <w:widowControl w:val="0"/>
        <w:numPr>
          <w:ilvl w:val="1"/>
          <w:numId w:val="25"/>
        </w:numPr>
        <w:spacing w:after="240"/>
        <w:outlineLvl w:val="1"/>
        <w:rPr>
          <w:lang w:val="en-GB"/>
        </w:rPr>
      </w:pPr>
      <w:r w:rsidRPr="00556A6D">
        <w:rPr>
          <w:lang w:val="en-GB"/>
        </w:rPr>
        <w:t>Ensuring performance and financial verification in accordance with this Agreement and with its specific internal procedures and requirements as set out in the Country’s Plan;</w:t>
      </w:r>
    </w:p>
    <w:p w14:paraId="7B0AC400" w14:textId="77777777" w:rsidR="00FA4DFE" w:rsidRPr="00556A6D" w:rsidRDefault="00FA4DFE" w:rsidP="00CC06E3">
      <w:pPr>
        <w:widowControl w:val="0"/>
        <w:numPr>
          <w:ilvl w:val="1"/>
          <w:numId w:val="25"/>
        </w:numPr>
        <w:spacing w:after="240"/>
        <w:outlineLvl w:val="1"/>
        <w:rPr>
          <w:lang w:val="en-GB"/>
        </w:rPr>
      </w:pPr>
      <w:r w:rsidRPr="00556A6D">
        <w:rPr>
          <w:lang w:val="en-GB"/>
        </w:rPr>
        <w:t>Assisting the Country in the preparation of the Tranche Implementation Reports and Plans as per Appendix 4</w:t>
      </w:r>
      <w:r w:rsidRPr="00556A6D">
        <w:rPr>
          <w:lang w:val="en-GB"/>
        </w:rPr>
        <w:noBreakHyphen/>
        <w:t>A;</w:t>
      </w:r>
    </w:p>
    <w:p w14:paraId="670E3300" w14:textId="77777777" w:rsidR="00FA4DFE" w:rsidRPr="00556A6D" w:rsidRDefault="00FA4DFE" w:rsidP="00CC06E3">
      <w:pPr>
        <w:widowControl w:val="0"/>
        <w:numPr>
          <w:ilvl w:val="1"/>
          <w:numId w:val="25"/>
        </w:numPr>
        <w:spacing w:after="240"/>
        <w:outlineLvl w:val="1"/>
        <w:rPr>
          <w:lang w:val="en-GB"/>
        </w:rPr>
      </w:pPr>
      <w:r w:rsidRPr="00556A6D">
        <w:rPr>
          <w:lang w:val="en-GB"/>
        </w:rPr>
        <w:t xml:space="preserve">Providing independent verification to the Executive Committee that the Targets have been </w:t>
      </w:r>
      <w:proofErr w:type="gramStart"/>
      <w:r w:rsidRPr="00556A6D">
        <w:rPr>
          <w:lang w:val="en-GB"/>
        </w:rPr>
        <w:t>met</w:t>
      </w:r>
      <w:proofErr w:type="gramEnd"/>
      <w:r w:rsidRPr="00556A6D">
        <w:rPr>
          <w:lang w:val="en-GB"/>
        </w:rPr>
        <w:t xml:space="preserve"> and associated tranche activities have been completed as indicated in the Tranche Implementation Plan, consistent with Appendix 4-</w:t>
      </w:r>
      <w:proofErr w:type="gramStart"/>
      <w:r w:rsidRPr="00556A6D">
        <w:rPr>
          <w:lang w:val="en-GB"/>
        </w:rPr>
        <w:t>A;</w:t>
      </w:r>
      <w:proofErr w:type="gramEnd"/>
    </w:p>
    <w:p w14:paraId="26C782B5" w14:textId="77777777" w:rsidR="00FA4DFE" w:rsidRPr="00556A6D" w:rsidRDefault="00FA4DFE" w:rsidP="00CC06E3">
      <w:pPr>
        <w:widowControl w:val="0"/>
        <w:numPr>
          <w:ilvl w:val="1"/>
          <w:numId w:val="25"/>
        </w:numPr>
        <w:spacing w:after="240"/>
        <w:outlineLvl w:val="1"/>
        <w:rPr>
          <w:lang w:val="en-GB"/>
        </w:rPr>
      </w:pPr>
      <w:r w:rsidRPr="00556A6D">
        <w:rPr>
          <w:lang w:val="en-GB"/>
        </w:rPr>
        <w:t xml:space="preserve">Ensuring that the experiences and progress are reflected in the updates to </w:t>
      </w:r>
      <w:proofErr w:type="gramStart"/>
      <w:r w:rsidRPr="00556A6D">
        <w:rPr>
          <w:lang w:val="en-GB"/>
        </w:rPr>
        <w:t>the overall Plan</w:t>
      </w:r>
      <w:proofErr w:type="gramEnd"/>
      <w:r w:rsidRPr="00556A6D">
        <w:rPr>
          <w:lang w:val="en-GB"/>
        </w:rPr>
        <w:t xml:space="preserve"> and in the future Tranche Implementation Plans, consistent with subparagraph 1(c) of Appendix 4</w:t>
      </w:r>
      <w:r w:rsidRPr="00556A6D">
        <w:rPr>
          <w:lang w:val="en-GB"/>
        </w:rPr>
        <w:noBreakHyphen/>
      </w:r>
      <w:proofErr w:type="gramStart"/>
      <w:r w:rsidRPr="00556A6D">
        <w:rPr>
          <w:lang w:val="en-GB"/>
        </w:rPr>
        <w:t>A;</w:t>
      </w:r>
      <w:proofErr w:type="gramEnd"/>
    </w:p>
    <w:p w14:paraId="4EEE2F52" w14:textId="77777777" w:rsidR="00FA4DFE" w:rsidRPr="00556A6D" w:rsidRDefault="00FA4DFE" w:rsidP="00CC06E3">
      <w:pPr>
        <w:widowControl w:val="0"/>
        <w:numPr>
          <w:ilvl w:val="1"/>
          <w:numId w:val="25"/>
        </w:numPr>
        <w:spacing w:after="240"/>
        <w:outlineLvl w:val="1"/>
        <w:rPr>
          <w:lang w:val="en-GB"/>
        </w:rPr>
      </w:pPr>
      <w:r w:rsidRPr="00556A6D">
        <w:rPr>
          <w:lang w:val="en-GB"/>
        </w:rPr>
        <w:t xml:space="preserve">Fulfilling the reporting requirements of the Tranche Implementation Reports and Plans and of </w:t>
      </w:r>
      <w:proofErr w:type="gramStart"/>
      <w:r w:rsidRPr="00556A6D">
        <w:rPr>
          <w:lang w:val="en-GB"/>
        </w:rPr>
        <w:t>the overall Plan</w:t>
      </w:r>
      <w:proofErr w:type="gramEnd"/>
      <w:r w:rsidRPr="00556A6D">
        <w:rPr>
          <w:lang w:val="en-GB"/>
        </w:rPr>
        <w:t xml:space="preserve"> as specified in Appendix 4-A for submission to the Executive Committee including the activities implemented by the Cooperating </w:t>
      </w:r>
      <w:proofErr w:type="gramStart"/>
      <w:r w:rsidRPr="00556A6D">
        <w:rPr>
          <w:lang w:val="en-GB"/>
        </w:rPr>
        <w:t>IA;</w:t>
      </w:r>
      <w:proofErr w:type="gramEnd"/>
    </w:p>
    <w:p w14:paraId="229A4744" w14:textId="77777777" w:rsidR="00FA4DFE" w:rsidRPr="00556A6D" w:rsidRDefault="00FA4DFE" w:rsidP="00CC06E3">
      <w:pPr>
        <w:widowControl w:val="0"/>
        <w:numPr>
          <w:ilvl w:val="1"/>
          <w:numId w:val="25"/>
        </w:numPr>
        <w:spacing w:after="240"/>
        <w:outlineLvl w:val="1"/>
        <w:rPr>
          <w:lang w:val="en-GB"/>
        </w:rPr>
      </w:pPr>
      <w:proofErr w:type="gramStart"/>
      <w:r w:rsidRPr="00556A6D">
        <w:rPr>
          <w:lang w:val="en-GB"/>
        </w:rPr>
        <w:t>In the event that</w:t>
      </w:r>
      <w:proofErr w:type="gramEnd"/>
      <w:r w:rsidRPr="00556A6D">
        <w:rPr>
          <w:lang w:val="en-GB"/>
        </w:rPr>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w:t>
      </w:r>
      <w:proofErr w:type="gramStart"/>
      <w:r w:rsidRPr="00556A6D">
        <w:rPr>
          <w:lang w:val="en-GB"/>
        </w:rPr>
        <w:t>met;</w:t>
      </w:r>
      <w:proofErr w:type="gramEnd"/>
    </w:p>
    <w:p w14:paraId="13ACB374" w14:textId="77777777" w:rsidR="00FA4DFE" w:rsidRPr="00556A6D" w:rsidRDefault="00FA4DFE" w:rsidP="00CC06E3">
      <w:pPr>
        <w:widowControl w:val="0"/>
        <w:numPr>
          <w:ilvl w:val="1"/>
          <w:numId w:val="25"/>
        </w:numPr>
        <w:spacing w:after="240"/>
        <w:outlineLvl w:val="1"/>
        <w:rPr>
          <w:lang w:val="en-GB"/>
        </w:rPr>
      </w:pPr>
      <w:r w:rsidRPr="00556A6D">
        <w:rPr>
          <w:lang w:val="en-GB"/>
        </w:rPr>
        <w:t>Ensuring that appropriate independent technical experts carry out the technical reviews;</w:t>
      </w:r>
    </w:p>
    <w:p w14:paraId="636D2202" w14:textId="77777777" w:rsidR="00FA4DFE" w:rsidRPr="00556A6D" w:rsidRDefault="00FA4DFE" w:rsidP="00CC06E3">
      <w:pPr>
        <w:widowControl w:val="0"/>
        <w:numPr>
          <w:ilvl w:val="1"/>
          <w:numId w:val="25"/>
        </w:numPr>
        <w:spacing w:after="240"/>
        <w:outlineLvl w:val="1"/>
        <w:rPr>
          <w:lang w:val="en-GB"/>
        </w:rPr>
      </w:pPr>
      <w:r w:rsidRPr="00556A6D">
        <w:rPr>
          <w:lang w:val="en-GB"/>
        </w:rPr>
        <w:t>Carrying out the required supervision missions;</w:t>
      </w:r>
    </w:p>
    <w:p w14:paraId="6CBEA1C2" w14:textId="77777777" w:rsidR="00FA4DFE" w:rsidRPr="00556A6D" w:rsidRDefault="00FA4DFE" w:rsidP="00CC06E3">
      <w:pPr>
        <w:widowControl w:val="0"/>
        <w:numPr>
          <w:ilvl w:val="1"/>
          <w:numId w:val="25"/>
        </w:numPr>
        <w:spacing w:after="240"/>
        <w:outlineLvl w:val="1"/>
        <w:rPr>
          <w:lang w:val="en-GB"/>
        </w:rPr>
      </w:pPr>
      <w:r w:rsidRPr="00556A6D">
        <w:rPr>
          <w:lang w:val="en-GB"/>
        </w:rPr>
        <w:t>Ensuring the presence of an operating mechanism to allow for an effective and transparent implementation of the Tranche Implementation Plan and accurate data reporting;</w:t>
      </w:r>
    </w:p>
    <w:p w14:paraId="6850730E" w14:textId="77777777" w:rsidR="00FA4DFE" w:rsidRPr="00556A6D" w:rsidRDefault="00FA4DFE" w:rsidP="00CC06E3">
      <w:pPr>
        <w:numPr>
          <w:ilvl w:val="1"/>
          <w:numId w:val="25"/>
        </w:numPr>
        <w:spacing w:after="240"/>
        <w:outlineLvl w:val="1"/>
        <w:rPr>
          <w:lang w:val="en-GB"/>
        </w:rPr>
      </w:pPr>
      <w:r w:rsidRPr="00556A6D">
        <w:rPr>
          <w:lang w:val="en-GB"/>
        </w:rPr>
        <w:t>Coordinating the activities of the Cooperating IA and ensuring the appropriate sequence of activities;</w:t>
      </w:r>
    </w:p>
    <w:p w14:paraId="715AC95C" w14:textId="77777777" w:rsidR="00FA4DFE" w:rsidRPr="00556A6D" w:rsidRDefault="00FA4DFE" w:rsidP="00CC06E3">
      <w:pPr>
        <w:numPr>
          <w:ilvl w:val="1"/>
          <w:numId w:val="25"/>
        </w:numPr>
        <w:spacing w:after="240"/>
        <w:outlineLvl w:val="1"/>
        <w:rPr>
          <w:lang w:val="en-GB"/>
        </w:rPr>
      </w:pPr>
      <w:r w:rsidRPr="00556A6D">
        <w:rPr>
          <w:lang w:val="en-GB"/>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42EBB021" w14:textId="77777777" w:rsidR="00FA4DFE" w:rsidRPr="00556A6D" w:rsidRDefault="00FA4DFE" w:rsidP="00CC06E3">
      <w:pPr>
        <w:widowControl w:val="0"/>
        <w:numPr>
          <w:ilvl w:val="1"/>
          <w:numId w:val="25"/>
        </w:numPr>
        <w:spacing w:after="240"/>
        <w:outlineLvl w:val="1"/>
        <w:rPr>
          <w:lang w:val="en-GB"/>
        </w:rPr>
      </w:pPr>
      <w:r w:rsidRPr="00556A6D">
        <w:rPr>
          <w:lang w:val="en-GB"/>
        </w:rPr>
        <w:t>Ensuring that disbursements made to the Country are based on the use of the indicators;</w:t>
      </w:r>
    </w:p>
    <w:p w14:paraId="66D0B66E" w14:textId="77777777" w:rsidR="00FA4DFE" w:rsidRPr="00556A6D" w:rsidRDefault="00FA4DFE" w:rsidP="00CC06E3">
      <w:pPr>
        <w:widowControl w:val="0"/>
        <w:numPr>
          <w:ilvl w:val="1"/>
          <w:numId w:val="25"/>
        </w:numPr>
        <w:spacing w:after="240"/>
        <w:outlineLvl w:val="1"/>
        <w:rPr>
          <w:lang w:val="en-GB"/>
        </w:rPr>
      </w:pPr>
      <w:proofErr w:type="gramStart"/>
      <w:r w:rsidRPr="00556A6D">
        <w:rPr>
          <w:lang w:val="en-GB"/>
        </w:rPr>
        <w:t>Providing assistance</w:t>
      </w:r>
      <w:proofErr w:type="gramEnd"/>
      <w:r w:rsidRPr="00556A6D">
        <w:rPr>
          <w:lang w:val="en-GB"/>
        </w:rPr>
        <w:t xml:space="preserve"> with the policy, management and technical support when </w:t>
      </w:r>
      <w:proofErr w:type="gramStart"/>
      <w:r w:rsidRPr="00556A6D">
        <w:rPr>
          <w:lang w:val="en-GB"/>
        </w:rPr>
        <w:t>required;</w:t>
      </w:r>
      <w:proofErr w:type="gramEnd"/>
    </w:p>
    <w:p w14:paraId="6FF38EFF" w14:textId="77777777" w:rsidR="00FA4DFE" w:rsidRPr="00556A6D" w:rsidRDefault="00FA4DFE" w:rsidP="00CC06E3">
      <w:pPr>
        <w:widowControl w:val="0"/>
        <w:numPr>
          <w:ilvl w:val="1"/>
          <w:numId w:val="25"/>
        </w:numPr>
        <w:spacing w:after="240"/>
        <w:outlineLvl w:val="1"/>
        <w:rPr>
          <w:lang w:val="en-GB"/>
        </w:rPr>
      </w:pPr>
      <w:r w:rsidRPr="00556A6D">
        <w:rPr>
          <w:lang w:val="en-GB"/>
        </w:rPr>
        <w:t>Reaching consensus with the Cooperating IA on any planning, coordination and reporting arrangements required to facilitate the implementation of the Plan; and</w:t>
      </w:r>
    </w:p>
    <w:p w14:paraId="6DC1C232" w14:textId="77777777" w:rsidR="00FA4DFE" w:rsidRPr="00556A6D" w:rsidRDefault="00FA4DFE" w:rsidP="00CC06E3">
      <w:pPr>
        <w:widowControl w:val="0"/>
        <w:numPr>
          <w:ilvl w:val="1"/>
          <w:numId w:val="25"/>
        </w:numPr>
        <w:spacing w:after="240"/>
        <w:outlineLvl w:val="1"/>
        <w:rPr>
          <w:lang w:val="en-GB"/>
        </w:rPr>
      </w:pPr>
      <w:r w:rsidRPr="00556A6D">
        <w:rPr>
          <w:lang w:val="en-GB"/>
        </w:rPr>
        <w:t>Timely releasing funds to the Country/participating enterprises for completing the activities related to the project.</w:t>
      </w:r>
    </w:p>
    <w:p w14:paraId="3D43F838" w14:textId="77777777" w:rsidR="00FA4DFE" w:rsidRPr="00556A6D" w:rsidRDefault="00FA4DFE" w:rsidP="00CC06E3">
      <w:pPr>
        <w:numPr>
          <w:ilvl w:val="0"/>
          <w:numId w:val="25"/>
        </w:numPr>
        <w:spacing w:after="240"/>
        <w:outlineLvl w:val="0"/>
        <w:rPr>
          <w:lang w:val="en-GB"/>
        </w:rPr>
      </w:pPr>
      <w:r w:rsidRPr="00556A6D">
        <w:rPr>
          <w:lang w:val="en-GB"/>
        </w:rPr>
        <w:lastRenderedPageBreak/>
        <w:t xml:space="preserve">After consultation with the Country and </w:t>
      </w:r>
      <w:proofErr w:type="gramStart"/>
      <w:r w:rsidRPr="00556A6D">
        <w:rPr>
          <w:lang w:val="en-GB"/>
        </w:rPr>
        <w:t>taking into account</w:t>
      </w:r>
      <w:proofErr w:type="gramEnd"/>
      <w:r w:rsidRPr="00556A6D">
        <w:rPr>
          <w:lang w:val="en-GB"/>
        </w:rPr>
        <w:t xml:space="preserve">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3964027" w14:textId="77777777" w:rsidR="00FA4DFE" w:rsidRPr="00556A6D" w:rsidRDefault="00FA4DFE" w:rsidP="00FA4DFE">
      <w:pPr>
        <w:keepNext/>
        <w:spacing w:before="360" w:after="240"/>
        <w:rPr>
          <w:b/>
          <w:lang w:val="en-GB"/>
        </w:rPr>
      </w:pPr>
      <w:r w:rsidRPr="00556A6D">
        <w:rPr>
          <w:b/>
          <w:lang w:val="en-GB"/>
        </w:rPr>
        <w:t xml:space="preserve">APPENDIX 6-B: ROLE OF THE COOPERATING IMPLEMENTING AGENCIES </w:t>
      </w:r>
    </w:p>
    <w:p w14:paraId="662800C4" w14:textId="77777777" w:rsidR="00FA4DFE" w:rsidRPr="00556A6D" w:rsidRDefault="00FA4DFE" w:rsidP="00CC06E3">
      <w:pPr>
        <w:numPr>
          <w:ilvl w:val="0"/>
          <w:numId w:val="24"/>
        </w:numPr>
        <w:tabs>
          <w:tab w:val="clear" w:pos="0"/>
        </w:tabs>
        <w:spacing w:after="240"/>
        <w:outlineLvl w:val="0"/>
        <w:rPr>
          <w:lang w:val="en-GB"/>
        </w:rPr>
      </w:pPr>
      <w:r w:rsidRPr="00556A6D">
        <w:rPr>
          <w:lang w:val="en-GB"/>
        </w:rPr>
        <w:t>The Cooperating IA will be responsible for a range of activities. These activities are specified in the Plan, including at least the following:</w:t>
      </w:r>
    </w:p>
    <w:p w14:paraId="27B24EEC" w14:textId="77777777" w:rsidR="00FA4DFE" w:rsidRPr="00556A6D" w:rsidRDefault="00FA4DFE" w:rsidP="00CC06E3">
      <w:pPr>
        <w:widowControl w:val="0"/>
        <w:numPr>
          <w:ilvl w:val="1"/>
          <w:numId w:val="24"/>
        </w:numPr>
        <w:spacing w:after="240"/>
        <w:outlineLvl w:val="1"/>
        <w:rPr>
          <w:lang w:val="en-GB"/>
        </w:rPr>
      </w:pPr>
      <w:proofErr w:type="gramStart"/>
      <w:r w:rsidRPr="00556A6D">
        <w:rPr>
          <w:lang w:val="en-GB"/>
        </w:rPr>
        <w:t>Providing assistance</w:t>
      </w:r>
      <w:proofErr w:type="gramEnd"/>
      <w:r w:rsidRPr="00556A6D">
        <w:rPr>
          <w:lang w:val="en-GB"/>
        </w:rPr>
        <w:t xml:space="preserve"> for policy development when </w:t>
      </w:r>
      <w:proofErr w:type="gramStart"/>
      <w:r w:rsidRPr="00556A6D">
        <w:rPr>
          <w:lang w:val="en-GB"/>
        </w:rPr>
        <w:t>required;</w:t>
      </w:r>
      <w:proofErr w:type="gramEnd"/>
    </w:p>
    <w:p w14:paraId="7E8A86E7" w14:textId="77777777" w:rsidR="00FA4DFE" w:rsidRPr="00556A6D" w:rsidRDefault="00FA4DFE" w:rsidP="00CC06E3">
      <w:pPr>
        <w:widowControl w:val="0"/>
        <w:numPr>
          <w:ilvl w:val="1"/>
          <w:numId w:val="24"/>
        </w:numPr>
        <w:spacing w:after="240"/>
        <w:outlineLvl w:val="1"/>
        <w:rPr>
          <w:lang w:val="en-GB"/>
        </w:rPr>
      </w:pPr>
      <w:r w:rsidRPr="00556A6D">
        <w:rPr>
          <w:lang w:val="en-GB"/>
        </w:rPr>
        <w:t>Assisting the Country in the implementation and assessment of the activities funded by the Cooperating IA, and referring to the Lead IA to ensure a coordinated sequence of activities;</w:t>
      </w:r>
    </w:p>
    <w:p w14:paraId="23663D96" w14:textId="77777777" w:rsidR="00FA4DFE" w:rsidRPr="00556A6D" w:rsidRDefault="00FA4DFE" w:rsidP="00CC06E3">
      <w:pPr>
        <w:widowControl w:val="0"/>
        <w:numPr>
          <w:ilvl w:val="1"/>
          <w:numId w:val="24"/>
        </w:numPr>
        <w:spacing w:after="240"/>
        <w:outlineLvl w:val="1"/>
        <w:rPr>
          <w:lang w:val="en-GB"/>
        </w:rPr>
      </w:pPr>
      <w:r w:rsidRPr="00556A6D">
        <w:rPr>
          <w:lang w:val="en-GB"/>
        </w:rPr>
        <w:t>Providing reports to the Lead IA on these activities, for inclusion in the consolidated reports as per Appendix 4-A; and</w:t>
      </w:r>
    </w:p>
    <w:p w14:paraId="24556C1A" w14:textId="77777777" w:rsidR="00FA4DFE" w:rsidRPr="00556A6D" w:rsidRDefault="00FA4DFE" w:rsidP="00CC06E3">
      <w:pPr>
        <w:numPr>
          <w:ilvl w:val="1"/>
          <w:numId w:val="24"/>
        </w:numPr>
        <w:spacing w:after="240"/>
        <w:outlineLvl w:val="1"/>
        <w:rPr>
          <w:lang w:val="en-GB"/>
        </w:rPr>
      </w:pPr>
      <w:r w:rsidRPr="00556A6D">
        <w:rPr>
          <w:lang w:val="en-GB"/>
        </w:rPr>
        <w:t>Reaching consensus with the Lead IA on any planning, coordination and reporting arrangements required to facilitate the implementation of the Plan.</w:t>
      </w:r>
    </w:p>
    <w:p w14:paraId="7C20D54B" w14:textId="77777777" w:rsidR="00FA4DFE" w:rsidRPr="00556A6D" w:rsidRDefault="00FA4DFE" w:rsidP="00FA4DFE">
      <w:pPr>
        <w:keepNext/>
        <w:spacing w:before="360" w:after="240"/>
        <w:rPr>
          <w:b/>
          <w:lang w:val="en-GB"/>
        </w:rPr>
      </w:pPr>
      <w:r w:rsidRPr="00556A6D">
        <w:rPr>
          <w:b/>
          <w:lang w:val="en-GB"/>
        </w:rPr>
        <w:t>APPENDIX 7-A: REDUCTIONS IN FUNDING FOR FAILURE TO COMPLY WITH THE TARGETS IN THE AGREEMENT</w:t>
      </w:r>
    </w:p>
    <w:p w14:paraId="12A392C3" w14:textId="77777777" w:rsidR="00FA4DFE" w:rsidRPr="00556A6D" w:rsidRDefault="00FA4DFE" w:rsidP="00CC06E3">
      <w:pPr>
        <w:numPr>
          <w:ilvl w:val="0"/>
          <w:numId w:val="23"/>
        </w:numPr>
        <w:tabs>
          <w:tab w:val="clear" w:pos="0"/>
        </w:tabs>
        <w:spacing w:after="240"/>
        <w:outlineLvl w:val="0"/>
        <w:rPr>
          <w:lang w:val="en-GB"/>
        </w:rPr>
      </w:pPr>
      <w:r w:rsidRPr="00556A6D">
        <w:rPr>
          <w:lang w:val="en-GB"/>
        </w:rPr>
        <w:t>In accordance with paragraph 11 of the Agreement, the amount of funding provided may be reduced by US $7.00 per CO</w:t>
      </w:r>
      <w:r w:rsidRPr="00556A6D">
        <w:rPr>
          <w:vertAlign w:val="subscript"/>
          <w:lang w:val="en-GB"/>
        </w:rPr>
        <w:t>2</w:t>
      </w:r>
      <w:r w:rsidRPr="00556A6D">
        <w:rPr>
          <w:lang w:val="en-GB"/>
        </w:rPr>
        <w:noBreakHyphen/>
        <w:t>eq tonne of consumption beyond the level defined in row 1.2 of Appendix 2</w:t>
      </w:r>
      <w:r w:rsidRPr="00556A6D">
        <w:rPr>
          <w:lang w:val="en-GB"/>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607DEC34" w14:textId="77777777" w:rsidR="00D07B59" w:rsidRPr="00556A6D" w:rsidRDefault="00D07B59" w:rsidP="00312285">
      <w:pPr>
        <w:spacing w:after="240"/>
        <w:jc w:val="center"/>
        <w:rPr>
          <w:b/>
          <w:bCs/>
          <w:lang w:val="en-GB"/>
        </w:rPr>
      </w:pPr>
    </w:p>
    <w:p w14:paraId="32A59A99" w14:textId="77777777" w:rsidR="00FA4DFE" w:rsidRPr="00556A6D" w:rsidRDefault="00FA4DFE" w:rsidP="00312285">
      <w:pPr>
        <w:spacing w:after="240"/>
        <w:jc w:val="center"/>
        <w:rPr>
          <w:b/>
          <w:bCs/>
        </w:rPr>
        <w:sectPr w:rsidR="00FA4DFE" w:rsidRPr="00556A6D" w:rsidSect="0055290B">
          <w:headerReference w:type="even" r:id="rId35"/>
          <w:headerReference w:type="default" r:id="rId36"/>
          <w:pgSz w:w="12240" w:h="15840" w:code="1"/>
          <w:pgMar w:top="720" w:right="1440" w:bottom="864" w:left="1440" w:header="720" w:footer="475" w:gutter="0"/>
          <w:pgNumType w:start="1"/>
          <w:cols w:space="720"/>
          <w:docGrid w:linePitch="299"/>
        </w:sectPr>
      </w:pPr>
    </w:p>
    <w:p w14:paraId="2720D015" w14:textId="77777777" w:rsidR="00667D9A" w:rsidRPr="00556A6D" w:rsidRDefault="00667D9A" w:rsidP="00667D9A">
      <w:pPr>
        <w:shd w:val="clear" w:color="auto" w:fill="FFFFFF" w:themeFill="background1"/>
        <w:spacing w:after="120"/>
        <w:jc w:val="center"/>
        <w:rPr>
          <w:b/>
          <w:lang w:val="en-GB"/>
        </w:rPr>
      </w:pPr>
      <w:r w:rsidRPr="00556A6D">
        <w:rPr>
          <w:b/>
          <w:lang w:val="en-GB"/>
        </w:rPr>
        <w:lastRenderedPageBreak/>
        <w:t>Annex IX</w:t>
      </w:r>
    </w:p>
    <w:p w14:paraId="30DB7FE2" w14:textId="77777777" w:rsidR="00667D9A" w:rsidRPr="00556A6D" w:rsidRDefault="00667D9A" w:rsidP="00667D9A">
      <w:pPr>
        <w:shd w:val="clear" w:color="auto" w:fill="FFFFFF" w:themeFill="background1"/>
        <w:spacing w:after="120"/>
        <w:jc w:val="center"/>
        <w:rPr>
          <w:b/>
          <w:lang w:val="en-GB"/>
        </w:rPr>
      </w:pPr>
      <w:r w:rsidRPr="00556A6D">
        <w:rPr>
          <w:b/>
          <w:lang w:val="en-GB"/>
        </w:rPr>
        <w:t>DRAFT AGREEMENT BETWEEN THE GOVERNMENT OF COSTA RICA</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6FC5DB2A" w14:textId="77777777" w:rsidR="00667D9A" w:rsidRPr="00556A6D" w:rsidRDefault="00667D9A" w:rsidP="00667D9A">
      <w:pPr>
        <w:shd w:val="clear" w:color="auto" w:fill="FFFFFF" w:themeFill="background1"/>
        <w:jc w:val="center"/>
        <w:rPr>
          <w:b/>
          <w:shd w:val="clear" w:color="auto" w:fill="F2DBDB" w:themeFill="accent2" w:themeFillTint="33"/>
          <w:lang w:val="en-GB"/>
        </w:rPr>
      </w:pPr>
      <w:r w:rsidRPr="00556A6D">
        <w:rPr>
          <w:b/>
          <w:lang w:val="en-GB"/>
        </w:rPr>
        <w:t>(Period: 2024–2029</w:t>
      </w:r>
      <w:r w:rsidRPr="00556A6D">
        <w:rPr>
          <w:b/>
          <w:bCs/>
          <w:lang w:val="en-GB"/>
        </w:rPr>
        <w:t>)</w:t>
      </w:r>
    </w:p>
    <w:p w14:paraId="1475C0D6" w14:textId="77777777" w:rsidR="00667D9A" w:rsidRPr="00556A6D" w:rsidRDefault="00667D9A" w:rsidP="00667D9A">
      <w:pPr>
        <w:shd w:val="clear" w:color="auto" w:fill="FFFFFF" w:themeFill="background1"/>
        <w:spacing w:before="240" w:after="240"/>
        <w:jc w:val="left"/>
        <w:rPr>
          <w:b/>
          <w:lang w:val="en-GB"/>
        </w:rPr>
      </w:pPr>
      <w:r w:rsidRPr="00556A6D">
        <w:rPr>
          <w:b/>
          <w:lang w:val="en-GB"/>
        </w:rPr>
        <w:t>Purpose</w:t>
      </w:r>
    </w:p>
    <w:p w14:paraId="04739ED9" w14:textId="77777777" w:rsidR="00667D9A" w:rsidRPr="00556A6D" w:rsidRDefault="00667D9A" w:rsidP="00CC06E3">
      <w:pPr>
        <w:pStyle w:val="Heading1"/>
        <w:numPr>
          <w:ilvl w:val="0"/>
          <w:numId w:val="69"/>
        </w:numPr>
        <w:rPr>
          <w:rFonts w:eastAsiaTheme="minorEastAsia"/>
          <w:lang w:eastAsia="zh-CN"/>
        </w:rPr>
      </w:pPr>
      <w:r w:rsidRPr="00556A6D">
        <w:rPr>
          <w:rFonts w:eastAsiaTheme="minorEastAsia"/>
          <w:lang w:eastAsia="zh-CN"/>
        </w:rPr>
        <w:t>This Agreement represents the understanding of the Government of Costa Rica (“the Country”) and the Executive Committee with respect to the reduction of controlled use of Annex F substances set out in Appendix 1</w:t>
      </w:r>
      <w:r w:rsidRPr="00556A6D">
        <w:rPr>
          <w:rFonts w:eastAsiaTheme="minorEastAsia"/>
          <w:lang w:eastAsia="zh-CN"/>
        </w:rPr>
        <w:noBreakHyphen/>
        <w:t>A (“The Substances”) to a sustained level of 1,305,719 CO</w:t>
      </w:r>
      <w:r w:rsidRPr="00556A6D">
        <w:rPr>
          <w:rFonts w:eastAsiaTheme="minorEastAsia"/>
          <w:vertAlign w:val="subscript"/>
          <w:lang w:eastAsia="zh-CN"/>
        </w:rPr>
        <w:t>2</w:t>
      </w:r>
      <w:r w:rsidRPr="00556A6D">
        <w:rPr>
          <w:rFonts w:eastAsiaTheme="minorEastAsia"/>
          <w:lang w:eastAsia="zh-CN"/>
        </w:rPr>
        <w:noBreakHyphen/>
        <w:t>equivalent (CO</w:t>
      </w:r>
      <w:r w:rsidRPr="00556A6D">
        <w:rPr>
          <w:rFonts w:eastAsiaTheme="minorEastAsia"/>
          <w:vertAlign w:val="subscript"/>
          <w:lang w:eastAsia="zh-CN"/>
        </w:rPr>
        <w:t>2</w:t>
      </w:r>
      <w:r w:rsidRPr="00556A6D">
        <w:rPr>
          <w:rFonts w:eastAsiaTheme="minorEastAsia"/>
          <w:lang w:eastAsia="zh-CN"/>
        </w:rPr>
        <w:noBreakHyphen/>
        <w:t>eq) tonnes by 1 January 2029 in compliance with the Montreal Protocol schedule and the terms of this Agreement.</w:t>
      </w:r>
    </w:p>
    <w:p w14:paraId="62A19AC9" w14:textId="77777777" w:rsidR="00667D9A" w:rsidRPr="00556A6D" w:rsidRDefault="00667D9A" w:rsidP="0097722B">
      <w:pPr>
        <w:pStyle w:val="Heading1"/>
        <w:rPr>
          <w:rFonts w:eastAsiaTheme="minorEastAsia"/>
          <w:lang w:eastAsia="zh-CN"/>
        </w:rPr>
      </w:pPr>
      <w:r w:rsidRPr="00556A6D">
        <w:rPr>
          <w:rFonts w:eastAsiaTheme="minorEastAsia"/>
          <w:lang w:eastAsia="zh-CN"/>
        </w:rPr>
        <w:t>The Country agrees to meet the annual consumption limits of Annex F substances as set out in row 1.2 of Appendix 2</w:t>
      </w:r>
      <w:r w:rsidRPr="00556A6D">
        <w:rPr>
          <w:rFonts w:eastAsiaTheme="minorEastAsia"/>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rFonts w:eastAsiaTheme="minorEastAsia"/>
          <w:lang w:eastAsia="zh-CN"/>
        </w:rPr>
        <w:noBreakHyphen/>
        <w:t>A as the final reduction step under this Agreement for Annex  F substances specified in Appendix 1</w:t>
      </w:r>
      <w:r w:rsidRPr="00556A6D">
        <w:rPr>
          <w:rFonts w:eastAsiaTheme="minorEastAsia"/>
          <w:lang w:eastAsia="zh-CN"/>
        </w:rPr>
        <w:noBreakHyphen/>
        <w:t>A, and in respect to any consumption of Annex F substances that exceeds the level defined in row 4.1.3 (remaining consumption eligible for funding).</w:t>
      </w:r>
    </w:p>
    <w:p w14:paraId="6CBBF472" w14:textId="77777777" w:rsidR="00667D9A" w:rsidRPr="00556A6D" w:rsidRDefault="00667D9A" w:rsidP="0097722B">
      <w:pPr>
        <w:pStyle w:val="Heading1"/>
        <w:rPr>
          <w:rFonts w:eastAsiaTheme="minorEastAsia"/>
          <w:lang w:eastAsia="zh-CN"/>
        </w:rPr>
      </w:pPr>
      <w:r w:rsidRPr="00556A6D">
        <w:rPr>
          <w:rFonts w:eastAsiaTheme="minorEastAsia"/>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19DBB0B" w14:textId="77777777" w:rsidR="00667D9A" w:rsidRPr="00556A6D" w:rsidRDefault="00667D9A" w:rsidP="0097722B">
      <w:pPr>
        <w:pStyle w:val="Heading1"/>
        <w:rPr>
          <w:rFonts w:eastAsiaTheme="minorEastAsia"/>
          <w:lang w:eastAsia="zh-CN"/>
        </w:rPr>
      </w:pPr>
      <w:r w:rsidRPr="00556A6D">
        <w:rPr>
          <w:rFonts w:eastAsiaTheme="minorEastAsia"/>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B1D51C4" w14:textId="77777777" w:rsidR="00667D9A" w:rsidRPr="00556A6D" w:rsidRDefault="00667D9A" w:rsidP="00667D9A">
      <w:pPr>
        <w:keepNext/>
        <w:spacing w:after="240"/>
        <w:rPr>
          <w:b/>
          <w:lang w:val="en-GB"/>
        </w:rPr>
      </w:pPr>
      <w:r w:rsidRPr="00556A6D">
        <w:rPr>
          <w:b/>
          <w:lang w:val="en-GB"/>
        </w:rPr>
        <w:t>Conditions for funding release</w:t>
      </w:r>
    </w:p>
    <w:p w14:paraId="4ED68B98" w14:textId="77777777" w:rsidR="00667D9A" w:rsidRPr="00556A6D" w:rsidRDefault="00667D9A" w:rsidP="0097722B">
      <w:pPr>
        <w:pStyle w:val="Heading1"/>
        <w:rPr>
          <w:rFonts w:eastAsiaTheme="minorEastAsia"/>
          <w:lang w:eastAsia="zh-CN"/>
        </w:rPr>
      </w:pPr>
      <w:r w:rsidRPr="00556A6D">
        <w:rPr>
          <w:rFonts w:eastAsiaTheme="minorEastAsia"/>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7B61ED3" w14:textId="77777777" w:rsidR="00667D9A" w:rsidRPr="00556A6D" w:rsidRDefault="00667D9A" w:rsidP="0097722B">
      <w:pPr>
        <w:pStyle w:val="Heading2"/>
        <w:rPr>
          <w:rFonts w:eastAsiaTheme="minorEastAsia"/>
          <w:lang w:eastAsia="zh-CN"/>
        </w:rPr>
      </w:pPr>
      <w:r w:rsidRPr="00556A6D">
        <w:rPr>
          <w:rFonts w:eastAsiaTheme="minorEastAsia"/>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0C9434B" w14:textId="77777777" w:rsidR="00667D9A" w:rsidRPr="00556A6D" w:rsidRDefault="00667D9A" w:rsidP="0097722B">
      <w:pPr>
        <w:pStyle w:val="Heading2"/>
        <w:rPr>
          <w:rFonts w:eastAsiaTheme="minorEastAsia"/>
          <w:lang w:eastAsia="zh-CN"/>
        </w:rPr>
      </w:pPr>
      <w:r w:rsidRPr="00556A6D">
        <w:rPr>
          <w:rFonts w:eastAsiaTheme="minorEastAsia"/>
          <w:lang w:eastAsia="zh-CN"/>
        </w:rPr>
        <w:t>That the meeting of these Targets has been independently verified for all relevant years, unless the Executive Committee decided that such verification would not be required;</w:t>
      </w:r>
    </w:p>
    <w:p w14:paraId="04276865" w14:textId="77777777" w:rsidR="00667D9A" w:rsidRPr="00556A6D" w:rsidRDefault="00667D9A" w:rsidP="0097722B">
      <w:pPr>
        <w:pStyle w:val="Heading2"/>
        <w:rPr>
          <w:rFonts w:eastAsiaTheme="minorEastAsia"/>
          <w:lang w:eastAsia="zh-CN"/>
        </w:rPr>
      </w:pPr>
      <w:r w:rsidRPr="00556A6D">
        <w:rPr>
          <w:rFonts w:eastAsiaTheme="minorEastAsia"/>
          <w:lang w:eastAsia="zh-CN"/>
        </w:rPr>
        <w:t>That the Country had submitted a Tranche Implementation Report in accordance with Appendix 4</w:t>
      </w:r>
      <w:r w:rsidRPr="00556A6D">
        <w:rPr>
          <w:rFonts w:eastAsiaTheme="minorEastAsia"/>
          <w:lang w:eastAsia="zh-CN"/>
        </w:rPr>
        <w:noBreakHyphen/>
        <w:t xml:space="preserve">A (“Format of Tranche Implementation Reports and Plans”) covering each </w:t>
      </w:r>
      <w:r w:rsidRPr="00556A6D">
        <w:rPr>
          <w:rFonts w:eastAsiaTheme="minorEastAsia"/>
          <w:lang w:eastAsia="zh-CN"/>
        </w:rP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76DC9D7D" w14:textId="77777777" w:rsidR="00667D9A" w:rsidRPr="00556A6D" w:rsidRDefault="00667D9A" w:rsidP="0097722B">
      <w:pPr>
        <w:pStyle w:val="Heading2"/>
        <w:rPr>
          <w:rFonts w:eastAsiaTheme="minorEastAsia"/>
          <w:lang w:eastAsia="zh-CN"/>
        </w:rPr>
      </w:pPr>
      <w:r w:rsidRPr="00556A6D">
        <w:rPr>
          <w:rFonts w:eastAsiaTheme="minorEastAsia"/>
          <w:lang w:eastAsia="zh-CN"/>
        </w:rPr>
        <w:t>That the Country has submitted a Tranche Implementation Plan in accordance with Appendix 4</w:t>
      </w:r>
      <w:r w:rsidRPr="00556A6D">
        <w:rPr>
          <w:rFonts w:eastAsiaTheme="minorEastAsia"/>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0892CA76" w14:textId="77777777" w:rsidR="00667D9A" w:rsidRPr="00556A6D" w:rsidRDefault="00667D9A" w:rsidP="00667D9A">
      <w:pPr>
        <w:keepNext/>
        <w:spacing w:after="240"/>
        <w:rPr>
          <w:b/>
          <w:lang w:val="en-GB"/>
        </w:rPr>
      </w:pPr>
      <w:r w:rsidRPr="00556A6D">
        <w:rPr>
          <w:b/>
          <w:lang w:val="en-GB"/>
        </w:rPr>
        <w:t>Monitoring</w:t>
      </w:r>
    </w:p>
    <w:p w14:paraId="026DC2B3" w14:textId="77777777" w:rsidR="00667D9A" w:rsidRPr="00556A6D" w:rsidRDefault="00667D9A" w:rsidP="0097722B">
      <w:pPr>
        <w:pStyle w:val="Heading1"/>
        <w:rPr>
          <w:rFonts w:eastAsiaTheme="minorEastAsia"/>
          <w:lang w:eastAsia="zh-CN"/>
        </w:rPr>
      </w:pPr>
      <w:r w:rsidRPr="00556A6D">
        <w:rPr>
          <w:rFonts w:eastAsiaTheme="minorEastAsia"/>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7D2F87C" w14:textId="77777777" w:rsidR="00667D9A" w:rsidRPr="00556A6D" w:rsidRDefault="00667D9A" w:rsidP="00667D9A">
      <w:pPr>
        <w:keepNext/>
        <w:spacing w:after="240"/>
        <w:rPr>
          <w:b/>
          <w:lang w:val="en-GB"/>
        </w:rPr>
      </w:pPr>
      <w:r w:rsidRPr="00556A6D">
        <w:rPr>
          <w:b/>
          <w:lang w:val="en-GB"/>
        </w:rPr>
        <w:t>Flexibility in the reallocation of funds</w:t>
      </w:r>
    </w:p>
    <w:p w14:paraId="03939461" w14:textId="77777777" w:rsidR="00667D9A" w:rsidRPr="00556A6D" w:rsidRDefault="00667D9A" w:rsidP="0097722B">
      <w:pPr>
        <w:pStyle w:val="Heading1"/>
        <w:rPr>
          <w:rFonts w:eastAsiaTheme="minorEastAsia"/>
          <w:lang w:eastAsia="zh-CN"/>
        </w:rPr>
      </w:pPr>
      <w:r w:rsidRPr="00556A6D">
        <w:rPr>
          <w:rFonts w:eastAsiaTheme="minorEastAsia"/>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FB003DC" w14:textId="77777777" w:rsidR="00667D9A" w:rsidRPr="00556A6D" w:rsidRDefault="00667D9A" w:rsidP="0097722B">
      <w:pPr>
        <w:pStyle w:val="Heading2"/>
        <w:rPr>
          <w:rFonts w:eastAsiaTheme="minorEastAsia"/>
          <w:lang w:eastAsia="zh-CN"/>
        </w:rPr>
      </w:pPr>
      <w:r w:rsidRPr="00556A6D">
        <w:rPr>
          <w:rFonts w:eastAsiaTheme="minorEastAsia"/>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2E90F8B9" w14:textId="77777777" w:rsidR="00667D9A" w:rsidRPr="00556A6D" w:rsidRDefault="00667D9A" w:rsidP="0097722B">
      <w:pPr>
        <w:pStyle w:val="Heading3"/>
        <w:rPr>
          <w:rFonts w:eastAsiaTheme="minorEastAsia"/>
          <w:lang w:eastAsia="zh-CN"/>
        </w:rPr>
      </w:pPr>
      <w:r w:rsidRPr="00556A6D">
        <w:rPr>
          <w:rFonts w:eastAsiaTheme="minorEastAsia"/>
          <w:lang w:eastAsia="zh-CN"/>
        </w:rPr>
        <w:t xml:space="preserve">Issues potentially concerning the rules and policies of the Multilateral Fund; </w:t>
      </w:r>
    </w:p>
    <w:p w14:paraId="0AA296F8" w14:textId="77777777" w:rsidR="00667D9A" w:rsidRPr="00556A6D" w:rsidRDefault="00667D9A" w:rsidP="0097722B">
      <w:pPr>
        <w:pStyle w:val="Heading3"/>
        <w:rPr>
          <w:rFonts w:eastAsiaTheme="minorEastAsia"/>
          <w:lang w:eastAsia="zh-CN"/>
        </w:rPr>
      </w:pPr>
      <w:r w:rsidRPr="00556A6D">
        <w:rPr>
          <w:rFonts w:eastAsiaTheme="minorEastAsia"/>
          <w:lang w:eastAsia="zh-CN"/>
        </w:rPr>
        <w:t xml:space="preserve">Changes that would modify any clause of this Agreement; </w:t>
      </w:r>
    </w:p>
    <w:p w14:paraId="1A865FB1" w14:textId="77777777" w:rsidR="00667D9A" w:rsidRPr="00556A6D" w:rsidRDefault="00667D9A" w:rsidP="0097722B">
      <w:pPr>
        <w:pStyle w:val="Heading3"/>
        <w:rPr>
          <w:rFonts w:eastAsiaTheme="minorEastAsia"/>
          <w:lang w:eastAsia="zh-CN"/>
        </w:rPr>
      </w:pPr>
      <w:r w:rsidRPr="00556A6D">
        <w:rPr>
          <w:rFonts w:eastAsiaTheme="minorEastAsia"/>
          <w:lang w:eastAsia="zh-CN"/>
        </w:rPr>
        <w:t>Changes in the annual levels of funding allocated to the individual bilateral or implementing agencies for the different tranches;</w:t>
      </w:r>
    </w:p>
    <w:p w14:paraId="3011DA99" w14:textId="77777777" w:rsidR="00667D9A" w:rsidRPr="00556A6D" w:rsidRDefault="00667D9A" w:rsidP="0097722B">
      <w:pPr>
        <w:pStyle w:val="Heading3"/>
        <w:rPr>
          <w:rFonts w:eastAsiaTheme="minorEastAsia"/>
          <w:lang w:eastAsia="zh-CN"/>
        </w:rPr>
      </w:pPr>
      <w:r w:rsidRPr="00556A6D">
        <w:rPr>
          <w:rFonts w:eastAsiaTheme="minorEastAsia"/>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37FBFC7E" w14:textId="77777777" w:rsidR="00667D9A" w:rsidRPr="00556A6D" w:rsidRDefault="00667D9A" w:rsidP="0097722B">
      <w:pPr>
        <w:pStyle w:val="Heading3"/>
        <w:rPr>
          <w:rFonts w:eastAsiaTheme="minorEastAsia"/>
          <w:lang w:eastAsia="zh-CN"/>
        </w:rPr>
      </w:pPr>
      <w:r w:rsidRPr="00556A6D">
        <w:rPr>
          <w:rFonts w:eastAsiaTheme="minorEastAsia"/>
          <w:lang w:eastAsia="zh-CN"/>
        </w:rPr>
        <w:t>Changes in alternative technologies, on the understanding that any submission for such a request would identify the associated incremental costs, the potential impact on the climate, and any differences in CO</w:t>
      </w:r>
      <w:r w:rsidRPr="00556A6D">
        <w:rPr>
          <w:rFonts w:eastAsiaTheme="minorEastAsia"/>
          <w:vertAlign w:val="subscript"/>
          <w:lang w:eastAsia="zh-CN"/>
        </w:rPr>
        <w:t>2</w:t>
      </w:r>
      <w:r w:rsidRPr="00556A6D">
        <w:rPr>
          <w:rFonts w:eastAsiaTheme="minorEastAsia"/>
          <w:lang w:eastAsia="zh-CN"/>
        </w:rPr>
        <w:t>-eq tonnes to be phased down if applicable, as well as confirm that the Country agrees that potential savings related to the change of technology would accordingly decrease the overall funding level under this Agreement;</w:t>
      </w:r>
    </w:p>
    <w:p w14:paraId="5912509A" w14:textId="77777777" w:rsidR="00667D9A" w:rsidRPr="00556A6D" w:rsidRDefault="00667D9A" w:rsidP="0097722B">
      <w:pPr>
        <w:pStyle w:val="Heading2"/>
        <w:rPr>
          <w:rFonts w:eastAsiaTheme="minorEastAsia"/>
          <w:lang w:eastAsia="zh-CN"/>
        </w:rPr>
      </w:pPr>
      <w:r w:rsidRPr="00556A6D">
        <w:rPr>
          <w:rFonts w:eastAsiaTheme="minorEastAsia"/>
          <w:lang w:eastAsia="zh-CN"/>
        </w:rPr>
        <w:t xml:space="preserve">Reallocations not categorized as major changes may be incorporated into the approved Tranche Implementation Plan, under implementation at the time, and reported to the Executive Committee in the subsequent Tranche Implementation Report; </w:t>
      </w:r>
    </w:p>
    <w:p w14:paraId="2EAB1430" w14:textId="77777777" w:rsidR="00667D9A" w:rsidRPr="00556A6D" w:rsidRDefault="00667D9A" w:rsidP="001450F4">
      <w:pPr>
        <w:pStyle w:val="Heading2"/>
        <w:widowControl/>
        <w:rPr>
          <w:rFonts w:eastAsiaTheme="minorEastAsia"/>
          <w:lang w:eastAsia="zh-CN"/>
        </w:rPr>
      </w:pPr>
      <w:r w:rsidRPr="00556A6D">
        <w:rPr>
          <w:rFonts w:eastAsiaTheme="minorEastAsia"/>
          <w:lang w:eastAsia="zh-CN"/>
        </w:rPr>
        <w:t xml:space="preserve">Any enterprise included in the Plan that would be found to be ineligible under the policies of the Multilateral Fund (i.e., due to foreign ownership or establishment after the applicable </w:t>
      </w:r>
      <w:r w:rsidRPr="00556A6D">
        <w:rPr>
          <w:rFonts w:eastAsiaTheme="minorEastAsia"/>
          <w:lang w:eastAsia="zh-CN"/>
        </w:rPr>
        <w:lastRenderedPageBreak/>
        <w:t>cut</w:t>
      </w:r>
      <w:r w:rsidRPr="00556A6D">
        <w:rPr>
          <w:rFonts w:eastAsiaTheme="minorEastAsia"/>
          <w:lang w:eastAsia="zh-CN"/>
        </w:rPr>
        <w:noBreakHyphen/>
        <w:t xml:space="preserve">off date) would not receive financial assistance. This information would be reported as part of the Tranche Implementation Plan; </w:t>
      </w:r>
      <w:r w:rsidRPr="00556A6D">
        <w:rPr>
          <w:rFonts w:eastAsiaTheme="minorEastAsia"/>
          <w:shd w:val="clear" w:color="auto" w:fill="FFFFFF" w:themeFill="background1"/>
          <w:lang w:eastAsia="zh-CN"/>
        </w:rPr>
        <w:t>and</w:t>
      </w:r>
    </w:p>
    <w:p w14:paraId="74325305" w14:textId="77777777" w:rsidR="00667D9A" w:rsidRPr="00556A6D" w:rsidRDefault="00667D9A" w:rsidP="0097722B">
      <w:pPr>
        <w:pStyle w:val="Heading2"/>
        <w:rPr>
          <w:rFonts w:eastAsiaTheme="minorEastAsia"/>
          <w:lang w:eastAsia="zh-CN"/>
        </w:rPr>
      </w:pPr>
      <w:r w:rsidRPr="00556A6D">
        <w:rPr>
          <w:rFonts w:eastAsiaTheme="minorEastAsia"/>
          <w:lang w:eastAsia="zh-CN"/>
        </w:rPr>
        <w:t>Any remaining funds held by the bilateral or implementing agencies or the Country under the Plan will be returned to the Multilateral Fund upon completion of the last tranche foreseen under this Agreement.</w:t>
      </w:r>
    </w:p>
    <w:p w14:paraId="49A7E200" w14:textId="77777777" w:rsidR="00667D9A" w:rsidRPr="00556A6D" w:rsidRDefault="00667D9A" w:rsidP="0097722B">
      <w:pPr>
        <w:pStyle w:val="Heading1"/>
        <w:rPr>
          <w:rFonts w:eastAsiaTheme="minorEastAsia"/>
          <w:lang w:eastAsia="zh-CN"/>
        </w:rPr>
      </w:pPr>
      <w:r w:rsidRPr="00556A6D">
        <w:rPr>
          <w:rFonts w:eastAsiaTheme="minorEastAsia"/>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4895E527" w14:textId="77777777" w:rsidR="00667D9A" w:rsidRPr="00556A6D" w:rsidRDefault="00667D9A" w:rsidP="00667D9A">
      <w:pPr>
        <w:spacing w:after="240"/>
        <w:rPr>
          <w:b/>
          <w:lang w:val="en-GB"/>
        </w:rPr>
      </w:pPr>
      <w:r w:rsidRPr="00556A6D">
        <w:rPr>
          <w:b/>
          <w:lang w:val="en-GB"/>
        </w:rPr>
        <w:t>Bilateral and implementing agencies</w:t>
      </w:r>
    </w:p>
    <w:p w14:paraId="3984EA20" w14:textId="77777777" w:rsidR="00667D9A" w:rsidRPr="00556A6D" w:rsidRDefault="00667D9A" w:rsidP="0097722B">
      <w:pPr>
        <w:pStyle w:val="Heading1"/>
        <w:rPr>
          <w:rFonts w:eastAsiaTheme="minorEastAsia"/>
          <w:lang w:eastAsia="zh-CN"/>
        </w:rPr>
      </w:pPr>
      <w:r w:rsidRPr="00556A6D">
        <w:rPr>
          <w:rFonts w:eastAsiaTheme="minorEastAsia"/>
          <w:lang w:eastAsia="zh-CN"/>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3B16A91D" w14:textId="77777777" w:rsidR="00667D9A" w:rsidRPr="00556A6D" w:rsidRDefault="00667D9A" w:rsidP="0097722B">
      <w:pPr>
        <w:pStyle w:val="Heading1"/>
        <w:rPr>
          <w:rFonts w:eastAsiaTheme="minorEastAsia"/>
          <w:lang w:eastAsia="zh-CN"/>
        </w:rPr>
      </w:pPr>
      <w:r w:rsidRPr="00556A6D">
        <w:rPr>
          <w:rFonts w:eastAsiaTheme="minorEastAsia"/>
          <w:lang w:eastAsia="zh-CN"/>
        </w:rP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556A6D">
        <w:rPr>
          <w:rFonts w:eastAsiaTheme="minorEastAsia"/>
          <w:lang w:eastAsia="zh-CN"/>
        </w:rPr>
        <w:noBreakHyphen/>
        <w:t>A.</w:t>
      </w:r>
    </w:p>
    <w:p w14:paraId="6F628F0E" w14:textId="77777777" w:rsidR="00667D9A" w:rsidRPr="00556A6D" w:rsidRDefault="00667D9A" w:rsidP="00667D9A">
      <w:pPr>
        <w:widowControl w:val="0"/>
        <w:spacing w:after="240"/>
        <w:rPr>
          <w:b/>
          <w:lang w:val="en-GB"/>
        </w:rPr>
      </w:pPr>
      <w:r w:rsidRPr="00556A6D">
        <w:rPr>
          <w:b/>
          <w:lang w:val="en-GB"/>
        </w:rPr>
        <w:t>Non-compliance with the Targets in the Agreement</w:t>
      </w:r>
    </w:p>
    <w:p w14:paraId="3316FDE7" w14:textId="77777777" w:rsidR="00667D9A" w:rsidRPr="00556A6D" w:rsidRDefault="00667D9A" w:rsidP="0097722B">
      <w:pPr>
        <w:pStyle w:val="Heading1"/>
        <w:rPr>
          <w:rFonts w:eastAsiaTheme="minorEastAsia"/>
          <w:lang w:eastAsia="zh-CN"/>
        </w:rPr>
      </w:pPr>
      <w:r w:rsidRPr="00556A6D">
        <w:rPr>
          <w:rFonts w:eastAsiaTheme="minorEastAsia"/>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rFonts w:eastAsiaTheme="minorEastAsia"/>
          <w:vertAlign w:val="subscript"/>
          <w:lang w:eastAsia="zh-CN"/>
        </w:rPr>
        <w:t>2</w:t>
      </w:r>
      <w:r w:rsidRPr="00556A6D">
        <w:rPr>
          <w:rFonts w:eastAsiaTheme="minorEastAsia"/>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4175D77" w14:textId="77777777" w:rsidR="00667D9A" w:rsidRPr="00556A6D" w:rsidRDefault="00667D9A" w:rsidP="0097722B">
      <w:pPr>
        <w:pStyle w:val="Heading1"/>
        <w:rPr>
          <w:rFonts w:eastAsiaTheme="minorEastAsia"/>
          <w:lang w:eastAsia="zh-CN"/>
        </w:rPr>
      </w:pPr>
      <w:r w:rsidRPr="00556A6D">
        <w:rPr>
          <w:rFonts w:eastAsiaTheme="minorEastAsia"/>
          <w:lang w:eastAsia="zh-CN"/>
        </w:rPr>
        <w:t>The Funding of this Agreement will not be modified on the basis of any future Executive Committee decisions that may affect the funding of any other consumption sector projects or any other related activities in the Country.</w:t>
      </w:r>
    </w:p>
    <w:p w14:paraId="5F6949D6" w14:textId="77777777" w:rsidR="00667D9A" w:rsidRPr="00556A6D" w:rsidRDefault="00667D9A" w:rsidP="0097722B">
      <w:pPr>
        <w:pStyle w:val="Heading1"/>
        <w:rPr>
          <w:rFonts w:eastAsiaTheme="minorEastAsia"/>
          <w:lang w:eastAsia="zh-CN"/>
        </w:rPr>
      </w:pPr>
      <w:r w:rsidRPr="00556A6D">
        <w:rPr>
          <w:rFonts w:eastAsiaTheme="minorEastAsia"/>
          <w:lang w:eastAsia="zh-CN"/>
        </w:rPr>
        <w:t>The Country will comply with any reasonable request of the Executive Committee and the Lead IA to facilitate implementation of this Agreement. In particular, it will provide the Lead IA with access to the information necessary to verify compliance with this Agreement.</w:t>
      </w:r>
    </w:p>
    <w:p w14:paraId="65428C01" w14:textId="77777777" w:rsidR="00667D9A" w:rsidRPr="00556A6D" w:rsidRDefault="00667D9A" w:rsidP="00667D9A">
      <w:pPr>
        <w:keepNext/>
        <w:spacing w:after="240"/>
        <w:rPr>
          <w:b/>
          <w:lang w:val="en-GB"/>
        </w:rPr>
      </w:pPr>
      <w:r w:rsidRPr="00556A6D">
        <w:rPr>
          <w:b/>
          <w:lang w:val="en-GB"/>
        </w:rPr>
        <w:t>Date of completion</w:t>
      </w:r>
    </w:p>
    <w:p w14:paraId="4501E678" w14:textId="77777777" w:rsidR="00667D9A" w:rsidRPr="00556A6D" w:rsidRDefault="00667D9A" w:rsidP="0097722B">
      <w:pPr>
        <w:pStyle w:val="Heading1"/>
        <w:rPr>
          <w:rFonts w:eastAsiaTheme="minorEastAsia"/>
          <w:lang w:eastAsia="zh-CN"/>
        </w:rPr>
      </w:pPr>
      <w:r w:rsidRPr="00556A6D">
        <w:rPr>
          <w:rFonts w:eastAsiaTheme="minorEastAsia"/>
          <w:lang w:eastAsia="zh-CN"/>
        </w:rPr>
        <w:t>The completion of the Plan and the associated Agreement will take place at the end of the year following the last year for which a maximum allowable total consumption level has been specified in Appendix 2</w:t>
      </w:r>
      <w:r w:rsidRPr="00556A6D">
        <w:rPr>
          <w:rFonts w:eastAsiaTheme="minorEastAsia"/>
          <w:lang w:eastAsia="zh-CN"/>
        </w:rPr>
        <w:noBreakHyphen/>
        <w:t xml:space="preserve">A. Should at that time there still be activities that are outstanding, and which were foreseen in </w:t>
      </w:r>
      <w:r w:rsidRPr="00556A6D">
        <w:rPr>
          <w:rFonts w:eastAsiaTheme="minorEastAsia"/>
          <w:lang w:eastAsia="zh-CN"/>
        </w:rPr>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rFonts w:eastAsiaTheme="minorEastAsia"/>
          <w:vertAlign w:val="subscript"/>
          <w:lang w:eastAsia="zh-CN"/>
        </w:rPr>
        <w:noBreakHyphen/>
      </w:r>
      <w:r w:rsidRPr="00556A6D">
        <w:rPr>
          <w:rFonts w:eastAsiaTheme="minorEastAsia"/>
          <w:lang w:eastAsia="zh-CN"/>
        </w:rPr>
        <w:t xml:space="preserve">A will continue until the time of the completion of the Plan unless otherwise specified by the Executive Committee. </w:t>
      </w:r>
    </w:p>
    <w:p w14:paraId="74F356D8" w14:textId="77777777" w:rsidR="00667D9A" w:rsidRPr="00556A6D" w:rsidRDefault="00667D9A" w:rsidP="00667D9A">
      <w:pPr>
        <w:keepNext/>
        <w:spacing w:after="240"/>
        <w:outlineLvl w:val="0"/>
        <w:rPr>
          <w:rFonts w:eastAsiaTheme="minorEastAsia"/>
          <w:b/>
          <w:lang w:eastAsia="zh-CN"/>
        </w:rPr>
      </w:pPr>
      <w:r w:rsidRPr="00556A6D">
        <w:rPr>
          <w:rFonts w:eastAsiaTheme="minorEastAsia"/>
          <w:b/>
          <w:lang w:eastAsia="zh-CN"/>
        </w:rPr>
        <w:t>Validity</w:t>
      </w:r>
    </w:p>
    <w:p w14:paraId="365780B9" w14:textId="77777777" w:rsidR="00667D9A" w:rsidRPr="00556A6D" w:rsidRDefault="00667D9A" w:rsidP="0097722B">
      <w:pPr>
        <w:pStyle w:val="Heading1"/>
        <w:rPr>
          <w:rFonts w:eastAsiaTheme="minorEastAsia"/>
          <w:lang w:eastAsia="zh-CN"/>
        </w:rPr>
      </w:pPr>
      <w:r w:rsidRPr="00556A6D">
        <w:rPr>
          <w:rFonts w:eastAsiaTheme="minorEastAsia"/>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5F2148B" w14:textId="77777777" w:rsidR="00667D9A" w:rsidRPr="00556A6D" w:rsidRDefault="00667D9A" w:rsidP="0097722B">
      <w:pPr>
        <w:pStyle w:val="Heading1"/>
        <w:rPr>
          <w:rFonts w:eastAsiaTheme="minorEastAsia"/>
          <w:lang w:eastAsia="zh-CN"/>
        </w:rPr>
      </w:pPr>
      <w:r w:rsidRPr="00556A6D">
        <w:rPr>
          <w:rFonts w:eastAsiaTheme="minorEastAsia"/>
          <w:lang w:eastAsia="zh-CN"/>
        </w:rPr>
        <w:t>This Agreement may be modified or terminated only by mutual written agreement of the Country and the Executive Committee of the Multilateral Fund.</w:t>
      </w:r>
    </w:p>
    <w:p w14:paraId="430B0272" w14:textId="77777777" w:rsidR="00667D9A" w:rsidRPr="00556A6D" w:rsidRDefault="00667D9A" w:rsidP="00667D9A">
      <w:pPr>
        <w:widowControl w:val="0"/>
        <w:tabs>
          <w:tab w:val="left" w:pos="3544"/>
        </w:tabs>
        <w:spacing w:before="360" w:after="240"/>
        <w:outlineLvl w:val="0"/>
        <w:rPr>
          <w:rFonts w:eastAsiaTheme="minorEastAsia"/>
          <w:b/>
          <w:lang w:eastAsia="zh-CN"/>
        </w:rPr>
      </w:pPr>
      <w:r w:rsidRPr="00556A6D">
        <w:rPr>
          <w:rFonts w:eastAsiaTheme="minorEastAsia"/>
          <w:b/>
          <w:lang w:eastAsia="zh-CN"/>
        </w:rPr>
        <w:t>APPENDICES</w:t>
      </w:r>
    </w:p>
    <w:p w14:paraId="1869A31D" w14:textId="77777777" w:rsidR="00667D9A" w:rsidRPr="00556A6D" w:rsidRDefault="00667D9A" w:rsidP="00667D9A">
      <w:pPr>
        <w:widowControl w:val="0"/>
        <w:spacing w:before="360" w:after="120"/>
        <w:outlineLvl w:val="0"/>
        <w:rPr>
          <w:rFonts w:eastAsiaTheme="minorEastAsia"/>
          <w:b/>
          <w:lang w:eastAsia="zh-CN"/>
        </w:rPr>
      </w:pPr>
      <w:r w:rsidRPr="00556A6D">
        <w:rPr>
          <w:rFonts w:eastAsiaTheme="minorEastAsia"/>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3"/>
        <w:gridCol w:w="4987"/>
      </w:tblGrid>
      <w:tr w:rsidR="00667D9A" w:rsidRPr="00556A6D" w14:paraId="5A99A13E" w14:textId="77777777" w:rsidTr="00146D56">
        <w:trPr>
          <w:trHeight w:val="413"/>
        </w:trPr>
        <w:tc>
          <w:tcPr>
            <w:tcW w:w="2333" w:type="pct"/>
            <w:vAlign w:val="center"/>
          </w:tcPr>
          <w:p w14:paraId="27A33EE4" w14:textId="77777777" w:rsidR="00667D9A" w:rsidRPr="00556A6D" w:rsidRDefault="00667D9A" w:rsidP="00667D9A">
            <w:pPr>
              <w:widowControl w:val="0"/>
              <w:jc w:val="center"/>
              <w:rPr>
                <w:b/>
                <w:bCs/>
                <w:sz w:val="20"/>
                <w:szCs w:val="20"/>
                <w:lang w:val="en-GB"/>
              </w:rPr>
            </w:pPr>
            <w:r w:rsidRPr="00556A6D">
              <w:rPr>
                <w:b/>
                <w:bCs/>
                <w:sz w:val="20"/>
                <w:szCs w:val="20"/>
                <w:lang w:val="en-GB"/>
              </w:rPr>
              <w:t>Substances</w:t>
            </w:r>
          </w:p>
        </w:tc>
        <w:tc>
          <w:tcPr>
            <w:tcW w:w="2667" w:type="pct"/>
            <w:vAlign w:val="center"/>
          </w:tcPr>
          <w:p w14:paraId="3CB082E0" w14:textId="77777777" w:rsidR="00667D9A" w:rsidRPr="00556A6D" w:rsidRDefault="00667D9A" w:rsidP="00667D9A">
            <w:pPr>
              <w:widowControl w:val="0"/>
              <w:jc w:val="center"/>
              <w:rPr>
                <w:b/>
                <w:bCs/>
                <w:sz w:val="20"/>
                <w:szCs w:val="20"/>
                <w:lang w:val="en-GB"/>
              </w:rPr>
            </w:pPr>
            <w:r w:rsidRPr="00556A6D">
              <w:rPr>
                <w:b/>
                <w:bCs/>
                <w:sz w:val="20"/>
                <w:szCs w:val="20"/>
                <w:lang w:val="en-GB"/>
              </w:rPr>
              <w:t>Starting point for aggregate reductions in consumption</w:t>
            </w:r>
          </w:p>
        </w:tc>
      </w:tr>
      <w:tr w:rsidR="00667D9A" w:rsidRPr="00556A6D" w14:paraId="35C8D2EE" w14:textId="77777777" w:rsidTr="00146D56">
        <w:trPr>
          <w:trHeight w:val="413"/>
        </w:trPr>
        <w:tc>
          <w:tcPr>
            <w:tcW w:w="2333" w:type="pct"/>
            <w:vAlign w:val="center"/>
          </w:tcPr>
          <w:p w14:paraId="52CBA781" w14:textId="77777777" w:rsidR="00667D9A" w:rsidRPr="00556A6D" w:rsidRDefault="00667D9A" w:rsidP="00667D9A">
            <w:pPr>
              <w:widowControl w:val="0"/>
              <w:jc w:val="center"/>
              <w:rPr>
                <w:sz w:val="20"/>
                <w:szCs w:val="20"/>
                <w:lang w:val="en-GB"/>
              </w:rPr>
            </w:pPr>
            <w:r w:rsidRPr="00556A6D">
              <w:rPr>
                <w:sz w:val="20"/>
                <w:szCs w:val="20"/>
                <w:lang w:val="en-GB"/>
              </w:rPr>
              <w:t>HFCs</w:t>
            </w:r>
          </w:p>
        </w:tc>
        <w:tc>
          <w:tcPr>
            <w:tcW w:w="2667" w:type="pct"/>
            <w:vAlign w:val="center"/>
          </w:tcPr>
          <w:p w14:paraId="69E5F3DA" w14:textId="77777777" w:rsidR="00667D9A" w:rsidRPr="00556A6D" w:rsidRDefault="00667D9A" w:rsidP="00667D9A">
            <w:pPr>
              <w:widowControl w:val="0"/>
              <w:jc w:val="center"/>
              <w:rPr>
                <w:sz w:val="20"/>
                <w:szCs w:val="20"/>
                <w:lang w:val="en-GB"/>
              </w:rPr>
            </w:pPr>
            <w:r w:rsidRPr="00556A6D">
              <w:rPr>
                <w:sz w:val="20"/>
                <w:szCs w:val="20"/>
                <w:lang w:val="en-GB"/>
              </w:rPr>
              <w:t>To be determined (TBD)</w:t>
            </w:r>
          </w:p>
        </w:tc>
      </w:tr>
    </w:tbl>
    <w:p w14:paraId="7450BB0A" w14:textId="77777777" w:rsidR="00667D9A" w:rsidRPr="00556A6D" w:rsidRDefault="00667D9A" w:rsidP="00667D9A">
      <w:pPr>
        <w:keepNext/>
        <w:widowControl w:val="0"/>
        <w:spacing w:before="360" w:after="120"/>
        <w:outlineLvl w:val="0"/>
        <w:rPr>
          <w:rFonts w:eastAsiaTheme="minorEastAsia"/>
          <w:b/>
          <w:lang w:eastAsia="zh-CN"/>
        </w:rPr>
      </w:pPr>
      <w:r w:rsidRPr="00556A6D">
        <w:rPr>
          <w:rFonts w:eastAsiaTheme="minorEastAsia"/>
          <w:b/>
          <w:lang w:eastAsia="zh-CN"/>
        </w:rPr>
        <w:t>APPENDIX 2-A: THE TARGETS, AND FUNDING</w:t>
      </w:r>
    </w:p>
    <w:tbl>
      <w:tblPr>
        <w:tblW w:w="4998" w:type="pct"/>
        <w:tblCellMar>
          <w:left w:w="58" w:type="dxa"/>
          <w:right w:w="58" w:type="dxa"/>
        </w:tblCellMar>
        <w:tblLook w:val="04A0" w:firstRow="1" w:lastRow="0" w:firstColumn="1" w:lastColumn="0" w:noHBand="0" w:noVBand="1"/>
      </w:tblPr>
      <w:tblGrid>
        <w:gridCol w:w="491"/>
        <w:gridCol w:w="1321"/>
        <w:gridCol w:w="856"/>
        <w:gridCol w:w="956"/>
        <w:gridCol w:w="945"/>
        <w:gridCol w:w="945"/>
        <w:gridCol w:w="945"/>
        <w:gridCol w:w="945"/>
        <w:gridCol w:w="971"/>
        <w:gridCol w:w="971"/>
      </w:tblGrid>
      <w:tr w:rsidR="00667D9A" w:rsidRPr="00556A6D" w14:paraId="0F6FDAD8" w14:textId="77777777" w:rsidTr="00F41453">
        <w:trPr>
          <w:trHeight w:val="290"/>
        </w:trPr>
        <w:tc>
          <w:tcPr>
            <w:tcW w:w="26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82472E1" w14:textId="77777777" w:rsidR="00667D9A" w:rsidRPr="00556A6D" w:rsidRDefault="00667D9A" w:rsidP="00667D9A">
            <w:pPr>
              <w:suppressAutoHyphens/>
              <w:jc w:val="left"/>
              <w:rPr>
                <w:b/>
                <w:bCs/>
                <w:sz w:val="18"/>
                <w:szCs w:val="18"/>
                <w:lang w:val="en-GB" w:eastAsia="en-CA"/>
              </w:rPr>
            </w:pPr>
            <w:r w:rsidRPr="00556A6D">
              <w:rPr>
                <w:b/>
                <w:bCs/>
                <w:sz w:val="18"/>
                <w:szCs w:val="18"/>
                <w:lang w:val="en-GB" w:eastAsia="en-CA"/>
              </w:rPr>
              <w:t>Row</w:t>
            </w:r>
          </w:p>
        </w:tc>
        <w:tc>
          <w:tcPr>
            <w:tcW w:w="1161" w:type="pct"/>
            <w:gridSpan w:val="2"/>
            <w:tcBorders>
              <w:top w:val="single" w:sz="4" w:space="0" w:color="auto"/>
              <w:left w:val="nil"/>
              <w:bottom w:val="single" w:sz="4" w:space="0" w:color="auto"/>
              <w:right w:val="single" w:sz="4" w:space="0" w:color="auto"/>
            </w:tcBorders>
            <w:vAlign w:val="center"/>
            <w:hideMark/>
          </w:tcPr>
          <w:p w14:paraId="09581282" w14:textId="77777777" w:rsidR="00667D9A" w:rsidRPr="00556A6D" w:rsidRDefault="00667D9A" w:rsidP="00667D9A">
            <w:pPr>
              <w:suppressAutoHyphens/>
              <w:jc w:val="center"/>
              <w:rPr>
                <w:b/>
                <w:bCs/>
                <w:sz w:val="18"/>
                <w:szCs w:val="18"/>
                <w:lang w:val="en-GB" w:eastAsia="en-CA"/>
              </w:rPr>
            </w:pPr>
            <w:r w:rsidRPr="00556A6D">
              <w:rPr>
                <w:b/>
                <w:bCs/>
                <w:sz w:val="18"/>
                <w:szCs w:val="18"/>
                <w:lang w:val="en-GB" w:eastAsia="en-CA"/>
              </w:rPr>
              <w:t>Particulars</w:t>
            </w:r>
          </w:p>
        </w:tc>
        <w:tc>
          <w:tcPr>
            <w:tcW w:w="512" w:type="pct"/>
            <w:tcBorders>
              <w:top w:val="single" w:sz="4" w:space="0" w:color="auto"/>
              <w:left w:val="nil"/>
              <w:bottom w:val="single" w:sz="4" w:space="0" w:color="auto"/>
              <w:right w:val="single" w:sz="4" w:space="0" w:color="auto"/>
            </w:tcBorders>
            <w:vAlign w:val="center"/>
            <w:hideMark/>
          </w:tcPr>
          <w:p w14:paraId="12CAC6DE" w14:textId="77777777" w:rsidR="00667D9A" w:rsidRPr="00556A6D" w:rsidRDefault="00667D9A" w:rsidP="00667D9A">
            <w:pPr>
              <w:suppressAutoHyphens/>
              <w:jc w:val="center"/>
              <w:rPr>
                <w:b/>
                <w:bCs/>
                <w:sz w:val="18"/>
                <w:szCs w:val="18"/>
                <w:lang w:val="en-GB" w:eastAsia="en-CA"/>
              </w:rPr>
            </w:pPr>
            <w:r w:rsidRPr="00556A6D">
              <w:rPr>
                <w:b/>
                <w:bCs/>
                <w:sz w:val="18"/>
                <w:szCs w:val="18"/>
                <w:lang w:val="en-GB" w:eastAsia="en-CA"/>
              </w:rPr>
              <w:t>2024</w:t>
            </w:r>
          </w:p>
        </w:tc>
        <w:tc>
          <w:tcPr>
            <w:tcW w:w="506" w:type="pct"/>
            <w:tcBorders>
              <w:top w:val="single" w:sz="4" w:space="0" w:color="auto"/>
              <w:left w:val="nil"/>
              <w:bottom w:val="single" w:sz="4" w:space="0" w:color="auto"/>
              <w:right w:val="single" w:sz="4" w:space="0" w:color="auto"/>
            </w:tcBorders>
            <w:vAlign w:val="center"/>
            <w:hideMark/>
          </w:tcPr>
          <w:p w14:paraId="083BEAA0" w14:textId="77777777" w:rsidR="00667D9A" w:rsidRPr="00556A6D" w:rsidRDefault="00667D9A" w:rsidP="00667D9A">
            <w:pPr>
              <w:suppressAutoHyphens/>
              <w:jc w:val="center"/>
              <w:rPr>
                <w:b/>
                <w:bCs/>
                <w:sz w:val="18"/>
                <w:szCs w:val="18"/>
                <w:lang w:val="en-GB" w:eastAsia="en-CA"/>
              </w:rPr>
            </w:pPr>
            <w:r w:rsidRPr="00556A6D">
              <w:rPr>
                <w:b/>
                <w:bCs/>
                <w:sz w:val="18"/>
                <w:szCs w:val="18"/>
                <w:lang w:val="en-GB" w:eastAsia="en-CA"/>
              </w:rPr>
              <w:t>2025</w:t>
            </w:r>
          </w:p>
        </w:tc>
        <w:tc>
          <w:tcPr>
            <w:tcW w:w="506" w:type="pct"/>
            <w:tcBorders>
              <w:top w:val="single" w:sz="4" w:space="0" w:color="auto"/>
              <w:left w:val="nil"/>
              <w:bottom w:val="single" w:sz="4" w:space="0" w:color="auto"/>
              <w:right w:val="single" w:sz="4" w:space="0" w:color="auto"/>
            </w:tcBorders>
            <w:vAlign w:val="center"/>
            <w:hideMark/>
          </w:tcPr>
          <w:p w14:paraId="7DA4A389" w14:textId="77777777" w:rsidR="00667D9A" w:rsidRPr="00556A6D" w:rsidRDefault="00667D9A" w:rsidP="00667D9A">
            <w:pPr>
              <w:suppressAutoHyphens/>
              <w:jc w:val="center"/>
              <w:rPr>
                <w:b/>
                <w:bCs/>
                <w:sz w:val="18"/>
                <w:szCs w:val="18"/>
                <w:lang w:val="en-GB" w:eastAsia="en-CA"/>
              </w:rPr>
            </w:pPr>
            <w:r w:rsidRPr="00556A6D">
              <w:rPr>
                <w:b/>
                <w:bCs/>
                <w:sz w:val="18"/>
                <w:szCs w:val="18"/>
                <w:lang w:val="en-GB" w:eastAsia="en-CA"/>
              </w:rPr>
              <w:t>2026</w:t>
            </w:r>
          </w:p>
        </w:tc>
        <w:tc>
          <w:tcPr>
            <w:tcW w:w="506" w:type="pct"/>
            <w:tcBorders>
              <w:top w:val="single" w:sz="4" w:space="0" w:color="auto"/>
              <w:left w:val="nil"/>
              <w:bottom w:val="single" w:sz="4" w:space="0" w:color="auto"/>
              <w:right w:val="single" w:sz="4" w:space="0" w:color="auto"/>
            </w:tcBorders>
            <w:vAlign w:val="center"/>
            <w:hideMark/>
          </w:tcPr>
          <w:p w14:paraId="3022AD71" w14:textId="77777777" w:rsidR="00667D9A" w:rsidRPr="00556A6D" w:rsidRDefault="00667D9A" w:rsidP="00667D9A">
            <w:pPr>
              <w:suppressAutoHyphens/>
              <w:jc w:val="center"/>
              <w:rPr>
                <w:b/>
                <w:bCs/>
                <w:sz w:val="18"/>
                <w:szCs w:val="18"/>
                <w:lang w:val="en-GB" w:eastAsia="en-CA"/>
              </w:rPr>
            </w:pPr>
            <w:r w:rsidRPr="00556A6D">
              <w:rPr>
                <w:b/>
                <w:bCs/>
                <w:sz w:val="18"/>
                <w:szCs w:val="18"/>
                <w:lang w:val="en-GB" w:eastAsia="en-CA"/>
              </w:rPr>
              <w:t>2027</w:t>
            </w:r>
          </w:p>
        </w:tc>
        <w:tc>
          <w:tcPr>
            <w:tcW w:w="506" w:type="pct"/>
            <w:tcBorders>
              <w:top w:val="single" w:sz="4" w:space="0" w:color="auto"/>
              <w:left w:val="nil"/>
              <w:bottom w:val="single" w:sz="4" w:space="0" w:color="auto"/>
              <w:right w:val="single" w:sz="4" w:space="0" w:color="auto"/>
            </w:tcBorders>
            <w:vAlign w:val="center"/>
            <w:hideMark/>
          </w:tcPr>
          <w:p w14:paraId="3D648677" w14:textId="77777777" w:rsidR="00667D9A" w:rsidRPr="00556A6D" w:rsidRDefault="00667D9A" w:rsidP="00667D9A">
            <w:pPr>
              <w:suppressAutoHyphens/>
              <w:jc w:val="center"/>
              <w:rPr>
                <w:b/>
                <w:bCs/>
                <w:sz w:val="18"/>
                <w:szCs w:val="18"/>
                <w:lang w:val="en-GB" w:eastAsia="en-CA"/>
              </w:rPr>
            </w:pPr>
            <w:r w:rsidRPr="00556A6D">
              <w:rPr>
                <w:b/>
                <w:bCs/>
                <w:sz w:val="18"/>
                <w:szCs w:val="18"/>
                <w:lang w:val="en-GB" w:eastAsia="en-CA"/>
              </w:rPr>
              <w:t>2028</w:t>
            </w:r>
          </w:p>
        </w:tc>
        <w:tc>
          <w:tcPr>
            <w:tcW w:w="520" w:type="pct"/>
            <w:tcBorders>
              <w:top w:val="single" w:sz="4" w:space="0" w:color="auto"/>
              <w:left w:val="single" w:sz="4" w:space="0" w:color="auto"/>
              <w:bottom w:val="single" w:sz="4" w:space="0" w:color="auto"/>
              <w:right w:val="single" w:sz="4" w:space="0" w:color="auto"/>
            </w:tcBorders>
            <w:vAlign w:val="center"/>
            <w:hideMark/>
          </w:tcPr>
          <w:p w14:paraId="548768D5" w14:textId="77777777" w:rsidR="00667D9A" w:rsidRPr="00556A6D" w:rsidRDefault="00667D9A" w:rsidP="00667D9A">
            <w:pPr>
              <w:suppressAutoHyphens/>
              <w:jc w:val="center"/>
              <w:rPr>
                <w:b/>
                <w:bCs/>
                <w:sz w:val="18"/>
                <w:szCs w:val="18"/>
                <w:lang w:val="en-GB" w:eastAsia="en-CA"/>
              </w:rPr>
            </w:pPr>
            <w:r w:rsidRPr="00556A6D">
              <w:rPr>
                <w:b/>
                <w:bCs/>
                <w:sz w:val="18"/>
                <w:szCs w:val="18"/>
                <w:lang w:val="en-GB" w:eastAsia="en-CA"/>
              </w:rPr>
              <w:t>2029</w:t>
            </w:r>
          </w:p>
        </w:tc>
        <w:tc>
          <w:tcPr>
            <w:tcW w:w="520" w:type="pct"/>
            <w:tcBorders>
              <w:top w:val="single" w:sz="4" w:space="0" w:color="auto"/>
              <w:left w:val="single" w:sz="4" w:space="0" w:color="auto"/>
              <w:bottom w:val="single" w:sz="4" w:space="0" w:color="auto"/>
              <w:right w:val="single" w:sz="4" w:space="0" w:color="auto"/>
            </w:tcBorders>
            <w:vAlign w:val="center"/>
            <w:hideMark/>
          </w:tcPr>
          <w:p w14:paraId="69CD98E8" w14:textId="77777777" w:rsidR="00667D9A" w:rsidRPr="00556A6D" w:rsidRDefault="00667D9A" w:rsidP="00667D9A">
            <w:pPr>
              <w:suppressAutoHyphens/>
              <w:jc w:val="center"/>
              <w:rPr>
                <w:b/>
                <w:bCs/>
                <w:sz w:val="18"/>
                <w:szCs w:val="18"/>
                <w:lang w:val="en-GB" w:eastAsia="en-CA"/>
              </w:rPr>
            </w:pPr>
            <w:r w:rsidRPr="00556A6D">
              <w:rPr>
                <w:b/>
                <w:bCs/>
                <w:sz w:val="18"/>
                <w:szCs w:val="18"/>
                <w:lang w:val="en-GB" w:eastAsia="en-CA"/>
              </w:rPr>
              <w:t>Total</w:t>
            </w:r>
          </w:p>
        </w:tc>
      </w:tr>
      <w:tr w:rsidR="00667D9A" w:rsidRPr="00556A6D" w14:paraId="14C01412" w14:textId="77777777" w:rsidTr="00146D56">
        <w:trPr>
          <w:trHeight w:val="290"/>
        </w:trPr>
        <w:tc>
          <w:tcPr>
            <w:tcW w:w="263"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12B4CC9"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1.1</w:t>
            </w:r>
          </w:p>
        </w:tc>
        <w:tc>
          <w:tcPr>
            <w:tcW w:w="707" w:type="pct"/>
            <w:vMerge w:val="restart"/>
            <w:tcBorders>
              <w:top w:val="single" w:sz="4" w:space="0" w:color="auto"/>
              <w:left w:val="nil"/>
              <w:bottom w:val="single" w:sz="4" w:space="0" w:color="auto"/>
              <w:right w:val="single" w:sz="4" w:space="0" w:color="auto"/>
            </w:tcBorders>
          </w:tcPr>
          <w:p w14:paraId="052D9D54"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 xml:space="preserve">Montreal Protocol reduction schedule of Annex F substances </w:t>
            </w:r>
          </w:p>
        </w:tc>
        <w:tc>
          <w:tcPr>
            <w:tcW w:w="454" w:type="pct"/>
            <w:tcBorders>
              <w:top w:val="single" w:sz="4" w:space="0" w:color="auto"/>
              <w:left w:val="nil"/>
              <w:bottom w:val="single" w:sz="4" w:space="0" w:color="auto"/>
              <w:right w:val="single" w:sz="4" w:space="0" w:color="auto"/>
            </w:tcBorders>
          </w:tcPr>
          <w:p w14:paraId="41F95EFB"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w:t>
            </w:r>
          </w:p>
        </w:tc>
        <w:tc>
          <w:tcPr>
            <w:tcW w:w="512" w:type="pct"/>
            <w:tcBorders>
              <w:top w:val="single" w:sz="4" w:space="0" w:color="auto"/>
              <w:left w:val="nil"/>
              <w:bottom w:val="single" w:sz="4" w:space="0" w:color="auto"/>
              <w:right w:val="single" w:sz="4" w:space="0" w:color="auto"/>
            </w:tcBorders>
          </w:tcPr>
          <w:p w14:paraId="16BD9742" w14:textId="77777777" w:rsidR="00667D9A" w:rsidRPr="00556A6D" w:rsidRDefault="00667D9A" w:rsidP="00667D9A">
            <w:pPr>
              <w:jc w:val="right"/>
              <w:rPr>
                <w:color w:val="000000"/>
                <w:sz w:val="18"/>
                <w:szCs w:val="18"/>
                <w:lang w:val="en-GB"/>
              </w:rPr>
            </w:pPr>
            <w:r w:rsidRPr="00556A6D">
              <w:rPr>
                <w:color w:val="000000"/>
                <w:sz w:val="18"/>
                <w:szCs w:val="18"/>
                <w:lang w:val="en-GB"/>
              </w:rPr>
              <w:t>freeze</w:t>
            </w:r>
          </w:p>
        </w:tc>
        <w:tc>
          <w:tcPr>
            <w:tcW w:w="506" w:type="pct"/>
            <w:tcBorders>
              <w:top w:val="single" w:sz="4" w:space="0" w:color="auto"/>
              <w:left w:val="nil"/>
              <w:bottom w:val="single" w:sz="4" w:space="0" w:color="auto"/>
              <w:right w:val="single" w:sz="4" w:space="0" w:color="auto"/>
            </w:tcBorders>
          </w:tcPr>
          <w:p w14:paraId="02606AD0" w14:textId="77777777" w:rsidR="00667D9A" w:rsidRPr="00556A6D" w:rsidRDefault="00667D9A" w:rsidP="00667D9A">
            <w:pPr>
              <w:jc w:val="right"/>
              <w:rPr>
                <w:color w:val="000000"/>
                <w:sz w:val="18"/>
                <w:szCs w:val="18"/>
                <w:lang w:val="en-GB"/>
              </w:rPr>
            </w:pPr>
            <w:r w:rsidRPr="00556A6D">
              <w:rPr>
                <w:color w:val="000000"/>
                <w:sz w:val="18"/>
                <w:szCs w:val="18"/>
                <w:lang w:val="en-GB"/>
              </w:rPr>
              <w:t>freeze</w:t>
            </w:r>
          </w:p>
        </w:tc>
        <w:tc>
          <w:tcPr>
            <w:tcW w:w="506" w:type="pct"/>
            <w:tcBorders>
              <w:top w:val="single" w:sz="4" w:space="0" w:color="auto"/>
              <w:left w:val="nil"/>
              <w:bottom w:val="single" w:sz="4" w:space="0" w:color="auto"/>
              <w:right w:val="single" w:sz="4" w:space="0" w:color="auto"/>
            </w:tcBorders>
          </w:tcPr>
          <w:p w14:paraId="47EE6B01" w14:textId="77777777" w:rsidR="00667D9A" w:rsidRPr="00556A6D" w:rsidRDefault="00667D9A" w:rsidP="00667D9A">
            <w:pPr>
              <w:jc w:val="right"/>
              <w:rPr>
                <w:color w:val="000000"/>
                <w:sz w:val="18"/>
                <w:szCs w:val="18"/>
                <w:lang w:val="en-GB"/>
              </w:rPr>
            </w:pPr>
            <w:r w:rsidRPr="00556A6D">
              <w:rPr>
                <w:color w:val="000000"/>
                <w:sz w:val="18"/>
                <w:szCs w:val="18"/>
                <w:lang w:val="en-GB"/>
              </w:rPr>
              <w:t xml:space="preserve">freeze </w:t>
            </w:r>
          </w:p>
        </w:tc>
        <w:tc>
          <w:tcPr>
            <w:tcW w:w="506" w:type="pct"/>
            <w:tcBorders>
              <w:top w:val="single" w:sz="4" w:space="0" w:color="auto"/>
              <w:left w:val="nil"/>
              <w:bottom w:val="single" w:sz="4" w:space="0" w:color="auto"/>
              <w:right w:val="single" w:sz="4" w:space="0" w:color="auto"/>
            </w:tcBorders>
          </w:tcPr>
          <w:p w14:paraId="208BDD1C" w14:textId="77777777" w:rsidR="00667D9A" w:rsidRPr="00556A6D" w:rsidRDefault="00667D9A" w:rsidP="00667D9A">
            <w:pPr>
              <w:jc w:val="right"/>
              <w:rPr>
                <w:color w:val="000000"/>
                <w:sz w:val="18"/>
                <w:szCs w:val="18"/>
                <w:lang w:val="en-GB"/>
              </w:rPr>
            </w:pPr>
            <w:r w:rsidRPr="00556A6D">
              <w:rPr>
                <w:color w:val="000000"/>
                <w:sz w:val="18"/>
                <w:szCs w:val="18"/>
                <w:lang w:val="en-GB"/>
              </w:rPr>
              <w:t>freeze</w:t>
            </w:r>
          </w:p>
        </w:tc>
        <w:tc>
          <w:tcPr>
            <w:tcW w:w="506" w:type="pct"/>
            <w:tcBorders>
              <w:top w:val="single" w:sz="4" w:space="0" w:color="auto"/>
              <w:left w:val="nil"/>
              <w:bottom w:val="single" w:sz="4" w:space="0" w:color="auto"/>
              <w:right w:val="single" w:sz="4" w:space="0" w:color="auto"/>
            </w:tcBorders>
          </w:tcPr>
          <w:p w14:paraId="30AE3A30" w14:textId="77777777" w:rsidR="00667D9A" w:rsidRPr="00556A6D" w:rsidRDefault="00667D9A" w:rsidP="00667D9A">
            <w:pPr>
              <w:jc w:val="right"/>
              <w:rPr>
                <w:color w:val="000000"/>
                <w:sz w:val="18"/>
                <w:szCs w:val="18"/>
                <w:lang w:val="en-GB"/>
              </w:rPr>
            </w:pPr>
            <w:r w:rsidRPr="00556A6D">
              <w:rPr>
                <w:color w:val="000000"/>
                <w:sz w:val="18"/>
                <w:szCs w:val="18"/>
                <w:lang w:val="en-GB"/>
              </w:rPr>
              <w:t>freeze</w:t>
            </w:r>
          </w:p>
        </w:tc>
        <w:tc>
          <w:tcPr>
            <w:tcW w:w="520" w:type="pct"/>
            <w:tcBorders>
              <w:top w:val="single" w:sz="4" w:space="0" w:color="auto"/>
              <w:left w:val="single" w:sz="4" w:space="0" w:color="auto"/>
              <w:bottom w:val="single" w:sz="4" w:space="0" w:color="auto"/>
              <w:right w:val="single" w:sz="4" w:space="0" w:color="auto"/>
            </w:tcBorders>
          </w:tcPr>
          <w:p w14:paraId="26FB1410" w14:textId="77777777" w:rsidR="00667D9A" w:rsidRPr="00556A6D" w:rsidRDefault="00667D9A" w:rsidP="00667D9A">
            <w:pPr>
              <w:jc w:val="right"/>
              <w:rPr>
                <w:color w:val="000000"/>
                <w:sz w:val="18"/>
                <w:szCs w:val="18"/>
                <w:lang w:val="en-GB"/>
              </w:rPr>
            </w:pPr>
            <w:r w:rsidRPr="00556A6D">
              <w:rPr>
                <w:color w:val="000000"/>
                <w:sz w:val="18"/>
                <w:szCs w:val="18"/>
                <w:lang w:val="en-GB"/>
              </w:rPr>
              <w:t>10</w:t>
            </w:r>
          </w:p>
        </w:tc>
        <w:tc>
          <w:tcPr>
            <w:tcW w:w="520" w:type="pct"/>
            <w:tcBorders>
              <w:top w:val="single" w:sz="4" w:space="0" w:color="auto"/>
              <w:left w:val="single" w:sz="4" w:space="0" w:color="auto"/>
              <w:bottom w:val="single" w:sz="4" w:space="0" w:color="auto"/>
              <w:right w:val="single" w:sz="4" w:space="0" w:color="auto"/>
            </w:tcBorders>
          </w:tcPr>
          <w:p w14:paraId="093D6E60" w14:textId="77777777" w:rsidR="00667D9A" w:rsidRPr="00556A6D" w:rsidRDefault="00667D9A" w:rsidP="00667D9A">
            <w:pPr>
              <w:suppressAutoHyphens/>
              <w:ind w:left="-139"/>
              <w:jc w:val="right"/>
              <w:rPr>
                <w:sz w:val="18"/>
                <w:szCs w:val="18"/>
                <w:lang w:val="en-GB" w:eastAsia="en-CA"/>
              </w:rPr>
            </w:pPr>
            <w:r w:rsidRPr="00556A6D">
              <w:rPr>
                <w:sz w:val="18"/>
                <w:szCs w:val="18"/>
                <w:lang w:val="en-GB" w:eastAsia="en-CA"/>
              </w:rPr>
              <w:t>n/a</w:t>
            </w:r>
          </w:p>
        </w:tc>
      </w:tr>
      <w:tr w:rsidR="00667D9A" w:rsidRPr="00556A6D" w14:paraId="7BBCABDB" w14:textId="77777777" w:rsidTr="00F41453">
        <w:trPr>
          <w:trHeight w:val="290"/>
        </w:trPr>
        <w:tc>
          <w:tcPr>
            <w:tcW w:w="263" w:type="pct"/>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7CEBD0C" w14:textId="77777777" w:rsidR="00667D9A" w:rsidRPr="00556A6D" w:rsidRDefault="00667D9A" w:rsidP="00667D9A">
            <w:pPr>
              <w:suppressAutoHyphens/>
              <w:jc w:val="left"/>
              <w:rPr>
                <w:sz w:val="18"/>
                <w:szCs w:val="18"/>
                <w:lang w:val="en-GB" w:eastAsia="en-CA"/>
              </w:rPr>
            </w:pPr>
          </w:p>
        </w:tc>
        <w:tc>
          <w:tcPr>
            <w:tcW w:w="707" w:type="pct"/>
            <w:vMerge/>
            <w:tcBorders>
              <w:left w:val="single" w:sz="4" w:space="0" w:color="auto"/>
            </w:tcBorders>
            <w:hideMark/>
          </w:tcPr>
          <w:p w14:paraId="41374C47" w14:textId="77777777" w:rsidR="00667D9A" w:rsidRPr="00556A6D" w:rsidRDefault="00667D9A" w:rsidP="00667D9A">
            <w:pPr>
              <w:suppressAutoHyphens/>
              <w:jc w:val="left"/>
              <w:rPr>
                <w:sz w:val="18"/>
                <w:szCs w:val="18"/>
                <w:lang w:val="en-GB" w:eastAsia="en-CA"/>
              </w:rPr>
            </w:pPr>
          </w:p>
        </w:tc>
        <w:tc>
          <w:tcPr>
            <w:tcW w:w="454" w:type="pct"/>
            <w:tcBorders>
              <w:top w:val="single" w:sz="4" w:space="0" w:color="auto"/>
              <w:left w:val="single" w:sz="4" w:space="0" w:color="auto"/>
              <w:bottom w:val="single" w:sz="4" w:space="0" w:color="auto"/>
              <w:right w:val="single" w:sz="4" w:space="0" w:color="auto"/>
            </w:tcBorders>
          </w:tcPr>
          <w:p w14:paraId="01760E3F"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CO</w:t>
            </w:r>
            <w:r w:rsidRPr="00556A6D">
              <w:rPr>
                <w:sz w:val="18"/>
                <w:szCs w:val="18"/>
                <w:vertAlign w:val="subscript"/>
                <w:lang w:val="en-GB" w:eastAsia="en-CA"/>
              </w:rPr>
              <w:t>2</w:t>
            </w:r>
            <w:r w:rsidRPr="00556A6D">
              <w:rPr>
                <w:sz w:val="18"/>
                <w:szCs w:val="18"/>
                <w:lang w:val="en-GB" w:eastAsia="en-CA"/>
              </w:rPr>
              <w:t>-eq tonnes</w:t>
            </w:r>
          </w:p>
        </w:tc>
        <w:tc>
          <w:tcPr>
            <w:tcW w:w="512" w:type="pct"/>
            <w:tcBorders>
              <w:top w:val="single" w:sz="4" w:space="0" w:color="auto"/>
              <w:left w:val="single" w:sz="4" w:space="0" w:color="auto"/>
              <w:bottom w:val="single" w:sz="4" w:space="0" w:color="auto"/>
              <w:right w:val="single" w:sz="4" w:space="0" w:color="auto"/>
            </w:tcBorders>
          </w:tcPr>
          <w:p w14:paraId="290D412F"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06" w:type="pct"/>
            <w:tcBorders>
              <w:top w:val="single" w:sz="4" w:space="0" w:color="auto"/>
              <w:left w:val="single" w:sz="4" w:space="0" w:color="auto"/>
              <w:bottom w:val="single" w:sz="4" w:space="0" w:color="auto"/>
              <w:right w:val="single" w:sz="4" w:space="0" w:color="auto"/>
            </w:tcBorders>
          </w:tcPr>
          <w:p w14:paraId="7C8A67B0"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06" w:type="pct"/>
            <w:tcBorders>
              <w:top w:val="single" w:sz="4" w:space="0" w:color="auto"/>
              <w:left w:val="single" w:sz="4" w:space="0" w:color="auto"/>
              <w:bottom w:val="single" w:sz="4" w:space="0" w:color="auto"/>
              <w:right w:val="single" w:sz="4" w:space="0" w:color="auto"/>
            </w:tcBorders>
          </w:tcPr>
          <w:p w14:paraId="64B8B871"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06" w:type="pct"/>
            <w:tcBorders>
              <w:top w:val="single" w:sz="4" w:space="0" w:color="auto"/>
              <w:left w:val="single" w:sz="4" w:space="0" w:color="auto"/>
              <w:bottom w:val="single" w:sz="4" w:space="0" w:color="auto"/>
              <w:right w:val="single" w:sz="4" w:space="0" w:color="auto"/>
            </w:tcBorders>
          </w:tcPr>
          <w:p w14:paraId="1D88C60F"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06" w:type="pct"/>
            <w:tcBorders>
              <w:top w:val="single" w:sz="4" w:space="0" w:color="auto"/>
              <w:left w:val="single" w:sz="4" w:space="0" w:color="auto"/>
              <w:bottom w:val="single" w:sz="4" w:space="0" w:color="auto"/>
              <w:right w:val="single" w:sz="4" w:space="0" w:color="auto"/>
            </w:tcBorders>
          </w:tcPr>
          <w:p w14:paraId="2322DC5B"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20" w:type="pct"/>
            <w:tcBorders>
              <w:top w:val="single" w:sz="4" w:space="0" w:color="auto"/>
              <w:left w:val="single" w:sz="4" w:space="0" w:color="auto"/>
              <w:bottom w:val="single" w:sz="4" w:space="0" w:color="auto"/>
              <w:right w:val="single" w:sz="4" w:space="0" w:color="auto"/>
            </w:tcBorders>
          </w:tcPr>
          <w:p w14:paraId="0B6C5DA9"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1,305,719</w:t>
            </w:r>
          </w:p>
        </w:tc>
        <w:tc>
          <w:tcPr>
            <w:tcW w:w="520" w:type="pct"/>
            <w:tcBorders>
              <w:top w:val="single" w:sz="4" w:space="0" w:color="auto"/>
              <w:left w:val="single" w:sz="4" w:space="0" w:color="auto"/>
              <w:bottom w:val="single" w:sz="4" w:space="0" w:color="auto"/>
              <w:right w:val="single" w:sz="4" w:space="0" w:color="auto"/>
            </w:tcBorders>
            <w:hideMark/>
          </w:tcPr>
          <w:p w14:paraId="5751E4A0" w14:textId="77777777" w:rsidR="00667D9A" w:rsidRPr="00556A6D" w:rsidRDefault="00667D9A" w:rsidP="00667D9A">
            <w:pPr>
              <w:suppressAutoHyphens/>
              <w:ind w:left="-139"/>
              <w:jc w:val="right"/>
              <w:rPr>
                <w:sz w:val="18"/>
                <w:szCs w:val="18"/>
                <w:lang w:val="en-GB" w:eastAsia="en-CA"/>
              </w:rPr>
            </w:pPr>
            <w:r w:rsidRPr="00556A6D">
              <w:rPr>
                <w:sz w:val="18"/>
                <w:szCs w:val="18"/>
                <w:lang w:val="en-GB" w:eastAsia="en-CA"/>
              </w:rPr>
              <w:t>n/a</w:t>
            </w:r>
          </w:p>
        </w:tc>
      </w:tr>
      <w:tr w:rsidR="00667D9A" w:rsidRPr="00556A6D" w14:paraId="702E1C7F" w14:textId="77777777" w:rsidTr="00146D56">
        <w:trPr>
          <w:trHeight w:val="290"/>
        </w:trPr>
        <w:tc>
          <w:tcPr>
            <w:tcW w:w="263"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019F9AE"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1.2</w:t>
            </w:r>
          </w:p>
        </w:tc>
        <w:tc>
          <w:tcPr>
            <w:tcW w:w="707" w:type="pct"/>
            <w:vMerge w:val="restart"/>
            <w:tcBorders>
              <w:top w:val="single" w:sz="4" w:space="0" w:color="auto"/>
              <w:left w:val="nil"/>
              <w:bottom w:val="single" w:sz="4" w:space="0" w:color="auto"/>
              <w:right w:val="single" w:sz="4" w:space="0" w:color="auto"/>
            </w:tcBorders>
          </w:tcPr>
          <w:p w14:paraId="4F8C4B45"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Maximum allowable total consumption of Annex F substances</w:t>
            </w:r>
          </w:p>
        </w:tc>
        <w:tc>
          <w:tcPr>
            <w:tcW w:w="454" w:type="pct"/>
            <w:tcBorders>
              <w:top w:val="single" w:sz="4" w:space="0" w:color="auto"/>
              <w:left w:val="nil"/>
              <w:bottom w:val="single" w:sz="4" w:space="0" w:color="auto"/>
              <w:right w:val="single" w:sz="4" w:space="0" w:color="auto"/>
            </w:tcBorders>
          </w:tcPr>
          <w:p w14:paraId="543085B5"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Reduction in %</w:t>
            </w:r>
          </w:p>
        </w:tc>
        <w:tc>
          <w:tcPr>
            <w:tcW w:w="512" w:type="pct"/>
            <w:tcBorders>
              <w:top w:val="single" w:sz="4" w:space="0" w:color="auto"/>
              <w:left w:val="nil"/>
              <w:bottom w:val="single" w:sz="4" w:space="0" w:color="auto"/>
              <w:right w:val="single" w:sz="4" w:space="0" w:color="auto"/>
            </w:tcBorders>
          </w:tcPr>
          <w:p w14:paraId="64866351" w14:textId="77777777" w:rsidR="00667D9A" w:rsidRPr="00556A6D" w:rsidRDefault="00667D9A" w:rsidP="00667D9A">
            <w:pPr>
              <w:jc w:val="right"/>
              <w:rPr>
                <w:color w:val="000000"/>
                <w:sz w:val="18"/>
                <w:szCs w:val="18"/>
                <w:lang w:val="en-GB"/>
              </w:rPr>
            </w:pPr>
            <w:r w:rsidRPr="00556A6D">
              <w:rPr>
                <w:color w:val="000000" w:themeColor="text1"/>
                <w:sz w:val="18"/>
                <w:szCs w:val="18"/>
                <w:lang w:val="en-GB"/>
              </w:rPr>
              <w:t>0.0</w:t>
            </w:r>
          </w:p>
        </w:tc>
        <w:tc>
          <w:tcPr>
            <w:tcW w:w="506" w:type="pct"/>
            <w:tcBorders>
              <w:top w:val="single" w:sz="4" w:space="0" w:color="auto"/>
              <w:left w:val="nil"/>
              <w:bottom w:val="single" w:sz="4" w:space="0" w:color="auto"/>
              <w:right w:val="single" w:sz="4" w:space="0" w:color="auto"/>
            </w:tcBorders>
          </w:tcPr>
          <w:p w14:paraId="129D1037" w14:textId="77777777" w:rsidR="00667D9A" w:rsidRPr="00556A6D" w:rsidRDefault="00667D9A" w:rsidP="00667D9A">
            <w:pPr>
              <w:jc w:val="right"/>
              <w:rPr>
                <w:color w:val="000000"/>
                <w:sz w:val="18"/>
                <w:szCs w:val="18"/>
                <w:lang w:val="en-GB"/>
              </w:rPr>
            </w:pPr>
            <w:r w:rsidRPr="00556A6D">
              <w:rPr>
                <w:color w:val="000000" w:themeColor="text1"/>
                <w:sz w:val="18"/>
                <w:szCs w:val="18"/>
                <w:lang w:val="en-GB"/>
              </w:rPr>
              <w:t>0.0</w:t>
            </w:r>
          </w:p>
        </w:tc>
        <w:tc>
          <w:tcPr>
            <w:tcW w:w="506" w:type="pct"/>
            <w:tcBorders>
              <w:top w:val="single" w:sz="4" w:space="0" w:color="auto"/>
              <w:left w:val="nil"/>
              <w:bottom w:val="single" w:sz="4" w:space="0" w:color="auto"/>
              <w:right w:val="single" w:sz="4" w:space="0" w:color="auto"/>
            </w:tcBorders>
          </w:tcPr>
          <w:p w14:paraId="2E83D623" w14:textId="77777777" w:rsidR="00667D9A" w:rsidRPr="00556A6D" w:rsidRDefault="00667D9A" w:rsidP="00667D9A">
            <w:pPr>
              <w:jc w:val="right"/>
              <w:rPr>
                <w:color w:val="000000"/>
                <w:sz w:val="18"/>
                <w:szCs w:val="18"/>
                <w:lang w:val="en-GB"/>
              </w:rPr>
            </w:pPr>
            <w:r w:rsidRPr="00556A6D">
              <w:rPr>
                <w:color w:val="000000" w:themeColor="text1"/>
                <w:sz w:val="18"/>
                <w:szCs w:val="18"/>
                <w:lang w:val="en-GB"/>
              </w:rPr>
              <w:t>0.0</w:t>
            </w:r>
          </w:p>
        </w:tc>
        <w:tc>
          <w:tcPr>
            <w:tcW w:w="506" w:type="pct"/>
            <w:tcBorders>
              <w:top w:val="single" w:sz="4" w:space="0" w:color="auto"/>
              <w:left w:val="nil"/>
              <w:bottom w:val="single" w:sz="4" w:space="0" w:color="auto"/>
              <w:right w:val="single" w:sz="4" w:space="0" w:color="auto"/>
            </w:tcBorders>
          </w:tcPr>
          <w:p w14:paraId="12BAD37C" w14:textId="77777777" w:rsidR="00667D9A" w:rsidRPr="00556A6D" w:rsidRDefault="00667D9A" w:rsidP="00667D9A">
            <w:pPr>
              <w:jc w:val="right"/>
              <w:rPr>
                <w:color w:val="000000"/>
                <w:sz w:val="18"/>
                <w:szCs w:val="18"/>
                <w:lang w:val="en-GB"/>
              </w:rPr>
            </w:pPr>
            <w:r w:rsidRPr="00556A6D">
              <w:rPr>
                <w:color w:val="000000" w:themeColor="text1"/>
                <w:sz w:val="18"/>
                <w:szCs w:val="18"/>
                <w:lang w:val="en-GB"/>
              </w:rPr>
              <w:t>0.0</w:t>
            </w:r>
          </w:p>
        </w:tc>
        <w:tc>
          <w:tcPr>
            <w:tcW w:w="506" w:type="pct"/>
            <w:tcBorders>
              <w:top w:val="single" w:sz="4" w:space="0" w:color="auto"/>
              <w:left w:val="nil"/>
              <w:bottom w:val="single" w:sz="4" w:space="0" w:color="auto"/>
              <w:right w:val="single" w:sz="4" w:space="0" w:color="auto"/>
            </w:tcBorders>
          </w:tcPr>
          <w:p w14:paraId="244FFC90" w14:textId="77777777" w:rsidR="00667D9A" w:rsidRPr="00556A6D" w:rsidRDefault="00667D9A" w:rsidP="00667D9A">
            <w:pPr>
              <w:jc w:val="right"/>
              <w:rPr>
                <w:color w:val="000000"/>
                <w:sz w:val="18"/>
                <w:szCs w:val="18"/>
                <w:lang w:val="en-GB"/>
              </w:rPr>
            </w:pPr>
            <w:r w:rsidRPr="00556A6D">
              <w:rPr>
                <w:color w:val="000000" w:themeColor="text1"/>
                <w:sz w:val="18"/>
                <w:szCs w:val="18"/>
                <w:lang w:val="en-GB"/>
              </w:rPr>
              <w:t>0.0</w:t>
            </w:r>
          </w:p>
        </w:tc>
        <w:tc>
          <w:tcPr>
            <w:tcW w:w="520" w:type="pct"/>
            <w:tcBorders>
              <w:top w:val="single" w:sz="4" w:space="0" w:color="auto"/>
              <w:left w:val="single" w:sz="4" w:space="0" w:color="auto"/>
              <w:bottom w:val="single" w:sz="4" w:space="0" w:color="auto"/>
              <w:right w:val="single" w:sz="4" w:space="0" w:color="auto"/>
            </w:tcBorders>
          </w:tcPr>
          <w:p w14:paraId="2B98E2DA" w14:textId="77777777" w:rsidR="00667D9A" w:rsidRPr="00556A6D" w:rsidRDefault="00667D9A" w:rsidP="00667D9A">
            <w:pPr>
              <w:jc w:val="right"/>
              <w:rPr>
                <w:color w:val="000000"/>
                <w:sz w:val="18"/>
                <w:szCs w:val="18"/>
                <w:lang w:val="en-GB"/>
              </w:rPr>
            </w:pPr>
            <w:r w:rsidRPr="00556A6D">
              <w:rPr>
                <w:color w:val="000000"/>
                <w:sz w:val="18"/>
                <w:szCs w:val="18"/>
                <w:lang w:val="en-GB"/>
              </w:rPr>
              <w:t>10.0</w:t>
            </w:r>
          </w:p>
        </w:tc>
        <w:tc>
          <w:tcPr>
            <w:tcW w:w="520" w:type="pct"/>
            <w:tcBorders>
              <w:top w:val="single" w:sz="4" w:space="0" w:color="auto"/>
              <w:left w:val="single" w:sz="4" w:space="0" w:color="auto"/>
              <w:bottom w:val="single" w:sz="4" w:space="0" w:color="auto"/>
              <w:right w:val="single" w:sz="4" w:space="0" w:color="auto"/>
            </w:tcBorders>
          </w:tcPr>
          <w:p w14:paraId="23438410" w14:textId="77777777" w:rsidR="00667D9A" w:rsidRPr="00556A6D" w:rsidRDefault="00667D9A" w:rsidP="00667D9A">
            <w:pPr>
              <w:suppressAutoHyphens/>
              <w:ind w:left="-139"/>
              <w:jc w:val="right"/>
              <w:rPr>
                <w:sz w:val="18"/>
                <w:szCs w:val="18"/>
                <w:lang w:val="en-GB"/>
              </w:rPr>
            </w:pPr>
            <w:r w:rsidRPr="00556A6D">
              <w:rPr>
                <w:sz w:val="18"/>
                <w:szCs w:val="18"/>
                <w:lang w:val="en-GB" w:eastAsia="en-CA"/>
              </w:rPr>
              <w:t>n/a</w:t>
            </w:r>
          </w:p>
        </w:tc>
      </w:tr>
      <w:tr w:rsidR="00667D9A" w:rsidRPr="00556A6D" w14:paraId="414CA4ED" w14:textId="77777777" w:rsidTr="00F41453">
        <w:trPr>
          <w:trHeight w:val="290"/>
        </w:trPr>
        <w:tc>
          <w:tcPr>
            <w:tcW w:w="263" w:type="pct"/>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408274D" w14:textId="77777777" w:rsidR="00667D9A" w:rsidRPr="00556A6D" w:rsidRDefault="00667D9A" w:rsidP="00667D9A">
            <w:pPr>
              <w:suppressAutoHyphens/>
              <w:jc w:val="left"/>
              <w:rPr>
                <w:sz w:val="18"/>
                <w:szCs w:val="18"/>
                <w:lang w:val="en-GB" w:eastAsia="en-CA"/>
              </w:rPr>
            </w:pPr>
          </w:p>
        </w:tc>
        <w:tc>
          <w:tcPr>
            <w:tcW w:w="707" w:type="pct"/>
            <w:vMerge/>
            <w:tcBorders>
              <w:left w:val="single" w:sz="4" w:space="0" w:color="auto"/>
            </w:tcBorders>
            <w:hideMark/>
          </w:tcPr>
          <w:p w14:paraId="37D895DB" w14:textId="77777777" w:rsidR="00667D9A" w:rsidRPr="00556A6D" w:rsidRDefault="00667D9A" w:rsidP="00667D9A">
            <w:pPr>
              <w:suppressAutoHyphens/>
              <w:jc w:val="left"/>
              <w:rPr>
                <w:sz w:val="18"/>
                <w:szCs w:val="18"/>
                <w:lang w:val="en-GB" w:eastAsia="en-CA"/>
              </w:rPr>
            </w:pPr>
          </w:p>
        </w:tc>
        <w:tc>
          <w:tcPr>
            <w:tcW w:w="454" w:type="pct"/>
            <w:tcBorders>
              <w:top w:val="single" w:sz="4" w:space="0" w:color="auto"/>
              <w:left w:val="single" w:sz="4" w:space="0" w:color="auto"/>
              <w:bottom w:val="single" w:sz="4" w:space="0" w:color="auto"/>
              <w:right w:val="single" w:sz="4" w:space="0" w:color="auto"/>
            </w:tcBorders>
          </w:tcPr>
          <w:p w14:paraId="0AF9C715"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CO</w:t>
            </w:r>
            <w:r w:rsidRPr="00556A6D">
              <w:rPr>
                <w:sz w:val="18"/>
                <w:szCs w:val="18"/>
                <w:vertAlign w:val="subscript"/>
                <w:lang w:val="en-GB" w:eastAsia="en-CA"/>
              </w:rPr>
              <w:t>2</w:t>
            </w:r>
            <w:r w:rsidRPr="00556A6D">
              <w:rPr>
                <w:sz w:val="18"/>
                <w:szCs w:val="18"/>
                <w:lang w:val="en-GB" w:eastAsia="en-CA"/>
              </w:rPr>
              <w:t>-eq tonnes</w:t>
            </w:r>
          </w:p>
        </w:tc>
        <w:tc>
          <w:tcPr>
            <w:tcW w:w="512" w:type="pct"/>
            <w:tcBorders>
              <w:top w:val="single" w:sz="4" w:space="0" w:color="auto"/>
              <w:left w:val="single" w:sz="4" w:space="0" w:color="auto"/>
              <w:bottom w:val="single" w:sz="4" w:space="0" w:color="auto"/>
              <w:right w:val="single" w:sz="4" w:space="0" w:color="auto"/>
            </w:tcBorders>
          </w:tcPr>
          <w:p w14:paraId="2B571FE9"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06" w:type="pct"/>
            <w:tcBorders>
              <w:top w:val="single" w:sz="4" w:space="0" w:color="auto"/>
              <w:left w:val="single" w:sz="4" w:space="0" w:color="auto"/>
              <w:bottom w:val="single" w:sz="4" w:space="0" w:color="auto"/>
              <w:right w:val="single" w:sz="4" w:space="0" w:color="auto"/>
            </w:tcBorders>
          </w:tcPr>
          <w:p w14:paraId="486FF8B9"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06" w:type="pct"/>
            <w:tcBorders>
              <w:top w:val="single" w:sz="4" w:space="0" w:color="auto"/>
              <w:left w:val="single" w:sz="4" w:space="0" w:color="auto"/>
              <w:bottom w:val="single" w:sz="4" w:space="0" w:color="auto"/>
              <w:right w:val="single" w:sz="4" w:space="0" w:color="auto"/>
            </w:tcBorders>
          </w:tcPr>
          <w:p w14:paraId="0AA5AB33"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06" w:type="pct"/>
            <w:tcBorders>
              <w:top w:val="single" w:sz="4" w:space="0" w:color="auto"/>
              <w:left w:val="single" w:sz="4" w:space="0" w:color="auto"/>
              <w:bottom w:val="single" w:sz="4" w:space="0" w:color="auto"/>
              <w:right w:val="single" w:sz="4" w:space="0" w:color="auto"/>
            </w:tcBorders>
          </w:tcPr>
          <w:p w14:paraId="10A57CC7"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06" w:type="pct"/>
            <w:tcBorders>
              <w:top w:val="single" w:sz="4" w:space="0" w:color="auto"/>
              <w:left w:val="single" w:sz="4" w:space="0" w:color="auto"/>
              <w:bottom w:val="single" w:sz="4" w:space="0" w:color="auto"/>
              <w:right w:val="single" w:sz="4" w:space="0" w:color="auto"/>
            </w:tcBorders>
          </w:tcPr>
          <w:p w14:paraId="37B08914"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20" w:type="pct"/>
            <w:tcBorders>
              <w:top w:val="single" w:sz="4" w:space="0" w:color="auto"/>
              <w:left w:val="single" w:sz="4" w:space="0" w:color="auto"/>
              <w:bottom w:val="single" w:sz="4" w:space="0" w:color="auto"/>
              <w:right w:val="single" w:sz="4" w:space="0" w:color="auto"/>
            </w:tcBorders>
          </w:tcPr>
          <w:p w14:paraId="0A87933E"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1,305,719</w:t>
            </w:r>
          </w:p>
        </w:tc>
        <w:tc>
          <w:tcPr>
            <w:tcW w:w="520" w:type="pct"/>
            <w:tcBorders>
              <w:top w:val="single" w:sz="4" w:space="0" w:color="auto"/>
              <w:left w:val="single" w:sz="4" w:space="0" w:color="auto"/>
              <w:bottom w:val="single" w:sz="4" w:space="0" w:color="auto"/>
              <w:right w:val="single" w:sz="4" w:space="0" w:color="auto"/>
            </w:tcBorders>
            <w:hideMark/>
          </w:tcPr>
          <w:p w14:paraId="0E28763C"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n/a</w:t>
            </w:r>
          </w:p>
        </w:tc>
      </w:tr>
      <w:tr w:rsidR="00667D9A" w:rsidRPr="00556A6D" w14:paraId="342F5B78" w14:textId="77777777" w:rsidTr="00F41453">
        <w:trPr>
          <w:trHeight w:val="207"/>
        </w:trPr>
        <w:tc>
          <w:tcPr>
            <w:tcW w:w="26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45FFCBA"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2.1</w:t>
            </w:r>
          </w:p>
        </w:tc>
        <w:tc>
          <w:tcPr>
            <w:tcW w:w="1161" w:type="pct"/>
            <w:gridSpan w:val="2"/>
            <w:tcBorders>
              <w:top w:val="single" w:sz="4" w:space="0" w:color="auto"/>
              <w:left w:val="nil"/>
              <w:bottom w:val="single" w:sz="4" w:space="0" w:color="auto"/>
              <w:right w:val="single" w:sz="4" w:space="0" w:color="auto"/>
            </w:tcBorders>
            <w:hideMark/>
          </w:tcPr>
          <w:p w14:paraId="616F433C" w14:textId="77777777" w:rsidR="00667D9A" w:rsidRPr="00556A6D" w:rsidRDefault="00667D9A" w:rsidP="00667D9A">
            <w:pPr>
              <w:suppressAutoHyphens/>
              <w:jc w:val="left"/>
              <w:rPr>
                <w:color w:val="000000"/>
                <w:sz w:val="18"/>
                <w:szCs w:val="18"/>
                <w:lang w:val="en-GB"/>
              </w:rPr>
            </w:pPr>
            <w:r w:rsidRPr="00556A6D">
              <w:rPr>
                <w:sz w:val="18"/>
                <w:szCs w:val="18"/>
                <w:lang w:val="en-GB" w:eastAsia="en-CA"/>
              </w:rPr>
              <w:t>Lead IA (UNDP) agreed funding (US $)</w:t>
            </w:r>
          </w:p>
        </w:tc>
        <w:tc>
          <w:tcPr>
            <w:tcW w:w="512" w:type="pct"/>
            <w:tcBorders>
              <w:top w:val="single" w:sz="4" w:space="0" w:color="auto"/>
              <w:left w:val="nil"/>
              <w:bottom w:val="single" w:sz="4" w:space="0" w:color="auto"/>
              <w:right w:val="single" w:sz="4" w:space="0" w:color="auto"/>
            </w:tcBorders>
          </w:tcPr>
          <w:p w14:paraId="04734292"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370,968</w:t>
            </w:r>
          </w:p>
        </w:tc>
        <w:tc>
          <w:tcPr>
            <w:tcW w:w="506" w:type="pct"/>
            <w:tcBorders>
              <w:top w:val="single" w:sz="4" w:space="0" w:color="auto"/>
              <w:left w:val="nil"/>
              <w:bottom w:val="single" w:sz="4" w:space="0" w:color="auto"/>
              <w:right w:val="single" w:sz="4" w:space="0" w:color="auto"/>
            </w:tcBorders>
          </w:tcPr>
          <w:p w14:paraId="54CD927C" w14:textId="77777777" w:rsidR="00667D9A" w:rsidRPr="00556A6D" w:rsidRDefault="00667D9A" w:rsidP="00667D9A">
            <w:pPr>
              <w:suppressAutoHyphens/>
              <w:ind w:left="-139"/>
              <w:jc w:val="right"/>
              <w:rPr>
                <w:sz w:val="18"/>
                <w:szCs w:val="18"/>
                <w:lang w:val="en-GB" w:eastAsia="en-CA"/>
              </w:rPr>
            </w:pPr>
            <w:r w:rsidRPr="00556A6D">
              <w:rPr>
                <w:sz w:val="18"/>
                <w:szCs w:val="18"/>
                <w:lang w:val="en-GB" w:eastAsia="en-CA"/>
              </w:rPr>
              <w:t>0</w:t>
            </w:r>
          </w:p>
        </w:tc>
        <w:tc>
          <w:tcPr>
            <w:tcW w:w="506" w:type="pct"/>
            <w:tcBorders>
              <w:top w:val="single" w:sz="4" w:space="0" w:color="auto"/>
              <w:left w:val="nil"/>
              <w:bottom w:val="single" w:sz="4" w:space="0" w:color="auto"/>
              <w:right w:val="single" w:sz="4" w:space="0" w:color="auto"/>
            </w:tcBorders>
          </w:tcPr>
          <w:p w14:paraId="6D7988C5" w14:textId="77777777" w:rsidR="00667D9A" w:rsidRPr="00556A6D" w:rsidRDefault="00667D9A" w:rsidP="00667D9A">
            <w:pPr>
              <w:suppressAutoHyphens/>
              <w:ind w:left="-139"/>
              <w:jc w:val="right"/>
              <w:rPr>
                <w:sz w:val="18"/>
                <w:szCs w:val="18"/>
                <w:lang w:val="en-GB" w:eastAsia="en-CA"/>
              </w:rPr>
            </w:pPr>
            <w:r w:rsidRPr="00556A6D">
              <w:rPr>
                <w:sz w:val="18"/>
                <w:szCs w:val="18"/>
                <w:lang w:val="en-GB" w:eastAsia="en-CA"/>
              </w:rPr>
              <w:t>0</w:t>
            </w:r>
          </w:p>
        </w:tc>
        <w:tc>
          <w:tcPr>
            <w:tcW w:w="506" w:type="pct"/>
            <w:tcBorders>
              <w:top w:val="single" w:sz="4" w:space="0" w:color="auto"/>
              <w:left w:val="nil"/>
              <w:bottom w:val="single" w:sz="4" w:space="0" w:color="auto"/>
              <w:right w:val="single" w:sz="4" w:space="0" w:color="auto"/>
            </w:tcBorders>
          </w:tcPr>
          <w:p w14:paraId="6A80D2B8"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247,312</w:t>
            </w:r>
          </w:p>
        </w:tc>
        <w:tc>
          <w:tcPr>
            <w:tcW w:w="506" w:type="pct"/>
            <w:tcBorders>
              <w:top w:val="single" w:sz="4" w:space="0" w:color="auto"/>
              <w:left w:val="nil"/>
              <w:bottom w:val="single" w:sz="4" w:space="0" w:color="auto"/>
              <w:right w:val="single" w:sz="4" w:space="0" w:color="auto"/>
            </w:tcBorders>
          </w:tcPr>
          <w:p w14:paraId="6B20BF13" w14:textId="77777777" w:rsidR="00667D9A" w:rsidRPr="00556A6D" w:rsidRDefault="00667D9A" w:rsidP="00667D9A">
            <w:pPr>
              <w:suppressAutoHyphens/>
              <w:ind w:left="-139"/>
              <w:jc w:val="right"/>
              <w:rPr>
                <w:sz w:val="18"/>
                <w:szCs w:val="18"/>
                <w:lang w:val="en-GB" w:eastAsia="en-CA"/>
              </w:rPr>
            </w:pPr>
            <w:r w:rsidRPr="00556A6D">
              <w:rPr>
                <w:sz w:val="18"/>
                <w:szCs w:val="18"/>
                <w:lang w:val="en-GB" w:eastAsia="en-CA"/>
              </w:rPr>
              <w:t>0</w:t>
            </w:r>
          </w:p>
        </w:tc>
        <w:tc>
          <w:tcPr>
            <w:tcW w:w="520" w:type="pct"/>
            <w:tcBorders>
              <w:top w:val="single" w:sz="4" w:space="0" w:color="auto"/>
              <w:left w:val="single" w:sz="4" w:space="0" w:color="auto"/>
              <w:bottom w:val="single" w:sz="4" w:space="0" w:color="auto"/>
              <w:right w:val="single" w:sz="4" w:space="0" w:color="auto"/>
            </w:tcBorders>
          </w:tcPr>
          <w:p w14:paraId="624F1AC3" w14:textId="77777777" w:rsidR="00667D9A" w:rsidRPr="00556A6D" w:rsidRDefault="00667D9A" w:rsidP="00667D9A">
            <w:pPr>
              <w:suppressAutoHyphens/>
              <w:ind w:left="-139"/>
              <w:jc w:val="right"/>
              <w:rPr>
                <w:sz w:val="18"/>
                <w:szCs w:val="18"/>
                <w:lang w:val="en-GB" w:eastAsia="en-CA"/>
              </w:rPr>
            </w:pPr>
            <w:r w:rsidRPr="00556A6D">
              <w:rPr>
                <w:sz w:val="18"/>
                <w:szCs w:val="18"/>
                <w:lang w:val="en-GB" w:eastAsia="en-CA"/>
              </w:rPr>
              <w:t>0</w:t>
            </w:r>
          </w:p>
        </w:tc>
        <w:tc>
          <w:tcPr>
            <w:tcW w:w="520" w:type="pct"/>
            <w:tcBorders>
              <w:top w:val="single" w:sz="4" w:space="0" w:color="auto"/>
              <w:left w:val="single" w:sz="4" w:space="0" w:color="auto"/>
              <w:bottom w:val="single" w:sz="4" w:space="0" w:color="auto"/>
              <w:right w:val="single" w:sz="4" w:space="0" w:color="auto"/>
            </w:tcBorders>
          </w:tcPr>
          <w:p w14:paraId="0FC2832F" w14:textId="77777777" w:rsidR="00667D9A" w:rsidRPr="00556A6D" w:rsidRDefault="00667D9A" w:rsidP="00667D9A">
            <w:pPr>
              <w:suppressAutoHyphens/>
              <w:ind w:left="-139"/>
              <w:jc w:val="right"/>
              <w:rPr>
                <w:b/>
                <w:bCs/>
                <w:sz w:val="18"/>
                <w:szCs w:val="18"/>
                <w:lang w:val="en-GB" w:eastAsia="en-CA"/>
              </w:rPr>
            </w:pPr>
            <w:r w:rsidRPr="00556A6D">
              <w:rPr>
                <w:color w:val="0D0D0D"/>
                <w:sz w:val="18"/>
                <w:szCs w:val="18"/>
                <w:lang w:val="en-GB"/>
              </w:rPr>
              <w:t>618,280</w:t>
            </w:r>
          </w:p>
        </w:tc>
      </w:tr>
      <w:tr w:rsidR="00667D9A" w:rsidRPr="00556A6D" w14:paraId="67236437" w14:textId="77777777" w:rsidTr="00146D56">
        <w:trPr>
          <w:trHeight w:val="73"/>
        </w:trPr>
        <w:tc>
          <w:tcPr>
            <w:tcW w:w="26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7D4E9AE"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2.2</w:t>
            </w:r>
          </w:p>
        </w:tc>
        <w:tc>
          <w:tcPr>
            <w:tcW w:w="1161" w:type="pct"/>
            <w:gridSpan w:val="2"/>
            <w:tcBorders>
              <w:top w:val="single" w:sz="4" w:space="0" w:color="auto"/>
              <w:left w:val="nil"/>
              <w:bottom w:val="single" w:sz="4" w:space="0" w:color="auto"/>
              <w:right w:val="single" w:sz="4" w:space="0" w:color="auto"/>
            </w:tcBorders>
            <w:hideMark/>
          </w:tcPr>
          <w:p w14:paraId="5E157EF1" w14:textId="77777777" w:rsidR="00667D9A" w:rsidRPr="00556A6D" w:rsidRDefault="00667D9A" w:rsidP="00667D9A">
            <w:pPr>
              <w:suppressAutoHyphens/>
              <w:jc w:val="left"/>
              <w:rPr>
                <w:color w:val="000000"/>
                <w:sz w:val="18"/>
                <w:szCs w:val="18"/>
                <w:lang w:val="en-GB"/>
              </w:rPr>
            </w:pPr>
            <w:r w:rsidRPr="00556A6D">
              <w:rPr>
                <w:sz w:val="18"/>
                <w:szCs w:val="18"/>
                <w:lang w:val="en-GB" w:eastAsia="en-CA"/>
              </w:rPr>
              <w:t>Support costs for Lead IA (US $)</w:t>
            </w:r>
          </w:p>
        </w:tc>
        <w:tc>
          <w:tcPr>
            <w:tcW w:w="512" w:type="pct"/>
            <w:tcBorders>
              <w:top w:val="single" w:sz="4" w:space="0" w:color="auto"/>
              <w:left w:val="nil"/>
              <w:bottom w:val="single" w:sz="4" w:space="0" w:color="auto"/>
              <w:right w:val="single" w:sz="4" w:space="0" w:color="auto"/>
            </w:tcBorders>
          </w:tcPr>
          <w:p w14:paraId="79B3CF5F" w14:textId="77777777" w:rsidR="00667D9A" w:rsidRPr="00556A6D" w:rsidRDefault="00667D9A" w:rsidP="00667D9A">
            <w:pPr>
              <w:suppressAutoHyphens/>
              <w:jc w:val="right"/>
              <w:rPr>
                <w:sz w:val="18"/>
                <w:szCs w:val="18"/>
                <w:lang w:val="en-GB" w:eastAsia="en-CA"/>
              </w:rPr>
            </w:pPr>
            <w:r w:rsidRPr="00556A6D">
              <w:rPr>
                <w:sz w:val="18"/>
                <w:szCs w:val="18"/>
                <w:lang w:val="en-GB"/>
              </w:rPr>
              <w:t>46,807</w:t>
            </w:r>
          </w:p>
        </w:tc>
        <w:tc>
          <w:tcPr>
            <w:tcW w:w="506" w:type="pct"/>
            <w:tcBorders>
              <w:top w:val="single" w:sz="4" w:space="0" w:color="auto"/>
              <w:left w:val="nil"/>
              <w:bottom w:val="single" w:sz="4" w:space="0" w:color="auto"/>
              <w:right w:val="single" w:sz="4" w:space="0" w:color="auto"/>
            </w:tcBorders>
          </w:tcPr>
          <w:p w14:paraId="022757F7" w14:textId="77777777" w:rsidR="00667D9A" w:rsidRPr="00556A6D" w:rsidRDefault="00667D9A" w:rsidP="00667D9A">
            <w:pPr>
              <w:suppressAutoHyphens/>
              <w:jc w:val="right"/>
              <w:rPr>
                <w:sz w:val="18"/>
                <w:szCs w:val="18"/>
                <w:lang w:val="en-GB" w:eastAsia="en-CA"/>
              </w:rPr>
            </w:pPr>
            <w:r w:rsidRPr="00556A6D">
              <w:rPr>
                <w:sz w:val="18"/>
                <w:szCs w:val="18"/>
                <w:lang w:val="en-GB" w:eastAsia="en-CA"/>
              </w:rPr>
              <w:t>0</w:t>
            </w:r>
          </w:p>
        </w:tc>
        <w:tc>
          <w:tcPr>
            <w:tcW w:w="506" w:type="pct"/>
            <w:tcBorders>
              <w:top w:val="single" w:sz="4" w:space="0" w:color="auto"/>
              <w:left w:val="nil"/>
              <w:bottom w:val="single" w:sz="4" w:space="0" w:color="auto"/>
              <w:right w:val="single" w:sz="4" w:space="0" w:color="auto"/>
            </w:tcBorders>
          </w:tcPr>
          <w:p w14:paraId="3A665A4D" w14:textId="77777777" w:rsidR="00667D9A" w:rsidRPr="00556A6D" w:rsidRDefault="00667D9A" w:rsidP="00667D9A">
            <w:pPr>
              <w:suppressAutoHyphens/>
              <w:jc w:val="right"/>
              <w:rPr>
                <w:sz w:val="18"/>
                <w:szCs w:val="18"/>
                <w:lang w:val="en-GB" w:eastAsia="en-CA"/>
              </w:rPr>
            </w:pPr>
            <w:r w:rsidRPr="00556A6D">
              <w:rPr>
                <w:sz w:val="18"/>
                <w:szCs w:val="18"/>
                <w:lang w:val="en-GB" w:eastAsia="en-CA"/>
              </w:rPr>
              <w:t>0</w:t>
            </w:r>
          </w:p>
        </w:tc>
        <w:tc>
          <w:tcPr>
            <w:tcW w:w="506" w:type="pct"/>
            <w:tcBorders>
              <w:top w:val="single" w:sz="4" w:space="0" w:color="auto"/>
              <w:left w:val="nil"/>
              <w:bottom w:val="single" w:sz="4" w:space="0" w:color="auto"/>
              <w:right w:val="single" w:sz="4" w:space="0" w:color="auto"/>
            </w:tcBorders>
          </w:tcPr>
          <w:p w14:paraId="03A2FEF7" w14:textId="77777777" w:rsidR="00667D9A" w:rsidRPr="00556A6D" w:rsidRDefault="00667D9A" w:rsidP="00667D9A">
            <w:pPr>
              <w:suppressAutoHyphens/>
              <w:jc w:val="right"/>
              <w:rPr>
                <w:sz w:val="18"/>
                <w:szCs w:val="18"/>
                <w:lang w:val="en-GB" w:eastAsia="en-CA"/>
              </w:rPr>
            </w:pPr>
            <w:r w:rsidRPr="00556A6D">
              <w:rPr>
                <w:sz w:val="18"/>
                <w:szCs w:val="18"/>
                <w:lang w:val="en-GB"/>
              </w:rPr>
              <w:t>31,204</w:t>
            </w:r>
          </w:p>
        </w:tc>
        <w:tc>
          <w:tcPr>
            <w:tcW w:w="506" w:type="pct"/>
            <w:tcBorders>
              <w:top w:val="single" w:sz="4" w:space="0" w:color="auto"/>
              <w:left w:val="nil"/>
              <w:bottom w:val="single" w:sz="4" w:space="0" w:color="auto"/>
              <w:right w:val="single" w:sz="4" w:space="0" w:color="auto"/>
            </w:tcBorders>
          </w:tcPr>
          <w:p w14:paraId="1F1BFCAF" w14:textId="77777777" w:rsidR="00667D9A" w:rsidRPr="00556A6D" w:rsidRDefault="00667D9A" w:rsidP="00667D9A">
            <w:pPr>
              <w:suppressAutoHyphens/>
              <w:jc w:val="right"/>
              <w:rPr>
                <w:sz w:val="18"/>
                <w:szCs w:val="18"/>
                <w:lang w:val="en-GB" w:eastAsia="en-CA"/>
              </w:rPr>
            </w:pPr>
            <w:r w:rsidRPr="00556A6D">
              <w:rPr>
                <w:sz w:val="18"/>
                <w:szCs w:val="18"/>
                <w:lang w:val="en-GB"/>
              </w:rPr>
              <w:t>0</w:t>
            </w:r>
          </w:p>
        </w:tc>
        <w:tc>
          <w:tcPr>
            <w:tcW w:w="520" w:type="pct"/>
            <w:tcBorders>
              <w:top w:val="single" w:sz="4" w:space="0" w:color="auto"/>
              <w:left w:val="single" w:sz="4" w:space="0" w:color="auto"/>
              <w:bottom w:val="single" w:sz="4" w:space="0" w:color="auto"/>
              <w:right w:val="single" w:sz="4" w:space="0" w:color="auto"/>
            </w:tcBorders>
          </w:tcPr>
          <w:p w14:paraId="0FB98CD6" w14:textId="77777777" w:rsidR="00667D9A" w:rsidRPr="00556A6D" w:rsidRDefault="00667D9A" w:rsidP="00667D9A">
            <w:pPr>
              <w:suppressAutoHyphens/>
              <w:jc w:val="right"/>
              <w:rPr>
                <w:sz w:val="18"/>
                <w:szCs w:val="18"/>
                <w:lang w:val="en-GB" w:eastAsia="en-CA"/>
              </w:rPr>
            </w:pPr>
            <w:r w:rsidRPr="00556A6D">
              <w:rPr>
                <w:sz w:val="18"/>
                <w:szCs w:val="18"/>
                <w:lang w:val="en-GB"/>
              </w:rPr>
              <w:t>0</w:t>
            </w:r>
          </w:p>
        </w:tc>
        <w:tc>
          <w:tcPr>
            <w:tcW w:w="520" w:type="pct"/>
            <w:tcBorders>
              <w:top w:val="single" w:sz="4" w:space="0" w:color="auto"/>
              <w:left w:val="single" w:sz="4" w:space="0" w:color="auto"/>
              <w:bottom w:val="single" w:sz="4" w:space="0" w:color="auto"/>
              <w:right w:val="single" w:sz="4" w:space="0" w:color="auto"/>
            </w:tcBorders>
          </w:tcPr>
          <w:p w14:paraId="5C5C9740" w14:textId="77777777" w:rsidR="00667D9A" w:rsidRPr="00556A6D" w:rsidRDefault="00667D9A" w:rsidP="00667D9A">
            <w:pPr>
              <w:suppressAutoHyphens/>
              <w:jc w:val="right"/>
              <w:rPr>
                <w:b/>
                <w:bCs/>
                <w:sz w:val="18"/>
                <w:szCs w:val="18"/>
                <w:lang w:val="en-GB" w:eastAsia="en-CA"/>
              </w:rPr>
            </w:pPr>
            <w:r w:rsidRPr="00556A6D">
              <w:rPr>
                <w:color w:val="0D0D0D"/>
                <w:sz w:val="18"/>
                <w:szCs w:val="18"/>
                <w:lang w:val="en-GB"/>
              </w:rPr>
              <w:t>78,011</w:t>
            </w:r>
          </w:p>
        </w:tc>
      </w:tr>
      <w:tr w:rsidR="00667D9A" w:rsidRPr="00556A6D" w14:paraId="18954940" w14:textId="77777777" w:rsidTr="00146D56">
        <w:trPr>
          <w:trHeight w:val="141"/>
        </w:trPr>
        <w:tc>
          <w:tcPr>
            <w:tcW w:w="26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3C87662"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3.1</w:t>
            </w:r>
          </w:p>
        </w:tc>
        <w:tc>
          <w:tcPr>
            <w:tcW w:w="1161" w:type="pct"/>
            <w:gridSpan w:val="2"/>
            <w:tcBorders>
              <w:top w:val="single" w:sz="4" w:space="0" w:color="auto"/>
              <w:left w:val="nil"/>
              <w:bottom w:val="single" w:sz="4" w:space="0" w:color="auto"/>
              <w:right w:val="single" w:sz="4" w:space="0" w:color="auto"/>
            </w:tcBorders>
          </w:tcPr>
          <w:p w14:paraId="4C7276BA" w14:textId="77777777" w:rsidR="00667D9A" w:rsidRPr="00556A6D" w:rsidRDefault="00667D9A" w:rsidP="00667D9A">
            <w:pPr>
              <w:suppressAutoHyphens/>
              <w:jc w:val="left"/>
              <w:rPr>
                <w:color w:val="000000"/>
                <w:sz w:val="18"/>
                <w:szCs w:val="18"/>
                <w:lang w:val="en-GB"/>
              </w:rPr>
            </w:pPr>
            <w:r w:rsidRPr="00556A6D">
              <w:rPr>
                <w:sz w:val="18"/>
                <w:szCs w:val="18"/>
                <w:lang w:val="en-GB" w:eastAsia="en-CA"/>
              </w:rPr>
              <w:t>Total agreed funding (US $)</w:t>
            </w:r>
          </w:p>
        </w:tc>
        <w:tc>
          <w:tcPr>
            <w:tcW w:w="512" w:type="pct"/>
            <w:tcBorders>
              <w:top w:val="single" w:sz="4" w:space="0" w:color="auto"/>
              <w:left w:val="nil"/>
              <w:bottom w:val="single" w:sz="4" w:space="0" w:color="auto"/>
              <w:right w:val="single" w:sz="4" w:space="0" w:color="auto"/>
            </w:tcBorders>
          </w:tcPr>
          <w:p w14:paraId="5E419157" w14:textId="77777777" w:rsidR="00667D9A" w:rsidRPr="00556A6D" w:rsidRDefault="00667D9A" w:rsidP="00667D9A">
            <w:pPr>
              <w:suppressAutoHyphens/>
              <w:jc w:val="right"/>
              <w:rPr>
                <w:sz w:val="18"/>
                <w:szCs w:val="18"/>
                <w:lang w:val="en-GB" w:eastAsia="en-CA"/>
              </w:rPr>
            </w:pPr>
            <w:r w:rsidRPr="00556A6D">
              <w:rPr>
                <w:sz w:val="18"/>
                <w:szCs w:val="18"/>
                <w:lang w:val="en-GB"/>
              </w:rPr>
              <w:t>370,968</w:t>
            </w:r>
          </w:p>
        </w:tc>
        <w:tc>
          <w:tcPr>
            <w:tcW w:w="506" w:type="pct"/>
            <w:tcBorders>
              <w:top w:val="single" w:sz="4" w:space="0" w:color="auto"/>
              <w:left w:val="nil"/>
              <w:bottom w:val="single" w:sz="4" w:space="0" w:color="auto"/>
              <w:right w:val="single" w:sz="4" w:space="0" w:color="auto"/>
            </w:tcBorders>
          </w:tcPr>
          <w:p w14:paraId="1471934B" w14:textId="77777777" w:rsidR="00667D9A" w:rsidRPr="00556A6D" w:rsidRDefault="00667D9A" w:rsidP="00667D9A">
            <w:pPr>
              <w:suppressAutoHyphens/>
              <w:jc w:val="right"/>
              <w:rPr>
                <w:sz w:val="18"/>
                <w:szCs w:val="18"/>
                <w:lang w:val="en-GB" w:eastAsia="en-CA"/>
              </w:rPr>
            </w:pPr>
            <w:r w:rsidRPr="00556A6D">
              <w:rPr>
                <w:sz w:val="18"/>
                <w:szCs w:val="18"/>
                <w:lang w:val="en-GB" w:eastAsia="en-CA"/>
              </w:rPr>
              <w:t>0</w:t>
            </w:r>
          </w:p>
        </w:tc>
        <w:tc>
          <w:tcPr>
            <w:tcW w:w="506" w:type="pct"/>
            <w:tcBorders>
              <w:top w:val="single" w:sz="4" w:space="0" w:color="auto"/>
              <w:left w:val="nil"/>
              <w:bottom w:val="single" w:sz="4" w:space="0" w:color="auto"/>
              <w:right w:val="single" w:sz="4" w:space="0" w:color="auto"/>
            </w:tcBorders>
          </w:tcPr>
          <w:p w14:paraId="642C722B" w14:textId="77777777" w:rsidR="00667D9A" w:rsidRPr="00556A6D" w:rsidRDefault="00667D9A" w:rsidP="00667D9A">
            <w:pPr>
              <w:suppressAutoHyphens/>
              <w:jc w:val="right"/>
              <w:rPr>
                <w:sz w:val="18"/>
                <w:szCs w:val="18"/>
                <w:lang w:val="en-GB"/>
              </w:rPr>
            </w:pPr>
            <w:r w:rsidRPr="00556A6D">
              <w:rPr>
                <w:sz w:val="18"/>
                <w:szCs w:val="18"/>
                <w:lang w:val="en-GB" w:eastAsia="en-CA"/>
              </w:rPr>
              <w:t>0</w:t>
            </w:r>
          </w:p>
        </w:tc>
        <w:tc>
          <w:tcPr>
            <w:tcW w:w="506" w:type="pct"/>
            <w:tcBorders>
              <w:top w:val="single" w:sz="4" w:space="0" w:color="auto"/>
              <w:left w:val="nil"/>
              <w:bottom w:val="single" w:sz="4" w:space="0" w:color="auto"/>
              <w:right w:val="single" w:sz="4" w:space="0" w:color="auto"/>
            </w:tcBorders>
          </w:tcPr>
          <w:p w14:paraId="1824D83B" w14:textId="77777777" w:rsidR="00667D9A" w:rsidRPr="00556A6D" w:rsidRDefault="00667D9A" w:rsidP="00667D9A">
            <w:pPr>
              <w:suppressAutoHyphens/>
              <w:jc w:val="right"/>
              <w:rPr>
                <w:sz w:val="18"/>
                <w:szCs w:val="18"/>
                <w:lang w:val="en-GB" w:eastAsia="en-CA"/>
              </w:rPr>
            </w:pPr>
            <w:r w:rsidRPr="00556A6D">
              <w:rPr>
                <w:sz w:val="18"/>
                <w:szCs w:val="18"/>
                <w:lang w:val="en-GB"/>
              </w:rPr>
              <w:t>247,312</w:t>
            </w:r>
          </w:p>
        </w:tc>
        <w:tc>
          <w:tcPr>
            <w:tcW w:w="506" w:type="pct"/>
            <w:tcBorders>
              <w:top w:val="single" w:sz="4" w:space="0" w:color="auto"/>
              <w:left w:val="nil"/>
              <w:bottom w:val="single" w:sz="4" w:space="0" w:color="auto"/>
              <w:right w:val="single" w:sz="4" w:space="0" w:color="auto"/>
            </w:tcBorders>
          </w:tcPr>
          <w:p w14:paraId="58880588" w14:textId="77777777" w:rsidR="00667D9A" w:rsidRPr="00556A6D" w:rsidRDefault="00667D9A" w:rsidP="00667D9A">
            <w:pPr>
              <w:suppressAutoHyphens/>
              <w:jc w:val="right"/>
              <w:rPr>
                <w:sz w:val="18"/>
                <w:szCs w:val="18"/>
                <w:lang w:val="en-GB"/>
              </w:rPr>
            </w:pPr>
            <w:r w:rsidRPr="00556A6D">
              <w:rPr>
                <w:sz w:val="18"/>
                <w:szCs w:val="18"/>
                <w:lang w:val="en-GB" w:eastAsia="en-CA"/>
              </w:rPr>
              <w:t>0</w:t>
            </w:r>
          </w:p>
        </w:tc>
        <w:tc>
          <w:tcPr>
            <w:tcW w:w="520" w:type="pct"/>
            <w:tcBorders>
              <w:top w:val="single" w:sz="4" w:space="0" w:color="auto"/>
              <w:left w:val="single" w:sz="4" w:space="0" w:color="auto"/>
              <w:bottom w:val="single" w:sz="4" w:space="0" w:color="auto"/>
              <w:right w:val="single" w:sz="4" w:space="0" w:color="auto"/>
            </w:tcBorders>
          </w:tcPr>
          <w:p w14:paraId="754911C9" w14:textId="77777777" w:rsidR="00667D9A" w:rsidRPr="00556A6D" w:rsidRDefault="00667D9A" w:rsidP="00667D9A">
            <w:pPr>
              <w:suppressAutoHyphens/>
              <w:jc w:val="right"/>
              <w:rPr>
                <w:sz w:val="18"/>
                <w:szCs w:val="18"/>
                <w:lang w:val="en-GB" w:eastAsia="en-CA"/>
              </w:rPr>
            </w:pPr>
            <w:r w:rsidRPr="00556A6D">
              <w:rPr>
                <w:sz w:val="18"/>
                <w:szCs w:val="18"/>
                <w:lang w:val="en-GB" w:eastAsia="en-CA"/>
              </w:rPr>
              <w:t>0</w:t>
            </w:r>
          </w:p>
        </w:tc>
        <w:tc>
          <w:tcPr>
            <w:tcW w:w="520" w:type="pct"/>
            <w:tcBorders>
              <w:top w:val="single" w:sz="4" w:space="0" w:color="auto"/>
              <w:left w:val="single" w:sz="4" w:space="0" w:color="auto"/>
              <w:bottom w:val="single" w:sz="4" w:space="0" w:color="auto"/>
              <w:right w:val="single" w:sz="4" w:space="0" w:color="auto"/>
            </w:tcBorders>
          </w:tcPr>
          <w:p w14:paraId="0F3C54FE" w14:textId="77777777" w:rsidR="00667D9A" w:rsidRPr="00556A6D" w:rsidRDefault="00667D9A" w:rsidP="00667D9A">
            <w:pPr>
              <w:suppressAutoHyphens/>
              <w:jc w:val="right"/>
              <w:rPr>
                <w:b/>
                <w:bCs/>
                <w:sz w:val="18"/>
                <w:szCs w:val="18"/>
                <w:lang w:val="en-GB"/>
              </w:rPr>
            </w:pPr>
            <w:r w:rsidRPr="00556A6D">
              <w:rPr>
                <w:sz w:val="18"/>
                <w:szCs w:val="18"/>
                <w:lang w:val="en-GB"/>
              </w:rPr>
              <w:t>618,280</w:t>
            </w:r>
          </w:p>
        </w:tc>
      </w:tr>
      <w:tr w:rsidR="00667D9A" w:rsidRPr="00556A6D" w14:paraId="12483CFD" w14:textId="77777777" w:rsidTr="00146D56">
        <w:trPr>
          <w:trHeight w:val="101"/>
        </w:trPr>
        <w:tc>
          <w:tcPr>
            <w:tcW w:w="26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227DFD6"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3.2</w:t>
            </w:r>
          </w:p>
        </w:tc>
        <w:tc>
          <w:tcPr>
            <w:tcW w:w="1161" w:type="pct"/>
            <w:gridSpan w:val="2"/>
            <w:tcBorders>
              <w:top w:val="nil"/>
              <w:left w:val="nil"/>
              <w:bottom w:val="single" w:sz="4" w:space="0" w:color="auto"/>
              <w:right w:val="single" w:sz="4" w:space="0" w:color="auto"/>
            </w:tcBorders>
          </w:tcPr>
          <w:p w14:paraId="3EC2E870" w14:textId="77777777" w:rsidR="00667D9A" w:rsidRPr="00556A6D" w:rsidRDefault="00667D9A" w:rsidP="00667D9A">
            <w:pPr>
              <w:suppressAutoHyphens/>
              <w:jc w:val="left"/>
              <w:rPr>
                <w:color w:val="000000"/>
                <w:sz w:val="18"/>
                <w:szCs w:val="18"/>
                <w:lang w:val="en-GB"/>
              </w:rPr>
            </w:pPr>
            <w:r w:rsidRPr="00556A6D">
              <w:rPr>
                <w:sz w:val="18"/>
                <w:szCs w:val="18"/>
                <w:lang w:val="en-GB" w:eastAsia="en-CA"/>
              </w:rPr>
              <w:t>Total support costs (US $)</w:t>
            </w:r>
          </w:p>
        </w:tc>
        <w:tc>
          <w:tcPr>
            <w:tcW w:w="512" w:type="pct"/>
            <w:tcBorders>
              <w:top w:val="nil"/>
              <w:left w:val="nil"/>
              <w:bottom w:val="single" w:sz="4" w:space="0" w:color="auto"/>
              <w:right w:val="single" w:sz="4" w:space="0" w:color="auto"/>
            </w:tcBorders>
          </w:tcPr>
          <w:p w14:paraId="565BE668" w14:textId="77777777" w:rsidR="00667D9A" w:rsidRPr="00556A6D" w:rsidRDefault="00667D9A" w:rsidP="00667D9A">
            <w:pPr>
              <w:suppressAutoHyphens/>
              <w:jc w:val="right"/>
              <w:rPr>
                <w:sz w:val="18"/>
                <w:szCs w:val="18"/>
                <w:lang w:val="en-GB" w:eastAsia="en-CA"/>
              </w:rPr>
            </w:pPr>
            <w:r w:rsidRPr="00556A6D">
              <w:rPr>
                <w:sz w:val="18"/>
                <w:szCs w:val="18"/>
                <w:lang w:val="en-GB"/>
              </w:rPr>
              <w:t>46,807</w:t>
            </w:r>
          </w:p>
        </w:tc>
        <w:tc>
          <w:tcPr>
            <w:tcW w:w="506" w:type="pct"/>
            <w:tcBorders>
              <w:top w:val="nil"/>
              <w:left w:val="nil"/>
              <w:bottom w:val="single" w:sz="4" w:space="0" w:color="auto"/>
              <w:right w:val="single" w:sz="4" w:space="0" w:color="auto"/>
            </w:tcBorders>
          </w:tcPr>
          <w:p w14:paraId="1EA2F5D5" w14:textId="77777777" w:rsidR="00667D9A" w:rsidRPr="00556A6D" w:rsidRDefault="00667D9A" w:rsidP="00667D9A">
            <w:pPr>
              <w:suppressAutoHyphens/>
              <w:jc w:val="right"/>
              <w:rPr>
                <w:sz w:val="18"/>
                <w:szCs w:val="18"/>
                <w:lang w:val="en-GB" w:eastAsia="en-CA"/>
              </w:rPr>
            </w:pPr>
            <w:r w:rsidRPr="00556A6D">
              <w:rPr>
                <w:sz w:val="18"/>
                <w:szCs w:val="18"/>
                <w:lang w:val="en-GB" w:eastAsia="en-CA"/>
              </w:rPr>
              <w:t>0</w:t>
            </w:r>
          </w:p>
        </w:tc>
        <w:tc>
          <w:tcPr>
            <w:tcW w:w="506" w:type="pct"/>
            <w:tcBorders>
              <w:top w:val="nil"/>
              <w:left w:val="nil"/>
              <w:bottom w:val="single" w:sz="4" w:space="0" w:color="auto"/>
              <w:right w:val="single" w:sz="4" w:space="0" w:color="auto"/>
            </w:tcBorders>
          </w:tcPr>
          <w:p w14:paraId="6CBD9BE2" w14:textId="77777777" w:rsidR="00667D9A" w:rsidRPr="00556A6D" w:rsidRDefault="00667D9A" w:rsidP="00667D9A">
            <w:pPr>
              <w:suppressAutoHyphens/>
              <w:jc w:val="right"/>
              <w:rPr>
                <w:sz w:val="18"/>
                <w:szCs w:val="18"/>
                <w:lang w:val="en-GB"/>
              </w:rPr>
            </w:pPr>
            <w:r w:rsidRPr="00556A6D">
              <w:rPr>
                <w:sz w:val="18"/>
                <w:szCs w:val="18"/>
                <w:lang w:val="en-GB" w:eastAsia="en-CA"/>
              </w:rPr>
              <w:t>0</w:t>
            </w:r>
          </w:p>
        </w:tc>
        <w:tc>
          <w:tcPr>
            <w:tcW w:w="506" w:type="pct"/>
            <w:tcBorders>
              <w:top w:val="nil"/>
              <w:left w:val="nil"/>
              <w:bottom w:val="single" w:sz="4" w:space="0" w:color="auto"/>
              <w:right w:val="single" w:sz="4" w:space="0" w:color="auto"/>
            </w:tcBorders>
          </w:tcPr>
          <w:p w14:paraId="41120D16" w14:textId="77777777" w:rsidR="00667D9A" w:rsidRPr="00556A6D" w:rsidRDefault="00667D9A" w:rsidP="00667D9A">
            <w:pPr>
              <w:suppressAutoHyphens/>
              <w:jc w:val="right"/>
              <w:rPr>
                <w:sz w:val="18"/>
                <w:szCs w:val="18"/>
                <w:lang w:val="en-GB" w:eastAsia="en-CA"/>
              </w:rPr>
            </w:pPr>
            <w:r w:rsidRPr="00556A6D">
              <w:rPr>
                <w:sz w:val="18"/>
                <w:szCs w:val="18"/>
                <w:lang w:val="en-GB"/>
              </w:rPr>
              <w:t>31,204</w:t>
            </w:r>
          </w:p>
        </w:tc>
        <w:tc>
          <w:tcPr>
            <w:tcW w:w="506" w:type="pct"/>
            <w:tcBorders>
              <w:top w:val="single" w:sz="4" w:space="0" w:color="auto"/>
              <w:left w:val="nil"/>
              <w:bottom w:val="single" w:sz="4" w:space="0" w:color="auto"/>
              <w:right w:val="single" w:sz="4" w:space="0" w:color="auto"/>
            </w:tcBorders>
          </w:tcPr>
          <w:p w14:paraId="6C8CD2B1" w14:textId="77777777" w:rsidR="00667D9A" w:rsidRPr="00556A6D" w:rsidRDefault="00667D9A" w:rsidP="00667D9A">
            <w:pPr>
              <w:suppressAutoHyphens/>
              <w:jc w:val="right"/>
              <w:rPr>
                <w:sz w:val="18"/>
                <w:szCs w:val="18"/>
                <w:lang w:val="en-GB"/>
              </w:rPr>
            </w:pPr>
            <w:r w:rsidRPr="00556A6D">
              <w:rPr>
                <w:sz w:val="18"/>
                <w:szCs w:val="18"/>
                <w:lang w:val="en-GB"/>
              </w:rPr>
              <w:t>0</w:t>
            </w:r>
          </w:p>
        </w:tc>
        <w:tc>
          <w:tcPr>
            <w:tcW w:w="520" w:type="pct"/>
            <w:tcBorders>
              <w:top w:val="single" w:sz="4" w:space="0" w:color="auto"/>
              <w:left w:val="single" w:sz="4" w:space="0" w:color="auto"/>
              <w:bottom w:val="single" w:sz="4" w:space="0" w:color="auto"/>
              <w:right w:val="single" w:sz="4" w:space="0" w:color="auto"/>
            </w:tcBorders>
          </w:tcPr>
          <w:p w14:paraId="717BB800" w14:textId="77777777" w:rsidR="00667D9A" w:rsidRPr="00556A6D" w:rsidRDefault="00667D9A" w:rsidP="00667D9A">
            <w:pPr>
              <w:suppressAutoHyphens/>
              <w:jc w:val="right"/>
              <w:rPr>
                <w:sz w:val="18"/>
                <w:szCs w:val="18"/>
                <w:lang w:val="en-GB" w:eastAsia="en-CA"/>
              </w:rPr>
            </w:pPr>
            <w:r w:rsidRPr="00556A6D">
              <w:rPr>
                <w:sz w:val="18"/>
                <w:szCs w:val="18"/>
                <w:lang w:val="en-GB"/>
              </w:rPr>
              <w:t>0</w:t>
            </w:r>
          </w:p>
        </w:tc>
        <w:tc>
          <w:tcPr>
            <w:tcW w:w="520" w:type="pct"/>
            <w:tcBorders>
              <w:top w:val="single" w:sz="4" w:space="0" w:color="auto"/>
              <w:left w:val="single" w:sz="4" w:space="0" w:color="auto"/>
              <w:bottom w:val="single" w:sz="4" w:space="0" w:color="auto"/>
              <w:right w:val="single" w:sz="4" w:space="0" w:color="auto"/>
            </w:tcBorders>
          </w:tcPr>
          <w:p w14:paraId="324EC0D3" w14:textId="77777777" w:rsidR="00667D9A" w:rsidRPr="00556A6D" w:rsidRDefault="00667D9A" w:rsidP="00667D9A">
            <w:pPr>
              <w:suppressAutoHyphens/>
              <w:jc w:val="right"/>
              <w:rPr>
                <w:b/>
                <w:bCs/>
                <w:sz w:val="18"/>
                <w:szCs w:val="18"/>
                <w:lang w:val="en-GB"/>
              </w:rPr>
            </w:pPr>
            <w:r w:rsidRPr="00556A6D">
              <w:rPr>
                <w:sz w:val="18"/>
                <w:szCs w:val="18"/>
                <w:lang w:val="en-GB"/>
              </w:rPr>
              <w:t>78,011</w:t>
            </w:r>
          </w:p>
        </w:tc>
      </w:tr>
      <w:tr w:rsidR="00667D9A" w:rsidRPr="00556A6D" w14:paraId="7CDF59F5" w14:textId="77777777" w:rsidTr="00146D56">
        <w:trPr>
          <w:trHeight w:val="64"/>
        </w:trPr>
        <w:tc>
          <w:tcPr>
            <w:tcW w:w="26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85883AF"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3.3</w:t>
            </w:r>
          </w:p>
        </w:tc>
        <w:tc>
          <w:tcPr>
            <w:tcW w:w="1161" w:type="pct"/>
            <w:gridSpan w:val="2"/>
            <w:tcBorders>
              <w:top w:val="nil"/>
              <w:left w:val="nil"/>
              <w:bottom w:val="single" w:sz="4" w:space="0" w:color="auto"/>
              <w:right w:val="single" w:sz="4" w:space="0" w:color="auto"/>
            </w:tcBorders>
            <w:hideMark/>
          </w:tcPr>
          <w:p w14:paraId="76C0BF3E" w14:textId="77777777" w:rsidR="00667D9A" w:rsidRPr="00556A6D" w:rsidRDefault="00667D9A" w:rsidP="00667D9A">
            <w:pPr>
              <w:suppressAutoHyphens/>
              <w:jc w:val="left"/>
              <w:rPr>
                <w:color w:val="000000"/>
                <w:sz w:val="18"/>
                <w:szCs w:val="18"/>
                <w:lang w:val="en-GB"/>
              </w:rPr>
            </w:pPr>
            <w:r w:rsidRPr="00556A6D">
              <w:rPr>
                <w:sz w:val="18"/>
                <w:szCs w:val="18"/>
                <w:lang w:val="en-GB" w:eastAsia="en-CA"/>
              </w:rPr>
              <w:t>Total agreed costs (US $)</w:t>
            </w:r>
          </w:p>
        </w:tc>
        <w:tc>
          <w:tcPr>
            <w:tcW w:w="512" w:type="pct"/>
            <w:tcBorders>
              <w:top w:val="nil"/>
              <w:left w:val="nil"/>
              <w:bottom w:val="single" w:sz="4" w:space="0" w:color="auto"/>
              <w:right w:val="single" w:sz="4" w:space="0" w:color="auto"/>
            </w:tcBorders>
          </w:tcPr>
          <w:p w14:paraId="5B75924D" w14:textId="77777777" w:rsidR="00667D9A" w:rsidRPr="00556A6D" w:rsidRDefault="00667D9A" w:rsidP="00667D9A">
            <w:pPr>
              <w:suppressAutoHyphens/>
              <w:jc w:val="right"/>
              <w:rPr>
                <w:sz w:val="18"/>
                <w:szCs w:val="18"/>
                <w:lang w:val="en-GB" w:eastAsia="en-CA"/>
              </w:rPr>
            </w:pPr>
            <w:r w:rsidRPr="00556A6D">
              <w:rPr>
                <w:sz w:val="18"/>
                <w:szCs w:val="18"/>
                <w:lang w:val="en-GB"/>
              </w:rPr>
              <w:t>417,775</w:t>
            </w:r>
          </w:p>
        </w:tc>
        <w:tc>
          <w:tcPr>
            <w:tcW w:w="506" w:type="pct"/>
            <w:tcBorders>
              <w:top w:val="nil"/>
              <w:left w:val="nil"/>
              <w:bottom w:val="single" w:sz="4" w:space="0" w:color="auto"/>
              <w:right w:val="single" w:sz="4" w:space="0" w:color="auto"/>
            </w:tcBorders>
          </w:tcPr>
          <w:p w14:paraId="487A79A6" w14:textId="77777777" w:rsidR="00667D9A" w:rsidRPr="00556A6D" w:rsidRDefault="00667D9A" w:rsidP="00667D9A">
            <w:pPr>
              <w:suppressAutoHyphens/>
              <w:jc w:val="right"/>
              <w:rPr>
                <w:sz w:val="18"/>
                <w:szCs w:val="18"/>
                <w:lang w:val="en-GB" w:eastAsia="en-CA"/>
              </w:rPr>
            </w:pPr>
            <w:r w:rsidRPr="00556A6D">
              <w:rPr>
                <w:sz w:val="18"/>
                <w:szCs w:val="18"/>
                <w:lang w:val="en-GB" w:eastAsia="en-CA"/>
              </w:rPr>
              <w:t>0</w:t>
            </w:r>
          </w:p>
        </w:tc>
        <w:tc>
          <w:tcPr>
            <w:tcW w:w="506" w:type="pct"/>
            <w:tcBorders>
              <w:top w:val="nil"/>
              <w:left w:val="nil"/>
              <w:bottom w:val="single" w:sz="4" w:space="0" w:color="auto"/>
              <w:right w:val="single" w:sz="4" w:space="0" w:color="auto"/>
            </w:tcBorders>
          </w:tcPr>
          <w:p w14:paraId="1D99C1CE" w14:textId="77777777" w:rsidR="00667D9A" w:rsidRPr="00556A6D" w:rsidRDefault="00667D9A" w:rsidP="00667D9A">
            <w:pPr>
              <w:suppressAutoHyphens/>
              <w:jc w:val="right"/>
              <w:rPr>
                <w:sz w:val="18"/>
                <w:szCs w:val="18"/>
                <w:lang w:val="en-GB" w:eastAsia="en-CA"/>
              </w:rPr>
            </w:pPr>
            <w:r w:rsidRPr="00556A6D">
              <w:rPr>
                <w:sz w:val="18"/>
                <w:szCs w:val="18"/>
                <w:lang w:val="en-GB" w:eastAsia="en-CA"/>
              </w:rPr>
              <w:t>0</w:t>
            </w:r>
          </w:p>
        </w:tc>
        <w:tc>
          <w:tcPr>
            <w:tcW w:w="506" w:type="pct"/>
            <w:tcBorders>
              <w:top w:val="nil"/>
              <w:left w:val="nil"/>
              <w:bottom w:val="single" w:sz="4" w:space="0" w:color="auto"/>
              <w:right w:val="single" w:sz="4" w:space="0" w:color="auto"/>
            </w:tcBorders>
          </w:tcPr>
          <w:p w14:paraId="2EACAFEA" w14:textId="77777777" w:rsidR="00667D9A" w:rsidRPr="00556A6D" w:rsidRDefault="00667D9A" w:rsidP="00667D9A">
            <w:pPr>
              <w:suppressAutoHyphens/>
              <w:jc w:val="right"/>
              <w:rPr>
                <w:sz w:val="18"/>
                <w:szCs w:val="18"/>
                <w:lang w:val="en-GB" w:eastAsia="en-CA"/>
              </w:rPr>
            </w:pPr>
            <w:r w:rsidRPr="00556A6D">
              <w:rPr>
                <w:sz w:val="18"/>
                <w:szCs w:val="18"/>
                <w:lang w:val="en-GB"/>
              </w:rPr>
              <w:t>278,516</w:t>
            </w:r>
          </w:p>
        </w:tc>
        <w:tc>
          <w:tcPr>
            <w:tcW w:w="506" w:type="pct"/>
            <w:tcBorders>
              <w:top w:val="single" w:sz="4" w:space="0" w:color="auto"/>
              <w:left w:val="nil"/>
              <w:bottom w:val="single" w:sz="4" w:space="0" w:color="auto"/>
              <w:right w:val="single" w:sz="4" w:space="0" w:color="auto"/>
            </w:tcBorders>
          </w:tcPr>
          <w:p w14:paraId="31E560B3" w14:textId="77777777" w:rsidR="00667D9A" w:rsidRPr="00556A6D" w:rsidRDefault="00667D9A" w:rsidP="00667D9A">
            <w:pPr>
              <w:suppressAutoHyphens/>
              <w:jc w:val="right"/>
              <w:rPr>
                <w:sz w:val="18"/>
                <w:szCs w:val="18"/>
                <w:lang w:val="en-GB" w:eastAsia="en-CA"/>
              </w:rPr>
            </w:pPr>
            <w:r w:rsidRPr="00556A6D">
              <w:rPr>
                <w:sz w:val="18"/>
                <w:szCs w:val="18"/>
                <w:lang w:val="en-GB"/>
              </w:rPr>
              <w:t>0</w:t>
            </w:r>
          </w:p>
        </w:tc>
        <w:tc>
          <w:tcPr>
            <w:tcW w:w="520" w:type="pct"/>
            <w:tcBorders>
              <w:top w:val="single" w:sz="4" w:space="0" w:color="auto"/>
              <w:left w:val="single" w:sz="4" w:space="0" w:color="auto"/>
              <w:bottom w:val="single" w:sz="4" w:space="0" w:color="auto"/>
              <w:right w:val="single" w:sz="4" w:space="0" w:color="auto"/>
            </w:tcBorders>
          </w:tcPr>
          <w:p w14:paraId="47BB91D0" w14:textId="77777777" w:rsidR="00667D9A" w:rsidRPr="00556A6D" w:rsidRDefault="00667D9A" w:rsidP="00667D9A">
            <w:pPr>
              <w:suppressAutoHyphens/>
              <w:jc w:val="right"/>
              <w:rPr>
                <w:sz w:val="18"/>
                <w:szCs w:val="18"/>
                <w:lang w:val="en-GB" w:eastAsia="en-CA"/>
              </w:rPr>
            </w:pPr>
            <w:r w:rsidRPr="00556A6D">
              <w:rPr>
                <w:sz w:val="18"/>
                <w:szCs w:val="18"/>
                <w:lang w:val="en-GB"/>
              </w:rPr>
              <w:t>0</w:t>
            </w:r>
          </w:p>
        </w:tc>
        <w:tc>
          <w:tcPr>
            <w:tcW w:w="520" w:type="pct"/>
            <w:tcBorders>
              <w:top w:val="single" w:sz="4" w:space="0" w:color="auto"/>
              <w:left w:val="single" w:sz="4" w:space="0" w:color="auto"/>
              <w:bottom w:val="single" w:sz="4" w:space="0" w:color="auto"/>
              <w:right w:val="single" w:sz="4" w:space="0" w:color="auto"/>
            </w:tcBorders>
          </w:tcPr>
          <w:p w14:paraId="01D5A9CA" w14:textId="77777777" w:rsidR="00667D9A" w:rsidRPr="00556A6D" w:rsidRDefault="00667D9A" w:rsidP="00667D9A">
            <w:pPr>
              <w:suppressAutoHyphens/>
              <w:jc w:val="right"/>
              <w:rPr>
                <w:b/>
                <w:bCs/>
                <w:sz w:val="18"/>
                <w:szCs w:val="18"/>
                <w:lang w:val="en-GB" w:eastAsia="en-CA"/>
              </w:rPr>
            </w:pPr>
            <w:r w:rsidRPr="00556A6D">
              <w:rPr>
                <w:sz w:val="18"/>
                <w:szCs w:val="18"/>
                <w:lang w:val="en-GB"/>
              </w:rPr>
              <w:t>696,291</w:t>
            </w:r>
          </w:p>
        </w:tc>
      </w:tr>
      <w:tr w:rsidR="00667D9A" w:rsidRPr="00556A6D" w14:paraId="0EFF1A72" w14:textId="77777777" w:rsidTr="00146D56">
        <w:trPr>
          <w:trHeight w:val="64"/>
        </w:trPr>
        <w:tc>
          <w:tcPr>
            <w:tcW w:w="26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F8B1953"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4.1.1</w:t>
            </w:r>
          </w:p>
        </w:tc>
        <w:tc>
          <w:tcPr>
            <w:tcW w:w="3697" w:type="pct"/>
            <w:gridSpan w:val="7"/>
            <w:tcBorders>
              <w:top w:val="nil"/>
              <w:left w:val="nil"/>
              <w:bottom w:val="single" w:sz="4" w:space="0" w:color="auto"/>
              <w:right w:val="single" w:sz="4" w:space="0" w:color="auto"/>
            </w:tcBorders>
          </w:tcPr>
          <w:p w14:paraId="36573F5F" w14:textId="77777777" w:rsidR="00667D9A" w:rsidRPr="00556A6D" w:rsidRDefault="00667D9A" w:rsidP="00667D9A">
            <w:pPr>
              <w:tabs>
                <w:tab w:val="left" w:pos="980"/>
                <w:tab w:val="center" w:pos="3430"/>
              </w:tabs>
              <w:suppressAutoHyphens/>
              <w:jc w:val="left"/>
              <w:rPr>
                <w:sz w:val="18"/>
                <w:szCs w:val="18"/>
                <w:lang w:val="en-GB"/>
              </w:rPr>
            </w:pPr>
            <w:r w:rsidRPr="00556A6D">
              <w:rPr>
                <w:sz w:val="18"/>
                <w:szCs w:val="18"/>
                <w:lang w:val="en-GB"/>
              </w:rPr>
              <w:t>Deduction of HFCs under this Agreement (CO2-eq tonnes)</w:t>
            </w:r>
          </w:p>
        </w:tc>
        <w:tc>
          <w:tcPr>
            <w:tcW w:w="1040" w:type="pct"/>
            <w:gridSpan w:val="2"/>
            <w:tcBorders>
              <w:top w:val="single" w:sz="4" w:space="0" w:color="auto"/>
              <w:left w:val="single" w:sz="4" w:space="0" w:color="auto"/>
              <w:bottom w:val="single" w:sz="4" w:space="0" w:color="auto"/>
              <w:right w:val="single" w:sz="4" w:space="0" w:color="auto"/>
            </w:tcBorders>
          </w:tcPr>
          <w:p w14:paraId="4C26FE85" w14:textId="77777777" w:rsidR="00667D9A" w:rsidRPr="00556A6D" w:rsidRDefault="00667D9A" w:rsidP="00667D9A">
            <w:pPr>
              <w:suppressAutoHyphens/>
              <w:jc w:val="right"/>
              <w:rPr>
                <w:sz w:val="18"/>
                <w:szCs w:val="18"/>
                <w:lang w:val="en-GB"/>
              </w:rPr>
            </w:pPr>
            <w:r w:rsidRPr="00556A6D">
              <w:rPr>
                <w:sz w:val="18"/>
                <w:szCs w:val="18"/>
                <w:lang w:val="en-GB"/>
              </w:rPr>
              <w:t>211,395</w:t>
            </w:r>
          </w:p>
        </w:tc>
      </w:tr>
      <w:tr w:rsidR="00667D9A" w:rsidRPr="00556A6D" w14:paraId="554DCDBD" w14:textId="77777777" w:rsidTr="00146D56">
        <w:trPr>
          <w:trHeight w:val="64"/>
        </w:trPr>
        <w:tc>
          <w:tcPr>
            <w:tcW w:w="26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BA650FE"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4.1.2</w:t>
            </w:r>
          </w:p>
        </w:tc>
        <w:tc>
          <w:tcPr>
            <w:tcW w:w="3697" w:type="pct"/>
            <w:gridSpan w:val="7"/>
            <w:tcBorders>
              <w:top w:val="nil"/>
              <w:left w:val="nil"/>
              <w:bottom w:val="single" w:sz="4" w:space="0" w:color="auto"/>
              <w:right w:val="single" w:sz="4" w:space="0" w:color="auto"/>
            </w:tcBorders>
          </w:tcPr>
          <w:p w14:paraId="667E0859" w14:textId="77777777" w:rsidR="00667D9A" w:rsidRPr="00556A6D" w:rsidRDefault="00667D9A" w:rsidP="00667D9A">
            <w:pPr>
              <w:suppressAutoHyphens/>
              <w:jc w:val="left"/>
              <w:rPr>
                <w:sz w:val="18"/>
                <w:szCs w:val="18"/>
                <w:lang w:val="en-GB"/>
              </w:rPr>
            </w:pPr>
            <w:r w:rsidRPr="00556A6D">
              <w:rPr>
                <w:sz w:val="18"/>
                <w:szCs w:val="18"/>
                <w:lang w:val="en-GB"/>
              </w:rPr>
              <w:t>Deduction of HFCs from previously approved projects (CO2-eq tonnes)</w:t>
            </w:r>
          </w:p>
        </w:tc>
        <w:tc>
          <w:tcPr>
            <w:tcW w:w="1040" w:type="pct"/>
            <w:gridSpan w:val="2"/>
            <w:tcBorders>
              <w:top w:val="single" w:sz="4" w:space="0" w:color="auto"/>
              <w:left w:val="single" w:sz="4" w:space="0" w:color="auto"/>
              <w:bottom w:val="single" w:sz="4" w:space="0" w:color="auto"/>
              <w:right w:val="single" w:sz="4" w:space="0" w:color="auto"/>
            </w:tcBorders>
          </w:tcPr>
          <w:p w14:paraId="0C1323B7" w14:textId="77777777" w:rsidR="00667D9A" w:rsidRPr="00556A6D" w:rsidRDefault="00667D9A" w:rsidP="00667D9A">
            <w:pPr>
              <w:suppressAutoHyphens/>
              <w:jc w:val="right"/>
              <w:rPr>
                <w:sz w:val="18"/>
                <w:szCs w:val="18"/>
                <w:lang w:val="en-GB"/>
              </w:rPr>
            </w:pPr>
            <w:r w:rsidRPr="00556A6D">
              <w:rPr>
                <w:sz w:val="18"/>
                <w:szCs w:val="18"/>
                <w:lang w:val="en-GB"/>
              </w:rPr>
              <w:t>0</w:t>
            </w:r>
          </w:p>
        </w:tc>
      </w:tr>
      <w:tr w:rsidR="00667D9A" w:rsidRPr="00556A6D" w14:paraId="3835E568" w14:textId="77777777" w:rsidTr="00146D56">
        <w:trPr>
          <w:trHeight w:val="64"/>
        </w:trPr>
        <w:tc>
          <w:tcPr>
            <w:tcW w:w="26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4DAB696"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4.1.3</w:t>
            </w:r>
          </w:p>
        </w:tc>
        <w:tc>
          <w:tcPr>
            <w:tcW w:w="3697" w:type="pct"/>
            <w:gridSpan w:val="7"/>
            <w:tcBorders>
              <w:top w:val="nil"/>
              <w:left w:val="nil"/>
              <w:bottom w:val="single" w:sz="4" w:space="0" w:color="auto"/>
              <w:right w:val="single" w:sz="4" w:space="0" w:color="auto"/>
            </w:tcBorders>
          </w:tcPr>
          <w:p w14:paraId="759B53AF" w14:textId="77777777" w:rsidR="00667D9A" w:rsidRPr="00556A6D" w:rsidRDefault="00667D9A" w:rsidP="00667D9A">
            <w:pPr>
              <w:suppressAutoHyphens/>
              <w:jc w:val="left"/>
              <w:rPr>
                <w:sz w:val="18"/>
                <w:szCs w:val="18"/>
                <w:lang w:val="en-GB"/>
              </w:rPr>
            </w:pPr>
            <w:r w:rsidRPr="00556A6D">
              <w:rPr>
                <w:sz w:val="18"/>
                <w:szCs w:val="18"/>
                <w:lang w:val="en-GB"/>
              </w:rPr>
              <w:t>Remaining eligible consumption for HFCs (CO2-eq tonnes)</w:t>
            </w:r>
          </w:p>
        </w:tc>
        <w:tc>
          <w:tcPr>
            <w:tcW w:w="1040" w:type="pct"/>
            <w:gridSpan w:val="2"/>
            <w:tcBorders>
              <w:top w:val="single" w:sz="4" w:space="0" w:color="auto"/>
              <w:left w:val="single" w:sz="4" w:space="0" w:color="auto"/>
              <w:bottom w:val="single" w:sz="4" w:space="0" w:color="auto"/>
              <w:right w:val="single" w:sz="4" w:space="0" w:color="auto"/>
            </w:tcBorders>
          </w:tcPr>
          <w:p w14:paraId="62E64D71" w14:textId="77777777" w:rsidR="00667D9A" w:rsidRPr="00556A6D" w:rsidRDefault="00667D9A" w:rsidP="00667D9A">
            <w:pPr>
              <w:suppressAutoHyphens/>
              <w:jc w:val="right"/>
              <w:rPr>
                <w:sz w:val="18"/>
                <w:szCs w:val="18"/>
                <w:lang w:val="en-GB"/>
              </w:rPr>
            </w:pPr>
            <w:r w:rsidRPr="00556A6D">
              <w:rPr>
                <w:sz w:val="18"/>
                <w:szCs w:val="18"/>
                <w:lang w:val="en-GB"/>
              </w:rPr>
              <w:t>TBD</w:t>
            </w:r>
          </w:p>
        </w:tc>
      </w:tr>
    </w:tbl>
    <w:p w14:paraId="06AE9C34" w14:textId="77777777" w:rsidR="00667D9A" w:rsidRPr="00556A6D" w:rsidRDefault="00667D9A" w:rsidP="00667D9A">
      <w:pPr>
        <w:keepNext/>
        <w:spacing w:before="360" w:after="240"/>
        <w:rPr>
          <w:b/>
          <w:lang w:val="en-GB"/>
        </w:rPr>
      </w:pPr>
      <w:r w:rsidRPr="00556A6D">
        <w:rPr>
          <w:b/>
          <w:lang w:val="en-GB"/>
        </w:rPr>
        <w:t>APPENDIX 3-A: FUNDING APPROVAL SCHEDULE</w:t>
      </w:r>
    </w:p>
    <w:p w14:paraId="73AB2D10" w14:textId="77777777" w:rsidR="00667D9A" w:rsidRPr="00556A6D" w:rsidRDefault="00667D9A" w:rsidP="00CC06E3">
      <w:pPr>
        <w:pStyle w:val="Heading1"/>
        <w:numPr>
          <w:ilvl w:val="0"/>
          <w:numId w:val="70"/>
        </w:numPr>
        <w:rPr>
          <w:rFonts w:eastAsiaTheme="minorEastAsia"/>
          <w:lang w:eastAsia="zh-CN"/>
        </w:rPr>
      </w:pPr>
      <w:r w:rsidRPr="00556A6D">
        <w:rPr>
          <w:rFonts w:eastAsiaTheme="minorEastAsia"/>
          <w:lang w:eastAsia="zh-CN"/>
        </w:rPr>
        <w:t>Funding for the future tranches will be considered for approval at the second meeting of the year specified in Appendix 2-A.</w:t>
      </w:r>
    </w:p>
    <w:p w14:paraId="08ECA52B" w14:textId="77777777" w:rsidR="00667D9A" w:rsidRPr="00556A6D" w:rsidRDefault="00667D9A" w:rsidP="00F41453">
      <w:pPr>
        <w:keepNext/>
        <w:spacing w:before="360" w:after="240"/>
        <w:rPr>
          <w:b/>
          <w:lang w:val="en-GB"/>
        </w:rPr>
      </w:pPr>
      <w:r w:rsidRPr="00556A6D">
        <w:rPr>
          <w:b/>
          <w:lang w:val="en-GB"/>
        </w:rPr>
        <w:lastRenderedPageBreak/>
        <w:t>APPENDIX 4-A: FORMAT OF THE TRANCHE IMPLEMENTATION REPORTS AND PLANS</w:t>
      </w:r>
    </w:p>
    <w:p w14:paraId="79891AE4" w14:textId="77777777" w:rsidR="00667D9A" w:rsidRPr="00556A6D" w:rsidRDefault="00667D9A" w:rsidP="00CC06E3">
      <w:pPr>
        <w:pStyle w:val="Heading1"/>
        <w:numPr>
          <w:ilvl w:val="0"/>
          <w:numId w:val="71"/>
        </w:numPr>
        <w:rPr>
          <w:rFonts w:eastAsiaTheme="minorEastAsia"/>
          <w:lang w:eastAsia="zh-CN"/>
        </w:rPr>
      </w:pPr>
      <w:r w:rsidRPr="00556A6D">
        <w:rPr>
          <w:rFonts w:eastAsiaTheme="minorEastAsia"/>
          <w:lang w:eastAsia="zh-CN"/>
        </w:rPr>
        <w:t>The submission of the Tranche Implementation Report and Plans for each tranche request will consist of four parts:</w:t>
      </w:r>
    </w:p>
    <w:p w14:paraId="1BD9867B" w14:textId="77777777" w:rsidR="00667D9A" w:rsidRPr="00556A6D" w:rsidRDefault="00667D9A" w:rsidP="0097722B">
      <w:pPr>
        <w:pStyle w:val="Heading2"/>
        <w:rPr>
          <w:rFonts w:eastAsiaTheme="minorEastAsia"/>
          <w:lang w:eastAsia="zh-CN"/>
        </w:rPr>
      </w:pPr>
      <w:r w:rsidRPr="00556A6D">
        <w:rPr>
          <w:rFonts w:eastAsiaTheme="minorEastAsia"/>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rFonts w:eastAsiaTheme="minorEastAsia"/>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rFonts w:eastAsiaTheme="minorEastAsia"/>
          <w:lang w:eastAsia="zh-CN"/>
        </w:rPr>
        <w:noBreakHyphen/>
        <w:t>in of alternatives, to allow the Secretariat to inform the Executive Committee on the resulting change in climate</w:t>
      </w:r>
      <w:r w:rsidRPr="00556A6D">
        <w:rPr>
          <w:rFonts w:eastAsiaTheme="minorEastAsia"/>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308D4A9" w14:textId="77777777" w:rsidR="00667D9A" w:rsidRPr="00556A6D" w:rsidRDefault="00667D9A" w:rsidP="0097722B">
      <w:pPr>
        <w:pStyle w:val="Heading2"/>
        <w:rPr>
          <w:rFonts w:eastAsiaTheme="minorEastAsia"/>
          <w:lang w:eastAsia="zh-CN"/>
        </w:rPr>
      </w:pPr>
      <w:r w:rsidRPr="00556A6D">
        <w:rPr>
          <w:rFonts w:eastAsiaTheme="minorEastAsia"/>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4D2FED0" w14:textId="77777777" w:rsidR="00667D9A" w:rsidRPr="00556A6D" w:rsidRDefault="00667D9A" w:rsidP="0097722B">
      <w:pPr>
        <w:pStyle w:val="Heading2"/>
        <w:rPr>
          <w:rFonts w:eastAsiaTheme="minorEastAsia"/>
          <w:lang w:eastAsia="zh-CN"/>
        </w:rPr>
      </w:pPr>
      <w:r w:rsidRPr="00556A6D">
        <w:rPr>
          <w:rFonts w:eastAsiaTheme="minorEastAsia"/>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2D861382" w14:textId="77777777" w:rsidR="00667D9A" w:rsidRPr="00556A6D" w:rsidRDefault="00667D9A" w:rsidP="0097722B">
      <w:pPr>
        <w:pStyle w:val="Heading2"/>
        <w:rPr>
          <w:rFonts w:eastAsiaTheme="minorEastAsia"/>
          <w:lang w:eastAsia="zh-CN"/>
        </w:rPr>
      </w:pPr>
      <w:r w:rsidRPr="00556A6D">
        <w:rPr>
          <w:rFonts w:eastAsiaTheme="minorEastAsia"/>
          <w:lang w:eastAsia="zh-CN"/>
        </w:rPr>
        <w:t>An Executive Summary of about five paragraphs, summarizing the information contained in subparagraphs 1(a) to 1(c) above.</w:t>
      </w:r>
    </w:p>
    <w:p w14:paraId="0BA73790" w14:textId="77777777" w:rsidR="00667D9A" w:rsidRPr="00556A6D" w:rsidRDefault="00667D9A" w:rsidP="00667D9A">
      <w:pPr>
        <w:keepNext/>
        <w:spacing w:before="360" w:after="240" w:line="360" w:lineRule="auto"/>
        <w:rPr>
          <w:b/>
          <w:lang w:val="en-GB"/>
        </w:rPr>
      </w:pPr>
      <w:r w:rsidRPr="00556A6D">
        <w:rPr>
          <w:b/>
          <w:lang w:val="en-GB"/>
        </w:rPr>
        <w:t>APPENDIX 5-A: MONITORING INSTITUTIONS AND ROLES</w:t>
      </w:r>
    </w:p>
    <w:p w14:paraId="290B55A2" w14:textId="77777777" w:rsidR="00667D9A" w:rsidRPr="00556A6D" w:rsidRDefault="00667D9A" w:rsidP="00CC06E3">
      <w:pPr>
        <w:pStyle w:val="Heading1"/>
        <w:numPr>
          <w:ilvl w:val="0"/>
          <w:numId w:val="72"/>
        </w:numPr>
        <w:rPr>
          <w:rFonts w:eastAsiaTheme="minorEastAsia"/>
          <w:lang w:eastAsia="zh-CN"/>
        </w:rPr>
      </w:pPr>
      <w:r w:rsidRPr="00556A6D">
        <w:rPr>
          <w:rFonts w:eastAsiaTheme="minorEastAsia"/>
          <w:lang w:eastAsia="zh-CN"/>
        </w:rPr>
        <w:t>The Ministry of Environment and Energy (MINAE) is the authority responsible for the implementation of national actions related to the preservation of the ozone layer under the Montreal Protocol. The Directorate of Environmental Quality Management (DIGECA) is the focal point of the Montreal Protocol designated by the Ministry of Foreign Affairs and Worship and MINAE. DIGECA coordinates with other public institutions and organizations and with the private sector for the implementation of activities under stage I of the KIP´s. The roles and responsibilities of these institutions are described as follows:</w:t>
      </w:r>
    </w:p>
    <w:p w14:paraId="32E10088" w14:textId="77777777" w:rsidR="00667D9A" w:rsidRPr="00556A6D" w:rsidRDefault="00667D9A" w:rsidP="00CC06E3">
      <w:pPr>
        <w:widowControl w:val="0"/>
        <w:numPr>
          <w:ilvl w:val="1"/>
          <w:numId w:val="11"/>
        </w:numPr>
        <w:spacing w:after="240"/>
        <w:outlineLvl w:val="1"/>
        <w:rPr>
          <w:rFonts w:eastAsiaTheme="minorEastAsia"/>
          <w:lang w:eastAsia="zh-CN"/>
        </w:rPr>
      </w:pPr>
      <w:r w:rsidRPr="00556A6D">
        <w:rPr>
          <w:rFonts w:eastAsiaTheme="minorEastAsia"/>
          <w:lang w:eastAsia="zh-CN"/>
        </w:rPr>
        <w:lastRenderedPageBreak/>
        <w:t xml:space="preserve">DIGECA is responsible for granting import licenses for controlled substances, distributing annual import quotas as established in the reduction schedule, and approving permits for the import and export of controlled substances, ensuring the sustainability of annual reductions and compliance with established commitments. </w:t>
      </w:r>
    </w:p>
    <w:p w14:paraId="7CDE26F9" w14:textId="77777777" w:rsidR="00667D9A" w:rsidRPr="00556A6D" w:rsidRDefault="00667D9A" w:rsidP="00CC06E3">
      <w:pPr>
        <w:widowControl w:val="0"/>
        <w:numPr>
          <w:ilvl w:val="1"/>
          <w:numId w:val="11"/>
        </w:numPr>
        <w:spacing w:after="240"/>
        <w:outlineLvl w:val="1"/>
        <w:rPr>
          <w:rFonts w:eastAsiaTheme="minorEastAsia"/>
          <w:lang w:eastAsia="zh-CN"/>
        </w:rPr>
      </w:pPr>
      <w:r w:rsidRPr="00556A6D">
        <w:rPr>
          <w:rFonts w:eastAsiaTheme="minorEastAsia"/>
          <w:lang w:eastAsia="zh-CN"/>
        </w:rPr>
        <w:t xml:space="preserve">Ministry of Finance and its customs offices are responsible for regulating international trade of controlled substances, monitoring imports and enforcing quotas together with other governing entities, and is in charge of public procurement; </w:t>
      </w:r>
    </w:p>
    <w:p w14:paraId="718A248A" w14:textId="77777777" w:rsidR="00667D9A" w:rsidRPr="00556A6D" w:rsidRDefault="00667D9A" w:rsidP="0097722B">
      <w:pPr>
        <w:pStyle w:val="Heading2"/>
        <w:rPr>
          <w:rFonts w:eastAsiaTheme="minorEastAsia"/>
          <w:lang w:eastAsia="zh-CN"/>
        </w:rPr>
      </w:pPr>
      <w:r w:rsidRPr="00556A6D">
        <w:rPr>
          <w:rFonts w:eastAsiaTheme="minorEastAsia"/>
          <w:lang w:eastAsia="zh-CN"/>
        </w:rPr>
        <w:t xml:space="preserve">Ministry of Health is responsible for issuing the corresponding regulations for the use of controlled substances; </w:t>
      </w:r>
    </w:p>
    <w:p w14:paraId="5BA8B0F3" w14:textId="77777777" w:rsidR="00667D9A" w:rsidRPr="00556A6D" w:rsidRDefault="00667D9A" w:rsidP="0097722B">
      <w:pPr>
        <w:pStyle w:val="Heading2"/>
        <w:rPr>
          <w:rFonts w:eastAsiaTheme="minorEastAsia"/>
          <w:lang w:eastAsia="zh-CN"/>
        </w:rPr>
      </w:pPr>
      <w:r w:rsidRPr="00556A6D">
        <w:rPr>
          <w:rFonts w:eastAsiaTheme="minorEastAsia"/>
          <w:lang w:eastAsia="zh-CN"/>
        </w:rPr>
        <w:t>Training and technical training institutions such as the National Institute of Learning (INA), the Ministry of Public Education (MEP), the Samuel Foundation, Public Universities will support strengthening of the technical capabilities of refrigeration and air</w:t>
      </w:r>
      <w:r w:rsidRPr="00556A6D">
        <w:rPr>
          <w:rFonts w:eastAsiaTheme="minorEastAsia"/>
          <w:lang w:eastAsia="zh-CN"/>
        </w:rPr>
        <w:noBreakHyphen/>
        <w:t>conditioning technicians and professionals;</w:t>
      </w:r>
    </w:p>
    <w:p w14:paraId="71994CFD" w14:textId="77777777" w:rsidR="00667D9A" w:rsidRPr="00556A6D" w:rsidRDefault="00667D9A" w:rsidP="0097722B">
      <w:pPr>
        <w:pStyle w:val="Heading2"/>
        <w:rPr>
          <w:rFonts w:eastAsiaTheme="minorEastAsia"/>
          <w:lang w:eastAsia="zh-CN"/>
        </w:rPr>
      </w:pPr>
      <w:r w:rsidRPr="00556A6D">
        <w:rPr>
          <w:rFonts w:eastAsiaTheme="minorEastAsia"/>
          <w:lang w:eastAsia="zh-CN"/>
        </w:rPr>
        <w:t xml:space="preserve">DIGECA will collaborate with the industrial chambers and associations (Chamber of Industries, Association of Industrial Technicians, Federated College of Engineers and Architects, Chamber of Commerce, </w:t>
      </w:r>
      <w:r w:rsidRPr="00556A6D">
        <w:rPr>
          <w:rFonts w:eastAsiaTheme="minorEastAsia"/>
          <w:lang w:val="en-GB" w:eastAsia="zh-CN"/>
        </w:rPr>
        <w:t>Costa Rican refrigeration, air conditioning and ventilation chamber. (CCRAVE),</w:t>
      </w:r>
      <w:r w:rsidRPr="00556A6D">
        <w:rPr>
          <w:rFonts w:eastAsiaTheme="minorEastAsia"/>
          <w:lang w:eastAsia="zh-CN"/>
        </w:rPr>
        <w:t xml:space="preserve"> among others) when dealing with overarching issues for the interest of the industry during the process of complete elimination of HFCs;</w:t>
      </w:r>
    </w:p>
    <w:p w14:paraId="212B89A3" w14:textId="77777777" w:rsidR="00667D9A" w:rsidRPr="00556A6D" w:rsidRDefault="00667D9A" w:rsidP="0097722B">
      <w:pPr>
        <w:pStyle w:val="Heading2"/>
        <w:rPr>
          <w:rFonts w:eastAsiaTheme="minorEastAsia"/>
          <w:lang w:eastAsia="zh-CN"/>
        </w:rPr>
      </w:pPr>
      <w:r w:rsidRPr="00556A6D">
        <w:rPr>
          <w:rFonts w:eastAsiaTheme="minorEastAsia"/>
          <w:lang w:eastAsia="zh-CN"/>
        </w:rPr>
        <w:t>DIGECA will also work with other Government departments responsible for the National Quality System, including the technical standards body, for updating and adoption of the technical standards and regulations required for the implementation of the Montreal Protocol; and</w:t>
      </w:r>
    </w:p>
    <w:p w14:paraId="1E4BF248" w14:textId="77777777" w:rsidR="00667D9A" w:rsidRPr="00556A6D" w:rsidRDefault="00667D9A" w:rsidP="0097722B">
      <w:pPr>
        <w:pStyle w:val="Heading2"/>
        <w:rPr>
          <w:rFonts w:eastAsiaTheme="minorEastAsia"/>
          <w:lang w:eastAsia="zh-CN"/>
        </w:rPr>
      </w:pPr>
      <w:r w:rsidRPr="00556A6D">
        <w:rPr>
          <w:rFonts w:eastAsiaTheme="minorEastAsia"/>
          <w:lang w:eastAsia="zh-CN"/>
        </w:rPr>
        <w:t>The Lead IA will provide administrative, budgetary and financial monitoring necessary for the implementation of project activities.</w:t>
      </w:r>
    </w:p>
    <w:p w14:paraId="629A733E" w14:textId="77777777" w:rsidR="00667D9A" w:rsidRPr="00556A6D" w:rsidRDefault="00667D9A" w:rsidP="00667D9A">
      <w:pPr>
        <w:keepNext/>
        <w:spacing w:before="360" w:after="240"/>
        <w:rPr>
          <w:b/>
          <w:lang w:val="en-GB"/>
        </w:rPr>
      </w:pPr>
      <w:r w:rsidRPr="00556A6D">
        <w:rPr>
          <w:b/>
          <w:lang w:val="en-GB"/>
        </w:rPr>
        <w:t>APPENDIX 6-A: ROLE OF THE LEAD IMPLEMENTING AGENCY</w:t>
      </w:r>
    </w:p>
    <w:p w14:paraId="5A440F7A" w14:textId="77777777" w:rsidR="00667D9A" w:rsidRPr="00556A6D" w:rsidRDefault="00667D9A" w:rsidP="00CC06E3">
      <w:pPr>
        <w:pStyle w:val="Heading1"/>
        <w:numPr>
          <w:ilvl w:val="0"/>
          <w:numId w:val="73"/>
        </w:numPr>
        <w:rPr>
          <w:rFonts w:eastAsiaTheme="minorEastAsia"/>
          <w:lang w:eastAsia="zh-CN"/>
        </w:rPr>
      </w:pPr>
      <w:r w:rsidRPr="00556A6D">
        <w:rPr>
          <w:rFonts w:eastAsiaTheme="minorEastAsia"/>
          <w:lang w:eastAsia="zh-CN"/>
        </w:rPr>
        <w:t>The Lead IA will be responsible for a range of activities, including at least the following:</w:t>
      </w:r>
    </w:p>
    <w:p w14:paraId="0012A220" w14:textId="77777777" w:rsidR="00667D9A" w:rsidRPr="00556A6D" w:rsidRDefault="00667D9A" w:rsidP="0097722B">
      <w:pPr>
        <w:pStyle w:val="Heading2"/>
        <w:rPr>
          <w:rFonts w:eastAsiaTheme="minorEastAsia"/>
          <w:lang w:eastAsia="zh-CN"/>
        </w:rPr>
      </w:pPr>
      <w:r w:rsidRPr="00556A6D">
        <w:rPr>
          <w:rFonts w:eastAsiaTheme="minorEastAsia"/>
          <w:lang w:eastAsia="zh-CN"/>
        </w:rPr>
        <w:t>Ensuring performance and financial verification in accordance with this Agreement and with its specific internal procedures and requirements as set out in the Country’s Plan;</w:t>
      </w:r>
    </w:p>
    <w:p w14:paraId="65E26131" w14:textId="77777777" w:rsidR="00667D9A" w:rsidRPr="00556A6D" w:rsidRDefault="00667D9A" w:rsidP="0097722B">
      <w:pPr>
        <w:pStyle w:val="Heading2"/>
        <w:rPr>
          <w:rFonts w:eastAsiaTheme="minorEastAsia"/>
          <w:lang w:eastAsia="zh-CN"/>
        </w:rPr>
      </w:pPr>
      <w:r w:rsidRPr="00556A6D">
        <w:rPr>
          <w:rFonts w:eastAsiaTheme="minorEastAsia"/>
          <w:lang w:eastAsia="zh-CN"/>
        </w:rPr>
        <w:t>Assisting the Country in the preparation of the Tranche Implementation Reports and Plans as per Appendix 4</w:t>
      </w:r>
      <w:r w:rsidRPr="00556A6D">
        <w:rPr>
          <w:rFonts w:eastAsiaTheme="minorEastAsia"/>
          <w:lang w:eastAsia="zh-CN"/>
        </w:rPr>
        <w:noBreakHyphen/>
        <w:t>A;</w:t>
      </w:r>
    </w:p>
    <w:p w14:paraId="38B77E27" w14:textId="77777777" w:rsidR="00667D9A" w:rsidRPr="00556A6D" w:rsidRDefault="00667D9A" w:rsidP="0097722B">
      <w:pPr>
        <w:pStyle w:val="Heading2"/>
        <w:rPr>
          <w:rFonts w:eastAsiaTheme="minorEastAsia"/>
          <w:lang w:eastAsia="zh-CN"/>
        </w:rPr>
      </w:pPr>
      <w:r w:rsidRPr="00556A6D">
        <w:rPr>
          <w:rFonts w:eastAsiaTheme="minorEastAsia"/>
          <w:lang w:eastAsia="zh-CN"/>
        </w:rPr>
        <w:t xml:space="preserve">Providing independent verification to the Executive Committee that the Targets have been </w:t>
      </w:r>
      <w:bookmarkStart w:id="23" w:name="_Int_iqryaQfs"/>
      <w:r w:rsidRPr="00556A6D">
        <w:rPr>
          <w:rFonts w:eastAsiaTheme="minorEastAsia"/>
          <w:lang w:eastAsia="zh-CN"/>
        </w:rPr>
        <w:t>met</w:t>
      </w:r>
      <w:bookmarkEnd w:id="23"/>
      <w:r w:rsidRPr="00556A6D">
        <w:rPr>
          <w:rFonts w:eastAsiaTheme="minorEastAsia"/>
          <w:lang w:eastAsia="zh-CN"/>
        </w:rPr>
        <w:t xml:space="preserve"> and associated tranche activities have been completed as indicated in the Tranche Implementation Plan, consistent with Appendix 4-A;</w:t>
      </w:r>
    </w:p>
    <w:p w14:paraId="726F6E1D" w14:textId="77777777" w:rsidR="00667D9A" w:rsidRPr="00556A6D" w:rsidRDefault="00667D9A" w:rsidP="0097722B">
      <w:pPr>
        <w:pStyle w:val="Heading2"/>
        <w:rPr>
          <w:rFonts w:eastAsiaTheme="minorEastAsia"/>
          <w:lang w:eastAsia="zh-CN"/>
        </w:rPr>
      </w:pPr>
      <w:r w:rsidRPr="00556A6D">
        <w:rPr>
          <w:rFonts w:eastAsiaTheme="minorEastAsia"/>
          <w:lang w:eastAsia="zh-CN"/>
        </w:rPr>
        <w:t>Ensuring that the experiences and progress are reflected in the updates to the overall Plan and in the future Tranche Implementation Plans, consistent with subparagraph 1(c) of Appendix 4</w:t>
      </w:r>
      <w:r w:rsidRPr="00556A6D">
        <w:rPr>
          <w:rFonts w:eastAsiaTheme="minorEastAsia"/>
          <w:lang w:eastAsia="zh-CN"/>
        </w:rPr>
        <w:noBreakHyphen/>
        <w:t>A;</w:t>
      </w:r>
    </w:p>
    <w:p w14:paraId="37E04778" w14:textId="77777777" w:rsidR="00667D9A" w:rsidRPr="00556A6D" w:rsidRDefault="00667D9A" w:rsidP="0097722B">
      <w:pPr>
        <w:pStyle w:val="Heading2"/>
        <w:rPr>
          <w:rFonts w:eastAsiaTheme="minorEastAsia"/>
          <w:lang w:eastAsia="zh-CN"/>
        </w:rPr>
      </w:pPr>
      <w:r w:rsidRPr="00556A6D">
        <w:rPr>
          <w:rFonts w:eastAsiaTheme="minorEastAsia"/>
          <w:lang w:eastAsia="zh-CN"/>
        </w:rPr>
        <w:t>Fulfilling the reporting requirements of the Tranche Implementation Reports and Plans and of the overall Plan as specified in Appendix 4-A for submission to the Executive Committee;</w:t>
      </w:r>
    </w:p>
    <w:p w14:paraId="3222A707" w14:textId="77777777" w:rsidR="00667D9A" w:rsidRPr="00556A6D" w:rsidRDefault="00667D9A" w:rsidP="0097722B">
      <w:pPr>
        <w:pStyle w:val="Heading2"/>
        <w:rPr>
          <w:rFonts w:eastAsiaTheme="minorEastAsia"/>
          <w:lang w:eastAsia="zh-CN"/>
        </w:rPr>
      </w:pPr>
      <w:r w:rsidRPr="00556A6D">
        <w:rPr>
          <w:rFonts w:eastAsiaTheme="minorEastAsia"/>
          <w:lang w:eastAsia="zh-CN"/>
        </w:rPr>
        <w:lastRenderedPageBreak/>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766E889D" w14:textId="77777777" w:rsidR="00667D9A" w:rsidRPr="00556A6D" w:rsidRDefault="00667D9A" w:rsidP="0097722B">
      <w:pPr>
        <w:pStyle w:val="Heading2"/>
        <w:rPr>
          <w:rFonts w:eastAsiaTheme="minorEastAsia"/>
          <w:lang w:eastAsia="zh-CN"/>
        </w:rPr>
      </w:pPr>
      <w:r w:rsidRPr="00556A6D">
        <w:rPr>
          <w:rFonts w:eastAsiaTheme="minorEastAsia"/>
          <w:lang w:eastAsia="zh-CN"/>
        </w:rPr>
        <w:t>Ensuring that appropriate independent technical experts carry out the technical reviews;</w:t>
      </w:r>
    </w:p>
    <w:p w14:paraId="097BDD68" w14:textId="77777777" w:rsidR="00667D9A" w:rsidRPr="00556A6D" w:rsidRDefault="00667D9A" w:rsidP="0097722B">
      <w:pPr>
        <w:pStyle w:val="Heading2"/>
        <w:rPr>
          <w:rFonts w:eastAsiaTheme="minorEastAsia"/>
          <w:lang w:eastAsia="zh-CN"/>
        </w:rPr>
      </w:pPr>
      <w:r w:rsidRPr="00556A6D">
        <w:rPr>
          <w:rFonts w:eastAsiaTheme="minorEastAsia"/>
          <w:lang w:eastAsia="zh-CN"/>
        </w:rPr>
        <w:t>Carrying out the required supervision missions;</w:t>
      </w:r>
    </w:p>
    <w:p w14:paraId="6FE9A7AF" w14:textId="77777777" w:rsidR="00667D9A" w:rsidRPr="00556A6D" w:rsidRDefault="00667D9A" w:rsidP="0097722B">
      <w:pPr>
        <w:pStyle w:val="Heading2"/>
        <w:rPr>
          <w:rFonts w:eastAsiaTheme="minorEastAsia"/>
          <w:lang w:eastAsia="zh-CN"/>
        </w:rPr>
      </w:pPr>
      <w:r w:rsidRPr="00556A6D">
        <w:rPr>
          <w:rFonts w:eastAsiaTheme="minorEastAsia"/>
          <w:lang w:eastAsia="zh-CN"/>
        </w:rPr>
        <w:t>Ensuring the presence of an operating mechanism to allow for an effective and transparent implementation of the Tranche Implementation Plan and accurate data reporting;</w:t>
      </w:r>
    </w:p>
    <w:p w14:paraId="71D2DAA9" w14:textId="77777777" w:rsidR="00667D9A" w:rsidRPr="00556A6D" w:rsidRDefault="00667D9A" w:rsidP="0097722B">
      <w:pPr>
        <w:pStyle w:val="Heading2"/>
        <w:rPr>
          <w:rFonts w:eastAsiaTheme="minorEastAsia"/>
          <w:lang w:eastAsia="zh-CN"/>
        </w:rPr>
      </w:pPr>
      <w:r w:rsidRPr="00556A6D">
        <w:rPr>
          <w:rFonts w:eastAsiaTheme="minorEastAsia"/>
          <w:lang w:eastAsia="zh-CN"/>
        </w:rPr>
        <w:t>In case of reductions in funding for failure to comply in accordance with paragraph 11 of the Agreement, to determine, in consultation with the Country the allocation of the reductions to the different budget items and to the funding of the Lead IA;</w:t>
      </w:r>
    </w:p>
    <w:p w14:paraId="411B696D" w14:textId="77777777" w:rsidR="00667D9A" w:rsidRPr="00556A6D" w:rsidRDefault="00667D9A" w:rsidP="0097722B">
      <w:pPr>
        <w:pStyle w:val="Heading2"/>
        <w:rPr>
          <w:rFonts w:eastAsiaTheme="minorEastAsia"/>
          <w:lang w:eastAsia="zh-CN"/>
        </w:rPr>
      </w:pPr>
      <w:r w:rsidRPr="00556A6D">
        <w:rPr>
          <w:rFonts w:eastAsiaTheme="minorEastAsia"/>
          <w:lang w:eastAsia="zh-CN"/>
        </w:rPr>
        <w:t>Ensuring that disbursements made to the Country are based on the use of the indicators;</w:t>
      </w:r>
    </w:p>
    <w:p w14:paraId="53A840F4" w14:textId="77777777" w:rsidR="00667D9A" w:rsidRPr="00556A6D" w:rsidRDefault="00667D9A" w:rsidP="0097722B">
      <w:pPr>
        <w:pStyle w:val="Heading2"/>
        <w:rPr>
          <w:rFonts w:eastAsiaTheme="minorEastAsia"/>
          <w:lang w:eastAsia="zh-CN"/>
        </w:rPr>
      </w:pPr>
      <w:r w:rsidRPr="00556A6D">
        <w:rPr>
          <w:rFonts w:eastAsiaTheme="minorEastAsia"/>
          <w:lang w:eastAsia="zh-CN"/>
        </w:rPr>
        <w:t>Providing assistance with the policy, management and technical support when required; and</w:t>
      </w:r>
    </w:p>
    <w:p w14:paraId="78D0BFFB" w14:textId="77777777" w:rsidR="00667D9A" w:rsidRPr="00556A6D" w:rsidRDefault="00667D9A" w:rsidP="0097722B">
      <w:pPr>
        <w:pStyle w:val="Heading2"/>
        <w:rPr>
          <w:rFonts w:eastAsiaTheme="minorEastAsia"/>
          <w:lang w:eastAsia="zh-CN"/>
        </w:rPr>
      </w:pPr>
      <w:r w:rsidRPr="00556A6D">
        <w:rPr>
          <w:rFonts w:eastAsiaTheme="minorEastAsia"/>
          <w:lang w:eastAsia="zh-CN"/>
        </w:rPr>
        <w:t>Timely releasing funds to the Country/participating enterprises for completing the activities related to the project.</w:t>
      </w:r>
    </w:p>
    <w:p w14:paraId="7B61FD3C" w14:textId="77777777" w:rsidR="00667D9A" w:rsidRPr="00556A6D" w:rsidRDefault="00667D9A" w:rsidP="0097722B">
      <w:pPr>
        <w:pStyle w:val="Heading1"/>
        <w:rPr>
          <w:rFonts w:eastAsiaTheme="minorEastAsia"/>
          <w:lang w:eastAsia="zh-CN"/>
        </w:rPr>
      </w:pPr>
      <w:r w:rsidRPr="00556A6D">
        <w:rPr>
          <w:rFonts w:eastAsiaTheme="minorEastAsia"/>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93CED24" w14:textId="77777777" w:rsidR="00667D9A" w:rsidRPr="00556A6D" w:rsidRDefault="00667D9A" w:rsidP="00667D9A">
      <w:pPr>
        <w:keepNext/>
        <w:spacing w:before="360" w:after="240"/>
        <w:rPr>
          <w:b/>
          <w:lang w:val="en-GB"/>
        </w:rPr>
      </w:pPr>
      <w:r w:rsidRPr="00556A6D">
        <w:rPr>
          <w:b/>
          <w:lang w:val="en-GB"/>
        </w:rPr>
        <w:t>APPENDIX 7-A: REDUCTIONS IN FUNDING FOR FAILURE TO COMPLY WITH THE TARGETS IN THE AGREEMENT</w:t>
      </w:r>
    </w:p>
    <w:p w14:paraId="31627225" w14:textId="77777777" w:rsidR="00667D9A" w:rsidRPr="00556A6D" w:rsidRDefault="00667D9A" w:rsidP="00CC06E3">
      <w:pPr>
        <w:pStyle w:val="Heading1"/>
        <w:numPr>
          <w:ilvl w:val="0"/>
          <w:numId w:val="74"/>
        </w:numPr>
        <w:rPr>
          <w:rFonts w:eastAsiaTheme="minorEastAsia"/>
          <w:lang w:eastAsia="zh-CN"/>
        </w:rPr>
      </w:pPr>
      <w:r w:rsidRPr="00556A6D">
        <w:rPr>
          <w:rFonts w:eastAsiaTheme="minorEastAsia"/>
          <w:lang w:eastAsia="zh-CN"/>
        </w:rPr>
        <w:t>In accordance with paragraph 11 of the Agreement, the amount of funding provided may be reduced by US $</w:t>
      </w:r>
      <w:r w:rsidRPr="00556A6D" w:rsidDel="00521544">
        <w:rPr>
          <w:rFonts w:eastAsiaTheme="minorEastAsia"/>
          <w:lang w:eastAsia="zh-CN"/>
        </w:rPr>
        <w:t>5.85</w:t>
      </w:r>
      <w:r w:rsidRPr="00556A6D">
        <w:rPr>
          <w:rFonts w:eastAsiaTheme="minorEastAsia"/>
          <w:lang w:eastAsia="zh-CN"/>
        </w:rPr>
        <w:t xml:space="preserve"> per CO</w:t>
      </w:r>
      <w:r w:rsidRPr="00556A6D">
        <w:rPr>
          <w:rFonts w:eastAsiaTheme="minorEastAsia"/>
          <w:vertAlign w:val="subscript"/>
          <w:lang w:eastAsia="zh-CN"/>
        </w:rPr>
        <w:t>2</w:t>
      </w:r>
      <w:r w:rsidRPr="00556A6D">
        <w:rPr>
          <w:rFonts w:eastAsiaTheme="minorEastAsia"/>
          <w:lang w:eastAsia="zh-CN"/>
        </w:rPr>
        <w:noBreakHyphen/>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w:t>
      </w:r>
      <w:r w:rsidRPr="00556A6D">
        <w:rPr>
          <w:rFonts w:eastAsiaTheme="minorEastAsia"/>
          <w:lang w:eastAsia="zh-CN"/>
        </w:rPr>
        <w:noBreakHyphen/>
        <w:t>, confiscated, destroyed, exported, or returned to the country of origin.</w:t>
      </w:r>
    </w:p>
    <w:p w14:paraId="28C1B6DB" w14:textId="77777777" w:rsidR="00667D9A" w:rsidRPr="00556A6D" w:rsidRDefault="00667D9A" w:rsidP="00667D9A">
      <w:pPr>
        <w:keepNext/>
        <w:spacing w:before="360" w:after="240"/>
        <w:rPr>
          <w:bCs/>
          <w:sz w:val="24"/>
          <w:szCs w:val="20"/>
          <w:lang w:val="en-GB"/>
        </w:rPr>
      </w:pPr>
      <w:r w:rsidRPr="00556A6D">
        <w:rPr>
          <w:b/>
          <w:sz w:val="24"/>
          <w:szCs w:val="20"/>
          <w:lang w:val="en-GB"/>
        </w:rPr>
        <w:t xml:space="preserve">APPENDIX 8-A: SECTOR-SPECIFIC ARRANGEMENTS </w:t>
      </w:r>
      <w:r w:rsidRPr="00556A6D">
        <w:rPr>
          <w:bCs/>
          <w:sz w:val="24"/>
          <w:szCs w:val="20"/>
          <w:lang w:val="en-GB"/>
        </w:rPr>
        <w:t xml:space="preserve"> </w:t>
      </w:r>
    </w:p>
    <w:p w14:paraId="2A90B8FD" w14:textId="77777777" w:rsidR="00667D9A" w:rsidRPr="00556A6D" w:rsidRDefault="00667D9A" w:rsidP="00CC06E3">
      <w:pPr>
        <w:pStyle w:val="Heading1"/>
        <w:numPr>
          <w:ilvl w:val="0"/>
          <w:numId w:val="75"/>
        </w:numPr>
        <w:rPr>
          <w:rFonts w:eastAsiaTheme="minorEastAsia"/>
          <w:szCs w:val="18"/>
          <w:lang w:val="en-GB" w:eastAsia="zh-CN"/>
        </w:rPr>
      </w:pPr>
      <w:r w:rsidRPr="00556A6D">
        <w:rPr>
          <w:rFonts w:eastAsiaTheme="minorEastAsia"/>
          <w:szCs w:val="18"/>
          <w:lang w:val="en-GB" w:eastAsia="zh-CN"/>
        </w:rPr>
        <w:t>During the implementation of stage I of the KIP, the Country is encouraged to initiate the development of a strategic approach for the sustained phase-out of HFC consumption in the local assembly and installation subsector for commercial refrigeration, for possible inclusion within stage II of the KIP, that included consideration of incentives and policy measures to sustain the phase-out achieved and taking into account document UNEP/</w:t>
      </w:r>
      <w:proofErr w:type="spellStart"/>
      <w:r w:rsidRPr="00556A6D">
        <w:rPr>
          <w:rFonts w:eastAsiaTheme="minorEastAsia"/>
          <w:szCs w:val="18"/>
          <w:lang w:val="en-GB" w:eastAsia="zh-CN"/>
        </w:rPr>
        <w:t>OzL.Pro</w:t>
      </w:r>
      <w:proofErr w:type="spellEnd"/>
      <w:r w:rsidRPr="00556A6D">
        <w:rPr>
          <w:rFonts w:eastAsiaTheme="minorEastAsia"/>
          <w:szCs w:val="18"/>
          <w:lang w:val="en-GB" w:eastAsia="zh-CN"/>
        </w:rPr>
        <w:t xml:space="preserve">/ExCom 95/89 discussed at the 95th meeting. </w:t>
      </w:r>
    </w:p>
    <w:p w14:paraId="2F7DC274" w14:textId="77777777" w:rsidR="00D76CD4" w:rsidRPr="00556A6D" w:rsidRDefault="00D76CD4" w:rsidP="00312285">
      <w:pPr>
        <w:spacing w:after="240"/>
        <w:jc w:val="center"/>
        <w:rPr>
          <w:b/>
          <w:bCs/>
          <w:lang w:val="en-GB"/>
        </w:rPr>
        <w:sectPr w:rsidR="00D76CD4" w:rsidRPr="00556A6D" w:rsidSect="0055290B">
          <w:headerReference w:type="even" r:id="rId37"/>
          <w:headerReference w:type="default" r:id="rId38"/>
          <w:pgSz w:w="12240" w:h="15840" w:code="1"/>
          <w:pgMar w:top="720" w:right="1440" w:bottom="864" w:left="1440" w:header="720" w:footer="475" w:gutter="0"/>
          <w:pgNumType w:start="1"/>
          <w:cols w:space="720"/>
          <w:docGrid w:linePitch="299"/>
        </w:sectPr>
      </w:pPr>
    </w:p>
    <w:p w14:paraId="26B2E246" w14:textId="77777777" w:rsidR="00332210" w:rsidRPr="00556A6D" w:rsidRDefault="00332210" w:rsidP="00332210">
      <w:pPr>
        <w:shd w:val="clear" w:color="auto" w:fill="FFFFFF" w:themeFill="background1"/>
        <w:spacing w:after="360"/>
        <w:jc w:val="center"/>
        <w:rPr>
          <w:b/>
          <w:lang w:val="en-GB"/>
        </w:rPr>
      </w:pPr>
      <w:r w:rsidRPr="00556A6D">
        <w:rPr>
          <w:b/>
          <w:lang w:val="en-GB"/>
        </w:rPr>
        <w:lastRenderedPageBreak/>
        <w:t>Annex X</w:t>
      </w:r>
    </w:p>
    <w:p w14:paraId="379F6BA6" w14:textId="77777777" w:rsidR="00332210" w:rsidRPr="00556A6D" w:rsidRDefault="00332210" w:rsidP="00332210">
      <w:pPr>
        <w:shd w:val="clear" w:color="auto" w:fill="FFFFFF" w:themeFill="background1"/>
        <w:spacing w:after="120"/>
        <w:jc w:val="center"/>
        <w:rPr>
          <w:b/>
          <w:lang w:val="en-GB"/>
        </w:rPr>
      </w:pPr>
      <w:r w:rsidRPr="00556A6D">
        <w:rPr>
          <w:b/>
          <w:lang w:val="en-GB"/>
        </w:rPr>
        <w:t>DRAFT AGREEMENT BETWEEN THE GOVERNMENT OF CUBA</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79F19F6F" w14:textId="77777777" w:rsidR="00332210" w:rsidRPr="00556A6D" w:rsidRDefault="00332210" w:rsidP="00332210">
      <w:pPr>
        <w:shd w:val="clear" w:color="auto" w:fill="FFFFFF" w:themeFill="background1"/>
        <w:jc w:val="center"/>
        <w:rPr>
          <w:b/>
          <w:shd w:val="clear" w:color="auto" w:fill="F2DBDB" w:themeFill="accent2" w:themeFillTint="33"/>
          <w:lang w:val="en-GB"/>
        </w:rPr>
      </w:pPr>
      <w:r w:rsidRPr="00556A6D">
        <w:rPr>
          <w:b/>
          <w:lang w:val="en-GB"/>
        </w:rPr>
        <w:t>(Period: 2023–2029</w:t>
      </w:r>
      <w:r w:rsidRPr="00556A6D">
        <w:rPr>
          <w:b/>
          <w:bCs/>
          <w:lang w:val="en-GB"/>
        </w:rPr>
        <w:t>)</w:t>
      </w:r>
    </w:p>
    <w:p w14:paraId="457E6740" w14:textId="77777777" w:rsidR="00332210" w:rsidRPr="00556A6D" w:rsidRDefault="00332210" w:rsidP="00332210">
      <w:pPr>
        <w:shd w:val="clear" w:color="auto" w:fill="FFFFFF" w:themeFill="background1"/>
        <w:spacing w:before="240" w:after="240"/>
        <w:jc w:val="left"/>
        <w:rPr>
          <w:b/>
          <w:lang w:val="en-GB"/>
        </w:rPr>
      </w:pPr>
      <w:r w:rsidRPr="00556A6D">
        <w:rPr>
          <w:b/>
          <w:lang w:val="en-GB"/>
        </w:rPr>
        <w:t>Purpose</w:t>
      </w:r>
    </w:p>
    <w:p w14:paraId="1D4BDAE5" w14:textId="77777777" w:rsidR="00332210" w:rsidRPr="00556A6D" w:rsidRDefault="00332210" w:rsidP="00CC06E3">
      <w:pPr>
        <w:pStyle w:val="Heading1"/>
        <w:numPr>
          <w:ilvl w:val="0"/>
          <w:numId w:val="76"/>
        </w:numPr>
        <w:rPr>
          <w:rFonts w:eastAsiaTheme="minorEastAsia"/>
          <w:lang w:eastAsia="zh-CN"/>
        </w:rPr>
      </w:pPr>
      <w:r w:rsidRPr="00556A6D">
        <w:rPr>
          <w:rFonts w:eastAsiaTheme="minorEastAsia"/>
          <w:lang w:eastAsia="zh-CN"/>
        </w:rPr>
        <w:t>This Agreement represents the understanding of the Government of Cuba (“the Country”) and the Executive Committee with respect to the reduction of controlled use of Annex F substances set out in Appendix 1</w:t>
      </w:r>
      <w:r w:rsidRPr="00556A6D">
        <w:rPr>
          <w:rFonts w:eastAsiaTheme="minorEastAsia"/>
          <w:lang w:eastAsia="zh-CN"/>
        </w:rPr>
        <w:noBreakHyphen/>
        <w:t>A (“The Substances”) to a sustained level of 927,596 CO</w:t>
      </w:r>
      <w:r w:rsidRPr="00556A6D">
        <w:rPr>
          <w:rFonts w:eastAsiaTheme="minorEastAsia"/>
          <w:vertAlign w:val="subscript"/>
          <w:lang w:eastAsia="zh-CN"/>
        </w:rPr>
        <w:t>2</w:t>
      </w:r>
      <w:r w:rsidRPr="00556A6D">
        <w:rPr>
          <w:rFonts w:eastAsiaTheme="minorEastAsia"/>
          <w:lang w:eastAsia="zh-CN"/>
        </w:rPr>
        <w:noBreakHyphen/>
        <w:t>equivalent (CO</w:t>
      </w:r>
      <w:r w:rsidRPr="00556A6D">
        <w:rPr>
          <w:rFonts w:eastAsiaTheme="minorEastAsia"/>
          <w:vertAlign w:val="subscript"/>
          <w:lang w:eastAsia="zh-CN"/>
        </w:rPr>
        <w:t>2</w:t>
      </w:r>
      <w:r w:rsidRPr="00556A6D">
        <w:rPr>
          <w:rFonts w:eastAsiaTheme="minorEastAsia"/>
          <w:lang w:eastAsia="zh-CN"/>
        </w:rPr>
        <w:noBreakHyphen/>
        <w:t>eq) tonnes by 1 January 2029 in compliance with the Montreal Protocol schedule and the terms of this Agreement.</w:t>
      </w:r>
    </w:p>
    <w:p w14:paraId="0219321A" w14:textId="77777777" w:rsidR="00332210" w:rsidRPr="00556A6D" w:rsidRDefault="00332210" w:rsidP="0097722B">
      <w:pPr>
        <w:pStyle w:val="Heading1"/>
        <w:rPr>
          <w:rFonts w:eastAsiaTheme="minorEastAsia"/>
          <w:lang w:eastAsia="zh-CN"/>
        </w:rPr>
      </w:pPr>
      <w:r w:rsidRPr="00556A6D">
        <w:rPr>
          <w:rFonts w:eastAsiaTheme="minorEastAsia"/>
          <w:lang w:eastAsia="zh-CN"/>
        </w:rPr>
        <w:t>The Country agrees to meet the annual consumption limits of Annex F substances as set out in row 1.2 of Appendix 2</w:t>
      </w:r>
      <w:r w:rsidRPr="00556A6D">
        <w:rPr>
          <w:rFonts w:eastAsiaTheme="minorEastAsia"/>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rFonts w:eastAsiaTheme="minorEastAsia"/>
          <w:lang w:eastAsia="zh-CN"/>
        </w:rPr>
        <w:noBreakHyphen/>
        <w:t>A as the final reduction step under this Agreement for Annex  F substances specified in Appendix 1</w:t>
      </w:r>
      <w:r w:rsidRPr="00556A6D">
        <w:rPr>
          <w:rFonts w:eastAsiaTheme="minorEastAsia"/>
          <w:lang w:eastAsia="zh-CN"/>
        </w:rPr>
        <w:noBreakHyphen/>
        <w:t>A.</w:t>
      </w:r>
    </w:p>
    <w:p w14:paraId="1BA3B7AF" w14:textId="77777777" w:rsidR="00332210" w:rsidRPr="00556A6D" w:rsidRDefault="00332210" w:rsidP="0097722B">
      <w:pPr>
        <w:pStyle w:val="Heading1"/>
        <w:rPr>
          <w:rFonts w:eastAsiaTheme="minorEastAsia"/>
          <w:lang w:eastAsia="zh-CN"/>
        </w:rPr>
      </w:pPr>
      <w:r w:rsidRPr="00556A6D">
        <w:rPr>
          <w:rFonts w:eastAsiaTheme="minorEastAsia"/>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2CA7CCE" w14:textId="77777777" w:rsidR="00332210" w:rsidRPr="00556A6D" w:rsidRDefault="00332210" w:rsidP="0097722B">
      <w:pPr>
        <w:pStyle w:val="Heading1"/>
        <w:rPr>
          <w:rFonts w:eastAsiaTheme="minorEastAsia"/>
          <w:lang w:eastAsia="zh-CN"/>
        </w:rPr>
      </w:pPr>
      <w:r w:rsidRPr="00556A6D">
        <w:rPr>
          <w:rFonts w:eastAsiaTheme="minorEastAsia"/>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5D22DF93" w14:textId="77777777" w:rsidR="00332210" w:rsidRPr="00556A6D" w:rsidRDefault="00332210" w:rsidP="00332210">
      <w:pPr>
        <w:keepNext/>
        <w:spacing w:after="240"/>
        <w:rPr>
          <w:b/>
          <w:lang w:val="en-GB"/>
        </w:rPr>
      </w:pPr>
      <w:r w:rsidRPr="00556A6D">
        <w:rPr>
          <w:b/>
          <w:lang w:val="en-GB"/>
        </w:rPr>
        <w:t>Conditions for funding release</w:t>
      </w:r>
    </w:p>
    <w:p w14:paraId="1DE7E43E" w14:textId="77777777" w:rsidR="00332210" w:rsidRPr="00556A6D" w:rsidRDefault="00332210" w:rsidP="0097722B">
      <w:pPr>
        <w:pStyle w:val="Heading1"/>
        <w:rPr>
          <w:rFonts w:eastAsiaTheme="minorEastAsia"/>
          <w:lang w:eastAsia="zh-CN"/>
        </w:rPr>
      </w:pPr>
      <w:r w:rsidRPr="00556A6D">
        <w:rPr>
          <w:rFonts w:eastAsiaTheme="minorEastAsia"/>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642BF032" w14:textId="77777777" w:rsidR="00332210" w:rsidRPr="00556A6D" w:rsidRDefault="00332210" w:rsidP="0097722B">
      <w:pPr>
        <w:pStyle w:val="Heading2"/>
        <w:rPr>
          <w:rFonts w:eastAsiaTheme="minorEastAsia"/>
          <w:lang w:eastAsia="zh-CN"/>
        </w:rPr>
      </w:pPr>
      <w:r w:rsidRPr="00556A6D">
        <w:rPr>
          <w:rFonts w:eastAsiaTheme="minorEastAsia"/>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4AA878F" w14:textId="77777777" w:rsidR="00332210" w:rsidRPr="00556A6D" w:rsidRDefault="00332210" w:rsidP="0097722B">
      <w:pPr>
        <w:pStyle w:val="Heading2"/>
        <w:rPr>
          <w:rFonts w:eastAsiaTheme="minorEastAsia"/>
          <w:lang w:eastAsia="zh-CN"/>
        </w:rPr>
      </w:pPr>
      <w:r w:rsidRPr="00556A6D">
        <w:rPr>
          <w:rFonts w:eastAsiaTheme="minorEastAsia"/>
          <w:lang w:eastAsia="zh-CN"/>
        </w:rPr>
        <w:t>That the meeting of these Targets has been independently verified for all relevant years, unless the Executive Committee decided that such verification would not be required;</w:t>
      </w:r>
    </w:p>
    <w:p w14:paraId="1D1F20D0" w14:textId="77777777" w:rsidR="00332210" w:rsidRPr="00556A6D" w:rsidRDefault="00332210" w:rsidP="0097722B">
      <w:pPr>
        <w:pStyle w:val="Heading2"/>
        <w:rPr>
          <w:rFonts w:eastAsiaTheme="minorEastAsia"/>
          <w:lang w:eastAsia="zh-CN"/>
        </w:rPr>
      </w:pPr>
      <w:r w:rsidRPr="00556A6D">
        <w:rPr>
          <w:rFonts w:eastAsiaTheme="minorEastAsia"/>
          <w:lang w:eastAsia="zh-CN"/>
        </w:rPr>
        <w:t>That the Country had submitted a Tranche Implementation Report in accordance with Appendix 4</w:t>
      </w:r>
      <w:r w:rsidRPr="00556A6D">
        <w:rPr>
          <w:rFonts w:eastAsiaTheme="minorEastAsia"/>
          <w:lang w:eastAsia="zh-CN"/>
        </w:rPr>
        <w:noBreakHyphen/>
        <w:t xml:space="preserve">A (“Format of Tranche Implementation Reports and Plans”) covering each </w:t>
      </w:r>
      <w:r w:rsidRPr="00556A6D">
        <w:rPr>
          <w:rFonts w:eastAsiaTheme="minorEastAsia"/>
          <w:lang w:eastAsia="zh-CN"/>
        </w:rP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E3A9751" w14:textId="77777777" w:rsidR="00332210" w:rsidRPr="00556A6D" w:rsidRDefault="00332210" w:rsidP="0097722B">
      <w:pPr>
        <w:pStyle w:val="Heading2"/>
        <w:rPr>
          <w:rFonts w:eastAsiaTheme="minorEastAsia"/>
          <w:lang w:eastAsia="zh-CN"/>
        </w:rPr>
      </w:pPr>
      <w:r w:rsidRPr="00556A6D">
        <w:rPr>
          <w:rFonts w:eastAsiaTheme="minorEastAsia"/>
          <w:lang w:eastAsia="zh-CN"/>
        </w:rPr>
        <w:t>That the Country has submitted a Tranche Implementation Plan in accordance with Appendix 4</w:t>
      </w:r>
      <w:r w:rsidRPr="00556A6D">
        <w:rPr>
          <w:rFonts w:eastAsiaTheme="minorEastAsia"/>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38CBCA67" w14:textId="77777777" w:rsidR="00332210" w:rsidRPr="00556A6D" w:rsidRDefault="00332210" w:rsidP="00332210">
      <w:pPr>
        <w:keepNext/>
        <w:spacing w:after="240"/>
        <w:rPr>
          <w:b/>
          <w:lang w:val="en-GB"/>
        </w:rPr>
      </w:pPr>
      <w:r w:rsidRPr="00556A6D">
        <w:rPr>
          <w:b/>
          <w:lang w:val="en-GB"/>
        </w:rPr>
        <w:t>Monitoring</w:t>
      </w:r>
    </w:p>
    <w:p w14:paraId="7D20B24C" w14:textId="77777777" w:rsidR="00332210" w:rsidRPr="00556A6D" w:rsidRDefault="00332210" w:rsidP="0097722B">
      <w:pPr>
        <w:pStyle w:val="Heading1"/>
        <w:rPr>
          <w:rFonts w:eastAsiaTheme="minorEastAsia"/>
          <w:lang w:eastAsia="zh-CN"/>
        </w:rPr>
      </w:pPr>
      <w:r w:rsidRPr="00556A6D">
        <w:rPr>
          <w:rFonts w:eastAsiaTheme="minorEastAsia"/>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A65087D" w14:textId="77777777" w:rsidR="00332210" w:rsidRPr="00556A6D" w:rsidRDefault="00332210" w:rsidP="00332210">
      <w:pPr>
        <w:keepNext/>
        <w:spacing w:after="240"/>
        <w:rPr>
          <w:b/>
          <w:lang w:val="en-GB"/>
        </w:rPr>
      </w:pPr>
      <w:r w:rsidRPr="00556A6D">
        <w:rPr>
          <w:b/>
          <w:lang w:val="en-GB"/>
        </w:rPr>
        <w:t>Flexibility in the reallocation of funds</w:t>
      </w:r>
    </w:p>
    <w:p w14:paraId="41039F6B" w14:textId="77777777" w:rsidR="00332210" w:rsidRPr="00556A6D" w:rsidRDefault="00332210" w:rsidP="0097722B">
      <w:pPr>
        <w:pStyle w:val="Heading1"/>
        <w:rPr>
          <w:rFonts w:eastAsiaTheme="minorEastAsia"/>
          <w:lang w:eastAsia="zh-CN"/>
        </w:rPr>
      </w:pPr>
      <w:r w:rsidRPr="00556A6D">
        <w:rPr>
          <w:rFonts w:eastAsiaTheme="minorEastAsia"/>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30796F3" w14:textId="77777777" w:rsidR="00332210" w:rsidRPr="00556A6D" w:rsidRDefault="00332210" w:rsidP="0097722B">
      <w:pPr>
        <w:pStyle w:val="Heading2"/>
        <w:rPr>
          <w:rFonts w:eastAsiaTheme="minorEastAsia"/>
          <w:lang w:eastAsia="zh-CN"/>
        </w:rPr>
      </w:pPr>
      <w:r w:rsidRPr="00556A6D">
        <w:rPr>
          <w:rFonts w:eastAsiaTheme="minorEastAsia"/>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536C245" w14:textId="77777777" w:rsidR="00332210" w:rsidRPr="00556A6D" w:rsidRDefault="00332210" w:rsidP="0097722B">
      <w:pPr>
        <w:pStyle w:val="Heading3"/>
        <w:rPr>
          <w:rFonts w:eastAsiaTheme="minorEastAsia"/>
          <w:lang w:eastAsia="zh-CN"/>
        </w:rPr>
      </w:pPr>
      <w:r w:rsidRPr="00556A6D">
        <w:rPr>
          <w:rFonts w:eastAsiaTheme="minorEastAsia"/>
          <w:lang w:eastAsia="zh-CN"/>
        </w:rPr>
        <w:t xml:space="preserve">Issues potentially concerning the rules and policies of the Multilateral Fund; </w:t>
      </w:r>
    </w:p>
    <w:p w14:paraId="70C78A4F" w14:textId="77777777" w:rsidR="00332210" w:rsidRPr="00556A6D" w:rsidRDefault="00332210" w:rsidP="0097722B">
      <w:pPr>
        <w:pStyle w:val="Heading3"/>
        <w:rPr>
          <w:rFonts w:eastAsiaTheme="minorEastAsia"/>
          <w:lang w:eastAsia="zh-CN"/>
        </w:rPr>
      </w:pPr>
      <w:r w:rsidRPr="00556A6D">
        <w:rPr>
          <w:rFonts w:eastAsiaTheme="minorEastAsia"/>
          <w:lang w:eastAsia="zh-CN"/>
        </w:rPr>
        <w:t xml:space="preserve">Changes that would modify any clause of this Agreement; </w:t>
      </w:r>
    </w:p>
    <w:p w14:paraId="3211F036" w14:textId="77777777" w:rsidR="00332210" w:rsidRPr="00556A6D" w:rsidRDefault="00332210" w:rsidP="0097722B">
      <w:pPr>
        <w:pStyle w:val="Heading3"/>
        <w:rPr>
          <w:rFonts w:eastAsiaTheme="minorEastAsia"/>
          <w:lang w:eastAsia="zh-CN"/>
        </w:rPr>
      </w:pPr>
      <w:r w:rsidRPr="00556A6D">
        <w:rPr>
          <w:rFonts w:eastAsiaTheme="minorEastAsia"/>
          <w:lang w:eastAsia="zh-CN"/>
        </w:rPr>
        <w:t>Changes in the annual levels of funding allocated to the individual bilateral or implementing agencies for the different tranches;</w:t>
      </w:r>
    </w:p>
    <w:p w14:paraId="753916AA" w14:textId="77777777" w:rsidR="00332210" w:rsidRPr="00556A6D" w:rsidRDefault="00332210" w:rsidP="0097722B">
      <w:pPr>
        <w:pStyle w:val="Heading3"/>
        <w:rPr>
          <w:rFonts w:eastAsiaTheme="minorEastAsia"/>
          <w:lang w:eastAsia="zh-CN"/>
        </w:rPr>
      </w:pPr>
      <w:r w:rsidRPr="00556A6D">
        <w:rPr>
          <w:rFonts w:eastAsiaTheme="minorEastAsia"/>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2A2769CD" w14:textId="77777777" w:rsidR="00332210" w:rsidRPr="00556A6D" w:rsidRDefault="00332210" w:rsidP="0097722B">
      <w:pPr>
        <w:pStyle w:val="Heading3"/>
        <w:rPr>
          <w:rFonts w:eastAsiaTheme="minorEastAsia"/>
          <w:lang w:eastAsia="zh-CN"/>
        </w:rPr>
      </w:pPr>
      <w:r w:rsidRPr="00556A6D">
        <w:rPr>
          <w:rFonts w:eastAsiaTheme="minorEastAsia"/>
          <w:lang w:eastAsia="zh-CN"/>
        </w:rPr>
        <w:t>Changes in alternative technologies, on the understanding that any submission for such a request would identify the associated incremental costs, the potential impact on the climate, and any differences in CO</w:t>
      </w:r>
      <w:r w:rsidRPr="00556A6D">
        <w:rPr>
          <w:rFonts w:eastAsiaTheme="minorEastAsia"/>
          <w:vertAlign w:val="subscript"/>
          <w:lang w:eastAsia="zh-CN"/>
        </w:rPr>
        <w:t>2</w:t>
      </w:r>
      <w:r w:rsidRPr="00556A6D">
        <w:rPr>
          <w:rFonts w:eastAsiaTheme="minorEastAsia"/>
          <w:lang w:eastAsia="zh-CN"/>
        </w:rPr>
        <w:t>-eq tonnes to be phased down if applicable, as well as confirm that the Country agrees that potential savings related to the change of technology would accordingly decrease the overall funding level under this Agreement;</w:t>
      </w:r>
    </w:p>
    <w:p w14:paraId="4512A2A2" w14:textId="77777777" w:rsidR="00332210" w:rsidRPr="00556A6D" w:rsidRDefault="00332210" w:rsidP="0097722B">
      <w:pPr>
        <w:pStyle w:val="Heading2"/>
        <w:rPr>
          <w:rFonts w:eastAsiaTheme="minorEastAsia"/>
          <w:lang w:eastAsia="zh-CN"/>
        </w:rPr>
      </w:pPr>
      <w:r w:rsidRPr="00556A6D">
        <w:rPr>
          <w:rFonts w:eastAsiaTheme="minorEastAsia"/>
          <w:lang w:eastAsia="zh-CN"/>
        </w:rPr>
        <w:t>Reallocations not categorized as major changes may be incorporated into the approved Tranche Implementation Plan, under implementation at the time, and reported to the Executive Committee in the subsequent Tranche Implementation Report;</w:t>
      </w:r>
    </w:p>
    <w:p w14:paraId="76F5ED6D" w14:textId="77777777" w:rsidR="00332210" w:rsidRPr="00556A6D" w:rsidRDefault="00332210" w:rsidP="00556A6D">
      <w:pPr>
        <w:pStyle w:val="Heading2"/>
        <w:widowControl/>
        <w:rPr>
          <w:rFonts w:eastAsiaTheme="minorEastAsia"/>
          <w:lang w:eastAsia="zh-CN"/>
        </w:rPr>
      </w:pPr>
      <w:r w:rsidRPr="00556A6D">
        <w:rPr>
          <w:rFonts w:eastAsiaTheme="minorEastAsia"/>
          <w:lang w:eastAsia="zh-CN"/>
        </w:rPr>
        <w:t xml:space="preserve">Any enterprise included in the Plan that would be found to be ineligible under the policies of the Multilateral Fund (i.e., due to foreign ownership or establishment after the applicable </w:t>
      </w:r>
      <w:r w:rsidRPr="00556A6D">
        <w:rPr>
          <w:rFonts w:eastAsiaTheme="minorEastAsia"/>
          <w:lang w:eastAsia="zh-CN"/>
        </w:rPr>
        <w:lastRenderedPageBreak/>
        <w:t>cut</w:t>
      </w:r>
      <w:r w:rsidRPr="00556A6D">
        <w:rPr>
          <w:rFonts w:eastAsiaTheme="minorEastAsia"/>
          <w:lang w:eastAsia="zh-CN"/>
        </w:rPr>
        <w:noBreakHyphen/>
        <w:t xml:space="preserve">off date) would not receive financial assistance. This information would be reported as part of the Tranche Implementation Plan; </w:t>
      </w:r>
      <w:r w:rsidRPr="00556A6D">
        <w:rPr>
          <w:rFonts w:eastAsiaTheme="minorEastAsia"/>
          <w:shd w:val="clear" w:color="auto" w:fill="FFFFFF" w:themeFill="background1"/>
          <w:lang w:eastAsia="zh-CN"/>
        </w:rPr>
        <w:t>and</w:t>
      </w:r>
    </w:p>
    <w:p w14:paraId="53A260DD" w14:textId="77777777" w:rsidR="00332210" w:rsidRPr="00556A6D" w:rsidRDefault="00332210" w:rsidP="0097722B">
      <w:pPr>
        <w:pStyle w:val="Heading2"/>
        <w:rPr>
          <w:rFonts w:eastAsiaTheme="minorEastAsia"/>
          <w:lang w:eastAsia="zh-CN"/>
        </w:rPr>
      </w:pPr>
      <w:r w:rsidRPr="00556A6D">
        <w:rPr>
          <w:rFonts w:eastAsiaTheme="minorEastAsia"/>
          <w:lang w:eastAsia="zh-CN"/>
        </w:rPr>
        <w:t>Any remaining funds held by the bilateral or implementing agencies or the Country under the Plan will be returned to the Multilateral Fund upon completion of the last tranche foreseen under this Agreement.</w:t>
      </w:r>
    </w:p>
    <w:p w14:paraId="176AD847" w14:textId="77777777" w:rsidR="00332210" w:rsidRPr="00556A6D" w:rsidRDefault="00332210" w:rsidP="0097722B">
      <w:pPr>
        <w:pStyle w:val="Heading1"/>
        <w:rPr>
          <w:rFonts w:eastAsiaTheme="minorEastAsia"/>
          <w:lang w:eastAsia="zh-CN"/>
        </w:rPr>
      </w:pPr>
      <w:r w:rsidRPr="00556A6D">
        <w:rPr>
          <w:rFonts w:eastAsiaTheme="minorEastAsia"/>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78F7D509" w14:textId="77777777" w:rsidR="00332210" w:rsidRPr="00556A6D" w:rsidRDefault="00332210" w:rsidP="00332210">
      <w:pPr>
        <w:spacing w:after="240"/>
        <w:rPr>
          <w:b/>
          <w:lang w:val="en-GB"/>
        </w:rPr>
      </w:pPr>
      <w:r w:rsidRPr="00556A6D">
        <w:rPr>
          <w:b/>
          <w:lang w:val="en-GB"/>
        </w:rPr>
        <w:t>Bilateral and implementing agencies</w:t>
      </w:r>
    </w:p>
    <w:p w14:paraId="56B4B1C7" w14:textId="77777777" w:rsidR="00332210" w:rsidRPr="00556A6D" w:rsidRDefault="00332210" w:rsidP="0097722B">
      <w:pPr>
        <w:pStyle w:val="Heading1"/>
        <w:rPr>
          <w:rFonts w:eastAsiaTheme="minorEastAsia"/>
          <w:lang w:eastAsia="zh-CN"/>
        </w:rPr>
      </w:pPr>
      <w:r w:rsidRPr="00556A6D">
        <w:rPr>
          <w:rFonts w:eastAsiaTheme="minorEastAsia"/>
          <w:lang w:eastAsia="zh-CN"/>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6D1514B4" w14:textId="77777777" w:rsidR="00332210" w:rsidRPr="00556A6D" w:rsidRDefault="00332210" w:rsidP="0097722B">
      <w:pPr>
        <w:pStyle w:val="Heading1"/>
        <w:rPr>
          <w:rFonts w:eastAsiaTheme="minorEastAsia"/>
          <w:lang w:eastAsia="zh-CN"/>
        </w:rPr>
      </w:pPr>
      <w:r w:rsidRPr="00556A6D">
        <w:rPr>
          <w:rFonts w:eastAsiaTheme="minorEastAsia"/>
          <w:lang w:eastAsia="zh-CN"/>
        </w:rP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556A6D">
        <w:rPr>
          <w:rFonts w:eastAsiaTheme="minorEastAsia"/>
          <w:lang w:eastAsia="zh-CN"/>
        </w:rPr>
        <w:noBreakHyphen/>
        <w:t>A.</w:t>
      </w:r>
    </w:p>
    <w:p w14:paraId="5CC82F6E" w14:textId="77777777" w:rsidR="00332210" w:rsidRPr="00556A6D" w:rsidRDefault="00332210" w:rsidP="00332210">
      <w:pPr>
        <w:widowControl w:val="0"/>
        <w:spacing w:after="240"/>
        <w:rPr>
          <w:b/>
          <w:lang w:val="en-GB"/>
        </w:rPr>
      </w:pPr>
      <w:r w:rsidRPr="00556A6D">
        <w:rPr>
          <w:b/>
          <w:lang w:val="en-GB"/>
        </w:rPr>
        <w:t>Non-compliance with the Targets in the Agreement</w:t>
      </w:r>
    </w:p>
    <w:p w14:paraId="06D07A7D" w14:textId="77777777" w:rsidR="00332210" w:rsidRPr="00556A6D" w:rsidRDefault="00332210" w:rsidP="0097722B">
      <w:pPr>
        <w:pStyle w:val="Heading1"/>
        <w:rPr>
          <w:rFonts w:eastAsiaTheme="minorEastAsia"/>
          <w:lang w:eastAsia="zh-CN"/>
        </w:rPr>
      </w:pPr>
      <w:r w:rsidRPr="00556A6D">
        <w:rPr>
          <w:rFonts w:eastAsiaTheme="minorEastAsia"/>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rFonts w:eastAsiaTheme="minorEastAsia"/>
          <w:vertAlign w:val="subscript"/>
          <w:lang w:eastAsia="zh-CN"/>
        </w:rPr>
        <w:t>2</w:t>
      </w:r>
      <w:r w:rsidRPr="00556A6D">
        <w:rPr>
          <w:rFonts w:eastAsiaTheme="minorEastAsia"/>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6F7B3A1" w14:textId="77777777" w:rsidR="00332210" w:rsidRPr="00556A6D" w:rsidRDefault="00332210" w:rsidP="0097722B">
      <w:pPr>
        <w:pStyle w:val="Heading1"/>
        <w:rPr>
          <w:rFonts w:eastAsiaTheme="minorEastAsia"/>
          <w:lang w:eastAsia="zh-CN"/>
        </w:rPr>
      </w:pPr>
      <w:r w:rsidRPr="00556A6D">
        <w:rPr>
          <w:rFonts w:eastAsiaTheme="minorEastAsia"/>
          <w:lang w:eastAsia="zh-CN"/>
        </w:rPr>
        <w:t>The Funding of this Agreement will not be modified on the basis of any future Executive Committee decisions that may affect the funding of any other consumption sector projects or any other related activities in the Country.</w:t>
      </w:r>
    </w:p>
    <w:p w14:paraId="67B2CD06" w14:textId="77777777" w:rsidR="00332210" w:rsidRPr="00556A6D" w:rsidRDefault="00332210" w:rsidP="0097722B">
      <w:pPr>
        <w:pStyle w:val="Heading1"/>
        <w:rPr>
          <w:rFonts w:eastAsiaTheme="minorEastAsia"/>
          <w:lang w:eastAsia="zh-CN"/>
        </w:rPr>
      </w:pPr>
      <w:r w:rsidRPr="00556A6D">
        <w:rPr>
          <w:rFonts w:eastAsiaTheme="minorEastAsia"/>
          <w:lang w:eastAsia="zh-CN"/>
        </w:rPr>
        <w:t xml:space="preserve">The Country will comply with any reasonable request of the Executive Committee </w:t>
      </w:r>
      <w:r w:rsidRPr="00556A6D">
        <w:rPr>
          <w:rFonts w:eastAsiaTheme="minorEastAsia"/>
          <w:shd w:val="clear" w:color="auto" w:fill="FFFFFF" w:themeFill="background1"/>
          <w:lang w:eastAsia="zh-CN"/>
        </w:rPr>
        <w:t>and</w:t>
      </w:r>
      <w:r w:rsidRPr="00556A6D">
        <w:rPr>
          <w:rFonts w:eastAsiaTheme="minorEastAsia"/>
          <w:lang w:eastAsia="zh-CN"/>
        </w:rPr>
        <w:t xml:space="preserve"> the Lead IA to facilitate implementation of this Agreement. In particular, it will provide the Lead IA with access to the information necessary to verify compliance with this Agreement.</w:t>
      </w:r>
    </w:p>
    <w:p w14:paraId="51705F75" w14:textId="77777777" w:rsidR="00332210" w:rsidRPr="00556A6D" w:rsidRDefault="00332210" w:rsidP="00332210">
      <w:pPr>
        <w:keepNext/>
        <w:spacing w:after="240"/>
        <w:rPr>
          <w:b/>
          <w:lang w:val="en-GB"/>
        </w:rPr>
      </w:pPr>
      <w:r w:rsidRPr="00556A6D">
        <w:rPr>
          <w:b/>
          <w:lang w:val="en-GB"/>
        </w:rPr>
        <w:t>Date of completion</w:t>
      </w:r>
    </w:p>
    <w:p w14:paraId="5F0AE424" w14:textId="77777777" w:rsidR="00332210" w:rsidRPr="00556A6D" w:rsidRDefault="00332210" w:rsidP="0097722B">
      <w:pPr>
        <w:pStyle w:val="Heading1"/>
        <w:rPr>
          <w:rFonts w:eastAsiaTheme="minorEastAsia"/>
          <w:lang w:eastAsia="zh-CN"/>
        </w:rPr>
      </w:pPr>
      <w:r w:rsidRPr="00556A6D">
        <w:rPr>
          <w:rFonts w:eastAsiaTheme="minorEastAsia"/>
          <w:lang w:eastAsia="zh-CN"/>
        </w:rPr>
        <w:t>The completion of the Plan and the associated Agreement will take place at the end of the year following the last year for which a maximum allowable total consumption level has been specified in Appendix 2</w:t>
      </w:r>
      <w:r w:rsidRPr="00556A6D">
        <w:rPr>
          <w:rFonts w:eastAsiaTheme="minorEastAsia"/>
          <w:lang w:eastAsia="zh-CN"/>
        </w:rPr>
        <w:noBreakHyphen/>
        <w:t xml:space="preserve">A. Should at that time there still be activities that are outstanding, and which were foreseen in </w:t>
      </w:r>
      <w:r w:rsidRPr="00556A6D">
        <w:rPr>
          <w:rFonts w:eastAsiaTheme="minorEastAsia"/>
          <w:lang w:eastAsia="zh-CN"/>
        </w:rPr>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rFonts w:eastAsiaTheme="minorEastAsia"/>
          <w:vertAlign w:val="subscript"/>
          <w:lang w:eastAsia="zh-CN"/>
        </w:rPr>
        <w:noBreakHyphen/>
      </w:r>
      <w:r w:rsidRPr="00556A6D">
        <w:rPr>
          <w:rFonts w:eastAsiaTheme="minorEastAsia"/>
          <w:lang w:eastAsia="zh-CN"/>
        </w:rPr>
        <w:t xml:space="preserve">A will continue until the time of the completion of the Plan unless otherwise specified by the Executive Committee. </w:t>
      </w:r>
    </w:p>
    <w:p w14:paraId="3FDF34B6" w14:textId="77777777" w:rsidR="00332210" w:rsidRPr="00556A6D" w:rsidRDefault="00332210" w:rsidP="00332210">
      <w:pPr>
        <w:keepNext/>
        <w:spacing w:after="240"/>
        <w:outlineLvl w:val="0"/>
        <w:rPr>
          <w:rFonts w:eastAsiaTheme="minorEastAsia"/>
          <w:b/>
          <w:lang w:eastAsia="zh-CN"/>
        </w:rPr>
      </w:pPr>
      <w:r w:rsidRPr="00556A6D">
        <w:rPr>
          <w:rFonts w:eastAsiaTheme="minorEastAsia"/>
          <w:b/>
          <w:lang w:eastAsia="zh-CN"/>
        </w:rPr>
        <w:t>Validity</w:t>
      </w:r>
    </w:p>
    <w:p w14:paraId="70F5F8B7" w14:textId="77777777" w:rsidR="00332210" w:rsidRPr="00556A6D" w:rsidRDefault="00332210" w:rsidP="0097722B">
      <w:pPr>
        <w:pStyle w:val="Heading1"/>
        <w:rPr>
          <w:rFonts w:eastAsiaTheme="minorEastAsia"/>
          <w:lang w:eastAsia="zh-CN"/>
        </w:rPr>
      </w:pPr>
      <w:r w:rsidRPr="00556A6D">
        <w:rPr>
          <w:rFonts w:eastAsiaTheme="minorEastAsia"/>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7537314" w14:textId="77777777" w:rsidR="00332210" w:rsidRPr="00556A6D" w:rsidRDefault="00332210" w:rsidP="0097722B">
      <w:pPr>
        <w:pStyle w:val="Heading1"/>
        <w:rPr>
          <w:rFonts w:eastAsiaTheme="minorEastAsia"/>
          <w:lang w:eastAsia="zh-CN"/>
        </w:rPr>
      </w:pPr>
      <w:r w:rsidRPr="00556A6D">
        <w:rPr>
          <w:rFonts w:eastAsiaTheme="minorEastAsia"/>
          <w:lang w:eastAsia="zh-CN"/>
        </w:rPr>
        <w:t>This Agreement may be modified or terminated only by mutual written agreement of the Country and the Executive Committee of the Multilateral Fund.</w:t>
      </w:r>
    </w:p>
    <w:p w14:paraId="47727DA3" w14:textId="77777777" w:rsidR="00332210" w:rsidRPr="00556A6D" w:rsidRDefault="00332210" w:rsidP="00332210">
      <w:pPr>
        <w:widowControl w:val="0"/>
        <w:tabs>
          <w:tab w:val="left" w:pos="3544"/>
        </w:tabs>
        <w:spacing w:before="360" w:after="240"/>
        <w:outlineLvl w:val="0"/>
        <w:rPr>
          <w:rFonts w:eastAsiaTheme="minorEastAsia"/>
          <w:b/>
          <w:lang w:eastAsia="zh-CN"/>
        </w:rPr>
      </w:pPr>
      <w:r w:rsidRPr="00556A6D">
        <w:rPr>
          <w:rFonts w:eastAsiaTheme="minorEastAsia"/>
          <w:b/>
          <w:lang w:eastAsia="zh-CN"/>
        </w:rPr>
        <w:t>APPENDICES</w:t>
      </w:r>
    </w:p>
    <w:p w14:paraId="0E4AB8F9" w14:textId="77777777" w:rsidR="00332210" w:rsidRPr="00556A6D" w:rsidRDefault="00332210" w:rsidP="00332210">
      <w:pPr>
        <w:widowControl w:val="0"/>
        <w:spacing w:before="360" w:after="120"/>
        <w:outlineLvl w:val="0"/>
        <w:rPr>
          <w:rFonts w:eastAsiaTheme="minorEastAsia"/>
          <w:b/>
          <w:lang w:eastAsia="zh-CN"/>
        </w:rPr>
      </w:pPr>
      <w:r w:rsidRPr="00556A6D">
        <w:rPr>
          <w:rFonts w:eastAsiaTheme="minorEastAsia"/>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3"/>
        <w:gridCol w:w="4987"/>
      </w:tblGrid>
      <w:tr w:rsidR="00332210" w:rsidRPr="00556A6D" w14:paraId="4330E401" w14:textId="77777777" w:rsidTr="00146D56">
        <w:trPr>
          <w:trHeight w:val="413"/>
        </w:trPr>
        <w:tc>
          <w:tcPr>
            <w:tcW w:w="2333" w:type="pct"/>
            <w:vAlign w:val="center"/>
          </w:tcPr>
          <w:p w14:paraId="63A6EB5E" w14:textId="77777777" w:rsidR="00332210" w:rsidRPr="00556A6D" w:rsidRDefault="00332210" w:rsidP="00332210">
            <w:pPr>
              <w:widowControl w:val="0"/>
              <w:jc w:val="center"/>
              <w:rPr>
                <w:b/>
                <w:bCs/>
                <w:sz w:val="20"/>
                <w:szCs w:val="20"/>
                <w:lang w:val="en-GB"/>
              </w:rPr>
            </w:pPr>
            <w:r w:rsidRPr="00556A6D">
              <w:rPr>
                <w:b/>
                <w:bCs/>
                <w:sz w:val="20"/>
                <w:szCs w:val="20"/>
                <w:lang w:val="en-GB"/>
              </w:rPr>
              <w:t>Substances</w:t>
            </w:r>
          </w:p>
        </w:tc>
        <w:tc>
          <w:tcPr>
            <w:tcW w:w="2667" w:type="pct"/>
            <w:vAlign w:val="center"/>
          </w:tcPr>
          <w:p w14:paraId="15A056DC" w14:textId="77777777" w:rsidR="00332210" w:rsidRPr="00556A6D" w:rsidRDefault="00332210" w:rsidP="00332210">
            <w:pPr>
              <w:widowControl w:val="0"/>
              <w:jc w:val="center"/>
              <w:rPr>
                <w:b/>
                <w:bCs/>
                <w:sz w:val="20"/>
                <w:szCs w:val="20"/>
                <w:lang w:val="en-GB"/>
              </w:rPr>
            </w:pPr>
            <w:r w:rsidRPr="00556A6D">
              <w:rPr>
                <w:b/>
                <w:bCs/>
                <w:sz w:val="20"/>
                <w:szCs w:val="20"/>
                <w:lang w:val="en-GB"/>
              </w:rPr>
              <w:t>Starting point for aggregate reductions in consumption</w:t>
            </w:r>
          </w:p>
        </w:tc>
      </w:tr>
      <w:tr w:rsidR="00332210" w:rsidRPr="00556A6D" w14:paraId="1614EBFF" w14:textId="77777777" w:rsidTr="00146D56">
        <w:trPr>
          <w:trHeight w:val="413"/>
        </w:trPr>
        <w:tc>
          <w:tcPr>
            <w:tcW w:w="2333" w:type="pct"/>
            <w:vAlign w:val="center"/>
          </w:tcPr>
          <w:p w14:paraId="45A7C90A" w14:textId="77777777" w:rsidR="00332210" w:rsidRPr="00556A6D" w:rsidRDefault="00332210" w:rsidP="00332210">
            <w:pPr>
              <w:widowControl w:val="0"/>
              <w:jc w:val="center"/>
              <w:rPr>
                <w:sz w:val="20"/>
                <w:szCs w:val="20"/>
                <w:lang w:val="en-GB"/>
              </w:rPr>
            </w:pPr>
            <w:r w:rsidRPr="00556A6D">
              <w:rPr>
                <w:sz w:val="20"/>
                <w:szCs w:val="20"/>
                <w:lang w:val="en-GB"/>
              </w:rPr>
              <w:t>HFCs</w:t>
            </w:r>
          </w:p>
        </w:tc>
        <w:tc>
          <w:tcPr>
            <w:tcW w:w="2667" w:type="pct"/>
            <w:vAlign w:val="center"/>
          </w:tcPr>
          <w:p w14:paraId="50D853D5" w14:textId="77777777" w:rsidR="00332210" w:rsidRPr="00556A6D" w:rsidRDefault="00332210" w:rsidP="00332210">
            <w:pPr>
              <w:widowControl w:val="0"/>
              <w:jc w:val="center"/>
              <w:rPr>
                <w:sz w:val="20"/>
                <w:szCs w:val="20"/>
                <w:lang w:val="en-GB"/>
              </w:rPr>
            </w:pPr>
            <w:r w:rsidRPr="00556A6D">
              <w:rPr>
                <w:sz w:val="20"/>
                <w:szCs w:val="20"/>
                <w:lang w:val="en-GB"/>
              </w:rPr>
              <w:t>n/a</w:t>
            </w:r>
          </w:p>
        </w:tc>
      </w:tr>
    </w:tbl>
    <w:p w14:paraId="3BAE5267" w14:textId="77777777" w:rsidR="00332210" w:rsidRPr="00556A6D" w:rsidRDefault="00332210" w:rsidP="00332210">
      <w:pPr>
        <w:keepNext/>
        <w:widowControl w:val="0"/>
        <w:spacing w:before="360" w:after="120"/>
        <w:outlineLvl w:val="0"/>
        <w:rPr>
          <w:rFonts w:eastAsiaTheme="minorEastAsia"/>
          <w:b/>
          <w:lang w:eastAsia="zh-CN"/>
        </w:rPr>
      </w:pPr>
      <w:r w:rsidRPr="00556A6D">
        <w:rPr>
          <w:rFonts w:eastAsiaTheme="minorEastAsia"/>
          <w:b/>
          <w:lang w:eastAsia="zh-CN"/>
        </w:rPr>
        <w:t>APPENDIX 2-A: THE TARGETS, AND FUNDING</w:t>
      </w:r>
    </w:p>
    <w:tbl>
      <w:tblPr>
        <w:tblW w:w="5500" w:type="pct"/>
        <w:jc w:val="center"/>
        <w:tblLayout w:type="fixed"/>
        <w:tblCellMar>
          <w:left w:w="85" w:type="dxa"/>
          <w:right w:w="85" w:type="dxa"/>
        </w:tblCellMar>
        <w:tblLook w:val="04A0" w:firstRow="1" w:lastRow="0" w:firstColumn="1" w:lastColumn="0" w:noHBand="0" w:noVBand="1"/>
      </w:tblPr>
      <w:tblGrid>
        <w:gridCol w:w="561"/>
        <w:gridCol w:w="1794"/>
        <w:gridCol w:w="1026"/>
        <w:gridCol w:w="919"/>
        <w:gridCol w:w="889"/>
        <w:gridCol w:w="889"/>
        <w:gridCol w:w="893"/>
        <w:gridCol w:w="891"/>
        <w:gridCol w:w="891"/>
        <w:gridCol w:w="730"/>
        <w:gridCol w:w="802"/>
      </w:tblGrid>
      <w:tr w:rsidR="00332210" w:rsidRPr="00556A6D" w14:paraId="0A031EE3" w14:textId="77777777" w:rsidTr="00146D56">
        <w:trPr>
          <w:cantSplit/>
          <w:trHeight w:val="50"/>
          <w:tblHeader/>
          <w:jc w:val="center"/>
        </w:trPr>
        <w:tc>
          <w:tcPr>
            <w:tcW w:w="273" w:type="pct"/>
            <w:tcBorders>
              <w:top w:val="single" w:sz="4" w:space="0" w:color="auto"/>
              <w:left w:val="single" w:sz="4" w:space="0" w:color="auto"/>
              <w:bottom w:val="single" w:sz="4" w:space="0" w:color="auto"/>
              <w:right w:val="single" w:sz="4" w:space="0" w:color="auto"/>
            </w:tcBorders>
            <w:vAlign w:val="center"/>
            <w:hideMark/>
          </w:tcPr>
          <w:p w14:paraId="299C1F2C" w14:textId="77777777" w:rsidR="00332210" w:rsidRPr="00556A6D" w:rsidRDefault="00332210" w:rsidP="00332210">
            <w:pPr>
              <w:keepNext/>
              <w:keepLines/>
              <w:jc w:val="center"/>
              <w:rPr>
                <w:b/>
                <w:bCs/>
                <w:color w:val="000000"/>
                <w:sz w:val="18"/>
                <w:szCs w:val="18"/>
                <w:lang w:val="en-GB" w:eastAsia="en-CA"/>
              </w:rPr>
            </w:pPr>
            <w:r w:rsidRPr="00556A6D">
              <w:rPr>
                <w:b/>
                <w:bCs/>
                <w:color w:val="000000"/>
                <w:sz w:val="18"/>
                <w:szCs w:val="18"/>
                <w:lang w:val="en-GB" w:eastAsia="en-CA"/>
              </w:rPr>
              <w:t>Row</w:t>
            </w:r>
          </w:p>
        </w:tc>
        <w:tc>
          <w:tcPr>
            <w:tcW w:w="1371" w:type="pct"/>
            <w:gridSpan w:val="2"/>
            <w:tcBorders>
              <w:top w:val="single" w:sz="4" w:space="0" w:color="auto"/>
              <w:left w:val="nil"/>
              <w:bottom w:val="single" w:sz="4" w:space="0" w:color="auto"/>
              <w:right w:val="single" w:sz="4" w:space="0" w:color="auto"/>
            </w:tcBorders>
            <w:vAlign w:val="center"/>
            <w:hideMark/>
          </w:tcPr>
          <w:p w14:paraId="6564A815" w14:textId="77777777" w:rsidR="00332210" w:rsidRPr="00556A6D" w:rsidRDefault="00332210" w:rsidP="00332210">
            <w:pPr>
              <w:keepNext/>
              <w:keepLines/>
              <w:jc w:val="center"/>
              <w:rPr>
                <w:b/>
                <w:bCs/>
                <w:color w:val="000000"/>
                <w:sz w:val="18"/>
                <w:szCs w:val="18"/>
                <w:lang w:val="en-GB" w:eastAsia="en-CA"/>
              </w:rPr>
            </w:pPr>
            <w:r w:rsidRPr="00556A6D">
              <w:rPr>
                <w:b/>
                <w:bCs/>
                <w:color w:val="000000"/>
                <w:sz w:val="18"/>
                <w:szCs w:val="18"/>
                <w:lang w:val="en-GB" w:eastAsia="en-CA"/>
              </w:rPr>
              <w:t>Particulars</w:t>
            </w:r>
          </w:p>
        </w:tc>
        <w:tc>
          <w:tcPr>
            <w:tcW w:w="447" w:type="pct"/>
            <w:tcBorders>
              <w:top w:val="single" w:sz="4" w:space="0" w:color="auto"/>
              <w:left w:val="nil"/>
              <w:bottom w:val="single" w:sz="4" w:space="0" w:color="auto"/>
              <w:right w:val="single" w:sz="4" w:space="0" w:color="auto"/>
            </w:tcBorders>
            <w:vAlign w:val="center"/>
            <w:hideMark/>
          </w:tcPr>
          <w:p w14:paraId="61912A4F" w14:textId="77777777" w:rsidR="00332210" w:rsidRPr="00556A6D" w:rsidRDefault="00332210" w:rsidP="00332210">
            <w:pPr>
              <w:keepNext/>
              <w:keepLines/>
              <w:jc w:val="center"/>
              <w:rPr>
                <w:b/>
                <w:bCs/>
                <w:color w:val="000000"/>
                <w:sz w:val="18"/>
                <w:szCs w:val="18"/>
                <w:lang w:val="en-GB" w:eastAsia="en-CA"/>
              </w:rPr>
            </w:pPr>
            <w:r w:rsidRPr="00556A6D">
              <w:rPr>
                <w:b/>
                <w:bCs/>
                <w:color w:val="000000"/>
                <w:sz w:val="18"/>
                <w:szCs w:val="18"/>
                <w:lang w:val="en-GB" w:eastAsia="en-CA"/>
              </w:rPr>
              <w:t>2023</w:t>
            </w:r>
          </w:p>
        </w:tc>
        <w:tc>
          <w:tcPr>
            <w:tcW w:w="432" w:type="pct"/>
            <w:tcBorders>
              <w:top w:val="single" w:sz="4" w:space="0" w:color="auto"/>
              <w:left w:val="nil"/>
              <w:bottom w:val="single" w:sz="4" w:space="0" w:color="auto"/>
              <w:right w:val="single" w:sz="4" w:space="0" w:color="auto"/>
            </w:tcBorders>
          </w:tcPr>
          <w:p w14:paraId="1910FC22" w14:textId="77777777" w:rsidR="00332210" w:rsidRPr="00556A6D" w:rsidRDefault="00332210" w:rsidP="00332210">
            <w:pPr>
              <w:keepNext/>
              <w:keepLines/>
              <w:ind w:left="-90" w:right="-90"/>
              <w:jc w:val="center"/>
              <w:rPr>
                <w:b/>
                <w:bCs/>
                <w:color w:val="000000"/>
                <w:sz w:val="18"/>
                <w:szCs w:val="18"/>
                <w:lang w:val="en-GB" w:eastAsia="en-CA"/>
              </w:rPr>
            </w:pPr>
            <w:r w:rsidRPr="00556A6D">
              <w:rPr>
                <w:b/>
                <w:bCs/>
                <w:color w:val="000000"/>
                <w:sz w:val="18"/>
                <w:szCs w:val="18"/>
                <w:lang w:val="en-GB" w:eastAsia="en-CA"/>
              </w:rPr>
              <w:t>2024</w:t>
            </w:r>
          </w:p>
        </w:tc>
        <w:tc>
          <w:tcPr>
            <w:tcW w:w="432" w:type="pct"/>
            <w:tcBorders>
              <w:top w:val="single" w:sz="4" w:space="0" w:color="auto"/>
              <w:left w:val="single" w:sz="4" w:space="0" w:color="auto"/>
              <w:bottom w:val="single" w:sz="4" w:space="0" w:color="auto"/>
              <w:right w:val="single" w:sz="4" w:space="0" w:color="auto"/>
            </w:tcBorders>
            <w:vAlign w:val="center"/>
            <w:hideMark/>
          </w:tcPr>
          <w:p w14:paraId="3BA55940" w14:textId="77777777" w:rsidR="00332210" w:rsidRPr="00556A6D" w:rsidRDefault="00332210" w:rsidP="00332210">
            <w:pPr>
              <w:keepNext/>
              <w:keepLines/>
              <w:ind w:left="-90" w:right="-90"/>
              <w:jc w:val="center"/>
              <w:rPr>
                <w:b/>
                <w:bCs/>
                <w:color w:val="000000"/>
                <w:sz w:val="18"/>
                <w:szCs w:val="18"/>
                <w:lang w:val="en-GB" w:eastAsia="en-CA"/>
              </w:rPr>
            </w:pPr>
            <w:r w:rsidRPr="00556A6D">
              <w:rPr>
                <w:b/>
                <w:bCs/>
                <w:color w:val="000000"/>
                <w:sz w:val="18"/>
                <w:szCs w:val="18"/>
                <w:lang w:val="en-GB" w:eastAsia="en-CA"/>
              </w:rPr>
              <w:t>2025</w:t>
            </w:r>
          </w:p>
        </w:tc>
        <w:tc>
          <w:tcPr>
            <w:tcW w:w="434" w:type="pct"/>
            <w:tcBorders>
              <w:top w:val="single" w:sz="4" w:space="0" w:color="auto"/>
              <w:left w:val="nil"/>
              <w:bottom w:val="single" w:sz="4" w:space="0" w:color="auto"/>
              <w:right w:val="single" w:sz="4" w:space="0" w:color="auto"/>
            </w:tcBorders>
            <w:vAlign w:val="center"/>
            <w:hideMark/>
          </w:tcPr>
          <w:p w14:paraId="515DCF3B" w14:textId="77777777" w:rsidR="00332210" w:rsidRPr="00556A6D" w:rsidRDefault="00332210" w:rsidP="00332210">
            <w:pPr>
              <w:keepNext/>
              <w:keepLines/>
              <w:jc w:val="center"/>
              <w:rPr>
                <w:b/>
                <w:bCs/>
                <w:color w:val="000000"/>
                <w:sz w:val="18"/>
                <w:szCs w:val="18"/>
                <w:lang w:val="en-GB" w:eastAsia="en-CA"/>
              </w:rPr>
            </w:pPr>
            <w:r w:rsidRPr="00556A6D">
              <w:rPr>
                <w:b/>
                <w:bCs/>
                <w:color w:val="000000"/>
                <w:sz w:val="18"/>
                <w:szCs w:val="18"/>
                <w:lang w:val="en-GB" w:eastAsia="en-CA"/>
              </w:rPr>
              <w:t>2026</w:t>
            </w:r>
          </w:p>
        </w:tc>
        <w:tc>
          <w:tcPr>
            <w:tcW w:w="433" w:type="pct"/>
            <w:tcBorders>
              <w:top w:val="single" w:sz="4" w:space="0" w:color="auto"/>
              <w:left w:val="nil"/>
              <w:bottom w:val="single" w:sz="4" w:space="0" w:color="auto"/>
              <w:right w:val="single" w:sz="4" w:space="0" w:color="auto"/>
            </w:tcBorders>
            <w:vAlign w:val="center"/>
          </w:tcPr>
          <w:p w14:paraId="16E3E241" w14:textId="77777777" w:rsidR="00332210" w:rsidRPr="00556A6D" w:rsidRDefault="00332210" w:rsidP="00332210">
            <w:pPr>
              <w:keepNext/>
              <w:keepLines/>
              <w:ind w:left="-80" w:right="-80"/>
              <w:jc w:val="center"/>
              <w:rPr>
                <w:b/>
                <w:bCs/>
                <w:color w:val="000000"/>
                <w:sz w:val="18"/>
                <w:szCs w:val="18"/>
                <w:lang w:val="en-GB" w:eastAsia="en-CA"/>
              </w:rPr>
            </w:pPr>
            <w:r w:rsidRPr="00556A6D">
              <w:rPr>
                <w:b/>
                <w:bCs/>
                <w:color w:val="000000"/>
                <w:sz w:val="18"/>
                <w:szCs w:val="18"/>
                <w:lang w:val="en-GB" w:eastAsia="en-CA"/>
              </w:rPr>
              <w:t>2027</w:t>
            </w:r>
          </w:p>
        </w:tc>
        <w:tc>
          <w:tcPr>
            <w:tcW w:w="433" w:type="pct"/>
            <w:tcBorders>
              <w:top w:val="single" w:sz="4" w:space="0" w:color="auto"/>
              <w:left w:val="nil"/>
              <w:bottom w:val="single" w:sz="4" w:space="0" w:color="auto"/>
              <w:right w:val="single" w:sz="4" w:space="0" w:color="auto"/>
            </w:tcBorders>
            <w:vAlign w:val="center"/>
            <w:hideMark/>
          </w:tcPr>
          <w:p w14:paraId="3F6B8698" w14:textId="77777777" w:rsidR="00332210" w:rsidRPr="00556A6D" w:rsidRDefault="00332210" w:rsidP="00332210">
            <w:pPr>
              <w:keepNext/>
              <w:keepLines/>
              <w:ind w:left="-80" w:right="-80"/>
              <w:jc w:val="center"/>
              <w:rPr>
                <w:b/>
                <w:bCs/>
                <w:color w:val="000000"/>
                <w:sz w:val="18"/>
                <w:szCs w:val="18"/>
                <w:lang w:val="en-GB" w:eastAsia="en-CA"/>
              </w:rPr>
            </w:pPr>
            <w:r w:rsidRPr="00556A6D">
              <w:rPr>
                <w:b/>
                <w:bCs/>
                <w:color w:val="000000"/>
                <w:sz w:val="18"/>
                <w:szCs w:val="18"/>
                <w:lang w:val="en-GB" w:eastAsia="en-CA"/>
              </w:rPr>
              <w:t>2028</w:t>
            </w:r>
          </w:p>
        </w:tc>
        <w:tc>
          <w:tcPr>
            <w:tcW w:w="355" w:type="pct"/>
            <w:tcBorders>
              <w:top w:val="single" w:sz="4" w:space="0" w:color="auto"/>
              <w:left w:val="nil"/>
              <w:bottom w:val="single" w:sz="4" w:space="0" w:color="auto"/>
              <w:right w:val="single" w:sz="4" w:space="0" w:color="auto"/>
            </w:tcBorders>
            <w:vAlign w:val="center"/>
            <w:hideMark/>
          </w:tcPr>
          <w:p w14:paraId="1B174ACA" w14:textId="77777777" w:rsidR="00332210" w:rsidRPr="00556A6D" w:rsidRDefault="00332210" w:rsidP="00332210">
            <w:pPr>
              <w:keepNext/>
              <w:keepLines/>
              <w:jc w:val="center"/>
              <w:rPr>
                <w:b/>
                <w:bCs/>
                <w:color w:val="000000"/>
                <w:sz w:val="18"/>
                <w:szCs w:val="18"/>
                <w:lang w:val="en-GB" w:eastAsia="en-CA"/>
              </w:rPr>
            </w:pPr>
            <w:r w:rsidRPr="00556A6D">
              <w:rPr>
                <w:b/>
                <w:bCs/>
                <w:color w:val="000000"/>
                <w:sz w:val="18"/>
                <w:szCs w:val="18"/>
                <w:lang w:val="en-GB" w:eastAsia="en-CA"/>
              </w:rPr>
              <w:t>2029</w:t>
            </w:r>
          </w:p>
        </w:tc>
        <w:tc>
          <w:tcPr>
            <w:tcW w:w="390" w:type="pct"/>
            <w:tcBorders>
              <w:top w:val="single" w:sz="4" w:space="0" w:color="auto"/>
              <w:left w:val="nil"/>
              <w:bottom w:val="single" w:sz="4" w:space="0" w:color="auto"/>
              <w:right w:val="single" w:sz="4" w:space="0" w:color="auto"/>
            </w:tcBorders>
            <w:vAlign w:val="center"/>
            <w:hideMark/>
          </w:tcPr>
          <w:p w14:paraId="679CEB7E" w14:textId="77777777" w:rsidR="00332210" w:rsidRPr="00556A6D" w:rsidRDefault="00332210" w:rsidP="00332210">
            <w:pPr>
              <w:keepNext/>
              <w:keepLines/>
              <w:jc w:val="center"/>
              <w:rPr>
                <w:b/>
                <w:bCs/>
                <w:color w:val="000000"/>
                <w:sz w:val="18"/>
                <w:szCs w:val="18"/>
                <w:lang w:val="en-GB" w:eastAsia="en-CA"/>
              </w:rPr>
            </w:pPr>
            <w:r w:rsidRPr="00556A6D">
              <w:rPr>
                <w:b/>
                <w:bCs/>
                <w:color w:val="000000"/>
                <w:sz w:val="18"/>
                <w:szCs w:val="18"/>
                <w:lang w:val="en-GB" w:eastAsia="en-CA"/>
              </w:rPr>
              <w:t>Total</w:t>
            </w:r>
          </w:p>
        </w:tc>
      </w:tr>
      <w:tr w:rsidR="00332210" w:rsidRPr="00556A6D" w14:paraId="4DAFC31E" w14:textId="77777777" w:rsidTr="00146D56">
        <w:trPr>
          <w:trHeight w:val="340"/>
          <w:jc w:val="center"/>
        </w:trPr>
        <w:tc>
          <w:tcPr>
            <w:tcW w:w="273" w:type="pct"/>
            <w:vMerge w:val="restart"/>
            <w:tcBorders>
              <w:top w:val="single" w:sz="4" w:space="0" w:color="auto"/>
              <w:left w:val="single" w:sz="4" w:space="0" w:color="auto"/>
              <w:bottom w:val="single" w:sz="4" w:space="0" w:color="auto"/>
              <w:right w:val="single" w:sz="4" w:space="0" w:color="auto"/>
            </w:tcBorders>
            <w:hideMark/>
          </w:tcPr>
          <w:p w14:paraId="34C4A356" w14:textId="77777777" w:rsidR="00332210" w:rsidRPr="00556A6D" w:rsidRDefault="00332210" w:rsidP="00332210">
            <w:pPr>
              <w:keepNext/>
              <w:keepLines/>
              <w:jc w:val="left"/>
              <w:rPr>
                <w:color w:val="000000"/>
                <w:sz w:val="18"/>
                <w:szCs w:val="18"/>
                <w:lang w:val="en-GB" w:eastAsia="en-CA"/>
              </w:rPr>
            </w:pPr>
            <w:r w:rsidRPr="00556A6D">
              <w:rPr>
                <w:color w:val="000000"/>
                <w:sz w:val="18"/>
                <w:szCs w:val="18"/>
                <w:lang w:val="en-GB" w:eastAsia="en-CA"/>
              </w:rPr>
              <w:t>1.1</w:t>
            </w:r>
          </w:p>
        </w:tc>
        <w:tc>
          <w:tcPr>
            <w:tcW w:w="872" w:type="pct"/>
            <w:vMerge w:val="restart"/>
            <w:tcBorders>
              <w:top w:val="single" w:sz="4" w:space="0" w:color="auto"/>
              <w:left w:val="nil"/>
              <w:bottom w:val="single" w:sz="4" w:space="0" w:color="auto"/>
              <w:right w:val="single" w:sz="4" w:space="0" w:color="auto"/>
            </w:tcBorders>
            <w:vAlign w:val="center"/>
            <w:hideMark/>
          </w:tcPr>
          <w:p w14:paraId="76BAEEE8" w14:textId="77777777" w:rsidR="00332210" w:rsidRPr="00556A6D" w:rsidRDefault="00332210" w:rsidP="00332210">
            <w:pPr>
              <w:keepNext/>
              <w:keepLines/>
              <w:jc w:val="left"/>
              <w:rPr>
                <w:color w:val="000000"/>
                <w:sz w:val="18"/>
                <w:szCs w:val="18"/>
                <w:lang w:val="en-GB" w:eastAsia="en-CA"/>
              </w:rPr>
            </w:pPr>
            <w:r w:rsidRPr="00556A6D">
              <w:rPr>
                <w:color w:val="000000"/>
                <w:sz w:val="18"/>
                <w:szCs w:val="18"/>
                <w:lang w:val="en-GB" w:eastAsia="en-CA"/>
              </w:rPr>
              <w:t>Montreal Protocol reduction schedule of Annex F substances</w:t>
            </w:r>
          </w:p>
        </w:tc>
        <w:tc>
          <w:tcPr>
            <w:tcW w:w="498" w:type="pct"/>
            <w:tcBorders>
              <w:top w:val="single" w:sz="4" w:space="0" w:color="auto"/>
              <w:left w:val="nil"/>
              <w:bottom w:val="single" w:sz="4" w:space="0" w:color="auto"/>
              <w:right w:val="single" w:sz="4" w:space="0" w:color="auto"/>
            </w:tcBorders>
            <w:tcMar>
              <w:right w:w="57" w:type="dxa"/>
            </w:tcMar>
            <w:vAlign w:val="center"/>
          </w:tcPr>
          <w:p w14:paraId="7C6C4439" w14:textId="77777777" w:rsidR="00332210" w:rsidRPr="00556A6D" w:rsidRDefault="00332210" w:rsidP="00332210">
            <w:pPr>
              <w:keepNext/>
              <w:keepLines/>
              <w:ind w:left="-41" w:right="-203"/>
              <w:jc w:val="left"/>
              <w:rPr>
                <w:color w:val="000000"/>
                <w:sz w:val="18"/>
                <w:szCs w:val="18"/>
                <w:lang w:val="en-GB" w:eastAsia="en-CA"/>
              </w:rPr>
            </w:pPr>
            <w:r w:rsidRPr="00556A6D">
              <w:rPr>
                <w:sz w:val="18"/>
                <w:szCs w:val="18"/>
                <w:lang w:val="en-GB"/>
              </w:rPr>
              <w:t>%</w:t>
            </w:r>
          </w:p>
        </w:tc>
        <w:tc>
          <w:tcPr>
            <w:tcW w:w="447" w:type="pct"/>
            <w:tcBorders>
              <w:top w:val="single" w:sz="4" w:space="0" w:color="auto"/>
              <w:left w:val="nil"/>
              <w:bottom w:val="single" w:sz="4" w:space="0" w:color="auto"/>
              <w:right w:val="single" w:sz="4" w:space="0" w:color="auto"/>
            </w:tcBorders>
            <w:shd w:val="clear" w:color="auto" w:fill="FFFFFF" w:themeFill="background1"/>
            <w:vAlign w:val="center"/>
          </w:tcPr>
          <w:p w14:paraId="608227FB"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n/a</w:t>
            </w:r>
          </w:p>
        </w:tc>
        <w:tc>
          <w:tcPr>
            <w:tcW w:w="432" w:type="pct"/>
            <w:tcBorders>
              <w:top w:val="single" w:sz="4" w:space="0" w:color="auto"/>
              <w:left w:val="single" w:sz="4" w:space="0" w:color="auto"/>
              <w:bottom w:val="single" w:sz="4" w:space="0" w:color="auto"/>
              <w:right w:val="single" w:sz="4" w:space="0" w:color="auto"/>
            </w:tcBorders>
            <w:vAlign w:val="center"/>
          </w:tcPr>
          <w:p w14:paraId="7C44A9F6"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freeze</w:t>
            </w:r>
          </w:p>
        </w:tc>
        <w:tc>
          <w:tcPr>
            <w:tcW w:w="432" w:type="pct"/>
            <w:tcBorders>
              <w:top w:val="single" w:sz="4" w:space="0" w:color="auto"/>
              <w:left w:val="single" w:sz="4" w:space="0" w:color="auto"/>
              <w:bottom w:val="single" w:sz="4" w:space="0" w:color="auto"/>
              <w:right w:val="single" w:sz="4" w:space="0" w:color="auto"/>
            </w:tcBorders>
            <w:vAlign w:val="center"/>
          </w:tcPr>
          <w:p w14:paraId="71394424"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freeze</w:t>
            </w:r>
          </w:p>
        </w:tc>
        <w:tc>
          <w:tcPr>
            <w:tcW w:w="434" w:type="pct"/>
            <w:tcBorders>
              <w:top w:val="single" w:sz="4" w:space="0" w:color="auto"/>
              <w:left w:val="nil"/>
              <w:bottom w:val="single" w:sz="4" w:space="0" w:color="auto"/>
              <w:right w:val="single" w:sz="4" w:space="0" w:color="auto"/>
            </w:tcBorders>
            <w:vAlign w:val="center"/>
          </w:tcPr>
          <w:p w14:paraId="3CF809FF"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freeze</w:t>
            </w:r>
          </w:p>
        </w:tc>
        <w:tc>
          <w:tcPr>
            <w:tcW w:w="433" w:type="pct"/>
            <w:tcBorders>
              <w:top w:val="single" w:sz="4" w:space="0" w:color="auto"/>
              <w:left w:val="nil"/>
              <w:bottom w:val="single" w:sz="4" w:space="0" w:color="auto"/>
              <w:right w:val="single" w:sz="4" w:space="0" w:color="auto"/>
            </w:tcBorders>
            <w:vAlign w:val="center"/>
          </w:tcPr>
          <w:p w14:paraId="12A44B4A"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freeze</w:t>
            </w:r>
          </w:p>
        </w:tc>
        <w:tc>
          <w:tcPr>
            <w:tcW w:w="433" w:type="pct"/>
            <w:tcBorders>
              <w:top w:val="single" w:sz="4" w:space="0" w:color="auto"/>
              <w:left w:val="nil"/>
              <w:bottom w:val="single" w:sz="4" w:space="0" w:color="auto"/>
              <w:right w:val="single" w:sz="4" w:space="0" w:color="auto"/>
            </w:tcBorders>
            <w:vAlign w:val="center"/>
          </w:tcPr>
          <w:p w14:paraId="43E90C95"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freeze</w:t>
            </w:r>
          </w:p>
        </w:tc>
        <w:tc>
          <w:tcPr>
            <w:tcW w:w="355" w:type="pct"/>
            <w:tcBorders>
              <w:top w:val="single" w:sz="4" w:space="0" w:color="auto"/>
              <w:left w:val="nil"/>
              <w:bottom w:val="single" w:sz="4" w:space="0" w:color="auto"/>
              <w:right w:val="single" w:sz="4" w:space="0" w:color="auto"/>
            </w:tcBorders>
            <w:vAlign w:val="center"/>
          </w:tcPr>
          <w:p w14:paraId="5E947A88"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10</w:t>
            </w:r>
          </w:p>
        </w:tc>
        <w:tc>
          <w:tcPr>
            <w:tcW w:w="390" w:type="pct"/>
            <w:tcBorders>
              <w:top w:val="single" w:sz="4" w:space="0" w:color="auto"/>
              <w:left w:val="nil"/>
              <w:bottom w:val="single" w:sz="4" w:space="0" w:color="auto"/>
              <w:right w:val="single" w:sz="4" w:space="0" w:color="auto"/>
            </w:tcBorders>
            <w:shd w:val="clear" w:color="auto" w:fill="FFFFFF" w:themeFill="background1"/>
            <w:vAlign w:val="center"/>
          </w:tcPr>
          <w:p w14:paraId="012D9B69"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n/a</w:t>
            </w:r>
          </w:p>
        </w:tc>
      </w:tr>
      <w:tr w:rsidR="00332210" w:rsidRPr="00556A6D" w14:paraId="20997657" w14:textId="77777777" w:rsidTr="00146D56">
        <w:trPr>
          <w:trHeight w:val="340"/>
          <w:jc w:val="center"/>
        </w:trPr>
        <w:tc>
          <w:tcPr>
            <w:tcW w:w="273" w:type="pct"/>
            <w:vMerge/>
            <w:tcBorders>
              <w:top w:val="single" w:sz="4" w:space="0" w:color="auto"/>
              <w:left w:val="single" w:sz="4" w:space="0" w:color="auto"/>
              <w:bottom w:val="single" w:sz="4" w:space="0" w:color="auto"/>
              <w:right w:val="single" w:sz="4" w:space="0" w:color="auto"/>
            </w:tcBorders>
          </w:tcPr>
          <w:p w14:paraId="6ADD23AC" w14:textId="77777777" w:rsidR="00332210" w:rsidRPr="00556A6D" w:rsidRDefault="00332210" w:rsidP="00332210">
            <w:pPr>
              <w:keepNext/>
              <w:keepLines/>
              <w:jc w:val="left"/>
              <w:rPr>
                <w:color w:val="000000"/>
                <w:sz w:val="18"/>
                <w:szCs w:val="18"/>
                <w:lang w:val="en-GB" w:eastAsia="en-CA"/>
              </w:rPr>
            </w:pPr>
          </w:p>
        </w:tc>
        <w:tc>
          <w:tcPr>
            <w:tcW w:w="872" w:type="pct"/>
            <w:vMerge/>
            <w:tcBorders>
              <w:top w:val="single" w:sz="4" w:space="0" w:color="auto"/>
              <w:left w:val="single" w:sz="4" w:space="0" w:color="auto"/>
              <w:bottom w:val="single" w:sz="4" w:space="0" w:color="auto"/>
              <w:right w:val="single" w:sz="4" w:space="0" w:color="auto"/>
            </w:tcBorders>
            <w:vAlign w:val="center"/>
          </w:tcPr>
          <w:p w14:paraId="40AE779E" w14:textId="77777777" w:rsidR="00332210" w:rsidRPr="00556A6D" w:rsidRDefault="00332210" w:rsidP="00332210">
            <w:pPr>
              <w:keepNext/>
              <w:keepLines/>
              <w:jc w:val="left"/>
              <w:rPr>
                <w:color w:val="000000"/>
                <w:sz w:val="18"/>
                <w:szCs w:val="18"/>
                <w:lang w:val="en-GB" w:eastAsia="en-CA"/>
              </w:rPr>
            </w:pPr>
          </w:p>
        </w:tc>
        <w:tc>
          <w:tcPr>
            <w:tcW w:w="498" w:type="pct"/>
            <w:tcBorders>
              <w:top w:val="single" w:sz="4" w:space="0" w:color="auto"/>
              <w:left w:val="single" w:sz="4" w:space="0" w:color="auto"/>
              <w:bottom w:val="single" w:sz="4" w:space="0" w:color="auto"/>
              <w:right w:val="single" w:sz="4" w:space="0" w:color="auto"/>
            </w:tcBorders>
            <w:tcMar>
              <w:right w:w="57" w:type="dxa"/>
            </w:tcMar>
            <w:vAlign w:val="center"/>
          </w:tcPr>
          <w:p w14:paraId="002FC53D" w14:textId="77777777" w:rsidR="00332210" w:rsidRPr="00556A6D" w:rsidRDefault="00332210" w:rsidP="00332210">
            <w:pPr>
              <w:keepNext/>
              <w:keepLines/>
              <w:ind w:left="-41" w:right="-61"/>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eq</w:t>
            </w:r>
            <w:r w:rsidRPr="00556A6D">
              <w:rPr>
                <w:color w:val="000000"/>
                <w:sz w:val="18"/>
                <w:szCs w:val="18"/>
                <w:lang w:val="en-GB" w:eastAsia="en-CA"/>
              </w:rPr>
              <w:t> </w:t>
            </w:r>
          </w:p>
          <w:p w14:paraId="43AE6AA9" w14:textId="77777777" w:rsidR="00332210" w:rsidRPr="00556A6D" w:rsidRDefault="00332210" w:rsidP="00332210">
            <w:pPr>
              <w:keepNext/>
              <w:keepLines/>
              <w:ind w:left="-41" w:right="-61"/>
              <w:jc w:val="left"/>
              <w:rPr>
                <w:color w:val="000000"/>
                <w:sz w:val="18"/>
                <w:szCs w:val="18"/>
                <w:lang w:val="en-GB" w:eastAsia="en-CA"/>
              </w:rPr>
            </w:pPr>
            <w:r w:rsidRPr="00556A6D">
              <w:rPr>
                <w:color w:val="000000"/>
                <w:sz w:val="18"/>
                <w:szCs w:val="18"/>
                <w:lang w:val="en-GB" w:eastAsia="en-CA"/>
              </w:rPr>
              <w:t>tonnes</w:t>
            </w:r>
          </w:p>
        </w:tc>
        <w:tc>
          <w:tcPr>
            <w:tcW w:w="4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3EA366"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n/a</w:t>
            </w:r>
          </w:p>
        </w:tc>
        <w:tc>
          <w:tcPr>
            <w:tcW w:w="432" w:type="pct"/>
            <w:tcBorders>
              <w:top w:val="single" w:sz="4" w:space="0" w:color="auto"/>
              <w:left w:val="single" w:sz="4" w:space="0" w:color="auto"/>
              <w:bottom w:val="single" w:sz="4" w:space="0" w:color="auto"/>
              <w:right w:val="single" w:sz="4" w:space="0" w:color="auto"/>
            </w:tcBorders>
            <w:vAlign w:val="center"/>
          </w:tcPr>
          <w:p w14:paraId="1F0F454A" w14:textId="77777777" w:rsidR="00332210" w:rsidRPr="00556A6D" w:rsidRDefault="00332210" w:rsidP="00332210">
            <w:pPr>
              <w:keepNext/>
              <w:keepLines/>
              <w:ind w:left="-100"/>
              <w:jc w:val="right"/>
              <w:rPr>
                <w:color w:val="000000"/>
                <w:sz w:val="18"/>
                <w:szCs w:val="18"/>
                <w:lang w:val="en-GB" w:eastAsia="en-CA"/>
              </w:rPr>
            </w:pPr>
            <w:r w:rsidRPr="00556A6D">
              <w:rPr>
                <w:color w:val="000000"/>
                <w:sz w:val="18"/>
                <w:szCs w:val="18"/>
                <w:lang w:val="en-GB" w:eastAsia="en-CA"/>
              </w:rPr>
              <w:t>1,030,662</w:t>
            </w:r>
          </w:p>
        </w:tc>
        <w:tc>
          <w:tcPr>
            <w:tcW w:w="432" w:type="pct"/>
            <w:tcBorders>
              <w:top w:val="single" w:sz="4" w:space="0" w:color="auto"/>
              <w:left w:val="single" w:sz="4" w:space="0" w:color="auto"/>
              <w:bottom w:val="single" w:sz="4" w:space="0" w:color="auto"/>
              <w:right w:val="single" w:sz="4" w:space="0" w:color="auto"/>
            </w:tcBorders>
            <w:vAlign w:val="center"/>
          </w:tcPr>
          <w:p w14:paraId="27E1FB6E" w14:textId="77777777" w:rsidR="00332210" w:rsidRPr="00556A6D" w:rsidRDefault="00332210" w:rsidP="00332210">
            <w:pPr>
              <w:keepNext/>
              <w:keepLines/>
              <w:ind w:left="-100"/>
              <w:jc w:val="right"/>
              <w:rPr>
                <w:color w:val="000000"/>
                <w:sz w:val="18"/>
                <w:szCs w:val="18"/>
                <w:lang w:val="en-GB" w:eastAsia="en-CA"/>
              </w:rPr>
            </w:pPr>
            <w:r w:rsidRPr="00556A6D">
              <w:rPr>
                <w:color w:val="000000"/>
                <w:sz w:val="18"/>
                <w:szCs w:val="18"/>
                <w:lang w:val="en-GB" w:eastAsia="en-CA"/>
              </w:rPr>
              <w:t>1,030,662</w:t>
            </w:r>
          </w:p>
        </w:tc>
        <w:tc>
          <w:tcPr>
            <w:tcW w:w="434" w:type="pct"/>
            <w:tcBorders>
              <w:top w:val="single" w:sz="4" w:space="0" w:color="auto"/>
              <w:left w:val="single" w:sz="4" w:space="0" w:color="auto"/>
              <w:bottom w:val="single" w:sz="4" w:space="0" w:color="auto"/>
              <w:right w:val="single" w:sz="4" w:space="0" w:color="auto"/>
            </w:tcBorders>
            <w:vAlign w:val="center"/>
          </w:tcPr>
          <w:p w14:paraId="237772BF" w14:textId="77777777" w:rsidR="00332210" w:rsidRPr="00556A6D" w:rsidRDefault="00332210" w:rsidP="00332210">
            <w:pPr>
              <w:keepNext/>
              <w:keepLines/>
              <w:ind w:left="-90"/>
              <w:jc w:val="right"/>
              <w:rPr>
                <w:color w:val="000000"/>
                <w:sz w:val="18"/>
                <w:szCs w:val="18"/>
                <w:lang w:val="en-GB" w:eastAsia="en-CA"/>
              </w:rPr>
            </w:pPr>
            <w:r w:rsidRPr="00556A6D">
              <w:rPr>
                <w:color w:val="000000"/>
                <w:sz w:val="18"/>
                <w:szCs w:val="18"/>
                <w:lang w:val="en-GB" w:eastAsia="en-CA"/>
              </w:rPr>
              <w:t>1,030,662</w:t>
            </w:r>
          </w:p>
        </w:tc>
        <w:tc>
          <w:tcPr>
            <w:tcW w:w="433" w:type="pct"/>
            <w:tcBorders>
              <w:top w:val="single" w:sz="4" w:space="0" w:color="auto"/>
              <w:left w:val="single" w:sz="4" w:space="0" w:color="auto"/>
              <w:bottom w:val="single" w:sz="4" w:space="0" w:color="auto"/>
              <w:right w:val="single" w:sz="4" w:space="0" w:color="auto"/>
            </w:tcBorders>
            <w:vAlign w:val="center"/>
          </w:tcPr>
          <w:p w14:paraId="3879BD50" w14:textId="77777777" w:rsidR="00332210" w:rsidRPr="00556A6D" w:rsidRDefault="00332210" w:rsidP="00332210">
            <w:pPr>
              <w:keepNext/>
              <w:keepLines/>
              <w:jc w:val="right"/>
              <w:rPr>
                <w:color w:val="000000"/>
                <w:sz w:val="18"/>
                <w:szCs w:val="18"/>
                <w:lang w:val="en-GB" w:eastAsia="en-CA"/>
              </w:rPr>
            </w:pPr>
            <w:r w:rsidRPr="00556A6D">
              <w:rPr>
                <w:color w:val="000000"/>
                <w:sz w:val="18"/>
                <w:szCs w:val="18"/>
                <w:lang w:val="en-GB" w:eastAsia="en-CA"/>
              </w:rPr>
              <w:t>1,030,662</w:t>
            </w:r>
          </w:p>
        </w:tc>
        <w:tc>
          <w:tcPr>
            <w:tcW w:w="433" w:type="pct"/>
            <w:tcBorders>
              <w:top w:val="single" w:sz="4" w:space="0" w:color="auto"/>
              <w:left w:val="single" w:sz="4" w:space="0" w:color="auto"/>
              <w:bottom w:val="single" w:sz="4" w:space="0" w:color="auto"/>
              <w:right w:val="single" w:sz="4" w:space="0" w:color="auto"/>
            </w:tcBorders>
            <w:vAlign w:val="center"/>
          </w:tcPr>
          <w:p w14:paraId="31607B2F" w14:textId="77777777" w:rsidR="00332210" w:rsidRPr="00556A6D" w:rsidRDefault="00332210" w:rsidP="00332210">
            <w:pPr>
              <w:keepNext/>
              <w:keepLines/>
              <w:jc w:val="right"/>
              <w:rPr>
                <w:color w:val="000000"/>
                <w:sz w:val="18"/>
                <w:szCs w:val="18"/>
                <w:lang w:val="en-GB" w:eastAsia="en-CA"/>
              </w:rPr>
            </w:pPr>
            <w:r w:rsidRPr="00556A6D">
              <w:rPr>
                <w:color w:val="000000"/>
                <w:sz w:val="18"/>
                <w:szCs w:val="18"/>
                <w:lang w:val="en-GB" w:eastAsia="en-CA"/>
              </w:rPr>
              <w:t>1,030,662</w:t>
            </w:r>
          </w:p>
        </w:tc>
        <w:tc>
          <w:tcPr>
            <w:tcW w:w="355" w:type="pct"/>
            <w:tcBorders>
              <w:top w:val="single" w:sz="4" w:space="0" w:color="auto"/>
              <w:left w:val="single" w:sz="4" w:space="0" w:color="auto"/>
              <w:bottom w:val="single" w:sz="4" w:space="0" w:color="auto"/>
              <w:right w:val="single" w:sz="4" w:space="0" w:color="auto"/>
            </w:tcBorders>
            <w:vAlign w:val="center"/>
          </w:tcPr>
          <w:p w14:paraId="5D627ABC" w14:textId="77777777" w:rsidR="00332210" w:rsidRPr="00556A6D" w:rsidRDefault="00332210" w:rsidP="00332210">
            <w:pPr>
              <w:keepNext/>
              <w:keepLines/>
              <w:ind w:left="-90" w:right="-80"/>
              <w:jc w:val="center"/>
              <w:rPr>
                <w:color w:val="000000"/>
                <w:sz w:val="18"/>
                <w:szCs w:val="18"/>
                <w:lang w:val="en-GB" w:eastAsia="en-CA"/>
              </w:rPr>
            </w:pPr>
            <w:r w:rsidRPr="00556A6D">
              <w:rPr>
                <w:color w:val="000000"/>
                <w:sz w:val="18"/>
                <w:szCs w:val="18"/>
                <w:lang w:val="en-GB" w:eastAsia="en-CA"/>
              </w:rPr>
              <w:t>927,596</w:t>
            </w:r>
          </w:p>
        </w:tc>
        <w:tc>
          <w:tcPr>
            <w:tcW w:w="3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0B7523"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n/a</w:t>
            </w:r>
          </w:p>
        </w:tc>
      </w:tr>
      <w:tr w:rsidR="00332210" w:rsidRPr="00556A6D" w14:paraId="7EC764F6" w14:textId="77777777" w:rsidTr="00146D56">
        <w:trPr>
          <w:trHeight w:val="340"/>
          <w:jc w:val="center"/>
        </w:trPr>
        <w:tc>
          <w:tcPr>
            <w:tcW w:w="273" w:type="pct"/>
            <w:vMerge w:val="restart"/>
            <w:tcBorders>
              <w:top w:val="single" w:sz="4" w:space="0" w:color="auto"/>
              <w:left w:val="single" w:sz="4" w:space="0" w:color="auto"/>
              <w:bottom w:val="single" w:sz="4" w:space="0" w:color="auto"/>
              <w:right w:val="single" w:sz="4" w:space="0" w:color="auto"/>
            </w:tcBorders>
            <w:hideMark/>
          </w:tcPr>
          <w:p w14:paraId="3A5DAB0B"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1.2</w:t>
            </w:r>
          </w:p>
        </w:tc>
        <w:tc>
          <w:tcPr>
            <w:tcW w:w="872" w:type="pct"/>
            <w:vMerge w:val="restart"/>
            <w:tcBorders>
              <w:top w:val="single" w:sz="4" w:space="0" w:color="auto"/>
              <w:left w:val="nil"/>
              <w:bottom w:val="single" w:sz="4" w:space="0" w:color="auto"/>
              <w:right w:val="single" w:sz="4" w:space="0" w:color="auto"/>
            </w:tcBorders>
            <w:vAlign w:val="center"/>
            <w:hideMark/>
          </w:tcPr>
          <w:p w14:paraId="36778AC1"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Maximum allowable total consumption of Annex F substances</w:t>
            </w:r>
          </w:p>
        </w:tc>
        <w:tc>
          <w:tcPr>
            <w:tcW w:w="498" w:type="pct"/>
            <w:tcBorders>
              <w:top w:val="single" w:sz="4" w:space="0" w:color="auto"/>
              <w:left w:val="nil"/>
              <w:bottom w:val="single" w:sz="4" w:space="0" w:color="auto"/>
              <w:right w:val="single" w:sz="4" w:space="0" w:color="auto"/>
            </w:tcBorders>
            <w:tcMar>
              <w:right w:w="57" w:type="dxa"/>
            </w:tcMar>
            <w:vAlign w:val="center"/>
          </w:tcPr>
          <w:p w14:paraId="2312EC13" w14:textId="77777777" w:rsidR="00332210" w:rsidRPr="00556A6D" w:rsidRDefault="00332210" w:rsidP="00332210">
            <w:pPr>
              <w:ind w:left="-41"/>
              <w:jc w:val="left"/>
              <w:rPr>
                <w:color w:val="000000"/>
                <w:sz w:val="18"/>
                <w:szCs w:val="18"/>
                <w:lang w:val="en-GB" w:eastAsia="en-CA"/>
              </w:rPr>
            </w:pPr>
            <w:r w:rsidRPr="00556A6D">
              <w:rPr>
                <w:sz w:val="18"/>
                <w:szCs w:val="18"/>
                <w:lang w:val="en-GB"/>
              </w:rPr>
              <w:t>Reduction in %</w:t>
            </w:r>
          </w:p>
        </w:tc>
        <w:tc>
          <w:tcPr>
            <w:tcW w:w="447" w:type="pct"/>
            <w:tcBorders>
              <w:top w:val="single" w:sz="4" w:space="0" w:color="auto"/>
              <w:left w:val="nil"/>
              <w:bottom w:val="single" w:sz="4" w:space="0" w:color="auto"/>
              <w:right w:val="single" w:sz="4" w:space="0" w:color="auto"/>
            </w:tcBorders>
            <w:shd w:val="clear" w:color="auto" w:fill="FFFFFF" w:themeFill="background1"/>
            <w:vAlign w:val="center"/>
          </w:tcPr>
          <w:p w14:paraId="27F76634" w14:textId="77777777" w:rsidR="00332210" w:rsidRPr="00556A6D" w:rsidRDefault="00332210" w:rsidP="00332210">
            <w:pPr>
              <w:jc w:val="center"/>
              <w:rPr>
                <w:color w:val="000000"/>
                <w:sz w:val="18"/>
                <w:szCs w:val="18"/>
                <w:lang w:val="en-GB" w:eastAsia="en-CA"/>
              </w:rPr>
            </w:pPr>
            <w:r w:rsidRPr="00556A6D">
              <w:rPr>
                <w:color w:val="000000"/>
                <w:sz w:val="18"/>
                <w:szCs w:val="18"/>
                <w:lang w:val="en-GB" w:eastAsia="en-CA"/>
              </w:rPr>
              <w:t>n/a</w:t>
            </w:r>
          </w:p>
        </w:tc>
        <w:tc>
          <w:tcPr>
            <w:tcW w:w="432" w:type="pct"/>
            <w:tcBorders>
              <w:top w:val="single" w:sz="4" w:space="0" w:color="auto"/>
              <w:left w:val="single" w:sz="4" w:space="0" w:color="auto"/>
              <w:bottom w:val="single" w:sz="4" w:space="0" w:color="auto"/>
              <w:right w:val="single" w:sz="4" w:space="0" w:color="auto"/>
            </w:tcBorders>
            <w:vAlign w:val="center"/>
          </w:tcPr>
          <w:p w14:paraId="59188F70" w14:textId="77777777" w:rsidR="00332210" w:rsidRPr="00556A6D" w:rsidRDefault="00332210" w:rsidP="00332210">
            <w:pPr>
              <w:ind w:left="-100"/>
              <w:jc w:val="center"/>
              <w:rPr>
                <w:color w:val="000000"/>
                <w:sz w:val="18"/>
                <w:szCs w:val="18"/>
                <w:lang w:val="en-GB" w:eastAsia="en-CA"/>
              </w:rPr>
            </w:pPr>
            <w:r w:rsidRPr="00556A6D">
              <w:rPr>
                <w:color w:val="000000" w:themeColor="text1"/>
                <w:sz w:val="18"/>
                <w:szCs w:val="18"/>
                <w:lang w:val="en-GB" w:eastAsia="en-CA"/>
              </w:rPr>
              <w:t>0.0</w:t>
            </w:r>
          </w:p>
        </w:tc>
        <w:tc>
          <w:tcPr>
            <w:tcW w:w="432" w:type="pct"/>
            <w:tcBorders>
              <w:top w:val="single" w:sz="4" w:space="0" w:color="auto"/>
              <w:left w:val="single" w:sz="4" w:space="0" w:color="auto"/>
              <w:bottom w:val="single" w:sz="4" w:space="0" w:color="auto"/>
              <w:right w:val="single" w:sz="4" w:space="0" w:color="auto"/>
            </w:tcBorders>
            <w:vAlign w:val="center"/>
          </w:tcPr>
          <w:p w14:paraId="1E439E85" w14:textId="77777777" w:rsidR="00332210" w:rsidRPr="00556A6D" w:rsidRDefault="00332210" w:rsidP="00332210">
            <w:pPr>
              <w:ind w:left="-100"/>
              <w:jc w:val="center"/>
              <w:rPr>
                <w:color w:val="000000"/>
                <w:sz w:val="18"/>
                <w:szCs w:val="18"/>
                <w:lang w:val="en-GB" w:eastAsia="en-CA"/>
              </w:rPr>
            </w:pPr>
            <w:r w:rsidRPr="00556A6D">
              <w:rPr>
                <w:color w:val="000000" w:themeColor="text1"/>
                <w:sz w:val="18"/>
                <w:szCs w:val="18"/>
                <w:lang w:val="en-GB" w:eastAsia="en-CA"/>
              </w:rPr>
              <w:t>0.0</w:t>
            </w:r>
          </w:p>
        </w:tc>
        <w:tc>
          <w:tcPr>
            <w:tcW w:w="434" w:type="pct"/>
            <w:tcBorders>
              <w:top w:val="single" w:sz="4" w:space="0" w:color="auto"/>
              <w:left w:val="nil"/>
              <w:bottom w:val="single" w:sz="4" w:space="0" w:color="auto"/>
              <w:right w:val="single" w:sz="4" w:space="0" w:color="auto"/>
            </w:tcBorders>
            <w:vAlign w:val="center"/>
          </w:tcPr>
          <w:p w14:paraId="23251E33" w14:textId="77777777" w:rsidR="00332210" w:rsidRPr="00556A6D" w:rsidRDefault="00332210" w:rsidP="00332210">
            <w:pPr>
              <w:ind w:left="-90"/>
              <w:jc w:val="center"/>
              <w:rPr>
                <w:color w:val="000000"/>
                <w:sz w:val="18"/>
                <w:szCs w:val="18"/>
                <w:lang w:val="en-GB" w:eastAsia="en-CA"/>
              </w:rPr>
            </w:pPr>
            <w:r w:rsidRPr="00556A6D">
              <w:rPr>
                <w:color w:val="000000" w:themeColor="text1"/>
                <w:sz w:val="18"/>
                <w:szCs w:val="18"/>
                <w:lang w:val="en-GB" w:eastAsia="en-CA"/>
              </w:rPr>
              <w:t>0.0</w:t>
            </w:r>
          </w:p>
        </w:tc>
        <w:tc>
          <w:tcPr>
            <w:tcW w:w="433" w:type="pct"/>
            <w:tcBorders>
              <w:top w:val="single" w:sz="4" w:space="0" w:color="auto"/>
              <w:left w:val="nil"/>
              <w:bottom w:val="single" w:sz="4" w:space="0" w:color="auto"/>
              <w:right w:val="single" w:sz="4" w:space="0" w:color="auto"/>
            </w:tcBorders>
            <w:vAlign w:val="center"/>
          </w:tcPr>
          <w:p w14:paraId="620441BF" w14:textId="77777777" w:rsidR="00332210" w:rsidRPr="00556A6D" w:rsidRDefault="00332210" w:rsidP="00332210">
            <w:pPr>
              <w:jc w:val="center"/>
              <w:rPr>
                <w:color w:val="000000"/>
                <w:sz w:val="18"/>
                <w:szCs w:val="18"/>
                <w:lang w:val="en-GB" w:eastAsia="en-CA"/>
              </w:rPr>
            </w:pPr>
            <w:r w:rsidRPr="00556A6D">
              <w:rPr>
                <w:color w:val="000000" w:themeColor="text1"/>
                <w:sz w:val="18"/>
                <w:szCs w:val="18"/>
                <w:lang w:val="en-GB" w:eastAsia="en-CA"/>
              </w:rPr>
              <w:t>0.0</w:t>
            </w:r>
          </w:p>
        </w:tc>
        <w:tc>
          <w:tcPr>
            <w:tcW w:w="433" w:type="pct"/>
            <w:tcBorders>
              <w:top w:val="single" w:sz="4" w:space="0" w:color="auto"/>
              <w:left w:val="nil"/>
              <w:bottom w:val="single" w:sz="4" w:space="0" w:color="auto"/>
              <w:right w:val="single" w:sz="4" w:space="0" w:color="auto"/>
            </w:tcBorders>
            <w:vAlign w:val="center"/>
          </w:tcPr>
          <w:p w14:paraId="585B3791" w14:textId="77777777" w:rsidR="00332210" w:rsidRPr="00556A6D" w:rsidRDefault="00332210" w:rsidP="00332210">
            <w:pPr>
              <w:jc w:val="center"/>
              <w:rPr>
                <w:color w:val="000000"/>
                <w:sz w:val="18"/>
                <w:szCs w:val="18"/>
                <w:lang w:val="en-GB" w:eastAsia="en-CA"/>
              </w:rPr>
            </w:pPr>
            <w:r w:rsidRPr="00556A6D">
              <w:rPr>
                <w:color w:val="000000" w:themeColor="text1"/>
                <w:sz w:val="18"/>
                <w:szCs w:val="18"/>
                <w:lang w:val="en-GB" w:eastAsia="en-CA"/>
              </w:rPr>
              <w:t>0.0</w:t>
            </w:r>
          </w:p>
        </w:tc>
        <w:tc>
          <w:tcPr>
            <w:tcW w:w="355" w:type="pct"/>
            <w:tcBorders>
              <w:top w:val="single" w:sz="4" w:space="0" w:color="auto"/>
              <w:left w:val="nil"/>
              <w:bottom w:val="single" w:sz="4" w:space="0" w:color="auto"/>
              <w:right w:val="single" w:sz="4" w:space="0" w:color="auto"/>
            </w:tcBorders>
            <w:vAlign w:val="center"/>
          </w:tcPr>
          <w:p w14:paraId="3E6FA731" w14:textId="77777777" w:rsidR="00332210" w:rsidRPr="00556A6D" w:rsidRDefault="00332210" w:rsidP="00332210">
            <w:pPr>
              <w:jc w:val="center"/>
              <w:rPr>
                <w:color w:val="000000"/>
                <w:sz w:val="18"/>
                <w:szCs w:val="18"/>
                <w:lang w:val="en-GB" w:eastAsia="en-CA"/>
              </w:rPr>
            </w:pPr>
            <w:r w:rsidRPr="00556A6D">
              <w:rPr>
                <w:color w:val="000000"/>
                <w:sz w:val="18"/>
                <w:szCs w:val="18"/>
                <w:lang w:val="en-GB" w:eastAsia="en-CA"/>
              </w:rPr>
              <w:t>10.0</w:t>
            </w:r>
          </w:p>
        </w:tc>
        <w:tc>
          <w:tcPr>
            <w:tcW w:w="390" w:type="pct"/>
            <w:tcBorders>
              <w:top w:val="single" w:sz="4" w:space="0" w:color="auto"/>
              <w:left w:val="nil"/>
              <w:bottom w:val="single" w:sz="4" w:space="0" w:color="auto"/>
              <w:right w:val="single" w:sz="4" w:space="0" w:color="auto"/>
            </w:tcBorders>
            <w:shd w:val="clear" w:color="auto" w:fill="FFFFFF" w:themeFill="background1"/>
            <w:vAlign w:val="center"/>
          </w:tcPr>
          <w:p w14:paraId="5C6DE3C2" w14:textId="77777777" w:rsidR="00332210" w:rsidRPr="00556A6D" w:rsidRDefault="00332210" w:rsidP="00332210">
            <w:pPr>
              <w:jc w:val="center"/>
              <w:rPr>
                <w:color w:val="000000"/>
                <w:sz w:val="18"/>
                <w:szCs w:val="18"/>
                <w:lang w:val="en-GB" w:eastAsia="en-CA"/>
              </w:rPr>
            </w:pPr>
            <w:r w:rsidRPr="00556A6D">
              <w:rPr>
                <w:color w:val="000000"/>
                <w:sz w:val="18"/>
                <w:szCs w:val="18"/>
                <w:lang w:val="en-GB" w:eastAsia="en-CA"/>
              </w:rPr>
              <w:t>n/a</w:t>
            </w:r>
          </w:p>
        </w:tc>
      </w:tr>
      <w:tr w:rsidR="00332210" w:rsidRPr="00556A6D" w14:paraId="7E81EF80" w14:textId="77777777" w:rsidTr="00146D56">
        <w:trPr>
          <w:trHeight w:val="340"/>
          <w:jc w:val="center"/>
        </w:trPr>
        <w:tc>
          <w:tcPr>
            <w:tcW w:w="273" w:type="pct"/>
            <w:vMerge/>
            <w:tcBorders>
              <w:top w:val="single" w:sz="4" w:space="0" w:color="auto"/>
              <w:left w:val="single" w:sz="4" w:space="0" w:color="auto"/>
              <w:bottom w:val="single" w:sz="4" w:space="0" w:color="auto"/>
              <w:right w:val="single" w:sz="4" w:space="0" w:color="auto"/>
            </w:tcBorders>
          </w:tcPr>
          <w:p w14:paraId="42792941" w14:textId="77777777" w:rsidR="00332210" w:rsidRPr="00556A6D" w:rsidRDefault="00332210" w:rsidP="00332210">
            <w:pPr>
              <w:jc w:val="left"/>
              <w:rPr>
                <w:color w:val="000000"/>
                <w:sz w:val="18"/>
                <w:szCs w:val="18"/>
                <w:lang w:val="en-GB" w:eastAsia="en-CA"/>
              </w:rPr>
            </w:pPr>
          </w:p>
        </w:tc>
        <w:tc>
          <w:tcPr>
            <w:tcW w:w="872" w:type="pct"/>
            <w:vMerge/>
            <w:tcBorders>
              <w:top w:val="single" w:sz="4" w:space="0" w:color="auto"/>
              <w:left w:val="single" w:sz="4" w:space="0" w:color="auto"/>
              <w:bottom w:val="single" w:sz="4" w:space="0" w:color="auto"/>
              <w:right w:val="single" w:sz="4" w:space="0" w:color="auto"/>
            </w:tcBorders>
          </w:tcPr>
          <w:p w14:paraId="3D306E11" w14:textId="77777777" w:rsidR="00332210" w:rsidRPr="00556A6D" w:rsidRDefault="00332210" w:rsidP="00332210">
            <w:pPr>
              <w:jc w:val="left"/>
              <w:rPr>
                <w:color w:val="000000"/>
                <w:sz w:val="18"/>
                <w:szCs w:val="18"/>
                <w:lang w:val="en-GB" w:eastAsia="en-CA"/>
              </w:rPr>
            </w:pPr>
          </w:p>
        </w:tc>
        <w:tc>
          <w:tcPr>
            <w:tcW w:w="498" w:type="pct"/>
            <w:tcBorders>
              <w:top w:val="single" w:sz="4" w:space="0" w:color="auto"/>
              <w:left w:val="single" w:sz="4" w:space="0" w:color="auto"/>
              <w:bottom w:val="single" w:sz="4" w:space="0" w:color="auto"/>
              <w:right w:val="single" w:sz="4" w:space="0" w:color="auto"/>
            </w:tcBorders>
            <w:tcMar>
              <w:right w:w="57" w:type="dxa"/>
            </w:tcMar>
            <w:vAlign w:val="center"/>
          </w:tcPr>
          <w:p w14:paraId="05FB58A6" w14:textId="77777777" w:rsidR="00332210" w:rsidRPr="00556A6D" w:rsidRDefault="00332210" w:rsidP="00332210">
            <w:pPr>
              <w:ind w:left="-41"/>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eq</w:t>
            </w:r>
            <w:r w:rsidRPr="00556A6D">
              <w:rPr>
                <w:color w:val="000000"/>
                <w:sz w:val="18"/>
                <w:szCs w:val="18"/>
                <w:lang w:val="en-GB" w:eastAsia="en-CA"/>
              </w:rPr>
              <w:t> </w:t>
            </w:r>
          </w:p>
          <w:p w14:paraId="16847CF3" w14:textId="77777777" w:rsidR="00332210" w:rsidRPr="00556A6D" w:rsidRDefault="00332210" w:rsidP="00332210">
            <w:pPr>
              <w:ind w:left="-41"/>
              <w:jc w:val="left"/>
              <w:rPr>
                <w:color w:val="000000"/>
                <w:sz w:val="18"/>
                <w:szCs w:val="18"/>
                <w:lang w:val="en-GB" w:eastAsia="en-CA"/>
              </w:rPr>
            </w:pPr>
            <w:r w:rsidRPr="00556A6D">
              <w:rPr>
                <w:color w:val="000000"/>
                <w:sz w:val="18"/>
                <w:szCs w:val="18"/>
                <w:lang w:val="en-GB" w:eastAsia="en-CA"/>
              </w:rPr>
              <w:t>tonnes</w:t>
            </w:r>
          </w:p>
        </w:tc>
        <w:tc>
          <w:tcPr>
            <w:tcW w:w="4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BA22EF" w14:textId="77777777" w:rsidR="00332210" w:rsidRPr="00556A6D" w:rsidRDefault="00332210" w:rsidP="00332210">
            <w:pPr>
              <w:jc w:val="center"/>
              <w:rPr>
                <w:color w:val="000000"/>
                <w:sz w:val="18"/>
                <w:szCs w:val="18"/>
                <w:lang w:val="en-GB" w:eastAsia="en-CA"/>
              </w:rPr>
            </w:pPr>
            <w:r w:rsidRPr="00556A6D">
              <w:rPr>
                <w:color w:val="000000"/>
                <w:sz w:val="18"/>
                <w:szCs w:val="18"/>
                <w:lang w:val="en-GB" w:eastAsia="en-CA"/>
              </w:rPr>
              <w:t>n/a</w:t>
            </w:r>
          </w:p>
        </w:tc>
        <w:tc>
          <w:tcPr>
            <w:tcW w:w="432" w:type="pct"/>
            <w:tcBorders>
              <w:top w:val="single" w:sz="4" w:space="0" w:color="auto"/>
              <w:left w:val="single" w:sz="4" w:space="0" w:color="auto"/>
              <w:bottom w:val="single" w:sz="4" w:space="0" w:color="auto"/>
              <w:right w:val="single" w:sz="4" w:space="0" w:color="auto"/>
            </w:tcBorders>
            <w:vAlign w:val="center"/>
          </w:tcPr>
          <w:p w14:paraId="46DB0E8E" w14:textId="77777777" w:rsidR="00332210" w:rsidRPr="00556A6D" w:rsidRDefault="00332210" w:rsidP="00332210">
            <w:pPr>
              <w:ind w:left="-100"/>
              <w:jc w:val="right"/>
              <w:rPr>
                <w:color w:val="000000"/>
                <w:sz w:val="18"/>
                <w:szCs w:val="18"/>
                <w:lang w:val="en-GB" w:eastAsia="en-CA"/>
              </w:rPr>
            </w:pPr>
            <w:r w:rsidRPr="00556A6D">
              <w:rPr>
                <w:color w:val="000000"/>
                <w:sz w:val="18"/>
                <w:szCs w:val="18"/>
                <w:lang w:val="en-GB" w:eastAsia="en-CA"/>
              </w:rPr>
              <w:t>1,030,662</w:t>
            </w:r>
          </w:p>
        </w:tc>
        <w:tc>
          <w:tcPr>
            <w:tcW w:w="432" w:type="pct"/>
            <w:tcBorders>
              <w:top w:val="single" w:sz="4" w:space="0" w:color="auto"/>
              <w:left w:val="single" w:sz="4" w:space="0" w:color="auto"/>
              <w:bottom w:val="single" w:sz="4" w:space="0" w:color="auto"/>
              <w:right w:val="single" w:sz="4" w:space="0" w:color="auto"/>
            </w:tcBorders>
            <w:vAlign w:val="center"/>
          </w:tcPr>
          <w:p w14:paraId="5CCA2E6F" w14:textId="77777777" w:rsidR="00332210" w:rsidRPr="00556A6D" w:rsidRDefault="00332210" w:rsidP="00332210">
            <w:pPr>
              <w:ind w:left="-100"/>
              <w:jc w:val="right"/>
              <w:rPr>
                <w:color w:val="000000"/>
                <w:sz w:val="18"/>
                <w:szCs w:val="18"/>
                <w:lang w:val="en-GB" w:eastAsia="en-CA"/>
              </w:rPr>
            </w:pPr>
            <w:r w:rsidRPr="00556A6D">
              <w:rPr>
                <w:color w:val="000000"/>
                <w:sz w:val="18"/>
                <w:szCs w:val="18"/>
                <w:lang w:val="en-GB" w:eastAsia="en-CA"/>
              </w:rPr>
              <w:t>1,030,662</w:t>
            </w:r>
          </w:p>
        </w:tc>
        <w:tc>
          <w:tcPr>
            <w:tcW w:w="434" w:type="pct"/>
            <w:tcBorders>
              <w:top w:val="single" w:sz="4" w:space="0" w:color="auto"/>
              <w:left w:val="single" w:sz="4" w:space="0" w:color="auto"/>
              <w:bottom w:val="single" w:sz="4" w:space="0" w:color="auto"/>
              <w:right w:val="single" w:sz="4" w:space="0" w:color="auto"/>
            </w:tcBorders>
            <w:vAlign w:val="center"/>
          </w:tcPr>
          <w:p w14:paraId="536431CA" w14:textId="77777777" w:rsidR="00332210" w:rsidRPr="00556A6D" w:rsidRDefault="00332210" w:rsidP="00332210">
            <w:pPr>
              <w:ind w:left="-90"/>
              <w:jc w:val="right"/>
              <w:rPr>
                <w:color w:val="000000"/>
                <w:sz w:val="18"/>
                <w:szCs w:val="18"/>
                <w:lang w:val="en-GB" w:eastAsia="en-CA"/>
              </w:rPr>
            </w:pPr>
            <w:r w:rsidRPr="00556A6D">
              <w:rPr>
                <w:color w:val="000000"/>
                <w:sz w:val="18"/>
                <w:szCs w:val="18"/>
                <w:lang w:val="en-GB" w:eastAsia="en-CA"/>
              </w:rPr>
              <w:t>1,030,662</w:t>
            </w:r>
          </w:p>
        </w:tc>
        <w:tc>
          <w:tcPr>
            <w:tcW w:w="433" w:type="pct"/>
            <w:tcBorders>
              <w:top w:val="single" w:sz="4" w:space="0" w:color="auto"/>
              <w:left w:val="single" w:sz="4" w:space="0" w:color="auto"/>
              <w:bottom w:val="single" w:sz="4" w:space="0" w:color="auto"/>
              <w:right w:val="single" w:sz="4" w:space="0" w:color="auto"/>
            </w:tcBorders>
            <w:vAlign w:val="center"/>
          </w:tcPr>
          <w:p w14:paraId="45D6E794"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1,030,662</w:t>
            </w:r>
          </w:p>
        </w:tc>
        <w:tc>
          <w:tcPr>
            <w:tcW w:w="433" w:type="pct"/>
            <w:tcBorders>
              <w:top w:val="single" w:sz="4" w:space="0" w:color="auto"/>
              <w:left w:val="single" w:sz="4" w:space="0" w:color="auto"/>
              <w:bottom w:val="single" w:sz="4" w:space="0" w:color="auto"/>
              <w:right w:val="single" w:sz="4" w:space="0" w:color="auto"/>
            </w:tcBorders>
            <w:vAlign w:val="center"/>
          </w:tcPr>
          <w:p w14:paraId="607EE065"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1,030,662</w:t>
            </w:r>
          </w:p>
        </w:tc>
        <w:tc>
          <w:tcPr>
            <w:tcW w:w="355" w:type="pct"/>
            <w:tcBorders>
              <w:top w:val="single" w:sz="4" w:space="0" w:color="auto"/>
              <w:left w:val="single" w:sz="4" w:space="0" w:color="auto"/>
              <w:bottom w:val="single" w:sz="4" w:space="0" w:color="auto"/>
              <w:right w:val="single" w:sz="4" w:space="0" w:color="auto"/>
            </w:tcBorders>
            <w:vAlign w:val="center"/>
          </w:tcPr>
          <w:p w14:paraId="7E737567" w14:textId="77777777" w:rsidR="00332210" w:rsidRPr="00556A6D" w:rsidRDefault="00332210" w:rsidP="00332210">
            <w:pPr>
              <w:ind w:left="-90" w:right="-80"/>
              <w:jc w:val="center"/>
              <w:rPr>
                <w:color w:val="000000"/>
                <w:sz w:val="18"/>
                <w:szCs w:val="18"/>
                <w:lang w:val="en-GB" w:eastAsia="en-CA"/>
              </w:rPr>
            </w:pPr>
            <w:r w:rsidRPr="00556A6D">
              <w:rPr>
                <w:color w:val="000000"/>
                <w:sz w:val="18"/>
                <w:szCs w:val="18"/>
                <w:lang w:val="en-GB" w:eastAsia="en-CA"/>
              </w:rPr>
              <w:t>927,596</w:t>
            </w:r>
          </w:p>
        </w:tc>
        <w:tc>
          <w:tcPr>
            <w:tcW w:w="3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6BF425" w14:textId="77777777" w:rsidR="00332210" w:rsidRPr="00556A6D" w:rsidRDefault="00332210" w:rsidP="00332210">
            <w:pPr>
              <w:jc w:val="center"/>
              <w:rPr>
                <w:color w:val="000000"/>
                <w:sz w:val="18"/>
                <w:szCs w:val="18"/>
                <w:lang w:val="en-GB" w:eastAsia="en-CA"/>
              </w:rPr>
            </w:pPr>
            <w:r w:rsidRPr="00556A6D">
              <w:rPr>
                <w:color w:val="000000"/>
                <w:sz w:val="18"/>
                <w:szCs w:val="18"/>
                <w:lang w:val="en-GB" w:eastAsia="en-CA"/>
              </w:rPr>
              <w:t>n/a</w:t>
            </w:r>
          </w:p>
        </w:tc>
      </w:tr>
      <w:tr w:rsidR="00332210" w:rsidRPr="00556A6D" w14:paraId="6B8316B8" w14:textId="77777777" w:rsidTr="00146D56">
        <w:trPr>
          <w:trHeight w:val="116"/>
          <w:jc w:val="center"/>
        </w:trPr>
        <w:tc>
          <w:tcPr>
            <w:tcW w:w="273" w:type="pct"/>
            <w:tcBorders>
              <w:top w:val="single" w:sz="4" w:space="0" w:color="auto"/>
              <w:left w:val="single" w:sz="4" w:space="0" w:color="auto"/>
              <w:bottom w:val="single" w:sz="4" w:space="0" w:color="auto"/>
              <w:right w:val="single" w:sz="4" w:space="0" w:color="auto"/>
            </w:tcBorders>
            <w:hideMark/>
          </w:tcPr>
          <w:p w14:paraId="59CE0D51"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2.1</w:t>
            </w:r>
          </w:p>
        </w:tc>
        <w:tc>
          <w:tcPr>
            <w:tcW w:w="1371" w:type="pct"/>
            <w:gridSpan w:val="2"/>
            <w:tcBorders>
              <w:top w:val="single" w:sz="4" w:space="0" w:color="auto"/>
              <w:left w:val="nil"/>
              <w:bottom w:val="single" w:sz="4" w:space="0" w:color="auto"/>
              <w:right w:val="single" w:sz="4" w:space="0" w:color="auto"/>
            </w:tcBorders>
            <w:hideMark/>
          </w:tcPr>
          <w:p w14:paraId="50E1B42B" w14:textId="77777777" w:rsidR="00332210" w:rsidRPr="00556A6D" w:rsidRDefault="00332210" w:rsidP="00332210">
            <w:pPr>
              <w:ind w:right="-170"/>
              <w:jc w:val="left"/>
              <w:rPr>
                <w:color w:val="000000"/>
                <w:sz w:val="18"/>
                <w:szCs w:val="18"/>
                <w:lang w:val="en-GB" w:eastAsia="en-CA"/>
              </w:rPr>
            </w:pPr>
            <w:r w:rsidRPr="00556A6D">
              <w:rPr>
                <w:color w:val="000000"/>
                <w:sz w:val="18"/>
                <w:szCs w:val="18"/>
                <w:lang w:val="en-GB" w:eastAsia="en-CA"/>
              </w:rPr>
              <w:t>Lead IA (UNDP) agreed funding (US $)</w:t>
            </w:r>
          </w:p>
        </w:tc>
        <w:tc>
          <w:tcPr>
            <w:tcW w:w="447" w:type="pct"/>
            <w:tcBorders>
              <w:top w:val="single" w:sz="4" w:space="0" w:color="auto"/>
              <w:left w:val="nil"/>
              <w:bottom w:val="single" w:sz="4" w:space="0" w:color="auto"/>
              <w:right w:val="single" w:sz="4" w:space="0" w:color="auto"/>
            </w:tcBorders>
            <w:vAlign w:val="center"/>
          </w:tcPr>
          <w:p w14:paraId="7DC9A3FE" w14:textId="77777777" w:rsidR="00332210" w:rsidRPr="00556A6D" w:rsidRDefault="00332210" w:rsidP="00332210">
            <w:pPr>
              <w:ind w:left="-90"/>
              <w:jc w:val="right"/>
              <w:rPr>
                <w:color w:val="000000"/>
                <w:sz w:val="18"/>
                <w:szCs w:val="18"/>
                <w:lang w:val="en-GB" w:eastAsia="en-CA"/>
              </w:rPr>
            </w:pPr>
            <w:r w:rsidRPr="00556A6D">
              <w:rPr>
                <w:sz w:val="18"/>
                <w:szCs w:val="18"/>
                <w:lang w:val="pl-PL"/>
              </w:rPr>
              <w:t>160,000</w:t>
            </w:r>
          </w:p>
        </w:tc>
        <w:tc>
          <w:tcPr>
            <w:tcW w:w="432" w:type="pct"/>
            <w:tcBorders>
              <w:top w:val="single" w:sz="4" w:space="0" w:color="auto"/>
              <w:left w:val="nil"/>
              <w:bottom w:val="single" w:sz="4" w:space="0" w:color="auto"/>
              <w:right w:val="single" w:sz="4" w:space="0" w:color="auto"/>
            </w:tcBorders>
            <w:vAlign w:val="center"/>
          </w:tcPr>
          <w:p w14:paraId="3BA54754"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2" w:type="pct"/>
            <w:tcBorders>
              <w:top w:val="single" w:sz="4" w:space="0" w:color="auto"/>
              <w:left w:val="single" w:sz="4" w:space="0" w:color="auto"/>
              <w:bottom w:val="single" w:sz="4" w:space="0" w:color="auto"/>
              <w:right w:val="single" w:sz="4" w:space="0" w:color="auto"/>
            </w:tcBorders>
            <w:vAlign w:val="center"/>
          </w:tcPr>
          <w:p w14:paraId="4EAE2553"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4" w:type="pct"/>
            <w:tcBorders>
              <w:top w:val="single" w:sz="4" w:space="0" w:color="auto"/>
              <w:left w:val="nil"/>
              <w:bottom w:val="single" w:sz="4" w:space="0" w:color="auto"/>
              <w:right w:val="single" w:sz="4" w:space="0" w:color="auto"/>
            </w:tcBorders>
            <w:vAlign w:val="center"/>
          </w:tcPr>
          <w:p w14:paraId="09DAC9C2" w14:textId="77777777" w:rsidR="00332210" w:rsidRPr="00556A6D" w:rsidRDefault="00332210" w:rsidP="00332210">
            <w:pPr>
              <w:jc w:val="right"/>
              <w:rPr>
                <w:color w:val="000000"/>
                <w:sz w:val="18"/>
                <w:szCs w:val="18"/>
                <w:lang w:val="en-GB" w:eastAsia="en-CA"/>
              </w:rPr>
            </w:pPr>
            <w:r w:rsidRPr="00556A6D">
              <w:rPr>
                <w:sz w:val="18"/>
                <w:szCs w:val="18"/>
                <w:lang w:val="en-GB"/>
              </w:rPr>
              <w:t>130,000</w:t>
            </w:r>
          </w:p>
        </w:tc>
        <w:tc>
          <w:tcPr>
            <w:tcW w:w="433" w:type="pct"/>
            <w:tcBorders>
              <w:top w:val="single" w:sz="4" w:space="0" w:color="auto"/>
              <w:left w:val="nil"/>
              <w:bottom w:val="single" w:sz="4" w:space="0" w:color="auto"/>
              <w:right w:val="single" w:sz="4" w:space="0" w:color="auto"/>
            </w:tcBorders>
            <w:vAlign w:val="center"/>
          </w:tcPr>
          <w:p w14:paraId="297ABA78"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3" w:type="pct"/>
            <w:tcBorders>
              <w:top w:val="single" w:sz="4" w:space="0" w:color="auto"/>
              <w:left w:val="nil"/>
              <w:bottom w:val="single" w:sz="4" w:space="0" w:color="auto"/>
              <w:right w:val="single" w:sz="4" w:space="0" w:color="auto"/>
            </w:tcBorders>
            <w:vAlign w:val="center"/>
          </w:tcPr>
          <w:p w14:paraId="645060C3"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355" w:type="pct"/>
            <w:tcBorders>
              <w:top w:val="single" w:sz="4" w:space="0" w:color="auto"/>
              <w:left w:val="nil"/>
              <w:bottom w:val="single" w:sz="4" w:space="0" w:color="auto"/>
              <w:right w:val="single" w:sz="4" w:space="0" w:color="auto"/>
            </w:tcBorders>
            <w:vAlign w:val="center"/>
          </w:tcPr>
          <w:p w14:paraId="7A9D0A81" w14:textId="77777777" w:rsidR="00332210" w:rsidRPr="00556A6D" w:rsidRDefault="00332210" w:rsidP="00332210">
            <w:pPr>
              <w:jc w:val="right"/>
              <w:rPr>
                <w:color w:val="000000"/>
                <w:sz w:val="18"/>
                <w:szCs w:val="18"/>
                <w:lang w:val="en-GB" w:eastAsia="en-CA"/>
              </w:rPr>
            </w:pPr>
            <w:r w:rsidRPr="00556A6D">
              <w:rPr>
                <w:sz w:val="18"/>
                <w:szCs w:val="18"/>
                <w:lang w:val="en-GB"/>
              </w:rPr>
              <w:t>35,000</w:t>
            </w:r>
          </w:p>
        </w:tc>
        <w:tc>
          <w:tcPr>
            <w:tcW w:w="390" w:type="pct"/>
            <w:tcBorders>
              <w:top w:val="single" w:sz="4" w:space="0" w:color="auto"/>
              <w:left w:val="nil"/>
              <w:bottom w:val="single" w:sz="4" w:space="0" w:color="auto"/>
              <w:right w:val="single" w:sz="4" w:space="0" w:color="auto"/>
            </w:tcBorders>
            <w:vAlign w:val="center"/>
          </w:tcPr>
          <w:p w14:paraId="75A8E5C1" w14:textId="77777777" w:rsidR="00332210" w:rsidRPr="00556A6D" w:rsidRDefault="00332210" w:rsidP="00332210">
            <w:pPr>
              <w:ind w:left="-170"/>
              <w:jc w:val="right"/>
              <w:rPr>
                <w:color w:val="000000"/>
                <w:sz w:val="18"/>
                <w:szCs w:val="18"/>
                <w:lang w:val="en-GB" w:eastAsia="en-CA"/>
              </w:rPr>
            </w:pPr>
            <w:r w:rsidRPr="00556A6D">
              <w:rPr>
                <w:sz w:val="18"/>
                <w:szCs w:val="18"/>
                <w:lang w:val="en-GB"/>
              </w:rPr>
              <w:t>325,000</w:t>
            </w:r>
          </w:p>
        </w:tc>
      </w:tr>
      <w:tr w:rsidR="00332210" w:rsidRPr="00556A6D" w14:paraId="2095D507" w14:textId="77777777" w:rsidTr="00146D56">
        <w:trPr>
          <w:trHeight w:val="56"/>
          <w:jc w:val="center"/>
        </w:trPr>
        <w:tc>
          <w:tcPr>
            <w:tcW w:w="273" w:type="pct"/>
            <w:tcBorders>
              <w:top w:val="single" w:sz="4" w:space="0" w:color="auto"/>
              <w:left w:val="single" w:sz="4" w:space="0" w:color="auto"/>
              <w:bottom w:val="single" w:sz="4" w:space="0" w:color="auto"/>
              <w:right w:val="single" w:sz="4" w:space="0" w:color="auto"/>
            </w:tcBorders>
            <w:hideMark/>
          </w:tcPr>
          <w:p w14:paraId="1F0B898E"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2.2</w:t>
            </w:r>
          </w:p>
        </w:tc>
        <w:tc>
          <w:tcPr>
            <w:tcW w:w="1371" w:type="pct"/>
            <w:gridSpan w:val="2"/>
            <w:tcBorders>
              <w:top w:val="single" w:sz="4" w:space="0" w:color="auto"/>
              <w:left w:val="nil"/>
              <w:bottom w:val="single" w:sz="4" w:space="0" w:color="auto"/>
              <w:right w:val="single" w:sz="4" w:space="0" w:color="auto"/>
            </w:tcBorders>
            <w:hideMark/>
          </w:tcPr>
          <w:p w14:paraId="18A8D80B"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Support costs for Lead IA (US $)</w:t>
            </w:r>
          </w:p>
        </w:tc>
        <w:tc>
          <w:tcPr>
            <w:tcW w:w="447" w:type="pct"/>
            <w:tcBorders>
              <w:top w:val="single" w:sz="4" w:space="0" w:color="auto"/>
              <w:left w:val="nil"/>
              <w:bottom w:val="single" w:sz="4" w:space="0" w:color="auto"/>
              <w:right w:val="single" w:sz="4" w:space="0" w:color="auto"/>
            </w:tcBorders>
            <w:vAlign w:val="center"/>
          </w:tcPr>
          <w:p w14:paraId="2074CE1A" w14:textId="77777777" w:rsidR="00332210" w:rsidRPr="00556A6D" w:rsidRDefault="00332210" w:rsidP="00332210">
            <w:pPr>
              <w:ind w:left="-90"/>
              <w:jc w:val="right"/>
              <w:rPr>
                <w:color w:val="000000"/>
                <w:sz w:val="18"/>
                <w:szCs w:val="18"/>
                <w:lang w:val="en-GB" w:eastAsia="en-CA"/>
              </w:rPr>
            </w:pPr>
            <w:r w:rsidRPr="00556A6D">
              <w:rPr>
                <w:sz w:val="18"/>
                <w:szCs w:val="18"/>
                <w:lang w:val="en-GB"/>
              </w:rPr>
              <w:t>20,800</w:t>
            </w:r>
          </w:p>
        </w:tc>
        <w:tc>
          <w:tcPr>
            <w:tcW w:w="432" w:type="pct"/>
            <w:tcBorders>
              <w:top w:val="single" w:sz="4" w:space="0" w:color="auto"/>
              <w:left w:val="nil"/>
              <w:bottom w:val="single" w:sz="4" w:space="0" w:color="auto"/>
              <w:right w:val="single" w:sz="4" w:space="0" w:color="auto"/>
            </w:tcBorders>
            <w:vAlign w:val="center"/>
          </w:tcPr>
          <w:p w14:paraId="3C138673"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2" w:type="pct"/>
            <w:tcBorders>
              <w:top w:val="single" w:sz="4" w:space="0" w:color="auto"/>
              <w:left w:val="single" w:sz="4" w:space="0" w:color="auto"/>
              <w:bottom w:val="single" w:sz="4" w:space="0" w:color="auto"/>
              <w:right w:val="single" w:sz="4" w:space="0" w:color="auto"/>
            </w:tcBorders>
            <w:vAlign w:val="center"/>
          </w:tcPr>
          <w:p w14:paraId="5419BCCC"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4" w:type="pct"/>
            <w:tcBorders>
              <w:top w:val="single" w:sz="4" w:space="0" w:color="auto"/>
              <w:left w:val="nil"/>
              <w:bottom w:val="single" w:sz="4" w:space="0" w:color="auto"/>
              <w:right w:val="single" w:sz="4" w:space="0" w:color="auto"/>
            </w:tcBorders>
            <w:vAlign w:val="center"/>
          </w:tcPr>
          <w:p w14:paraId="7A6CC1D6" w14:textId="77777777" w:rsidR="00332210" w:rsidRPr="00556A6D" w:rsidRDefault="00332210" w:rsidP="00332210">
            <w:pPr>
              <w:jc w:val="right"/>
              <w:rPr>
                <w:color w:val="000000"/>
                <w:sz w:val="18"/>
                <w:szCs w:val="18"/>
                <w:lang w:val="en-GB" w:eastAsia="en-CA"/>
              </w:rPr>
            </w:pPr>
            <w:r w:rsidRPr="00556A6D">
              <w:rPr>
                <w:sz w:val="18"/>
                <w:szCs w:val="18"/>
                <w:lang w:val="en-GB"/>
              </w:rPr>
              <w:t>16,900</w:t>
            </w:r>
          </w:p>
        </w:tc>
        <w:tc>
          <w:tcPr>
            <w:tcW w:w="433" w:type="pct"/>
            <w:tcBorders>
              <w:top w:val="single" w:sz="4" w:space="0" w:color="auto"/>
              <w:left w:val="nil"/>
              <w:bottom w:val="single" w:sz="4" w:space="0" w:color="auto"/>
              <w:right w:val="single" w:sz="4" w:space="0" w:color="auto"/>
            </w:tcBorders>
            <w:vAlign w:val="center"/>
          </w:tcPr>
          <w:p w14:paraId="395525E1"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3" w:type="pct"/>
            <w:tcBorders>
              <w:top w:val="single" w:sz="4" w:space="0" w:color="auto"/>
              <w:left w:val="nil"/>
              <w:bottom w:val="single" w:sz="4" w:space="0" w:color="auto"/>
              <w:right w:val="single" w:sz="4" w:space="0" w:color="auto"/>
            </w:tcBorders>
            <w:vAlign w:val="center"/>
          </w:tcPr>
          <w:p w14:paraId="129AFB63"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355" w:type="pct"/>
            <w:tcBorders>
              <w:top w:val="single" w:sz="4" w:space="0" w:color="auto"/>
              <w:left w:val="nil"/>
              <w:bottom w:val="single" w:sz="4" w:space="0" w:color="auto"/>
              <w:right w:val="single" w:sz="4" w:space="0" w:color="auto"/>
            </w:tcBorders>
            <w:vAlign w:val="center"/>
          </w:tcPr>
          <w:p w14:paraId="5EAAC5DA" w14:textId="77777777" w:rsidR="00332210" w:rsidRPr="00556A6D" w:rsidRDefault="00332210" w:rsidP="00332210">
            <w:pPr>
              <w:jc w:val="right"/>
              <w:rPr>
                <w:color w:val="000000"/>
                <w:sz w:val="18"/>
                <w:szCs w:val="18"/>
                <w:lang w:val="en-GB" w:eastAsia="en-CA"/>
              </w:rPr>
            </w:pPr>
            <w:r w:rsidRPr="00556A6D">
              <w:rPr>
                <w:sz w:val="18"/>
                <w:szCs w:val="18"/>
                <w:lang w:val="en-GB"/>
              </w:rPr>
              <w:t>4,550</w:t>
            </w:r>
          </w:p>
        </w:tc>
        <w:tc>
          <w:tcPr>
            <w:tcW w:w="390" w:type="pct"/>
            <w:tcBorders>
              <w:top w:val="single" w:sz="4" w:space="0" w:color="auto"/>
              <w:left w:val="nil"/>
              <w:bottom w:val="single" w:sz="4" w:space="0" w:color="auto"/>
              <w:right w:val="single" w:sz="4" w:space="0" w:color="auto"/>
            </w:tcBorders>
            <w:vAlign w:val="center"/>
          </w:tcPr>
          <w:p w14:paraId="58752192" w14:textId="77777777" w:rsidR="00332210" w:rsidRPr="00556A6D" w:rsidRDefault="00332210" w:rsidP="00332210">
            <w:pPr>
              <w:ind w:left="-170"/>
              <w:jc w:val="right"/>
              <w:rPr>
                <w:color w:val="000000"/>
                <w:sz w:val="18"/>
                <w:szCs w:val="18"/>
                <w:lang w:val="en-GB" w:eastAsia="en-CA"/>
              </w:rPr>
            </w:pPr>
            <w:r w:rsidRPr="00556A6D">
              <w:rPr>
                <w:sz w:val="18"/>
                <w:szCs w:val="18"/>
                <w:lang w:val="en-GB"/>
              </w:rPr>
              <w:t>42,250</w:t>
            </w:r>
          </w:p>
        </w:tc>
      </w:tr>
      <w:tr w:rsidR="00332210" w:rsidRPr="00556A6D" w14:paraId="1368BA29" w14:textId="77777777" w:rsidTr="00146D56">
        <w:trPr>
          <w:trHeight w:val="62"/>
          <w:jc w:val="center"/>
        </w:trPr>
        <w:tc>
          <w:tcPr>
            <w:tcW w:w="273" w:type="pct"/>
            <w:tcBorders>
              <w:top w:val="single" w:sz="4" w:space="0" w:color="auto"/>
              <w:left w:val="single" w:sz="4" w:space="0" w:color="auto"/>
              <w:bottom w:val="single" w:sz="4" w:space="0" w:color="auto"/>
              <w:right w:val="single" w:sz="4" w:space="0" w:color="auto"/>
            </w:tcBorders>
            <w:hideMark/>
          </w:tcPr>
          <w:p w14:paraId="2F1A321B"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3.1</w:t>
            </w:r>
          </w:p>
        </w:tc>
        <w:tc>
          <w:tcPr>
            <w:tcW w:w="1371" w:type="pct"/>
            <w:gridSpan w:val="2"/>
            <w:tcBorders>
              <w:top w:val="single" w:sz="4" w:space="0" w:color="auto"/>
              <w:left w:val="nil"/>
              <w:bottom w:val="single" w:sz="4" w:space="0" w:color="auto"/>
              <w:right w:val="single" w:sz="4" w:space="0" w:color="auto"/>
            </w:tcBorders>
            <w:hideMark/>
          </w:tcPr>
          <w:p w14:paraId="1B00F101"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Total agreed funding (US $)</w:t>
            </w:r>
          </w:p>
        </w:tc>
        <w:tc>
          <w:tcPr>
            <w:tcW w:w="447" w:type="pct"/>
            <w:tcBorders>
              <w:top w:val="single" w:sz="4" w:space="0" w:color="auto"/>
              <w:left w:val="nil"/>
              <w:bottom w:val="single" w:sz="4" w:space="0" w:color="auto"/>
              <w:right w:val="single" w:sz="4" w:space="0" w:color="auto"/>
            </w:tcBorders>
            <w:vAlign w:val="center"/>
          </w:tcPr>
          <w:p w14:paraId="0E2A79E0" w14:textId="77777777" w:rsidR="00332210" w:rsidRPr="00556A6D" w:rsidRDefault="00332210" w:rsidP="00332210">
            <w:pPr>
              <w:ind w:left="-90"/>
              <w:jc w:val="right"/>
              <w:rPr>
                <w:color w:val="000000"/>
                <w:sz w:val="18"/>
                <w:szCs w:val="18"/>
                <w:lang w:val="en-GB" w:eastAsia="en-CA"/>
              </w:rPr>
            </w:pPr>
            <w:r w:rsidRPr="00556A6D">
              <w:rPr>
                <w:sz w:val="18"/>
                <w:szCs w:val="18"/>
                <w:lang w:val="pl-PL"/>
              </w:rPr>
              <w:t>160,000</w:t>
            </w:r>
          </w:p>
        </w:tc>
        <w:tc>
          <w:tcPr>
            <w:tcW w:w="432" w:type="pct"/>
            <w:tcBorders>
              <w:top w:val="single" w:sz="4" w:space="0" w:color="auto"/>
              <w:left w:val="nil"/>
              <w:bottom w:val="single" w:sz="4" w:space="0" w:color="auto"/>
              <w:right w:val="single" w:sz="4" w:space="0" w:color="auto"/>
            </w:tcBorders>
            <w:vAlign w:val="center"/>
          </w:tcPr>
          <w:p w14:paraId="0E9236EF"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2" w:type="pct"/>
            <w:tcBorders>
              <w:top w:val="single" w:sz="4" w:space="0" w:color="auto"/>
              <w:left w:val="single" w:sz="4" w:space="0" w:color="auto"/>
              <w:bottom w:val="single" w:sz="4" w:space="0" w:color="auto"/>
              <w:right w:val="single" w:sz="4" w:space="0" w:color="auto"/>
            </w:tcBorders>
            <w:vAlign w:val="center"/>
          </w:tcPr>
          <w:p w14:paraId="1A5216EA"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4" w:type="pct"/>
            <w:tcBorders>
              <w:top w:val="single" w:sz="4" w:space="0" w:color="auto"/>
              <w:left w:val="nil"/>
              <w:bottom w:val="single" w:sz="4" w:space="0" w:color="auto"/>
              <w:right w:val="single" w:sz="4" w:space="0" w:color="auto"/>
            </w:tcBorders>
            <w:vAlign w:val="center"/>
          </w:tcPr>
          <w:p w14:paraId="5A45C94D" w14:textId="77777777" w:rsidR="00332210" w:rsidRPr="00556A6D" w:rsidRDefault="00332210" w:rsidP="00332210">
            <w:pPr>
              <w:jc w:val="right"/>
              <w:rPr>
                <w:color w:val="000000"/>
                <w:sz w:val="18"/>
                <w:szCs w:val="18"/>
                <w:lang w:val="en-GB" w:eastAsia="en-CA"/>
              </w:rPr>
            </w:pPr>
            <w:r w:rsidRPr="00556A6D">
              <w:rPr>
                <w:sz w:val="18"/>
                <w:szCs w:val="18"/>
                <w:lang w:val="en-GB"/>
              </w:rPr>
              <w:t>130,000</w:t>
            </w:r>
          </w:p>
        </w:tc>
        <w:tc>
          <w:tcPr>
            <w:tcW w:w="433" w:type="pct"/>
            <w:tcBorders>
              <w:top w:val="single" w:sz="4" w:space="0" w:color="auto"/>
              <w:left w:val="nil"/>
              <w:bottom w:val="single" w:sz="4" w:space="0" w:color="auto"/>
              <w:right w:val="single" w:sz="4" w:space="0" w:color="auto"/>
            </w:tcBorders>
            <w:vAlign w:val="center"/>
          </w:tcPr>
          <w:p w14:paraId="424874F3"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3" w:type="pct"/>
            <w:tcBorders>
              <w:top w:val="single" w:sz="4" w:space="0" w:color="auto"/>
              <w:left w:val="nil"/>
              <w:bottom w:val="single" w:sz="4" w:space="0" w:color="auto"/>
              <w:right w:val="single" w:sz="4" w:space="0" w:color="auto"/>
            </w:tcBorders>
            <w:vAlign w:val="center"/>
          </w:tcPr>
          <w:p w14:paraId="70BB7048"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355" w:type="pct"/>
            <w:tcBorders>
              <w:top w:val="single" w:sz="4" w:space="0" w:color="auto"/>
              <w:left w:val="nil"/>
              <w:bottom w:val="single" w:sz="4" w:space="0" w:color="auto"/>
              <w:right w:val="single" w:sz="4" w:space="0" w:color="auto"/>
            </w:tcBorders>
            <w:vAlign w:val="center"/>
          </w:tcPr>
          <w:p w14:paraId="61CF6A79" w14:textId="77777777" w:rsidR="00332210" w:rsidRPr="00556A6D" w:rsidRDefault="00332210" w:rsidP="00332210">
            <w:pPr>
              <w:jc w:val="right"/>
              <w:rPr>
                <w:color w:val="000000"/>
                <w:sz w:val="18"/>
                <w:szCs w:val="18"/>
                <w:lang w:val="en-GB" w:eastAsia="en-CA"/>
              </w:rPr>
            </w:pPr>
            <w:r w:rsidRPr="00556A6D">
              <w:rPr>
                <w:sz w:val="18"/>
                <w:szCs w:val="18"/>
                <w:lang w:val="en-GB"/>
              </w:rPr>
              <w:t>35,000</w:t>
            </w:r>
          </w:p>
        </w:tc>
        <w:tc>
          <w:tcPr>
            <w:tcW w:w="390" w:type="pct"/>
            <w:tcBorders>
              <w:top w:val="single" w:sz="4" w:space="0" w:color="auto"/>
              <w:left w:val="nil"/>
              <w:bottom w:val="single" w:sz="4" w:space="0" w:color="auto"/>
              <w:right w:val="single" w:sz="4" w:space="0" w:color="auto"/>
            </w:tcBorders>
            <w:vAlign w:val="center"/>
          </w:tcPr>
          <w:p w14:paraId="6D348895" w14:textId="77777777" w:rsidR="00332210" w:rsidRPr="00556A6D" w:rsidRDefault="00332210" w:rsidP="00332210">
            <w:pPr>
              <w:ind w:left="-90"/>
              <w:jc w:val="right"/>
              <w:rPr>
                <w:color w:val="000000"/>
                <w:sz w:val="18"/>
                <w:szCs w:val="18"/>
                <w:lang w:val="en-GB" w:eastAsia="en-CA"/>
              </w:rPr>
            </w:pPr>
            <w:r w:rsidRPr="00556A6D">
              <w:rPr>
                <w:sz w:val="18"/>
                <w:szCs w:val="18"/>
                <w:lang w:val="en-GB"/>
              </w:rPr>
              <w:t>325,000</w:t>
            </w:r>
          </w:p>
        </w:tc>
      </w:tr>
      <w:tr w:rsidR="00332210" w:rsidRPr="00556A6D" w14:paraId="23F3828F" w14:textId="77777777" w:rsidTr="00146D56">
        <w:trPr>
          <w:trHeight w:val="62"/>
          <w:jc w:val="center"/>
        </w:trPr>
        <w:tc>
          <w:tcPr>
            <w:tcW w:w="273" w:type="pct"/>
            <w:tcBorders>
              <w:top w:val="single" w:sz="4" w:space="0" w:color="auto"/>
              <w:left w:val="single" w:sz="4" w:space="0" w:color="auto"/>
              <w:bottom w:val="single" w:sz="4" w:space="0" w:color="auto"/>
              <w:right w:val="single" w:sz="4" w:space="0" w:color="auto"/>
            </w:tcBorders>
            <w:hideMark/>
          </w:tcPr>
          <w:p w14:paraId="33BA7E74"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3.2</w:t>
            </w:r>
          </w:p>
        </w:tc>
        <w:tc>
          <w:tcPr>
            <w:tcW w:w="1371" w:type="pct"/>
            <w:gridSpan w:val="2"/>
            <w:tcBorders>
              <w:top w:val="single" w:sz="4" w:space="0" w:color="auto"/>
              <w:left w:val="nil"/>
              <w:bottom w:val="single" w:sz="4" w:space="0" w:color="auto"/>
              <w:right w:val="single" w:sz="4" w:space="0" w:color="auto"/>
            </w:tcBorders>
            <w:hideMark/>
          </w:tcPr>
          <w:p w14:paraId="1491ED87"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Total support costs (US $)</w:t>
            </w:r>
          </w:p>
        </w:tc>
        <w:tc>
          <w:tcPr>
            <w:tcW w:w="447" w:type="pct"/>
            <w:tcBorders>
              <w:top w:val="single" w:sz="4" w:space="0" w:color="auto"/>
              <w:left w:val="nil"/>
              <w:bottom w:val="single" w:sz="4" w:space="0" w:color="auto"/>
              <w:right w:val="single" w:sz="4" w:space="0" w:color="auto"/>
            </w:tcBorders>
            <w:vAlign w:val="center"/>
          </w:tcPr>
          <w:p w14:paraId="3D520F29" w14:textId="77777777" w:rsidR="00332210" w:rsidRPr="00556A6D" w:rsidRDefault="00332210" w:rsidP="00332210">
            <w:pPr>
              <w:ind w:left="-90"/>
              <w:jc w:val="right"/>
              <w:rPr>
                <w:color w:val="000000"/>
                <w:sz w:val="18"/>
                <w:szCs w:val="18"/>
                <w:lang w:val="en-GB" w:eastAsia="en-CA"/>
              </w:rPr>
            </w:pPr>
            <w:r w:rsidRPr="00556A6D">
              <w:rPr>
                <w:sz w:val="18"/>
                <w:szCs w:val="18"/>
                <w:lang w:val="en-GB"/>
              </w:rPr>
              <w:t>20,800</w:t>
            </w:r>
          </w:p>
        </w:tc>
        <w:tc>
          <w:tcPr>
            <w:tcW w:w="432" w:type="pct"/>
            <w:tcBorders>
              <w:top w:val="single" w:sz="4" w:space="0" w:color="auto"/>
              <w:left w:val="nil"/>
              <w:bottom w:val="single" w:sz="4" w:space="0" w:color="auto"/>
              <w:right w:val="single" w:sz="4" w:space="0" w:color="auto"/>
            </w:tcBorders>
            <w:vAlign w:val="center"/>
          </w:tcPr>
          <w:p w14:paraId="101C7DCD"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2" w:type="pct"/>
            <w:tcBorders>
              <w:top w:val="single" w:sz="4" w:space="0" w:color="auto"/>
              <w:left w:val="single" w:sz="4" w:space="0" w:color="auto"/>
              <w:bottom w:val="single" w:sz="4" w:space="0" w:color="auto"/>
              <w:right w:val="single" w:sz="4" w:space="0" w:color="auto"/>
            </w:tcBorders>
            <w:vAlign w:val="center"/>
          </w:tcPr>
          <w:p w14:paraId="3012D626"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4" w:type="pct"/>
            <w:tcBorders>
              <w:top w:val="single" w:sz="4" w:space="0" w:color="auto"/>
              <w:left w:val="nil"/>
              <w:bottom w:val="single" w:sz="4" w:space="0" w:color="auto"/>
              <w:right w:val="single" w:sz="4" w:space="0" w:color="auto"/>
            </w:tcBorders>
            <w:vAlign w:val="center"/>
          </w:tcPr>
          <w:p w14:paraId="5DAE3DE1" w14:textId="77777777" w:rsidR="00332210" w:rsidRPr="00556A6D" w:rsidRDefault="00332210" w:rsidP="00332210">
            <w:pPr>
              <w:jc w:val="right"/>
              <w:rPr>
                <w:color w:val="000000"/>
                <w:sz w:val="18"/>
                <w:szCs w:val="18"/>
                <w:lang w:val="en-GB" w:eastAsia="en-CA"/>
              </w:rPr>
            </w:pPr>
            <w:r w:rsidRPr="00556A6D">
              <w:rPr>
                <w:sz w:val="18"/>
                <w:szCs w:val="18"/>
                <w:lang w:val="en-GB"/>
              </w:rPr>
              <w:t>16,900</w:t>
            </w:r>
          </w:p>
        </w:tc>
        <w:tc>
          <w:tcPr>
            <w:tcW w:w="433" w:type="pct"/>
            <w:tcBorders>
              <w:top w:val="single" w:sz="4" w:space="0" w:color="auto"/>
              <w:left w:val="nil"/>
              <w:bottom w:val="single" w:sz="4" w:space="0" w:color="auto"/>
              <w:right w:val="single" w:sz="4" w:space="0" w:color="auto"/>
            </w:tcBorders>
            <w:vAlign w:val="center"/>
          </w:tcPr>
          <w:p w14:paraId="0088C4EC"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3" w:type="pct"/>
            <w:tcBorders>
              <w:top w:val="single" w:sz="4" w:space="0" w:color="auto"/>
              <w:left w:val="nil"/>
              <w:bottom w:val="single" w:sz="4" w:space="0" w:color="auto"/>
              <w:right w:val="single" w:sz="4" w:space="0" w:color="auto"/>
            </w:tcBorders>
            <w:vAlign w:val="center"/>
          </w:tcPr>
          <w:p w14:paraId="19F73F98"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355" w:type="pct"/>
            <w:tcBorders>
              <w:top w:val="single" w:sz="4" w:space="0" w:color="auto"/>
              <w:left w:val="nil"/>
              <w:bottom w:val="single" w:sz="4" w:space="0" w:color="auto"/>
              <w:right w:val="single" w:sz="4" w:space="0" w:color="auto"/>
            </w:tcBorders>
            <w:vAlign w:val="center"/>
          </w:tcPr>
          <w:p w14:paraId="3D4F63FD" w14:textId="77777777" w:rsidR="00332210" w:rsidRPr="00556A6D" w:rsidRDefault="00332210" w:rsidP="00332210">
            <w:pPr>
              <w:jc w:val="right"/>
              <w:rPr>
                <w:color w:val="000000"/>
                <w:sz w:val="18"/>
                <w:szCs w:val="18"/>
                <w:lang w:val="en-GB" w:eastAsia="en-CA"/>
              </w:rPr>
            </w:pPr>
            <w:r w:rsidRPr="00556A6D">
              <w:rPr>
                <w:sz w:val="18"/>
                <w:szCs w:val="18"/>
                <w:lang w:val="en-GB"/>
              </w:rPr>
              <w:t>4,550</w:t>
            </w:r>
          </w:p>
        </w:tc>
        <w:tc>
          <w:tcPr>
            <w:tcW w:w="390" w:type="pct"/>
            <w:tcBorders>
              <w:top w:val="single" w:sz="4" w:space="0" w:color="auto"/>
              <w:left w:val="nil"/>
              <w:bottom w:val="single" w:sz="4" w:space="0" w:color="auto"/>
              <w:right w:val="single" w:sz="4" w:space="0" w:color="auto"/>
            </w:tcBorders>
            <w:vAlign w:val="center"/>
          </w:tcPr>
          <w:p w14:paraId="29BBC7FA" w14:textId="77777777" w:rsidR="00332210" w:rsidRPr="00556A6D" w:rsidRDefault="00332210" w:rsidP="00332210">
            <w:pPr>
              <w:jc w:val="right"/>
              <w:rPr>
                <w:color w:val="000000"/>
                <w:sz w:val="18"/>
                <w:szCs w:val="18"/>
                <w:lang w:val="en-GB" w:eastAsia="en-CA"/>
              </w:rPr>
            </w:pPr>
            <w:r w:rsidRPr="00556A6D">
              <w:rPr>
                <w:sz w:val="18"/>
                <w:szCs w:val="18"/>
                <w:lang w:val="en-GB"/>
              </w:rPr>
              <w:t>42,250</w:t>
            </w:r>
          </w:p>
        </w:tc>
      </w:tr>
      <w:tr w:rsidR="00332210" w:rsidRPr="00556A6D" w14:paraId="607A6765" w14:textId="77777777" w:rsidTr="00146D56">
        <w:trPr>
          <w:trHeight w:val="53"/>
          <w:jc w:val="center"/>
        </w:trPr>
        <w:tc>
          <w:tcPr>
            <w:tcW w:w="273" w:type="pct"/>
            <w:tcBorders>
              <w:top w:val="single" w:sz="4" w:space="0" w:color="auto"/>
              <w:left w:val="single" w:sz="4" w:space="0" w:color="auto"/>
              <w:bottom w:val="single" w:sz="4" w:space="0" w:color="auto"/>
              <w:right w:val="single" w:sz="4" w:space="0" w:color="auto"/>
            </w:tcBorders>
            <w:hideMark/>
          </w:tcPr>
          <w:p w14:paraId="4FE47F64"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3.3</w:t>
            </w:r>
          </w:p>
        </w:tc>
        <w:tc>
          <w:tcPr>
            <w:tcW w:w="1371" w:type="pct"/>
            <w:gridSpan w:val="2"/>
            <w:tcBorders>
              <w:top w:val="single" w:sz="4" w:space="0" w:color="auto"/>
              <w:left w:val="nil"/>
              <w:bottom w:val="single" w:sz="4" w:space="0" w:color="auto"/>
              <w:right w:val="single" w:sz="4" w:space="0" w:color="auto"/>
            </w:tcBorders>
            <w:hideMark/>
          </w:tcPr>
          <w:p w14:paraId="0BF7F832"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Total agreed costs (US $)</w:t>
            </w:r>
          </w:p>
        </w:tc>
        <w:tc>
          <w:tcPr>
            <w:tcW w:w="447" w:type="pct"/>
            <w:tcBorders>
              <w:top w:val="single" w:sz="4" w:space="0" w:color="auto"/>
              <w:left w:val="nil"/>
              <w:bottom w:val="single" w:sz="4" w:space="0" w:color="auto"/>
              <w:right w:val="single" w:sz="4" w:space="0" w:color="auto"/>
            </w:tcBorders>
            <w:vAlign w:val="center"/>
          </w:tcPr>
          <w:p w14:paraId="42F959F9" w14:textId="77777777" w:rsidR="00332210" w:rsidRPr="00556A6D" w:rsidRDefault="00332210" w:rsidP="00332210">
            <w:pPr>
              <w:ind w:left="-90"/>
              <w:jc w:val="right"/>
              <w:rPr>
                <w:color w:val="000000"/>
                <w:sz w:val="18"/>
                <w:szCs w:val="18"/>
                <w:lang w:val="en-GB" w:eastAsia="en-CA"/>
              </w:rPr>
            </w:pPr>
            <w:r w:rsidRPr="00556A6D">
              <w:rPr>
                <w:color w:val="000000"/>
                <w:sz w:val="18"/>
                <w:szCs w:val="18"/>
                <w:lang w:val="en-GB" w:eastAsia="en-CA"/>
              </w:rPr>
              <w:t>180,800</w:t>
            </w:r>
          </w:p>
        </w:tc>
        <w:tc>
          <w:tcPr>
            <w:tcW w:w="432" w:type="pct"/>
            <w:tcBorders>
              <w:top w:val="single" w:sz="4" w:space="0" w:color="auto"/>
              <w:left w:val="nil"/>
              <w:bottom w:val="single" w:sz="4" w:space="0" w:color="auto"/>
              <w:right w:val="single" w:sz="4" w:space="0" w:color="auto"/>
            </w:tcBorders>
            <w:vAlign w:val="center"/>
          </w:tcPr>
          <w:p w14:paraId="72FD8E0E"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2" w:type="pct"/>
            <w:tcBorders>
              <w:top w:val="single" w:sz="4" w:space="0" w:color="auto"/>
              <w:left w:val="single" w:sz="4" w:space="0" w:color="auto"/>
              <w:bottom w:val="single" w:sz="4" w:space="0" w:color="auto"/>
              <w:right w:val="single" w:sz="4" w:space="0" w:color="auto"/>
            </w:tcBorders>
            <w:vAlign w:val="center"/>
          </w:tcPr>
          <w:p w14:paraId="043F9ECF"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4" w:type="pct"/>
            <w:tcBorders>
              <w:top w:val="single" w:sz="4" w:space="0" w:color="auto"/>
              <w:left w:val="nil"/>
              <w:bottom w:val="single" w:sz="4" w:space="0" w:color="auto"/>
              <w:right w:val="single" w:sz="4" w:space="0" w:color="auto"/>
            </w:tcBorders>
            <w:vAlign w:val="center"/>
          </w:tcPr>
          <w:p w14:paraId="17BC1816"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146,900</w:t>
            </w:r>
          </w:p>
        </w:tc>
        <w:tc>
          <w:tcPr>
            <w:tcW w:w="433" w:type="pct"/>
            <w:tcBorders>
              <w:top w:val="single" w:sz="4" w:space="0" w:color="auto"/>
              <w:left w:val="nil"/>
              <w:bottom w:val="single" w:sz="4" w:space="0" w:color="auto"/>
              <w:right w:val="single" w:sz="4" w:space="0" w:color="auto"/>
            </w:tcBorders>
            <w:vAlign w:val="center"/>
          </w:tcPr>
          <w:p w14:paraId="25F4AFE7"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3" w:type="pct"/>
            <w:tcBorders>
              <w:top w:val="single" w:sz="4" w:space="0" w:color="auto"/>
              <w:left w:val="nil"/>
              <w:bottom w:val="single" w:sz="4" w:space="0" w:color="auto"/>
              <w:right w:val="single" w:sz="4" w:space="0" w:color="auto"/>
            </w:tcBorders>
            <w:vAlign w:val="center"/>
          </w:tcPr>
          <w:p w14:paraId="370CF554"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355" w:type="pct"/>
            <w:tcBorders>
              <w:top w:val="single" w:sz="4" w:space="0" w:color="auto"/>
              <w:bottom w:val="single" w:sz="4" w:space="0" w:color="auto"/>
              <w:right w:val="single" w:sz="4" w:space="0" w:color="auto"/>
            </w:tcBorders>
            <w:vAlign w:val="center"/>
          </w:tcPr>
          <w:p w14:paraId="072C6B24" w14:textId="77777777" w:rsidR="00332210" w:rsidRPr="00556A6D" w:rsidRDefault="00332210" w:rsidP="00332210">
            <w:pPr>
              <w:jc w:val="right"/>
              <w:rPr>
                <w:color w:val="000000"/>
                <w:sz w:val="18"/>
                <w:szCs w:val="18"/>
                <w:lang w:val="en-GB" w:eastAsia="en-CA"/>
              </w:rPr>
            </w:pPr>
            <w:r w:rsidRPr="00556A6D">
              <w:rPr>
                <w:sz w:val="18"/>
                <w:szCs w:val="18"/>
                <w:lang w:val="en-GB"/>
              </w:rPr>
              <w:t>39,550</w:t>
            </w:r>
          </w:p>
        </w:tc>
        <w:tc>
          <w:tcPr>
            <w:tcW w:w="390" w:type="pct"/>
            <w:tcBorders>
              <w:top w:val="single" w:sz="4" w:space="0" w:color="auto"/>
              <w:left w:val="single" w:sz="4" w:space="0" w:color="auto"/>
              <w:bottom w:val="single" w:sz="4" w:space="0" w:color="auto"/>
              <w:right w:val="single" w:sz="4" w:space="0" w:color="auto"/>
            </w:tcBorders>
            <w:vAlign w:val="center"/>
          </w:tcPr>
          <w:p w14:paraId="4E16EC77" w14:textId="77777777" w:rsidR="00332210" w:rsidRPr="00556A6D" w:rsidRDefault="00332210" w:rsidP="00332210">
            <w:pPr>
              <w:ind w:left="-90"/>
              <w:jc w:val="right"/>
              <w:rPr>
                <w:color w:val="000000"/>
                <w:sz w:val="18"/>
                <w:szCs w:val="18"/>
                <w:lang w:val="en-GB" w:eastAsia="en-CA"/>
              </w:rPr>
            </w:pPr>
            <w:r w:rsidRPr="00556A6D">
              <w:rPr>
                <w:sz w:val="18"/>
                <w:szCs w:val="18"/>
                <w:lang w:val="en-GB"/>
              </w:rPr>
              <w:t>367,250</w:t>
            </w:r>
          </w:p>
        </w:tc>
      </w:tr>
    </w:tbl>
    <w:p w14:paraId="52DD898C" w14:textId="77777777" w:rsidR="00332210" w:rsidRPr="00556A6D" w:rsidRDefault="00332210" w:rsidP="00332210">
      <w:pPr>
        <w:keepNext/>
        <w:spacing w:before="360" w:after="240"/>
        <w:rPr>
          <w:b/>
          <w:lang w:val="en-GB"/>
        </w:rPr>
      </w:pPr>
      <w:r w:rsidRPr="00556A6D">
        <w:rPr>
          <w:b/>
          <w:lang w:val="en-GB"/>
        </w:rPr>
        <w:t>APPENDIX 3-A: FUNDING APPROVAL SCHEDULE</w:t>
      </w:r>
    </w:p>
    <w:p w14:paraId="17F2A35E" w14:textId="77777777" w:rsidR="00332210" w:rsidRPr="00556A6D" w:rsidRDefault="00332210" w:rsidP="00CC06E3">
      <w:pPr>
        <w:pStyle w:val="Heading1"/>
        <w:numPr>
          <w:ilvl w:val="0"/>
          <w:numId w:val="77"/>
        </w:numPr>
        <w:rPr>
          <w:rFonts w:eastAsiaTheme="minorEastAsia"/>
          <w:lang w:eastAsia="zh-CN"/>
        </w:rPr>
      </w:pPr>
      <w:r w:rsidRPr="00556A6D">
        <w:rPr>
          <w:rFonts w:eastAsiaTheme="minorEastAsia"/>
          <w:lang w:eastAsia="zh-CN"/>
        </w:rPr>
        <w:t>Funding for the future tranches will be considered for approval at the second meeting of the year specified in Appendix 2-A.</w:t>
      </w:r>
    </w:p>
    <w:p w14:paraId="52720904" w14:textId="77777777" w:rsidR="00332210" w:rsidRPr="00556A6D" w:rsidRDefault="00332210" w:rsidP="00332210">
      <w:pPr>
        <w:widowControl w:val="0"/>
        <w:spacing w:before="360" w:after="240"/>
        <w:rPr>
          <w:b/>
          <w:lang w:val="en-GB"/>
        </w:rPr>
      </w:pPr>
      <w:r w:rsidRPr="00556A6D">
        <w:rPr>
          <w:b/>
          <w:lang w:val="en-GB"/>
        </w:rPr>
        <w:t>APPENDIX 4-A: FORMAT OF THE TRANCHE IMPLEMENTATION REPORTS AND PLANS</w:t>
      </w:r>
    </w:p>
    <w:p w14:paraId="7BD0BD4F" w14:textId="77777777" w:rsidR="00332210" w:rsidRPr="00556A6D" w:rsidRDefault="00332210" w:rsidP="00CC06E3">
      <w:pPr>
        <w:pStyle w:val="Heading1"/>
        <w:numPr>
          <w:ilvl w:val="0"/>
          <w:numId w:val="78"/>
        </w:numPr>
        <w:rPr>
          <w:rFonts w:eastAsiaTheme="minorEastAsia"/>
          <w:lang w:eastAsia="zh-CN"/>
        </w:rPr>
      </w:pPr>
      <w:r w:rsidRPr="00556A6D">
        <w:rPr>
          <w:rFonts w:eastAsiaTheme="minorEastAsia"/>
          <w:lang w:eastAsia="zh-CN"/>
        </w:rPr>
        <w:t>The submission of the Tranche Implementation Report and Plans for each tranche request will consist of four parts:</w:t>
      </w:r>
    </w:p>
    <w:p w14:paraId="11FB7E42" w14:textId="77777777" w:rsidR="00332210" w:rsidRPr="00556A6D" w:rsidRDefault="00332210" w:rsidP="0097722B">
      <w:pPr>
        <w:pStyle w:val="Heading2"/>
        <w:rPr>
          <w:rFonts w:eastAsiaTheme="minorEastAsia"/>
          <w:lang w:eastAsia="zh-CN"/>
        </w:rPr>
      </w:pPr>
      <w:r w:rsidRPr="00556A6D">
        <w:rPr>
          <w:rFonts w:eastAsiaTheme="minorEastAsia"/>
          <w:lang w:eastAsia="zh-CN"/>
        </w:rPr>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w:t>
      </w:r>
      <w:r w:rsidRPr="00556A6D">
        <w:rPr>
          <w:rFonts w:eastAsiaTheme="minorEastAsia"/>
          <w:lang w:eastAsia="zh-CN"/>
        </w:rPr>
        <w:lastRenderedPageBreak/>
        <w:t>each other, including, where applicable, activities related to energy efficiency approved in the context of HFC phase</w:t>
      </w:r>
      <w:r w:rsidRPr="00556A6D">
        <w:rPr>
          <w:rFonts w:eastAsiaTheme="minorEastAsia"/>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rFonts w:eastAsiaTheme="minorEastAsia"/>
          <w:lang w:eastAsia="zh-CN"/>
        </w:rPr>
        <w:noBreakHyphen/>
        <w:t>in of alternatives, to allow the Secretariat to inform the Executive Committee on the resulting change in climate</w:t>
      </w:r>
      <w:r w:rsidRPr="00556A6D">
        <w:rPr>
          <w:rFonts w:eastAsiaTheme="minorEastAsia"/>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8275582" w14:textId="77777777" w:rsidR="00332210" w:rsidRPr="00556A6D" w:rsidRDefault="00332210" w:rsidP="0097722B">
      <w:pPr>
        <w:pStyle w:val="Heading2"/>
        <w:rPr>
          <w:rFonts w:eastAsiaTheme="minorEastAsia"/>
          <w:lang w:eastAsia="zh-CN"/>
        </w:rPr>
      </w:pPr>
      <w:r w:rsidRPr="00556A6D">
        <w:rPr>
          <w:rFonts w:eastAsiaTheme="minorEastAsia"/>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8084A86" w14:textId="77777777" w:rsidR="00332210" w:rsidRPr="00556A6D" w:rsidRDefault="00332210" w:rsidP="0097722B">
      <w:pPr>
        <w:pStyle w:val="Heading2"/>
        <w:rPr>
          <w:rFonts w:eastAsiaTheme="minorEastAsia"/>
          <w:lang w:eastAsia="zh-CN"/>
        </w:rPr>
      </w:pPr>
      <w:r w:rsidRPr="00556A6D">
        <w:rPr>
          <w:rFonts w:eastAsiaTheme="minorEastAsia"/>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11FB88B" w14:textId="77777777" w:rsidR="00332210" w:rsidRPr="00556A6D" w:rsidRDefault="00332210" w:rsidP="0097722B">
      <w:pPr>
        <w:pStyle w:val="Heading2"/>
        <w:rPr>
          <w:rFonts w:eastAsiaTheme="minorEastAsia"/>
          <w:lang w:eastAsia="zh-CN"/>
        </w:rPr>
      </w:pPr>
      <w:r w:rsidRPr="00556A6D">
        <w:rPr>
          <w:rFonts w:eastAsiaTheme="minorEastAsia"/>
          <w:lang w:eastAsia="zh-CN"/>
        </w:rPr>
        <w:t>An Executive Summary of about five paragraphs, summarizing the information contained in subparagraphs 1(a) to 1(c) above.</w:t>
      </w:r>
    </w:p>
    <w:p w14:paraId="08F77960" w14:textId="77777777" w:rsidR="00332210" w:rsidRPr="00556A6D" w:rsidRDefault="00332210" w:rsidP="00332210">
      <w:pPr>
        <w:keepNext/>
        <w:spacing w:before="360" w:after="240" w:line="360" w:lineRule="auto"/>
        <w:rPr>
          <w:b/>
          <w:lang w:val="en-GB"/>
        </w:rPr>
      </w:pPr>
      <w:r w:rsidRPr="00556A6D">
        <w:rPr>
          <w:b/>
          <w:lang w:val="en-GB"/>
        </w:rPr>
        <w:t>APPENDIX 5-A: MONITORING INSTITUTIONS AND ROLES</w:t>
      </w:r>
    </w:p>
    <w:p w14:paraId="18F8194A" w14:textId="77777777" w:rsidR="00332210" w:rsidRPr="00556A6D" w:rsidRDefault="00332210" w:rsidP="00CC06E3">
      <w:pPr>
        <w:pStyle w:val="Heading1"/>
        <w:numPr>
          <w:ilvl w:val="0"/>
          <w:numId w:val="79"/>
        </w:numPr>
        <w:autoSpaceDE w:val="0"/>
        <w:autoSpaceDN w:val="0"/>
        <w:adjustRightInd w:val="0"/>
        <w:jc w:val="left"/>
        <w:rPr>
          <w:rFonts w:ascii="TimesNewRomanPSMT" w:eastAsiaTheme="minorEastAsia" w:hAnsi="TimesNewRomanPSMT" w:cs="TimesNewRomanPSMT"/>
          <w:lang w:val="en-US" w:eastAsia="zh-CN"/>
        </w:rPr>
      </w:pPr>
      <w:r w:rsidRPr="00556A6D">
        <w:rPr>
          <w:rFonts w:eastAsiaTheme="minorEastAsia"/>
          <w:lang w:eastAsia="zh-CN"/>
        </w:rPr>
        <w:t>Supervision</w:t>
      </w:r>
      <w:r w:rsidRPr="00556A6D">
        <w:rPr>
          <w:rFonts w:ascii="TimesNewRomanPSMT" w:eastAsiaTheme="minorEastAsia" w:hAnsi="TimesNewRomanPSMT" w:cs="TimesNewRomanPSMT"/>
          <w:lang w:val="en-US" w:eastAsia="zh-CN"/>
        </w:rPr>
        <w:t xml:space="preserve"> will be provided by the </w:t>
      </w:r>
      <w:bookmarkStart w:id="24" w:name="_Hlk211248681"/>
      <w:r w:rsidRPr="00556A6D">
        <w:rPr>
          <w:rFonts w:ascii="TimesNewRomanPSMT" w:eastAsiaTheme="minorEastAsia" w:hAnsi="TimesNewRomanPSMT" w:cs="TimesNewRomanPSMT"/>
          <w:lang w:val="en-US" w:eastAsia="zh-CN"/>
        </w:rPr>
        <w:t>Ministry of Science Technology and Environment</w:t>
      </w:r>
      <w:bookmarkEnd w:id="24"/>
      <w:r w:rsidRPr="00556A6D">
        <w:rPr>
          <w:rFonts w:ascii="TimesNewRomanPSMT" w:eastAsiaTheme="minorEastAsia" w:hAnsi="TimesNewRomanPSMT" w:cs="TimesNewRomanPSMT"/>
          <w:lang w:val="en-US" w:eastAsia="zh-CN"/>
        </w:rPr>
        <w:t xml:space="preserve">, through the Ozone Technical Office (OTOZ), part of </w:t>
      </w:r>
      <w:proofErr w:type="spellStart"/>
      <w:r w:rsidRPr="00556A6D">
        <w:rPr>
          <w:rFonts w:ascii="TimesNewRomanPSMT" w:eastAsiaTheme="minorEastAsia" w:hAnsi="TimesNewRomanPSMT" w:cs="TimesNewRomanPSMT"/>
          <w:lang w:val="en-US" w:eastAsia="zh-CN"/>
        </w:rPr>
        <w:t>Cubaenergía</w:t>
      </w:r>
      <w:proofErr w:type="spellEnd"/>
      <w:r w:rsidRPr="00556A6D">
        <w:rPr>
          <w:rFonts w:ascii="TimesNewRomanPSMT" w:eastAsiaTheme="minorEastAsia" w:hAnsi="TimesNewRomanPSMT" w:cs="TimesNewRomanPSMT"/>
          <w:lang w:val="en-US" w:eastAsia="zh-CN"/>
        </w:rPr>
        <w:t>, with assistance from the Lead IA.</w:t>
      </w:r>
    </w:p>
    <w:p w14:paraId="00EEF551" w14:textId="77777777" w:rsidR="00332210" w:rsidRPr="00556A6D" w:rsidRDefault="00332210" w:rsidP="0097722B">
      <w:pPr>
        <w:pStyle w:val="Heading1"/>
        <w:rPr>
          <w:rFonts w:eastAsiaTheme="minorEastAsia"/>
          <w:lang w:eastAsia="zh-CN"/>
        </w:rPr>
      </w:pPr>
      <w:r w:rsidRPr="00556A6D">
        <w:rPr>
          <w:rFonts w:ascii="TimesNewRomanPSMT" w:eastAsiaTheme="minorEastAsia" w:hAnsi="TimesNewRomanPSMT" w:cs="TimesNewRomanPSMT"/>
          <w:lang w:val="en-US" w:eastAsia="zh-CN"/>
        </w:rPr>
        <w:t xml:space="preserve">Consumption will be monitored and determined </w:t>
      </w:r>
      <w:proofErr w:type="gramStart"/>
      <w:r w:rsidRPr="00556A6D">
        <w:rPr>
          <w:rFonts w:ascii="TimesNewRomanPSMT" w:eastAsiaTheme="minorEastAsia" w:hAnsi="TimesNewRomanPSMT" w:cs="TimesNewRomanPSMT"/>
          <w:lang w:val="en-US" w:eastAsia="zh-CN"/>
        </w:rPr>
        <w:t>from</w:t>
      </w:r>
      <w:proofErr w:type="gramEnd"/>
      <w:r w:rsidRPr="00556A6D">
        <w:rPr>
          <w:rFonts w:ascii="TimesNewRomanPSMT" w:eastAsiaTheme="minorEastAsia" w:hAnsi="TimesNewRomanPSMT" w:cs="TimesNewRomanPSMT"/>
          <w:lang w:val="en-US" w:eastAsia="zh-CN"/>
        </w:rPr>
        <w:t xml:space="preserve"> official </w:t>
      </w:r>
      <w:proofErr w:type="gramStart"/>
      <w:r w:rsidRPr="00556A6D">
        <w:rPr>
          <w:rFonts w:ascii="TimesNewRomanPSMT" w:eastAsiaTheme="minorEastAsia" w:hAnsi="TimesNewRomanPSMT" w:cs="TimesNewRomanPSMT"/>
          <w:lang w:val="en-US" w:eastAsia="zh-CN"/>
        </w:rPr>
        <w:t>data</w:t>
      </w:r>
      <w:r w:rsidRPr="00556A6D">
        <w:rPr>
          <w:rFonts w:eastAsiaTheme="minorEastAsia"/>
          <w:lang w:eastAsia="zh-CN"/>
        </w:rPr>
        <w:t>,</w:t>
      </w:r>
      <w:proofErr w:type="gramEnd"/>
      <w:r w:rsidRPr="00556A6D">
        <w:rPr>
          <w:rFonts w:eastAsiaTheme="minorEastAsia"/>
          <w:lang w:eastAsia="zh-CN"/>
        </w:rPr>
        <w:t xml:space="preserve"> </w:t>
      </w:r>
      <w:r w:rsidRPr="00556A6D">
        <w:rPr>
          <w:rFonts w:ascii="TimesNewRomanPSMT" w:eastAsiaTheme="minorEastAsia" w:hAnsi="TimesNewRomanPSMT" w:cs="TimesNewRomanPSMT"/>
          <w:lang w:val="en-US" w:eastAsia="zh-CN"/>
        </w:rPr>
        <w:t xml:space="preserve">on the import and export of </w:t>
      </w:r>
      <w:r w:rsidRPr="00556A6D">
        <w:rPr>
          <w:rFonts w:eastAsiaTheme="minorEastAsia"/>
          <w:lang w:val="en-US" w:eastAsia="zh-CN"/>
        </w:rPr>
        <w:t>substances</w:t>
      </w:r>
      <w:r w:rsidRPr="00556A6D">
        <w:rPr>
          <w:rFonts w:ascii="TimesNewRomanPSMT" w:eastAsiaTheme="minorEastAsia" w:hAnsi="TimesNewRomanPSMT" w:cs="TimesNewRomanPSMT"/>
          <w:lang w:val="en-US" w:eastAsia="zh-CN"/>
        </w:rPr>
        <w:t xml:space="preserve"> </w:t>
      </w:r>
      <w:r w:rsidRPr="00556A6D">
        <w:rPr>
          <w:rFonts w:eastAsiaTheme="minorEastAsia"/>
          <w:lang w:eastAsia="zh-CN"/>
        </w:rPr>
        <w:t xml:space="preserve">registered by </w:t>
      </w:r>
      <w:r w:rsidRPr="00556A6D">
        <w:rPr>
          <w:rFonts w:ascii="TimesNewRomanPSMT" w:eastAsiaTheme="minorEastAsia" w:hAnsi="TimesNewRomanPSMT" w:cs="TimesNewRomanPSMT"/>
          <w:lang w:val="en-US" w:eastAsia="zh-CN"/>
        </w:rPr>
        <w:t>the</w:t>
      </w:r>
      <w:r w:rsidRPr="00556A6D">
        <w:rPr>
          <w:rFonts w:eastAsiaTheme="minorEastAsia"/>
          <w:lang w:eastAsia="zh-CN"/>
        </w:rPr>
        <w:t xml:space="preserve"> National Customs Directorate (DGA).</w:t>
      </w:r>
    </w:p>
    <w:p w14:paraId="6A45D833" w14:textId="77777777" w:rsidR="00332210" w:rsidRPr="00556A6D" w:rsidRDefault="00332210" w:rsidP="0097722B">
      <w:pPr>
        <w:pStyle w:val="Heading1"/>
        <w:rPr>
          <w:rFonts w:eastAsiaTheme="minorEastAsia"/>
          <w:lang w:eastAsia="zh-CN"/>
        </w:rPr>
      </w:pPr>
      <w:r w:rsidRPr="00556A6D">
        <w:rPr>
          <w:rFonts w:eastAsiaTheme="minorEastAsia"/>
          <w:lang w:eastAsia="zh-CN"/>
        </w:rPr>
        <w:t>OTOZ will compile and report the following data and information each year or before the deadlines:</w:t>
      </w:r>
    </w:p>
    <w:p w14:paraId="14840A14" w14:textId="77777777" w:rsidR="00332210" w:rsidRPr="00556A6D" w:rsidRDefault="00332210" w:rsidP="0097722B">
      <w:pPr>
        <w:pStyle w:val="Heading2"/>
        <w:rPr>
          <w:rFonts w:eastAsiaTheme="minorEastAsia"/>
          <w:lang w:eastAsia="zh-CN"/>
        </w:rPr>
      </w:pPr>
      <w:r w:rsidRPr="00556A6D">
        <w:rPr>
          <w:rFonts w:eastAsiaTheme="minorEastAsia"/>
          <w:lang w:eastAsia="zh-CN"/>
        </w:rPr>
        <w:t>Annual reports on the consumption of the substances to be submitted to the Ozone Secretariat, and</w:t>
      </w:r>
    </w:p>
    <w:p w14:paraId="28834F46" w14:textId="77777777" w:rsidR="00332210" w:rsidRPr="00556A6D" w:rsidRDefault="00332210" w:rsidP="0097722B">
      <w:pPr>
        <w:pStyle w:val="Heading2"/>
        <w:rPr>
          <w:rFonts w:eastAsiaTheme="minorEastAsia"/>
          <w:lang w:eastAsia="zh-CN"/>
        </w:rPr>
      </w:pPr>
      <w:r w:rsidRPr="00556A6D">
        <w:rPr>
          <w:rFonts w:eastAsiaTheme="minorEastAsia"/>
          <w:lang w:eastAsia="zh-CN"/>
        </w:rPr>
        <w:t>Annual reports on progress in implementing the Plan will be submitted to the Executive Committee of the Multilateral Fund.</w:t>
      </w:r>
    </w:p>
    <w:p w14:paraId="5084F823" w14:textId="77777777" w:rsidR="00332210" w:rsidRPr="00556A6D" w:rsidRDefault="00332210" w:rsidP="0097722B">
      <w:pPr>
        <w:pStyle w:val="Heading1"/>
        <w:rPr>
          <w:rFonts w:eastAsiaTheme="minorEastAsia"/>
          <w:lang w:val="en-US" w:eastAsia="zh-CN"/>
        </w:rPr>
      </w:pPr>
      <w:r w:rsidRPr="00556A6D">
        <w:rPr>
          <w:rFonts w:eastAsiaTheme="minorEastAsia"/>
          <w:lang w:val="en-US" w:eastAsia="zh-CN"/>
        </w:rPr>
        <w:t xml:space="preserve">The </w:t>
      </w:r>
      <w:r w:rsidRPr="00556A6D">
        <w:rPr>
          <w:rFonts w:ascii="TimesNewRomanPSMT" w:eastAsiaTheme="minorEastAsia" w:hAnsi="TimesNewRomanPSMT" w:cs="TimesNewRomanPSMT"/>
          <w:lang w:val="en-US" w:eastAsia="zh-CN"/>
        </w:rPr>
        <w:t>monitoring</w:t>
      </w:r>
      <w:r w:rsidRPr="00556A6D">
        <w:rPr>
          <w:rFonts w:eastAsiaTheme="minorEastAsia"/>
          <w:lang w:val="en-US" w:eastAsia="zh-CN"/>
        </w:rPr>
        <w:t xml:space="preserve"> will be conducted during the implementation of the Plan to ensure efficient and effective implementation; overall project coordination; stakeholder engagement and coordination; smooth </w:t>
      </w:r>
      <w:r w:rsidRPr="00556A6D">
        <w:rPr>
          <w:rFonts w:eastAsiaTheme="minorEastAsia"/>
          <w:lang w:val="en-US" w:eastAsia="zh-CN"/>
        </w:rPr>
        <w:lastRenderedPageBreak/>
        <w:t xml:space="preserve">implementation of activities planned under various tranches; delivery of </w:t>
      </w:r>
      <w:proofErr w:type="gramStart"/>
      <w:r w:rsidRPr="00556A6D">
        <w:rPr>
          <w:rFonts w:eastAsiaTheme="minorEastAsia"/>
          <w:lang w:val="en-US" w:eastAsia="zh-CN"/>
        </w:rPr>
        <w:t>trainings</w:t>
      </w:r>
      <w:proofErr w:type="gramEnd"/>
      <w:r w:rsidRPr="00556A6D">
        <w:rPr>
          <w:rFonts w:eastAsiaTheme="minorEastAsia"/>
          <w:lang w:val="en-US" w:eastAsia="zh-CN"/>
        </w:rPr>
        <w:t xml:space="preserve"> and other expected outcomes; and facilitation of the HFC consumption verification undertaken by </w:t>
      </w:r>
      <w:proofErr w:type="gramStart"/>
      <w:r w:rsidRPr="00556A6D">
        <w:rPr>
          <w:rFonts w:eastAsiaTheme="minorEastAsia"/>
          <w:lang w:val="en-US" w:eastAsia="zh-CN"/>
        </w:rPr>
        <w:t>the Lead</w:t>
      </w:r>
      <w:proofErr w:type="gramEnd"/>
      <w:r w:rsidRPr="00556A6D">
        <w:rPr>
          <w:rFonts w:eastAsiaTheme="minorEastAsia"/>
          <w:lang w:val="en-US" w:eastAsia="zh-CN"/>
        </w:rPr>
        <w:t xml:space="preserve"> IA. </w:t>
      </w:r>
    </w:p>
    <w:p w14:paraId="0AC97483" w14:textId="77777777" w:rsidR="00332210" w:rsidRPr="00556A6D" w:rsidRDefault="00332210" w:rsidP="0097722B">
      <w:pPr>
        <w:pStyle w:val="Heading1"/>
        <w:rPr>
          <w:rFonts w:eastAsiaTheme="minorEastAsia"/>
          <w:lang w:eastAsia="zh-CN"/>
        </w:rPr>
      </w:pPr>
      <w:r w:rsidRPr="00556A6D">
        <w:rPr>
          <w:rFonts w:eastAsiaTheme="minorEastAsia"/>
          <w:lang w:eastAsia="zh-CN"/>
        </w:rPr>
        <w:t>The Ministry of Science Technology and Environment coordinates all activities aimed at achieving and sustaining the commitments to reduce HFC consumption with different entities at the national level, including the Ministry of Domestic Trade (MINCIN), the Ministry of External Trade (MINCEX), the Ministry of Public Health (MINSAP), the Ministry of Energy and Mines (MINEM), the National Customs Directorate (DGA), Office of Environmental Regulation and Safety (ORSA) and the productive sectors.</w:t>
      </w:r>
    </w:p>
    <w:p w14:paraId="6D8785E0" w14:textId="77777777" w:rsidR="00332210" w:rsidRPr="00556A6D" w:rsidRDefault="00332210" w:rsidP="0097722B">
      <w:pPr>
        <w:pStyle w:val="Heading1"/>
        <w:rPr>
          <w:rFonts w:eastAsiaTheme="minorEastAsia"/>
          <w:lang w:val="en-US" w:eastAsia="zh-CN"/>
        </w:rPr>
      </w:pPr>
      <w:r w:rsidRPr="00556A6D">
        <w:rPr>
          <w:rFonts w:eastAsiaTheme="minorEastAsia"/>
          <w:lang w:val="en-US" w:eastAsia="zh-CN"/>
        </w:rPr>
        <w:t xml:space="preserve">The Ministry of </w:t>
      </w:r>
      <w:r w:rsidRPr="00556A6D">
        <w:rPr>
          <w:rFonts w:ascii="TimesNewRomanPSMT" w:eastAsiaTheme="minorEastAsia" w:hAnsi="TimesNewRomanPSMT" w:cs="TimesNewRomanPSMT"/>
          <w:lang w:val="en-US" w:eastAsia="zh-CN"/>
        </w:rPr>
        <w:t>Ministry of Science Technology and Environment</w:t>
      </w:r>
      <w:r w:rsidRPr="00556A6D">
        <w:rPr>
          <w:rFonts w:eastAsiaTheme="minorEastAsia"/>
          <w:lang w:val="en-US" w:eastAsia="zh-CN"/>
        </w:rPr>
        <w:t xml:space="preserve"> will be responsible for the sustainability of consumption reduction targets achieved through the agreement.</w:t>
      </w:r>
    </w:p>
    <w:p w14:paraId="0327DCBD" w14:textId="77777777" w:rsidR="00332210" w:rsidRPr="00556A6D" w:rsidRDefault="00332210" w:rsidP="00332210">
      <w:pPr>
        <w:keepNext/>
        <w:spacing w:before="360" w:after="240"/>
        <w:rPr>
          <w:b/>
          <w:lang w:val="en-GB"/>
        </w:rPr>
      </w:pPr>
      <w:r w:rsidRPr="00556A6D">
        <w:rPr>
          <w:b/>
          <w:lang w:val="en-GB"/>
        </w:rPr>
        <w:t>APPENDIX 6-A: ROLE OF THE LEAD IMPLEMENTING AGENCY</w:t>
      </w:r>
    </w:p>
    <w:p w14:paraId="2B4BE39A" w14:textId="77777777" w:rsidR="00332210" w:rsidRPr="00556A6D" w:rsidRDefault="00332210" w:rsidP="00CC06E3">
      <w:pPr>
        <w:pStyle w:val="Heading1"/>
        <w:numPr>
          <w:ilvl w:val="0"/>
          <w:numId w:val="80"/>
        </w:numPr>
        <w:rPr>
          <w:rFonts w:eastAsiaTheme="minorEastAsia"/>
          <w:lang w:eastAsia="zh-CN"/>
        </w:rPr>
      </w:pPr>
      <w:r w:rsidRPr="00556A6D">
        <w:rPr>
          <w:rFonts w:eastAsiaTheme="minorEastAsia"/>
          <w:lang w:eastAsia="zh-CN"/>
        </w:rPr>
        <w:t>The Lead IA will be responsible for a range of activities, including at least the following:</w:t>
      </w:r>
    </w:p>
    <w:p w14:paraId="1967537B" w14:textId="77777777" w:rsidR="00332210" w:rsidRPr="00556A6D" w:rsidRDefault="00332210" w:rsidP="0097722B">
      <w:pPr>
        <w:pStyle w:val="Heading2"/>
        <w:rPr>
          <w:rFonts w:eastAsiaTheme="minorEastAsia"/>
          <w:lang w:eastAsia="zh-CN"/>
        </w:rPr>
      </w:pPr>
      <w:r w:rsidRPr="00556A6D">
        <w:rPr>
          <w:rFonts w:eastAsiaTheme="minorEastAsia"/>
          <w:lang w:eastAsia="zh-CN"/>
        </w:rPr>
        <w:t>Ensuring performance and financial verification in accordance with this Agreement and with its specific internal procedures and requirements as set out in the Country’s Plan;</w:t>
      </w:r>
    </w:p>
    <w:p w14:paraId="2BFA5992" w14:textId="77777777" w:rsidR="00332210" w:rsidRPr="00556A6D" w:rsidRDefault="00332210" w:rsidP="0097722B">
      <w:pPr>
        <w:pStyle w:val="Heading2"/>
        <w:rPr>
          <w:rFonts w:eastAsiaTheme="minorEastAsia"/>
          <w:lang w:eastAsia="zh-CN"/>
        </w:rPr>
      </w:pPr>
      <w:r w:rsidRPr="00556A6D">
        <w:rPr>
          <w:rFonts w:eastAsiaTheme="minorEastAsia"/>
          <w:lang w:eastAsia="zh-CN"/>
        </w:rPr>
        <w:t>Assisting the Country in the preparation of the Tranche Implementation Reports and Plans as per Appendix 4</w:t>
      </w:r>
      <w:r w:rsidRPr="00556A6D">
        <w:rPr>
          <w:rFonts w:eastAsiaTheme="minorEastAsia"/>
          <w:lang w:eastAsia="zh-CN"/>
        </w:rPr>
        <w:noBreakHyphen/>
        <w:t>A;</w:t>
      </w:r>
    </w:p>
    <w:p w14:paraId="3E4AFF3F" w14:textId="77777777" w:rsidR="00332210" w:rsidRPr="00556A6D" w:rsidRDefault="00332210" w:rsidP="0097722B">
      <w:pPr>
        <w:pStyle w:val="Heading2"/>
        <w:rPr>
          <w:rFonts w:eastAsiaTheme="minorEastAsia"/>
          <w:lang w:eastAsia="zh-CN"/>
        </w:rPr>
      </w:pPr>
      <w:r w:rsidRPr="00556A6D">
        <w:rPr>
          <w:rFonts w:eastAsiaTheme="minorEastAsia"/>
          <w:lang w:eastAsia="zh-CN"/>
        </w:rPr>
        <w:t>Providing independent verification to the Executive Committee that the Targets have been met and associated tranche activities have been completed as indicated in the Tranche Implementation Plan, consistent with Appendix 4-A;</w:t>
      </w:r>
    </w:p>
    <w:p w14:paraId="5E2ED91E" w14:textId="77777777" w:rsidR="00332210" w:rsidRPr="00556A6D" w:rsidRDefault="00332210" w:rsidP="0097722B">
      <w:pPr>
        <w:pStyle w:val="Heading2"/>
        <w:rPr>
          <w:rFonts w:eastAsiaTheme="minorEastAsia"/>
          <w:lang w:eastAsia="zh-CN"/>
        </w:rPr>
      </w:pPr>
      <w:r w:rsidRPr="00556A6D">
        <w:rPr>
          <w:rFonts w:eastAsiaTheme="minorEastAsia"/>
          <w:lang w:eastAsia="zh-CN"/>
        </w:rPr>
        <w:t>Ensuring that the experiences and progress are reflected in the updates to the overall Plan and in the future Tranche Implementation Plans, consistent with subparagraph 1(c) of Appendix 4</w:t>
      </w:r>
      <w:r w:rsidRPr="00556A6D">
        <w:rPr>
          <w:rFonts w:eastAsiaTheme="minorEastAsia"/>
          <w:lang w:eastAsia="zh-CN"/>
        </w:rPr>
        <w:noBreakHyphen/>
        <w:t>A;</w:t>
      </w:r>
    </w:p>
    <w:p w14:paraId="464C4DCF" w14:textId="77777777" w:rsidR="00332210" w:rsidRPr="00556A6D" w:rsidRDefault="00332210" w:rsidP="0097722B">
      <w:pPr>
        <w:pStyle w:val="Heading2"/>
        <w:rPr>
          <w:rFonts w:eastAsiaTheme="minorEastAsia"/>
          <w:lang w:eastAsia="zh-CN"/>
        </w:rPr>
      </w:pPr>
      <w:r w:rsidRPr="00556A6D">
        <w:rPr>
          <w:rFonts w:eastAsiaTheme="minorEastAsia"/>
          <w:lang w:eastAsia="zh-CN"/>
        </w:rPr>
        <w:t>Fulfilling the reporting requirements of the Tranche Implementation Reports and Plans and of the overall Plan as specified in Appendix 4-A for submission to the Executive Committee;</w:t>
      </w:r>
    </w:p>
    <w:p w14:paraId="7851C5FA" w14:textId="77777777" w:rsidR="00332210" w:rsidRPr="00556A6D" w:rsidRDefault="00332210" w:rsidP="0097722B">
      <w:pPr>
        <w:pStyle w:val="Heading2"/>
        <w:rPr>
          <w:rFonts w:eastAsiaTheme="minorEastAsia"/>
          <w:lang w:eastAsia="zh-CN"/>
        </w:rPr>
      </w:pPr>
      <w:r w:rsidRPr="00556A6D">
        <w:rPr>
          <w:rFonts w:eastAsiaTheme="minorEastAsia"/>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74250878" w14:textId="77777777" w:rsidR="00332210" w:rsidRPr="00556A6D" w:rsidRDefault="00332210" w:rsidP="0097722B">
      <w:pPr>
        <w:pStyle w:val="Heading2"/>
        <w:rPr>
          <w:rFonts w:eastAsiaTheme="minorEastAsia"/>
          <w:lang w:eastAsia="zh-CN"/>
        </w:rPr>
      </w:pPr>
      <w:r w:rsidRPr="00556A6D">
        <w:rPr>
          <w:rFonts w:eastAsiaTheme="minorEastAsia"/>
          <w:lang w:eastAsia="zh-CN"/>
        </w:rPr>
        <w:t>Ensuring that appropriate independent technical experts carry out the technical reviews;</w:t>
      </w:r>
    </w:p>
    <w:p w14:paraId="4BC2DF26" w14:textId="77777777" w:rsidR="00332210" w:rsidRPr="00556A6D" w:rsidRDefault="00332210" w:rsidP="0097722B">
      <w:pPr>
        <w:pStyle w:val="Heading2"/>
        <w:rPr>
          <w:rFonts w:eastAsiaTheme="minorEastAsia"/>
          <w:lang w:eastAsia="zh-CN"/>
        </w:rPr>
      </w:pPr>
      <w:r w:rsidRPr="00556A6D">
        <w:rPr>
          <w:rFonts w:eastAsiaTheme="minorEastAsia"/>
          <w:lang w:eastAsia="zh-CN"/>
        </w:rPr>
        <w:t>Carrying out the required supervision missions;</w:t>
      </w:r>
    </w:p>
    <w:p w14:paraId="0DF7A2E1" w14:textId="77777777" w:rsidR="00332210" w:rsidRPr="00556A6D" w:rsidRDefault="00332210" w:rsidP="0097722B">
      <w:pPr>
        <w:pStyle w:val="Heading2"/>
        <w:rPr>
          <w:rFonts w:eastAsiaTheme="minorEastAsia"/>
          <w:lang w:eastAsia="zh-CN"/>
        </w:rPr>
      </w:pPr>
      <w:r w:rsidRPr="00556A6D">
        <w:rPr>
          <w:rFonts w:eastAsiaTheme="minorEastAsia"/>
          <w:lang w:eastAsia="zh-CN"/>
        </w:rPr>
        <w:t>Ensuring the presence of an operating mechanism to allow for an effective and transparent implementation of the Tranche Implementation Plan and accurate data reporting;</w:t>
      </w:r>
    </w:p>
    <w:p w14:paraId="70303EB1" w14:textId="77777777" w:rsidR="00332210" w:rsidRPr="00556A6D" w:rsidRDefault="00332210" w:rsidP="0097722B">
      <w:pPr>
        <w:pStyle w:val="Heading2"/>
        <w:rPr>
          <w:rFonts w:eastAsiaTheme="minorEastAsia"/>
          <w:lang w:eastAsia="zh-CN"/>
        </w:rPr>
      </w:pPr>
      <w:r w:rsidRPr="00556A6D">
        <w:rPr>
          <w:rFonts w:eastAsiaTheme="minorEastAsia"/>
          <w:lang w:eastAsia="zh-CN"/>
        </w:rPr>
        <w:t>In case of reductions in funding for failure to comply in accordance with paragraph 11 of the Agreement, to determine, in consultation with the Country, the allocation of the reductions to the different budget items and to the funding of the Lead IA;</w:t>
      </w:r>
    </w:p>
    <w:p w14:paraId="05E20BE8" w14:textId="77777777" w:rsidR="00332210" w:rsidRPr="00556A6D" w:rsidRDefault="00332210" w:rsidP="0097722B">
      <w:pPr>
        <w:pStyle w:val="Heading2"/>
        <w:rPr>
          <w:rFonts w:eastAsiaTheme="minorEastAsia"/>
          <w:lang w:eastAsia="zh-CN"/>
        </w:rPr>
      </w:pPr>
      <w:r w:rsidRPr="00556A6D">
        <w:rPr>
          <w:rFonts w:eastAsiaTheme="minorEastAsia"/>
          <w:lang w:eastAsia="zh-CN"/>
        </w:rPr>
        <w:t>Ensuring that disbursements made to the Country are based on the use of the indicators;</w:t>
      </w:r>
    </w:p>
    <w:p w14:paraId="4BEF83A5" w14:textId="77777777" w:rsidR="00332210" w:rsidRPr="00556A6D" w:rsidRDefault="00332210" w:rsidP="0097722B">
      <w:pPr>
        <w:pStyle w:val="Heading2"/>
        <w:rPr>
          <w:rFonts w:eastAsiaTheme="minorEastAsia"/>
          <w:lang w:eastAsia="zh-CN"/>
        </w:rPr>
      </w:pPr>
      <w:r w:rsidRPr="00556A6D">
        <w:rPr>
          <w:rFonts w:eastAsiaTheme="minorEastAsia"/>
          <w:lang w:eastAsia="zh-CN"/>
        </w:rPr>
        <w:lastRenderedPageBreak/>
        <w:t>Providing assistance with the policy, management and technical support when required; and</w:t>
      </w:r>
    </w:p>
    <w:p w14:paraId="3E9A2BE8" w14:textId="77777777" w:rsidR="00332210" w:rsidRPr="00556A6D" w:rsidRDefault="00332210" w:rsidP="0097722B">
      <w:pPr>
        <w:pStyle w:val="Heading2"/>
        <w:rPr>
          <w:rFonts w:eastAsiaTheme="minorEastAsia"/>
          <w:lang w:eastAsia="zh-CN"/>
        </w:rPr>
      </w:pPr>
      <w:r w:rsidRPr="00556A6D">
        <w:rPr>
          <w:rFonts w:eastAsiaTheme="minorEastAsia"/>
          <w:lang w:eastAsia="zh-CN"/>
        </w:rPr>
        <w:t>Timely releasing funds to the Country/participating enterprises for completing the activities related to the project.</w:t>
      </w:r>
    </w:p>
    <w:p w14:paraId="3B932A64" w14:textId="77777777" w:rsidR="00332210" w:rsidRPr="00556A6D" w:rsidRDefault="00332210" w:rsidP="0097722B">
      <w:pPr>
        <w:pStyle w:val="Heading1"/>
        <w:rPr>
          <w:rFonts w:eastAsiaTheme="minorEastAsia"/>
          <w:lang w:eastAsia="zh-CN"/>
        </w:rPr>
      </w:pPr>
      <w:r w:rsidRPr="00556A6D">
        <w:rPr>
          <w:rFonts w:eastAsiaTheme="minorEastAsia"/>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7CE0045" w14:textId="77777777" w:rsidR="00332210" w:rsidRPr="00556A6D" w:rsidRDefault="00332210" w:rsidP="00332210">
      <w:pPr>
        <w:keepNext/>
        <w:spacing w:before="360" w:after="240"/>
        <w:rPr>
          <w:b/>
          <w:lang w:val="en-GB"/>
        </w:rPr>
      </w:pPr>
      <w:r w:rsidRPr="00556A6D">
        <w:rPr>
          <w:b/>
          <w:lang w:val="en-GB"/>
        </w:rPr>
        <w:t>APPENDIX 7-A: REDUCTIONS IN FUNDING FOR FAILURE TO COMPLY WITH THE TARGETS IN THE AGREEMENT</w:t>
      </w:r>
    </w:p>
    <w:p w14:paraId="54ED048C" w14:textId="77777777" w:rsidR="00332210" w:rsidRPr="00556A6D" w:rsidRDefault="00332210" w:rsidP="00CC06E3">
      <w:pPr>
        <w:pStyle w:val="Heading1"/>
        <w:numPr>
          <w:ilvl w:val="0"/>
          <w:numId w:val="81"/>
        </w:numPr>
        <w:rPr>
          <w:rFonts w:eastAsiaTheme="minorEastAsia"/>
          <w:lang w:eastAsia="zh-CN"/>
        </w:rPr>
      </w:pPr>
      <w:r w:rsidRPr="00556A6D">
        <w:rPr>
          <w:rFonts w:eastAsiaTheme="minorEastAsia"/>
          <w:lang w:eastAsia="zh-CN"/>
        </w:rPr>
        <w:t>In accordance with paragraph 11 of the Agreement, the amount of funding provided may be reduced by US $7.00 per CO</w:t>
      </w:r>
      <w:r w:rsidRPr="00556A6D">
        <w:rPr>
          <w:rFonts w:eastAsiaTheme="minorEastAsia"/>
          <w:vertAlign w:val="subscript"/>
          <w:lang w:eastAsia="zh-CN"/>
        </w:rPr>
        <w:t>2</w:t>
      </w:r>
      <w:r w:rsidRPr="00556A6D">
        <w:rPr>
          <w:rFonts w:eastAsiaTheme="minorEastAsia"/>
          <w:lang w:eastAsia="zh-CN"/>
        </w:rPr>
        <w:noBreakHyphen/>
        <w:t>eq tonne of consumption beyond the level defined in row 1.2 of Appendix 2</w:t>
      </w:r>
      <w:r w:rsidRPr="00556A6D">
        <w:rPr>
          <w:rFonts w:eastAsiaTheme="minorEastAsia"/>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23D45284" w14:textId="77777777" w:rsidR="00332210" w:rsidRPr="00556A6D" w:rsidRDefault="00332210" w:rsidP="00332210">
      <w:pPr>
        <w:keepNext/>
        <w:spacing w:before="360" w:after="240"/>
        <w:rPr>
          <w:bCs/>
          <w:lang w:val="en-GB"/>
        </w:rPr>
      </w:pPr>
      <w:r w:rsidRPr="00556A6D">
        <w:rPr>
          <w:b/>
          <w:lang w:val="en-GB"/>
        </w:rPr>
        <w:t xml:space="preserve">APPENDIX 8-A: SECTOR-SPECIFIC ARRANGEMENTS </w:t>
      </w:r>
      <w:r w:rsidRPr="00556A6D">
        <w:rPr>
          <w:bCs/>
          <w:lang w:val="en-GB"/>
        </w:rPr>
        <w:t xml:space="preserve"> </w:t>
      </w:r>
    </w:p>
    <w:p w14:paraId="236E5BC2" w14:textId="77777777" w:rsidR="00332210" w:rsidRPr="00556A6D" w:rsidRDefault="00332210" w:rsidP="00CC06E3">
      <w:pPr>
        <w:pStyle w:val="Heading1"/>
        <w:numPr>
          <w:ilvl w:val="0"/>
          <w:numId w:val="82"/>
        </w:numPr>
        <w:rPr>
          <w:rFonts w:eastAsiaTheme="minorEastAsia"/>
          <w:lang w:eastAsia="zh-CN"/>
        </w:rPr>
      </w:pPr>
      <w:r w:rsidRPr="00556A6D">
        <w:rPr>
          <w:rFonts w:eastAsiaTheme="minorEastAsia"/>
          <w:lang w:val="en-GB" w:eastAsia="zh-CN"/>
        </w:rPr>
        <w:t xml:space="preserve">During the implementation of stage I of the KIP, the Country will be allowed, on an exceptional basis, to submit investment projects in the refrigeration and air-conditioning sector to achieve additional HFC reductions. </w:t>
      </w:r>
    </w:p>
    <w:p w14:paraId="5BC2F818" w14:textId="77777777" w:rsidR="00332210" w:rsidRPr="00556A6D" w:rsidRDefault="00332210" w:rsidP="00CC06E3">
      <w:pPr>
        <w:numPr>
          <w:ilvl w:val="0"/>
          <w:numId w:val="11"/>
        </w:numPr>
        <w:spacing w:after="240"/>
        <w:outlineLvl w:val="0"/>
        <w:rPr>
          <w:rFonts w:eastAsiaTheme="minorEastAsia"/>
          <w:lang w:eastAsia="zh-CN"/>
        </w:rPr>
      </w:pPr>
      <w:r w:rsidRPr="00556A6D">
        <w:rPr>
          <w:rFonts w:eastAsiaTheme="minorEastAsia"/>
          <w:lang w:eastAsia="zh-CN"/>
        </w:rPr>
        <w:t>A</w:t>
      </w:r>
      <w:r w:rsidRPr="00556A6D">
        <w:rPr>
          <w:rFonts w:eastAsiaTheme="minorEastAsia"/>
          <w:lang w:val="en-GB" w:eastAsia="zh-CN"/>
        </w:rPr>
        <w:t xml:space="preserve"> project to phase out HFCs contained in imported pre-blended polyols in the polyurethane foam sector in the Country will be subject to the decision taken by the Committee on whether it would fund the phase-out of HFCs contained in imported pre-blended polyols.</w:t>
      </w:r>
    </w:p>
    <w:p w14:paraId="5726C092" w14:textId="77777777" w:rsidR="00510E7C" w:rsidRPr="00556A6D" w:rsidRDefault="00510E7C" w:rsidP="00312285">
      <w:pPr>
        <w:spacing w:after="240"/>
        <w:jc w:val="center"/>
        <w:rPr>
          <w:b/>
          <w:bCs/>
        </w:rPr>
        <w:sectPr w:rsidR="00510E7C" w:rsidRPr="00556A6D" w:rsidSect="0055290B">
          <w:headerReference w:type="even" r:id="rId39"/>
          <w:headerReference w:type="default" r:id="rId40"/>
          <w:pgSz w:w="12240" w:h="15840" w:code="1"/>
          <w:pgMar w:top="720" w:right="1440" w:bottom="864" w:left="1440" w:header="720" w:footer="475" w:gutter="0"/>
          <w:pgNumType w:start="1"/>
          <w:cols w:space="720"/>
          <w:docGrid w:linePitch="299"/>
        </w:sectPr>
      </w:pPr>
    </w:p>
    <w:p w14:paraId="6D8330C8" w14:textId="386B0818" w:rsidR="003537B9" w:rsidRPr="00556A6D" w:rsidRDefault="003537B9" w:rsidP="003537B9">
      <w:pPr>
        <w:shd w:val="clear" w:color="auto" w:fill="FFFFFF" w:themeFill="background1"/>
        <w:spacing w:after="120"/>
        <w:jc w:val="center"/>
        <w:rPr>
          <w:b/>
          <w:lang w:val="en-GB"/>
        </w:rPr>
      </w:pPr>
      <w:r w:rsidRPr="00556A6D">
        <w:rPr>
          <w:b/>
          <w:lang w:val="en-GB"/>
        </w:rPr>
        <w:lastRenderedPageBreak/>
        <w:t>Annex XI</w:t>
      </w:r>
    </w:p>
    <w:p w14:paraId="5CF35DFF" w14:textId="77777777" w:rsidR="003537B9" w:rsidRPr="00556A6D" w:rsidRDefault="003537B9" w:rsidP="003537B9">
      <w:pPr>
        <w:shd w:val="clear" w:color="auto" w:fill="FFFFFF" w:themeFill="background1"/>
        <w:spacing w:after="120"/>
        <w:jc w:val="center"/>
        <w:rPr>
          <w:b/>
          <w:lang w:val="en-GB"/>
        </w:rPr>
      </w:pPr>
    </w:p>
    <w:p w14:paraId="7F69DB6C" w14:textId="77777777" w:rsidR="003537B9" w:rsidRPr="00556A6D" w:rsidRDefault="003537B9" w:rsidP="003537B9">
      <w:pPr>
        <w:shd w:val="clear" w:color="auto" w:fill="FFFFFF" w:themeFill="background1"/>
        <w:spacing w:after="120"/>
        <w:jc w:val="center"/>
        <w:rPr>
          <w:b/>
          <w:lang w:val="en-GB"/>
        </w:rPr>
      </w:pPr>
      <w:r w:rsidRPr="00556A6D">
        <w:rPr>
          <w:b/>
          <w:lang w:val="en-GB"/>
        </w:rPr>
        <w:t>DRAFT AGREEMENT BETWEEN THE GOVERNMENT OF THE DOMINICAN REPUBLIC</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1B13ABA2" w14:textId="77777777" w:rsidR="003537B9" w:rsidRPr="00556A6D" w:rsidRDefault="003537B9" w:rsidP="003537B9">
      <w:pPr>
        <w:shd w:val="clear" w:color="auto" w:fill="FFFFFF" w:themeFill="background1"/>
        <w:jc w:val="center"/>
        <w:rPr>
          <w:b/>
          <w:shd w:val="clear" w:color="auto" w:fill="F2DBDB" w:themeFill="accent2" w:themeFillTint="33"/>
          <w:lang w:val="en-GB"/>
        </w:rPr>
      </w:pPr>
      <w:r w:rsidRPr="00556A6D">
        <w:rPr>
          <w:b/>
          <w:lang w:val="en-GB"/>
        </w:rPr>
        <w:t>(Period: 2023–2029</w:t>
      </w:r>
      <w:r w:rsidRPr="00556A6D">
        <w:rPr>
          <w:b/>
          <w:bCs/>
          <w:lang w:val="en-GB"/>
        </w:rPr>
        <w:t>)</w:t>
      </w:r>
    </w:p>
    <w:p w14:paraId="5CAC20D2" w14:textId="77777777" w:rsidR="003537B9" w:rsidRPr="00556A6D" w:rsidRDefault="003537B9" w:rsidP="003537B9">
      <w:pPr>
        <w:shd w:val="clear" w:color="auto" w:fill="FFFFFF" w:themeFill="background1"/>
        <w:spacing w:before="240" w:after="240"/>
        <w:jc w:val="left"/>
        <w:rPr>
          <w:b/>
          <w:lang w:val="en-GB"/>
        </w:rPr>
      </w:pPr>
      <w:r w:rsidRPr="00556A6D">
        <w:rPr>
          <w:b/>
          <w:lang w:val="en-GB"/>
        </w:rPr>
        <w:t>Purpose</w:t>
      </w:r>
    </w:p>
    <w:p w14:paraId="5273F041" w14:textId="77777777" w:rsidR="003537B9" w:rsidRPr="00556A6D" w:rsidRDefault="003537B9" w:rsidP="00CC06E3">
      <w:pPr>
        <w:pStyle w:val="Heading1"/>
        <w:numPr>
          <w:ilvl w:val="0"/>
          <w:numId w:val="83"/>
        </w:numPr>
        <w:rPr>
          <w:rFonts w:eastAsiaTheme="minorEastAsia"/>
          <w:lang w:eastAsia="zh-CN"/>
        </w:rPr>
      </w:pPr>
      <w:r w:rsidRPr="00556A6D">
        <w:rPr>
          <w:rFonts w:eastAsiaTheme="minorEastAsia"/>
          <w:lang w:eastAsia="zh-CN"/>
        </w:rPr>
        <w:t>This Agreement represents the understanding of the Government of the Dominican Republic (“the Country”) and the Executive Committee with respect to the reduction of controlled use of Annex F substances set out in Appendix 1</w:t>
      </w:r>
      <w:r w:rsidRPr="00556A6D">
        <w:rPr>
          <w:rFonts w:eastAsiaTheme="minorEastAsia"/>
          <w:lang w:eastAsia="zh-CN"/>
        </w:rPr>
        <w:noBreakHyphen/>
        <w:t>A (“The Substances”) to a sustained level of 3,450,680</w:t>
      </w:r>
      <w:r w:rsidRPr="00556A6D">
        <w:rPr>
          <w:rFonts w:eastAsiaTheme="minorEastAsia"/>
          <w:shd w:val="clear" w:color="auto" w:fill="FFFFFF" w:themeFill="background1"/>
          <w:lang w:eastAsia="zh-CN"/>
        </w:rPr>
        <w:t> </w:t>
      </w:r>
      <w:r w:rsidRPr="00556A6D">
        <w:rPr>
          <w:rFonts w:eastAsiaTheme="minorEastAsia"/>
          <w:lang w:eastAsia="zh-CN"/>
        </w:rPr>
        <w:t>CO</w:t>
      </w:r>
      <w:r w:rsidRPr="00556A6D">
        <w:rPr>
          <w:rFonts w:eastAsiaTheme="minorEastAsia"/>
          <w:vertAlign w:val="subscript"/>
          <w:lang w:eastAsia="zh-CN"/>
        </w:rPr>
        <w:t>2</w:t>
      </w:r>
      <w:r w:rsidRPr="00556A6D">
        <w:rPr>
          <w:rFonts w:eastAsiaTheme="minorEastAsia"/>
          <w:lang w:eastAsia="zh-CN"/>
        </w:rPr>
        <w:noBreakHyphen/>
        <w:t>equivalent (CO</w:t>
      </w:r>
      <w:r w:rsidRPr="00556A6D">
        <w:rPr>
          <w:rFonts w:eastAsiaTheme="minorEastAsia"/>
          <w:vertAlign w:val="subscript"/>
          <w:lang w:eastAsia="zh-CN"/>
        </w:rPr>
        <w:t>2</w:t>
      </w:r>
      <w:r w:rsidRPr="00556A6D">
        <w:rPr>
          <w:rFonts w:eastAsiaTheme="minorEastAsia"/>
          <w:lang w:eastAsia="zh-CN"/>
        </w:rPr>
        <w:noBreakHyphen/>
        <w:t>eq) tonnes by 1 January 2029 in compliance with the Montreal Protocol schedule and the terms of this Agreement.</w:t>
      </w:r>
    </w:p>
    <w:p w14:paraId="44D4D0E5" w14:textId="77777777" w:rsidR="003537B9" w:rsidRPr="00556A6D" w:rsidRDefault="003537B9" w:rsidP="0097722B">
      <w:pPr>
        <w:pStyle w:val="Heading1"/>
        <w:rPr>
          <w:rFonts w:eastAsiaTheme="minorEastAsia"/>
          <w:lang w:eastAsia="zh-CN"/>
        </w:rPr>
      </w:pPr>
      <w:r w:rsidRPr="00556A6D">
        <w:rPr>
          <w:rFonts w:eastAsiaTheme="minorEastAsia"/>
          <w:lang w:eastAsia="zh-CN"/>
        </w:rPr>
        <w:t>The Country agrees to meet the annual consumption limits of Annex F substances as set out in row 1.2 of Appendix 2</w:t>
      </w:r>
      <w:r w:rsidRPr="00556A6D">
        <w:rPr>
          <w:rFonts w:eastAsiaTheme="minorEastAsia"/>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rFonts w:eastAsiaTheme="minorEastAsia"/>
          <w:lang w:eastAsia="zh-CN"/>
        </w:rPr>
        <w:noBreakHyphen/>
        <w:t>A as the final reduction step under this Agreement for Annex  F substances specified in Appendix 1</w:t>
      </w:r>
      <w:r w:rsidRPr="00556A6D">
        <w:rPr>
          <w:rFonts w:eastAsiaTheme="minorEastAsia"/>
          <w:lang w:eastAsia="zh-CN"/>
        </w:rPr>
        <w:noBreakHyphen/>
        <w:t>A, and in respect to any consumption of Annex F substances that exceeds the level defined in row 4.1.3 (remaining consumption eligible for funding).</w:t>
      </w:r>
    </w:p>
    <w:p w14:paraId="335EAE85" w14:textId="77777777" w:rsidR="003537B9" w:rsidRPr="00556A6D" w:rsidRDefault="003537B9" w:rsidP="0097722B">
      <w:pPr>
        <w:pStyle w:val="Heading1"/>
        <w:rPr>
          <w:rFonts w:eastAsiaTheme="minorEastAsia"/>
          <w:lang w:eastAsia="zh-CN"/>
        </w:rPr>
      </w:pPr>
      <w:r w:rsidRPr="00556A6D">
        <w:rPr>
          <w:rFonts w:eastAsiaTheme="minorEastAsia"/>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259E92D" w14:textId="77777777" w:rsidR="003537B9" w:rsidRPr="00556A6D" w:rsidRDefault="003537B9" w:rsidP="0097722B">
      <w:pPr>
        <w:pStyle w:val="Heading1"/>
        <w:rPr>
          <w:rFonts w:eastAsiaTheme="minorEastAsia"/>
          <w:lang w:eastAsia="zh-CN"/>
        </w:rPr>
      </w:pPr>
      <w:r w:rsidRPr="00556A6D">
        <w:rPr>
          <w:rFonts w:eastAsiaTheme="minorEastAsia"/>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5E533A6A" w14:textId="77777777" w:rsidR="003537B9" w:rsidRPr="00556A6D" w:rsidRDefault="003537B9" w:rsidP="003537B9">
      <w:pPr>
        <w:keepNext/>
        <w:spacing w:after="240"/>
        <w:rPr>
          <w:b/>
          <w:lang w:val="en-GB"/>
        </w:rPr>
      </w:pPr>
      <w:r w:rsidRPr="00556A6D">
        <w:rPr>
          <w:b/>
          <w:lang w:val="en-GB"/>
        </w:rPr>
        <w:t>Conditions for funding release</w:t>
      </w:r>
    </w:p>
    <w:p w14:paraId="39F4D0E5" w14:textId="77777777" w:rsidR="003537B9" w:rsidRPr="00556A6D" w:rsidRDefault="003537B9" w:rsidP="0097722B">
      <w:pPr>
        <w:pStyle w:val="Heading1"/>
        <w:rPr>
          <w:rFonts w:eastAsiaTheme="minorEastAsia"/>
          <w:lang w:eastAsia="zh-CN"/>
        </w:rPr>
      </w:pPr>
      <w:r w:rsidRPr="00556A6D">
        <w:rPr>
          <w:rFonts w:eastAsiaTheme="minorEastAsia"/>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7FFEB99A" w14:textId="77777777" w:rsidR="003537B9" w:rsidRPr="00556A6D" w:rsidRDefault="003537B9" w:rsidP="0097722B">
      <w:pPr>
        <w:pStyle w:val="Heading2"/>
        <w:rPr>
          <w:rFonts w:eastAsiaTheme="minorEastAsia"/>
          <w:lang w:eastAsia="zh-CN"/>
        </w:rPr>
      </w:pPr>
      <w:r w:rsidRPr="00556A6D">
        <w:rPr>
          <w:rFonts w:eastAsiaTheme="minorEastAsia"/>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A235608" w14:textId="77777777" w:rsidR="003537B9" w:rsidRPr="00556A6D" w:rsidRDefault="003537B9" w:rsidP="0097722B">
      <w:pPr>
        <w:pStyle w:val="Heading2"/>
        <w:rPr>
          <w:rFonts w:eastAsiaTheme="minorEastAsia"/>
          <w:lang w:eastAsia="zh-CN"/>
        </w:rPr>
      </w:pPr>
      <w:r w:rsidRPr="00556A6D">
        <w:rPr>
          <w:rFonts w:eastAsiaTheme="minorEastAsia"/>
          <w:lang w:eastAsia="zh-CN"/>
        </w:rPr>
        <w:t>That the meeting of these Targets has been independently verified for all relevant years, unless the Executive Committee decided that such verification would not be required;</w:t>
      </w:r>
    </w:p>
    <w:p w14:paraId="68A8724E" w14:textId="77777777" w:rsidR="003537B9" w:rsidRPr="00556A6D" w:rsidRDefault="003537B9" w:rsidP="0097722B">
      <w:pPr>
        <w:pStyle w:val="Heading2"/>
        <w:rPr>
          <w:rFonts w:eastAsiaTheme="minorEastAsia"/>
          <w:lang w:eastAsia="zh-CN"/>
        </w:rPr>
      </w:pPr>
      <w:r w:rsidRPr="00556A6D">
        <w:rPr>
          <w:rFonts w:eastAsiaTheme="minorEastAsia"/>
          <w:lang w:eastAsia="zh-CN"/>
        </w:rPr>
        <w:lastRenderedPageBreak/>
        <w:t>That the Country had submitted a Tranche Implementation Report in accordance with Appendix 4</w:t>
      </w:r>
      <w:r w:rsidRPr="00556A6D">
        <w:rPr>
          <w:rFonts w:eastAsiaTheme="minorEastAsia"/>
          <w:lang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21360EC7" w14:textId="77777777" w:rsidR="003537B9" w:rsidRPr="00556A6D" w:rsidRDefault="003537B9" w:rsidP="0097722B">
      <w:pPr>
        <w:pStyle w:val="Heading2"/>
        <w:rPr>
          <w:rFonts w:eastAsiaTheme="minorEastAsia"/>
          <w:lang w:eastAsia="zh-CN"/>
        </w:rPr>
      </w:pPr>
      <w:r w:rsidRPr="00556A6D">
        <w:rPr>
          <w:rFonts w:eastAsiaTheme="minorEastAsia"/>
          <w:lang w:eastAsia="zh-CN"/>
        </w:rPr>
        <w:t>That the Country has submitted a Tranche Implementation Plan in accordance with Appendix 4</w:t>
      </w:r>
      <w:r w:rsidRPr="00556A6D">
        <w:rPr>
          <w:rFonts w:eastAsiaTheme="minorEastAsia"/>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31E1A61C" w14:textId="77777777" w:rsidR="003537B9" w:rsidRPr="00556A6D" w:rsidRDefault="003537B9" w:rsidP="003537B9">
      <w:pPr>
        <w:keepNext/>
        <w:spacing w:after="240"/>
        <w:rPr>
          <w:b/>
          <w:lang w:val="en-GB"/>
        </w:rPr>
      </w:pPr>
      <w:r w:rsidRPr="00556A6D">
        <w:rPr>
          <w:b/>
          <w:lang w:val="en-GB"/>
        </w:rPr>
        <w:t>Monitoring</w:t>
      </w:r>
    </w:p>
    <w:p w14:paraId="38AE5464" w14:textId="77777777" w:rsidR="003537B9" w:rsidRPr="00556A6D" w:rsidRDefault="003537B9" w:rsidP="0097722B">
      <w:pPr>
        <w:pStyle w:val="Heading1"/>
        <w:rPr>
          <w:rFonts w:eastAsiaTheme="minorEastAsia"/>
          <w:lang w:eastAsia="zh-CN"/>
        </w:rPr>
      </w:pPr>
      <w:r w:rsidRPr="00556A6D">
        <w:rPr>
          <w:rFonts w:eastAsiaTheme="minorEastAsia"/>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2E86077" w14:textId="77777777" w:rsidR="003537B9" w:rsidRPr="00556A6D" w:rsidRDefault="003537B9" w:rsidP="003537B9">
      <w:pPr>
        <w:keepNext/>
        <w:spacing w:after="240"/>
        <w:rPr>
          <w:b/>
          <w:lang w:val="en-GB"/>
        </w:rPr>
      </w:pPr>
      <w:r w:rsidRPr="00556A6D">
        <w:rPr>
          <w:b/>
          <w:lang w:val="en-GB"/>
        </w:rPr>
        <w:t>Flexibility in the reallocation of funds</w:t>
      </w:r>
    </w:p>
    <w:p w14:paraId="77C96A6D" w14:textId="77777777" w:rsidR="003537B9" w:rsidRPr="00556A6D" w:rsidRDefault="003537B9" w:rsidP="0097722B">
      <w:pPr>
        <w:pStyle w:val="Heading1"/>
        <w:rPr>
          <w:rFonts w:eastAsiaTheme="minorEastAsia"/>
          <w:lang w:eastAsia="zh-CN"/>
        </w:rPr>
      </w:pPr>
      <w:r w:rsidRPr="00556A6D">
        <w:rPr>
          <w:rFonts w:eastAsiaTheme="minorEastAsia"/>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0504D675" w14:textId="77777777" w:rsidR="003537B9" w:rsidRPr="00556A6D" w:rsidRDefault="003537B9" w:rsidP="0097722B">
      <w:pPr>
        <w:pStyle w:val="Heading2"/>
        <w:rPr>
          <w:rFonts w:eastAsiaTheme="minorEastAsia"/>
          <w:lang w:eastAsia="zh-CN"/>
        </w:rPr>
      </w:pPr>
      <w:r w:rsidRPr="00556A6D">
        <w:rPr>
          <w:rFonts w:eastAsiaTheme="minorEastAsia"/>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25A3E78D" w14:textId="77777777" w:rsidR="003537B9" w:rsidRPr="00556A6D" w:rsidRDefault="003537B9" w:rsidP="0097722B">
      <w:pPr>
        <w:pStyle w:val="Heading3"/>
        <w:rPr>
          <w:rFonts w:eastAsiaTheme="minorEastAsia"/>
          <w:lang w:eastAsia="zh-CN"/>
        </w:rPr>
      </w:pPr>
      <w:r w:rsidRPr="00556A6D">
        <w:rPr>
          <w:rFonts w:eastAsiaTheme="minorEastAsia"/>
          <w:lang w:eastAsia="zh-CN"/>
        </w:rPr>
        <w:t xml:space="preserve">Issues potentially concerning the rules and policies of the Multilateral Fund; </w:t>
      </w:r>
    </w:p>
    <w:p w14:paraId="1BF6C3AC" w14:textId="77777777" w:rsidR="003537B9" w:rsidRPr="00556A6D" w:rsidRDefault="003537B9" w:rsidP="0097722B">
      <w:pPr>
        <w:pStyle w:val="Heading3"/>
        <w:rPr>
          <w:rFonts w:eastAsiaTheme="minorEastAsia"/>
          <w:lang w:eastAsia="zh-CN"/>
        </w:rPr>
      </w:pPr>
      <w:r w:rsidRPr="00556A6D">
        <w:rPr>
          <w:rFonts w:eastAsiaTheme="minorEastAsia"/>
          <w:lang w:eastAsia="zh-CN"/>
        </w:rPr>
        <w:t xml:space="preserve">Changes that would modify any clause of this Agreement; </w:t>
      </w:r>
    </w:p>
    <w:p w14:paraId="64BD60D8" w14:textId="77777777" w:rsidR="003537B9" w:rsidRPr="00556A6D" w:rsidRDefault="003537B9" w:rsidP="0097722B">
      <w:pPr>
        <w:pStyle w:val="Heading3"/>
        <w:rPr>
          <w:rFonts w:eastAsiaTheme="minorEastAsia"/>
          <w:lang w:eastAsia="zh-CN"/>
        </w:rPr>
      </w:pPr>
      <w:r w:rsidRPr="00556A6D">
        <w:rPr>
          <w:rFonts w:eastAsiaTheme="minorEastAsia"/>
          <w:lang w:eastAsia="zh-CN"/>
        </w:rPr>
        <w:t>Changes in the annual levels of funding allocated to the individual bilateral or implementing agencies for the different tranches;</w:t>
      </w:r>
    </w:p>
    <w:p w14:paraId="5039239F" w14:textId="77777777" w:rsidR="003537B9" w:rsidRPr="00556A6D" w:rsidRDefault="003537B9" w:rsidP="0097722B">
      <w:pPr>
        <w:pStyle w:val="Heading3"/>
        <w:rPr>
          <w:rFonts w:eastAsiaTheme="minorEastAsia"/>
          <w:lang w:eastAsia="zh-CN"/>
        </w:rPr>
      </w:pPr>
      <w:r w:rsidRPr="00556A6D">
        <w:rPr>
          <w:rFonts w:eastAsiaTheme="minorEastAsia"/>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3B186CD8" w14:textId="77777777" w:rsidR="003537B9" w:rsidRPr="00556A6D" w:rsidRDefault="003537B9" w:rsidP="0097722B">
      <w:pPr>
        <w:pStyle w:val="Heading3"/>
        <w:rPr>
          <w:rFonts w:eastAsiaTheme="minorEastAsia"/>
          <w:lang w:eastAsia="zh-CN"/>
        </w:rPr>
      </w:pPr>
      <w:r w:rsidRPr="00556A6D">
        <w:rPr>
          <w:rFonts w:eastAsiaTheme="minorEastAsia"/>
          <w:lang w:eastAsia="zh-CN"/>
        </w:rPr>
        <w:t>Changes in alternative technologies, on the understanding that any submission for such a request would identify the associated incremental costs, the potential impact on the climate, and any differences in CO</w:t>
      </w:r>
      <w:r w:rsidRPr="00556A6D">
        <w:rPr>
          <w:rFonts w:eastAsiaTheme="minorEastAsia"/>
          <w:vertAlign w:val="subscript"/>
          <w:lang w:eastAsia="zh-CN"/>
        </w:rPr>
        <w:t>2</w:t>
      </w:r>
      <w:r w:rsidRPr="00556A6D">
        <w:rPr>
          <w:rFonts w:eastAsiaTheme="minorEastAsia"/>
          <w:lang w:eastAsia="zh-CN"/>
        </w:rPr>
        <w:t>-eq tonnes to be phased down if applicable, as well as confirm that the Country agrees that potential savings related to the change of technology would accordingly decrease the overall funding level under this Agreement;</w:t>
      </w:r>
    </w:p>
    <w:p w14:paraId="33146B64" w14:textId="77777777" w:rsidR="003537B9" w:rsidRPr="00556A6D" w:rsidRDefault="003537B9" w:rsidP="0097722B">
      <w:pPr>
        <w:pStyle w:val="Heading2"/>
        <w:rPr>
          <w:rFonts w:eastAsiaTheme="minorEastAsia"/>
          <w:lang w:eastAsia="zh-CN"/>
        </w:rPr>
      </w:pPr>
      <w:r w:rsidRPr="00556A6D">
        <w:rPr>
          <w:rFonts w:eastAsiaTheme="minorEastAsia"/>
          <w:lang w:eastAsia="zh-CN"/>
        </w:rPr>
        <w:t>Reallocations not categorized as major changes may be incorporated into the approved Tranche Implementation Plan, under implementation at the time, and reported to the Executive Committee in the subsequent Tranche Implementation Report;</w:t>
      </w:r>
    </w:p>
    <w:p w14:paraId="3168BBC3" w14:textId="77777777" w:rsidR="003537B9" w:rsidRPr="00556A6D" w:rsidRDefault="003537B9" w:rsidP="0097722B">
      <w:pPr>
        <w:pStyle w:val="Heading2"/>
        <w:rPr>
          <w:rFonts w:eastAsiaTheme="minorEastAsia"/>
          <w:lang w:eastAsia="zh-CN"/>
        </w:rPr>
      </w:pPr>
      <w:r w:rsidRPr="00556A6D">
        <w:rPr>
          <w:rFonts w:eastAsiaTheme="minorEastAsia"/>
          <w:lang w:eastAsia="zh-CN"/>
        </w:rPr>
        <w:t xml:space="preserve">Any enterprise included in the Plan that would be found to be ineligible under the policies </w:t>
      </w:r>
      <w:r w:rsidRPr="00556A6D">
        <w:rPr>
          <w:rFonts w:eastAsiaTheme="minorEastAsia"/>
          <w:lang w:eastAsia="zh-CN"/>
        </w:rPr>
        <w:lastRenderedPageBreak/>
        <w:t>of the Multilateral Fund (i.e., due to foreign ownership or establishment after the applicable cut</w:t>
      </w:r>
      <w:r w:rsidRPr="00556A6D">
        <w:rPr>
          <w:rFonts w:eastAsiaTheme="minorEastAsia"/>
          <w:lang w:eastAsia="zh-CN"/>
        </w:rPr>
        <w:noBreakHyphen/>
        <w:t xml:space="preserve">off date) would not receive financial assistance. This information would be reported as part of the Tranche Implementation Plan; </w:t>
      </w:r>
      <w:r w:rsidRPr="00556A6D">
        <w:rPr>
          <w:rFonts w:eastAsiaTheme="minorEastAsia"/>
          <w:shd w:val="clear" w:color="auto" w:fill="FFFFFF" w:themeFill="background1"/>
          <w:lang w:eastAsia="zh-CN"/>
        </w:rPr>
        <w:t>and</w:t>
      </w:r>
    </w:p>
    <w:p w14:paraId="19F7F8EA" w14:textId="77777777" w:rsidR="003537B9" w:rsidRPr="00556A6D" w:rsidRDefault="003537B9" w:rsidP="0097722B">
      <w:pPr>
        <w:pStyle w:val="Heading2"/>
        <w:rPr>
          <w:rFonts w:eastAsiaTheme="minorEastAsia"/>
          <w:lang w:eastAsia="zh-CN"/>
        </w:rPr>
      </w:pPr>
      <w:r w:rsidRPr="00556A6D">
        <w:rPr>
          <w:rFonts w:eastAsiaTheme="minorEastAsia"/>
          <w:lang w:eastAsia="zh-CN"/>
        </w:rPr>
        <w:t>Any remaining funds held by the bilateral or implementing agencies or the Country under the Plan will be returned to the Multilateral Fund upon completion of the last tranche foreseen under this Agreement.</w:t>
      </w:r>
    </w:p>
    <w:p w14:paraId="5914F103" w14:textId="77777777" w:rsidR="003537B9" w:rsidRPr="00556A6D" w:rsidRDefault="003537B9" w:rsidP="0097722B">
      <w:pPr>
        <w:pStyle w:val="Heading1"/>
        <w:rPr>
          <w:rFonts w:eastAsiaTheme="minorEastAsia"/>
          <w:lang w:eastAsia="zh-CN"/>
        </w:rPr>
      </w:pPr>
      <w:r w:rsidRPr="00556A6D">
        <w:rPr>
          <w:rFonts w:eastAsiaTheme="minorEastAsia"/>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136EEF49" w14:textId="77777777" w:rsidR="003537B9" w:rsidRPr="00556A6D" w:rsidRDefault="003537B9" w:rsidP="003537B9">
      <w:pPr>
        <w:spacing w:after="240"/>
        <w:rPr>
          <w:b/>
          <w:lang w:val="en-GB"/>
        </w:rPr>
      </w:pPr>
      <w:r w:rsidRPr="00556A6D">
        <w:rPr>
          <w:b/>
          <w:lang w:val="en-GB"/>
        </w:rPr>
        <w:t>Bilateral and implementing agencies</w:t>
      </w:r>
    </w:p>
    <w:p w14:paraId="21DE8C47" w14:textId="77777777" w:rsidR="003537B9" w:rsidRPr="00556A6D" w:rsidRDefault="003537B9" w:rsidP="0097722B">
      <w:pPr>
        <w:pStyle w:val="Heading1"/>
        <w:rPr>
          <w:rFonts w:eastAsiaTheme="minorEastAsia"/>
          <w:lang w:eastAsia="zh-CN"/>
        </w:rPr>
      </w:pPr>
      <w:r w:rsidRPr="00556A6D">
        <w:rPr>
          <w:rFonts w:eastAsiaTheme="minorEastAsia"/>
          <w:lang w:eastAsia="zh-CN"/>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and UNIDO have agreed to be the cooperating implementing agencies (the “Cooperating IAs”)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IAs taking part in this Agreement.</w:t>
      </w:r>
    </w:p>
    <w:p w14:paraId="71B84194" w14:textId="77777777" w:rsidR="003537B9" w:rsidRPr="00556A6D" w:rsidRDefault="003537B9" w:rsidP="0097722B">
      <w:pPr>
        <w:pStyle w:val="Heading1"/>
        <w:rPr>
          <w:rFonts w:eastAsiaTheme="minorEastAsia"/>
          <w:lang w:eastAsia="zh-CN"/>
        </w:rPr>
      </w:pPr>
      <w:r w:rsidRPr="00556A6D">
        <w:rPr>
          <w:rFonts w:eastAsiaTheme="minorEastAsia"/>
          <w:lang w:eastAsia="zh-CN"/>
        </w:rPr>
        <w:t>The Lead IA will be responsible for ensuring coordinated planning, implementation and reporting of all activities under this Agreement, including but not limited to the independent verification as per subparagraph 5(b). The Cooperating IAs will support the Lead IA by implementing the Plan under the overall coordination of the Lead IA. The roles of the Lead IA and Cooperating IAs are contained in Appendix 6</w:t>
      </w:r>
      <w:r w:rsidRPr="00556A6D">
        <w:rPr>
          <w:rFonts w:eastAsiaTheme="minorEastAsia"/>
          <w:lang w:eastAsia="zh-CN"/>
        </w:rPr>
        <w:noBreakHyphen/>
        <w:t>A and Appendix 6-B, respectively. The Executive Committee agrees, in principle, to provide the Lead IA and the Cooperating IAs with the fees set out in rows 2.2, 2.4, and 2.6 of Appendix 2</w:t>
      </w:r>
      <w:r w:rsidRPr="00556A6D">
        <w:rPr>
          <w:rFonts w:eastAsiaTheme="minorEastAsia"/>
          <w:lang w:eastAsia="zh-CN"/>
        </w:rPr>
        <w:noBreakHyphen/>
        <w:t>A.</w:t>
      </w:r>
    </w:p>
    <w:p w14:paraId="44B8B709" w14:textId="77777777" w:rsidR="003537B9" w:rsidRPr="00556A6D" w:rsidRDefault="003537B9" w:rsidP="003537B9">
      <w:pPr>
        <w:widowControl w:val="0"/>
        <w:spacing w:after="240"/>
        <w:rPr>
          <w:b/>
          <w:lang w:val="en-GB"/>
        </w:rPr>
      </w:pPr>
      <w:r w:rsidRPr="00556A6D">
        <w:rPr>
          <w:b/>
          <w:lang w:val="en-GB"/>
        </w:rPr>
        <w:t>Non-compliance with the Targets in the Agreement</w:t>
      </w:r>
    </w:p>
    <w:p w14:paraId="7D52C03D" w14:textId="77777777" w:rsidR="003537B9" w:rsidRPr="00556A6D" w:rsidRDefault="003537B9" w:rsidP="0097722B">
      <w:pPr>
        <w:pStyle w:val="Heading1"/>
        <w:rPr>
          <w:rFonts w:eastAsiaTheme="minorEastAsia"/>
          <w:lang w:eastAsia="zh-CN"/>
        </w:rPr>
      </w:pPr>
      <w:r w:rsidRPr="00556A6D">
        <w:rPr>
          <w:rFonts w:eastAsiaTheme="minorEastAsia"/>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rFonts w:eastAsiaTheme="minorEastAsia"/>
          <w:vertAlign w:val="subscript"/>
          <w:lang w:eastAsia="zh-CN"/>
        </w:rPr>
        <w:t>2</w:t>
      </w:r>
      <w:r w:rsidRPr="00556A6D">
        <w:rPr>
          <w:rFonts w:eastAsiaTheme="minorEastAsia"/>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AA5DA8B" w14:textId="77777777" w:rsidR="003537B9" w:rsidRPr="00556A6D" w:rsidRDefault="003537B9" w:rsidP="0097722B">
      <w:pPr>
        <w:pStyle w:val="Heading1"/>
        <w:rPr>
          <w:rFonts w:eastAsiaTheme="minorEastAsia"/>
          <w:lang w:eastAsia="zh-CN"/>
        </w:rPr>
      </w:pPr>
      <w:r w:rsidRPr="00556A6D">
        <w:rPr>
          <w:rFonts w:eastAsiaTheme="minorEastAsia"/>
          <w:lang w:eastAsia="zh-CN"/>
        </w:rPr>
        <w:t>The Funding of this Agreement will not be modified on the basis of any future Executive Committee decisions that may affect the funding of any other consumption sector projects or any other related activities in the Country.</w:t>
      </w:r>
    </w:p>
    <w:p w14:paraId="77BE0665" w14:textId="77777777" w:rsidR="003537B9" w:rsidRPr="00556A6D" w:rsidRDefault="003537B9" w:rsidP="0097722B">
      <w:pPr>
        <w:pStyle w:val="Heading1"/>
        <w:rPr>
          <w:rFonts w:eastAsiaTheme="minorEastAsia"/>
          <w:lang w:eastAsia="zh-CN"/>
        </w:rPr>
      </w:pPr>
      <w:r w:rsidRPr="00556A6D">
        <w:rPr>
          <w:rFonts w:eastAsiaTheme="minorEastAsia"/>
          <w:lang w:eastAsia="zh-CN"/>
        </w:rPr>
        <w:t>The Country will comply with any reasonable request of the Executive Committee, the Lead IA and the Cooperating IAs to facilitate implementation of this Agreement. In particular, it will provide the Lead IA and the Cooperating IAs with access to the information necessary to verify compliance with this Agreement.</w:t>
      </w:r>
    </w:p>
    <w:p w14:paraId="50085337" w14:textId="77777777" w:rsidR="003537B9" w:rsidRPr="00556A6D" w:rsidRDefault="003537B9" w:rsidP="003537B9">
      <w:pPr>
        <w:keepNext/>
        <w:spacing w:after="240"/>
        <w:rPr>
          <w:b/>
          <w:lang w:val="en-GB"/>
        </w:rPr>
      </w:pPr>
      <w:r w:rsidRPr="00556A6D">
        <w:rPr>
          <w:b/>
          <w:lang w:val="en-GB"/>
        </w:rPr>
        <w:lastRenderedPageBreak/>
        <w:t>Date of completion</w:t>
      </w:r>
    </w:p>
    <w:p w14:paraId="6A6D4F00" w14:textId="77777777" w:rsidR="003537B9" w:rsidRPr="00556A6D" w:rsidRDefault="003537B9" w:rsidP="0097722B">
      <w:pPr>
        <w:pStyle w:val="Heading1"/>
        <w:rPr>
          <w:rFonts w:eastAsiaTheme="minorEastAsia"/>
          <w:lang w:eastAsia="zh-CN"/>
        </w:rPr>
      </w:pPr>
      <w:r w:rsidRPr="00556A6D">
        <w:rPr>
          <w:rFonts w:eastAsiaTheme="minorEastAsia"/>
          <w:lang w:eastAsia="zh-CN"/>
        </w:rPr>
        <w:t>The completion of the Plan and the associated Agreement will take place at the end of the year following the last year for which a maximum allowable total consumption level has been specified in Appendix 2</w:t>
      </w:r>
      <w:r w:rsidRPr="00556A6D">
        <w:rPr>
          <w:rFonts w:eastAsiaTheme="minorEastAsia"/>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rFonts w:eastAsiaTheme="minorEastAsia"/>
          <w:vertAlign w:val="subscript"/>
          <w:lang w:eastAsia="zh-CN"/>
        </w:rPr>
        <w:noBreakHyphen/>
      </w:r>
      <w:r w:rsidRPr="00556A6D">
        <w:rPr>
          <w:rFonts w:eastAsiaTheme="minorEastAsia"/>
          <w:lang w:eastAsia="zh-CN"/>
        </w:rPr>
        <w:t xml:space="preserve">A will continue until the time of the completion of the Plan unless otherwise specified by the Executive Committee. </w:t>
      </w:r>
    </w:p>
    <w:p w14:paraId="7E7CB406" w14:textId="77777777" w:rsidR="003537B9" w:rsidRPr="00556A6D" w:rsidRDefault="003537B9" w:rsidP="003537B9">
      <w:pPr>
        <w:keepNext/>
        <w:spacing w:after="240"/>
        <w:outlineLvl w:val="0"/>
        <w:rPr>
          <w:rFonts w:eastAsiaTheme="minorEastAsia"/>
          <w:b/>
          <w:lang w:eastAsia="zh-CN"/>
        </w:rPr>
      </w:pPr>
      <w:r w:rsidRPr="00556A6D">
        <w:rPr>
          <w:rFonts w:eastAsiaTheme="minorEastAsia"/>
          <w:b/>
          <w:lang w:eastAsia="zh-CN"/>
        </w:rPr>
        <w:t>Validity</w:t>
      </w:r>
    </w:p>
    <w:p w14:paraId="11134225" w14:textId="77777777" w:rsidR="003537B9" w:rsidRPr="00556A6D" w:rsidRDefault="003537B9" w:rsidP="0097722B">
      <w:pPr>
        <w:pStyle w:val="Heading1"/>
        <w:rPr>
          <w:rFonts w:eastAsiaTheme="minorEastAsia"/>
          <w:lang w:eastAsia="zh-CN"/>
        </w:rPr>
      </w:pPr>
      <w:r w:rsidRPr="00556A6D">
        <w:rPr>
          <w:rFonts w:eastAsiaTheme="minorEastAsia"/>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ADD3193" w14:textId="77777777" w:rsidR="003537B9" w:rsidRPr="00556A6D" w:rsidRDefault="003537B9" w:rsidP="0097722B">
      <w:pPr>
        <w:pStyle w:val="Heading1"/>
        <w:rPr>
          <w:rFonts w:eastAsiaTheme="minorEastAsia"/>
          <w:lang w:eastAsia="zh-CN"/>
        </w:rPr>
      </w:pPr>
      <w:r w:rsidRPr="00556A6D">
        <w:rPr>
          <w:rFonts w:eastAsiaTheme="minorEastAsia"/>
          <w:lang w:eastAsia="zh-CN"/>
        </w:rPr>
        <w:t>This Agreement may be modified or terminated only by mutual written agreement of the Country and the Executive Committee of the Multilateral Fund.</w:t>
      </w:r>
    </w:p>
    <w:p w14:paraId="02C3ADB9" w14:textId="77777777" w:rsidR="003537B9" w:rsidRPr="00556A6D" w:rsidRDefault="003537B9" w:rsidP="003537B9">
      <w:pPr>
        <w:widowControl w:val="0"/>
        <w:tabs>
          <w:tab w:val="left" w:pos="3544"/>
        </w:tabs>
        <w:spacing w:before="360" w:after="240"/>
        <w:outlineLvl w:val="0"/>
        <w:rPr>
          <w:rFonts w:eastAsiaTheme="minorEastAsia"/>
          <w:b/>
          <w:lang w:eastAsia="zh-CN"/>
        </w:rPr>
      </w:pPr>
      <w:r w:rsidRPr="00556A6D">
        <w:rPr>
          <w:rFonts w:eastAsiaTheme="minorEastAsia"/>
          <w:b/>
          <w:lang w:eastAsia="zh-CN"/>
        </w:rPr>
        <w:t>APPENDICES</w:t>
      </w:r>
    </w:p>
    <w:p w14:paraId="27EC331A" w14:textId="77777777" w:rsidR="003537B9" w:rsidRPr="00556A6D" w:rsidRDefault="003537B9" w:rsidP="003537B9">
      <w:pPr>
        <w:widowControl w:val="0"/>
        <w:spacing w:before="360" w:after="120"/>
        <w:outlineLvl w:val="0"/>
        <w:rPr>
          <w:rFonts w:eastAsiaTheme="minorEastAsia"/>
          <w:b/>
          <w:lang w:eastAsia="zh-CN"/>
        </w:rPr>
      </w:pPr>
      <w:r w:rsidRPr="00556A6D">
        <w:rPr>
          <w:rFonts w:eastAsiaTheme="minorEastAsia"/>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3"/>
        <w:gridCol w:w="4987"/>
      </w:tblGrid>
      <w:tr w:rsidR="003537B9" w:rsidRPr="00556A6D" w14:paraId="28FD1608" w14:textId="77777777" w:rsidTr="00146D56">
        <w:trPr>
          <w:trHeight w:val="413"/>
        </w:trPr>
        <w:tc>
          <w:tcPr>
            <w:tcW w:w="2333" w:type="pct"/>
            <w:vAlign w:val="center"/>
          </w:tcPr>
          <w:p w14:paraId="2B713C53" w14:textId="77777777" w:rsidR="003537B9" w:rsidRPr="00556A6D" w:rsidRDefault="003537B9" w:rsidP="003537B9">
            <w:pPr>
              <w:widowControl w:val="0"/>
              <w:jc w:val="center"/>
              <w:rPr>
                <w:b/>
                <w:bCs/>
                <w:sz w:val="20"/>
                <w:szCs w:val="20"/>
                <w:lang w:val="en-GB"/>
              </w:rPr>
            </w:pPr>
            <w:r w:rsidRPr="00556A6D">
              <w:rPr>
                <w:b/>
                <w:bCs/>
                <w:sz w:val="20"/>
                <w:szCs w:val="20"/>
                <w:lang w:val="en-GB"/>
              </w:rPr>
              <w:t>Substances</w:t>
            </w:r>
          </w:p>
        </w:tc>
        <w:tc>
          <w:tcPr>
            <w:tcW w:w="2667" w:type="pct"/>
            <w:vAlign w:val="center"/>
          </w:tcPr>
          <w:p w14:paraId="3223F865" w14:textId="77777777" w:rsidR="003537B9" w:rsidRPr="00556A6D" w:rsidRDefault="003537B9" w:rsidP="003537B9">
            <w:pPr>
              <w:widowControl w:val="0"/>
              <w:jc w:val="center"/>
              <w:rPr>
                <w:b/>
                <w:bCs/>
                <w:sz w:val="20"/>
                <w:szCs w:val="20"/>
                <w:lang w:val="en-GB"/>
              </w:rPr>
            </w:pPr>
            <w:r w:rsidRPr="00556A6D">
              <w:rPr>
                <w:b/>
                <w:bCs/>
                <w:sz w:val="20"/>
                <w:szCs w:val="20"/>
                <w:lang w:val="en-GB"/>
              </w:rPr>
              <w:t>Starting point for aggregate reductions in consumption</w:t>
            </w:r>
          </w:p>
        </w:tc>
      </w:tr>
      <w:tr w:rsidR="003537B9" w:rsidRPr="00556A6D" w14:paraId="6937264F" w14:textId="77777777" w:rsidTr="00146D56">
        <w:trPr>
          <w:trHeight w:val="413"/>
        </w:trPr>
        <w:tc>
          <w:tcPr>
            <w:tcW w:w="2333" w:type="pct"/>
            <w:vAlign w:val="center"/>
          </w:tcPr>
          <w:p w14:paraId="1042F47F" w14:textId="77777777" w:rsidR="003537B9" w:rsidRPr="00556A6D" w:rsidRDefault="003537B9" w:rsidP="003537B9">
            <w:pPr>
              <w:widowControl w:val="0"/>
              <w:jc w:val="center"/>
              <w:rPr>
                <w:sz w:val="20"/>
                <w:szCs w:val="20"/>
                <w:lang w:val="en-GB"/>
              </w:rPr>
            </w:pPr>
            <w:r w:rsidRPr="00556A6D">
              <w:rPr>
                <w:sz w:val="20"/>
                <w:szCs w:val="20"/>
                <w:lang w:val="en-GB"/>
              </w:rPr>
              <w:t>HFCs</w:t>
            </w:r>
          </w:p>
        </w:tc>
        <w:tc>
          <w:tcPr>
            <w:tcW w:w="2667" w:type="pct"/>
            <w:vAlign w:val="center"/>
          </w:tcPr>
          <w:p w14:paraId="73AA5977" w14:textId="77777777" w:rsidR="003537B9" w:rsidRPr="00556A6D" w:rsidRDefault="003537B9" w:rsidP="003537B9">
            <w:pPr>
              <w:widowControl w:val="0"/>
              <w:jc w:val="center"/>
              <w:rPr>
                <w:sz w:val="20"/>
                <w:szCs w:val="20"/>
                <w:lang w:val="en-GB"/>
              </w:rPr>
            </w:pPr>
            <w:r w:rsidRPr="00556A6D">
              <w:rPr>
                <w:sz w:val="20"/>
                <w:szCs w:val="20"/>
                <w:lang w:val="en-GB"/>
              </w:rPr>
              <w:t>To be determined (TBD)</w:t>
            </w:r>
          </w:p>
        </w:tc>
      </w:tr>
    </w:tbl>
    <w:p w14:paraId="03C59D1D" w14:textId="77777777" w:rsidR="003537B9" w:rsidRPr="00556A6D" w:rsidRDefault="003537B9" w:rsidP="003537B9">
      <w:pPr>
        <w:keepNext/>
        <w:widowControl w:val="0"/>
        <w:spacing w:before="360" w:after="120"/>
        <w:outlineLvl w:val="0"/>
        <w:rPr>
          <w:rFonts w:eastAsiaTheme="minorEastAsia"/>
          <w:b/>
          <w:lang w:eastAsia="zh-CN"/>
        </w:rPr>
      </w:pPr>
      <w:r w:rsidRPr="00556A6D">
        <w:rPr>
          <w:rFonts w:eastAsiaTheme="minorEastAsia"/>
          <w:b/>
          <w:lang w:eastAsia="zh-CN"/>
        </w:rPr>
        <w:t>APPENDIX 2-A: THE TARGETS, AND FUNDING</w:t>
      </w:r>
      <w:r w:rsidRPr="00556A6D">
        <w:rPr>
          <w:rFonts w:eastAsiaTheme="minorEastAsia"/>
          <w:b/>
          <w:bCs/>
          <w:lang w:eastAsia="zh-CN"/>
        </w:rPr>
        <w:t>*</w:t>
      </w:r>
    </w:p>
    <w:tbl>
      <w:tblPr>
        <w:tblW w:w="5750" w:type="pct"/>
        <w:jc w:val="center"/>
        <w:tblLayout w:type="fixed"/>
        <w:tblCellMar>
          <w:left w:w="85" w:type="dxa"/>
          <w:right w:w="85" w:type="dxa"/>
        </w:tblCellMar>
        <w:tblLook w:val="04A0" w:firstRow="1" w:lastRow="0" w:firstColumn="1" w:lastColumn="0" w:noHBand="0" w:noVBand="1"/>
      </w:tblPr>
      <w:tblGrid>
        <w:gridCol w:w="584"/>
        <w:gridCol w:w="1460"/>
        <w:gridCol w:w="981"/>
        <w:gridCol w:w="944"/>
        <w:gridCol w:w="968"/>
        <w:gridCol w:w="968"/>
        <w:gridCol w:w="968"/>
        <w:gridCol w:w="968"/>
        <w:gridCol w:w="968"/>
        <w:gridCol w:w="968"/>
        <w:gridCol w:w="976"/>
      </w:tblGrid>
      <w:tr w:rsidR="003537B9" w:rsidRPr="00556A6D" w14:paraId="549B147C" w14:textId="77777777" w:rsidTr="00146D56">
        <w:trPr>
          <w:trHeight w:val="50"/>
          <w:tblHeader/>
          <w:jc w:val="center"/>
        </w:trPr>
        <w:tc>
          <w:tcPr>
            <w:tcW w:w="272" w:type="pct"/>
            <w:tcBorders>
              <w:top w:val="single" w:sz="4" w:space="0" w:color="auto"/>
              <w:left w:val="single" w:sz="4" w:space="0" w:color="auto"/>
              <w:bottom w:val="single" w:sz="4" w:space="0" w:color="auto"/>
              <w:right w:val="single" w:sz="4" w:space="0" w:color="auto"/>
            </w:tcBorders>
            <w:vAlign w:val="center"/>
            <w:hideMark/>
          </w:tcPr>
          <w:p w14:paraId="4F29110A" w14:textId="77777777" w:rsidR="003537B9" w:rsidRPr="00556A6D" w:rsidRDefault="003537B9" w:rsidP="003537B9">
            <w:pPr>
              <w:keepNext/>
              <w:keepLines/>
              <w:jc w:val="center"/>
              <w:rPr>
                <w:b/>
                <w:bCs/>
                <w:color w:val="000000"/>
                <w:sz w:val="18"/>
                <w:szCs w:val="18"/>
                <w:lang w:val="en-GB" w:eastAsia="en-CA"/>
              </w:rPr>
            </w:pPr>
            <w:r w:rsidRPr="00556A6D">
              <w:rPr>
                <w:b/>
                <w:bCs/>
                <w:color w:val="000000"/>
                <w:sz w:val="18"/>
                <w:szCs w:val="18"/>
                <w:lang w:val="en-GB" w:eastAsia="en-CA"/>
              </w:rPr>
              <w:t>Row</w:t>
            </w:r>
          </w:p>
        </w:tc>
        <w:tc>
          <w:tcPr>
            <w:tcW w:w="1135" w:type="pct"/>
            <w:gridSpan w:val="2"/>
            <w:tcBorders>
              <w:top w:val="single" w:sz="4" w:space="0" w:color="auto"/>
              <w:left w:val="nil"/>
              <w:bottom w:val="single" w:sz="4" w:space="0" w:color="auto"/>
              <w:right w:val="single" w:sz="4" w:space="0" w:color="auto"/>
            </w:tcBorders>
            <w:vAlign w:val="center"/>
            <w:hideMark/>
          </w:tcPr>
          <w:p w14:paraId="757F8C9D" w14:textId="77777777" w:rsidR="003537B9" w:rsidRPr="00556A6D" w:rsidRDefault="003537B9" w:rsidP="003537B9">
            <w:pPr>
              <w:keepNext/>
              <w:keepLines/>
              <w:jc w:val="center"/>
              <w:rPr>
                <w:b/>
                <w:bCs/>
                <w:color w:val="000000"/>
                <w:sz w:val="18"/>
                <w:szCs w:val="18"/>
                <w:lang w:val="en-GB" w:eastAsia="en-CA"/>
              </w:rPr>
            </w:pPr>
            <w:r w:rsidRPr="00556A6D">
              <w:rPr>
                <w:b/>
                <w:bCs/>
                <w:color w:val="000000"/>
                <w:sz w:val="18"/>
                <w:szCs w:val="18"/>
                <w:lang w:val="en-GB" w:eastAsia="en-CA"/>
              </w:rPr>
              <w:t>Particulars</w:t>
            </w:r>
          </w:p>
        </w:tc>
        <w:tc>
          <w:tcPr>
            <w:tcW w:w="439" w:type="pct"/>
            <w:tcBorders>
              <w:top w:val="single" w:sz="4" w:space="0" w:color="auto"/>
              <w:left w:val="nil"/>
              <w:bottom w:val="single" w:sz="4" w:space="0" w:color="auto"/>
              <w:right w:val="single" w:sz="4" w:space="0" w:color="auto"/>
            </w:tcBorders>
            <w:vAlign w:val="center"/>
            <w:hideMark/>
          </w:tcPr>
          <w:p w14:paraId="39425706" w14:textId="77777777" w:rsidR="003537B9" w:rsidRPr="00556A6D" w:rsidRDefault="003537B9" w:rsidP="003537B9">
            <w:pPr>
              <w:keepNext/>
              <w:keepLines/>
              <w:jc w:val="center"/>
              <w:rPr>
                <w:b/>
                <w:bCs/>
                <w:color w:val="000000"/>
                <w:sz w:val="18"/>
                <w:szCs w:val="18"/>
                <w:lang w:val="en-GB" w:eastAsia="en-CA"/>
              </w:rPr>
            </w:pPr>
            <w:r w:rsidRPr="00556A6D">
              <w:rPr>
                <w:b/>
                <w:bCs/>
                <w:color w:val="000000"/>
                <w:sz w:val="18"/>
                <w:szCs w:val="18"/>
                <w:lang w:val="en-GB" w:eastAsia="en-CA"/>
              </w:rPr>
              <w:t>2023</w:t>
            </w:r>
          </w:p>
        </w:tc>
        <w:tc>
          <w:tcPr>
            <w:tcW w:w="450" w:type="pct"/>
            <w:tcBorders>
              <w:top w:val="single" w:sz="4" w:space="0" w:color="auto"/>
              <w:left w:val="nil"/>
              <w:bottom w:val="single" w:sz="4" w:space="0" w:color="auto"/>
              <w:right w:val="single" w:sz="4" w:space="0" w:color="auto"/>
            </w:tcBorders>
            <w:vAlign w:val="center"/>
          </w:tcPr>
          <w:p w14:paraId="411161EA" w14:textId="77777777" w:rsidR="003537B9" w:rsidRPr="00556A6D" w:rsidRDefault="003537B9" w:rsidP="003537B9">
            <w:pPr>
              <w:keepNext/>
              <w:keepLines/>
              <w:ind w:left="-90" w:right="-90"/>
              <w:jc w:val="center"/>
              <w:rPr>
                <w:b/>
                <w:bCs/>
                <w:color w:val="000000"/>
                <w:sz w:val="18"/>
                <w:szCs w:val="18"/>
                <w:lang w:val="en-GB" w:eastAsia="en-CA"/>
              </w:rPr>
            </w:pPr>
            <w:r w:rsidRPr="00556A6D">
              <w:rPr>
                <w:b/>
                <w:bCs/>
                <w:color w:val="000000"/>
                <w:sz w:val="18"/>
                <w:szCs w:val="18"/>
                <w:lang w:val="en-GB" w:eastAsia="en-CA"/>
              </w:rPr>
              <w:t>2024</w:t>
            </w:r>
          </w:p>
        </w:tc>
        <w:tc>
          <w:tcPr>
            <w:tcW w:w="450" w:type="pct"/>
            <w:tcBorders>
              <w:top w:val="single" w:sz="4" w:space="0" w:color="auto"/>
              <w:left w:val="nil"/>
              <w:bottom w:val="single" w:sz="4" w:space="0" w:color="auto"/>
              <w:right w:val="single" w:sz="4" w:space="0" w:color="auto"/>
            </w:tcBorders>
            <w:vAlign w:val="center"/>
            <w:hideMark/>
          </w:tcPr>
          <w:p w14:paraId="52E61497" w14:textId="77777777" w:rsidR="003537B9" w:rsidRPr="00556A6D" w:rsidRDefault="003537B9" w:rsidP="003537B9">
            <w:pPr>
              <w:keepNext/>
              <w:keepLines/>
              <w:ind w:left="-90" w:right="-90"/>
              <w:jc w:val="center"/>
              <w:rPr>
                <w:b/>
                <w:bCs/>
                <w:color w:val="000000"/>
                <w:sz w:val="18"/>
                <w:szCs w:val="18"/>
                <w:lang w:val="en-GB" w:eastAsia="en-CA"/>
              </w:rPr>
            </w:pPr>
            <w:r w:rsidRPr="00556A6D">
              <w:rPr>
                <w:b/>
                <w:bCs/>
                <w:color w:val="000000"/>
                <w:sz w:val="18"/>
                <w:szCs w:val="18"/>
                <w:lang w:val="en-GB" w:eastAsia="en-CA"/>
              </w:rPr>
              <w:t>2025</w:t>
            </w:r>
          </w:p>
        </w:tc>
        <w:tc>
          <w:tcPr>
            <w:tcW w:w="450" w:type="pct"/>
            <w:tcBorders>
              <w:top w:val="single" w:sz="4" w:space="0" w:color="auto"/>
              <w:left w:val="nil"/>
              <w:bottom w:val="single" w:sz="4" w:space="0" w:color="auto"/>
              <w:right w:val="single" w:sz="4" w:space="0" w:color="auto"/>
            </w:tcBorders>
            <w:vAlign w:val="center"/>
            <w:hideMark/>
          </w:tcPr>
          <w:p w14:paraId="5FB0C2BD" w14:textId="77777777" w:rsidR="003537B9" w:rsidRPr="00556A6D" w:rsidRDefault="003537B9" w:rsidP="003537B9">
            <w:pPr>
              <w:keepNext/>
              <w:keepLines/>
              <w:jc w:val="center"/>
              <w:rPr>
                <w:b/>
                <w:bCs/>
                <w:color w:val="000000"/>
                <w:sz w:val="18"/>
                <w:szCs w:val="18"/>
                <w:lang w:val="en-GB" w:eastAsia="en-CA"/>
              </w:rPr>
            </w:pPr>
            <w:r w:rsidRPr="00556A6D">
              <w:rPr>
                <w:b/>
                <w:bCs/>
                <w:color w:val="000000"/>
                <w:sz w:val="18"/>
                <w:szCs w:val="18"/>
                <w:lang w:val="en-GB" w:eastAsia="en-CA"/>
              </w:rPr>
              <w:t>2026</w:t>
            </w:r>
          </w:p>
        </w:tc>
        <w:tc>
          <w:tcPr>
            <w:tcW w:w="450" w:type="pct"/>
            <w:tcBorders>
              <w:top w:val="single" w:sz="4" w:space="0" w:color="auto"/>
              <w:left w:val="nil"/>
              <w:bottom w:val="single" w:sz="4" w:space="0" w:color="auto"/>
              <w:right w:val="single" w:sz="4" w:space="0" w:color="auto"/>
            </w:tcBorders>
            <w:vAlign w:val="center"/>
          </w:tcPr>
          <w:p w14:paraId="1B2BBD5B" w14:textId="77777777" w:rsidR="003537B9" w:rsidRPr="00556A6D" w:rsidRDefault="003537B9" w:rsidP="003537B9">
            <w:pPr>
              <w:keepNext/>
              <w:keepLines/>
              <w:ind w:left="-80" w:right="-80"/>
              <w:jc w:val="center"/>
              <w:rPr>
                <w:b/>
                <w:bCs/>
                <w:color w:val="000000"/>
                <w:sz w:val="18"/>
                <w:szCs w:val="18"/>
                <w:lang w:val="en-GB" w:eastAsia="en-CA"/>
              </w:rPr>
            </w:pPr>
            <w:r w:rsidRPr="00556A6D">
              <w:rPr>
                <w:b/>
                <w:bCs/>
                <w:color w:val="000000"/>
                <w:sz w:val="18"/>
                <w:szCs w:val="18"/>
                <w:lang w:val="en-GB" w:eastAsia="en-CA"/>
              </w:rPr>
              <w:t>2027</w:t>
            </w:r>
          </w:p>
        </w:tc>
        <w:tc>
          <w:tcPr>
            <w:tcW w:w="450" w:type="pct"/>
            <w:tcBorders>
              <w:top w:val="single" w:sz="4" w:space="0" w:color="auto"/>
              <w:left w:val="nil"/>
              <w:bottom w:val="single" w:sz="4" w:space="0" w:color="auto"/>
              <w:right w:val="single" w:sz="4" w:space="0" w:color="auto"/>
            </w:tcBorders>
            <w:vAlign w:val="center"/>
            <w:hideMark/>
          </w:tcPr>
          <w:p w14:paraId="780C06B9" w14:textId="77777777" w:rsidR="003537B9" w:rsidRPr="00556A6D" w:rsidRDefault="003537B9" w:rsidP="003537B9">
            <w:pPr>
              <w:keepNext/>
              <w:keepLines/>
              <w:ind w:left="-80" w:right="-80"/>
              <w:jc w:val="center"/>
              <w:rPr>
                <w:b/>
                <w:bCs/>
                <w:color w:val="000000"/>
                <w:sz w:val="18"/>
                <w:szCs w:val="18"/>
                <w:lang w:val="en-GB" w:eastAsia="en-CA"/>
              </w:rPr>
            </w:pPr>
            <w:r w:rsidRPr="00556A6D">
              <w:rPr>
                <w:b/>
                <w:bCs/>
                <w:color w:val="000000"/>
                <w:sz w:val="18"/>
                <w:szCs w:val="18"/>
                <w:lang w:val="en-GB" w:eastAsia="en-CA"/>
              </w:rPr>
              <w:t>2028</w:t>
            </w:r>
          </w:p>
        </w:tc>
        <w:tc>
          <w:tcPr>
            <w:tcW w:w="450" w:type="pct"/>
            <w:tcBorders>
              <w:top w:val="single" w:sz="4" w:space="0" w:color="auto"/>
              <w:left w:val="nil"/>
              <w:bottom w:val="single" w:sz="4" w:space="0" w:color="auto"/>
              <w:right w:val="single" w:sz="4" w:space="0" w:color="auto"/>
            </w:tcBorders>
            <w:vAlign w:val="center"/>
            <w:hideMark/>
          </w:tcPr>
          <w:p w14:paraId="006AF008" w14:textId="77777777" w:rsidR="003537B9" w:rsidRPr="00556A6D" w:rsidRDefault="003537B9" w:rsidP="003537B9">
            <w:pPr>
              <w:keepNext/>
              <w:keepLines/>
              <w:jc w:val="center"/>
              <w:rPr>
                <w:b/>
                <w:bCs/>
                <w:color w:val="000000"/>
                <w:sz w:val="18"/>
                <w:szCs w:val="18"/>
                <w:lang w:val="en-GB" w:eastAsia="en-CA"/>
              </w:rPr>
            </w:pPr>
            <w:r w:rsidRPr="00556A6D">
              <w:rPr>
                <w:b/>
                <w:bCs/>
                <w:color w:val="000000"/>
                <w:sz w:val="18"/>
                <w:szCs w:val="18"/>
                <w:lang w:val="en-GB" w:eastAsia="en-CA"/>
              </w:rPr>
              <w:t>2029</w:t>
            </w:r>
          </w:p>
        </w:tc>
        <w:tc>
          <w:tcPr>
            <w:tcW w:w="454" w:type="pct"/>
            <w:tcBorders>
              <w:top w:val="single" w:sz="4" w:space="0" w:color="auto"/>
              <w:left w:val="nil"/>
              <w:bottom w:val="single" w:sz="4" w:space="0" w:color="auto"/>
              <w:right w:val="single" w:sz="4" w:space="0" w:color="auto"/>
            </w:tcBorders>
            <w:vAlign w:val="center"/>
            <w:hideMark/>
          </w:tcPr>
          <w:p w14:paraId="21870A19" w14:textId="77777777" w:rsidR="003537B9" w:rsidRPr="00556A6D" w:rsidRDefault="003537B9" w:rsidP="003537B9">
            <w:pPr>
              <w:keepNext/>
              <w:keepLines/>
              <w:jc w:val="center"/>
              <w:rPr>
                <w:b/>
                <w:bCs/>
                <w:color w:val="000000"/>
                <w:sz w:val="18"/>
                <w:szCs w:val="18"/>
                <w:lang w:val="en-GB" w:eastAsia="en-CA"/>
              </w:rPr>
            </w:pPr>
            <w:r w:rsidRPr="00556A6D">
              <w:rPr>
                <w:b/>
                <w:bCs/>
                <w:color w:val="000000"/>
                <w:sz w:val="18"/>
                <w:szCs w:val="18"/>
                <w:lang w:val="en-GB" w:eastAsia="en-CA"/>
              </w:rPr>
              <w:t>Total</w:t>
            </w:r>
          </w:p>
        </w:tc>
      </w:tr>
      <w:tr w:rsidR="003537B9" w:rsidRPr="00556A6D" w14:paraId="4F8D31C6" w14:textId="77777777" w:rsidTr="00146D56">
        <w:trPr>
          <w:trHeight w:val="460"/>
          <w:jc w:val="center"/>
        </w:trPr>
        <w:tc>
          <w:tcPr>
            <w:tcW w:w="272" w:type="pct"/>
            <w:vMerge w:val="restart"/>
            <w:tcBorders>
              <w:top w:val="single" w:sz="4" w:space="0" w:color="auto"/>
              <w:left w:val="single" w:sz="4" w:space="0" w:color="auto"/>
              <w:bottom w:val="single" w:sz="4" w:space="0" w:color="auto"/>
              <w:right w:val="single" w:sz="4" w:space="0" w:color="auto"/>
            </w:tcBorders>
            <w:hideMark/>
          </w:tcPr>
          <w:p w14:paraId="5C6DAF40" w14:textId="77777777" w:rsidR="003537B9" w:rsidRPr="00556A6D" w:rsidRDefault="003537B9" w:rsidP="003537B9">
            <w:pPr>
              <w:keepNext/>
              <w:keepLines/>
              <w:jc w:val="left"/>
              <w:rPr>
                <w:color w:val="000000"/>
                <w:sz w:val="18"/>
                <w:szCs w:val="18"/>
                <w:lang w:val="en-GB" w:eastAsia="en-CA"/>
              </w:rPr>
            </w:pPr>
            <w:r w:rsidRPr="00556A6D">
              <w:rPr>
                <w:color w:val="000000"/>
                <w:sz w:val="18"/>
                <w:szCs w:val="18"/>
                <w:lang w:val="en-GB" w:eastAsia="en-CA"/>
              </w:rPr>
              <w:t>1.1</w:t>
            </w:r>
          </w:p>
        </w:tc>
        <w:tc>
          <w:tcPr>
            <w:tcW w:w="679" w:type="pct"/>
            <w:vMerge w:val="restart"/>
            <w:tcBorders>
              <w:top w:val="single" w:sz="4" w:space="0" w:color="auto"/>
              <w:left w:val="nil"/>
              <w:bottom w:val="single" w:sz="4" w:space="0" w:color="auto"/>
              <w:right w:val="single" w:sz="4" w:space="0" w:color="auto"/>
            </w:tcBorders>
            <w:vAlign w:val="center"/>
            <w:hideMark/>
          </w:tcPr>
          <w:p w14:paraId="76E91672" w14:textId="77777777" w:rsidR="003537B9" w:rsidRPr="00556A6D" w:rsidRDefault="003537B9" w:rsidP="003537B9">
            <w:pPr>
              <w:keepNext/>
              <w:keepLines/>
              <w:ind w:right="-90"/>
              <w:jc w:val="left"/>
              <w:rPr>
                <w:color w:val="000000"/>
                <w:sz w:val="18"/>
                <w:szCs w:val="18"/>
                <w:lang w:val="en-GB" w:eastAsia="en-CA"/>
              </w:rPr>
            </w:pPr>
            <w:r w:rsidRPr="00556A6D">
              <w:rPr>
                <w:color w:val="000000"/>
                <w:sz w:val="18"/>
                <w:szCs w:val="18"/>
                <w:lang w:val="en-GB" w:eastAsia="en-CA"/>
              </w:rPr>
              <w:t>Montreal Protocol reduction schedule of Annex F substances</w:t>
            </w:r>
          </w:p>
        </w:tc>
        <w:tc>
          <w:tcPr>
            <w:tcW w:w="456" w:type="pct"/>
            <w:tcBorders>
              <w:top w:val="single" w:sz="4" w:space="0" w:color="auto"/>
              <w:left w:val="nil"/>
              <w:bottom w:val="single" w:sz="4" w:space="0" w:color="auto"/>
              <w:right w:val="single" w:sz="4" w:space="0" w:color="auto"/>
            </w:tcBorders>
            <w:tcMar>
              <w:right w:w="57" w:type="dxa"/>
            </w:tcMar>
            <w:vAlign w:val="center"/>
          </w:tcPr>
          <w:p w14:paraId="670EF857" w14:textId="77777777" w:rsidR="003537B9" w:rsidRPr="00556A6D" w:rsidRDefault="003537B9" w:rsidP="003537B9">
            <w:pPr>
              <w:keepNext/>
              <w:keepLines/>
              <w:ind w:right="-203"/>
              <w:jc w:val="left"/>
              <w:rPr>
                <w:color w:val="000000"/>
                <w:sz w:val="18"/>
                <w:szCs w:val="18"/>
                <w:lang w:val="en-GB" w:eastAsia="en-CA"/>
              </w:rPr>
            </w:pPr>
            <w:r w:rsidRPr="00556A6D">
              <w:rPr>
                <w:sz w:val="18"/>
                <w:szCs w:val="18"/>
                <w:lang w:val="en-GB"/>
              </w:rPr>
              <w:t>%</w:t>
            </w:r>
          </w:p>
        </w:tc>
        <w:tc>
          <w:tcPr>
            <w:tcW w:w="439" w:type="pct"/>
            <w:tcBorders>
              <w:top w:val="single" w:sz="4" w:space="0" w:color="auto"/>
              <w:left w:val="nil"/>
              <w:bottom w:val="single" w:sz="4" w:space="0" w:color="auto"/>
              <w:right w:val="single" w:sz="4" w:space="0" w:color="auto"/>
            </w:tcBorders>
            <w:vAlign w:val="center"/>
          </w:tcPr>
          <w:p w14:paraId="445A1538"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n/a</w:t>
            </w:r>
          </w:p>
        </w:tc>
        <w:tc>
          <w:tcPr>
            <w:tcW w:w="450" w:type="pct"/>
            <w:tcBorders>
              <w:top w:val="single" w:sz="4" w:space="0" w:color="auto"/>
              <w:left w:val="nil"/>
              <w:bottom w:val="single" w:sz="4" w:space="0" w:color="auto"/>
              <w:right w:val="single" w:sz="4" w:space="0" w:color="auto"/>
            </w:tcBorders>
            <w:vAlign w:val="center"/>
          </w:tcPr>
          <w:p w14:paraId="4EECE999"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freeze</w:t>
            </w:r>
          </w:p>
        </w:tc>
        <w:tc>
          <w:tcPr>
            <w:tcW w:w="450" w:type="pct"/>
            <w:tcBorders>
              <w:top w:val="single" w:sz="4" w:space="0" w:color="auto"/>
              <w:left w:val="nil"/>
              <w:bottom w:val="single" w:sz="4" w:space="0" w:color="auto"/>
              <w:right w:val="single" w:sz="4" w:space="0" w:color="auto"/>
            </w:tcBorders>
            <w:vAlign w:val="center"/>
          </w:tcPr>
          <w:p w14:paraId="71CA6DC4"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freeze</w:t>
            </w:r>
          </w:p>
        </w:tc>
        <w:tc>
          <w:tcPr>
            <w:tcW w:w="450" w:type="pct"/>
            <w:tcBorders>
              <w:top w:val="single" w:sz="4" w:space="0" w:color="auto"/>
              <w:left w:val="nil"/>
              <w:bottom w:val="single" w:sz="4" w:space="0" w:color="auto"/>
              <w:right w:val="single" w:sz="4" w:space="0" w:color="auto"/>
            </w:tcBorders>
            <w:vAlign w:val="center"/>
          </w:tcPr>
          <w:p w14:paraId="7DE1FA93"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freeze</w:t>
            </w:r>
          </w:p>
        </w:tc>
        <w:tc>
          <w:tcPr>
            <w:tcW w:w="450" w:type="pct"/>
            <w:tcBorders>
              <w:top w:val="single" w:sz="4" w:space="0" w:color="auto"/>
              <w:left w:val="nil"/>
              <w:bottom w:val="single" w:sz="4" w:space="0" w:color="auto"/>
              <w:right w:val="single" w:sz="4" w:space="0" w:color="auto"/>
            </w:tcBorders>
            <w:vAlign w:val="center"/>
          </w:tcPr>
          <w:p w14:paraId="6156DBB3"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freeze</w:t>
            </w:r>
          </w:p>
        </w:tc>
        <w:tc>
          <w:tcPr>
            <w:tcW w:w="450" w:type="pct"/>
            <w:tcBorders>
              <w:top w:val="single" w:sz="4" w:space="0" w:color="auto"/>
              <w:left w:val="nil"/>
              <w:bottom w:val="single" w:sz="4" w:space="0" w:color="auto"/>
              <w:right w:val="single" w:sz="4" w:space="0" w:color="auto"/>
            </w:tcBorders>
            <w:vAlign w:val="center"/>
          </w:tcPr>
          <w:p w14:paraId="5C375D6F"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freeze</w:t>
            </w:r>
          </w:p>
        </w:tc>
        <w:tc>
          <w:tcPr>
            <w:tcW w:w="450" w:type="pct"/>
            <w:tcBorders>
              <w:top w:val="single" w:sz="4" w:space="0" w:color="auto"/>
              <w:left w:val="nil"/>
              <w:bottom w:val="single" w:sz="4" w:space="0" w:color="auto"/>
              <w:right w:val="single" w:sz="4" w:space="0" w:color="auto"/>
            </w:tcBorders>
            <w:vAlign w:val="center"/>
          </w:tcPr>
          <w:p w14:paraId="53084B62"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10</w:t>
            </w:r>
          </w:p>
        </w:tc>
        <w:tc>
          <w:tcPr>
            <w:tcW w:w="454" w:type="pct"/>
            <w:tcBorders>
              <w:top w:val="single" w:sz="4" w:space="0" w:color="auto"/>
              <w:left w:val="nil"/>
              <w:bottom w:val="single" w:sz="4" w:space="0" w:color="auto"/>
              <w:right w:val="single" w:sz="4" w:space="0" w:color="auto"/>
            </w:tcBorders>
            <w:vAlign w:val="center"/>
          </w:tcPr>
          <w:p w14:paraId="0040C333"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n/a</w:t>
            </w:r>
          </w:p>
        </w:tc>
      </w:tr>
      <w:tr w:rsidR="003537B9" w:rsidRPr="00556A6D" w14:paraId="2A10735A" w14:textId="77777777" w:rsidTr="00146D56">
        <w:trPr>
          <w:trHeight w:val="460"/>
          <w:jc w:val="center"/>
        </w:trPr>
        <w:tc>
          <w:tcPr>
            <w:tcW w:w="272" w:type="pct"/>
            <w:vMerge/>
            <w:tcBorders>
              <w:top w:val="single" w:sz="4" w:space="0" w:color="auto"/>
              <w:left w:val="single" w:sz="4" w:space="0" w:color="auto"/>
              <w:bottom w:val="single" w:sz="4" w:space="0" w:color="auto"/>
              <w:right w:val="single" w:sz="4" w:space="0" w:color="auto"/>
            </w:tcBorders>
          </w:tcPr>
          <w:p w14:paraId="76BB6640" w14:textId="77777777" w:rsidR="003537B9" w:rsidRPr="00556A6D" w:rsidRDefault="003537B9" w:rsidP="003537B9">
            <w:pPr>
              <w:keepNext/>
              <w:keepLines/>
              <w:jc w:val="left"/>
              <w:rPr>
                <w:color w:val="000000"/>
                <w:sz w:val="18"/>
                <w:szCs w:val="18"/>
                <w:lang w:val="en-GB" w:eastAsia="en-CA"/>
              </w:rPr>
            </w:pPr>
          </w:p>
        </w:tc>
        <w:tc>
          <w:tcPr>
            <w:tcW w:w="679" w:type="pct"/>
            <w:vMerge/>
            <w:tcBorders>
              <w:top w:val="single" w:sz="4" w:space="0" w:color="auto"/>
              <w:left w:val="single" w:sz="4" w:space="0" w:color="auto"/>
              <w:bottom w:val="single" w:sz="4" w:space="0" w:color="auto"/>
              <w:right w:val="single" w:sz="4" w:space="0" w:color="auto"/>
            </w:tcBorders>
            <w:vAlign w:val="center"/>
          </w:tcPr>
          <w:p w14:paraId="0E4E8E01" w14:textId="77777777" w:rsidR="003537B9" w:rsidRPr="00556A6D" w:rsidRDefault="003537B9" w:rsidP="003537B9">
            <w:pPr>
              <w:keepNext/>
              <w:keepLines/>
              <w:jc w:val="left"/>
              <w:rPr>
                <w:color w:val="000000"/>
                <w:sz w:val="18"/>
                <w:szCs w:val="18"/>
                <w:lang w:val="en-GB" w:eastAsia="en-CA"/>
              </w:rPr>
            </w:pPr>
          </w:p>
        </w:tc>
        <w:tc>
          <w:tcPr>
            <w:tcW w:w="456" w:type="pct"/>
            <w:tcBorders>
              <w:top w:val="single" w:sz="4" w:space="0" w:color="auto"/>
              <w:left w:val="single" w:sz="4" w:space="0" w:color="auto"/>
              <w:bottom w:val="single" w:sz="4" w:space="0" w:color="auto"/>
              <w:right w:val="single" w:sz="4" w:space="0" w:color="auto"/>
            </w:tcBorders>
            <w:tcMar>
              <w:right w:w="57" w:type="dxa"/>
            </w:tcMar>
            <w:vAlign w:val="center"/>
          </w:tcPr>
          <w:p w14:paraId="76AA6D70" w14:textId="77777777" w:rsidR="003537B9" w:rsidRPr="00556A6D" w:rsidRDefault="003537B9" w:rsidP="003537B9">
            <w:pPr>
              <w:keepNext/>
              <w:keepLines/>
              <w:ind w:right="-61"/>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 xml:space="preserve">eq </w:t>
            </w:r>
            <w:r w:rsidRPr="00556A6D">
              <w:rPr>
                <w:color w:val="000000"/>
                <w:sz w:val="18"/>
                <w:szCs w:val="18"/>
                <w:lang w:val="en-GB" w:eastAsia="en-CA"/>
              </w:rPr>
              <w:t>tonnes</w:t>
            </w:r>
          </w:p>
        </w:tc>
        <w:tc>
          <w:tcPr>
            <w:tcW w:w="439" w:type="pct"/>
            <w:tcBorders>
              <w:top w:val="single" w:sz="4" w:space="0" w:color="auto"/>
              <w:left w:val="single" w:sz="4" w:space="0" w:color="auto"/>
              <w:bottom w:val="single" w:sz="4" w:space="0" w:color="auto"/>
              <w:right w:val="single" w:sz="4" w:space="0" w:color="auto"/>
            </w:tcBorders>
            <w:vAlign w:val="center"/>
          </w:tcPr>
          <w:p w14:paraId="033560EB"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rPr>
              <w:t>n/a</w:t>
            </w:r>
          </w:p>
        </w:tc>
        <w:tc>
          <w:tcPr>
            <w:tcW w:w="450" w:type="pct"/>
            <w:tcBorders>
              <w:top w:val="single" w:sz="4" w:space="0" w:color="auto"/>
              <w:left w:val="single" w:sz="4" w:space="0" w:color="auto"/>
              <w:bottom w:val="single" w:sz="4" w:space="0" w:color="auto"/>
              <w:right w:val="single" w:sz="4" w:space="0" w:color="auto"/>
            </w:tcBorders>
            <w:vAlign w:val="center"/>
          </w:tcPr>
          <w:p w14:paraId="31D3DB55" w14:textId="77777777" w:rsidR="003537B9" w:rsidRPr="00556A6D" w:rsidRDefault="003537B9" w:rsidP="003537B9">
            <w:pPr>
              <w:keepNext/>
              <w:keepLines/>
              <w:ind w:left="-100"/>
              <w:jc w:val="right"/>
              <w:rPr>
                <w:rFonts w:asciiTheme="majorBidi" w:hAnsiTheme="majorBidi" w:cstheme="majorBidi"/>
                <w:color w:val="000000"/>
                <w:sz w:val="18"/>
                <w:szCs w:val="18"/>
                <w:lang w:val="en-GB"/>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27921C0E" w14:textId="77777777" w:rsidR="003537B9" w:rsidRPr="00556A6D" w:rsidRDefault="003537B9" w:rsidP="003537B9">
            <w:pPr>
              <w:keepNext/>
              <w:keepLines/>
              <w:ind w:left="-100"/>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2B4B1D34" w14:textId="77777777" w:rsidR="003537B9" w:rsidRPr="00556A6D" w:rsidRDefault="003537B9" w:rsidP="003537B9">
            <w:pPr>
              <w:keepNext/>
              <w:keepLines/>
              <w:ind w:left="-90"/>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7BAC1EBE" w14:textId="77777777" w:rsidR="003537B9" w:rsidRPr="00556A6D" w:rsidRDefault="003537B9" w:rsidP="003537B9">
            <w:pPr>
              <w:keepNext/>
              <w:keepLines/>
              <w:jc w:val="right"/>
              <w:rPr>
                <w:rFonts w:asciiTheme="majorBidi" w:hAnsiTheme="majorBidi" w:cstheme="majorBidi"/>
                <w:color w:val="000000"/>
                <w:sz w:val="18"/>
                <w:szCs w:val="18"/>
                <w:lang w:val="en-GB"/>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15244A79" w14:textId="77777777" w:rsidR="003537B9" w:rsidRPr="00556A6D" w:rsidRDefault="003537B9" w:rsidP="003537B9">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2C49C9B8" w14:textId="77777777" w:rsidR="003537B9" w:rsidRPr="00556A6D" w:rsidRDefault="003537B9" w:rsidP="003537B9">
            <w:pPr>
              <w:keepNext/>
              <w:keepLines/>
              <w:ind w:left="-90" w:right="-18"/>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rPr>
              <w:t xml:space="preserve">3,450,680 </w:t>
            </w:r>
          </w:p>
        </w:tc>
        <w:tc>
          <w:tcPr>
            <w:tcW w:w="454" w:type="pct"/>
            <w:tcBorders>
              <w:top w:val="single" w:sz="4" w:space="0" w:color="auto"/>
              <w:left w:val="single" w:sz="4" w:space="0" w:color="auto"/>
              <w:bottom w:val="single" w:sz="4" w:space="0" w:color="auto"/>
              <w:right w:val="single" w:sz="4" w:space="0" w:color="auto"/>
            </w:tcBorders>
            <w:vAlign w:val="center"/>
          </w:tcPr>
          <w:p w14:paraId="25CC4F71"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n/a</w:t>
            </w:r>
          </w:p>
        </w:tc>
      </w:tr>
      <w:tr w:rsidR="003537B9" w:rsidRPr="00556A6D" w14:paraId="623DA6EB" w14:textId="77777777" w:rsidTr="00146D56">
        <w:trPr>
          <w:trHeight w:val="460"/>
          <w:jc w:val="center"/>
        </w:trPr>
        <w:tc>
          <w:tcPr>
            <w:tcW w:w="272" w:type="pct"/>
            <w:vMerge w:val="restart"/>
            <w:tcBorders>
              <w:top w:val="single" w:sz="4" w:space="0" w:color="auto"/>
              <w:left w:val="single" w:sz="4" w:space="0" w:color="auto"/>
              <w:bottom w:val="single" w:sz="4" w:space="0" w:color="auto"/>
              <w:right w:val="single" w:sz="4" w:space="0" w:color="auto"/>
            </w:tcBorders>
            <w:hideMark/>
          </w:tcPr>
          <w:p w14:paraId="5425FA3E"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1.2</w:t>
            </w:r>
          </w:p>
        </w:tc>
        <w:tc>
          <w:tcPr>
            <w:tcW w:w="679" w:type="pct"/>
            <w:vMerge w:val="restart"/>
            <w:tcBorders>
              <w:top w:val="single" w:sz="4" w:space="0" w:color="auto"/>
              <w:left w:val="nil"/>
              <w:bottom w:val="single" w:sz="4" w:space="0" w:color="auto"/>
              <w:right w:val="single" w:sz="4" w:space="0" w:color="auto"/>
            </w:tcBorders>
            <w:vAlign w:val="center"/>
            <w:hideMark/>
          </w:tcPr>
          <w:p w14:paraId="4FFDFF5A"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Maximum allowable total consumption of Annex F substances</w:t>
            </w:r>
          </w:p>
        </w:tc>
        <w:tc>
          <w:tcPr>
            <w:tcW w:w="456" w:type="pct"/>
            <w:tcBorders>
              <w:top w:val="single" w:sz="4" w:space="0" w:color="auto"/>
              <w:left w:val="nil"/>
              <w:bottom w:val="single" w:sz="4" w:space="0" w:color="auto"/>
              <w:right w:val="single" w:sz="4" w:space="0" w:color="auto"/>
            </w:tcBorders>
            <w:tcMar>
              <w:right w:w="57" w:type="dxa"/>
            </w:tcMar>
            <w:vAlign w:val="center"/>
          </w:tcPr>
          <w:p w14:paraId="5E3A0FF0" w14:textId="77777777" w:rsidR="003537B9" w:rsidRPr="00556A6D" w:rsidRDefault="003537B9" w:rsidP="003537B9">
            <w:pPr>
              <w:ind w:hanging="6"/>
              <w:jc w:val="left"/>
              <w:rPr>
                <w:color w:val="000000"/>
                <w:sz w:val="18"/>
                <w:szCs w:val="18"/>
                <w:lang w:val="en-GB" w:eastAsia="en-CA"/>
              </w:rPr>
            </w:pPr>
            <w:r w:rsidRPr="00556A6D">
              <w:rPr>
                <w:sz w:val="18"/>
                <w:szCs w:val="18"/>
                <w:lang w:val="en-GB"/>
              </w:rPr>
              <w:t>Reduction in %</w:t>
            </w:r>
          </w:p>
        </w:tc>
        <w:tc>
          <w:tcPr>
            <w:tcW w:w="439" w:type="pct"/>
            <w:tcBorders>
              <w:top w:val="single" w:sz="4" w:space="0" w:color="auto"/>
              <w:left w:val="nil"/>
              <w:bottom w:val="single" w:sz="4" w:space="0" w:color="auto"/>
              <w:right w:val="single" w:sz="4" w:space="0" w:color="auto"/>
            </w:tcBorders>
            <w:vAlign w:val="center"/>
          </w:tcPr>
          <w:p w14:paraId="748247C5" w14:textId="77777777" w:rsidR="003537B9" w:rsidRPr="00556A6D" w:rsidRDefault="003537B9" w:rsidP="003537B9">
            <w:pPr>
              <w:jc w:val="center"/>
              <w:rPr>
                <w:color w:val="000000"/>
                <w:sz w:val="18"/>
                <w:szCs w:val="18"/>
                <w:lang w:val="en-GB" w:eastAsia="en-CA"/>
              </w:rPr>
            </w:pPr>
            <w:r w:rsidRPr="00556A6D">
              <w:rPr>
                <w:color w:val="000000"/>
                <w:sz w:val="18"/>
                <w:szCs w:val="18"/>
                <w:lang w:val="en-GB" w:eastAsia="en-CA"/>
              </w:rPr>
              <w:t>n/a</w:t>
            </w:r>
          </w:p>
        </w:tc>
        <w:tc>
          <w:tcPr>
            <w:tcW w:w="450" w:type="pct"/>
            <w:tcBorders>
              <w:top w:val="single" w:sz="4" w:space="0" w:color="auto"/>
              <w:left w:val="nil"/>
              <w:bottom w:val="single" w:sz="4" w:space="0" w:color="auto"/>
              <w:right w:val="single" w:sz="4" w:space="0" w:color="auto"/>
            </w:tcBorders>
            <w:vAlign w:val="center"/>
          </w:tcPr>
          <w:p w14:paraId="45084BC0" w14:textId="77777777" w:rsidR="003537B9" w:rsidRPr="00556A6D" w:rsidRDefault="003537B9" w:rsidP="003537B9">
            <w:pPr>
              <w:ind w:left="-100"/>
              <w:jc w:val="center"/>
              <w:rPr>
                <w:color w:val="000000"/>
                <w:sz w:val="18"/>
                <w:szCs w:val="18"/>
                <w:lang w:val="en-GB" w:eastAsia="en-CA"/>
              </w:rPr>
            </w:pPr>
            <w:r w:rsidRPr="00556A6D">
              <w:rPr>
                <w:color w:val="000000" w:themeColor="text1"/>
                <w:sz w:val="18"/>
                <w:szCs w:val="18"/>
                <w:lang w:val="en-GB" w:eastAsia="en-CA"/>
              </w:rPr>
              <w:t>0.0</w:t>
            </w:r>
          </w:p>
        </w:tc>
        <w:tc>
          <w:tcPr>
            <w:tcW w:w="450" w:type="pct"/>
            <w:tcBorders>
              <w:top w:val="single" w:sz="4" w:space="0" w:color="auto"/>
              <w:left w:val="nil"/>
              <w:bottom w:val="single" w:sz="4" w:space="0" w:color="auto"/>
              <w:right w:val="single" w:sz="4" w:space="0" w:color="auto"/>
            </w:tcBorders>
            <w:vAlign w:val="center"/>
          </w:tcPr>
          <w:p w14:paraId="6A4ECFE7" w14:textId="77777777" w:rsidR="003537B9" w:rsidRPr="00556A6D" w:rsidRDefault="003537B9" w:rsidP="003537B9">
            <w:pPr>
              <w:spacing w:line="259" w:lineRule="auto"/>
              <w:ind w:left="-100"/>
              <w:jc w:val="center"/>
              <w:rPr>
                <w:color w:val="000000" w:themeColor="text1"/>
                <w:sz w:val="18"/>
                <w:szCs w:val="18"/>
                <w:lang w:val="en-GB" w:eastAsia="en-CA"/>
              </w:rPr>
            </w:pPr>
            <w:r w:rsidRPr="00556A6D">
              <w:rPr>
                <w:color w:val="000000" w:themeColor="text1"/>
                <w:sz w:val="18"/>
                <w:szCs w:val="18"/>
                <w:lang w:val="en-GB" w:eastAsia="en-CA"/>
              </w:rPr>
              <w:t>0.0</w:t>
            </w:r>
          </w:p>
        </w:tc>
        <w:tc>
          <w:tcPr>
            <w:tcW w:w="450" w:type="pct"/>
            <w:tcBorders>
              <w:top w:val="single" w:sz="4" w:space="0" w:color="auto"/>
              <w:left w:val="nil"/>
              <w:bottom w:val="single" w:sz="4" w:space="0" w:color="auto"/>
              <w:right w:val="single" w:sz="4" w:space="0" w:color="auto"/>
            </w:tcBorders>
            <w:vAlign w:val="center"/>
          </w:tcPr>
          <w:p w14:paraId="6C8AB1DF" w14:textId="77777777" w:rsidR="003537B9" w:rsidRPr="00556A6D" w:rsidRDefault="003537B9" w:rsidP="003537B9">
            <w:pPr>
              <w:ind w:left="-90"/>
              <w:jc w:val="center"/>
              <w:rPr>
                <w:color w:val="000000"/>
                <w:sz w:val="18"/>
                <w:szCs w:val="18"/>
                <w:lang w:val="en-GB" w:eastAsia="en-CA"/>
              </w:rPr>
            </w:pPr>
            <w:r w:rsidRPr="00556A6D">
              <w:rPr>
                <w:color w:val="000000" w:themeColor="text1"/>
                <w:sz w:val="18"/>
                <w:szCs w:val="18"/>
                <w:lang w:val="en-GB" w:eastAsia="en-CA"/>
              </w:rPr>
              <w:t>0.0</w:t>
            </w:r>
          </w:p>
        </w:tc>
        <w:tc>
          <w:tcPr>
            <w:tcW w:w="450" w:type="pct"/>
            <w:tcBorders>
              <w:top w:val="single" w:sz="4" w:space="0" w:color="auto"/>
              <w:left w:val="nil"/>
              <w:bottom w:val="single" w:sz="4" w:space="0" w:color="auto"/>
              <w:right w:val="single" w:sz="4" w:space="0" w:color="auto"/>
            </w:tcBorders>
            <w:vAlign w:val="center"/>
          </w:tcPr>
          <w:p w14:paraId="1FD6B9DD" w14:textId="77777777" w:rsidR="003537B9" w:rsidRPr="00556A6D" w:rsidRDefault="003537B9" w:rsidP="003537B9">
            <w:pPr>
              <w:jc w:val="center"/>
              <w:rPr>
                <w:color w:val="000000"/>
                <w:sz w:val="18"/>
                <w:szCs w:val="18"/>
                <w:lang w:val="en-GB" w:eastAsia="en-CA"/>
              </w:rPr>
            </w:pPr>
            <w:r w:rsidRPr="00556A6D">
              <w:rPr>
                <w:color w:val="000000" w:themeColor="text1"/>
                <w:sz w:val="18"/>
                <w:szCs w:val="18"/>
                <w:lang w:val="en-GB" w:eastAsia="en-CA"/>
              </w:rPr>
              <w:t>0.0</w:t>
            </w:r>
          </w:p>
        </w:tc>
        <w:tc>
          <w:tcPr>
            <w:tcW w:w="450" w:type="pct"/>
            <w:tcBorders>
              <w:top w:val="single" w:sz="4" w:space="0" w:color="auto"/>
              <w:left w:val="nil"/>
              <w:bottom w:val="single" w:sz="4" w:space="0" w:color="auto"/>
              <w:right w:val="single" w:sz="4" w:space="0" w:color="auto"/>
            </w:tcBorders>
            <w:vAlign w:val="center"/>
          </w:tcPr>
          <w:p w14:paraId="0BA524E3" w14:textId="77777777" w:rsidR="003537B9" w:rsidRPr="00556A6D" w:rsidRDefault="003537B9" w:rsidP="003537B9">
            <w:pPr>
              <w:jc w:val="center"/>
              <w:rPr>
                <w:color w:val="000000"/>
                <w:sz w:val="18"/>
                <w:szCs w:val="18"/>
                <w:lang w:val="en-GB" w:eastAsia="en-CA"/>
              </w:rPr>
            </w:pPr>
            <w:r w:rsidRPr="00556A6D">
              <w:rPr>
                <w:color w:val="000000" w:themeColor="text1"/>
                <w:sz w:val="18"/>
                <w:szCs w:val="18"/>
                <w:lang w:val="en-GB" w:eastAsia="en-CA"/>
              </w:rPr>
              <w:t>0.0</w:t>
            </w:r>
          </w:p>
        </w:tc>
        <w:tc>
          <w:tcPr>
            <w:tcW w:w="450" w:type="pct"/>
            <w:tcBorders>
              <w:top w:val="single" w:sz="4" w:space="0" w:color="auto"/>
              <w:left w:val="nil"/>
              <w:bottom w:val="single" w:sz="4" w:space="0" w:color="auto"/>
              <w:right w:val="single" w:sz="4" w:space="0" w:color="auto"/>
            </w:tcBorders>
            <w:vAlign w:val="center"/>
          </w:tcPr>
          <w:p w14:paraId="5984C485" w14:textId="77777777" w:rsidR="003537B9" w:rsidRPr="00556A6D" w:rsidRDefault="003537B9" w:rsidP="003537B9">
            <w:pPr>
              <w:jc w:val="center"/>
              <w:rPr>
                <w:color w:val="000000"/>
                <w:sz w:val="18"/>
                <w:szCs w:val="18"/>
                <w:lang w:val="en-GB" w:eastAsia="en-CA"/>
              </w:rPr>
            </w:pPr>
            <w:r w:rsidRPr="00556A6D">
              <w:rPr>
                <w:color w:val="000000" w:themeColor="text1"/>
                <w:sz w:val="18"/>
                <w:szCs w:val="18"/>
                <w:lang w:val="en-GB" w:eastAsia="en-CA"/>
              </w:rPr>
              <w:t>10.0</w:t>
            </w:r>
          </w:p>
        </w:tc>
        <w:tc>
          <w:tcPr>
            <w:tcW w:w="454" w:type="pct"/>
            <w:tcBorders>
              <w:top w:val="single" w:sz="4" w:space="0" w:color="auto"/>
              <w:left w:val="nil"/>
              <w:bottom w:val="single" w:sz="4" w:space="0" w:color="auto"/>
              <w:right w:val="single" w:sz="4" w:space="0" w:color="auto"/>
            </w:tcBorders>
            <w:vAlign w:val="center"/>
          </w:tcPr>
          <w:p w14:paraId="55741B06" w14:textId="77777777" w:rsidR="003537B9" w:rsidRPr="00556A6D" w:rsidRDefault="003537B9" w:rsidP="003537B9">
            <w:pPr>
              <w:jc w:val="center"/>
              <w:rPr>
                <w:color w:val="000000"/>
                <w:sz w:val="18"/>
                <w:szCs w:val="18"/>
                <w:lang w:val="en-GB" w:eastAsia="en-CA"/>
              </w:rPr>
            </w:pPr>
            <w:r w:rsidRPr="00556A6D">
              <w:rPr>
                <w:color w:val="000000"/>
                <w:sz w:val="18"/>
                <w:szCs w:val="18"/>
                <w:lang w:val="en-GB" w:eastAsia="en-CA"/>
              </w:rPr>
              <w:t>n/a</w:t>
            </w:r>
          </w:p>
        </w:tc>
      </w:tr>
      <w:tr w:rsidR="003537B9" w:rsidRPr="00556A6D" w14:paraId="17C25C2F" w14:textId="77777777" w:rsidTr="00146D56">
        <w:trPr>
          <w:trHeight w:val="460"/>
          <w:jc w:val="center"/>
        </w:trPr>
        <w:tc>
          <w:tcPr>
            <w:tcW w:w="272" w:type="pct"/>
            <w:vMerge/>
            <w:tcBorders>
              <w:top w:val="single" w:sz="4" w:space="0" w:color="auto"/>
              <w:left w:val="single" w:sz="4" w:space="0" w:color="auto"/>
              <w:bottom w:val="single" w:sz="4" w:space="0" w:color="auto"/>
              <w:right w:val="single" w:sz="4" w:space="0" w:color="auto"/>
            </w:tcBorders>
          </w:tcPr>
          <w:p w14:paraId="72397B3B" w14:textId="77777777" w:rsidR="003537B9" w:rsidRPr="00556A6D" w:rsidRDefault="003537B9" w:rsidP="003537B9">
            <w:pPr>
              <w:jc w:val="left"/>
              <w:rPr>
                <w:color w:val="000000"/>
                <w:sz w:val="18"/>
                <w:szCs w:val="18"/>
                <w:lang w:val="en-GB" w:eastAsia="en-CA"/>
              </w:rPr>
            </w:pPr>
          </w:p>
        </w:tc>
        <w:tc>
          <w:tcPr>
            <w:tcW w:w="679" w:type="pct"/>
            <w:vMerge/>
            <w:tcBorders>
              <w:top w:val="single" w:sz="4" w:space="0" w:color="auto"/>
              <w:left w:val="single" w:sz="4" w:space="0" w:color="auto"/>
              <w:bottom w:val="single" w:sz="4" w:space="0" w:color="auto"/>
              <w:right w:val="single" w:sz="4" w:space="0" w:color="auto"/>
            </w:tcBorders>
          </w:tcPr>
          <w:p w14:paraId="22397BEC" w14:textId="77777777" w:rsidR="003537B9" w:rsidRPr="00556A6D" w:rsidRDefault="003537B9" w:rsidP="003537B9">
            <w:pPr>
              <w:jc w:val="left"/>
              <w:rPr>
                <w:color w:val="000000"/>
                <w:sz w:val="18"/>
                <w:szCs w:val="18"/>
                <w:lang w:val="en-GB" w:eastAsia="en-CA"/>
              </w:rPr>
            </w:pPr>
          </w:p>
        </w:tc>
        <w:tc>
          <w:tcPr>
            <w:tcW w:w="456" w:type="pct"/>
            <w:tcBorders>
              <w:top w:val="single" w:sz="4" w:space="0" w:color="auto"/>
              <w:left w:val="single" w:sz="4" w:space="0" w:color="auto"/>
              <w:bottom w:val="single" w:sz="4" w:space="0" w:color="auto"/>
              <w:right w:val="single" w:sz="4" w:space="0" w:color="auto"/>
            </w:tcBorders>
            <w:tcMar>
              <w:right w:w="57" w:type="dxa"/>
            </w:tcMar>
            <w:vAlign w:val="center"/>
          </w:tcPr>
          <w:p w14:paraId="1253DF62" w14:textId="77777777" w:rsidR="003537B9" w:rsidRPr="00556A6D" w:rsidRDefault="003537B9" w:rsidP="003537B9">
            <w:pPr>
              <w:ind w:right="-60"/>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 xml:space="preserve">eq </w:t>
            </w:r>
            <w:r w:rsidRPr="00556A6D">
              <w:rPr>
                <w:color w:val="000000"/>
                <w:sz w:val="18"/>
                <w:szCs w:val="18"/>
                <w:lang w:val="en-GB" w:eastAsia="en-CA"/>
              </w:rPr>
              <w:t>tonnes</w:t>
            </w:r>
          </w:p>
        </w:tc>
        <w:tc>
          <w:tcPr>
            <w:tcW w:w="439" w:type="pct"/>
            <w:tcBorders>
              <w:top w:val="single" w:sz="4" w:space="0" w:color="auto"/>
              <w:left w:val="single" w:sz="4" w:space="0" w:color="auto"/>
              <w:bottom w:val="single" w:sz="4" w:space="0" w:color="auto"/>
              <w:right w:val="single" w:sz="4" w:space="0" w:color="auto"/>
            </w:tcBorders>
            <w:vAlign w:val="center"/>
          </w:tcPr>
          <w:p w14:paraId="36AD737E" w14:textId="77777777" w:rsidR="003537B9" w:rsidRPr="00556A6D" w:rsidRDefault="003537B9" w:rsidP="003537B9">
            <w:pPr>
              <w:jc w:val="center"/>
              <w:rPr>
                <w:color w:val="000000"/>
                <w:sz w:val="18"/>
                <w:szCs w:val="18"/>
                <w:lang w:val="en-GB" w:eastAsia="en-CA"/>
              </w:rPr>
            </w:pPr>
            <w:r w:rsidRPr="00556A6D">
              <w:rPr>
                <w:color w:val="000000"/>
                <w:sz w:val="18"/>
                <w:szCs w:val="18"/>
                <w:lang w:val="en-GB"/>
              </w:rPr>
              <w:t>n/a</w:t>
            </w:r>
          </w:p>
        </w:tc>
        <w:tc>
          <w:tcPr>
            <w:tcW w:w="450" w:type="pct"/>
            <w:tcBorders>
              <w:top w:val="single" w:sz="4" w:space="0" w:color="auto"/>
              <w:left w:val="single" w:sz="4" w:space="0" w:color="auto"/>
              <w:bottom w:val="single" w:sz="4" w:space="0" w:color="auto"/>
              <w:right w:val="single" w:sz="4" w:space="0" w:color="auto"/>
            </w:tcBorders>
            <w:vAlign w:val="center"/>
          </w:tcPr>
          <w:p w14:paraId="373467CA" w14:textId="77777777" w:rsidR="003537B9" w:rsidRPr="00556A6D" w:rsidRDefault="003537B9" w:rsidP="003537B9">
            <w:pPr>
              <w:ind w:left="-100"/>
              <w:jc w:val="right"/>
              <w:rPr>
                <w:color w:val="000000"/>
                <w:sz w:val="18"/>
                <w:szCs w:val="18"/>
                <w:lang w:val="en-GB"/>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707E8101" w14:textId="77777777" w:rsidR="003537B9" w:rsidRPr="00556A6D" w:rsidRDefault="003537B9" w:rsidP="003537B9">
            <w:pPr>
              <w:ind w:left="-100"/>
              <w:jc w:val="right"/>
              <w:rPr>
                <w:color w:val="000000"/>
                <w:sz w:val="18"/>
                <w:szCs w:val="18"/>
                <w:lang w:val="en-GB" w:eastAsia="en-CA"/>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4027EE49" w14:textId="77777777" w:rsidR="003537B9" w:rsidRPr="00556A6D" w:rsidRDefault="003537B9" w:rsidP="003537B9">
            <w:pPr>
              <w:ind w:left="-90"/>
              <w:jc w:val="right"/>
              <w:rPr>
                <w:color w:val="000000"/>
                <w:sz w:val="18"/>
                <w:szCs w:val="18"/>
                <w:lang w:val="en-GB" w:eastAsia="en-CA"/>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56ED4826" w14:textId="77777777" w:rsidR="003537B9" w:rsidRPr="00556A6D" w:rsidRDefault="003537B9" w:rsidP="003537B9">
            <w:pPr>
              <w:jc w:val="right"/>
              <w:rPr>
                <w:color w:val="000000"/>
                <w:sz w:val="18"/>
                <w:szCs w:val="18"/>
                <w:lang w:val="en-GB"/>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67F5CDA4" w14:textId="77777777" w:rsidR="003537B9" w:rsidRPr="00556A6D" w:rsidRDefault="003537B9" w:rsidP="003537B9">
            <w:pPr>
              <w:jc w:val="right"/>
              <w:rPr>
                <w:color w:val="000000"/>
                <w:sz w:val="18"/>
                <w:szCs w:val="18"/>
                <w:lang w:val="en-GB" w:eastAsia="en-CA"/>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5BDF05BC" w14:textId="77777777" w:rsidR="003537B9" w:rsidRPr="00556A6D" w:rsidRDefault="003537B9" w:rsidP="003537B9">
            <w:pPr>
              <w:ind w:left="-90"/>
              <w:jc w:val="right"/>
              <w:rPr>
                <w:color w:val="000000"/>
                <w:sz w:val="18"/>
                <w:szCs w:val="18"/>
                <w:lang w:val="en-GB" w:eastAsia="en-CA"/>
              </w:rPr>
            </w:pPr>
            <w:r w:rsidRPr="00556A6D">
              <w:rPr>
                <w:rFonts w:asciiTheme="majorBidi" w:hAnsiTheme="majorBidi" w:cstheme="majorBidi"/>
                <w:color w:val="000000"/>
                <w:sz w:val="18"/>
                <w:szCs w:val="18"/>
                <w:lang w:val="en-GB"/>
              </w:rPr>
              <w:t xml:space="preserve">3,450,680 </w:t>
            </w:r>
          </w:p>
        </w:tc>
        <w:tc>
          <w:tcPr>
            <w:tcW w:w="454" w:type="pct"/>
            <w:tcBorders>
              <w:top w:val="single" w:sz="4" w:space="0" w:color="auto"/>
              <w:left w:val="single" w:sz="4" w:space="0" w:color="auto"/>
              <w:bottom w:val="single" w:sz="4" w:space="0" w:color="auto"/>
              <w:right w:val="single" w:sz="4" w:space="0" w:color="auto"/>
            </w:tcBorders>
            <w:vAlign w:val="center"/>
          </w:tcPr>
          <w:p w14:paraId="15EBF27D" w14:textId="77777777" w:rsidR="003537B9" w:rsidRPr="00556A6D" w:rsidRDefault="003537B9" w:rsidP="003537B9">
            <w:pPr>
              <w:jc w:val="center"/>
              <w:rPr>
                <w:color w:val="000000"/>
                <w:sz w:val="18"/>
                <w:szCs w:val="18"/>
                <w:lang w:val="en-GB" w:eastAsia="en-CA"/>
              </w:rPr>
            </w:pPr>
            <w:r w:rsidRPr="00556A6D">
              <w:rPr>
                <w:color w:val="000000"/>
                <w:sz w:val="18"/>
                <w:szCs w:val="18"/>
                <w:lang w:val="en-GB" w:eastAsia="en-CA"/>
              </w:rPr>
              <w:t>n/a</w:t>
            </w:r>
          </w:p>
        </w:tc>
      </w:tr>
      <w:tr w:rsidR="003537B9" w:rsidRPr="00556A6D" w14:paraId="59D098E1" w14:textId="77777777" w:rsidTr="00146D56">
        <w:trPr>
          <w:trHeight w:val="116"/>
          <w:jc w:val="center"/>
        </w:trPr>
        <w:tc>
          <w:tcPr>
            <w:tcW w:w="272" w:type="pct"/>
            <w:tcBorders>
              <w:top w:val="single" w:sz="4" w:space="0" w:color="auto"/>
              <w:left w:val="single" w:sz="4" w:space="0" w:color="auto"/>
              <w:bottom w:val="single" w:sz="4" w:space="0" w:color="auto"/>
              <w:right w:val="single" w:sz="4" w:space="0" w:color="auto"/>
            </w:tcBorders>
            <w:hideMark/>
          </w:tcPr>
          <w:p w14:paraId="16574873"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2.1</w:t>
            </w:r>
          </w:p>
        </w:tc>
        <w:tc>
          <w:tcPr>
            <w:tcW w:w="1135" w:type="pct"/>
            <w:gridSpan w:val="2"/>
            <w:tcBorders>
              <w:top w:val="single" w:sz="4" w:space="0" w:color="auto"/>
              <w:left w:val="nil"/>
              <w:bottom w:val="single" w:sz="4" w:space="0" w:color="auto"/>
              <w:right w:val="single" w:sz="4" w:space="0" w:color="auto"/>
            </w:tcBorders>
            <w:hideMark/>
          </w:tcPr>
          <w:p w14:paraId="2D83214C"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Lead IA (UNDP) agreed funding (US $)</w:t>
            </w:r>
          </w:p>
        </w:tc>
        <w:tc>
          <w:tcPr>
            <w:tcW w:w="439" w:type="pct"/>
            <w:tcBorders>
              <w:top w:val="single" w:sz="4" w:space="0" w:color="auto"/>
              <w:left w:val="nil"/>
              <w:bottom w:val="single" w:sz="4" w:space="0" w:color="auto"/>
              <w:right w:val="single" w:sz="4" w:space="0" w:color="auto"/>
            </w:tcBorders>
          </w:tcPr>
          <w:p w14:paraId="1AA118F5" w14:textId="77777777" w:rsidR="003537B9" w:rsidRPr="00556A6D" w:rsidRDefault="003537B9" w:rsidP="003537B9">
            <w:pPr>
              <w:ind w:left="-90"/>
              <w:jc w:val="right"/>
              <w:rPr>
                <w:color w:val="000000"/>
                <w:sz w:val="18"/>
                <w:szCs w:val="18"/>
                <w:lang w:val="en-GB" w:eastAsia="en-CA"/>
              </w:rPr>
            </w:pPr>
            <w:r w:rsidRPr="00556A6D">
              <w:rPr>
                <w:sz w:val="18"/>
                <w:szCs w:val="18"/>
                <w:lang w:val="en-GB"/>
              </w:rPr>
              <w:t>365,106</w:t>
            </w:r>
          </w:p>
        </w:tc>
        <w:tc>
          <w:tcPr>
            <w:tcW w:w="450" w:type="pct"/>
            <w:tcBorders>
              <w:top w:val="single" w:sz="4" w:space="0" w:color="auto"/>
              <w:left w:val="nil"/>
              <w:bottom w:val="single" w:sz="4" w:space="0" w:color="auto"/>
              <w:right w:val="single" w:sz="4" w:space="0" w:color="auto"/>
            </w:tcBorders>
          </w:tcPr>
          <w:p w14:paraId="31473942"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146C730B"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1F862D36" w14:textId="77777777" w:rsidR="003537B9" w:rsidRPr="00556A6D" w:rsidRDefault="003537B9" w:rsidP="003537B9">
            <w:pPr>
              <w:jc w:val="right"/>
              <w:rPr>
                <w:color w:val="000000"/>
                <w:sz w:val="18"/>
                <w:szCs w:val="18"/>
                <w:lang w:val="en-GB" w:eastAsia="en-CA"/>
              </w:rPr>
            </w:pPr>
            <w:r w:rsidRPr="00556A6D">
              <w:rPr>
                <w:sz w:val="18"/>
                <w:szCs w:val="18"/>
                <w:lang w:val="en-GB"/>
              </w:rPr>
              <w:t>368,223</w:t>
            </w:r>
          </w:p>
        </w:tc>
        <w:tc>
          <w:tcPr>
            <w:tcW w:w="450" w:type="pct"/>
            <w:tcBorders>
              <w:top w:val="single" w:sz="4" w:space="0" w:color="auto"/>
              <w:left w:val="nil"/>
              <w:bottom w:val="single" w:sz="4" w:space="0" w:color="auto"/>
              <w:right w:val="single" w:sz="4" w:space="0" w:color="auto"/>
            </w:tcBorders>
          </w:tcPr>
          <w:p w14:paraId="79813DA4"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6E26B24A"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5D92A882" w14:textId="77777777" w:rsidR="003537B9" w:rsidRPr="00556A6D" w:rsidRDefault="003537B9" w:rsidP="003537B9">
            <w:pPr>
              <w:jc w:val="right"/>
              <w:rPr>
                <w:color w:val="000000"/>
                <w:sz w:val="18"/>
                <w:szCs w:val="18"/>
                <w:lang w:val="en-GB" w:eastAsia="en-CA"/>
              </w:rPr>
            </w:pPr>
            <w:r w:rsidRPr="00556A6D">
              <w:rPr>
                <w:sz w:val="18"/>
                <w:szCs w:val="18"/>
                <w:lang w:val="en-GB"/>
              </w:rPr>
              <w:t>60,839</w:t>
            </w:r>
          </w:p>
        </w:tc>
        <w:tc>
          <w:tcPr>
            <w:tcW w:w="454" w:type="pct"/>
            <w:tcBorders>
              <w:top w:val="single" w:sz="4" w:space="0" w:color="auto"/>
              <w:left w:val="nil"/>
              <w:bottom w:val="single" w:sz="4" w:space="0" w:color="auto"/>
              <w:right w:val="single" w:sz="4" w:space="0" w:color="auto"/>
            </w:tcBorders>
          </w:tcPr>
          <w:p w14:paraId="5E576528" w14:textId="77777777" w:rsidR="003537B9" w:rsidRPr="00556A6D" w:rsidRDefault="003537B9" w:rsidP="003537B9">
            <w:pPr>
              <w:ind w:left="-170"/>
              <w:jc w:val="right"/>
              <w:rPr>
                <w:color w:val="000000"/>
                <w:sz w:val="18"/>
                <w:szCs w:val="18"/>
                <w:lang w:val="en-GB" w:eastAsia="en-CA"/>
              </w:rPr>
            </w:pPr>
            <w:r w:rsidRPr="00556A6D">
              <w:rPr>
                <w:color w:val="000000"/>
                <w:sz w:val="18"/>
                <w:szCs w:val="18"/>
                <w:lang w:val="en-GB"/>
              </w:rPr>
              <w:t>794,168</w:t>
            </w:r>
          </w:p>
        </w:tc>
      </w:tr>
      <w:tr w:rsidR="003537B9" w:rsidRPr="00556A6D" w14:paraId="29D78EBD" w14:textId="77777777" w:rsidTr="00146D56">
        <w:trPr>
          <w:trHeight w:val="56"/>
          <w:jc w:val="center"/>
        </w:trPr>
        <w:tc>
          <w:tcPr>
            <w:tcW w:w="272" w:type="pct"/>
            <w:tcBorders>
              <w:top w:val="single" w:sz="4" w:space="0" w:color="auto"/>
              <w:left w:val="single" w:sz="4" w:space="0" w:color="auto"/>
              <w:bottom w:val="single" w:sz="4" w:space="0" w:color="auto"/>
              <w:right w:val="single" w:sz="4" w:space="0" w:color="auto"/>
            </w:tcBorders>
            <w:hideMark/>
          </w:tcPr>
          <w:p w14:paraId="3285D86A"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2.2</w:t>
            </w:r>
          </w:p>
        </w:tc>
        <w:tc>
          <w:tcPr>
            <w:tcW w:w="1135" w:type="pct"/>
            <w:gridSpan w:val="2"/>
            <w:tcBorders>
              <w:top w:val="single" w:sz="4" w:space="0" w:color="auto"/>
              <w:left w:val="nil"/>
              <w:bottom w:val="single" w:sz="4" w:space="0" w:color="auto"/>
              <w:right w:val="single" w:sz="4" w:space="0" w:color="auto"/>
            </w:tcBorders>
            <w:hideMark/>
          </w:tcPr>
          <w:p w14:paraId="53CC2AD4"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Support costs for Lead IA (US $)</w:t>
            </w:r>
          </w:p>
        </w:tc>
        <w:tc>
          <w:tcPr>
            <w:tcW w:w="439" w:type="pct"/>
            <w:tcBorders>
              <w:top w:val="single" w:sz="4" w:space="0" w:color="auto"/>
              <w:left w:val="nil"/>
              <w:bottom w:val="single" w:sz="4" w:space="0" w:color="auto"/>
              <w:right w:val="single" w:sz="4" w:space="0" w:color="auto"/>
            </w:tcBorders>
          </w:tcPr>
          <w:p w14:paraId="5A93FC6D" w14:textId="77777777" w:rsidR="003537B9" w:rsidRPr="00556A6D" w:rsidRDefault="003537B9" w:rsidP="003537B9">
            <w:pPr>
              <w:ind w:left="-90"/>
              <w:jc w:val="right"/>
              <w:rPr>
                <w:color w:val="000000"/>
                <w:sz w:val="18"/>
                <w:szCs w:val="18"/>
                <w:lang w:val="en-GB" w:eastAsia="en-CA"/>
              </w:rPr>
            </w:pPr>
            <w:r w:rsidRPr="00556A6D">
              <w:rPr>
                <w:sz w:val="18"/>
                <w:szCs w:val="18"/>
                <w:lang w:val="en-GB"/>
              </w:rPr>
              <w:t>25,557</w:t>
            </w:r>
          </w:p>
        </w:tc>
        <w:tc>
          <w:tcPr>
            <w:tcW w:w="450" w:type="pct"/>
            <w:tcBorders>
              <w:top w:val="single" w:sz="4" w:space="0" w:color="auto"/>
              <w:left w:val="nil"/>
              <w:bottom w:val="single" w:sz="4" w:space="0" w:color="auto"/>
              <w:right w:val="single" w:sz="4" w:space="0" w:color="auto"/>
            </w:tcBorders>
          </w:tcPr>
          <w:p w14:paraId="7A47D3A3"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08EFF97"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78F00291" w14:textId="77777777" w:rsidR="003537B9" w:rsidRPr="00556A6D" w:rsidRDefault="003537B9" w:rsidP="003537B9">
            <w:pPr>
              <w:jc w:val="right"/>
              <w:rPr>
                <w:color w:val="000000"/>
                <w:sz w:val="18"/>
                <w:szCs w:val="18"/>
                <w:lang w:val="en-GB" w:eastAsia="en-CA"/>
              </w:rPr>
            </w:pPr>
            <w:r w:rsidRPr="00556A6D">
              <w:rPr>
                <w:sz w:val="18"/>
                <w:szCs w:val="18"/>
                <w:lang w:val="en-GB"/>
              </w:rPr>
              <w:t>25,776</w:t>
            </w:r>
          </w:p>
        </w:tc>
        <w:tc>
          <w:tcPr>
            <w:tcW w:w="450" w:type="pct"/>
            <w:tcBorders>
              <w:top w:val="single" w:sz="4" w:space="0" w:color="auto"/>
              <w:left w:val="nil"/>
              <w:bottom w:val="single" w:sz="4" w:space="0" w:color="auto"/>
              <w:right w:val="single" w:sz="4" w:space="0" w:color="auto"/>
            </w:tcBorders>
          </w:tcPr>
          <w:p w14:paraId="2A9F7627"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42848B36"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71DD76AC" w14:textId="77777777" w:rsidR="003537B9" w:rsidRPr="00556A6D" w:rsidRDefault="003537B9" w:rsidP="003537B9">
            <w:pPr>
              <w:jc w:val="right"/>
              <w:rPr>
                <w:color w:val="000000"/>
                <w:sz w:val="18"/>
                <w:szCs w:val="18"/>
                <w:lang w:val="en-GB" w:eastAsia="en-CA"/>
              </w:rPr>
            </w:pPr>
            <w:r w:rsidRPr="00556A6D">
              <w:rPr>
                <w:sz w:val="18"/>
                <w:szCs w:val="18"/>
                <w:lang w:val="en-GB"/>
              </w:rPr>
              <w:t>4,259</w:t>
            </w:r>
          </w:p>
        </w:tc>
        <w:tc>
          <w:tcPr>
            <w:tcW w:w="454" w:type="pct"/>
            <w:tcBorders>
              <w:top w:val="single" w:sz="4" w:space="0" w:color="auto"/>
              <w:left w:val="nil"/>
              <w:bottom w:val="single" w:sz="4" w:space="0" w:color="auto"/>
              <w:right w:val="single" w:sz="4" w:space="0" w:color="auto"/>
            </w:tcBorders>
          </w:tcPr>
          <w:p w14:paraId="581E9F71" w14:textId="77777777" w:rsidR="003537B9" w:rsidRPr="00556A6D" w:rsidRDefault="003537B9" w:rsidP="003537B9">
            <w:pPr>
              <w:ind w:left="-170"/>
              <w:jc w:val="right"/>
              <w:rPr>
                <w:color w:val="000000"/>
                <w:sz w:val="18"/>
                <w:szCs w:val="18"/>
                <w:lang w:val="en-GB" w:eastAsia="en-CA"/>
              </w:rPr>
            </w:pPr>
            <w:r w:rsidRPr="00556A6D">
              <w:rPr>
                <w:sz w:val="18"/>
                <w:szCs w:val="18"/>
                <w:lang w:val="en-GB"/>
              </w:rPr>
              <w:t>55,592</w:t>
            </w:r>
          </w:p>
        </w:tc>
      </w:tr>
      <w:tr w:rsidR="003537B9" w:rsidRPr="00556A6D" w14:paraId="77B1495B" w14:textId="77777777" w:rsidTr="00146D56">
        <w:trPr>
          <w:trHeight w:val="56"/>
          <w:jc w:val="center"/>
        </w:trPr>
        <w:tc>
          <w:tcPr>
            <w:tcW w:w="272" w:type="pct"/>
            <w:tcBorders>
              <w:top w:val="single" w:sz="4" w:space="0" w:color="auto"/>
              <w:left w:val="single" w:sz="4" w:space="0" w:color="auto"/>
              <w:bottom w:val="single" w:sz="4" w:space="0" w:color="auto"/>
              <w:right w:val="single" w:sz="4" w:space="0" w:color="auto"/>
            </w:tcBorders>
          </w:tcPr>
          <w:p w14:paraId="4D8BB696"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2.3</w:t>
            </w:r>
          </w:p>
        </w:tc>
        <w:tc>
          <w:tcPr>
            <w:tcW w:w="1135" w:type="pct"/>
            <w:gridSpan w:val="2"/>
            <w:tcBorders>
              <w:top w:val="single" w:sz="4" w:space="0" w:color="auto"/>
              <w:left w:val="nil"/>
              <w:bottom w:val="single" w:sz="4" w:space="0" w:color="auto"/>
              <w:right w:val="single" w:sz="4" w:space="0" w:color="auto"/>
            </w:tcBorders>
          </w:tcPr>
          <w:p w14:paraId="03E86EBD"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Cooperating IA (UNEP) agreed funding (US $)</w:t>
            </w:r>
          </w:p>
        </w:tc>
        <w:tc>
          <w:tcPr>
            <w:tcW w:w="439" w:type="pct"/>
            <w:tcBorders>
              <w:top w:val="single" w:sz="4" w:space="0" w:color="auto"/>
              <w:left w:val="nil"/>
              <w:bottom w:val="single" w:sz="4" w:space="0" w:color="auto"/>
              <w:right w:val="single" w:sz="4" w:space="0" w:color="auto"/>
            </w:tcBorders>
          </w:tcPr>
          <w:p w14:paraId="06ECFEC3" w14:textId="77777777" w:rsidR="003537B9" w:rsidRPr="00556A6D" w:rsidRDefault="003537B9" w:rsidP="003537B9">
            <w:pPr>
              <w:ind w:left="-90"/>
              <w:jc w:val="right"/>
              <w:rPr>
                <w:sz w:val="18"/>
                <w:szCs w:val="18"/>
                <w:lang w:val="en-GB"/>
              </w:rPr>
            </w:pPr>
            <w:r w:rsidRPr="00556A6D">
              <w:rPr>
                <w:sz w:val="18"/>
                <w:szCs w:val="18"/>
                <w:lang w:val="en-GB"/>
              </w:rPr>
              <w:t>120,774</w:t>
            </w:r>
          </w:p>
        </w:tc>
        <w:tc>
          <w:tcPr>
            <w:tcW w:w="450" w:type="pct"/>
            <w:tcBorders>
              <w:top w:val="single" w:sz="4" w:space="0" w:color="auto"/>
              <w:left w:val="nil"/>
              <w:bottom w:val="single" w:sz="4" w:space="0" w:color="auto"/>
              <w:right w:val="single" w:sz="4" w:space="0" w:color="auto"/>
            </w:tcBorders>
          </w:tcPr>
          <w:p w14:paraId="4CF637DC"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1CC9D588"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06117762" w14:textId="77777777" w:rsidR="003537B9" w:rsidRPr="00556A6D" w:rsidRDefault="003537B9" w:rsidP="003537B9">
            <w:pPr>
              <w:jc w:val="right"/>
              <w:rPr>
                <w:sz w:val="18"/>
                <w:szCs w:val="18"/>
                <w:lang w:val="en-GB"/>
              </w:rPr>
            </w:pPr>
            <w:r w:rsidRPr="00556A6D">
              <w:rPr>
                <w:sz w:val="18"/>
                <w:szCs w:val="18"/>
                <w:lang w:val="en-GB"/>
              </w:rPr>
              <w:t>103,272</w:t>
            </w:r>
          </w:p>
        </w:tc>
        <w:tc>
          <w:tcPr>
            <w:tcW w:w="450" w:type="pct"/>
            <w:tcBorders>
              <w:top w:val="single" w:sz="4" w:space="0" w:color="auto"/>
              <w:left w:val="nil"/>
              <w:bottom w:val="single" w:sz="4" w:space="0" w:color="auto"/>
              <w:right w:val="single" w:sz="4" w:space="0" w:color="auto"/>
            </w:tcBorders>
          </w:tcPr>
          <w:p w14:paraId="671DAE2F"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78B03B21"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1BD95D12" w14:textId="77777777" w:rsidR="003537B9" w:rsidRPr="00556A6D" w:rsidRDefault="003537B9" w:rsidP="003537B9">
            <w:pPr>
              <w:jc w:val="right"/>
              <w:rPr>
                <w:sz w:val="18"/>
                <w:szCs w:val="18"/>
                <w:lang w:val="en-GB"/>
              </w:rPr>
            </w:pPr>
            <w:r w:rsidRPr="00556A6D">
              <w:rPr>
                <w:sz w:val="18"/>
                <w:szCs w:val="18"/>
                <w:lang w:val="en-GB"/>
              </w:rPr>
              <w:t>45,903</w:t>
            </w:r>
          </w:p>
        </w:tc>
        <w:tc>
          <w:tcPr>
            <w:tcW w:w="454" w:type="pct"/>
            <w:tcBorders>
              <w:top w:val="single" w:sz="4" w:space="0" w:color="auto"/>
              <w:left w:val="nil"/>
              <w:bottom w:val="single" w:sz="4" w:space="0" w:color="auto"/>
              <w:right w:val="single" w:sz="4" w:space="0" w:color="auto"/>
            </w:tcBorders>
          </w:tcPr>
          <w:p w14:paraId="7CD44D95" w14:textId="77777777" w:rsidR="003537B9" w:rsidRPr="00556A6D" w:rsidRDefault="003537B9" w:rsidP="003537B9">
            <w:pPr>
              <w:ind w:left="-170"/>
              <w:jc w:val="right"/>
              <w:rPr>
                <w:sz w:val="18"/>
                <w:szCs w:val="18"/>
                <w:lang w:val="en-GB"/>
              </w:rPr>
            </w:pPr>
            <w:r w:rsidRPr="00556A6D">
              <w:rPr>
                <w:color w:val="000000"/>
                <w:sz w:val="18"/>
                <w:szCs w:val="18"/>
                <w:lang w:val="en-GB"/>
              </w:rPr>
              <w:t>269,949</w:t>
            </w:r>
          </w:p>
        </w:tc>
      </w:tr>
      <w:tr w:rsidR="003537B9" w:rsidRPr="00556A6D" w14:paraId="42191437" w14:textId="77777777" w:rsidTr="00146D56">
        <w:trPr>
          <w:trHeight w:val="56"/>
          <w:jc w:val="center"/>
        </w:trPr>
        <w:tc>
          <w:tcPr>
            <w:tcW w:w="272" w:type="pct"/>
            <w:tcBorders>
              <w:top w:val="single" w:sz="4" w:space="0" w:color="auto"/>
              <w:left w:val="single" w:sz="4" w:space="0" w:color="auto"/>
              <w:bottom w:val="single" w:sz="4" w:space="0" w:color="auto"/>
              <w:right w:val="single" w:sz="4" w:space="0" w:color="auto"/>
            </w:tcBorders>
          </w:tcPr>
          <w:p w14:paraId="67582E8E"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2.4</w:t>
            </w:r>
          </w:p>
        </w:tc>
        <w:tc>
          <w:tcPr>
            <w:tcW w:w="1135" w:type="pct"/>
            <w:gridSpan w:val="2"/>
            <w:tcBorders>
              <w:top w:val="single" w:sz="4" w:space="0" w:color="auto"/>
              <w:left w:val="nil"/>
              <w:bottom w:val="single" w:sz="4" w:space="0" w:color="auto"/>
              <w:right w:val="single" w:sz="4" w:space="0" w:color="auto"/>
            </w:tcBorders>
          </w:tcPr>
          <w:p w14:paraId="3CFED939"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Support costs for Cooperating IA (US $)</w:t>
            </w:r>
          </w:p>
        </w:tc>
        <w:tc>
          <w:tcPr>
            <w:tcW w:w="439" w:type="pct"/>
            <w:tcBorders>
              <w:top w:val="single" w:sz="4" w:space="0" w:color="auto"/>
              <w:left w:val="nil"/>
              <w:bottom w:val="single" w:sz="4" w:space="0" w:color="auto"/>
              <w:right w:val="single" w:sz="4" w:space="0" w:color="auto"/>
            </w:tcBorders>
          </w:tcPr>
          <w:p w14:paraId="17E03F2B" w14:textId="77777777" w:rsidR="003537B9" w:rsidRPr="00556A6D" w:rsidRDefault="003537B9" w:rsidP="003537B9">
            <w:pPr>
              <w:ind w:left="-90"/>
              <w:jc w:val="right"/>
              <w:rPr>
                <w:sz w:val="18"/>
                <w:szCs w:val="18"/>
                <w:lang w:val="en-GB"/>
              </w:rPr>
            </w:pPr>
            <w:r w:rsidRPr="00556A6D">
              <w:rPr>
                <w:sz w:val="18"/>
                <w:szCs w:val="18"/>
                <w:lang w:val="en-GB"/>
              </w:rPr>
              <w:t>15,701</w:t>
            </w:r>
          </w:p>
        </w:tc>
        <w:tc>
          <w:tcPr>
            <w:tcW w:w="450" w:type="pct"/>
            <w:tcBorders>
              <w:top w:val="single" w:sz="4" w:space="0" w:color="auto"/>
              <w:left w:val="nil"/>
              <w:bottom w:val="single" w:sz="4" w:space="0" w:color="auto"/>
              <w:right w:val="single" w:sz="4" w:space="0" w:color="auto"/>
            </w:tcBorders>
          </w:tcPr>
          <w:p w14:paraId="10E417D6"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19731D99"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70433A8A" w14:textId="77777777" w:rsidR="003537B9" w:rsidRPr="00556A6D" w:rsidRDefault="003537B9" w:rsidP="003537B9">
            <w:pPr>
              <w:jc w:val="right"/>
              <w:rPr>
                <w:sz w:val="18"/>
                <w:szCs w:val="18"/>
                <w:lang w:val="en-GB"/>
              </w:rPr>
            </w:pPr>
            <w:r w:rsidRPr="00556A6D">
              <w:rPr>
                <w:sz w:val="18"/>
                <w:szCs w:val="18"/>
                <w:lang w:val="en-GB"/>
              </w:rPr>
              <w:t>13,425</w:t>
            </w:r>
          </w:p>
        </w:tc>
        <w:tc>
          <w:tcPr>
            <w:tcW w:w="450" w:type="pct"/>
            <w:tcBorders>
              <w:top w:val="single" w:sz="4" w:space="0" w:color="auto"/>
              <w:left w:val="nil"/>
              <w:bottom w:val="single" w:sz="4" w:space="0" w:color="auto"/>
              <w:right w:val="single" w:sz="4" w:space="0" w:color="auto"/>
            </w:tcBorders>
          </w:tcPr>
          <w:p w14:paraId="5E29B6AB"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0151A5C0"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450723E" w14:textId="77777777" w:rsidR="003537B9" w:rsidRPr="00556A6D" w:rsidRDefault="003537B9" w:rsidP="003537B9">
            <w:pPr>
              <w:jc w:val="right"/>
              <w:rPr>
                <w:sz w:val="18"/>
                <w:szCs w:val="18"/>
                <w:lang w:val="en-GB"/>
              </w:rPr>
            </w:pPr>
            <w:r w:rsidRPr="00556A6D">
              <w:rPr>
                <w:sz w:val="18"/>
                <w:szCs w:val="18"/>
                <w:lang w:val="en-GB"/>
              </w:rPr>
              <w:t>5,967</w:t>
            </w:r>
          </w:p>
        </w:tc>
        <w:tc>
          <w:tcPr>
            <w:tcW w:w="454" w:type="pct"/>
            <w:tcBorders>
              <w:top w:val="single" w:sz="4" w:space="0" w:color="auto"/>
              <w:left w:val="nil"/>
              <w:bottom w:val="single" w:sz="4" w:space="0" w:color="auto"/>
              <w:right w:val="single" w:sz="4" w:space="0" w:color="auto"/>
            </w:tcBorders>
          </w:tcPr>
          <w:p w14:paraId="0D3B96E9" w14:textId="77777777" w:rsidR="003537B9" w:rsidRPr="00556A6D" w:rsidRDefault="003537B9" w:rsidP="003537B9">
            <w:pPr>
              <w:ind w:left="-170"/>
              <w:jc w:val="right"/>
              <w:rPr>
                <w:sz w:val="18"/>
                <w:szCs w:val="18"/>
                <w:lang w:val="en-GB"/>
              </w:rPr>
            </w:pPr>
            <w:r w:rsidRPr="00556A6D">
              <w:rPr>
                <w:color w:val="000000"/>
                <w:sz w:val="18"/>
                <w:szCs w:val="18"/>
                <w:lang w:val="en-GB"/>
              </w:rPr>
              <w:t>35,093</w:t>
            </w:r>
          </w:p>
        </w:tc>
      </w:tr>
      <w:tr w:rsidR="003537B9" w:rsidRPr="00556A6D" w14:paraId="0E549063" w14:textId="77777777" w:rsidTr="00146D56">
        <w:trPr>
          <w:trHeight w:val="56"/>
          <w:jc w:val="center"/>
        </w:trPr>
        <w:tc>
          <w:tcPr>
            <w:tcW w:w="272" w:type="pct"/>
            <w:tcBorders>
              <w:top w:val="single" w:sz="4" w:space="0" w:color="auto"/>
              <w:left w:val="single" w:sz="4" w:space="0" w:color="auto"/>
              <w:bottom w:val="single" w:sz="4" w:space="0" w:color="auto"/>
              <w:right w:val="single" w:sz="4" w:space="0" w:color="auto"/>
            </w:tcBorders>
          </w:tcPr>
          <w:p w14:paraId="57296094"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2.5</w:t>
            </w:r>
          </w:p>
        </w:tc>
        <w:tc>
          <w:tcPr>
            <w:tcW w:w="1135" w:type="pct"/>
            <w:gridSpan w:val="2"/>
            <w:tcBorders>
              <w:top w:val="single" w:sz="4" w:space="0" w:color="auto"/>
              <w:left w:val="nil"/>
              <w:bottom w:val="single" w:sz="4" w:space="0" w:color="auto"/>
              <w:right w:val="single" w:sz="4" w:space="0" w:color="auto"/>
            </w:tcBorders>
          </w:tcPr>
          <w:p w14:paraId="696AE0C9"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Cooperating IA (UNIDO) agreed funding (US $)</w:t>
            </w:r>
          </w:p>
        </w:tc>
        <w:tc>
          <w:tcPr>
            <w:tcW w:w="439" w:type="pct"/>
            <w:tcBorders>
              <w:top w:val="single" w:sz="4" w:space="0" w:color="auto"/>
              <w:left w:val="nil"/>
              <w:bottom w:val="single" w:sz="4" w:space="0" w:color="auto"/>
              <w:right w:val="single" w:sz="4" w:space="0" w:color="auto"/>
            </w:tcBorders>
          </w:tcPr>
          <w:p w14:paraId="443E62C0" w14:textId="77777777" w:rsidR="003537B9" w:rsidRPr="00556A6D" w:rsidRDefault="003537B9" w:rsidP="003537B9">
            <w:pPr>
              <w:ind w:left="-90"/>
              <w:jc w:val="right"/>
              <w:rPr>
                <w:sz w:val="18"/>
                <w:szCs w:val="18"/>
                <w:lang w:val="en-GB"/>
              </w:rPr>
            </w:pPr>
            <w:r w:rsidRPr="00556A6D">
              <w:rPr>
                <w:sz w:val="18"/>
                <w:szCs w:val="18"/>
                <w:lang w:val="en-GB"/>
              </w:rPr>
              <w:t>50,050</w:t>
            </w:r>
          </w:p>
        </w:tc>
        <w:tc>
          <w:tcPr>
            <w:tcW w:w="450" w:type="pct"/>
            <w:tcBorders>
              <w:top w:val="single" w:sz="4" w:space="0" w:color="auto"/>
              <w:left w:val="nil"/>
              <w:bottom w:val="single" w:sz="4" w:space="0" w:color="auto"/>
              <w:right w:val="single" w:sz="4" w:space="0" w:color="auto"/>
            </w:tcBorders>
          </w:tcPr>
          <w:p w14:paraId="285F3086"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66D5572C"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217E32AA" w14:textId="77777777" w:rsidR="003537B9" w:rsidRPr="00556A6D" w:rsidRDefault="003537B9" w:rsidP="003537B9">
            <w:pPr>
              <w:jc w:val="right"/>
              <w:rPr>
                <w:sz w:val="18"/>
                <w:szCs w:val="18"/>
                <w:lang w:val="en-GB"/>
              </w:rPr>
            </w:pPr>
            <w:r w:rsidRPr="00556A6D">
              <w:rPr>
                <w:sz w:val="18"/>
                <w:szCs w:val="18"/>
                <w:lang w:val="en-GB"/>
              </w:rPr>
              <w:t>49,280</w:t>
            </w:r>
          </w:p>
        </w:tc>
        <w:tc>
          <w:tcPr>
            <w:tcW w:w="450" w:type="pct"/>
            <w:tcBorders>
              <w:top w:val="single" w:sz="4" w:space="0" w:color="auto"/>
              <w:left w:val="nil"/>
              <w:bottom w:val="single" w:sz="4" w:space="0" w:color="auto"/>
              <w:right w:val="single" w:sz="4" w:space="0" w:color="auto"/>
            </w:tcBorders>
          </w:tcPr>
          <w:p w14:paraId="016A6B05"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6A984853"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6F1B8A1E" w14:textId="77777777" w:rsidR="003537B9" w:rsidRPr="00556A6D" w:rsidRDefault="003537B9" w:rsidP="003537B9">
            <w:pPr>
              <w:jc w:val="right"/>
              <w:rPr>
                <w:sz w:val="18"/>
                <w:szCs w:val="18"/>
                <w:lang w:val="en-GB"/>
              </w:rPr>
            </w:pPr>
            <w:r w:rsidRPr="00556A6D">
              <w:rPr>
                <w:sz w:val="18"/>
                <w:szCs w:val="18"/>
                <w:lang w:val="en-GB"/>
              </w:rPr>
              <w:t>10,670</w:t>
            </w:r>
          </w:p>
        </w:tc>
        <w:tc>
          <w:tcPr>
            <w:tcW w:w="454" w:type="pct"/>
            <w:tcBorders>
              <w:top w:val="single" w:sz="4" w:space="0" w:color="auto"/>
              <w:left w:val="nil"/>
              <w:bottom w:val="single" w:sz="4" w:space="0" w:color="auto"/>
              <w:right w:val="single" w:sz="4" w:space="0" w:color="auto"/>
            </w:tcBorders>
          </w:tcPr>
          <w:p w14:paraId="0E8E90C5" w14:textId="77777777" w:rsidR="003537B9" w:rsidRPr="00556A6D" w:rsidRDefault="003537B9" w:rsidP="003537B9">
            <w:pPr>
              <w:ind w:left="-170"/>
              <w:jc w:val="right"/>
              <w:rPr>
                <w:sz w:val="18"/>
                <w:szCs w:val="18"/>
                <w:lang w:val="en-GB"/>
              </w:rPr>
            </w:pPr>
            <w:r w:rsidRPr="00556A6D">
              <w:rPr>
                <w:color w:val="000000"/>
                <w:sz w:val="18"/>
                <w:szCs w:val="18"/>
                <w:lang w:val="en-GB"/>
              </w:rPr>
              <w:t>110,000</w:t>
            </w:r>
          </w:p>
        </w:tc>
      </w:tr>
      <w:tr w:rsidR="003537B9" w:rsidRPr="00556A6D" w14:paraId="47C56408" w14:textId="77777777" w:rsidTr="00146D56">
        <w:trPr>
          <w:trHeight w:val="56"/>
          <w:jc w:val="center"/>
        </w:trPr>
        <w:tc>
          <w:tcPr>
            <w:tcW w:w="272" w:type="pct"/>
            <w:tcBorders>
              <w:top w:val="single" w:sz="4" w:space="0" w:color="auto"/>
              <w:left w:val="single" w:sz="4" w:space="0" w:color="auto"/>
              <w:bottom w:val="single" w:sz="4" w:space="0" w:color="auto"/>
              <w:right w:val="single" w:sz="4" w:space="0" w:color="auto"/>
            </w:tcBorders>
          </w:tcPr>
          <w:p w14:paraId="5D33EFFE"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2.6</w:t>
            </w:r>
          </w:p>
        </w:tc>
        <w:tc>
          <w:tcPr>
            <w:tcW w:w="1135" w:type="pct"/>
            <w:gridSpan w:val="2"/>
            <w:tcBorders>
              <w:top w:val="single" w:sz="4" w:space="0" w:color="auto"/>
              <w:left w:val="nil"/>
              <w:bottom w:val="single" w:sz="4" w:space="0" w:color="auto"/>
              <w:right w:val="single" w:sz="4" w:space="0" w:color="auto"/>
            </w:tcBorders>
          </w:tcPr>
          <w:p w14:paraId="2C8ACECC"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Support costs for Cooperating IA (US $)</w:t>
            </w:r>
          </w:p>
        </w:tc>
        <w:tc>
          <w:tcPr>
            <w:tcW w:w="439" w:type="pct"/>
            <w:tcBorders>
              <w:top w:val="single" w:sz="4" w:space="0" w:color="auto"/>
              <w:left w:val="nil"/>
              <w:bottom w:val="single" w:sz="4" w:space="0" w:color="auto"/>
              <w:right w:val="single" w:sz="4" w:space="0" w:color="auto"/>
            </w:tcBorders>
          </w:tcPr>
          <w:p w14:paraId="642C34AF" w14:textId="77777777" w:rsidR="003537B9" w:rsidRPr="00556A6D" w:rsidRDefault="003537B9" w:rsidP="003537B9">
            <w:pPr>
              <w:ind w:left="-90"/>
              <w:jc w:val="right"/>
              <w:rPr>
                <w:sz w:val="18"/>
                <w:szCs w:val="18"/>
                <w:lang w:val="en-GB"/>
              </w:rPr>
            </w:pPr>
            <w:r w:rsidRPr="00556A6D">
              <w:rPr>
                <w:sz w:val="18"/>
                <w:szCs w:val="18"/>
                <w:lang w:val="en-GB"/>
              </w:rPr>
              <w:t>4,505</w:t>
            </w:r>
          </w:p>
        </w:tc>
        <w:tc>
          <w:tcPr>
            <w:tcW w:w="450" w:type="pct"/>
            <w:tcBorders>
              <w:top w:val="single" w:sz="4" w:space="0" w:color="auto"/>
              <w:left w:val="nil"/>
              <w:bottom w:val="single" w:sz="4" w:space="0" w:color="auto"/>
              <w:right w:val="single" w:sz="4" w:space="0" w:color="auto"/>
            </w:tcBorders>
          </w:tcPr>
          <w:p w14:paraId="0EEE0FD8"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5DE28505"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5615E975" w14:textId="77777777" w:rsidR="003537B9" w:rsidRPr="00556A6D" w:rsidRDefault="003537B9" w:rsidP="003537B9">
            <w:pPr>
              <w:jc w:val="right"/>
              <w:rPr>
                <w:sz w:val="18"/>
                <w:szCs w:val="18"/>
                <w:lang w:val="en-GB"/>
              </w:rPr>
            </w:pPr>
            <w:r w:rsidRPr="00556A6D">
              <w:rPr>
                <w:sz w:val="18"/>
                <w:szCs w:val="18"/>
                <w:lang w:val="en-GB"/>
              </w:rPr>
              <w:t>4,435</w:t>
            </w:r>
          </w:p>
        </w:tc>
        <w:tc>
          <w:tcPr>
            <w:tcW w:w="450" w:type="pct"/>
            <w:tcBorders>
              <w:top w:val="single" w:sz="4" w:space="0" w:color="auto"/>
              <w:left w:val="nil"/>
              <w:bottom w:val="single" w:sz="4" w:space="0" w:color="auto"/>
              <w:right w:val="single" w:sz="4" w:space="0" w:color="auto"/>
            </w:tcBorders>
          </w:tcPr>
          <w:p w14:paraId="21AA02C6"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12393488"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7A10DA3" w14:textId="77777777" w:rsidR="003537B9" w:rsidRPr="00556A6D" w:rsidRDefault="003537B9" w:rsidP="003537B9">
            <w:pPr>
              <w:jc w:val="right"/>
              <w:rPr>
                <w:sz w:val="18"/>
                <w:szCs w:val="18"/>
                <w:lang w:val="en-GB"/>
              </w:rPr>
            </w:pPr>
            <w:r w:rsidRPr="00556A6D">
              <w:rPr>
                <w:sz w:val="18"/>
                <w:szCs w:val="18"/>
                <w:lang w:val="en-GB"/>
              </w:rPr>
              <w:t>960</w:t>
            </w:r>
          </w:p>
        </w:tc>
        <w:tc>
          <w:tcPr>
            <w:tcW w:w="454" w:type="pct"/>
            <w:tcBorders>
              <w:top w:val="single" w:sz="4" w:space="0" w:color="auto"/>
              <w:left w:val="nil"/>
              <w:bottom w:val="single" w:sz="4" w:space="0" w:color="auto"/>
              <w:right w:val="single" w:sz="4" w:space="0" w:color="auto"/>
            </w:tcBorders>
          </w:tcPr>
          <w:p w14:paraId="389503F3" w14:textId="77777777" w:rsidR="003537B9" w:rsidRPr="00556A6D" w:rsidRDefault="003537B9" w:rsidP="003537B9">
            <w:pPr>
              <w:ind w:left="-170"/>
              <w:jc w:val="right"/>
              <w:rPr>
                <w:sz w:val="18"/>
                <w:szCs w:val="18"/>
                <w:lang w:val="en-GB"/>
              </w:rPr>
            </w:pPr>
            <w:r w:rsidRPr="00556A6D">
              <w:rPr>
                <w:color w:val="000000"/>
                <w:sz w:val="18"/>
                <w:szCs w:val="18"/>
                <w:lang w:val="en-GB"/>
              </w:rPr>
              <w:t>9,900</w:t>
            </w:r>
          </w:p>
        </w:tc>
      </w:tr>
      <w:tr w:rsidR="003537B9" w:rsidRPr="00556A6D" w14:paraId="7169D03A" w14:textId="77777777" w:rsidTr="00146D56">
        <w:trPr>
          <w:trHeight w:val="62"/>
          <w:jc w:val="center"/>
        </w:trPr>
        <w:tc>
          <w:tcPr>
            <w:tcW w:w="272" w:type="pct"/>
            <w:tcBorders>
              <w:top w:val="single" w:sz="4" w:space="0" w:color="auto"/>
              <w:left w:val="single" w:sz="4" w:space="0" w:color="auto"/>
              <w:bottom w:val="single" w:sz="4" w:space="0" w:color="auto"/>
              <w:right w:val="single" w:sz="4" w:space="0" w:color="auto"/>
            </w:tcBorders>
            <w:hideMark/>
          </w:tcPr>
          <w:p w14:paraId="7A9B702D"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3.1</w:t>
            </w:r>
          </w:p>
        </w:tc>
        <w:tc>
          <w:tcPr>
            <w:tcW w:w="1135" w:type="pct"/>
            <w:gridSpan w:val="2"/>
            <w:tcBorders>
              <w:top w:val="single" w:sz="4" w:space="0" w:color="auto"/>
              <w:left w:val="nil"/>
              <w:bottom w:val="single" w:sz="4" w:space="0" w:color="auto"/>
              <w:right w:val="single" w:sz="4" w:space="0" w:color="auto"/>
            </w:tcBorders>
            <w:hideMark/>
          </w:tcPr>
          <w:p w14:paraId="382B766B"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Total agreed funding (US $)</w:t>
            </w:r>
          </w:p>
        </w:tc>
        <w:tc>
          <w:tcPr>
            <w:tcW w:w="439" w:type="pct"/>
            <w:tcBorders>
              <w:top w:val="single" w:sz="4" w:space="0" w:color="auto"/>
              <w:left w:val="nil"/>
              <w:bottom w:val="single" w:sz="4" w:space="0" w:color="auto"/>
              <w:right w:val="single" w:sz="4" w:space="0" w:color="auto"/>
            </w:tcBorders>
          </w:tcPr>
          <w:p w14:paraId="766ABB50" w14:textId="77777777" w:rsidR="003537B9" w:rsidRPr="00556A6D" w:rsidRDefault="003537B9" w:rsidP="003537B9">
            <w:pPr>
              <w:ind w:left="-90"/>
              <w:jc w:val="right"/>
              <w:rPr>
                <w:color w:val="000000"/>
                <w:sz w:val="18"/>
                <w:szCs w:val="18"/>
                <w:lang w:val="en-GB" w:eastAsia="en-CA"/>
              </w:rPr>
            </w:pPr>
            <w:r w:rsidRPr="00556A6D">
              <w:rPr>
                <w:sz w:val="18"/>
                <w:szCs w:val="18"/>
                <w:lang w:val="en-GB"/>
              </w:rPr>
              <w:t>535,930</w:t>
            </w:r>
          </w:p>
        </w:tc>
        <w:tc>
          <w:tcPr>
            <w:tcW w:w="450" w:type="pct"/>
            <w:tcBorders>
              <w:top w:val="single" w:sz="4" w:space="0" w:color="auto"/>
              <w:left w:val="nil"/>
              <w:bottom w:val="single" w:sz="4" w:space="0" w:color="auto"/>
              <w:right w:val="single" w:sz="4" w:space="0" w:color="auto"/>
            </w:tcBorders>
          </w:tcPr>
          <w:p w14:paraId="77A0E119"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71E871CB"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7D62605E" w14:textId="77777777" w:rsidR="003537B9" w:rsidRPr="00556A6D" w:rsidRDefault="003537B9" w:rsidP="003537B9">
            <w:pPr>
              <w:jc w:val="right"/>
              <w:rPr>
                <w:color w:val="000000"/>
                <w:sz w:val="18"/>
                <w:szCs w:val="18"/>
                <w:lang w:val="en-GB" w:eastAsia="en-CA"/>
              </w:rPr>
            </w:pPr>
            <w:r w:rsidRPr="00556A6D">
              <w:rPr>
                <w:sz w:val="18"/>
                <w:szCs w:val="18"/>
                <w:lang w:val="en-GB"/>
              </w:rPr>
              <w:t>520,775</w:t>
            </w:r>
          </w:p>
        </w:tc>
        <w:tc>
          <w:tcPr>
            <w:tcW w:w="450" w:type="pct"/>
            <w:tcBorders>
              <w:top w:val="single" w:sz="4" w:space="0" w:color="auto"/>
              <w:left w:val="nil"/>
              <w:bottom w:val="single" w:sz="4" w:space="0" w:color="auto"/>
              <w:right w:val="single" w:sz="4" w:space="0" w:color="auto"/>
            </w:tcBorders>
          </w:tcPr>
          <w:p w14:paraId="4217FE71"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2D891E7A"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0062F79B" w14:textId="77777777" w:rsidR="003537B9" w:rsidRPr="00556A6D" w:rsidRDefault="003537B9" w:rsidP="003537B9">
            <w:pPr>
              <w:jc w:val="right"/>
              <w:rPr>
                <w:color w:val="000000"/>
                <w:sz w:val="18"/>
                <w:szCs w:val="18"/>
                <w:lang w:val="en-GB" w:eastAsia="en-CA"/>
              </w:rPr>
            </w:pPr>
            <w:r w:rsidRPr="00556A6D">
              <w:rPr>
                <w:sz w:val="18"/>
                <w:szCs w:val="18"/>
                <w:lang w:val="en-GB"/>
              </w:rPr>
              <w:t>117,412</w:t>
            </w:r>
          </w:p>
        </w:tc>
        <w:tc>
          <w:tcPr>
            <w:tcW w:w="454" w:type="pct"/>
            <w:tcBorders>
              <w:top w:val="single" w:sz="4" w:space="0" w:color="auto"/>
              <w:left w:val="nil"/>
              <w:bottom w:val="single" w:sz="4" w:space="0" w:color="auto"/>
              <w:right w:val="single" w:sz="4" w:space="0" w:color="auto"/>
            </w:tcBorders>
          </w:tcPr>
          <w:p w14:paraId="6FC19B25" w14:textId="77777777" w:rsidR="003537B9" w:rsidRPr="00556A6D" w:rsidRDefault="003537B9" w:rsidP="003537B9">
            <w:pPr>
              <w:ind w:left="-90"/>
              <w:jc w:val="right"/>
              <w:rPr>
                <w:color w:val="000000"/>
                <w:sz w:val="18"/>
                <w:szCs w:val="18"/>
                <w:lang w:val="en-GB" w:eastAsia="en-CA"/>
              </w:rPr>
            </w:pPr>
            <w:r w:rsidRPr="00556A6D">
              <w:rPr>
                <w:color w:val="000000"/>
                <w:sz w:val="18"/>
                <w:szCs w:val="18"/>
                <w:lang w:val="en-GB"/>
              </w:rPr>
              <w:t>1,174,117</w:t>
            </w:r>
          </w:p>
        </w:tc>
      </w:tr>
      <w:tr w:rsidR="003537B9" w:rsidRPr="00556A6D" w14:paraId="042202C2" w14:textId="77777777" w:rsidTr="00146D56">
        <w:trPr>
          <w:trHeight w:val="62"/>
          <w:jc w:val="center"/>
        </w:trPr>
        <w:tc>
          <w:tcPr>
            <w:tcW w:w="272" w:type="pct"/>
            <w:tcBorders>
              <w:top w:val="single" w:sz="4" w:space="0" w:color="auto"/>
              <w:left w:val="single" w:sz="4" w:space="0" w:color="auto"/>
              <w:bottom w:val="single" w:sz="4" w:space="0" w:color="auto"/>
              <w:right w:val="single" w:sz="4" w:space="0" w:color="auto"/>
            </w:tcBorders>
            <w:hideMark/>
          </w:tcPr>
          <w:p w14:paraId="03663DFB"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3.2</w:t>
            </w:r>
          </w:p>
        </w:tc>
        <w:tc>
          <w:tcPr>
            <w:tcW w:w="1135" w:type="pct"/>
            <w:gridSpan w:val="2"/>
            <w:tcBorders>
              <w:top w:val="single" w:sz="4" w:space="0" w:color="auto"/>
              <w:left w:val="nil"/>
              <w:bottom w:val="single" w:sz="4" w:space="0" w:color="auto"/>
              <w:right w:val="single" w:sz="4" w:space="0" w:color="auto"/>
            </w:tcBorders>
            <w:hideMark/>
          </w:tcPr>
          <w:p w14:paraId="046471DF"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Total support costs (US $)</w:t>
            </w:r>
          </w:p>
        </w:tc>
        <w:tc>
          <w:tcPr>
            <w:tcW w:w="439" w:type="pct"/>
            <w:tcBorders>
              <w:top w:val="single" w:sz="4" w:space="0" w:color="auto"/>
              <w:left w:val="nil"/>
              <w:bottom w:val="single" w:sz="4" w:space="0" w:color="auto"/>
              <w:right w:val="single" w:sz="4" w:space="0" w:color="auto"/>
            </w:tcBorders>
          </w:tcPr>
          <w:p w14:paraId="1C712785" w14:textId="77777777" w:rsidR="003537B9" w:rsidRPr="00556A6D" w:rsidRDefault="003537B9" w:rsidP="003537B9">
            <w:pPr>
              <w:ind w:left="-90"/>
              <w:jc w:val="right"/>
              <w:rPr>
                <w:color w:val="000000"/>
                <w:sz w:val="18"/>
                <w:szCs w:val="18"/>
                <w:lang w:val="en-GB" w:eastAsia="en-CA"/>
              </w:rPr>
            </w:pPr>
            <w:r w:rsidRPr="00556A6D">
              <w:rPr>
                <w:sz w:val="18"/>
                <w:szCs w:val="18"/>
                <w:lang w:val="en-GB"/>
              </w:rPr>
              <w:t>45,763</w:t>
            </w:r>
          </w:p>
        </w:tc>
        <w:tc>
          <w:tcPr>
            <w:tcW w:w="450" w:type="pct"/>
            <w:tcBorders>
              <w:top w:val="single" w:sz="4" w:space="0" w:color="auto"/>
              <w:left w:val="nil"/>
              <w:bottom w:val="single" w:sz="4" w:space="0" w:color="auto"/>
              <w:right w:val="single" w:sz="4" w:space="0" w:color="auto"/>
            </w:tcBorders>
          </w:tcPr>
          <w:p w14:paraId="3C05D2F0"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467A0ED0"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5397224B" w14:textId="77777777" w:rsidR="003537B9" w:rsidRPr="00556A6D" w:rsidRDefault="003537B9" w:rsidP="003537B9">
            <w:pPr>
              <w:jc w:val="right"/>
              <w:rPr>
                <w:color w:val="000000"/>
                <w:sz w:val="18"/>
                <w:szCs w:val="18"/>
                <w:lang w:val="en-GB" w:eastAsia="en-CA"/>
              </w:rPr>
            </w:pPr>
            <w:r w:rsidRPr="00556A6D">
              <w:rPr>
                <w:sz w:val="18"/>
                <w:szCs w:val="18"/>
                <w:lang w:val="en-GB"/>
              </w:rPr>
              <w:t>43,636</w:t>
            </w:r>
          </w:p>
        </w:tc>
        <w:tc>
          <w:tcPr>
            <w:tcW w:w="450" w:type="pct"/>
            <w:tcBorders>
              <w:top w:val="single" w:sz="4" w:space="0" w:color="auto"/>
              <w:left w:val="nil"/>
              <w:bottom w:val="single" w:sz="4" w:space="0" w:color="auto"/>
              <w:right w:val="single" w:sz="4" w:space="0" w:color="auto"/>
            </w:tcBorders>
          </w:tcPr>
          <w:p w14:paraId="680B8431"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1CDB29B0"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1EDB0F45" w14:textId="77777777" w:rsidR="003537B9" w:rsidRPr="00556A6D" w:rsidRDefault="003537B9" w:rsidP="003537B9">
            <w:pPr>
              <w:jc w:val="right"/>
              <w:rPr>
                <w:color w:val="000000"/>
                <w:sz w:val="18"/>
                <w:szCs w:val="18"/>
                <w:lang w:val="en-GB" w:eastAsia="en-CA"/>
              </w:rPr>
            </w:pPr>
            <w:r w:rsidRPr="00556A6D">
              <w:rPr>
                <w:sz w:val="18"/>
                <w:szCs w:val="18"/>
                <w:lang w:val="en-GB"/>
              </w:rPr>
              <w:t>11,186</w:t>
            </w:r>
          </w:p>
        </w:tc>
        <w:tc>
          <w:tcPr>
            <w:tcW w:w="454" w:type="pct"/>
            <w:tcBorders>
              <w:top w:val="single" w:sz="4" w:space="0" w:color="auto"/>
              <w:left w:val="nil"/>
              <w:bottom w:val="single" w:sz="4" w:space="0" w:color="auto"/>
              <w:right w:val="single" w:sz="4" w:space="0" w:color="auto"/>
            </w:tcBorders>
          </w:tcPr>
          <w:p w14:paraId="54E584BC" w14:textId="77777777" w:rsidR="003537B9" w:rsidRPr="00556A6D" w:rsidRDefault="003537B9" w:rsidP="003537B9">
            <w:pPr>
              <w:jc w:val="right"/>
              <w:rPr>
                <w:color w:val="000000"/>
                <w:sz w:val="18"/>
                <w:szCs w:val="18"/>
                <w:lang w:val="en-GB" w:eastAsia="en-CA"/>
              </w:rPr>
            </w:pPr>
            <w:r w:rsidRPr="00556A6D">
              <w:rPr>
                <w:sz w:val="18"/>
                <w:szCs w:val="18"/>
                <w:lang w:val="en-GB"/>
              </w:rPr>
              <w:t>100,585</w:t>
            </w:r>
          </w:p>
        </w:tc>
      </w:tr>
      <w:tr w:rsidR="003537B9" w:rsidRPr="00556A6D" w14:paraId="2E131A51" w14:textId="77777777" w:rsidTr="00146D56">
        <w:trPr>
          <w:trHeight w:val="53"/>
          <w:jc w:val="center"/>
        </w:trPr>
        <w:tc>
          <w:tcPr>
            <w:tcW w:w="272" w:type="pct"/>
            <w:tcBorders>
              <w:top w:val="single" w:sz="4" w:space="0" w:color="auto"/>
              <w:left w:val="single" w:sz="4" w:space="0" w:color="auto"/>
              <w:bottom w:val="single" w:sz="4" w:space="0" w:color="auto"/>
              <w:right w:val="single" w:sz="4" w:space="0" w:color="auto"/>
            </w:tcBorders>
            <w:hideMark/>
          </w:tcPr>
          <w:p w14:paraId="27D07384"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3.3</w:t>
            </w:r>
          </w:p>
        </w:tc>
        <w:tc>
          <w:tcPr>
            <w:tcW w:w="1135" w:type="pct"/>
            <w:gridSpan w:val="2"/>
            <w:tcBorders>
              <w:top w:val="single" w:sz="4" w:space="0" w:color="auto"/>
              <w:left w:val="nil"/>
              <w:bottom w:val="single" w:sz="4" w:space="0" w:color="auto"/>
              <w:right w:val="single" w:sz="4" w:space="0" w:color="auto"/>
            </w:tcBorders>
            <w:hideMark/>
          </w:tcPr>
          <w:p w14:paraId="02EC5AC9"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Total agreed costs (US $)</w:t>
            </w:r>
          </w:p>
        </w:tc>
        <w:tc>
          <w:tcPr>
            <w:tcW w:w="439" w:type="pct"/>
            <w:tcBorders>
              <w:top w:val="single" w:sz="4" w:space="0" w:color="auto"/>
              <w:left w:val="nil"/>
              <w:bottom w:val="single" w:sz="4" w:space="0" w:color="auto"/>
              <w:right w:val="single" w:sz="4" w:space="0" w:color="auto"/>
            </w:tcBorders>
            <w:vAlign w:val="center"/>
          </w:tcPr>
          <w:p w14:paraId="40637D9A" w14:textId="77777777" w:rsidR="003537B9" w:rsidRPr="00556A6D" w:rsidRDefault="003537B9" w:rsidP="003537B9">
            <w:pPr>
              <w:ind w:left="-90"/>
              <w:jc w:val="right"/>
              <w:rPr>
                <w:color w:val="000000"/>
                <w:sz w:val="18"/>
                <w:szCs w:val="18"/>
                <w:lang w:val="en-GB" w:eastAsia="en-CA"/>
              </w:rPr>
            </w:pPr>
            <w:r w:rsidRPr="00556A6D">
              <w:rPr>
                <w:sz w:val="18"/>
                <w:szCs w:val="18"/>
                <w:lang w:val="en-GB"/>
              </w:rPr>
              <w:t>581,693</w:t>
            </w:r>
          </w:p>
        </w:tc>
        <w:tc>
          <w:tcPr>
            <w:tcW w:w="450" w:type="pct"/>
            <w:tcBorders>
              <w:top w:val="single" w:sz="4" w:space="0" w:color="auto"/>
              <w:left w:val="nil"/>
              <w:bottom w:val="single" w:sz="4" w:space="0" w:color="auto"/>
              <w:right w:val="single" w:sz="4" w:space="0" w:color="auto"/>
            </w:tcBorders>
          </w:tcPr>
          <w:p w14:paraId="43D659B5"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113C60A7"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5454AFB9" w14:textId="77777777" w:rsidR="003537B9" w:rsidRPr="00556A6D" w:rsidRDefault="003537B9" w:rsidP="003537B9">
            <w:pPr>
              <w:jc w:val="right"/>
              <w:rPr>
                <w:color w:val="000000"/>
                <w:sz w:val="18"/>
                <w:szCs w:val="18"/>
                <w:lang w:val="en-GB" w:eastAsia="en-CA"/>
              </w:rPr>
            </w:pPr>
            <w:r w:rsidRPr="00556A6D">
              <w:rPr>
                <w:sz w:val="18"/>
                <w:szCs w:val="18"/>
                <w:lang w:val="en-GB"/>
              </w:rPr>
              <w:t>564,411</w:t>
            </w:r>
          </w:p>
        </w:tc>
        <w:tc>
          <w:tcPr>
            <w:tcW w:w="450" w:type="pct"/>
            <w:tcBorders>
              <w:top w:val="single" w:sz="4" w:space="0" w:color="auto"/>
              <w:left w:val="nil"/>
              <w:bottom w:val="single" w:sz="4" w:space="0" w:color="auto"/>
              <w:right w:val="single" w:sz="4" w:space="0" w:color="auto"/>
            </w:tcBorders>
          </w:tcPr>
          <w:p w14:paraId="4FE629DE"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4BE1056F"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bottom w:val="single" w:sz="4" w:space="0" w:color="auto"/>
              <w:right w:val="single" w:sz="4" w:space="0" w:color="auto"/>
            </w:tcBorders>
          </w:tcPr>
          <w:p w14:paraId="129A60B9" w14:textId="77777777" w:rsidR="003537B9" w:rsidRPr="00556A6D" w:rsidRDefault="003537B9" w:rsidP="003537B9">
            <w:pPr>
              <w:jc w:val="right"/>
              <w:rPr>
                <w:color w:val="000000"/>
                <w:sz w:val="18"/>
                <w:szCs w:val="18"/>
                <w:lang w:val="en-GB" w:eastAsia="en-CA"/>
              </w:rPr>
            </w:pPr>
            <w:r w:rsidRPr="00556A6D">
              <w:rPr>
                <w:sz w:val="18"/>
                <w:szCs w:val="18"/>
                <w:lang w:val="en-GB"/>
              </w:rPr>
              <w:t>128,598</w:t>
            </w:r>
          </w:p>
        </w:tc>
        <w:tc>
          <w:tcPr>
            <w:tcW w:w="454" w:type="pct"/>
            <w:tcBorders>
              <w:top w:val="single" w:sz="4" w:space="0" w:color="auto"/>
              <w:left w:val="single" w:sz="4" w:space="0" w:color="auto"/>
              <w:bottom w:val="single" w:sz="4" w:space="0" w:color="auto"/>
              <w:right w:val="single" w:sz="4" w:space="0" w:color="auto"/>
            </w:tcBorders>
          </w:tcPr>
          <w:p w14:paraId="477D542D" w14:textId="77777777" w:rsidR="003537B9" w:rsidRPr="00556A6D" w:rsidRDefault="003537B9" w:rsidP="003537B9">
            <w:pPr>
              <w:ind w:left="-90"/>
              <w:jc w:val="right"/>
              <w:rPr>
                <w:color w:val="000000"/>
                <w:sz w:val="18"/>
                <w:szCs w:val="18"/>
                <w:lang w:val="en-GB" w:eastAsia="en-CA"/>
              </w:rPr>
            </w:pPr>
            <w:r w:rsidRPr="00556A6D">
              <w:rPr>
                <w:sz w:val="18"/>
                <w:szCs w:val="18"/>
                <w:lang w:val="en-GB"/>
              </w:rPr>
              <w:t>1,274,702</w:t>
            </w:r>
          </w:p>
        </w:tc>
      </w:tr>
      <w:tr w:rsidR="003537B9" w:rsidRPr="00556A6D" w14:paraId="669099A9" w14:textId="77777777" w:rsidTr="00146D56">
        <w:trPr>
          <w:trHeight w:val="53"/>
          <w:jc w:val="center"/>
        </w:trPr>
        <w:tc>
          <w:tcPr>
            <w:tcW w:w="272" w:type="pct"/>
            <w:tcBorders>
              <w:top w:val="single" w:sz="4" w:space="0" w:color="auto"/>
              <w:left w:val="single" w:sz="4" w:space="0" w:color="auto"/>
              <w:bottom w:val="single" w:sz="4" w:space="0" w:color="auto"/>
              <w:right w:val="single" w:sz="4" w:space="0" w:color="auto"/>
            </w:tcBorders>
          </w:tcPr>
          <w:p w14:paraId="2DE55258"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4.1.1</w:t>
            </w:r>
          </w:p>
        </w:tc>
        <w:tc>
          <w:tcPr>
            <w:tcW w:w="3824" w:type="pct"/>
            <w:gridSpan w:val="8"/>
            <w:tcBorders>
              <w:top w:val="single" w:sz="4" w:space="0" w:color="auto"/>
              <w:left w:val="nil"/>
              <w:bottom w:val="single" w:sz="4" w:space="0" w:color="auto"/>
              <w:right w:val="single" w:sz="4" w:space="0" w:color="auto"/>
            </w:tcBorders>
            <w:vAlign w:val="center"/>
          </w:tcPr>
          <w:p w14:paraId="5194C74B"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Deduction of HFCs under this Agreement (CO2-eq tonnes)</w:t>
            </w:r>
          </w:p>
        </w:tc>
        <w:tc>
          <w:tcPr>
            <w:tcW w:w="904" w:type="pct"/>
            <w:gridSpan w:val="2"/>
            <w:tcBorders>
              <w:top w:val="single" w:sz="4" w:space="0" w:color="auto"/>
              <w:bottom w:val="single" w:sz="4" w:space="0" w:color="auto"/>
              <w:right w:val="single" w:sz="4" w:space="0" w:color="auto"/>
            </w:tcBorders>
            <w:vAlign w:val="center"/>
          </w:tcPr>
          <w:p w14:paraId="53AE7378" w14:textId="77777777" w:rsidR="003537B9" w:rsidRPr="00556A6D" w:rsidRDefault="003537B9" w:rsidP="003537B9">
            <w:pPr>
              <w:ind w:left="-90"/>
              <w:jc w:val="right"/>
              <w:rPr>
                <w:sz w:val="18"/>
                <w:szCs w:val="18"/>
                <w:lang w:val="en-GB"/>
              </w:rPr>
            </w:pPr>
            <w:r w:rsidRPr="00556A6D">
              <w:rPr>
                <w:sz w:val="18"/>
                <w:szCs w:val="18"/>
                <w:lang w:val="en-GB"/>
              </w:rPr>
              <w:t>383,409</w:t>
            </w:r>
          </w:p>
        </w:tc>
      </w:tr>
      <w:tr w:rsidR="003537B9" w:rsidRPr="00556A6D" w14:paraId="43758DAB" w14:textId="77777777" w:rsidTr="00146D56">
        <w:trPr>
          <w:trHeight w:val="278"/>
          <w:jc w:val="center"/>
        </w:trPr>
        <w:tc>
          <w:tcPr>
            <w:tcW w:w="272" w:type="pct"/>
            <w:tcBorders>
              <w:top w:val="single" w:sz="4" w:space="0" w:color="auto"/>
              <w:left w:val="single" w:sz="4" w:space="0" w:color="auto"/>
              <w:bottom w:val="single" w:sz="4" w:space="0" w:color="auto"/>
              <w:right w:val="single" w:sz="4" w:space="0" w:color="auto"/>
            </w:tcBorders>
          </w:tcPr>
          <w:p w14:paraId="5463C4C8"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lastRenderedPageBreak/>
              <w:t>4.1.2</w:t>
            </w:r>
          </w:p>
        </w:tc>
        <w:tc>
          <w:tcPr>
            <w:tcW w:w="3824" w:type="pct"/>
            <w:gridSpan w:val="8"/>
            <w:tcBorders>
              <w:top w:val="single" w:sz="4" w:space="0" w:color="auto"/>
              <w:left w:val="nil"/>
              <w:bottom w:val="single" w:sz="4" w:space="0" w:color="auto"/>
              <w:right w:val="single" w:sz="4" w:space="0" w:color="auto"/>
            </w:tcBorders>
            <w:vAlign w:val="center"/>
          </w:tcPr>
          <w:p w14:paraId="12810513"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Deduction of HFCs from previously approved projects (CO2-eq tonnes) *</w:t>
            </w:r>
          </w:p>
        </w:tc>
        <w:tc>
          <w:tcPr>
            <w:tcW w:w="904" w:type="pct"/>
            <w:gridSpan w:val="2"/>
            <w:tcBorders>
              <w:top w:val="single" w:sz="4" w:space="0" w:color="auto"/>
              <w:bottom w:val="single" w:sz="4" w:space="0" w:color="auto"/>
              <w:right w:val="single" w:sz="4" w:space="0" w:color="auto"/>
            </w:tcBorders>
            <w:vAlign w:val="center"/>
          </w:tcPr>
          <w:p w14:paraId="7AAC6A43" w14:textId="77777777" w:rsidR="003537B9" w:rsidRPr="00556A6D" w:rsidRDefault="003537B9" w:rsidP="003537B9">
            <w:pPr>
              <w:ind w:left="-90"/>
              <w:jc w:val="right"/>
              <w:rPr>
                <w:sz w:val="18"/>
                <w:szCs w:val="18"/>
                <w:lang w:val="en-GB"/>
              </w:rPr>
            </w:pPr>
            <w:r w:rsidRPr="00556A6D">
              <w:rPr>
                <w:sz w:val="18"/>
                <w:szCs w:val="18"/>
                <w:lang w:val="en-GB"/>
              </w:rPr>
              <w:t>6,323</w:t>
            </w:r>
          </w:p>
        </w:tc>
      </w:tr>
      <w:tr w:rsidR="003537B9" w:rsidRPr="00556A6D" w14:paraId="47BD381E" w14:textId="77777777" w:rsidTr="00146D56">
        <w:trPr>
          <w:trHeight w:val="260"/>
          <w:jc w:val="center"/>
        </w:trPr>
        <w:tc>
          <w:tcPr>
            <w:tcW w:w="272" w:type="pct"/>
            <w:tcBorders>
              <w:top w:val="single" w:sz="4" w:space="0" w:color="auto"/>
              <w:left w:val="single" w:sz="4" w:space="0" w:color="auto"/>
              <w:bottom w:val="single" w:sz="4" w:space="0" w:color="auto"/>
              <w:right w:val="single" w:sz="4" w:space="0" w:color="auto"/>
            </w:tcBorders>
          </w:tcPr>
          <w:p w14:paraId="0FC8A062"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4.1.3</w:t>
            </w:r>
          </w:p>
        </w:tc>
        <w:tc>
          <w:tcPr>
            <w:tcW w:w="3824" w:type="pct"/>
            <w:gridSpan w:val="8"/>
            <w:tcBorders>
              <w:top w:val="single" w:sz="4" w:space="0" w:color="auto"/>
              <w:left w:val="nil"/>
              <w:bottom w:val="single" w:sz="4" w:space="0" w:color="auto"/>
              <w:right w:val="single" w:sz="4" w:space="0" w:color="auto"/>
            </w:tcBorders>
            <w:vAlign w:val="center"/>
          </w:tcPr>
          <w:p w14:paraId="1EBD791D"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Remaining eligible consumption for HFCs (CO2-eq tonnes)</w:t>
            </w:r>
          </w:p>
        </w:tc>
        <w:tc>
          <w:tcPr>
            <w:tcW w:w="904" w:type="pct"/>
            <w:gridSpan w:val="2"/>
            <w:tcBorders>
              <w:top w:val="single" w:sz="4" w:space="0" w:color="auto"/>
              <w:bottom w:val="single" w:sz="4" w:space="0" w:color="auto"/>
              <w:right w:val="single" w:sz="4" w:space="0" w:color="auto"/>
            </w:tcBorders>
            <w:vAlign w:val="center"/>
          </w:tcPr>
          <w:p w14:paraId="65DC1923" w14:textId="77777777" w:rsidR="003537B9" w:rsidRPr="00556A6D" w:rsidRDefault="003537B9" w:rsidP="003537B9">
            <w:pPr>
              <w:ind w:left="-90"/>
              <w:jc w:val="right"/>
              <w:rPr>
                <w:sz w:val="18"/>
                <w:szCs w:val="18"/>
                <w:lang w:val="en-GB"/>
              </w:rPr>
            </w:pPr>
            <w:r w:rsidRPr="00556A6D">
              <w:rPr>
                <w:sz w:val="18"/>
                <w:szCs w:val="18"/>
                <w:lang w:val="en-GB"/>
              </w:rPr>
              <w:t>TBD</w:t>
            </w:r>
          </w:p>
        </w:tc>
      </w:tr>
    </w:tbl>
    <w:p w14:paraId="411EC006" w14:textId="77777777" w:rsidR="003537B9" w:rsidRPr="00556A6D" w:rsidRDefault="003537B9" w:rsidP="003537B9">
      <w:pPr>
        <w:widowControl w:val="0"/>
        <w:spacing w:before="60"/>
        <w:rPr>
          <w:bCs/>
          <w:sz w:val="18"/>
          <w:szCs w:val="18"/>
          <w:lang w:val="en-GB"/>
        </w:rPr>
      </w:pPr>
      <w:r w:rsidRPr="00556A6D">
        <w:rPr>
          <w:bCs/>
          <w:sz w:val="18"/>
          <w:szCs w:val="18"/>
          <w:lang w:val="en-GB"/>
        </w:rPr>
        <w:t xml:space="preserve">* Noting that 4.01 </w:t>
      </w:r>
      <w:proofErr w:type="spellStart"/>
      <w:r w:rsidRPr="00556A6D">
        <w:rPr>
          <w:bCs/>
          <w:sz w:val="18"/>
          <w:szCs w:val="18"/>
          <w:lang w:val="en-GB"/>
        </w:rPr>
        <w:t>mt</w:t>
      </w:r>
      <w:proofErr w:type="spellEnd"/>
      <w:r w:rsidRPr="00556A6D">
        <w:rPr>
          <w:bCs/>
          <w:sz w:val="18"/>
          <w:szCs w:val="18"/>
          <w:lang w:val="en-GB"/>
        </w:rPr>
        <w:t xml:space="preserve"> (5,734.3 CO</w:t>
      </w:r>
      <w:r w:rsidRPr="00556A6D">
        <w:rPr>
          <w:bCs/>
          <w:sz w:val="18"/>
          <w:szCs w:val="18"/>
          <w:vertAlign w:val="subscript"/>
          <w:lang w:val="en-GB"/>
        </w:rPr>
        <w:t>2</w:t>
      </w:r>
      <w:r w:rsidRPr="00556A6D">
        <w:rPr>
          <w:bCs/>
          <w:sz w:val="18"/>
          <w:szCs w:val="18"/>
          <w:lang w:val="en-GB"/>
        </w:rPr>
        <w:t xml:space="preserve">-eq tonnes) of HFC-134a and 0.15 </w:t>
      </w:r>
      <w:proofErr w:type="spellStart"/>
      <w:r w:rsidRPr="00556A6D">
        <w:rPr>
          <w:bCs/>
          <w:sz w:val="18"/>
          <w:szCs w:val="18"/>
          <w:lang w:val="en-GB"/>
        </w:rPr>
        <w:t>mt</w:t>
      </w:r>
      <w:proofErr w:type="spellEnd"/>
      <w:r w:rsidRPr="00556A6D">
        <w:rPr>
          <w:bCs/>
          <w:sz w:val="18"/>
          <w:szCs w:val="18"/>
          <w:lang w:val="en-GB"/>
        </w:rPr>
        <w:t xml:space="preserve"> (588.3 CO</w:t>
      </w:r>
      <w:r w:rsidRPr="00556A6D">
        <w:rPr>
          <w:bCs/>
          <w:sz w:val="18"/>
          <w:szCs w:val="18"/>
          <w:vertAlign w:val="subscript"/>
          <w:lang w:val="en-GB"/>
        </w:rPr>
        <w:t>2</w:t>
      </w:r>
      <w:r w:rsidRPr="00556A6D">
        <w:rPr>
          <w:bCs/>
          <w:sz w:val="18"/>
          <w:szCs w:val="18"/>
          <w:lang w:val="en-GB"/>
        </w:rPr>
        <w:t>-eq tonnes) of R-404A would be deducted from the starting point for sustained aggregate reduction in HFCs once it has been established (decision 81/57)</w:t>
      </w:r>
    </w:p>
    <w:p w14:paraId="53B979F3" w14:textId="77777777" w:rsidR="003537B9" w:rsidRPr="00556A6D" w:rsidRDefault="003537B9" w:rsidP="003537B9">
      <w:pPr>
        <w:keepNext/>
        <w:spacing w:before="360" w:after="240"/>
        <w:rPr>
          <w:b/>
          <w:lang w:val="en-GB"/>
        </w:rPr>
      </w:pPr>
      <w:r w:rsidRPr="00556A6D">
        <w:rPr>
          <w:b/>
          <w:lang w:val="en-GB"/>
        </w:rPr>
        <w:t>APPENDIX 3-A: FUNDING APPROVAL SCHEDULE</w:t>
      </w:r>
    </w:p>
    <w:p w14:paraId="0D883BF8" w14:textId="77777777" w:rsidR="003537B9" w:rsidRPr="00556A6D" w:rsidRDefault="003537B9" w:rsidP="00CC06E3">
      <w:pPr>
        <w:pStyle w:val="Heading1"/>
        <w:numPr>
          <w:ilvl w:val="0"/>
          <w:numId w:val="84"/>
        </w:numPr>
        <w:rPr>
          <w:rFonts w:eastAsiaTheme="minorEastAsia"/>
          <w:lang w:eastAsia="zh-CN"/>
        </w:rPr>
      </w:pPr>
      <w:r w:rsidRPr="00556A6D">
        <w:rPr>
          <w:rFonts w:eastAsiaTheme="minorEastAsia"/>
          <w:lang w:eastAsia="zh-CN"/>
        </w:rPr>
        <w:t>Funding for the future tranches will be considered for approval at the second meeting of the year specified in Appendix 2-A.</w:t>
      </w:r>
    </w:p>
    <w:p w14:paraId="3E7140A8" w14:textId="77777777" w:rsidR="003537B9" w:rsidRPr="00556A6D" w:rsidRDefault="003537B9" w:rsidP="003537B9">
      <w:pPr>
        <w:widowControl w:val="0"/>
        <w:spacing w:before="360" w:after="240"/>
        <w:rPr>
          <w:b/>
          <w:lang w:val="en-GB"/>
        </w:rPr>
      </w:pPr>
      <w:r w:rsidRPr="00556A6D">
        <w:rPr>
          <w:b/>
          <w:lang w:val="en-GB"/>
        </w:rPr>
        <w:t>APPENDIX 4-A: FORMAT OF THE TRANCHE IMPLEMENTATION REPORTS AND PLANS</w:t>
      </w:r>
    </w:p>
    <w:p w14:paraId="19CA4347" w14:textId="77777777" w:rsidR="003537B9" w:rsidRPr="00556A6D" w:rsidRDefault="003537B9" w:rsidP="00CC06E3">
      <w:pPr>
        <w:pStyle w:val="Heading1"/>
        <w:numPr>
          <w:ilvl w:val="0"/>
          <w:numId w:val="85"/>
        </w:numPr>
        <w:rPr>
          <w:rFonts w:eastAsiaTheme="minorEastAsia"/>
          <w:lang w:eastAsia="zh-CN"/>
        </w:rPr>
      </w:pPr>
      <w:r w:rsidRPr="00556A6D">
        <w:rPr>
          <w:rFonts w:eastAsiaTheme="minorEastAsia"/>
          <w:lang w:eastAsia="zh-CN"/>
        </w:rPr>
        <w:t>The submission of the Tranche Implementation Report and Plans for each tranche request will consist of four parts:</w:t>
      </w:r>
    </w:p>
    <w:p w14:paraId="7F83B0E3" w14:textId="77777777" w:rsidR="003537B9" w:rsidRPr="00556A6D" w:rsidRDefault="003537B9" w:rsidP="0097722B">
      <w:pPr>
        <w:pStyle w:val="Heading2"/>
        <w:rPr>
          <w:rFonts w:eastAsiaTheme="minorEastAsia"/>
          <w:lang w:eastAsia="zh-CN"/>
        </w:rPr>
      </w:pPr>
      <w:r w:rsidRPr="00556A6D">
        <w:rPr>
          <w:rFonts w:eastAsiaTheme="minorEastAsia"/>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rFonts w:eastAsiaTheme="minorEastAsia"/>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rFonts w:eastAsiaTheme="minorEastAsia"/>
          <w:lang w:eastAsia="zh-CN"/>
        </w:rPr>
        <w:noBreakHyphen/>
        <w:t>in of alternatives, to allow the Secretariat to inform the Executive Committee on the resulting change in climate</w:t>
      </w:r>
      <w:r w:rsidRPr="00556A6D">
        <w:rPr>
          <w:rFonts w:eastAsiaTheme="minorEastAsia"/>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A25FA35" w14:textId="77777777" w:rsidR="003537B9" w:rsidRPr="00556A6D" w:rsidRDefault="003537B9" w:rsidP="0097722B">
      <w:pPr>
        <w:pStyle w:val="Heading2"/>
        <w:rPr>
          <w:rFonts w:eastAsiaTheme="minorEastAsia"/>
          <w:lang w:eastAsia="zh-CN"/>
        </w:rPr>
      </w:pPr>
      <w:r w:rsidRPr="00556A6D">
        <w:rPr>
          <w:rFonts w:eastAsiaTheme="minorEastAsia"/>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DFCCC4D" w14:textId="77777777" w:rsidR="003537B9" w:rsidRPr="00556A6D" w:rsidRDefault="003537B9" w:rsidP="0097722B">
      <w:pPr>
        <w:pStyle w:val="Heading2"/>
        <w:rPr>
          <w:rFonts w:eastAsiaTheme="minorEastAsia"/>
          <w:lang w:eastAsia="zh-CN"/>
        </w:rPr>
      </w:pPr>
      <w:r w:rsidRPr="00556A6D">
        <w:rPr>
          <w:rFonts w:eastAsiaTheme="minorEastAsia"/>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063661FE" w14:textId="77777777" w:rsidR="003537B9" w:rsidRPr="00556A6D" w:rsidRDefault="003537B9" w:rsidP="0097722B">
      <w:pPr>
        <w:pStyle w:val="Heading2"/>
        <w:rPr>
          <w:rFonts w:eastAsiaTheme="minorEastAsia"/>
          <w:lang w:eastAsia="zh-CN"/>
        </w:rPr>
      </w:pPr>
      <w:r w:rsidRPr="00556A6D">
        <w:rPr>
          <w:rFonts w:eastAsiaTheme="minorEastAsia"/>
          <w:lang w:eastAsia="zh-CN"/>
        </w:rPr>
        <w:t>An Executive Summary of about five paragraphs, summarizing the information contained in subparagraphs 1(a) to 1(c) above.</w:t>
      </w:r>
    </w:p>
    <w:p w14:paraId="6F5A13B4" w14:textId="77777777" w:rsidR="003537B9" w:rsidRPr="00556A6D" w:rsidRDefault="003537B9" w:rsidP="003537B9">
      <w:pPr>
        <w:keepNext/>
        <w:spacing w:before="360" w:after="240" w:line="360" w:lineRule="auto"/>
        <w:rPr>
          <w:b/>
          <w:lang w:val="en-GB"/>
        </w:rPr>
      </w:pPr>
      <w:r w:rsidRPr="00556A6D">
        <w:rPr>
          <w:b/>
          <w:lang w:val="en-GB"/>
        </w:rPr>
        <w:lastRenderedPageBreak/>
        <w:t>APPENDIX 5-A: MONITORING INSTITUTIONS AND ROLES</w:t>
      </w:r>
    </w:p>
    <w:p w14:paraId="6DB2D6B3" w14:textId="77777777" w:rsidR="003537B9" w:rsidRPr="00556A6D" w:rsidRDefault="003537B9" w:rsidP="00CC06E3">
      <w:pPr>
        <w:pStyle w:val="Heading1"/>
        <w:numPr>
          <w:ilvl w:val="0"/>
          <w:numId w:val="86"/>
        </w:numPr>
        <w:rPr>
          <w:rFonts w:eastAsiaTheme="minorEastAsia"/>
          <w:lang w:eastAsia="zh-CN"/>
        </w:rPr>
      </w:pPr>
      <w:r w:rsidRPr="00556A6D">
        <w:rPr>
          <w:rFonts w:eastAsiaTheme="minorEastAsia"/>
          <w:lang w:eastAsia="zh-CN"/>
        </w:rPr>
        <w:t xml:space="preserve">The National Ozone Programme (PRONAOZ) of the Ministry of Environment and Natural Resources (MARN) shall be responsible for </w:t>
      </w:r>
      <w:r w:rsidRPr="00556A6D">
        <w:rPr>
          <w:rFonts w:eastAsiaTheme="minorEastAsia"/>
          <w:lang w:val="en-GB" w:eastAsia="zh-CN"/>
        </w:rPr>
        <w:t xml:space="preserve">monitoring the progress of implementation of activities in the plan and </w:t>
      </w:r>
      <w:r w:rsidRPr="00556A6D">
        <w:rPr>
          <w:rFonts w:eastAsiaTheme="minorEastAsia"/>
          <w:lang w:eastAsia="zh-CN"/>
        </w:rPr>
        <w:t xml:space="preserve">coordinating the actions associated with each programme and projects through collaborating with various areas of the Ministry; as well as with other government agencies such as the General Customs Directorate of the Ministry of Treasury, between others. </w:t>
      </w:r>
    </w:p>
    <w:p w14:paraId="00E38A0A" w14:textId="77777777" w:rsidR="003537B9" w:rsidRPr="00556A6D" w:rsidRDefault="003537B9" w:rsidP="00CC06E3">
      <w:pPr>
        <w:numPr>
          <w:ilvl w:val="0"/>
          <w:numId w:val="11"/>
        </w:numPr>
        <w:spacing w:after="240"/>
        <w:outlineLvl w:val="0"/>
        <w:rPr>
          <w:sz w:val="24"/>
          <w:szCs w:val="20"/>
          <w:lang w:eastAsia="zh-CN"/>
        </w:rPr>
      </w:pPr>
      <w:r w:rsidRPr="00556A6D">
        <w:rPr>
          <w:rFonts w:eastAsiaTheme="minorEastAsia"/>
          <w:lang w:eastAsia="zh-CN"/>
        </w:rPr>
        <w:t>The</w:t>
      </w:r>
      <w:r w:rsidRPr="00556A6D">
        <w:rPr>
          <w:rFonts w:eastAsiaTheme="minorEastAsia"/>
          <w:lang w:val="en-GB" w:eastAsia="zh-CN"/>
        </w:rPr>
        <w:t xml:space="preserve"> </w:t>
      </w:r>
      <w:r w:rsidRPr="00556A6D">
        <w:rPr>
          <w:rFonts w:eastAsiaTheme="minorEastAsia"/>
          <w:lang w:eastAsia="zh-CN"/>
        </w:rPr>
        <w:t>MARN</w:t>
      </w:r>
      <w:r w:rsidRPr="00556A6D">
        <w:rPr>
          <w:rFonts w:eastAsiaTheme="minorEastAsia"/>
          <w:lang w:val="en-GB" w:eastAsia="zh-CN"/>
        </w:rPr>
        <w:t xml:space="preserve"> in the Country will be responsible for the sustainability of consumption reduction targets achieved through the agreement. </w:t>
      </w:r>
    </w:p>
    <w:p w14:paraId="34336299" w14:textId="77777777" w:rsidR="003537B9" w:rsidRPr="00556A6D" w:rsidRDefault="003537B9" w:rsidP="00CC06E3">
      <w:pPr>
        <w:numPr>
          <w:ilvl w:val="0"/>
          <w:numId w:val="11"/>
        </w:numPr>
        <w:spacing w:after="240"/>
        <w:outlineLvl w:val="0"/>
        <w:rPr>
          <w:rFonts w:eastAsiaTheme="minorEastAsia"/>
          <w:lang w:eastAsia="zh-CN"/>
        </w:rPr>
      </w:pPr>
      <w:r w:rsidRPr="00556A6D">
        <w:rPr>
          <w:rFonts w:eastAsiaTheme="minorEastAsia"/>
          <w:lang w:eastAsia="zh-CN"/>
        </w:rPr>
        <w:t xml:space="preserve">To support the implementation of projects in different sectors, national and/or international consultants will be hired, if necessary, to implement the various activities and offer support to the PRONAOZ in coordination with key actors, including other Ministries, Agencies and the private sector. </w:t>
      </w:r>
    </w:p>
    <w:p w14:paraId="325A4D91" w14:textId="77777777" w:rsidR="003537B9" w:rsidRPr="00556A6D" w:rsidRDefault="003537B9" w:rsidP="0097722B">
      <w:pPr>
        <w:pStyle w:val="Heading1"/>
        <w:rPr>
          <w:rFonts w:eastAsiaTheme="minorEastAsia"/>
          <w:lang w:eastAsia="zh-CN"/>
        </w:rPr>
      </w:pPr>
      <w:r w:rsidRPr="00556A6D">
        <w:rPr>
          <w:rFonts w:eastAsiaTheme="minorEastAsia"/>
          <w:lang w:eastAsia="zh-CN"/>
        </w:rPr>
        <w:t xml:space="preserve">PRONAOZ have the full support of the Government. The MARN has ensured the adoption of the laws and the implementation of necessary national regulations to guarantee the country’s compliance with the Montreal Protocol agreements. </w:t>
      </w:r>
    </w:p>
    <w:p w14:paraId="4D5E8BAE" w14:textId="77777777" w:rsidR="003537B9" w:rsidRPr="00556A6D" w:rsidRDefault="003537B9" w:rsidP="00CC06E3">
      <w:pPr>
        <w:numPr>
          <w:ilvl w:val="0"/>
          <w:numId w:val="11"/>
        </w:numPr>
        <w:spacing w:after="240"/>
        <w:outlineLvl w:val="0"/>
        <w:rPr>
          <w:rFonts w:eastAsiaTheme="minorEastAsia"/>
          <w:lang w:eastAsia="zh-CN"/>
        </w:rPr>
      </w:pPr>
      <w:r w:rsidRPr="00556A6D">
        <w:rPr>
          <w:rFonts w:eastAsiaTheme="minorEastAsia"/>
          <w:lang w:eastAsia="zh-CN"/>
        </w:rPr>
        <w:t xml:space="preserve">For the adequate implementation of these projects, it is essential to continue to have the active participation of relevant public sector counterparts, such as the General Customs Directorate, which actively participates in the definition and implementation of import and export control processes of HCFC. </w:t>
      </w:r>
    </w:p>
    <w:p w14:paraId="3F2165CB" w14:textId="77777777" w:rsidR="003537B9" w:rsidRPr="00556A6D" w:rsidRDefault="003537B9" w:rsidP="00CC06E3">
      <w:pPr>
        <w:numPr>
          <w:ilvl w:val="0"/>
          <w:numId w:val="11"/>
        </w:numPr>
        <w:spacing w:after="240"/>
        <w:outlineLvl w:val="0"/>
        <w:rPr>
          <w:rFonts w:eastAsiaTheme="minorEastAsia"/>
          <w:lang w:val="en-US" w:eastAsia="zh-CN"/>
        </w:rPr>
      </w:pPr>
      <w:r w:rsidRPr="00556A6D">
        <w:rPr>
          <w:rFonts w:eastAsiaTheme="minorEastAsia"/>
          <w:lang w:val="en-US" w:eastAsia="zh-CN"/>
        </w:rPr>
        <w:t xml:space="preserve">The monitoring will be conducted during the implementation of the Plan to ensure efficient and effective implementation; overall project coordination; stakeholder engagement and coordination; smooth implementation of activities planned under various tranches; delivery of </w:t>
      </w:r>
      <w:proofErr w:type="gramStart"/>
      <w:r w:rsidRPr="00556A6D">
        <w:rPr>
          <w:rFonts w:eastAsiaTheme="minorEastAsia"/>
          <w:lang w:val="en-US" w:eastAsia="zh-CN"/>
        </w:rPr>
        <w:t>trainings</w:t>
      </w:r>
      <w:proofErr w:type="gramEnd"/>
      <w:r w:rsidRPr="00556A6D">
        <w:rPr>
          <w:rFonts w:eastAsiaTheme="minorEastAsia"/>
          <w:lang w:val="en-US" w:eastAsia="zh-CN"/>
        </w:rPr>
        <w:t xml:space="preserve"> and other expected outcomes; and facilitation of the HFC consumption verification undertaken by </w:t>
      </w:r>
      <w:proofErr w:type="gramStart"/>
      <w:r w:rsidRPr="00556A6D">
        <w:rPr>
          <w:rFonts w:eastAsiaTheme="minorEastAsia"/>
          <w:lang w:val="en-US" w:eastAsia="zh-CN"/>
        </w:rPr>
        <w:t>the Lead</w:t>
      </w:r>
      <w:proofErr w:type="gramEnd"/>
      <w:r w:rsidRPr="00556A6D">
        <w:rPr>
          <w:rFonts w:eastAsiaTheme="minorEastAsia"/>
          <w:lang w:val="en-US" w:eastAsia="zh-CN"/>
        </w:rPr>
        <w:t xml:space="preserve"> IA. </w:t>
      </w:r>
    </w:p>
    <w:p w14:paraId="7F4AFB27" w14:textId="77777777" w:rsidR="003537B9" w:rsidRPr="00556A6D" w:rsidRDefault="003537B9" w:rsidP="00CC06E3">
      <w:pPr>
        <w:numPr>
          <w:ilvl w:val="0"/>
          <w:numId w:val="11"/>
        </w:numPr>
        <w:spacing w:after="240"/>
        <w:outlineLvl w:val="0"/>
        <w:rPr>
          <w:rFonts w:eastAsiaTheme="minorEastAsia"/>
          <w:lang w:eastAsia="zh-CN"/>
        </w:rPr>
      </w:pPr>
      <w:r w:rsidRPr="00556A6D">
        <w:rPr>
          <w:rFonts w:eastAsiaTheme="minorEastAsia"/>
          <w:lang w:eastAsia="zh-CN"/>
        </w:rPr>
        <w:t xml:space="preserve">The Lead IA shall have the overall responsibility of reporting to the Executive Committee, and of supporting the Country in the implementation of the non-investment components that are not implemented by the Cooperating IA. </w:t>
      </w:r>
    </w:p>
    <w:p w14:paraId="7A920246" w14:textId="77777777" w:rsidR="003537B9" w:rsidRPr="00556A6D" w:rsidRDefault="003537B9" w:rsidP="00CC06E3">
      <w:pPr>
        <w:numPr>
          <w:ilvl w:val="0"/>
          <w:numId w:val="11"/>
        </w:numPr>
        <w:spacing w:after="240"/>
        <w:outlineLvl w:val="0"/>
        <w:rPr>
          <w:rFonts w:eastAsiaTheme="minorEastAsia"/>
          <w:lang w:eastAsia="zh-CN"/>
        </w:rPr>
      </w:pPr>
      <w:r w:rsidRPr="00556A6D">
        <w:rPr>
          <w:rFonts w:eastAsiaTheme="minorEastAsia"/>
          <w:lang w:eastAsia="zh-CN"/>
        </w:rPr>
        <w:t>Before each Executive Committee meeting is held to discuss a tranche to receive funding, PRONAOZ will prepare a report on the status of activities and progress together with the Lead IA and with the help of the Cooperating IA, including the milestones and other key performance indicators as well as any other information of interest for the implementation of the Plan. This report will be reviewed and verified by the Lead IA and will then be sent to the Executive Committee through the Secretariat of the Multilateral Fund.</w:t>
      </w:r>
    </w:p>
    <w:p w14:paraId="4E6E220D" w14:textId="77777777" w:rsidR="003537B9" w:rsidRPr="00556A6D" w:rsidRDefault="003537B9" w:rsidP="00CC06E3">
      <w:pPr>
        <w:numPr>
          <w:ilvl w:val="0"/>
          <w:numId w:val="11"/>
        </w:numPr>
        <w:spacing w:after="240"/>
        <w:outlineLvl w:val="0"/>
        <w:rPr>
          <w:rFonts w:eastAsiaTheme="minorEastAsia"/>
          <w:lang w:eastAsia="zh-CN"/>
        </w:rPr>
      </w:pPr>
      <w:r w:rsidRPr="00556A6D">
        <w:rPr>
          <w:rFonts w:eastAsiaTheme="minorEastAsia"/>
          <w:lang w:eastAsia="zh-CN"/>
        </w:rPr>
        <w:t>A project coordinator will be hired with funding from the project monitoring unit, and they will report to the national ozone officer. The project coordinator will coordinate the daily activities in the project and will assure that all activities are in line with the approved work plan.</w:t>
      </w:r>
    </w:p>
    <w:p w14:paraId="721D38D7" w14:textId="77777777" w:rsidR="003537B9" w:rsidRPr="00556A6D" w:rsidRDefault="003537B9" w:rsidP="003537B9">
      <w:pPr>
        <w:keepNext/>
        <w:spacing w:before="360" w:after="240"/>
        <w:rPr>
          <w:b/>
          <w:lang w:val="en-GB"/>
        </w:rPr>
      </w:pPr>
      <w:r w:rsidRPr="00556A6D">
        <w:rPr>
          <w:b/>
          <w:lang w:val="en-GB"/>
        </w:rPr>
        <w:t>APPENDIX 6-A: ROLE OF THE LEAD IMPLEMENTING AGENCY</w:t>
      </w:r>
    </w:p>
    <w:p w14:paraId="661A946D" w14:textId="77777777" w:rsidR="003537B9" w:rsidRPr="00556A6D" w:rsidRDefault="003537B9" w:rsidP="00CC06E3">
      <w:pPr>
        <w:pStyle w:val="Heading1"/>
        <w:numPr>
          <w:ilvl w:val="0"/>
          <w:numId w:val="87"/>
        </w:numPr>
        <w:rPr>
          <w:rFonts w:eastAsiaTheme="minorEastAsia"/>
          <w:lang w:eastAsia="zh-CN"/>
        </w:rPr>
      </w:pPr>
      <w:r w:rsidRPr="00556A6D">
        <w:rPr>
          <w:rFonts w:eastAsiaTheme="minorEastAsia"/>
          <w:lang w:eastAsia="zh-CN"/>
        </w:rPr>
        <w:t>The Lead IA will be responsible for a range of activities, including at least the following:</w:t>
      </w:r>
    </w:p>
    <w:p w14:paraId="24BD1169" w14:textId="77777777" w:rsidR="003537B9" w:rsidRPr="00556A6D" w:rsidRDefault="003537B9" w:rsidP="0097722B">
      <w:pPr>
        <w:pStyle w:val="Heading2"/>
        <w:rPr>
          <w:rFonts w:eastAsiaTheme="minorEastAsia"/>
          <w:lang w:eastAsia="zh-CN"/>
        </w:rPr>
      </w:pPr>
      <w:r w:rsidRPr="00556A6D">
        <w:rPr>
          <w:rFonts w:eastAsiaTheme="minorEastAsia"/>
          <w:lang w:eastAsia="zh-CN"/>
        </w:rPr>
        <w:t>Ensuring performance and financial verification in accordance with this Agreement and with its specific internal procedures and requirements as set out in the Country’s Plan;</w:t>
      </w:r>
    </w:p>
    <w:p w14:paraId="0451ADA2" w14:textId="77777777" w:rsidR="003537B9" w:rsidRPr="00556A6D" w:rsidRDefault="003537B9" w:rsidP="0097722B">
      <w:pPr>
        <w:pStyle w:val="Heading2"/>
        <w:rPr>
          <w:rFonts w:eastAsiaTheme="minorEastAsia"/>
          <w:lang w:eastAsia="zh-CN"/>
        </w:rPr>
      </w:pPr>
      <w:r w:rsidRPr="00556A6D">
        <w:rPr>
          <w:rFonts w:eastAsiaTheme="minorEastAsia"/>
          <w:lang w:eastAsia="zh-CN"/>
        </w:rPr>
        <w:t>Assisting the Country in the preparation of the Tranche Implementation Reports and Plans as per Appendix 4</w:t>
      </w:r>
      <w:r w:rsidRPr="00556A6D">
        <w:rPr>
          <w:rFonts w:eastAsiaTheme="minorEastAsia"/>
          <w:lang w:eastAsia="zh-CN"/>
        </w:rPr>
        <w:noBreakHyphen/>
        <w:t>A;</w:t>
      </w:r>
    </w:p>
    <w:p w14:paraId="4C7ED413" w14:textId="77777777" w:rsidR="003537B9" w:rsidRPr="00556A6D" w:rsidRDefault="003537B9" w:rsidP="0097722B">
      <w:pPr>
        <w:pStyle w:val="Heading2"/>
        <w:rPr>
          <w:rFonts w:eastAsiaTheme="minorEastAsia"/>
          <w:lang w:eastAsia="zh-CN"/>
        </w:rPr>
      </w:pPr>
      <w:r w:rsidRPr="00556A6D">
        <w:rPr>
          <w:rFonts w:eastAsiaTheme="minorEastAsia"/>
          <w:lang w:eastAsia="zh-CN"/>
        </w:rPr>
        <w:lastRenderedPageBreak/>
        <w:t>Providing independent verification to the Executive Committee that the Targets have been met and associated tranche activities have been completed as indicated in the Tranche Implementation Plan, consistent with Appendix 4-A;</w:t>
      </w:r>
    </w:p>
    <w:p w14:paraId="389ACDE5" w14:textId="77777777" w:rsidR="003537B9" w:rsidRPr="00556A6D" w:rsidRDefault="003537B9" w:rsidP="0097722B">
      <w:pPr>
        <w:pStyle w:val="Heading2"/>
        <w:rPr>
          <w:rFonts w:eastAsiaTheme="minorEastAsia"/>
          <w:lang w:eastAsia="zh-CN"/>
        </w:rPr>
      </w:pPr>
      <w:r w:rsidRPr="00556A6D">
        <w:rPr>
          <w:rFonts w:eastAsiaTheme="minorEastAsia"/>
          <w:lang w:eastAsia="zh-CN"/>
        </w:rPr>
        <w:t>Ensuring that the experiences and progress are reflected in the updates to the overall Plan and in the future Tranche Implementation Plans, consistent with subparagraph 1(c) of Appendix 4</w:t>
      </w:r>
      <w:r w:rsidRPr="00556A6D">
        <w:rPr>
          <w:rFonts w:eastAsiaTheme="minorEastAsia"/>
          <w:lang w:eastAsia="zh-CN"/>
        </w:rPr>
        <w:noBreakHyphen/>
        <w:t>A;</w:t>
      </w:r>
    </w:p>
    <w:p w14:paraId="25D9A0BC" w14:textId="77777777" w:rsidR="003537B9" w:rsidRPr="00556A6D" w:rsidRDefault="003537B9" w:rsidP="0097722B">
      <w:pPr>
        <w:pStyle w:val="Heading2"/>
        <w:rPr>
          <w:rFonts w:eastAsiaTheme="minorEastAsia"/>
          <w:lang w:eastAsia="zh-CN"/>
        </w:rPr>
      </w:pPr>
      <w:r w:rsidRPr="00556A6D">
        <w:rPr>
          <w:rFonts w:eastAsiaTheme="minorEastAsia"/>
          <w:lang w:eastAsia="zh-CN"/>
        </w:rPr>
        <w:t>Fulfilling the reporting requirements of the Tranche Implementation Reports and Plans and of the overall Plan as specified in Appendix 4-A for submission to the Executive Committee, including the activities implemented by the Cooperating IAs;</w:t>
      </w:r>
    </w:p>
    <w:p w14:paraId="28F81E45" w14:textId="77777777" w:rsidR="003537B9" w:rsidRPr="00556A6D" w:rsidRDefault="003537B9" w:rsidP="0097722B">
      <w:pPr>
        <w:pStyle w:val="Heading2"/>
        <w:rPr>
          <w:rFonts w:eastAsiaTheme="minorEastAsia"/>
          <w:lang w:eastAsia="zh-CN"/>
        </w:rPr>
      </w:pPr>
      <w:r w:rsidRPr="00556A6D">
        <w:rPr>
          <w:rFonts w:eastAsiaTheme="minorEastAsia"/>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1AE0BF7" w14:textId="77777777" w:rsidR="003537B9" w:rsidRPr="00556A6D" w:rsidRDefault="003537B9" w:rsidP="0097722B">
      <w:pPr>
        <w:pStyle w:val="Heading2"/>
        <w:rPr>
          <w:rFonts w:eastAsiaTheme="minorEastAsia"/>
          <w:lang w:eastAsia="zh-CN"/>
        </w:rPr>
      </w:pPr>
      <w:r w:rsidRPr="00556A6D">
        <w:rPr>
          <w:rFonts w:eastAsiaTheme="minorEastAsia"/>
          <w:lang w:eastAsia="zh-CN"/>
        </w:rPr>
        <w:t>Ensuring that appropriate independent technical experts carry out the technical reviews;</w:t>
      </w:r>
    </w:p>
    <w:p w14:paraId="1D0DE6D6" w14:textId="77777777" w:rsidR="003537B9" w:rsidRPr="00556A6D" w:rsidRDefault="003537B9" w:rsidP="0097722B">
      <w:pPr>
        <w:pStyle w:val="Heading2"/>
        <w:rPr>
          <w:rFonts w:eastAsiaTheme="minorEastAsia"/>
          <w:lang w:eastAsia="zh-CN"/>
        </w:rPr>
      </w:pPr>
      <w:r w:rsidRPr="00556A6D">
        <w:rPr>
          <w:rFonts w:eastAsiaTheme="minorEastAsia"/>
          <w:lang w:eastAsia="zh-CN"/>
        </w:rPr>
        <w:t>Carrying out the required supervision missions;</w:t>
      </w:r>
    </w:p>
    <w:p w14:paraId="395D6CFE" w14:textId="77777777" w:rsidR="003537B9" w:rsidRPr="00556A6D" w:rsidRDefault="003537B9" w:rsidP="0097722B">
      <w:pPr>
        <w:pStyle w:val="Heading2"/>
        <w:rPr>
          <w:rFonts w:eastAsiaTheme="minorEastAsia"/>
          <w:lang w:eastAsia="zh-CN"/>
        </w:rPr>
      </w:pPr>
      <w:r w:rsidRPr="00556A6D">
        <w:rPr>
          <w:rFonts w:eastAsiaTheme="minorEastAsia"/>
          <w:lang w:eastAsia="zh-CN"/>
        </w:rPr>
        <w:t>Ensuring the presence of an operating mechanism to allow for an effective and transparent implementation of the Tranche Implementation Plan and accurate data reporting;</w:t>
      </w:r>
    </w:p>
    <w:p w14:paraId="502B3087" w14:textId="77777777" w:rsidR="003537B9" w:rsidRPr="00556A6D" w:rsidRDefault="003537B9" w:rsidP="0097722B">
      <w:pPr>
        <w:pStyle w:val="Heading2"/>
        <w:rPr>
          <w:rFonts w:eastAsiaTheme="minorEastAsia"/>
          <w:lang w:eastAsia="zh-CN"/>
        </w:rPr>
      </w:pPr>
      <w:r w:rsidRPr="00556A6D">
        <w:rPr>
          <w:rFonts w:eastAsiaTheme="minorEastAsia"/>
          <w:lang w:eastAsia="zh-CN"/>
        </w:rPr>
        <w:t>Coordinating the activities of the Cooperating IAs and ensuring the appropriate sequence of activities;</w:t>
      </w:r>
    </w:p>
    <w:p w14:paraId="23F1863C" w14:textId="77777777" w:rsidR="003537B9" w:rsidRPr="00556A6D" w:rsidRDefault="003537B9" w:rsidP="0097722B">
      <w:pPr>
        <w:pStyle w:val="Heading2"/>
        <w:rPr>
          <w:rFonts w:eastAsiaTheme="minorEastAsia"/>
          <w:lang w:eastAsia="zh-CN"/>
        </w:rPr>
      </w:pPr>
      <w:r w:rsidRPr="00556A6D">
        <w:rPr>
          <w:rFonts w:eastAsiaTheme="minorEastAsia"/>
          <w:lang w:eastAsia="zh-CN"/>
        </w:rPr>
        <w:t>In case of reductions in funding for failure to comply in accordance with paragraph 11 of the Agreement, to determine, in consultation with the Country and the Cooperating IAs, the allocation of the reductions to the different budget items and to the funding of the Lead IA and each Cooperating IA;</w:t>
      </w:r>
    </w:p>
    <w:p w14:paraId="03B76173" w14:textId="77777777" w:rsidR="003537B9" w:rsidRPr="00556A6D" w:rsidRDefault="003537B9" w:rsidP="0097722B">
      <w:pPr>
        <w:pStyle w:val="Heading2"/>
        <w:rPr>
          <w:rFonts w:eastAsiaTheme="minorEastAsia"/>
          <w:lang w:eastAsia="zh-CN"/>
        </w:rPr>
      </w:pPr>
      <w:r w:rsidRPr="00556A6D">
        <w:rPr>
          <w:rFonts w:eastAsiaTheme="minorEastAsia"/>
          <w:lang w:eastAsia="zh-CN"/>
        </w:rPr>
        <w:t>Ensuring that disbursements made to the Country are based on the use of the indicators;</w:t>
      </w:r>
    </w:p>
    <w:p w14:paraId="2D222E5A" w14:textId="77777777" w:rsidR="003537B9" w:rsidRPr="00556A6D" w:rsidRDefault="003537B9" w:rsidP="0097722B">
      <w:pPr>
        <w:pStyle w:val="Heading2"/>
        <w:rPr>
          <w:rFonts w:eastAsiaTheme="minorEastAsia"/>
          <w:lang w:eastAsia="zh-CN"/>
        </w:rPr>
      </w:pPr>
      <w:r w:rsidRPr="00556A6D">
        <w:rPr>
          <w:rFonts w:eastAsiaTheme="minorEastAsia"/>
          <w:lang w:eastAsia="zh-CN"/>
        </w:rPr>
        <w:t>Providing assistance with the policy, management and technical support when required;</w:t>
      </w:r>
    </w:p>
    <w:p w14:paraId="135907AB" w14:textId="77777777" w:rsidR="003537B9" w:rsidRPr="00556A6D" w:rsidRDefault="003537B9" w:rsidP="0097722B">
      <w:pPr>
        <w:pStyle w:val="Heading2"/>
        <w:rPr>
          <w:rFonts w:eastAsiaTheme="minorEastAsia"/>
          <w:lang w:eastAsia="zh-CN"/>
        </w:rPr>
      </w:pPr>
      <w:r w:rsidRPr="00556A6D">
        <w:rPr>
          <w:rFonts w:eastAsiaTheme="minorEastAsia"/>
          <w:lang w:eastAsia="zh-CN"/>
        </w:rPr>
        <w:t>Reaching consensus with the Cooperating IAs on any planning, coordination and reporting arrangements required to facilitate the implementation of the Plan; and</w:t>
      </w:r>
    </w:p>
    <w:p w14:paraId="5987DDD9" w14:textId="77777777" w:rsidR="003537B9" w:rsidRPr="00556A6D" w:rsidRDefault="003537B9" w:rsidP="0097722B">
      <w:pPr>
        <w:pStyle w:val="Heading2"/>
        <w:rPr>
          <w:rFonts w:eastAsiaTheme="minorEastAsia"/>
          <w:lang w:eastAsia="zh-CN"/>
        </w:rPr>
      </w:pPr>
      <w:r w:rsidRPr="00556A6D">
        <w:rPr>
          <w:rFonts w:eastAsiaTheme="minorEastAsia"/>
          <w:lang w:eastAsia="zh-CN"/>
        </w:rPr>
        <w:t>Timely releasing funds to the Country/participating enterprises for completing the activities related to the project.</w:t>
      </w:r>
    </w:p>
    <w:p w14:paraId="4C56A68C" w14:textId="77777777" w:rsidR="003537B9" w:rsidRPr="00556A6D" w:rsidRDefault="003537B9" w:rsidP="0097722B">
      <w:pPr>
        <w:pStyle w:val="Heading1"/>
        <w:rPr>
          <w:rFonts w:eastAsiaTheme="minorEastAsia"/>
          <w:lang w:eastAsia="zh-CN"/>
        </w:rPr>
      </w:pPr>
      <w:r w:rsidRPr="00556A6D">
        <w:rPr>
          <w:rFonts w:eastAsiaTheme="minorEastAsia"/>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3402519" w14:textId="77777777" w:rsidR="003537B9" w:rsidRPr="00556A6D" w:rsidRDefault="003537B9" w:rsidP="003537B9">
      <w:pPr>
        <w:spacing w:before="360" w:after="240"/>
        <w:rPr>
          <w:b/>
          <w:lang w:val="en-GB"/>
        </w:rPr>
      </w:pPr>
      <w:r w:rsidRPr="00556A6D">
        <w:rPr>
          <w:b/>
          <w:lang w:val="en-GB"/>
        </w:rPr>
        <w:t>APPENDIX 6-B: ROLE OF THE COOPERATING IMPLEMENTING AGENCIES</w:t>
      </w:r>
    </w:p>
    <w:p w14:paraId="3EDBFA90" w14:textId="77777777" w:rsidR="003537B9" w:rsidRPr="00556A6D" w:rsidRDefault="003537B9" w:rsidP="00CC06E3">
      <w:pPr>
        <w:pStyle w:val="Heading1"/>
        <w:numPr>
          <w:ilvl w:val="0"/>
          <w:numId w:val="88"/>
        </w:numPr>
        <w:rPr>
          <w:rFonts w:eastAsiaTheme="minorEastAsia"/>
          <w:b/>
          <w:bCs/>
          <w:lang w:eastAsia="zh-CN"/>
        </w:rPr>
      </w:pPr>
      <w:r w:rsidRPr="00556A6D">
        <w:rPr>
          <w:rFonts w:eastAsiaTheme="minorEastAsia"/>
          <w:lang w:eastAsia="zh-CN"/>
        </w:rPr>
        <w:t>The Cooperating IAs will be responsible for a range of activities. These activities are specified in the Plan, including at least the following:</w:t>
      </w:r>
    </w:p>
    <w:p w14:paraId="18282EEC" w14:textId="77777777" w:rsidR="003537B9" w:rsidRPr="00556A6D" w:rsidRDefault="003537B9" w:rsidP="0097722B">
      <w:pPr>
        <w:pStyle w:val="Heading2"/>
        <w:rPr>
          <w:rFonts w:eastAsiaTheme="minorEastAsia"/>
          <w:lang w:eastAsia="zh-CN"/>
        </w:rPr>
      </w:pPr>
      <w:r w:rsidRPr="00556A6D">
        <w:rPr>
          <w:rFonts w:eastAsiaTheme="minorEastAsia"/>
          <w:lang w:eastAsia="zh-CN"/>
        </w:rPr>
        <w:lastRenderedPageBreak/>
        <w:t>Providing assistance for policy development when required;</w:t>
      </w:r>
    </w:p>
    <w:p w14:paraId="589CC795" w14:textId="77777777" w:rsidR="003537B9" w:rsidRPr="00556A6D" w:rsidRDefault="003537B9" w:rsidP="0097722B">
      <w:pPr>
        <w:pStyle w:val="Heading2"/>
        <w:rPr>
          <w:rFonts w:eastAsiaTheme="minorEastAsia"/>
          <w:lang w:eastAsia="zh-CN"/>
        </w:rPr>
      </w:pPr>
      <w:r w:rsidRPr="00556A6D">
        <w:rPr>
          <w:rFonts w:eastAsiaTheme="minorEastAsia"/>
          <w:lang w:eastAsia="zh-CN"/>
        </w:rPr>
        <w:t>Assisting the Country in the implementation and assessment of the activities funded by the Cooperating IAs, and referring to the Lead IA to ensure a coordinated sequence of activities;</w:t>
      </w:r>
    </w:p>
    <w:p w14:paraId="11A193A5" w14:textId="77777777" w:rsidR="003537B9" w:rsidRPr="00556A6D" w:rsidRDefault="003537B9" w:rsidP="0097722B">
      <w:pPr>
        <w:pStyle w:val="Heading2"/>
        <w:rPr>
          <w:rFonts w:eastAsiaTheme="minorEastAsia"/>
          <w:lang w:eastAsia="zh-CN"/>
        </w:rPr>
      </w:pPr>
      <w:r w:rsidRPr="00556A6D">
        <w:rPr>
          <w:rFonts w:eastAsiaTheme="minorEastAsia"/>
          <w:lang w:eastAsia="zh-CN"/>
        </w:rPr>
        <w:t>Providing reports to the Lead IA on these activities, for inclusion in the consolidated reports as per Appendix 4-A; and</w:t>
      </w:r>
    </w:p>
    <w:p w14:paraId="7EA9E5B9" w14:textId="77777777" w:rsidR="003537B9" w:rsidRPr="00556A6D" w:rsidRDefault="003537B9" w:rsidP="0097722B">
      <w:pPr>
        <w:pStyle w:val="Heading2"/>
        <w:rPr>
          <w:rFonts w:eastAsiaTheme="minorEastAsia"/>
          <w:lang w:eastAsia="zh-CN"/>
        </w:rPr>
      </w:pPr>
      <w:r w:rsidRPr="00556A6D">
        <w:rPr>
          <w:rFonts w:eastAsiaTheme="minorEastAsia"/>
          <w:lang w:eastAsia="zh-CN"/>
        </w:rPr>
        <w:t>Reaching consensus with the Lead IA on any planning, coordination and reporting arrangements required to facilitate the implementation of the Plan.</w:t>
      </w:r>
    </w:p>
    <w:p w14:paraId="56DEE0AB" w14:textId="77777777" w:rsidR="003537B9" w:rsidRPr="00556A6D" w:rsidRDefault="003537B9" w:rsidP="003537B9">
      <w:pPr>
        <w:keepNext/>
        <w:spacing w:before="360" w:after="240"/>
        <w:rPr>
          <w:b/>
          <w:lang w:val="en-GB"/>
        </w:rPr>
      </w:pPr>
      <w:r w:rsidRPr="00556A6D">
        <w:rPr>
          <w:b/>
          <w:lang w:val="en-GB"/>
        </w:rPr>
        <w:t>APPENDIX 7-A: REDUCTIONS IN FUNDING FOR FAILURE TO COMPLY WITH THE TARGETS IN THE AGREEMENT</w:t>
      </w:r>
    </w:p>
    <w:p w14:paraId="3F5DE0B4" w14:textId="77777777" w:rsidR="003537B9" w:rsidRPr="00556A6D" w:rsidRDefault="003537B9" w:rsidP="00CC06E3">
      <w:pPr>
        <w:pStyle w:val="Heading1"/>
        <w:numPr>
          <w:ilvl w:val="0"/>
          <w:numId w:val="89"/>
        </w:numPr>
        <w:rPr>
          <w:rFonts w:eastAsiaTheme="minorEastAsia"/>
          <w:lang w:eastAsia="zh-CN"/>
        </w:rPr>
      </w:pPr>
      <w:r w:rsidRPr="00556A6D">
        <w:rPr>
          <w:rFonts w:eastAsiaTheme="minorEastAsia"/>
          <w:lang w:eastAsia="zh-CN"/>
        </w:rPr>
        <w:t>In accordance with paragraph 11 of the Agreement, the amount of funding provided may be reduced by US $6.69</w:t>
      </w:r>
      <w:r w:rsidRPr="00556A6D">
        <w:rPr>
          <w:rFonts w:eastAsiaTheme="minorEastAsia"/>
          <w:shd w:val="clear" w:color="auto" w:fill="FFFFFF" w:themeFill="background1"/>
          <w:lang w:eastAsia="zh-CN"/>
        </w:rPr>
        <w:t xml:space="preserve"> per CO</w:t>
      </w:r>
      <w:r w:rsidRPr="00556A6D">
        <w:rPr>
          <w:rFonts w:eastAsiaTheme="minorEastAsia"/>
          <w:shd w:val="clear" w:color="auto" w:fill="FFFFFF" w:themeFill="background1"/>
          <w:vertAlign w:val="subscript"/>
          <w:lang w:eastAsia="zh-CN"/>
        </w:rPr>
        <w:t>2</w:t>
      </w:r>
      <w:r w:rsidRPr="00556A6D">
        <w:rPr>
          <w:rFonts w:eastAsiaTheme="minorEastAsia"/>
          <w:shd w:val="clear" w:color="auto" w:fill="FFFFFF" w:themeFill="background1"/>
          <w:lang w:eastAsia="zh-CN"/>
        </w:rPr>
        <w:t>-eq tonne</w:t>
      </w:r>
      <w:r w:rsidRPr="00556A6D">
        <w:rPr>
          <w:rFonts w:eastAsiaTheme="minorEastAsia"/>
          <w:lang w:eastAsia="zh-CN"/>
        </w:rPr>
        <w:t xml:space="preserve"> of consumption beyond the level defined in row 1.2 of Appendix 2</w:t>
      </w:r>
      <w:r w:rsidRPr="00556A6D">
        <w:rPr>
          <w:rFonts w:eastAsiaTheme="minorEastAsia"/>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037FD6D1" w14:textId="77777777" w:rsidR="0043058B" w:rsidRPr="00556A6D" w:rsidRDefault="0043058B" w:rsidP="00312285">
      <w:pPr>
        <w:spacing w:after="240"/>
        <w:jc w:val="center"/>
        <w:rPr>
          <w:b/>
          <w:bCs/>
        </w:rPr>
        <w:sectPr w:rsidR="0043058B" w:rsidRPr="00556A6D" w:rsidSect="0055290B">
          <w:headerReference w:type="even" r:id="rId41"/>
          <w:headerReference w:type="default" r:id="rId42"/>
          <w:pgSz w:w="12240" w:h="15840" w:code="1"/>
          <w:pgMar w:top="720" w:right="1440" w:bottom="864" w:left="1440" w:header="720" w:footer="475" w:gutter="0"/>
          <w:pgNumType w:start="1"/>
          <w:cols w:space="720"/>
          <w:docGrid w:linePitch="299"/>
        </w:sectPr>
      </w:pPr>
    </w:p>
    <w:p w14:paraId="22B720F9" w14:textId="77777777" w:rsidR="0043058B" w:rsidRPr="00556A6D" w:rsidRDefault="0043058B" w:rsidP="0043058B">
      <w:pPr>
        <w:shd w:val="clear" w:color="auto" w:fill="FFFFFF" w:themeFill="background1"/>
        <w:spacing w:after="120"/>
        <w:jc w:val="center"/>
        <w:rPr>
          <w:b/>
          <w:lang w:val="en-GB"/>
        </w:rPr>
      </w:pPr>
      <w:r w:rsidRPr="00556A6D">
        <w:rPr>
          <w:b/>
          <w:lang w:val="en-GB"/>
        </w:rPr>
        <w:lastRenderedPageBreak/>
        <w:t>Annex XII</w:t>
      </w:r>
    </w:p>
    <w:p w14:paraId="6678BDDB" w14:textId="77777777" w:rsidR="0043058B" w:rsidRPr="00556A6D" w:rsidRDefault="0043058B" w:rsidP="0043058B">
      <w:pPr>
        <w:shd w:val="clear" w:color="auto" w:fill="FFFFFF" w:themeFill="background1"/>
        <w:spacing w:after="120"/>
        <w:jc w:val="center"/>
        <w:rPr>
          <w:b/>
          <w:lang w:val="en-GB"/>
        </w:rPr>
      </w:pPr>
    </w:p>
    <w:p w14:paraId="41186CC0" w14:textId="77777777" w:rsidR="0043058B" w:rsidRPr="00556A6D" w:rsidRDefault="0043058B" w:rsidP="0043058B">
      <w:pPr>
        <w:shd w:val="clear" w:color="auto" w:fill="FFFFFF" w:themeFill="background1"/>
        <w:spacing w:after="120"/>
        <w:jc w:val="center"/>
        <w:rPr>
          <w:b/>
          <w:lang w:val="en-GB"/>
        </w:rPr>
      </w:pPr>
      <w:r w:rsidRPr="00556A6D">
        <w:rPr>
          <w:b/>
          <w:lang w:val="en-GB"/>
        </w:rPr>
        <w:t>DRAFT AGREEMENT BETWEEN THE GOVERNMENT OF ECUADOR</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6110D4B2" w14:textId="77777777" w:rsidR="0043058B" w:rsidRPr="00556A6D" w:rsidRDefault="0043058B" w:rsidP="0043058B">
      <w:pPr>
        <w:shd w:val="clear" w:color="auto" w:fill="FFFFFF" w:themeFill="background1"/>
        <w:tabs>
          <w:tab w:val="center" w:pos="4725"/>
          <w:tab w:val="left" w:pos="7740"/>
        </w:tabs>
        <w:jc w:val="left"/>
        <w:rPr>
          <w:b/>
          <w:shd w:val="clear" w:color="auto" w:fill="F2DBDB" w:themeFill="accent2" w:themeFillTint="33"/>
          <w:lang w:val="en-GB"/>
        </w:rPr>
      </w:pPr>
      <w:r w:rsidRPr="00556A6D">
        <w:rPr>
          <w:b/>
          <w:lang w:val="en-GB"/>
        </w:rPr>
        <w:tab/>
        <w:t>(Period: 2022–2029</w:t>
      </w:r>
      <w:r w:rsidRPr="00556A6D">
        <w:rPr>
          <w:b/>
          <w:bCs/>
          <w:lang w:val="en-GB"/>
        </w:rPr>
        <w:t>)</w:t>
      </w:r>
      <w:r w:rsidRPr="00556A6D">
        <w:rPr>
          <w:b/>
          <w:bCs/>
          <w:lang w:val="en-GB"/>
        </w:rPr>
        <w:tab/>
      </w:r>
    </w:p>
    <w:p w14:paraId="5DBC8D6C" w14:textId="77777777" w:rsidR="0043058B" w:rsidRPr="00556A6D" w:rsidRDefault="0043058B" w:rsidP="0043058B">
      <w:pPr>
        <w:shd w:val="clear" w:color="auto" w:fill="FFFFFF" w:themeFill="background1"/>
        <w:spacing w:before="240" w:after="240"/>
        <w:jc w:val="left"/>
        <w:rPr>
          <w:b/>
          <w:lang w:val="en-GB"/>
        </w:rPr>
      </w:pPr>
      <w:r w:rsidRPr="00556A6D">
        <w:rPr>
          <w:b/>
          <w:lang w:val="en-GB"/>
        </w:rPr>
        <w:t>Purpose</w:t>
      </w:r>
    </w:p>
    <w:p w14:paraId="258A637E" w14:textId="77777777" w:rsidR="0043058B" w:rsidRPr="00556A6D" w:rsidRDefault="0043058B" w:rsidP="00CC06E3">
      <w:pPr>
        <w:pStyle w:val="Heading1"/>
        <w:numPr>
          <w:ilvl w:val="0"/>
          <w:numId w:val="90"/>
        </w:numPr>
        <w:rPr>
          <w:rFonts w:eastAsiaTheme="minorEastAsia"/>
          <w:lang w:eastAsia="zh-CN"/>
        </w:rPr>
      </w:pPr>
      <w:r w:rsidRPr="00556A6D">
        <w:rPr>
          <w:rFonts w:eastAsiaTheme="minorEastAsia"/>
          <w:lang w:eastAsia="zh-CN"/>
        </w:rPr>
        <w:t>This Agreement represents the understanding of the Government of Ecuador (“the Country”) and the Executive Committee with respect to the reduction of controlled use of Annex F substances set out in Appendix 1</w:t>
      </w:r>
      <w:r w:rsidRPr="00556A6D">
        <w:rPr>
          <w:rFonts w:eastAsiaTheme="minorEastAsia"/>
          <w:lang w:eastAsia="zh-CN"/>
        </w:rPr>
        <w:noBreakHyphen/>
        <w:t xml:space="preserve">A (“The Substances”) to a sustained level of </w:t>
      </w:r>
      <w:r w:rsidRPr="00556A6D">
        <w:rPr>
          <w:rFonts w:asciiTheme="majorBidi" w:eastAsiaTheme="minorEastAsia" w:hAnsiTheme="majorBidi" w:cstheme="majorBidi"/>
          <w:lang w:eastAsia="en-CA"/>
        </w:rPr>
        <w:t>2,730,168</w:t>
      </w:r>
      <w:r w:rsidRPr="00556A6D">
        <w:rPr>
          <w:rFonts w:asciiTheme="majorBidi" w:eastAsiaTheme="minorEastAsia" w:hAnsiTheme="majorBidi" w:cstheme="majorBidi"/>
          <w:sz w:val="19"/>
          <w:szCs w:val="19"/>
          <w:lang w:eastAsia="en-CA"/>
        </w:rPr>
        <w:t> </w:t>
      </w:r>
      <w:r w:rsidRPr="00556A6D">
        <w:rPr>
          <w:rFonts w:eastAsiaTheme="minorEastAsia"/>
          <w:lang w:eastAsia="zh-CN"/>
        </w:rPr>
        <w:t>CO</w:t>
      </w:r>
      <w:r w:rsidRPr="00556A6D">
        <w:rPr>
          <w:rFonts w:eastAsiaTheme="minorEastAsia"/>
          <w:vertAlign w:val="subscript"/>
          <w:lang w:eastAsia="zh-CN"/>
        </w:rPr>
        <w:t>2</w:t>
      </w:r>
      <w:r w:rsidRPr="00556A6D">
        <w:rPr>
          <w:rFonts w:eastAsiaTheme="minorEastAsia"/>
          <w:lang w:eastAsia="zh-CN"/>
        </w:rPr>
        <w:noBreakHyphen/>
        <w:t>equivalent (CO</w:t>
      </w:r>
      <w:r w:rsidRPr="00556A6D">
        <w:rPr>
          <w:rFonts w:eastAsiaTheme="minorEastAsia"/>
          <w:vertAlign w:val="subscript"/>
          <w:lang w:eastAsia="zh-CN"/>
        </w:rPr>
        <w:t>2</w:t>
      </w:r>
      <w:r w:rsidRPr="00556A6D">
        <w:rPr>
          <w:rFonts w:eastAsiaTheme="minorEastAsia"/>
          <w:lang w:eastAsia="zh-CN"/>
        </w:rPr>
        <w:noBreakHyphen/>
        <w:t>eq) tonnes by 1 January 2029 in compliance with the Montreal Protocol schedule and the terms of this Agreement.</w:t>
      </w:r>
    </w:p>
    <w:p w14:paraId="4917AAE5" w14:textId="77777777" w:rsidR="0043058B" w:rsidRPr="00556A6D" w:rsidRDefault="0043058B" w:rsidP="0097722B">
      <w:pPr>
        <w:pStyle w:val="Heading1"/>
        <w:rPr>
          <w:rFonts w:eastAsiaTheme="minorEastAsia"/>
          <w:lang w:eastAsia="zh-CN"/>
        </w:rPr>
      </w:pPr>
      <w:r w:rsidRPr="00556A6D">
        <w:rPr>
          <w:rFonts w:eastAsiaTheme="minorEastAsia"/>
          <w:lang w:eastAsia="zh-CN"/>
        </w:rPr>
        <w:t>The Country agrees to meet the annual consumption limits of Annex F substances as set out in row 1.2 of Appendix 2</w:t>
      </w:r>
      <w:r w:rsidRPr="00556A6D">
        <w:rPr>
          <w:rFonts w:eastAsiaTheme="minorEastAsia"/>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rFonts w:eastAsiaTheme="minorEastAsia"/>
          <w:lang w:eastAsia="zh-CN"/>
        </w:rPr>
        <w:noBreakHyphen/>
        <w:t>A as the final reduction step under this Agreement for Annex  F substances specified in Appendix 1</w:t>
      </w:r>
      <w:r w:rsidRPr="00556A6D">
        <w:rPr>
          <w:rFonts w:eastAsiaTheme="minorEastAsia"/>
          <w:lang w:eastAsia="zh-CN"/>
        </w:rPr>
        <w:noBreakHyphen/>
        <w:t>A, and in respect to any consumption of Annex F substances that exceeds the level defined in row 4.1.3 (remaining consumption eligible for funding).</w:t>
      </w:r>
    </w:p>
    <w:p w14:paraId="2C03F007" w14:textId="77777777" w:rsidR="0043058B" w:rsidRPr="00556A6D" w:rsidRDefault="0043058B" w:rsidP="0097722B">
      <w:pPr>
        <w:pStyle w:val="Heading1"/>
        <w:rPr>
          <w:rFonts w:eastAsiaTheme="minorEastAsia"/>
          <w:lang w:eastAsia="zh-CN"/>
        </w:rPr>
      </w:pPr>
      <w:r w:rsidRPr="00556A6D">
        <w:rPr>
          <w:rFonts w:eastAsiaTheme="minorEastAsia"/>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E1C1868" w14:textId="77777777" w:rsidR="0043058B" w:rsidRPr="00556A6D" w:rsidRDefault="0043058B" w:rsidP="0097722B">
      <w:pPr>
        <w:pStyle w:val="Heading1"/>
        <w:rPr>
          <w:rFonts w:eastAsiaTheme="minorEastAsia"/>
          <w:lang w:eastAsia="zh-CN"/>
        </w:rPr>
      </w:pPr>
      <w:r w:rsidRPr="00556A6D">
        <w:rPr>
          <w:rFonts w:eastAsiaTheme="minorEastAsia"/>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06E11BC9" w14:textId="77777777" w:rsidR="0043058B" w:rsidRPr="00556A6D" w:rsidRDefault="0043058B" w:rsidP="0043058B">
      <w:pPr>
        <w:keepNext/>
        <w:spacing w:after="240"/>
        <w:rPr>
          <w:b/>
          <w:lang w:val="en-GB"/>
        </w:rPr>
      </w:pPr>
      <w:r w:rsidRPr="00556A6D">
        <w:rPr>
          <w:b/>
          <w:lang w:val="en-GB"/>
        </w:rPr>
        <w:t>Conditions for funding release</w:t>
      </w:r>
    </w:p>
    <w:p w14:paraId="04F3A4DF" w14:textId="77777777" w:rsidR="0043058B" w:rsidRPr="00556A6D" w:rsidRDefault="0043058B" w:rsidP="0097722B">
      <w:pPr>
        <w:pStyle w:val="Heading1"/>
        <w:rPr>
          <w:rFonts w:eastAsiaTheme="minorEastAsia"/>
          <w:lang w:eastAsia="zh-CN"/>
        </w:rPr>
      </w:pPr>
      <w:r w:rsidRPr="00556A6D">
        <w:rPr>
          <w:rFonts w:eastAsiaTheme="minorEastAsia"/>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208B0FE" w14:textId="77777777" w:rsidR="0043058B" w:rsidRPr="00556A6D" w:rsidRDefault="0043058B" w:rsidP="0097722B">
      <w:pPr>
        <w:pStyle w:val="Heading2"/>
        <w:rPr>
          <w:rFonts w:eastAsiaTheme="minorEastAsia"/>
          <w:lang w:eastAsia="zh-CN"/>
        </w:rPr>
      </w:pPr>
      <w:r w:rsidRPr="00556A6D">
        <w:rPr>
          <w:rFonts w:eastAsiaTheme="minorEastAsia"/>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27AB9AA" w14:textId="77777777" w:rsidR="0043058B" w:rsidRPr="00556A6D" w:rsidRDefault="0043058B" w:rsidP="0097722B">
      <w:pPr>
        <w:pStyle w:val="Heading2"/>
        <w:rPr>
          <w:rFonts w:eastAsiaTheme="minorEastAsia"/>
          <w:lang w:eastAsia="zh-CN"/>
        </w:rPr>
      </w:pPr>
      <w:r w:rsidRPr="00556A6D">
        <w:rPr>
          <w:rFonts w:eastAsiaTheme="minorEastAsia"/>
          <w:lang w:eastAsia="zh-CN"/>
        </w:rPr>
        <w:t>That the meeting of these Targets has been independently verified for all relevant years, unless the Executive Committee decided that such verification would not be required;</w:t>
      </w:r>
    </w:p>
    <w:p w14:paraId="6931B434" w14:textId="77777777" w:rsidR="0043058B" w:rsidRPr="00556A6D" w:rsidRDefault="0043058B" w:rsidP="0097722B">
      <w:pPr>
        <w:pStyle w:val="Heading2"/>
        <w:rPr>
          <w:rFonts w:eastAsiaTheme="minorEastAsia"/>
          <w:lang w:eastAsia="zh-CN"/>
        </w:rPr>
      </w:pPr>
      <w:r w:rsidRPr="00556A6D">
        <w:rPr>
          <w:rFonts w:eastAsiaTheme="minorEastAsia"/>
          <w:lang w:eastAsia="zh-CN"/>
        </w:rPr>
        <w:t xml:space="preserve">That the Country had submitted a Tranche Implementation Report in accordance with </w:t>
      </w:r>
      <w:r w:rsidRPr="00556A6D">
        <w:rPr>
          <w:rFonts w:eastAsiaTheme="minorEastAsia"/>
          <w:lang w:eastAsia="zh-CN"/>
        </w:rPr>
        <w:lastRenderedPageBreak/>
        <w:t>Appendix 4</w:t>
      </w:r>
      <w:r w:rsidRPr="00556A6D">
        <w:rPr>
          <w:rFonts w:eastAsiaTheme="minorEastAsia"/>
          <w:lang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32DB1C10" w14:textId="77777777" w:rsidR="0043058B" w:rsidRPr="00556A6D" w:rsidRDefault="0043058B" w:rsidP="0097722B">
      <w:pPr>
        <w:pStyle w:val="Heading2"/>
        <w:rPr>
          <w:rFonts w:eastAsiaTheme="minorEastAsia"/>
          <w:lang w:eastAsia="zh-CN"/>
        </w:rPr>
      </w:pPr>
      <w:r w:rsidRPr="00556A6D">
        <w:rPr>
          <w:rFonts w:eastAsiaTheme="minorEastAsia"/>
          <w:lang w:eastAsia="zh-CN"/>
        </w:rPr>
        <w:t>That the Country has submitted a Tranche Implementation Plan in accordance with Appendix 4</w:t>
      </w:r>
      <w:r w:rsidRPr="00556A6D">
        <w:rPr>
          <w:rFonts w:eastAsiaTheme="minorEastAsia"/>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1AD05E3E" w14:textId="77777777" w:rsidR="0043058B" w:rsidRPr="00556A6D" w:rsidRDefault="0043058B" w:rsidP="0043058B">
      <w:pPr>
        <w:keepNext/>
        <w:spacing w:after="240"/>
        <w:rPr>
          <w:b/>
          <w:lang w:val="en-GB"/>
        </w:rPr>
      </w:pPr>
      <w:r w:rsidRPr="00556A6D">
        <w:rPr>
          <w:b/>
          <w:lang w:val="en-GB"/>
        </w:rPr>
        <w:t>Monitoring</w:t>
      </w:r>
    </w:p>
    <w:p w14:paraId="46BC2E7D" w14:textId="77777777" w:rsidR="0043058B" w:rsidRPr="00556A6D" w:rsidRDefault="0043058B" w:rsidP="0097722B">
      <w:pPr>
        <w:pStyle w:val="Heading1"/>
        <w:rPr>
          <w:rFonts w:eastAsiaTheme="minorEastAsia"/>
          <w:lang w:eastAsia="zh-CN"/>
        </w:rPr>
      </w:pPr>
      <w:r w:rsidRPr="00556A6D">
        <w:rPr>
          <w:rFonts w:eastAsiaTheme="minorEastAsia"/>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C505391" w14:textId="77777777" w:rsidR="0043058B" w:rsidRPr="00556A6D" w:rsidRDefault="0043058B" w:rsidP="0043058B">
      <w:pPr>
        <w:keepNext/>
        <w:spacing w:after="240"/>
        <w:rPr>
          <w:b/>
          <w:lang w:val="en-GB"/>
        </w:rPr>
      </w:pPr>
      <w:r w:rsidRPr="00556A6D">
        <w:rPr>
          <w:b/>
          <w:lang w:val="en-GB"/>
        </w:rPr>
        <w:t>Flexibility in the reallocation of funds</w:t>
      </w:r>
    </w:p>
    <w:p w14:paraId="70A2B990" w14:textId="77777777" w:rsidR="0043058B" w:rsidRPr="00556A6D" w:rsidRDefault="0043058B" w:rsidP="0097722B">
      <w:pPr>
        <w:pStyle w:val="Heading1"/>
        <w:rPr>
          <w:rFonts w:eastAsiaTheme="minorEastAsia"/>
          <w:lang w:eastAsia="zh-CN"/>
        </w:rPr>
      </w:pPr>
      <w:r w:rsidRPr="00556A6D">
        <w:rPr>
          <w:rFonts w:eastAsiaTheme="minorEastAsia"/>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2DB5CBFD" w14:textId="77777777" w:rsidR="0043058B" w:rsidRPr="00556A6D" w:rsidRDefault="0043058B" w:rsidP="0097722B">
      <w:pPr>
        <w:pStyle w:val="Heading2"/>
        <w:rPr>
          <w:rFonts w:eastAsiaTheme="minorEastAsia"/>
          <w:lang w:eastAsia="zh-CN"/>
        </w:rPr>
      </w:pPr>
      <w:r w:rsidRPr="00556A6D">
        <w:rPr>
          <w:rFonts w:eastAsiaTheme="minorEastAsia"/>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25F7A5C" w14:textId="77777777" w:rsidR="0043058B" w:rsidRPr="00556A6D" w:rsidRDefault="0043058B" w:rsidP="0097722B">
      <w:pPr>
        <w:pStyle w:val="Heading3"/>
        <w:rPr>
          <w:rFonts w:eastAsiaTheme="minorEastAsia"/>
          <w:lang w:eastAsia="zh-CN"/>
        </w:rPr>
      </w:pPr>
      <w:r w:rsidRPr="00556A6D">
        <w:rPr>
          <w:rFonts w:eastAsiaTheme="minorEastAsia"/>
          <w:lang w:eastAsia="zh-CN"/>
        </w:rPr>
        <w:t xml:space="preserve">Issues potentially concerning the rules and policies of the Multilateral Fund; </w:t>
      </w:r>
    </w:p>
    <w:p w14:paraId="13E5DFE9" w14:textId="77777777" w:rsidR="0043058B" w:rsidRPr="00556A6D" w:rsidRDefault="0043058B" w:rsidP="0097722B">
      <w:pPr>
        <w:pStyle w:val="Heading3"/>
        <w:rPr>
          <w:rFonts w:eastAsiaTheme="minorEastAsia"/>
          <w:lang w:eastAsia="zh-CN"/>
        </w:rPr>
      </w:pPr>
      <w:r w:rsidRPr="00556A6D">
        <w:rPr>
          <w:rFonts w:eastAsiaTheme="minorEastAsia"/>
          <w:lang w:eastAsia="zh-CN"/>
        </w:rPr>
        <w:t xml:space="preserve">Changes that would modify any clause of this Agreement; </w:t>
      </w:r>
    </w:p>
    <w:p w14:paraId="74CBA1DE" w14:textId="77777777" w:rsidR="0043058B" w:rsidRPr="00556A6D" w:rsidRDefault="0043058B" w:rsidP="0097722B">
      <w:pPr>
        <w:pStyle w:val="Heading3"/>
        <w:rPr>
          <w:rFonts w:eastAsiaTheme="minorEastAsia"/>
          <w:lang w:eastAsia="zh-CN"/>
        </w:rPr>
      </w:pPr>
      <w:r w:rsidRPr="00556A6D">
        <w:rPr>
          <w:rFonts w:eastAsiaTheme="minorEastAsia"/>
          <w:lang w:eastAsia="zh-CN"/>
        </w:rPr>
        <w:t>Changes in the annual levels of funding allocated to the individual bilateral or implementing agencies for the different tranches;</w:t>
      </w:r>
    </w:p>
    <w:p w14:paraId="430DB2A4" w14:textId="77777777" w:rsidR="0043058B" w:rsidRPr="00556A6D" w:rsidRDefault="0043058B" w:rsidP="0097722B">
      <w:pPr>
        <w:pStyle w:val="Heading3"/>
        <w:rPr>
          <w:rFonts w:eastAsiaTheme="minorEastAsia"/>
          <w:lang w:eastAsia="zh-CN"/>
        </w:rPr>
      </w:pPr>
      <w:r w:rsidRPr="00556A6D">
        <w:rPr>
          <w:rFonts w:eastAsiaTheme="minorEastAsia"/>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7F8B141E" w14:textId="77777777" w:rsidR="0043058B" w:rsidRPr="00556A6D" w:rsidRDefault="0043058B" w:rsidP="0097722B">
      <w:pPr>
        <w:pStyle w:val="Heading3"/>
        <w:rPr>
          <w:rFonts w:eastAsiaTheme="minorEastAsia"/>
          <w:lang w:eastAsia="zh-CN"/>
        </w:rPr>
      </w:pPr>
      <w:r w:rsidRPr="00556A6D">
        <w:rPr>
          <w:rFonts w:eastAsiaTheme="minorEastAsia"/>
          <w:lang w:eastAsia="zh-CN"/>
        </w:rPr>
        <w:t>Changes in alternative technologies, on the understanding that any submission for such a request would identify the associated incremental costs, the potential impact on the climate, and any differences in CO</w:t>
      </w:r>
      <w:r w:rsidRPr="00556A6D">
        <w:rPr>
          <w:rFonts w:eastAsiaTheme="minorEastAsia"/>
          <w:vertAlign w:val="subscript"/>
          <w:lang w:eastAsia="zh-CN"/>
        </w:rPr>
        <w:t>2</w:t>
      </w:r>
      <w:r w:rsidRPr="00556A6D">
        <w:rPr>
          <w:rFonts w:eastAsiaTheme="minorEastAsia"/>
          <w:lang w:eastAsia="zh-CN"/>
        </w:rPr>
        <w:t>-eq tonnes to be phased down if applicable, as well as confirm that the Country agrees that potential savings related to the change of technology would accordingly decrease the overall funding level under this Agreement;</w:t>
      </w:r>
    </w:p>
    <w:p w14:paraId="158FBB3C" w14:textId="77777777" w:rsidR="0043058B" w:rsidRPr="00556A6D" w:rsidRDefault="0043058B" w:rsidP="0097722B">
      <w:pPr>
        <w:pStyle w:val="Heading2"/>
        <w:rPr>
          <w:rFonts w:eastAsiaTheme="minorEastAsia"/>
          <w:lang w:eastAsia="zh-CN"/>
        </w:rPr>
      </w:pPr>
      <w:r w:rsidRPr="00556A6D">
        <w:rPr>
          <w:rFonts w:eastAsiaTheme="minorEastAsia"/>
          <w:lang w:eastAsia="zh-CN"/>
        </w:rPr>
        <w:t>Reallocations not categorized as major changes may be incorporated into the approved Tranche Implementation Plan, under implementation at the time, and reported to the Executive Committee in the subsequent Tranche Implementation Report;</w:t>
      </w:r>
    </w:p>
    <w:p w14:paraId="460EBBD9" w14:textId="77777777" w:rsidR="0043058B" w:rsidRPr="00556A6D" w:rsidRDefault="0043058B" w:rsidP="0097722B">
      <w:pPr>
        <w:pStyle w:val="Heading2"/>
        <w:rPr>
          <w:rFonts w:eastAsiaTheme="minorEastAsia"/>
          <w:lang w:eastAsia="zh-CN"/>
        </w:rPr>
      </w:pPr>
      <w:r w:rsidRPr="00556A6D">
        <w:rPr>
          <w:rFonts w:eastAsiaTheme="minorEastAsia"/>
          <w:lang w:eastAsia="zh-CN"/>
        </w:rPr>
        <w:t xml:space="preserve">Any enterprise included in the Plan that would be found to be ineligible under the policies of the Multilateral Fund (i.e., due to foreign ownership or establishment after the applicable </w:t>
      </w:r>
      <w:r w:rsidRPr="00556A6D">
        <w:rPr>
          <w:rFonts w:eastAsiaTheme="minorEastAsia"/>
          <w:lang w:eastAsia="zh-CN"/>
        </w:rPr>
        <w:lastRenderedPageBreak/>
        <w:t>cut</w:t>
      </w:r>
      <w:r w:rsidRPr="00556A6D">
        <w:rPr>
          <w:rFonts w:eastAsiaTheme="minorEastAsia"/>
          <w:lang w:eastAsia="zh-CN"/>
        </w:rPr>
        <w:noBreakHyphen/>
        <w:t xml:space="preserve">off date) would not receive financial assistance. This information would be reported as part of the Tranche Implementation Plan; </w:t>
      </w:r>
      <w:r w:rsidRPr="00556A6D">
        <w:rPr>
          <w:rFonts w:eastAsiaTheme="minorEastAsia"/>
          <w:shd w:val="clear" w:color="auto" w:fill="FFFFFF" w:themeFill="background1"/>
          <w:lang w:eastAsia="zh-CN"/>
        </w:rPr>
        <w:t>and</w:t>
      </w:r>
    </w:p>
    <w:p w14:paraId="3E493F83" w14:textId="77777777" w:rsidR="0043058B" w:rsidRPr="00556A6D" w:rsidRDefault="0043058B" w:rsidP="0097722B">
      <w:pPr>
        <w:pStyle w:val="Heading2"/>
        <w:rPr>
          <w:rFonts w:eastAsiaTheme="minorEastAsia"/>
          <w:lang w:eastAsia="zh-CN"/>
        </w:rPr>
      </w:pPr>
      <w:r w:rsidRPr="00556A6D">
        <w:rPr>
          <w:rFonts w:eastAsiaTheme="minorEastAsia"/>
          <w:lang w:eastAsia="zh-CN"/>
        </w:rPr>
        <w:t>Any remaining funds held by the bilateral or implementing agencies or the Country under the Plan will be returned to the Multilateral Fund upon completion of the last tranche foreseen under this Agreement.</w:t>
      </w:r>
    </w:p>
    <w:p w14:paraId="1B16499A" w14:textId="77777777" w:rsidR="0043058B" w:rsidRPr="00556A6D" w:rsidRDefault="0043058B" w:rsidP="0097722B">
      <w:pPr>
        <w:pStyle w:val="Heading1"/>
        <w:rPr>
          <w:rFonts w:eastAsiaTheme="minorEastAsia"/>
          <w:lang w:eastAsia="zh-CN"/>
        </w:rPr>
      </w:pPr>
      <w:r w:rsidRPr="00556A6D">
        <w:rPr>
          <w:rFonts w:eastAsiaTheme="minorEastAsia"/>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41125796" w14:textId="77777777" w:rsidR="0043058B" w:rsidRPr="00556A6D" w:rsidRDefault="0043058B" w:rsidP="0043058B">
      <w:pPr>
        <w:spacing w:after="240"/>
        <w:rPr>
          <w:b/>
          <w:lang w:val="en-GB"/>
        </w:rPr>
      </w:pPr>
      <w:r w:rsidRPr="00556A6D">
        <w:rPr>
          <w:b/>
          <w:lang w:val="en-GB"/>
        </w:rPr>
        <w:t>Bilateral and implementing agencies</w:t>
      </w:r>
    </w:p>
    <w:p w14:paraId="77B6E9A2" w14:textId="77777777" w:rsidR="0043058B" w:rsidRPr="00556A6D" w:rsidRDefault="0043058B" w:rsidP="0097722B">
      <w:pPr>
        <w:pStyle w:val="Heading1"/>
        <w:rPr>
          <w:rFonts w:eastAsiaTheme="minorEastAsia"/>
          <w:lang w:eastAsia="zh-CN"/>
        </w:rPr>
      </w:pPr>
      <w:r w:rsidRPr="00556A6D">
        <w:rPr>
          <w:rFonts w:eastAsiaTheme="minorEastAsia"/>
          <w:lang w:eastAsia="zh-CN"/>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3F2DEB61" w14:textId="77777777" w:rsidR="0043058B" w:rsidRPr="00556A6D" w:rsidRDefault="0043058B" w:rsidP="0097722B">
      <w:pPr>
        <w:pStyle w:val="Heading1"/>
        <w:rPr>
          <w:rFonts w:eastAsiaTheme="minorEastAsia"/>
          <w:lang w:eastAsia="zh-CN"/>
        </w:rPr>
      </w:pPr>
      <w:r w:rsidRPr="00556A6D">
        <w:rPr>
          <w:rFonts w:eastAsiaTheme="minorEastAsia"/>
          <w:lang w:eastAsia="zh-CN"/>
        </w:rP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556A6D">
        <w:rPr>
          <w:rFonts w:eastAsiaTheme="minorEastAsia"/>
          <w:lang w:eastAsia="zh-CN"/>
        </w:rPr>
        <w:noBreakHyphen/>
        <w:t>A.</w:t>
      </w:r>
    </w:p>
    <w:p w14:paraId="5FABC812" w14:textId="77777777" w:rsidR="0043058B" w:rsidRPr="00556A6D" w:rsidRDefault="0043058B" w:rsidP="0043058B">
      <w:pPr>
        <w:widowControl w:val="0"/>
        <w:spacing w:after="240"/>
        <w:rPr>
          <w:b/>
          <w:lang w:val="en-GB"/>
        </w:rPr>
      </w:pPr>
      <w:r w:rsidRPr="00556A6D">
        <w:rPr>
          <w:b/>
          <w:lang w:val="en-GB"/>
        </w:rPr>
        <w:t>Non-compliance with the Targets in the Agreement</w:t>
      </w:r>
    </w:p>
    <w:p w14:paraId="5C274097" w14:textId="77777777" w:rsidR="0043058B" w:rsidRPr="00556A6D" w:rsidRDefault="0043058B" w:rsidP="0097722B">
      <w:pPr>
        <w:pStyle w:val="Heading1"/>
        <w:rPr>
          <w:rFonts w:eastAsiaTheme="minorEastAsia"/>
          <w:lang w:eastAsia="zh-CN"/>
        </w:rPr>
      </w:pPr>
      <w:r w:rsidRPr="00556A6D">
        <w:rPr>
          <w:rFonts w:eastAsiaTheme="minorEastAsia"/>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rFonts w:eastAsiaTheme="minorEastAsia"/>
          <w:vertAlign w:val="subscript"/>
          <w:lang w:eastAsia="zh-CN"/>
        </w:rPr>
        <w:t>2</w:t>
      </w:r>
      <w:r w:rsidRPr="00556A6D">
        <w:rPr>
          <w:rFonts w:eastAsiaTheme="minorEastAsia"/>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8E5C9D4" w14:textId="77777777" w:rsidR="0043058B" w:rsidRPr="00556A6D" w:rsidRDefault="0043058B" w:rsidP="0097722B">
      <w:pPr>
        <w:pStyle w:val="Heading1"/>
        <w:rPr>
          <w:rFonts w:eastAsiaTheme="minorEastAsia"/>
          <w:lang w:eastAsia="zh-CN"/>
        </w:rPr>
      </w:pPr>
      <w:r w:rsidRPr="00556A6D">
        <w:rPr>
          <w:rFonts w:eastAsiaTheme="minorEastAsia"/>
          <w:lang w:eastAsia="zh-CN"/>
        </w:rPr>
        <w:t>The Funding of this Agreement will not be modified on the basis of any future Executive Committee decisions that may affect the funding of any other consumption sector projects or any other related activities in the Country.</w:t>
      </w:r>
    </w:p>
    <w:p w14:paraId="527CB636" w14:textId="77777777" w:rsidR="0043058B" w:rsidRPr="00556A6D" w:rsidRDefault="0043058B" w:rsidP="0097722B">
      <w:pPr>
        <w:pStyle w:val="Heading1"/>
        <w:rPr>
          <w:rFonts w:eastAsiaTheme="minorEastAsia"/>
          <w:lang w:eastAsia="zh-CN"/>
        </w:rPr>
      </w:pPr>
      <w:r w:rsidRPr="00556A6D">
        <w:rPr>
          <w:rFonts w:eastAsiaTheme="minorEastAsia"/>
          <w:lang w:eastAsia="zh-CN"/>
        </w:rPr>
        <w:t xml:space="preserve">The Country will comply with any reasonable request of the Executive Committee </w:t>
      </w:r>
      <w:r w:rsidRPr="00556A6D">
        <w:rPr>
          <w:rFonts w:eastAsiaTheme="minorEastAsia"/>
          <w:shd w:val="clear" w:color="auto" w:fill="FFFFFF" w:themeFill="background1"/>
          <w:lang w:eastAsia="zh-CN"/>
        </w:rPr>
        <w:t>and</w:t>
      </w:r>
      <w:r w:rsidRPr="00556A6D">
        <w:rPr>
          <w:rFonts w:eastAsiaTheme="minorEastAsia"/>
          <w:lang w:eastAsia="zh-CN"/>
        </w:rPr>
        <w:t xml:space="preserve"> the Lead IA to facilitate implementation of this Agreement. In particular, it will provide the Lead IA with access to the information necessary to verify compliance with this Agreement.</w:t>
      </w:r>
    </w:p>
    <w:p w14:paraId="15671A8C" w14:textId="77777777" w:rsidR="0043058B" w:rsidRPr="00556A6D" w:rsidRDefault="0043058B" w:rsidP="0043058B">
      <w:pPr>
        <w:keepNext/>
        <w:spacing w:after="240"/>
        <w:rPr>
          <w:b/>
          <w:lang w:val="en-GB"/>
        </w:rPr>
      </w:pPr>
      <w:r w:rsidRPr="00556A6D">
        <w:rPr>
          <w:b/>
          <w:lang w:val="en-GB"/>
        </w:rPr>
        <w:t>Date of completion</w:t>
      </w:r>
    </w:p>
    <w:p w14:paraId="2F723A09" w14:textId="77777777" w:rsidR="0043058B" w:rsidRPr="00556A6D" w:rsidRDefault="0043058B" w:rsidP="0097722B">
      <w:pPr>
        <w:pStyle w:val="Heading1"/>
        <w:rPr>
          <w:rFonts w:eastAsiaTheme="minorEastAsia"/>
          <w:lang w:eastAsia="zh-CN"/>
        </w:rPr>
      </w:pPr>
      <w:r w:rsidRPr="00556A6D">
        <w:rPr>
          <w:rFonts w:eastAsiaTheme="minorEastAsia"/>
          <w:lang w:eastAsia="zh-CN"/>
        </w:rPr>
        <w:t>The completion of the Plan and the associated Agreement will take place at the end of the year following the last year for which a maximum allowable total consumption level has been specified in Appendix 2</w:t>
      </w:r>
      <w:r w:rsidRPr="00556A6D">
        <w:rPr>
          <w:rFonts w:eastAsiaTheme="minorEastAsia"/>
          <w:lang w:eastAsia="zh-CN"/>
        </w:rPr>
        <w:noBreakHyphen/>
        <w:t xml:space="preserve">A. Should at that time there still be activities that are outstanding, and which were foreseen in </w:t>
      </w:r>
      <w:r w:rsidRPr="00556A6D">
        <w:rPr>
          <w:rFonts w:eastAsiaTheme="minorEastAsia"/>
          <w:lang w:eastAsia="zh-CN"/>
        </w:rPr>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rFonts w:eastAsiaTheme="minorEastAsia"/>
          <w:lang w:eastAsia="zh-CN"/>
        </w:rPr>
        <w:noBreakHyphen/>
        <w:t xml:space="preserve">A will continue until the time of the completion of the Plan unless otherwise specified by the Executive Committee. </w:t>
      </w:r>
    </w:p>
    <w:p w14:paraId="4C29488E" w14:textId="77777777" w:rsidR="0043058B" w:rsidRPr="00556A6D" w:rsidRDefault="0043058B" w:rsidP="0043058B">
      <w:pPr>
        <w:keepNext/>
        <w:spacing w:after="240"/>
        <w:outlineLvl w:val="0"/>
        <w:rPr>
          <w:rFonts w:eastAsiaTheme="minorEastAsia"/>
          <w:b/>
          <w:lang w:eastAsia="zh-CN"/>
        </w:rPr>
      </w:pPr>
      <w:r w:rsidRPr="00556A6D">
        <w:rPr>
          <w:rFonts w:eastAsiaTheme="minorEastAsia"/>
          <w:b/>
          <w:lang w:eastAsia="zh-CN"/>
        </w:rPr>
        <w:t>Validity</w:t>
      </w:r>
    </w:p>
    <w:p w14:paraId="66D14EE5" w14:textId="77777777" w:rsidR="0043058B" w:rsidRPr="00556A6D" w:rsidRDefault="0043058B" w:rsidP="0097722B">
      <w:pPr>
        <w:pStyle w:val="Heading1"/>
        <w:rPr>
          <w:rFonts w:eastAsiaTheme="minorEastAsia"/>
          <w:lang w:eastAsia="zh-CN"/>
        </w:rPr>
      </w:pPr>
      <w:r w:rsidRPr="00556A6D">
        <w:rPr>
          <w:rFonts w:eastAsiaTheme="minorEastAsia"/>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6CC82D5" w14:textId="77777777" w:rsidR="0043058B" w:rsidRPr="00556A6D" w:rsidRDefault="0043058B" w:rsidP="0097722B">
      <w:pPr>
        <w:pStyle w:val="Heading1"/>
        <w:rPr>
          <w:rFonts w:eastAsiaTheme="minorEastAsia"/>
          <w:lang w:eastAsia="zh-CN"/>
        </w:rPr>
      </w:pPr>
      <w:r w:rsidRPr="00556A6D">
        <w:rPr>
          <w:rFonts w:eastAsiaTheme="minorEastAsia"/>
          <w:lang w:eastAsia="zh-CN"/>
        </w:rPr>
        <w:t>This Agreement may be modified or terminated only by mutual written agreement of the Country and the Executive Committee of the Multilateral Fund.</w:t>
      </w:r>
    </w:p>
    <w:p w14:paraId="6EC3DE79" w14:textId="77777777" w:rsidR="0043058B" w:rsidRPr="00556A6D" w:rsidRDefault="0043058B" w:rsidP="0043058B">
      <w:pPr>
        <w:widowControl w:val="0"/>
        <w:tabs>
          <w:tab w:val="left" w:pos="3544"/>
        </w:tabs>
        <w:spacing w:before="360" w:after="240"/>
        <w:outlineLvl w:val="0"/>
        <w:rPr>
          <w:rFonts w:eastAsiaTheme="minorEastAsia"/>
          <w:b/>
          <w:lang w:eastAsia="zh-CN"/>
        </w:rPr>
      </w:pPr>
      <w:r w:rsidRPr="00556A6D">
        <w:rPr>
          <w:rFonts w:eastAsiaTheme="minorEastAsia"/>
          <w:b/>
          <w:lang w:eastAsia="zh-CN"/>
        </w:rPr>
        <w:t>APPENDICES</w:t>
      </w:r>
    </w:p>
    <w:p w14:paraId="6B3AB187" w14:textId="77777777" w:rsidR="0043058B" w:rsidRPr="00556A6D" w:rsidRDefault="0043058B" w:rsidP="0043058B">
      <w:pPr>
        <w:widowControl w:val="0"/>
        <w:spacing w:before="360" w:after="120"/>
        <w:outlineLvl w:val="0"/>
        <w:rPr>
          <w:rFonts w:eastAsiaTheme="minorEastAsia"/>
          <w:b/>
          <w:lang w:eastAsia="zh-CN"/>
        </w:rPr>
      </w:pPr>
      <w:r w:rsidRPr="00556A6D">
        <w:rPr>
          <w:rFonts w:eastAsiaTheme="minorEastAsia"/>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8"/>
        <w:gridCol w:w="5002"/>
      </w:tblGrid>
      <w:tr w:rsidR="0043058B" w:rsidRPr="00556A6D" w14:paraId="4AC0D8ED" w14:textId="77777777" w:rsidTr="00146D56">
        <w:trPr>
          <w:trHeight w:val="413"/>
        </w:trPr>
        <w:tc>
          <w:tcPr>
            <w:tcW w:w="2325" w:type="pct"/>
            <w:vAlign w:val="center"/>
          </w:tcPr>
          <w:p w14:paraId="45B985B3" w14:textId="77777777" w:rsidR="0043058B" w:rsidRPr="00556A6D" w:rsidRDefault="0043058B" w:rsidP="0043058B">
            <w:pPr>
              <w:widowControl w:val="0"/>
              <w:jc w:val="center"/>
              <w:rPr>
                <w:b/>
                <w:bCs/>
                <w:sz w:val="20"/>
                <w:szCs w:val="20"/>
                <w:lang w:val="en-GB"/>
              </w:rPr>
            </w:pPr>
            <w:r w:rsidRPr="00556A6D">
              <w:rPr>
                <w:b/>
                <w:bCs/>
                <w:sz w:val="20"/>
                <w:szCs w:val="20"/>
                <w:lang w:val="en-GB"/>
              </w:rPr>
              <w:t>Substances</w:t>
            </w:r>
          </w:p>
        </w:tc>
        <w:tc>
          <w:tcPr>
            <w:tcW w:w="2675" w:type="pct"/>
            <w:vAlign w:val="center"/>
          </w:tcPr>
          <w:p w14:paraId="794AEF07" w14:textId="77777777" w:rsidR="0043058B" w:rsidRPr="00556A6D" w:rsidRDefault="0043058B" w:rsidP="0043058B">
            <w:pPr>
              <w:widowControl w:val="0"/>
              <w:jc w:val="center"/>
              <w:rPr>
                <w:b/>
                <w:bCs/>
                <w:sz w:val="20"/>
                <w:szCs w:val="20"/>
                <w:lang w:val="en-GB"/>
              </w:rPr>
            </w:pPr>
            <w:r w:rsidRPr="00556A6D">
              <w:rPr>
                <w:b/>
                <w:bCs/>
                <w:sz w:val="20"/>
                <w:szCs w:val="20"/>
                <w:lang w:val="en-GB"/>
              </w:rPr>
              <w:t>Starting point for aggregate reductions in consumption</w:t>
            </w:r>
          </w:p>
        </w:tc>
      </w:tr>
      <w:tr w:rsidR="0043058B" w:rsidRPr="00556A6D" w14:paraId="2D0B4FE1" w14:textId="77777777" w:rsidTr="00146D56">
        <w:trPr>
          <w:trHeight w:val="206"/>
        </w:trPr>
        <w:tc>
          <w:tcPr>
            <w:tcW w:w="2325" w:type="pct"/>
          </w:tcPr>
          <w:p w14:paraId="634EDFD3" w14:textId="77777777" w:rsidR="0043058B" w:rsidRPr="00556A6D" w:rsidRDefault="0043058B" w:rsidP="0043058B">
            <w:pPr>
              <w:widowControl w:val="0"/>
              <w:jc w:val="center"/>
              <w:rPr>
                <w:sz w:val="20"/>
                <w:szCs w:val="20"/>
                <w:lang w:val="en-GB"/>
              </w:rPr>
            </w:pPr>
            <w:r w:rsidRPr="00556A6D">
              <w:rPr>
                <w:sz w:val="20"/>
                <w:szCs w:val="20"/>
                <w:lang w:val="en-GB"/>
              </w:rPr>
              <w:t>HFCs</w:t>
            </w:r>
          </w:p>
        </w:tc>
        <w:tc>
          <w:tcPr>
            <w:tcW w:w="2675" w:type="pct"/>
          </w:tcPr>
          <w:p w14:paraId="63ED98C9" w14:textId="77777777" w:rsidR="0043058B" w:rsidRPr="00556A6D" w:rsidRDefault="0043058B" w:rsidP="0043058B">
            <w:pPr>
              <w:widowControl w:val="0"/>
              <w:jc w:val="center"/>
              <w:rPr>
                <w:sz w:val="20"/>
                <w:szCs w:val="20"/>
                <w:lang w:val="en-GB"/>
              </w:rPr>
            </w:pPr>
            <w:r w:rsidRPr="00556A6D">
              <w:rPr>
                <w:sz w:val="20"/>
                <w:szCs w:val="20"/>
                <w:lang w:val="en-GB"/>
              </w:rPr>
              <w:t>To be determined (TBD)</w:t>
            </w:r>
          </w:p>
        </w:tc>
      </w:tr>
    </w:tbl>
    <w:p w14:paraId="2604440E" w14:textId="77777777" w:rsidR="0043058B" w:rsidRPr="00556A6D" w:rsidRDefault="0043058B" w:rsidP="0043058B">
      <w:pPr>
        <w:keepNext/>
        <w:widowControl w:val="0"/>
        <w:spacing w:before="360" w:after="120"/>
        <w:outlineLvl w:val="0"/>
        <w:rPr>
          <w:rFonts w:eastAsiaTheme="minorEastAsia"/>
          <w:b/>
          <w:lang w:eastAsia="zh-CN"/>
        </w:rPr>
      </w:pPr>
      <w:r w:rsidRPr="00556A6D">
        <w:rPr>
          <w:rFonts w:eastAsiaTheme="minorEastAsia"/>
          <w:b/>
          <w:lang w:eastAsia="zh-CN"/>
        </w:rPr>
        <w:t>APPENDIX 2-A: THE TARGETS, AND FUNDING</w:t>
      </w:r>
    </w:p>
    <w:tbl>
      <w:tblPr>
        <w:tblW w:w="5854" w:type="pct"/>
        <w:jc w:val="center"/>
        <w:tblLayout w:type="fixed"/>
        <w:tblCellMar>
          <w:left w:w="85" w:type="dxa"/>
          <w:right w:w="85" w:type="dxa"/>
        </w:tblCellMar>
        <w:tblLook w:val="04A0" w:firstRow="1" w:lastRow="0" w:firstColumn="1" w:lastColumn="0" w:noHBand="0" w:noVBand="1"/>
      </w:tblPr>
      <w:tblGrid>
        <w:gridCol w:w="625"/>
        <w:gridCol w:w="1692"/>
        <w:gridCol w:w="808"/>
        <w:gridCol w:w="801"/>
        <w:gridCol w:w="801"/>
        <w:gridCol w:w="891"/>
        <w:gridCol w:w="891"/>
        <w:gridCol w:w="891"/>
        <w:gridCol w:w="891"/>
        <w:gridCol w:w="891"/>
        <w:gridCol w:w="31"/>
        <w:gridCol w:w="856"/>
        <w:gridCol w:w="878"/>
      </w:tblGrid>
      <w:tr w:rsidR="0043058B" w:rsidRPr="00556A6D" w14:paraId="73A0B439" w14:textId="77777777" w:rsidTr="00353F8D">
        <w:trPr>
          <w:cantSplit/>
          <w:trHeight w:val="50"/>
          <w:tblHeader/>
          <w:jc w:val="center"/>
        </w:trPr>
        <w:tc>
          <w:tcPr>
            <w:tcW w:w="285" w:type="pct"/>
            <w:tcBorders>
              <w:top w:val="single" w:sz="4" w:space="0" w:color="auto"/>
              <w:left w:val="single" w:sz="4" w:space="0" w:color="auto"/>
              <w:bottom w:val="single" w:sz="4" w:space="0" w:color="auto"/>
              <w:right w:val="single" w:sz="4" w:space="0" w:color="auto"/>
            </w:tcBorders>
            <w:vAlign w:val="center"/>
            <w:hideMark/>
          </w:tcPr>
          <w:p w14:paraId="0CB39459" w14:textId="77777777" w:rsidR="0043058B" w:rsidRPr="00556A6D" w:rsidRDefault="0043058B" w:rsidP="0043058B">
            <w:pPr>
              <w:keepNext/>
              <w:keepLines/>
              <w:ind w:hanging="90"/>
              <w:jc w:val="center"/>
              <w:rPr>
                <w:b/>
                <w:bCs/>
                <w:color w:val="000000"/>
                <w:sz w:val="19"/>
                <w:szCs w:val="19"/>
                <w:lang w:val="en-GB" w:eastAsia="en-CA"/>
              </w:rPr>
            </w:pPr>
            <w:r w:rsidRPr="00556A6D">
              <w:rPr>
                <w:b/>
                <w:bCs/>
                <w:color w:val="000000"/>
                <w:sz w:val="19"/>
                <w:szCs w:val="19"/>
                <w:lang w:val="en-GB" w:eastAsia="en-CA"/>
              </w:rPr>
              <w:t>Row</w:t>
            </w:r>
          </w:p>
        </w:tc>
        <w:tc>
          <w:tcPr>
            <w:tcW w:w="1142" w:type="pct"/>
            <w:gridSpan w:val="2"/>
            <w:tcBorders>
              <w:top w:val="single" w:sz="4" w:space="0" w:color="auto"/>
              <w:left w:val="nil"/>
              <w:bottom w:val="single" w:sz="4" w:space="0" w:color="auto"/>
              <w:right w:val="single" w:sz="4" w:space="0" w:color="auto"/>
            </w:tcBorders>
            <w:vAlign w:val="center"/>
            <w:hideMark/>
          </w:tcPr>
          <w:p w14:paraId="604EC3D7" w14:textId="77777777" w:rsidR="0043058B" w:rsidRPr="00556A6D" w:rsidRDefault="0043058B" w:rsidP="0043058B">
            <w:pPr>
              <w:keepNext/>
              <w:keepLines/>
              <w:jc w:val="center"/>
              <w:rPr>
                <w:b/>
                <w:bCs/>
                <w:color w:val="000000"/>
                <w:sz w:val="19"/>
                <w:szCs w:val="19"/>
                <w:lang w:val="en-GB" w:eastAsia="en-CA"/>
              </w:rPr>
            </w:pPr>
            <w:r w:rsidRPr="00556A6D">
              <w:rPr>
                <w:b/>
                <w:bCs/>
                <w:color w:val="000000"/>
                <w:sz w:val="19"/>
                <w:szCs w:val="19"/>
                <w:lang w:val="en-GB" w:eastAsia="en-CA"/>
              </w:rPr>
              <w:t>Particulars</w:t>
            </w:r>
          </w:p>
        </w:tc>
        <w:tc>
          <w:tcPr>
            <w:tcW w:w="366" w:type="pct"/>
            <w:tcBorders>
              <w:top w:val="single" w:sz="4" w:space="0" w:color="auto"/>
              <w:left w:val="nil"/>
              <w:bottom w:val="single" w:sz="4" w:space="0" w:color="auto"/>
              <w:right w:val="single" w:sz="4" w:space="0" w:color="auto"/>
            </w:tcBorders>
            <w:vAlign w:val="center"/>
          </w:tcPr>
          <w:p w14:paraId="48BC0112" w14:textId="77777777" w:rsidR="0043058B" w:rsidRPr="00556A6D" w:rsidRDefault="0043058B" w:rsidP="0043058B">
            <w:pPr>
              <w:keepNext/>
              <w:keepLines/>
              <w:jc w:val="center"/>
              <w:rPr>
                <w:b/>
                <w:bCs/>
                <w:color w:val="000000"/>
                <w:sz w:val="19"/>
                <w:szCs w:val="19"/>
                <w:lang w:val="en-GB" w:eastAsia="en-CA"/>
              </w:rPr>
            </w:pPr>
            <w:r w:rsidRPr="00556A6D">
              <w:rPr>
                <w:b/>
                <w:bCs/>
                <w:color w:val="000000"/>
                <w:sz w:val="19"/>
                <w:szCs w:val="19"/>
                <w:lang w:val="en-GB" w:eastAsia="en-CA"/>
              </w:rPr>
              <w:t>2022</w:t>
            </w:r>
            <w:r w:rsidRPr="00556A6D">
              <w:rPr>
                <w:b/>
                <w:bCs/>
                <w:color w:val="000000"/>
                <w:sz w:val="19"/>
                <w:szCs w:val="19"/>
                <w:shd w:val="clear" w:color="auto" w:fill="F2DBDB" w:themeFill="accent2" w:themeFillTint="33"/>
                <w:lang w:val="en-GB" w:eastAsia="en-CA"/>
              </w:rPr>
              <w:t>*</w:t>
            </w:r>
          </w:p>
        </w:tc>
        <w:tc>
          <w:tcPr>
            <w:tcW w:w="366" w:type="pct"/>
            <w:tcBorders>
              <w:top w:val="single" w:sz="4" w:space="0" w:color="auto"/>
              <w:left w:val="single" w:sz="4" w:space="0" w:color="auto"/>
              <w:bottom w:val="single" w:sz="4" w:space="0" w:color="auto"/>
              <w:right w:val="single" w:sz="4" w:space="0" w:color="auto"/>
            </w:tcBorders>
            <w:vAlign w:val="center"/>
            <w:hideMark/>
          </w:tcPr>
          <w:p w14:paraId="6F81F3F1" w14:textId="77777777" w:rsidR="0043058B" w:rsidRPr="00556A6D" w:rsidRDefault="0043058B" w:rsidP="0043058B">
            <w:pPr>
              <w:keepNext/>
              <w:keepLines/>
              <w:jc w:val="center"/>
              <w:rPr>
                <w:b/>
                <w:bCs/>
                <w:color w:val="000000"/>
                <w:sz w:val="19"/>
                <w:szCs w:val="19"/>
                <w:lang w:val="en-GB" w:eastAsia="en-CA"/>
              </w:rPr>
            </w:pPr>
            <w:r w:rsidRPr="00556A6D">
              <w:rPr>
                <w:b/>
                <w:bCs/>
                <w:color w:val="000000"/>
                <w:sz w:val="19"/>
                <w:szCs w:val="19"/>
                <w:lang w:val="en-GB" w:eastAsia="en-CA"/>
              </w:rPr>
              <w:t>2023</w:t>
            </w:r>
          </w:p>
        </w:tc>
        <w:tc>
          <w:tcPr>
            <w:tcW w:w="407" w:type="pct"/>
            <w:tcBorders>
              <w:top w:val="single" w:sz="4" w:space="0" w:color="auto"/>
              <w:left w:val="nil"/>
              <w:bottom w:val="single" w:sz="4" w:space="0" w:color="auto"/>
              <w:right w:val="single" w:sz="4" w:space="0" w:color="auto"/>
            </w:tcBorders>
            <w:vAlign w:val="center"/>
            <w:hideMark/>
          </w:tcPr>
          <w:p w14:paraId="67784DAC" w14:textId="77777777" w:rsidR="0043058B" w:rsidRPr="00556A6D" w:rsidRDefault="0043058B" w:rsidP="0043058B">
            <w:pPr>
              <w:keepNext/>
              <w:keepLines/>
              <w:ind w:left="-70" w:right="-90"/>
              <w:jc w:val="center"/>
              <w:rPr>
                <w:b/>
                <w:bCs/>
                <w:color w:val="000000"/>
                <w:sz w:val="19"/>
                <w:szCs w:val="19"/>
                <w:lang w:val="en-GB" w:eastAsia="en-CA"/>
              </w:rPr>
            </w:pPr>
            <w:r w:rsidRPr="00556A6D">
              <w:rPr>
                <w:b/>
                <w:bCs/>
                <w:color w:val="000000"/>
                <w:sz w:val="19"/>
                <w:szCs w:val="19"/>
                <w:lang w:val="en-GB" w:eastAsia="en-CA"/>
              </w:rPr>
              <w:t>2024</w:t>
            </w:r>
          </w:p>
        </w:tc>
        <w:tc>
          <w:tcPr>
            <w:tcW w:w="407" w:type="pct"/>
            <w:tcBorders>
              <w:top w:val="single" w:sz="4" w:space="0" w:color="auto"/>
              <w:left w:val="nil"/>
              <w:bottom w:val="single" w:sz="4" w:space="0" w:color="auto"/>
              <w:right w:val="single" w:sz="4" w:space="0" w:color="auto"/>
            </w:tcBorders>
            <w:vAlign w:val="center"/>
          </w:tcPr>
          <w:p w14:paraId="0D48B9B2" w14:textId="77777777" w:rsidR="0043058B" w:rsidRPr="00556A6D" w:rsidRDefault="0043058B" w:rsidP="0043058B">
            <w:pPr>
              <w:keepNext/>
              <w:keepLines/>
              <w:jc w:val="center"/>
              <w:rPr>
                <w:b/>
                <w:bCs/>
                <w:color w:val="000000"/>
                <w:sz w:val="19"/>
                <w:szCs w:val="19"/>
                <w:lang w:val="en-GB" w:eastAsia="en-CA"/>
              </w:rPr>
            </w:pPr>
            <w:r w:rsidRPr="00556A6D">
              <w:rPr>
                <w:b/>
                <w:bCs/>
                <w:color w:val="000000"/>
                <w:sz w:val="19"/>
                <w:szCs w:val="19"/>
                <w:lang w:val="en-GB" w:eastAsia="en-CA"/>
              </w:rPr>
              <w:t>2025</w:t>
            </w:r>
          </w:p>
        </w:tc>
        <w:tc>
          <w:tcPr>
            <w:tcW w:w="407" w:type="pct"/>
            <w:tcBorders>
              <w:top w:val="single" w:sz="4" w:space="0" w:color="auto"/>
              <w:left w:val="single" w:sz="4" w:space="0" w:color="auto"/>
              <w:bottom w:val="single" w:sz="4" w:space="0" w:color="auto"/>
              <w:right w:val="single" w:sz="4" w:space="0" w:color="auto"/>
            </w:tcBorders>
            <w:vAlign w:val="center"/>
            <w:hideMark/>
          </w:tcPr>
          <w:p w14:paraId="3A089EF5" w14:textId="77777777" w:rsidR="0043058B" w:rsidRPr="00556A6D" w:rsidRDefault="0043058B" w:rsidP="0043058B">
            <w:pPr>
              <w:keepNext/>
              <w:keepLines/>
              <w:jc w:val="center"/>
              <w:rPr>
                <w:b/>
                <w:bCs/>
                <w:color w:val="000000"/>
                <w:sz w:val="19"/>
                <w:szCs w:val="19"/>
                <w:lang w:val="en-GB" w:eastAsia="en-CA"/>
              </w:rPr>
            </w:pPr>
            <w:r w:rsidRPr="00556A6D">
              <w:rPr>
                <w:b/>
                <w:bCs/>
                <w:color w:val="000000"/>
                <w:sz w:val="19"/>
                <w:szCs w:val="19"/>
                <w:lang w:val="en-GB" w:eastAsia="en-CA"/>
              </w:rPr>
              <w:t>2026</w:t>
            </w:r>
          </w:p>
        </w:tc>
        <w:tc>
          <w:tcPr>
            <w:tcW w:w="407" w:type="pct"/>
            <w:tcBorders>
              <w:top w:val="single" w:sz="4" w:space="0" w:color="auto"/>
              <w:left w:val="nil"/>
              <w:bottom w:val="single" w:sz="4" w:space="0" w:color="auto"/>
              <w:right w:val="single" w:sz="4" w:space="0" w:color="auto"/>
            </w:tcBorders>
            <w:vAlign w:val="center"/>
            <w:hideMark/>
          </w:tcPr>
          <w:p w14:paraId="77C6E6CE" w14:textId="77777777" w:rsidR="0043058B" w:rsidRPr="00556A6D" w:rsidRDefault="0043058B" w:rsidP="0043058B">
            <w:pPr>
              <w:keepNext/>
              <w:keepLines/>
              <w:ind w:left="-80" w:right="-80"/>
              <w:jc w:val="center"/>
              <w:rPr>
                <w:b/>
                <w:bCs/>
                <w:color w:val="000000"/>
                <w:sz w:val="19"/>
                <w:szCs w:val="19"/>
                <w:lang w:val="en-GB" w:eastAsia="en-CA"/>
              </w:rPr>
            </w:pPr>
            <w:r w:rsidRPr="00556A6D">
              <w:rPr>
                <w:b/>
                <w:bCs/>
                <w:color w:val="000000"/>
                <w:sz w:val="19"/>
                <w:szCs w:val="19"/>
                <w:lang w:val="en-GB" w:eastAsia="en-CA"/>
              </w:rPr>
              <w:t>2027</w:t>
            </w:r>
          </w:p>
        </w:tc>
        <w:tc>
          <w:tcPr>
            <w:tcW w:w="407" w:type="pct"/>
            <w:tcBorders>
              <w:top w:val="single" w:sz="4" w:space="0" w:color="auto"/>
              <w:left w:val="nil"/>
              <w:bottom w:val="single" w:sz="4" w:space="0" w:color="auto"/>
              <w:right w:val="single" w:sz="4" w:space="0" w:color="auto"/>
            </w:tcBorders>
            <w:vAlign w:val="center"/>
          </w:tcPr>
          <w:p w14:paraId="249169D1" w14:textId="77777777" w:rsidR="0043058B" w:rsidRPr="00556A6D" w:rsidRDefault="0043058B" w:rsidP="0043058B">
            <w:pPr>
              <w:keepNext/>
              <w:keepLines/>
              <w:jc w:val="center"/>
              <w:rPr>
                <w:b/>
                <w:bCs/>
                <w:color w:val="000000"/>
                <w:sz w:val="19"/>
                <w:szCs w:val="19"/>
                <w:lang w:val="en-GB" w:eastAsia="en-CA"/>
              </w:rPr>
            </w:pPr>
            <w:r w:rsidRPr="00556A6D">
              <w:rPr>
                <w:b/>
                <w:bCs/>
                <w:color w:val="000000"/>
                <w:sz w:val="19"/>
                <w:szCs w:val="19"/>
                <w:lang w:val="en-GB" w:eastAsia="en-CA"/>
              </w:rPr>
              <w:t>2028</w:t>
            </w:r>
          </w:p>
        </w:tc>
        <w:tc>
          <w:tcPr>
            <w:tcW w:w="405" w:type="pct"/>
            <w:gridSpan w:val="2"/>
            <w:tcBorders>
              <w:top w:val="single" w:sz="4" w:space="0" w:color="auto"/>
              <w:left w:val="single" w:sz="4" w:space="0" w:color="auto"/>
              <w:bottom w:val="single" w:sz="4" w:space="0" w:color="auto"/>
              <w:right w:val="single" w:sz="4" w:space="0" w:color="auto"/>
            </w:tcBorders>
            <w:vAlign w:val="center"/>
            <w:hideMark/>
          </w:tcPr>
          <w:p w14:paraId="79954FDD" w14:textId="77777777" w:rsidR="0043058B" w:rsidRPr="00556A6D" w:rsidRDefault="0043058B" w:rsidP="0043058B">
            <w:pPr>
              <w:keepNext/>
              <w:keepLines/>
              <w:jc w:val="center"/>
              <w:rPr>
                <w:b/>
                <w:bCs/>
                <w:color w:val="000000"/>
                <w:sz w:val="19"/>
                <w:szCs w:val="19"/>
                <w:lang w:val="en-GB" w:eastAsia="en-CA"/>
              </w:rPr>
            </w:pPr>
            <w:r w:rsidRPr="00556A6D">
              <w:rPr>
                <w:b/>
                <w:bCs/>
                <w:color w:val="000000"/>
                <w:sz w:val="19"/>
                <w:szCs w:val="19"/>
                <w:lang w:val="en-GB" w:eastAsia="en-CA"/>
              </w:rPr>
              <w:t>2029</w:t>
            </w:r>
          </w:p>
        </w:tc>
        <w:tc>
          <w:tcPr>
            <w:tcW w:w="402" w:type="pct"/>
            <w:tcBorders>
              <w:top w:val="single" w:sz="4" w:space="0" w:color="auto"/>
              <w:left w:val="nil"/>
              <w:bottom w:val="single" w:sz="4" w:space="0" w:color="auto"/>
              <w:right w:val="single" w:sz="4" w:space="0" w:color="auto"/>
            </w:tcBorders>
            <w:vAlign w:val="center"/>
            <w:hideMark/>
          </w:tcPr>
          <w:p w14:paraId="7025C26D" w14:textId="77777777" w:rsidR="0043058B" w:rsidRPr="00556A6D" w:rsidRDefault="0043058B" w:rsidP="0043058B">
            <w:pPr>
              <w:keepNext/>
              <w:keepLines/>
              <w:jc w:val="center"/>
              <w:rPr>
                <w:b/>
                <w:bCs/>
                <w:color w:val="000000"/>
                <w:sz w:val="19"/>
                <w:szCs w:val="19"/>
                <w:lang w:val="en-GB" w:eastAsia="en-CA"/>
              </w:rPr>
            </w:pPr>
            <w:r w:rsidRPr="00556A6D">
              <w:rPr>
                <w:b/>
                <w:bCs/>
                <w:color w:val="000000"/>
                <w:sz w:val="19"/>
                <w:szCs w:val="19"/>
                <w:lang w:val="en-GB" w:eastAsia="en-CA"/>
              </w:rPr>
              <w:t>Total</w:t>
            </w:r>
          </w:p>
        </w:tc>
      </w:tr>
      <w:tr w:rsidR="0043058B" w:rsidRPr="00556A6D" w14:paraId="68855D38" w14:textId="77777777" w:rsidTr="00353F8D">
        <w:trPr>
          <w:trHeight w:val="437"/>
          <w:jc w:val="center"/>
        </w:trPr>
        <w:tc>
          <w:tcPr>
            <w:tcW w:w="285" w:type="pct"/>
            <w:vMerge w:val="restart"/>
            <w:tcBorders>
              <w:top w:val="nil"/>
              <w:left w:val="single" w:sz="4" w:space="0" w:color="auto"/>
              <w:right w:val="single" w:sz="4" w:space="0" w:color="auto"/>
            </w:tcBorders>
            <w:hideMark/>
          </w:tcPr>
          <w:p w14:paraId="772EECCF" w14:textId="77777777" w:rsidR="0043058B" w:rsidRPr="00556A6D" w:rsidRDefault="0043058B" w:rsidP="0043058B">
            <w:pPr>
              <w:keepNext/>
              <w:keepLines/>
              <w:jc w:val="left"/>
              <w:rPr>
                <w:color w:val="000000"/>
                <w:sz w:val="19"/>
                <w:szCs w:val="19"/>
                <w:lang w:val="en-GB" w:eastAsia="en-CA"/>
              </w:rPr>
            </w:pPr>
            <w:r w:rsidRPr="00556A6D">
              <w:rPr>
                <w:color w:val="000000"/>
                <w:sz w:val="19"/>
                <w:szCs w:val="19"/>
                <w:lang w:val="en-GB" w:eastAsia="en-CA"/>
              </w:rPr>
              <w:t>1.1</w:t>
            </w:r>
          </w:p>
        </w:tc>
        <w:tc>
          <w:tcPr>
            <w:tcW w:w="773" w:type="pct"/>
            <w:vMerge w:val="restart"/>
            <w:tcBorders>
              <w:top w:val="nil"/>
              <w:left w:val="nil"/>
              <w:right w:val="single" w:sz="4" w:space="0" w:color="auto"/>
            </w:tcBorders>
            <w:hideMark/>
          </w:tcPr>
          <w:p w14:paraId="5E3FB603" w14:textId="77777777" w:rsidR="0043058B" w:rsidRPr="00556A6D" w:rsidRDefault="0043058B" w:rsidP="0043058B">
            <w:pPr>
              <w:keepNext/>
              <w:keepLines/>
              <w:jc w:val="left"/>
              <w:rPr>
                <w:color w:val="000000"/>
                <w:sz w:val="19"/>
                <w:szCs w:val="19"/>
                <w:lang w:val="en-GB" w:eastAsia="en-CA"/>
              </w:rPr>
            </w:pPr>
            <w:r w:rsidRPr="00556A6D">
              <w:rPr>
                <w:color w:val="000000"/>
                <w:sz w:val="19"/>
                <w:szCs w:val="19"/>
                <w:lang w:val="en-GB" w:eastAsia="en-CA"/>
              </w:rPr>
              <w:t>Montreal Protocol reduction schedule of Annex F substances</w:t>
            </w:r>
          </w:p>
        </w:tc>
        <w:tc>
          <w:tcPr>
            <w:tcW w:w="369" w:type="pct"/>
            <w:tcBorders>
              <w:top w:val="single" w:sz="4" w:space="0" w:color="auto"/>
              <w:left w:val="nil"/>
              <w:bottom w:val="single" w:sz="4" w:space="0" w:color="auto"/>
              <w:right w:val="single" w:sz="4" w:space="0" w:color="auto"/>
            </w:tcBorders>
            <w:tcMar>
              <w:right w:w="57" w:type="dxa"/>
            </w:tcMar>
            <w:vAlign w:val="center"/>
          </w:tcPr>
          <w:p w14:paraId="4D3671D2" w14:textId="77777777" w:rsidR="0043058B" w:rsidRPr="00556A6D" w:rsidRDefault="0043058B" w:rsidP="0043058B">
            <w:pPr>
              <w:keepNext/>
              <w:keepLines/>
              <w:ind w:right="-203"/>
              <w:jc w:val="left"/>
              <w:rPr>
                <w:color w:val="000000"/>
                <w:sz w:val="19"/>
                <w:szCs w:val="19"/>
                <w:lang w:val="en-GB" w:eastAsia="en-CA"/>
              </w:rPr>
            </w:pPr>
            <w:r w:rsidRPr="00556A6D">
              <w:rPr>
                <w:sz w:val="19"/>
                <w:szCs w:val="19"/>
                <w:lang w:val="en-GB"/>
              </w:rPr>
              <w:t>%</w:t>
            </w:r>
          </w:p>
        </w:tc>
        <w:tc>
          <w:tcPr>
            <w:tcW w:w="366" w:type="pct"/>
            <w:tcBorders>
              <w:top w:val="single" w:sz="4" w:space="0" w:color="auto"/>
              <w:left w:val="nil"/>
              <w:bottom w:val="single" w:sz="4" w:space="0" w:color="auto"/>
              <w:right w:val="single" w:sz="4" w:space="0" w:color="auto"/>
            </w:tcBorders>
            <w:vAlign w:val="center"/>
          </w:tcPr>
          <w:p w14:paraId="3CB9723C"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n/a</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6045AF"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n/a</w:t>
            </w:r>
          </w:p>
        </w:tc>
        <w:tc>
          <w:tcPr>
            <w:tcW w:w="407" w:type="pct"/>
            <w:tcBorders>
              <w:top w:val="nil"/>
              <w:left w:val="nil"/>
              <w:bottom w:val="single" w:sz="4" w:space="0" w:color="auto"/>
              <w:right w:val="single" w:sz="4" w:space="0" w:color="auto"/>
            </w:tcBorders>
            <w:vAlign w:val="center"/>
          </w:tcPr>
          <w:p w14:paraId="555E14E7" w14:textId="77777777" w:rsidR="0043058B" w:rsidRPr="00556A6D" w:rsidRDefault="0043058B" w:rsidP="0043058B">
            <w:pPr>
              <w:keepNext/>
              <w:keepLines/>
              <w:jc w:val="center"/>
              <w:rPr>
                <w:color w:val="000000"/>
                <w:sz w:val="19"/>
                <w:szCs w:val="19"/>
                <w:lang w:val="en-GB" w:eastAsia="en-CA"/>
              </w:rPr>
            </w:pPr>
            <w:r w:rsidRPr="00556A6D">
              <w:rPr>
                <w:sz w:val="19"/>
                <w:szCs w:val="19"/>
                <w:lang w:val="en-GB"/>
              </w:rPr>
              <w:t>freeze</w:t>
            </w:r>
          </w:p>
        </w:tc>
        <w:tc>
          <w:tcPr>
            <w:tcW w:w="407" w:type="pct"/>
            <w:tcBorders>
              <w:top w:val="single" w:sz="4" w:space="0" w:color="auto"/>
              <w:left w:val="nil"/>
              <w:bottom w:val="single" w:sz="4" w:space="0" w:color="auto"/>
              <w:right w:val="single" w:sz="4" w:space="0" w:color="auto"/>
            </w:tcBorders>
            <w:vAlign w:val="center"/>
          </w:tcPr>
          <w:p w14:paraId="1554C2F4"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freeze</w:t>
            </w:r>
          </w:p>
        </w:tc>
        <w:tc>
          <w:tcPr>
            <w:tcW w:w="407" w:type="pct"/>
            <w:tcBorders>
              <w:top w:val="single" w:sz="4" w:space="0" w:color="auto"/>
              <w:left w:val="single" w:sz="4" w:space="0" w:color="auto"/>
              <w:bottom w:val="single" w:sz="4" w:space="0" w:color="auto"/>
              <w:right w:val="single" w:sz="4" w:space="0" w:color="auto"/>
            </w:tcBorders>
            <w:vAlign w:val="center"/>
          </w:tcPr>
          <w:p w14:paraId="6FC7C6BB"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freeze</w:t>
            </w:r>
          </w:p>
        </w:tc>
        <w:tc>
          <w:tcPr>
            <w:tcW w:w="407" w:type="pct"/>
            <w:tcBorders>
              <w:top w:val="nil"/>
              <w:left w:val="nil"/>
              <w:bottom w:val="single" w:sz="4" w:space="0" w:color="auto"/>
              <w:right w:val="single" w:sz="4" w:space="0" w:color="auto"/>
            </w:tcBorders>
            <w:vAlign w:val="center"/>
          </w:tcPr>
          <w:p w14:paraId="5E1FE7B2"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freeze</w:t>
            </w:r>
          </w:p>
        </w:tc>
        <w:tc>
          <w:tcPr>
            <w:tcW w:w="407" w:type="pct"/>
            <w:tcBorders>
              <w:top w:val="single" w:sz="4" w:space="0" w:color="auto"/>
              <w:left w:val="nil"/>
              <w:bottom w:val="single" w:sz="4" w:space="0" w:color="auto"/>
              <w:right w:val="single" w:sz="4" w:space="0" w:color="auto"/>
            </w:tcBorders>
            <w:vAlign w:val="center"/>
          </w:tcPr>
          <w:p w14:paraId="090889EF"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freeze</w:t>
            </w:r>
          </w:p>
        </w:tc>
        <w:tc>
          <w:tcPr>
            <w:tcW w:w="405" w:type="pct"/>
            <w:gridSpan w:val="2"/>
            <w:tcBorders>
              <w:top w:val="single" w:sz="4" w:space="0" w:color="auto"/>
              <w:left w:val="single" w:sz="4" w:space="0" w:color="auto"/>
              <w:bottom w:val="single" w:sz="4" w:space="0" w:color="auto"/>
              <w:right w:val="single" w:sz="4" w:space="0" w:color="auto"/>
            </w:tcBorders>
            <w:vAlign w:val="center"/>
          </w:tcPr>
          <w:p w14:paraId="27A04960"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10</w:t>
            </w:r>
          </w:p>
        </w:tc>
        <w:tc>
          <w:tcPr>
            <w:tcW w:w="402" w:type="pct"/>
            <w:tcBorders>
              <w:top w:val="nil"/>
              <w:left w:val="nil"/>
              <w:bottom w:val="single" w:sz="4" w:space="0" w:color="auto"/>
              <w:right w:val="single" w:sz="4" w:space="0" w:color="auto"/>
            </w:tcBorders>
            <w:shd w:val="clear" w:color="auto" w:fill="FFFFFF" w:themeFill="background1"/>
            <w:vAlign w:val="center"/>
          </w:tcPr>
          <w:p w14:paraId="4B2BC084"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n/a</w:t>
            </w:r>
          </w:p>
        </w:tc>
      </w:tr>
      <w:tr w:rsidR="0043058B" w:rsidRPr="00556A6D" w14:paraId="1A357521" w14:textId="77777777" w:rsidTr="00353F8D">
        <w:trPr>
          <w:trHeight w:val="437"/>
          <w:jc w:val="center"/>
        </w:trPr>
        <w:tc>
          <w:tcPr>
            <w:tcW w:w="285" w:type="pct"/>
            <w:vMerge/>
            <w:tcBorders>
              <w:left w:val="single" w:sz="4" w:space="0" w:color="auto"/>
              <w:bottom w:val="single" w:sz="4" w:space="0" w:color="auto"/>
              <w:right w:val="single" w:sz="4" w:space="0" w:color="auto"/>
            </w:tcBorders>
          </w:tcPr>
          <w:p w14:paraId="5F56224E" w14:textId="77777777" w:rsidR="0043058B" w:rsidRPr="00556A6D" w:rsidRDefault="0043058B" w:rsidP="0043058B">
            <w:pPr>
              <w:keepNext/>
              <w:keepLines/>
              <w:jc w:val="left"/>
              <w:rPr>
                <w:color w:val="000000"/>
                <w:sz w:val="19"/>
                <w:szCs w:val="19"/>
                <w:lang w:val="en-GB" w:eastAsia="en-CA"/>
              </w:rPr>
            </w:pPr>
          </w:p>
        </w:tc>
        <w:tc>
          <w:tcPr>
            <w:tcW w:w="773" w:type="pct"/>
            <w:vMerge/>
            <w:tcBorders>
              <w:left w:val="nil"/>
              <w:bottom w:val="single" w:sz="4" w:space="0" w:color="auto"/>
              <w:right w:val="single" w:sz="4" w:space="0" w:color="auto"/>
            </w:tcBorders>
          </w:tcPr>
          <w:p w14:paraId="066EF8EF" w14:textId="77777777" w:rsidR="0043058B" w:rsidRPr="00556A6D" w:rsidRDefault="0043058B" w:rsidP="0043058B">
            <w:pPr>
              <w:keepNext/>
              <w:keepLines/>
              <w:jc w:val="left"/>
              <w:rPr>
                <w:color w:val="000000"/>
                <w:sz w:val="19"/>
                <w:szCs w:val="19"/>
                <w:lang w:val="en-GB" w:eastAsia="en-CA"/>
              </w:rPr>
            </w:pPr>
          </w:p>
        </w:tc>
        <w:tc>
          <w:tcPr>
            <w:tcW w:w="369" w:type="pct"/>
            <w:tcBorders>
              <w:top w:val="single" w:sz="4" w:space="0" w:color="auto"/>
              <w:left w:val="nil"/>
              <w:bottom w:val="single" w:sz="4" w:space="0" w:color="auto"/>
              <w:right w:val="single" w:sz="4" w:space="0" w:color="auto"/>
            </w:tcBorders>
            <w:tcMar>
              <w:right w:w="57" w:type="dxa"/>
            </w:tcMar>
            <w:vAlign w:val="center"/>
          </w:tcPr>
          <w:p w14:paraId="6A50A032" w14:textId="77777777" w:rsidR="0043058B" w:rsidRPr="00556A6D" w:rsidRDefault="0043058B" w:rsidP="0043058B">
            <w:pPr>
              <w:keepNext/>
              <w:keepLines/>
              <w:ind w:right="-61"/>
              <w:jc w:val="left"/>
              <w:rPr>
                <w:color w:val="000000"/>
                <w:sz w:val="19"/>
                <w:szCs w:val="19"/>
                <w:lang w:val="en-GB" w:eastAsia="en-CA"/>
              </w:rPr>
            </w:pPr>
            <w:r w:rsidRPr="00556A6D">
              <w:rPr>
                <w:sz w:val="19"/>
                <w:szCs w:val="19"/>
                <w:lang w:val="en-GB"/>
              </w:rPr>
              <w:t>CO</w:t>
            </w:r>
            <w:r w:rsidRPr="00556A6D">
              <w:rPr>
                <w:sz w:val="19"/>
                <w:szCs w:val="19"/>
                <w:vertAlign w:val="subscript"/>
                <w:lang w:val="en-GB"/>
              </w:rPr>
              <w:t>2</w:t>
            </w:r>
            <w:r w:rsidRPr="00556A6D">
              <w:rPr>
                <w:sz w:val="19"/>
                <w:szCs w:val="19"/>
                <w:lang w:val="en-GB"/>
              </w:rPr>
              <w:noBreakHyphen/>
              <w:t xml:space="preserve">eq </w:t>
            </w:r>
            <w:r w:rsidRPr="00556A6D">
              <w:rPr>
                <w:color w:val="000000"/>
                <w:sz w:val="19"/>
                <w:szCs w:val="19"/>
                <w:lang w:val="en-GB" w:eastAsia="en-CA"/>
              </w:rPr>
              <w:t>tonnes</w:t>
            </w:r>
          </w:p>
        </w:tc>
        <w:tc>
          <w:tcPr>
            <w:tcW w:w="366" w:type="pct"/>
            <w:tcBorders>
              <w:top w:val="single" w:sz="4" w:space="0" w:color="auto"/>
              <w:left w:val="nil"/>
              <w:bottom w:val="single" w:sz="4" w:space="0" w:color="auto"/>
              <w:right w:val="single" w:sz="4" w:space="0" w:color="auto"/>
            </w:tcBorders>
            <w:vAlign w:val="center"/>
          </w:tcPr>
          <w:p w14:paraId="321E80EC"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n/a</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44A0A5"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n/a</w:t>
            </w:r>
          </w:p>
        </w:tc>
        <w:tc>
          <w:tcPr>
            <w:tcW w:w="407" w:type="pct"/>
            <w:tcBorders>
              <w:top w:val="nil"/>
              <w:left w:val="nil"/>
              <w:bottom w:val="single" w:sz="4" w:space="0" w:color="auto"/>
              <w:right w:val="single" w:sz="4" w:space="0" w:color="auto"/>
            </w:tcBorders>
            <w:vAlign w:val="center"/>
          </w:tcPr>
          <w:p w14:paraId="7ED3BBA5" w14:textId="77777777" w:rsidR="0043058B" w:rsidRPr="00556A6D" w:rsidRDefault="0043058B" w:rsidP="0043058B">
            <w:pPr>
              <w:keepNext/>
              <w:keepLines/>
              <w:ind w:left="-100"/>
              <w:jc w:val="right"/>
              <w:rPr>
                <w:color w:val="000000"/>
                <w:sz w:val="19"/>
                <w:szCs w:val="19"/>
                <w:lang w:val="en-GB" w:eastAsia="en-CA"/>
              </w:rPr>
            </w:pPr>
            <w:r w:rsidRPr="00556A6D">
              <w:rPr>
                <w:sz w:val="19"/>
                <w:szCs w:val="19"/>
                <w:lang w:val="en-GB"/>
              </w:rPr>
              <w:t>3,179,294</w:t>
            </w:r>
          </w:p>
        </w:tc>
        <w:tc>
          <w:tcPr>
            <w:tcW w:w="407" w:type="pct"/>
            <w:tcBorders>
              <w:top w:val="nil"/>
              <w:left w:val="nil"/>
              <w:bottom w:val="single" w:sz="4" w:space="0" w:color="auto"/>
              <w:right w:val="single" w:sz="4" w:space="0" w:color="auto"/>
            </w:tcBorders>
            <w:vAlign w:val="center"/>
          </w:tcPr>
          <w:p w14:paraId="1BD2A3C0" w14:textId="77777777" w:rsidR="0043058B" w:rsidRPr="00556A6D" w:rsidRDefault="0043058B" w:rsidP="0043058B">
            <w:pPr>
              <w:keepNext/>
              <w:keepLines/>
              <w:ind w:left="-90"/>
              <w:jc w:val="right"/>
              <w:rPr>
                <w:color w:val="000000"/>
                <w:sz w:val="19"/>
                <w:szCs w:val="19"/>
                <w:lang w:val="en-GB" w:eastAsia="en-CA"/>
              </w:rPr>
            </w:pPr>
            <w:r w:rsidRPr="00556A6D">
              <w:rPr>
                <w:sz w:val="19"/>
                <w:szCs w:val="19"/>
                <w:lang w:val="en-GB"/>
              </w:rPr>
              <w:t>3,179,294</w:t>
            </w:r>
          </w:p>
        </w:tc>
        <w:tc>
          <w:tcPr>
            <w:tcW w:w="407" w:type="pct"/>
            <w:tcBorders>
              <w:top w:val="nil"/>
              <w:left w:val="nil"/>
              <w:bottom w:val="single" w:sz="4" w:space="0" w:color="auto"/>
              <w:right w:val="single" w:sz="4" w:space="0" w:color="auto"/>
            </w:tcBorders>
            <w:vAlign w:val="center"/>
          </w:tcPr>
          <w:p w14:paraId="7AE0CB7F" w14:textId="77777777" w:rsidR="0043058B" w:rsidRPr="00556A6D" w:rsidRDefault="0043058B" w:rsidP="0043058B">
            <w:pPr>
              <w:keepNext/>
              <w:keepLines/>
              <w:ind w:left="-90"/>
              <w:jc w:val="right"/>
              <w:rPr>
                <w:color w:val="000000"/>
                <w:sz w:val="19"/>
                <w:szCs w:val="19"/>
                <w:lang w:val="en-GB" w:eastAsia="en-CA"/>
              </w:rPr>
            </w:pPr>
            <w:r w:rsidRPr="00556A6D">
              <w:rPr>
                <w:sz w:val="19"/>
                <w:szCs w:val="19"/>
                <w:lang w:val="en-GB"/>
              </w:rPr>
              <w:t>3,179,294</w:t>
            </w:r>
          </w:p>
        </w:tc>
        <w:tc>
          <w:tcPr>
            <w:tcW w:w="407" w:type="pct"/>
            <w:tcBorders>
              <w:top w:val="nil"/>
              <w:left w:val="nil"/>
              <w:bottom w:val="single" w:sz="4" w:space="0" w:color="auto"/>
              <w:right w:val="single" w:sz="4" w:space="0" w:color="auto"/>
            </w:tcBorders>
            <w:vAlign w:val="center"/>
          </w:tcPr>
          <w:p w14:paraId="1CEBC3AC" w14:textId="77777777" w:rsidR="0043058B" w:rsidRPr="00556A6D" w:rsidRDefault="0043058B" w:rsidP="0043058B">
            <w:pPr>
              <w:keepNext/>
              <w:keepLines/>
              <w:ind w:left="-120"/>
              <w:jc w:val="right"/>
              <w:rPr>
                <w:color w:val="000000"/>
                <w:sz w:val="19"/>
                <w:szCs w:val="19"/>
                <w:lang w:val="en-GB" w:eastAsia="en-CA"/>
              </w:rPr>
            </w:pPr>
            <w:r w:rsidRPr="00556A6D">
              <w:rPr>
                <w:sz w:val="19"/>
                <w:szCs w:val="19"/>
                <w:lang w:val="en-GB"/>
              </w:rPr>
              <w:t>3,179,294</w:t>
            </w:r>
          </w:p>
        </w:tc>
        <w:tc>
          <w:tcPr>
            <w:tcW w:w="407" w:type="pct"/>
            <w:tcBorders>
              <w:top w:val="nil"/>
              <w:left w:val="nil"/>
              <w:bottom w:val="single" w:sz="4" w:space="0" w:color="auto"/>
              <w:right w:val="single" w:sz="4" w:space="0" w:color="auto"/>
            </w:tcBorders>
            <w:vAlign w:val="center"/>
          </w:tcPr>
          <w:p w14:paraId="1BBE4CC4" w14:textId="77777777" w:rsidR="0043058B" w:rsidRPr="00556A6D" w:rsidRDefault="0043058B" w:rsidP="0043058B">
            <w:pPr>
              <w:keepNext/>
              <w:keepLines/>
              <w:ind w:left="-90" w:right="-10"/>
              <w:jc w:val="right"/>
              <w:rPr>
                <w:color w:val="000000"/>
                <w:sz w:val="19"/>
                <w:szCs w:val="19"/>
                <w:lang w:val="en-GB" w:eastAsia="en-CA"/>
              </w:rPr>
            </w:pPr>
            <w:r w:rsidRPr="00556A6D">
              <w:rPr>
                <w:sz w:val="19"/>
                <w:szCs w:val="19"/>
                <w:lang w:val="en-GB"/>
              </w:rPr>
              <w:t>3,179,294</w:t>
            </w:r>
          </w:p>
        </w:tc>
        <w:tc>
          <w:tcPr>
            <w:tcW w:w="405" w:type="pct"/>
            <w:gridSpan w:val="2"/>
            <w:tcBorders>
              <w:top w:val="nil"/>
              <w:left w:val="nil"/>
              <w:bottom w:val="single" w:sz="4" w:space="0" w:color="auto"/>
              <w:right w:val="single" w:sz="4" w:space="0" w:color="auto"/>
            </w:tcBorders>
            <w:vAlign w:val="center"/>
          </w:tcPr>
          <w:p w14:paraId="6E93C647" w14:textId="77777777" w:rsidR="0043058B" w:rsidRPr="00556A6D" w:rsidRDefault="0043058B" w:rsidP="0043058B">
            <w:pPr>
              <w:keepNext/>
              <w:keepLines/>
              <w:ind w:left="-90" w:right="10"/>
              <w:jc w:val="right"/>
              <w:rPr>
                <w:color w:val="000000"/>
                <w:sz w:val="19"/>
                <w:szCs w:val="19"/>
                <w:lang w:val="en-GB" w:eastAsia="en-CA"/>
              </w:rPr>
            </w:pPr>
            <w:r w:rsidRPr="00556A6D">
              <w:rPr>
                <w:sz w:val="19"/>
                <w:szCs w:val="19"/>
                <w:lang w:val="en-GB"/>
              </w:rPr>
              <w:t>2,861,365</w:t>
            </w:r>
          </w:p>
        </w:tc>
        <w:tc>
          <w:tcPr>
            <w:tcW w:w="402" w:type="pct"/>
            <w:tcBorders>
              <w:top w:val="nil"/>
              <w:left w:val="nil"/>
              <w:bottom w:val="single" w:sz="4" w:space="0" w:color="auto"/>
              <w:right w:val="single" w:sz="4" w:space="0" w:color="auto"/>
            </w:tcBorders>
            <w:shd w:val="clear" w:color="auto" w:fill="FFFFFF" w:themeFill="background1"/>
            <w:vAlign w:val="center"/>
          </w:tcPr>
          <w:p w14:paraId="362A9225"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n/a</w:t>
            </w:r>
          </w:p>
        </w:tc>
      </w:tr>
      <w:tr w:rsidR="0043058B" w:rsidRPr="00556A6D" w14:paraId="7B7FC0D6" w14:textId="77777777" w:rsidTr="00353F8D">
        <w:trPr>
          <w:trHeight w:val="437"/>
          <w:jc w:val="center"/>
        </w:trPr>
        <w:tc>
          <w:tcPr>
            <w:tcW w:w="285" w:type="pct"/>
            <w:vMerge w:val="restart"/>
            <w:tcBorders>
              <w:top w:val="nil"/>
              <w:left w:val="single" w:sz="4" w:space="0" w:color="auto"/>
              <w:right w:val="single" w:sz="4" w:space="0" w:color="auto"/>
            </w:tcBorders>
            <w:hideMark/>
          </w:tcPr>
          <w:p w14:paraId="0FDB24BE"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1.2</w:t>
            </w:r>
          </w:p>
        </w:tc>
        <w:tc>
          <w:tcPr>
            <w:tcW w:w="773" w:type="pct"/>
            <w:vMerge w:val="restart"/>
            <w:tcBorders>
              <w:top w:val="nil"/>
              <w:left w:val="nil"/>
              <w:right w:val="single" w:sz="4" w:space="0" w:color="auto"/>
            </w:tcBorders>
            <w:hideMark/>
          </w:tcPr>
          <w:p w14:paraId="651D57E0"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Maximum allowable total consumption of Annex F substances</w:t>
            </w:r>
          </w:p>
        </w:tc>
        <w:tc>
          <w:tcPr>
            <w:tcW w:w="369" w:type="pct"/>
            <w:tcBorders>
              <w:top w:val="single" w:sz="4" w:space="0" w:color="auto"/>
              <w:left w:val="nil"/>
              <w:bottom w:val="single" w:sz="4" w:space="0" w:color="auto"/>
              <w:right w:val="single" w:sz="4" w:space="0" w:color="auto"/>
            </w:tcBorders>
            <w:tcMar>
              <w:right w:w="57" w:type="dxa"/>
            </w:tcMar>
            <w:vAlign w:val="center"/>
          </w:tcPr>
          <w:p w14:paraId="31C117D3" w14:textId="77777777" w:rsidR="0043058B" w:rsidRPr="00556A6D" w:rsidRDefault="0043058B" w:rsidP="0043058B">
            <w:pPr>
              <w:ind w:left="-82" w:right="-160"/>
              <w:jc w:val="left"/>
              <w:rPr>
                <w:color w:val="000000"/>
                <w:sz w:val="19"/>
                <w:szCs w:val="19"/>
                <w:lang w:val="en-GB" w:eastAsia="en-CA"/>
              </w:rPr>
            </w:pPr>
            <w:r w:rsidRPr="00556A6D">
              <w:rPr>
                <w:sz w:val="19"/>
                <w:szCs w:val="19"/>
                <w:lang w:val="en-GB"/>
              </w:rPr>
              <w:t>Reduction in %</w:t>
            </w:r>
          </w:p>
        </w:tc>
        <w:tc>
          <w:tcPr>
            <w:tcW w:w="366" w:type="pct"/>
            <w:tcBorders>
              <w:top w:val="single" w:sz="4" w:space="0" w:color="auto"/>
              <w:left w:val="nil"/>
              <w:bottom w:val="single" w:sz="4" w:space="0" w:color="auto"/>
              <w:right w:val="single" w:sz="4" w:space="0" w:color="auto"/>
            </w:tcBorders>
            <w:vAlign w:val="center"/>
          </w:tcPr>
          <w:p w14:paraId="57BBBF42"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n/a</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A53D5D"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n/a</w:t>
            </w:r>
          </w:p>
        </w:tc>
        <w:tc>
          <w:tcPr>
            <w:tcW w:w="407" w:type="pct"/>
            <w:tcBorders>
              <w:top w:val="nil"/>
              <w:left w:val="nil"/>
              <w:bottom w:val="single" w:sz="4" w:space="0" w:color="auto"/>
              <w:right w:val="single" w:sz="4" w:space="0" w:color="auto"/>
            </w:tcBorders>
            <w:vAlign w:val="center"/>
          </w:tcPr>
          <w:p w14:paraId="562FF253" w14:textId="77777777" w:rsidR="0043058B" w:rsidRPr="00556A6D" w:rsidRDefault="0043058B" w:rsidP="0043058B">
            <w:pPr>
              <w:ind w:left="-100"/>
              <w:jc w:val="center"/>
              <w:rPr>
                <w:color w:val="000000"/>
                <w:sz w:val="19"/>
                <w:szCs w:val="19"/>
                <w:lang w:val="en-GB" w:eastAsia="en-CA"/>
              </w:rPr>
            </w:pPr>
            <w:r w:rsidRPr="00556A6D">
              <w:rPr>
                <w:color w:val="000000"/>
                <w:sz w:val="19"/>
                <w:szCs w:val="19"/>
                <w:lang w:val="en-GB" w:eastAsia="en-CA"/>
              </w:rPr>
              <w:t>0.0</w:t>
            </w:r>
          </w:p>
        </w:tc>
        <w:tc>
          <w:tcPr>
            <w:tcW w:w="407" w:type="pct"/>
            <w:tcBorders>
              <w:top w:val="nil"/>
              <w:left w:val="nil"/>
              <w:bottom w:val="single" w:sz="4" w:space="0" w:color="auto"/>
              <w:right w:val="single" w:sz="4" w:space="0" w:color="auto"/>
            </w:tcBorders>
            <w:vAlign w:val="center"/>
          </w:tcPr>
          <w:p w14:paraId="08703651" w14:textId="77777777" w:rsidR="0043058B" w:rsidRPr="00556A6D" w:rsidRDefault="0043058B" w:rsidP="0043058B">
            <w:pPr>
              <w:ind w:left="-90"/>
              <w:jc w:val="center"/>
              <w:rPr>
                <w:color w:val="000000"/>
                <w:sz w:val="19"/>
                <w:szCs w:val="19"/>
                <w:lang w:val="en-GB" w:eastAsia="en-CA"/>
              </w:rPr>
            </w:pPr>
            <w:r w:rsidRPr="00556A6D">
              <w:rPr>
                <w:color w:val="000000"/>
                <w:sz w:val="19"/>
                <w:szCs w:val="19"/>
                <w:lang w:val="en-GB" w:eastAsia="en-CA"/>
              </w:rPr>
              <w:t>3.0</w:t>
            </w:r>
          </w:p>
        </w:tc>
        <w:tc>
          <w:tcPr>
            <w:tcW w:w="407" w:type="pct"/>
            <w:tcBorders>
              <w:top w:val="nil"/>
              <w:left w:val="nil"/>
              <w:bottom w:val="single" w:sz="4" w:space="0" w:color="auto"/>
              <w:right w:val="single" w:sz="4" w:space="0" w:color="auto"/>
            </w:tcBorders>
            <w:vAlign w:val="center"/>
          </w:tcPr>
          <w:p w14:paraId="53E084EF" w14:textId="77777777" w:rsidR="0043058B" w:rsidRPr="00556A6D" w:rsidRDefault="0043058B" w:rsidP="0043058B">
            <w:pPr>
              <w:ind w:left="-90"/>
              <w:jc w:val="center"/>
              <w:rPr>
                <w:color w:val="000000"/>
                <w:sz w:val="19"/>
                <w:szCs w:val="19"/>
                <w:lang w:val="en-GB" w:eastAsia="en-CA"/>
              </w:rPr>
            </w:pPr>
            <w:r w:rsidRPr="00556A6D">
              <w:rPr>
                <w:color w:val="000000"/>
                <w:sz w:val="19"/>
                <w:szCs w:val="19"/>
                <w:lang w:val="en-GB" w:eastAsia="en-CA"/>
              </w:rPr>
              <w:t>5.9</w:t>
            </w:r>
          </w:p>
        </w:tc>
        <w:tc>
          <w:tcPr>
            <w:tcW w:w="407" w:type="pct"/>
            <w:tcBorders>
              <w:top w:val="nil"/>
              <w:left w:val="nil"/>
              <w:bottom w:val="single" w:sz="4" w:space="0" w:color="auto"/>
              <w:right w:val="single" w:sz="4" w:space="0" w:color="auto"/>
            </w:tcBorders>
            <w:vAlign w:val="center"/>
          </w:tcPr>
          <w:p w14:paraId="6758B7E9"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8.7</w:t>
            </w:r>
          </w:p>
        </w:tc>
        <w:tc>
          <w:tcPr>
            <w:tcW w:w="407" w:type="pct"/>
            <w:tcBorders>
              <w:top w:val="nil"/>
              <w:left w:val="nil"/>
              <w:bottom w:val="single" w:sz="4" w:space="0" w:color="auto"/>
              <w:right w:val="single" w:sz="4" w:space="0" w:color="auto"/>
            </w:tcBorders>
            <w:vAlign w:val="center"/>
          </w:tcPr>
          <w:p w14:paraId="519465D9"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11.5</w:t>
            </w:r>
          </w:p>
        </w:tc>
        <w:tc>
          <w:tcPr>
            <w:tcW w:w="405" w:type="pct"/>
            <w:gridSpan w:val="2"/>
            <w:tcBorders>
              <w:top w:val="nil"/>
              <w:left w:val="nil"/>
              <w:bottom w:val="single" w:sz="4" w:space="0" w:color="auto"/>
              <w:right w:val="single" w:sz="4" w:space="0" w:color="auto"/>
            </w:tcBorders>
            <w:vAlign w:val="center"/>
          </w:tcPr>
          <w:p w14:paraId="45140781"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14.1</w:t>
            </w:r>
          </w:p>
        </w:tc>
        <w:tc>
          <w:tcPr>
            <w:tcW w:w="402" w:type="pct"/>
            <w:tcBorders>
              <w:top w:val="nil"/>
              <w:left w:val="nil"/>
              <w:bottom w:val="single" w:sz="4" w:space="0" w:color="auto"/>
              <w:right w:val="single" w:sz="4" w:space="0" w:color="auto"/>
            </w:tcBorders>
            <w:shd w:val="clear" w:color="auto" w:fill="FFFFFF" w:themeFill="background1"/>
            <w:vAlign w:val="center"/>
          </w:tcPr>
          <w:p w14:paraId="2C70B941"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n/a</w:t>
            </w:r>
          </w:p>
        </w:tc>
      </w:tr>
      <w:tr w:rsidR="0043058B" w:rsidRPr="00556A6D" w14:paraId="6FC1B47D" w14:textId="77777777" w:rsidTr="00353F8D">
        <w:trPr>
          <w:trHeight w:val="437"/>
          <w:jc w:val="center"/>
        </w:trPr>
        <w:tc>
          <w:tcPr>
            <w:tcW w:w="285" w:type="pct"/>
            <w:vMerge/>
            <w:tcBorders>
              <w:left w:val="single" w:sz="4" w:space="0" w:color="auto"/>
              <w:bottom w:val="single" w:sz="4" w:space="0" w:color="auto"/>
              <w:right w:val="single" w:sz="4" w:space="0" w:color="auto"/>
            </w:tcBorders>
          </w:tcPr>
          <w:p w14:paraId="6F15C3DB" w14:textId="77777777" w:rsidR="0043058B" w:rsidRPr="00556A6D" w:rsidRDefault="0043058B" w:rsidP="0043058B">
            <w:pPr>
              <w:jc w:val="left"/>
              <w:rPr>
                <w:color w:val="000000"/>
                <w:sz w:val="19"/>
                <w:szCs w:val="19"/>
                <w:lang w:val="en-GB" w:eastAsia="en-CA"/>
              </w:rPr>
            </w:pPr>
          </w:p>
        </w:tc>
        <w:tc>
          <w:tcPr>
            <w:tcW w:w="773" w:type="pct"/>
            <w:vMerge/>
            <w:tcBorders>
              <w:left w:val="nil"/>
              <w:bottom w:val="single" w:sz="4" w:space="0" w:color="auto"/>
              <w:right w:val="single" w:sz="4" w:space="0" w:color="auto"/>
            </w:tcBorders>
          </w:tcPr>
          <w:p w14:paraId="31079AFA" w14:textId="77777777" w:rsidR="0043058B" w:rsidRPr="00556A6D" w:rsidRDefault="0043058B" w:rsidP="0043058B">
            <w:pPr>
              <w:jc w:val="left"/>
              <w:rPr>
                <w:color w:val="000000"/>
                <w:sz w:val="19"/>
                <w:szCs w:val="19"/>
                <w:lang w:val="en-GB" w:eastAsia="en-CA"/>
              </w:rPr>
            </w:pPr>
          </w:p>
        </w:tc>
        <w:tc>
          <w:tcPr>
            <w:tcW w:w="369" w:type="pct"/>
            <w:tcBorders>
              <w:top w:val="single" w:sz="4" w:space="0" w:color="auto"/>
              <w:left w:val="nil"/>
              <w:bottom w:val="single" w:sz="4" w:space="0" w:color="auto"/>
              <w:right w:val="single" w:sz="4" w:space="0" w:color="auto"/>
            </w:tcBorders>
            <w:tcMar>
              <w:right w:w="57" w:type="dxa"/>
            </w:tcMar>
            <w:vAlign w:val="center"/>
          </w:tcPr>
          <w:p w14:paraId="0BD12A63" w14:textId="77777777" w:rsidR="0043058B" w:rsidRPr="00556A6D" w:rsidRDefault="0043058B" w:rsidP="0043058B">
            <w:pPr>
              <w:jc w:val="left"/>
              <w:rPr>
                <w:color w:val="000000"/>
                <w:sz w:val="19"/>
                <w:szCs w:val="19"/>
                <w:lang w:val="en-GB" w:eastAsia="en-CA"/>
              </w:rPr>
            </w:pPr>
            <w:r w:rsidRPr="00556A6D">
              <w:rPr>
                <w:sz w:val="19"/>
                <w:szCs w:val="19"/>
                <w:lang w:val="en-GB"/>
              </w:rPr>
              <w:t>CO</w:t>
            </w:r>
            <w:r w:rsidRPr="00556A6D">
              <w:rPr>
                <w:sz w:val="19"/>
                <w:szCs w:val="19"/>
                <w:vertAlign w:val="subscript"/>
                <w:lang w:val="en-GB"/>
              </w:rPr>
              <w:t>2</w:t>
            </w:r>
            <w:r w:rsidRPr="00556A6D">
              <w:rPr>
                <w:sz w:val="19"/>
                <w:szCs w:val="19"/>
                <w:lang w:val="en-GB"/>
              </w:rPr>
              <w:noBreakHyphen/>
              <w:t xml:space="preserve">eq </w:t>
            </w:r>
            <w:r w:rsidRPr="00556A6D">
              <w:rPr>
                <w:color w:val="000000"/>
                <w:sz w:val="19"/>
                <w:szCs w:val="19"/>
                <w:lang w:val="en-GB" w:eastAsia="en-CA"/>
              </w:rPr>
              <w:t>tonnes</w:t>
            </w:r>
          </w:p>
        </w:tc>
        <w:tc>
          <w:tcPr>
            <w:tcW w:w="366" w:type="pct"/>
            <w:tcBorders>
              <w:top w:val="single" w:sz="4" w:space="0" w:color="auto"/>
              <w:left w:val="nil"/>
              <w:bottom w:val="single" w:sz="4" w:space="0" w:color="auto"/>
              <w:right w:val="single" w:sz="4" w:space="0" w:color="auto"/>
            </w:tcBorders>
            <w:vAlign w:val="center"/>
          </w:tcPr>
          <w:p w14:paraId="7253C8F7"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n/a</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51A3FE"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n/a</w:t>
            </w:r>
          </w:p>
        </w:tc>
        <w:tc>
          <w:tcPr>
            <w:tcW w:w="407" w:type="pct"/>
            <w:tcBorders>
              <w:top w:val="nil"/>
              <w:left w:val="nil"/>
              <w:bottom w:val="single" w:sz="4" w:space="0" w:color="auto"/>
              <w:right w:val="single" w:sz="4" w:space="0" w:color="auto"/>
            </w:tcBorders>
            <w:vAlign w:val="center"/>
          </w:tcPr>
          <w:p w14:paraId="3E0D0F48" w14:textId="77777777" w:rsidR="0043058B" w:rsidRPr="00556A6D" w:rsidRDefault="0043058B" w:rsidP="0043058B">
            <w:pPr>
              <w:ind w:left="-100"/>
              <w:jc w:val="right"/>
              <w:rPr>
                <w:color w:val="000000"/>
                <w:sz w:val="19"/>
                <w:szCs w:val="19"/>
                <w:lang w:val="en-GB" w:eastAsia="en-CA"/>
              </w:rPr>
            </w:pPr>
            <w:r w:rsidRPr="00556A6D">
              <w:rPr>
                <w:sz w:val="19"/>
                <w:szCs w:val="19"/>
                <w:lang w:val="en-GB"/>
              </w:rPr>
              <w:t>3,179,294</w:t>
            </w:r>
          </w:p>
        </w:tc>
        <w:tc>
          <w:tcPr>
            <w:tcW w:w="407" w:type="pct"/>
            <w:tcBorders>
              <w:top w:val="nil"/>
              <w:left w:val="nil"/>
              <w:bottom w:val="single" w:sz="4" w:space="0" w:color="auto"/>
              <w:right w:val="single" w:sz="4" w:space="0" w:color="auto"/>
            </w:tcBorders>
            <w:vAlign w:val="center"/>
          </w:tcPr>
          <w:p w14:paraId="161005FD" w14:textId="77777777" w:rsidR="0043058B" w:rsidRPr="00556A6D" w:rsidRDefault="0043058B" w:rsidP="0043058B">
            <w:pPr>
              <w:ind w:left="-90"/>
              <w:jc w:val="right"/>
              <w:rPr>
                <w:color w:val="000000"/>
                <w:sz w:val="19"/>
                <w:szCs w:val="19"/>
                <w:lang w:val="en-GB" w:eastAsia="en-CA"/>
              </w:rPr>
            </w:pPr>
            <w:r w:rsidRPr="00556A6D">
              <w:rPr>
                <w:rFonts w:asciiTheme="majorBidi" w:hAnsiTheme="majorBidi" w:cstheme="majorBidi"/>
                <w:sz w:val="19"/>
                <w:szCs w:val="19"/>
                <w:lang w:val="en-GB" w:eastAsia="en-CA"/>
              </w:rPr>
              <w:t>3,083,915</w:t>
            </w:r>
          </w:p>
        </w:tc>
        <w:tc>
          <w:tcPr>
            <w:tcW w:w="407" w:type="pct"/>
            <w:tcBorders>
              <w:top w:val="nil"/>
              <w:left w:val="nil"/>
              <w:bottom w:val="single" w:sz="4" w:space="0" w:color="auto"/>
              <w:right w:val="single" w:sz="4" w:space="0" w:color="auto"/>
            </w:tcBorders>
            <w:vAlign w:val="center"/>
          </w:tcPr>
          <w:p w14:paraId="7FC283A9" w14:textId="77777777" w:rsidR="0043058B" w:rsidRPr="00556A6D" w:rsidRDefault="0043058B" w:rsidP="0043058B">
            <w:pPr>
              <w:ind w:left="-90"/>
              <w:jc w:val="right"/>
              <w:rPr>
                <w:color w:val="000000"/>
                <w:sz w:val="19"/>
                <w:szCs w:val="19"/>
                <w:lang w:val="en-GB" w:eastAsia="en-CA"/>
              </w:rPr>
            </w:pPr>
            <w:r w:rsidRPr="00556A6D">
              <w:rPr>
                <w:rFonts w:asciiTheme="majorBidi" w:hAnsiTheme="majorBidi" w:cstheme="majorBidi"/>
                <w:sz w:val="19"/>
                <w:szCs w:val="19"/>
                <w:lang w:val="en-GB" w:eastAsia="en-CA"/>
              </w:rPr>
              <w:t>2,991,398</w:t>
            </w:r>
          </w:p>
        </w:tc>
        <w:tc>
          <w:tcPr>
            <w:tcW w:w="407" w:type="pct"/>
            <w:tcBorders>
              <w:top w:val="nil"/>
              <w:left w:val="nil"/>
              <w:bottom w:val="single" w:sz="4" w:space="0" w:color="auto"/>
              <w:right w:val="single" w:sz="4" w:space="0" w:color="auto"/>
            </w:tcBorders>
            <w:vAlign w:val="center"/>
          </w:tcPr>
          <w:p w14:paraId="6441F8E8" w14:textId="77777777" w:rsidR="0043058B" w:rsidRPr="00556A6D" w:rsidRDefault="0043058B" w:rsidP="0043058B">
            <w:pPr>
              <w:ind w:left="-120"/>
              <w:jc w:val="right"/>
              <w:rPr>
                <w:color w:val="000000"/>
                <w:sz w:val="19"/>
                <w:szCs w:val="19"/>
                <w:lang w:val="en-GB" w:eastAsia="en-CA"/>
              </w:rPr>
            </w:pPr>
            <w:r w:rsidRPr="00556A6D">
              <w:rPr>
                <w:rFonts w:asciiTheme="majorBidi" w:hAnsiTheme="majorBidi" w:cstheme="majorBidi"/>
                <w:sz w:val="19"/>
                <w:szCs w:val="19"/>
                <w:lang w:val="en-GB" w:eastAsia="en-CA"/>
              </w:rPr>
              <w:t>2,901,656</w:t>
            </w:r>
          </w:p>
        </w:tc>
        <w:tc>
          <w:tcPr>
            <w:tcW w:w="407" w:type="pct"/>
            <w:tcBorders>
              <w:top w:val="nil"/>
              <w:left w:val="nil"/>
              <w:bottom w:val="single" w:sz="4" w:space="0" w:color="auto"/>
              <w:right w:val="single" w:sz="4" w:space="0" w:color="auto"/>
            </w:tcBorders>
            <w:vAlign w:val="center"/>
          </w:tcPr>
          <w:p w14:paraId="51F6C8B4" w14:textId="77777777" w:rsidR="0043058B" w:rsidRPr="00556A6D" w:rsidRDefault="0043058B" w:rsidP="0043058B">
            <w:pPr>
              <w:ind w:left="-90" w:right="-10"/>
              <w:jc w:val="right"/>
              <w:rPr>
                <w:color w:val="000000"/>
                <w:sz w:val="19"/>
                <w:szCs w:val="19"/>
                <w:lang w:val="en-GB" w:eastAsia="en-CA"/>
              </w:rPr>
            </w:pPr>
            <w:r w:rsidRPr="00556A6D">
              <w:rPr>
                <w:rFonts w:asciiTheme="majorBidi" w:hAnsiTheme="majorBidi" w:cstheme="majorBidi"/>
                <w:sz w:val="19"/>
                <w:szCs w:val="19"/>
                <w:lang w:val="en-GB" w:eastAsia="en-CA"/>
              </w:rPr>
              <w:t>2,814,606</w:t>
            </w:r>
          </w:p>
        </w:tc>
        <w:tc>
          <w:tcPr>
            <w:tcW w:w="405" w:type="pct"/>
            <w:gridSpan w:val="2"/>
            <w:tcBorders>
              <w:top w:val="nil"/>
              <w:left w:val="nil"/>
              <w:bottom w:val="single" w:sz="4" w:space="0" w:color="auto"/>
              <w:right w:val="single" w:sz="4" w:space="0" w:color="auto"/>
            </w:tcBorders>
            <w:vAlign w:val="center"/>
          </w:tcPr>
          <w:p w14:paraId="037E74DD" w14:textId="77777777" w:rsidR="0043058B" w:rsidRPr="00556A6D" w:rsidRDefault="0043058B" w:rsidP="0043058B">
            <w:pPr>
              <w:ind w:left="-90" w:right="10"/>
              <w:jc w:val="right"/>
              <w:rPr>
                <w:color w:val="000000"/>
                <w:sz w:val="19"/>
                <w:szCs w:val="19"/>
                <w:lang w:val="en-GB" w:eastAsia="en-CA"/>
              </w:rPr>
            </w:pPr>
            <w:r w:rsidRPr="00556A6D">
              <w:rPr>
                <w:rFonts w:asciiTheme="majorBidi" w:hAnsiTheme="majorBidi" w:cstheme="majorBidi"/>
                <w:sz w:val="19"/>
                <w:szCs w:val="19"/>
                <w:lang w:val="en-GB" w:eastAsia="en-CA"/>
              </w:rPr>
              <w:t>2,730,168</w:t>
            </w:r>
          </w:p>
        </w:tc>
        <w:tc>
          <w:tcPr>
            <w:tcW w:w="402" w:type="pct"/>
            <w:tcBorders>
              <w:top w:val="nil"/>
              <w:left w:val="nil"/>
              <w:bottom w:val="single" w:sz="4" w:space="0" w:color="auto"/>
              <w:right w:val="single" w:sz="4" w:space="0" w:color="auto"/>
            </w:tcBorders>
            <w:shd w:val="clear" w:color="auto" w:fill="FFFFFF" w:themeFill="background1"/>
            <w:vAlign w:val="center"/>
          </w:tcPr>
          <w:p w14:paraId="2556031A"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n/a</w:t>
            </w:r>
          </w:p>
        </w:tc>
      </w:tr>
      <w:tr w:rsidR="0043058B" w:rsidRPr="00556A6D" w14:paraId="2A5131D7" w14:textId="77777777" w:rsidTr="00353F8D">
        <w:trPr>
          <w:trHeight w:val="116"/>
          <w:jc w:val="center"/>
        </w:trPr>
        <w:tc>
          <w:tcPr>
            <w:tcW w:w="285" w:type="pct"/>
            <w:tcBorders>
              <w:top w:val="nil"/>
              <w:left w:val="single" w:sz="4" w:space="0" w:color="auto"/>
              <w:bottom w:val="single" w:sz="4" w:space="0" w:color="auto"/>
              <w:right w:val="single" w:sz="4" w:space="0" w:color="auto"/>
            </w:tcBorders>
            <w:hideMark/>
          </w:tcPr>
          <w:p w14:paraId="75361A84"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2.1</w:t>
            </w:r>
          </w:p>
        </w:tc>
        <w:tc>
          <w:tcPr>
            <w:tcW w:w="1142" w:type="pct"/>
            <w:gridSpan w:val="2"/>
            <w:tcBorders>
              <w:top w:val="nil"/>
              <w:left w:val="nil"/>
              <w:bottom w:val="single" w:sz="4" w:space="0" w:color="auto"/>
              <w:right w:val="single" w:sz="4" w:space="0" w:color="auto"/>
            </w:tcBorders>
            <w:hideMark/>
          </w:tcPr>
          <w:p w14:paraId="37A42494"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Lead IA (UNIDO) agreed funding (US $)</w:t>
            </w:r>
          </w:p>
        </w:tc>
        <w:tc>
          <w:tcPr>
            <w:tcW w:w="366" w:type="pct"/>
            <w:tcBorders>
              <w:top w:val="single" w:sz="4" w:space="0" w:color="auto"/>
              <w:left w:val="nil"/>
              <w:bottom w:val="single" w:sz="4" w:space="0" w:color="auto"/>
              <w:right w:val="single" w:sz="4" w:space="0" w:color="auto"/>
            </w:tcBorders>
          </w:tcPr>
          <w:p w14:paraId="2F1C0786" w14:textId="77777777" w:rsidR="0043058B" w:rsidRPr="00556A6D" w:rsidRDefault="0043058B" w:rsidP="0043058B">
            <w:pPr>
              <w:ind w:left="-90"/>
              <w:jc w:val="right"/>
              <w:rPr>
                <w:sz w:val="19"/>
                <w:szCs w:val="19"/>
                <w:lang w:val="pl-PL"/>
              </w:rPr>
            </w:pPr>
            <w:r w:rsidRPr="00556A6D">
              <w:rPr>
                <w:sz w:val="19"/>
                <w:szCs w:val="19"/>
                <w:lang w:val="en-GB"/>
              </w:rPr>
              <w:t>267,885</w:t>
            </w:r>
          </w:p>
        </w:tc>
        <w:tc>
          <w:tcPr>
            <w:tcW w:w="366" w:type="pct"/>
            <w:tcBorders>
              <w:top w:val="single" w:sz="4" w:space="0" w:color="auto"/>
              <w:left w:val="single" w:sz="4" w:space="0" w:color="auto"/>
              <w:bottom w:val="single" w:sz="4" w:space="0" w:color="auto"/>
              <w:right w:val="single" w:sz="4" w:space="0" w:color="auto"/>
            </w:tcBorders>
          </w:tcPr>
          <w:p w14:paraId="61597DA3"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292,600</w:t>
            </w:r>
          </w:p>
        </w:tc>
        <w:tc>
          <w:tcPr>
            <w:tcW w:w="407" w:type="pct"/>
            <w:tcBorders>
              <w:top w:val="nil"/>
              <w:left w:val="nil"/>
              <w:bottom w:val="single" w:sz="4" w:space="0" w:color="auto"/>
              <w:right w:val="single" w:sz="4" w:space="0" w:color="auto"/>
            </w:tcBorders>
          </w:tcPr>
          <w:p w14:paraId="4135CDE0"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4827E749" w14:textId="77777777" w:rsidR="0043058B" w:rsidRPr="00556A6D" w:rsidRDefault="0043058B" w:rsidP="0043058B">
            <w:pPr>
              <w:jc w:val="right"/>
              <w:rPr>
                <w:sz w:val="19"/>
                <w:szCs w:val="19"/>
                <w:lang w:val="en-GB"/>
              </w:rPr>
            </w:pPr>
            <w:r w:rsidRPr="00556A6D">
              <w:rPr>
                <w:sz w:val="19"/>
                <w:szCs w:val="19"/>
                <w:lang w:val="en-GB"/>
              </w:rPr>
              <w:t>0</w:t>
            </w:r>
          </w:p>
        </w:tc>
        <w:tc>
          <w:tcPr>
            <w:tcW w:w="407" w:type="pct"/>
            <w:tcBorders>
              <w:top w:val="single" w:sz="4" w:space="0" w:color="auto"/>
              <w:left w:val="single" w:sz="4" w:space="0" w:color="auto"/>
              <w:bottom w:val="single" w:sz="4" w:space="0" w:color="auto"/>
              <w:right w:val="single" w:sz="4" w:space="0" w:color="auto"/>
            </w:tcBorders>
          </w:tcPr>
          <w:p w14:paraId="3DE0BE5A"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364,414</w:t>
            </w:r>
          </w:p>
        </w:tc>
        <w:tc>
          <w:tcPr>
            <w:tcW w:w="407" w:type="pct"/>
            <w:tcBorders>
              <w:top w:val="nil"/>
              <w:left w:val="nil"/>
              <w:bottom w:val="single" w:sz="4" w:space="0" w:color="auto"/>
              <w:right w:val="single" w:sz="4" w:space="0" w:color="auto"/>
            </w:tcBorders>
          </w:tcPr>
          <w:p w14:paraId="71F34C92"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1DCD80FD" w14:textId="77777777" w:rsidR="0043058B" w:rsidRPr="00556A6D" w:rsidRDefault="0043058B" w:rsidP="0043058B">
            <w:pPr>
              <w:jc w:val="right"/>
              <w:rPr>
                <w:sz w:val="19"/>
                <w:szCs w:val="19"/>
                <w:lang w:val="en-GB"/>
              </w:rPr>
            </w:pPr>
            <w:r w:rsidRPr="00556A6D">
              <w:rPr>
                <w:sz w:val="19"/>
                <w:szCs w:val="19"/>
                <w:lang w:val="en-GB"/>
              </w:rPr>
              <w:t>0</w:t>
            </w:r>
          </w:p>
        </w:tc>
        <w:tc>
          <w:tcPr>
            <w:tcW w:w="405" w:type="pct"/>
            <w:gridSpan w:val="2"/>
            <w:tcBorders>
              <w:top w:val="nil"/>
              <w:left w:val="nil"/>
              <w:bottom w:val="single" w:sz="4" w:space="0" w:color="auto"/>
              <w:right w:val="single" w:sz="4" w:space="0" w:color="auto"/>
            </w:tcBorders>
          </w:tcPr>
          <w:p w14:paraId="6FDA3ECD" w14:textId="77777777" w:rsidR="0043058B" w:rsidRPr="00556A6D" w:rsidRDefault="0043058B" w:rsidP="0043058B">
            <w:pPr>
              <w:jc w:val="right"/>
              <w:rPr>
                <w:color w:val="000000"/>
                <w:sz w:val="19"/>
                <w:szCs w:val="19"/>
                <w:lang w:val="en-GB" w:eastAsia="en-CA"/>
              </w:rPr>
            </w:pPr>
            <w:r w:rsidRPr="00556A6D">
              <w:rPr>
                <w:sz w:val="19"/>
                <w:szCs w:val="19"/>
                <w:lang w:val="en-GB"/>
              </w:rPr>
              <w:t>72,930</w:t>
            </w:r>
          </w:p>
        </w:tc>
        <w:tc>
          <w:tcPr>
            <w:tcW w:w="402" w:type="pct"/>
            <w:tcBorders>
              <w:top w:val="nil"/>
              <w:left w:val="nil"/>
              <w:bottom w:val="single" w:sz="4" w:space="0" w:color="auto"/>
              <w:right w:val="single" w:sz="4" w:space="0" w:color="auto"/>
            </w:tcBorders>
          </w:tcPr>
          <w:p w14:paraId="22A836F6" w14:textId="77777777" w:rsidR="0043058B" w:rsidRPr="00556A6D" w:rsidRDefault="0043058B" w:rsidP="0043058B">
            <w:pPr>
              <w:ind w:left="-170"/>
              <w:jc w:val="right"/>
              <w:rPr>
                <w:color w:val="000000"/>
                <w:sz w:val="19"/>
                <w:szCs w:val="19"/>
                <w:lang w:val="en-GB" w:eastAsia="en-CA"/>
              </w:rPr>
            </w:pPr>
            <w:r w:rsidRPr="00556A6D">
              <w:rPr>
                <w:rFonts w:asciiTheme="majorBidi" w:hAnsiTheme="majorBidi" w:cstheme="majorBidi"/>
                <w:sz w:val="19"/>
                <w:szCs w:val="19"/>
                <w:lang w:val="en-GB" w:eastAsia="en-CA"/>
              </w:rPr>
              <w:t>997,829</w:t>
            </w:r>
          </w:p>
        </w:tc>
      </w:tr>
      <w:tr w:rsidR="0043058B" w:rsidRPr="00556A6D" w14:paraId="36AF35E5" w14:textId="77777777" w:rsidTr="00353F8D">
        <w:trPr>
          <w:trHeight w:val="56"/>
          <w:jc w:val="center"/>
        </w:trPr>
        <w:tc>
          <w:tcPr>
            <w:tcW w:w="285" w:type="pct"/>
            <w:tcBorders>
              <w:top w:val="nil"/>
              <w:left w:val="single" w:sz="4" w:space="0" w:color="auto"/>
              <w:bottom w:val="single" w:sz="4" w:space="0" w:color="auto"/>
              <w:right w:val="single" w:sz="4" w:space="0" w:color="auto"/>
            </w:tcBorders>
            <w:hideMark/>
          </w:tcPr>
          <w:p w14:paraId="07F1E0F9"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2.2</w:t>
            </w:r>
          </w:p>
        </w:tc>
        <w:tc>
          <w:tcPr>
            <w:tcW w:w="1142" w:type="pct"/>
            <w:gridSpan w:val="2"/>
            <w:tcBorders>
              <w:top w:val="nil"/>
              <w:left w:val="nil"/>
              <w:bottom w:val="single" w:sz="4" w:space="0" w:color="auto"/>
              <w:right w:val="single" w:sz="4" w:space="0" w:color="auto"/>
            </w:tcBorders>
            <w:hideMark/>
          </w:tcPr>
          <w:p w14:paraId="65505818"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Support costs for Lead IA (US $)</w:t>
            </w:r>
          </w:p>
        </w:tc>
        <w:tc>
          <w:tcPr>
            <w:tcW w:w="366" w:type="pct"/>
            <w:tcBorders>
              <w:top w:val="single" w:sz="4" w:space="0" w:color="auto"/>
              <w:left w:val="nil"/>
              <w:bottom w:val="single" w:sz="4" w:space="0" w:color="auto"/>
              <w:right w:val="single" w:sz="4" w:space="0" w:color="auto"/>
            </w:tcBorders>
          </w:tcPr>
          <w:p w14:paraId="56506DEE" w14:textId="77777777" w:rsidR="0043058B" w:rsidRPr="00556A6D" w:rsidRDefault="0043058B" w:rsidP="0043058B">
            <w:pPr>
              <w:ind w:left="-90"/>
              <w:jc w:val="right"/>
              <w:rPr>
                <w:sz w:val="19"/>
                <w:szCs w:val="19"/>
                <w:lang w:val="en-GB"/>
              </w:rPr>
            </w:pPr>
            <w:r w:rsidRPr="00556A6D">
              <w:rPr>
                <w:sz w:val="19"/>
                <w:szCs w:val="19"/>
                <w:lang w:val="en-GB"/>
              </w:rPr>
              <w:t>18,752</w:t>
            </w:r>
          </w:p>
        </w:tc>
        <w:tc>
          <w:tcPr>
            <w:tcW w:w="366" w:type="pct"/>
            <w:tcBorders>
              <w:top w:val="single" w:sz="4" w:space="0" w:color="auto"/>
              <w:left w:val="single" w:sz="4" w:space="0" w:color="auto"/>
              <w:bottom w:val="single" w:sz="4" w:space="0" w:color="auto"/>
              <w:right w:val="single" w:sz="4" w:space="0" w:color="auto"/>
            </w:tcBorders>
          </w:tcPr>
          <w:p w14:paraId="66961BCD"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20,482</w:t>
            </w:r>
          </w:p>
        </w:tc>
        <w:tc>
          <w:tcPr>
            <w:tcW w:w="407" w:type="pct"/>
            <w:tcBorders>
              <w:top w:val="nil"/>
              <w:left w:val="nil"/>
              <w:bottom w:val="single" w:sz="4" w:space="0" w:color="auto"/>
              <w:right w:val="single" w:sz="4" w:space="0" w:color="auto"/>
            </w:tcBorders>
          </w:tcPr>
          <w:p w14:paraId="27B5673C"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75462184" w14:textId="77777777" w:rsidR="0043058B" w:rsidRPr="00556A6D" w:rsidRDefault="0043058B" w:rsidP="0043058B">
            <w:pPr>
              <w:jc w:val="right"/>
              <w:rPr>
                <w:sz w:val="19"/>
                <w:szCs w:val="19"/>
                <w:lang w:val="en-GB"/>
              </w:rPr>
            </w:pPr>
            <w:r w:rsidRPr="00556A6D">
              <w:rPr>
                <w:sz w:val="19"/>
                <w:szCs w:val="19"/>
                <w:lang w:val="en-GB"/>
              </w:rPr>
              <w:t>0</w:t>
            </w:r>
          </w:p>
        </w:tc>
        <w:tc>
          <w:tcPr>
            <w:tcW w:w="407" w:type="pct"/>
            <w:tcBorders>
              <w:top w:val="single" w:sz="4" w:space="0" w:color="auto"/>
              <w:left w:val="single" w:sz="4" w:space="0" w:color="auto"/>
              <w:bottom w:val="single" w:sz="4" w:space="0" w:color="auto"/>
              <w:right w:val="single" w:sz="4" w:space="0" w:color="auto"/>
            </w:tcBorders>
          </w:tcPr>
          <w:p w14:paraId="1E80B20D"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25,509</w:t>
            </w:r>
          </w:p>
        </w:tc>
        <w:tc>
          <w:tcPr>
            <w:tcW w:w="407" w:type="pct"/>
            <w:tcBorders>
              <w:top w:val="nil"/>
              <w:left w:val="nil"/>
              <w:bottom w:val="single" w:sz="4" w:space="0" w:color="auto"/>
              <w:right w:val="single" w:sz="4" w:space="0" w:color="auto"/>
            </w:tcBorders>
          </w:tcPr>
          <w:p w14:paraId="4A3B622E"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63326729" w14:textId="77777777" w:rsidR="0043058B" w:rsidRPr="00556A6D" w:rsidRDefault="0043058B" w:rsidP="0043058B">
            <w:pPr>
              <w:jc w:val="right"/>
              <w:rPr>
                <w:sz w:val="19"/>
                <w:szCs w:val="19"/>
                <w:lang w:val="en-GB"/>
              </w:rPr>
            </w:pPr>
            <w:r w:rsidRPr="00556A6D">
              <w:rPr>
                <w:sz w:val="19"/>
                <w:szCs w:val="19"/>
                <w:lang w:val="en-GB"/>
              </w:rPr>
              <w:t>0</w:t>
            </w:r>
          </w:p>
        </w:tc>
        <w:tc>
          <w:tcPr>
            <w:tcW w:w="405" w:type="pct"/>
            <w:gridSpan w:val="2"/>
            <w:tcBorders>
              <w:top w:val="nil"/>
              <w:left w:val="nil"/>
              <w:bottom w:val="single" w:sz="4" w:space="0" w:color="auto"/>
              <w:right w:val="single" w:sz="4" w:space="0" w:color="auto"/>
            </w:tcBorders>
          </w:tcPr>
          <w:p w14:paraId="1FAC71AE" w14:textId="77777777" w:rsidR="0043058B" w:rsidRPr="00556A6D" w:rsidRDefault="0043058B" w:rsidP="0043058B">
            <w:pPr>
              <w:jc w:val="right"/>
              <w:rPr>
                <w:color w:val="000000"/>
                <w:sz w:val="19"/>
                <w:szCs w:val="19"/>
                <w:lang w:val="en-GB" w:eastAsia="en-CA"/>
              </w:rPr>
            </w:pPr>
            <w:r w:rsidRPr="00556A6D">
              <w:rPr>
                <w:sz w:val="19"/>
                <w:szCs w:val="19"/>
                <w:lang w:val="en-GB"/>
              </w:rPr>
              <w:t>5,105</w:t>
            </w:r>
          </w:p>
        </w:tc>
        <w:tc>
          <w:tcPr>
            <w:tcW w:w="402" w:type="pct"/>
            <w:tcBorders>
              <w:top w:val="nil"/>
              <w:left w:val="nil"/>
              <w:bottom w:val="single" w:sz="4" w:space="0" w:color="auto"/>
              <w:right w:val="single" w:sz="4" w:space="0" w:color="auto"/>
            </w:tcBorders>
          </w:tcPr>
          <w:p w14:paraId="3591D543" w14:textId="77777777" w:rsidR="0043058B" w:rsidRPr="00556A6D" w:rsidRDefault="0043058B" w:rsidP="0043058B">
            <w:pPr>
              <w:ind w:left="-170"/>
              <w:jc w:val="right"/>
              <w:rPr>
                <w:color w:val="000000"/>
                <w:sz w:val="19"/>
                <w:szCs w:val="19"/>
                <w:lang w:val="en-GB" w:eastAsia="en-CA"/>
              </w:rPr>
            </w:pPr>
            <w:r w:rsidRPr="00556A6D">
              <w:rPr>
                <w:rFonts w:asciiTheme="majorBidi" w:hAnsiTheme="majorBidi" w:cstheme="majorBidi"/>
                <w:sz w:val="19"/>
                <w:szCs w:val="19"/>
                <w:lang w:val="en-GB" w:eastAsia="en-CA"/>
              </w:rPr>
              <w:t>69,848</w:t>
            </w:r>
          </w:p>
        </w:tc>
      </w:tr>
      <w:tr w:rsidR="0043058B" w:rsidRPr="00556A6D" w14:paraId="1B2A47C2" w14:textId="77777777" w:rsidTr="00353F8D">
        <w:trPr>
          <w:trHeight w:val="62"/>
          <w:jc w:val="center"/>
        </w:trPr>
        <w:tc>
          <w:tcPr>
            <w:tcW w:w="285" w:type="pct"/>
            <w:tcBorders>
              <w:top w:val="nil"/>
              <w:left w:val="single" w:sz="4" w:space="0" w:color="auto"/>
              <w:bottom w:val="single" w:sz="4" w:space="0" w:color="auto"/>
              <w:right w:val="single" w:sz="4" w:space="0" w:color="auto"/>
            </w:tcBorders>
            <w:hideMark/>
          </w:tcPr>
          <w:p w14:paraId="7AB361C3"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3.1</w:t>
            </w:r>
          </w:p>
        </w:tc>
        <w:tc>
          <w:tcPr>
            <w:tcW w:w="1142" w:type="pct"/>
            <w:gridSpan w:val="2"/>
            <w:tcBorders>
              <w:top w:val="nil"/>
              <w:left w:val="nil"/>
              <w:bottom w:val="single" w:sz="4" w:space="0" w:color="auto"/>
              <w:right w:val="single" w:sz="4" w:space="0" w:color="auto"/>
            </w:tcBorders>
            <w:hideMark/>
          </w:tcPr>
          <w:p w14:paraId="4EBA724C"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Total agreed funding (US $)</w:t>
            </w:r>
          </w:p>
        </w:tc>
        <w:tc>
          <w:tcPr>
            <w:tcW w:w="366" w:type="pct"/>
            <w:tcBorders>
              <w:top w:val="single" w:sz="4" w:space="0" w:color="auto"/>
              <w:left w:val="nil"/>
              <w:bottom w:val="single" w:sz="4" w:space="0" w:color="auto"/>
              <w:right w:val="single" w:sz="4" w:space="0" w:color="auto"/>
            </w:tcBorders>
          </w:tcPr>
          <w:p w14:paraId="61BF9C35" w14:textId="77777777" w:rsidR="0043058B" w:rsidRPr="00556A6D" w:rsidRDefault="0043058B" w:rsidP="0043058B">
            <w:pPr>
              <w:ind w:left="-90"/>
              <w:jc w:val="right"/>
              <w:rPr>
                <w:sz w:val="19"/>
                <w:szCs w:val="19"/>
                <w:lang w:val="pl-PL"/>
              </w:rPr>
            </w:pPr>
            <w:r w:rsidRPr="00556A6D">
              <w:rPr>
                <w:sz w:val="19"/>
                <w:szCs w:val="19"/>
                <w:lang w:val="en-GB"/>
              </w:rPr>
              <w:t>267,885</w:t>
            </w:r>
          </w:p>
        </w:tc>
        <w:tc>
          <w:tcPr>
            <w:tcW w:w="366" w:type="pct"/>
            <w:tcBorders>
              <w:top w:val="single" w:sz="4" w:space="0" w:color="auto"/>
              <w:left w:val="single" w:sz="4" w:space="0" w:color="auto"/>
              <w:bottom w:val="single" w:sz="4" w:space="0" w:color="auto"/>
              <w:right w:val="single" w:sz="4" w:space="0" w:color="auto"/>
            </w:tcBorders>
          </w:tcPr>
          <w:p w14:paraId="0ED88BDA"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292,600</w:t>
            </w:r>
          </w:p>
        </w:tc>
        <w:tc>
          <w:tcPr>
            <w:tcW w:w="407" w:type="pct"/>
            <w:tcBorders>
              <w:top w:val="nil"/>
              <w:left w:val="nil"/>
              <w:bottom w:val="single" w:sz="4" w:space="0" w:color="auto"/>
              <w:right w:val="single" w:sz="4" w:space="0" w:color="auto"/>
            </w:tcBorders>
          </w:tcPr>
          <w:p w14:paraId="2479E192"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72CF5A6E" w14:textId="77777777" w:rsidR="0043058B" w:rsidRPr="00556A6D" w:rsidRDefault="0043058B" w:rsidP="0043058B">
            <w:pPr>
              <w:jc w:val="right"/>
              <w:rPr>
                <w:sz w:val="19"/>
                <w:szCs w:val="19"/>
                <w:lang w:val="en-GB"/>
              </w:rPr>
            </w:pPr>
            <w:r w:rsidRPr="00556A6D">
              <w:rPr>
                <w:sz w:val="19"/>
                <w:szCs w:val="19"/>
                <w:lang w:val="en-GB"/>
              </w:rPr>
              <w:t>0</w:t>
            </w:r>
          </w:p>
        </w:tc>
        <w:tc>
          <w:tcPr>
            <w:tcW w:w="407" w:type="pct"/>
            <w:tcBorders>
              <w:top w:val="single" w:sz="4" w:space="0" w:color="auto"/>
              <w:left w:val="single" w:sz="4" w:space="0" w:color="auto"/>
              <w:bottom w:val="single" w:sz="4" w:space="0" w:color="auto"/>
              <w:right w:val="single" w:sz="4" w:space="0" w:color="auto"/>
            </w:tcBorders>
          </w:tcPr>
          <w:p w14:paraId="17CD173D"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364,414</w:t>
            </w:r>
          </w:p>
        </w:tc>
        <w:tc>
          <w:tcPr>
            <w:tcW w:w="407" w:type="pct"/>
            <w:tcBorders>
              <w:top w:val="nil"/>
              <w:left w:val="nil"/>
              <w:bottom w:val="single" w:sz="4" w:space="0" w:color="auto"/>
              <w:right w:val="single" w:sz="4" w:space="0" w:color="auto"/>
            </w:tcBorders>
          </w:tcPr>
          <w:p w14:paraId="32013A94"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74311B2D" w14:textId="77777777" w:rsidR="0043058B" w:rsidRPr="00556A6D" w:rsidRDefault="0043058B" w:rsidP="0043058B">
            <w:pPr>
              <w:jc w:val="right"/>
              <w:rPr>
                <w:sz w:val="19"/>
                <w:szCs w:val="19"/>
                <w:lang w:val="en-GB"/>
              </w:rPr>
            </w:pPr>
            <w:r w:rsidRPr="00556A6D">
              <w:rPr>
                <w:sz w:val="19"/>
                <w:szCs w:val="19"/>
                <w:lang w:val="en-GB"/>
              </w:rPr>
              <w:t>0</w:t>
            </w:r>
          </w:p>
        </w:tc>
        <w:tc>
          <w:tcPr>
            <w:tcW w:w="405" w:type="pct"/>
            <w:gridSpan w:val="2"/>
            <w:tcBorders>
              <w:top w:val="nil"/>
              <w:left w:val="nil"/>
              <w:bottom w:val="single" w:sz="4" w:space="0" w:color="auto"/>
              <w:right w:val="single" w:sz="4" w:space="0" w:color="auto"/>
            </w:tcBorders>
          </w:tcPr>
          <w:p w14:paraId="1AEC7E44" w14:textId="77777777" w:rsidR="0043058B" w:rsidRPr="00556A6D" w:rsidRDefault="0043058B" w:rsidP="0043058B">
            <w:pPr>
              <w:jc w:val="right"/>
              <w:rPr>
                <w:color w:val="000000"/>
                <w:sz w:val="19"/>
                <w:szCs w:val="19"/>
                <w:lang w:val="en-GB" w:eastAsia="en-CA"/>
              </w:rPr>
            </w:pPr>
            <w:r w:rsidRPr="00556A6D">
              <w:rPr>
                <w:sz w:val="19"/>
                <w:szCs w:val="19"/>
                <w:lang w:val="en-GB"/>
              </w:rPr>
              <w:t>72,930</w:t>
            </w:r>
          </w:p>
        </w:tc>
        <w:tc>
          <w:tcPr>
            <w:tcW w:w="402" w:type="pct"/>
            <w:tcBorders>
              <w:top w:val="nil"/>
              <w:left w:val="nil"/>
              <w:bottom w:val="single" w:sz="4" w:space="0" w:color="auto"/>
              <w:right w:val="single" w:sz="4" w:space="0" w:color="auto"/>
            </w:tcBorders>
          </w:tcPr>
          <w:p w14:paraId="7DB4C659" w14:textId="77777777" w:rsidR="0043058B" w:rsidRPr="00556A6D" w:rsidRDefault="0043058B" w:rsidP="0043058B">
            <w:pPr>
              <w:ind w:left="-90"/>
              <w:jc w:val="right"/>
              <w:rPr>
                <w:color w:val="000000"/>
                <w:sz w:val="19"/>
                <w:szCs w:val="19"/>
                <w:lang w:val="en-GB" w:eastAsia="en-CA"/>
              </w:rPr>
            </w:pPr>
            <w:r w:rsidRPr="00556A6D">
              <w:rPr>
                <w:rFonts w:asciiTheme="majorBidi" w:hAnsiTheme="majorBidi" w:cstheme="majorBidi"/>
                <w:sz w:val="19"/>
                <w:szCs w:val="19"/>
                <w:lang w:val="en-GB" w:eastAsia="en-CA"/>
              </w:rPr>
              <w:t>997,829</w:t>
            </w:r>
          </w:p>
        </w:tc>
      </w:tr>
      <w:tr w:rsidR="0043058B" w:rsidRPr="00556A6D" w14:paraId="2CA87856" w14:textId="77777777" w:rsidTr="00353F8D">
        <w:trPr>
          <w:trHeight w:val="62"/>
          <w:jc w:val="center"/>
        </w:trPr>
        <w:tc>
          <w:tcPr>
            <w:tcW w:w="285" w:type="pct"/>
            <w:tcBorders>
              <w:top w:val="nil"/>
              <w:left w:val="single" w:sz="4" w:space="0" w:color="auto"/>
              <w:bottom w:val="single" w:sz="4" w:space="0" w:color="auto"/>
              <w:right w:val="single" w:sz="4" w:space="0" w:color="auto"/>
            </w:tcBorders>
            <w:hideMark/>
          </w:tcPr>
          <w:p w14:paraId="400FA808"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3.2</w:t>
            </w:r>
          </w:p>
        </w:tc>
        <w:tc>
          <w:tcPr>
            <w:tcW w:w="1142" w:type="pct"/>
            <w:gridSpan w:val="2"/>
            <w:tcBorders>
              <w:top w:val="nil"/>
              <w:left w:val="nil"/>
              <w:bottom w:val="single" w:sz="4" w:space="0" w:color="auto"/>
              <w:right w:val="single" w:sz="4" w:space="0" w:color="auto"/>
            </w:tcBorders>
            <w:hideMark/>
          </w:tcPr>
          <w:p w14:paraId="33AE0A7B"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Total support costs (US $)</w:t>
            </w:r>
          </w:p>
        </w:tc>
        <w:tc>
          <w:tcPr>
            <w:tcW w:w="366" w:type="pct"/>
            <w:tcBorders>
              <w:top w:val="single" w:sz="4" w:space="0" w:color="auto"/>
              <w:left w:val="nil"/>
              <w:bottom w:val="single" w:sz="4" w:space="0" w:color="auto"/>
              <w:right w:val="single" w:sz="4" w:space="0" w:color="auto"/>
            </w:tcBorders>
          </w:tcPr>
          <w:p w14:paraId="36D4E6C7" w14:textId="77777777" w:rsidR="0043058B" w:rsidRPr="00556A6D" w:rsidRDefault="0043058B" w:rsidP="0043058B">
            <w:pPr>
              <w:ind w:left="-90"/>
              <w:jc w:val="right"/>
              <w:rPr>
                <w:sz w:val="19"/>
                <w:szCs w:val="19"/>
                <w:lang w:val="en-GB"/>
              </w:rPr>
            </w:pPr>
            <w:r w:rsidRPr="00556A6D">
              <w:rPr>
                <w:sz w:val="19"/>
                <w:szCs w:val="19"/>
                <w:lang w:val="en-GB"/>
              </w:rPr>
              <w:t>18,752</w:t>
            </w:r>
          </w:p>
        </w:tc>
        <w:tc>
          <w:tcPr>
            <w:tcW w:w="366" w:type="pct"/>
            <w:tcBorders>
              <w:top w:val="single" w:sz="4" w:space="0" w:color="auto"/>
              <w:left w:val="single" w:sz="4" w:space="0" w:color="auto"/>
              <w:bottom w:val="single" w:sz="4" w:space="0" w:color="auto"/>
              <w:right w:val="single" w:sz="4" w:space="0" w:color="auto"/>
            </w:tcBorders>
          </w:tcPr>
          <w:p w14:paraId="20A62ED2"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20,482</w:t>
            </w:r>
          </w:p>
        </w:tc>
        <w:tc>
          <w:tcPr>
            <w:tcW w:w="407" w:type="pct"/>
            <w:tcBorders>
              <w:top w:val="nil"/>
              <w:left w:val="nil"/>
              <w:bottom w:val="single" w:sz="4" w:space="0" w:color="auto"/>
              <w:right w:val="single" w:sz="4" w:space="0" w:color="auto"/>
            </w:tcBorders>
          </w:tcPr>
          <w:p w14:paraId="225EEF8E"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2F18D615" w14:textId="77777777" w:rsidR="0043058B" w:rsidRPr="00556A6D" w:rsidRDefault="0043058B" w:rsidP="0043058B">
            <w:pPr>
              <w:jc w:val="right"/>
              <w:rPr>
                <w:sz w:val="19"/>
                <w:szCs w:val="19"/>
                <w:lang w:val="en-GB"/>
              </w:rPr>
            </w:pPr>
            <w:r w:rsidRPr="00556A6D">
              <w:rPr>
                <w:sz w:val="19"/>
                <w:szCs w:val="19"/>
                <w:lang w:val="en-GB"/>
              </w:rPr>
              <w:t>0</w:t>
            </w:r>
          </w:p>
        </w:tc>
        <w:tc>
          <w:tcPr>
            <w:tcW w:w="407" w:type="pct"/>
            <w:tcBorders>
              <w:top w:val="single" w:sz="4" w:space="0" w:color="auto"/>
              <w:left w:val="single" w:sz="4" w:space="0" w:color="auto"/>
              <w:bottom w:val="single" w:sz="4" w:space="0" w:color="auto"/>
              <w:right w:val="single" w:sz="4" w:space="0" w:color="auto"/>
            </w:tcBorders>
          </w:tcPr>
          <w:p w14:paraId="66D99FA5"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25,509</w:t>
            </w:r>
          </w:p>
        </w:tc>
        <w:tc>
          <w:tcPr>
            <w:tcW w:w="407" w:type="pct"/>
            <w:tcBorders>
              <w:top w:val="nil"/>
              <w:left w:val="nil"/>
              <w:bottom w:val="single" w:sz="4" w:space="0" w:color="auto"/>
              <w:right w:val="single" w:sz="4" w:space="0" w:color="auto"/>
            </w:tcBorders>
          </w:tcPr>
          <w:p w14:paraId="45CE69BD"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1ABB479C" w14:textId="77777777" w:rsidR="0043058B" w:rsidRPr="00556A6D" w:rsidRDefault="0043058B" w:rsidP="0043058B">
            <w:pPr>
              <w:jc w:val="right"/>
              <w:rPr>
                <w:sz w:val="19"/>
                <w:szCs w:val="19"/>
                <w:lang w:val="en-GB"/>
              </w:rPr>
            </w:pPr>
            <w:r w:rsidRPr="00556A6D">
              <w:rPr>
                <w:sz w:val="19"/>
                <w:szCs w:val="19"/>
                <w:lang w:val="en-GB"/>
              </w:rPr>
              <w:t>0</w:t>
            </w:r>
          </w:p>
        </w:tc>
        <w:tc>
          <w:tcPr>
            <w:tcW w:w="405" w:type="pct"/>
            <w:gridSpan w:val="2"/>
            <w:tcBorders>
              <w:top w:val="nil"/>
              <w:left w:val="nil"/>
              <w:bottom w:val="single" w:sz="4" w:space="0" w:color="auto"/>
              <w:right w:val="single" w:sz="4" w:space="0" w:color="auto"/>
            </w:tcBorders>
          </w:tcPr>
          <w:p w14:paraId="1DB6FE3F" w14:textId="77777777" w:rsidR="0043058B" w:rsidRPr="00556A6D" w:rsidRDefault="0043058B" w:rsidP="0043058B">
            <w:pPr>
              <w:jc w:val="right"/>
              <w:rPr>
                <w:color w:val="000000"/>
                <w:sz w:val="19"/>
                <w:szCs w:val="19"/>
                <w:lang w:val="en-GB" w:eastAsia="en-CA"/>
              </w:rPr>
            </w:pPr>
            <w:r w:rsidRPr="00556A6D">
              <w:rPr>
                <w:sz w:val="19"/>
                <w:szCs w:val="19"/>
                <w:lang w:val="en-GB"/>
              </w:rPr>
              <w:t>5,105</w:t>
            </w:r>
          </w:p>
        </w:tc>
        <w:tc>
          <w:tcPr>
            <w:tcW w:w="402" w:type="pct"/>
            <w:tcBorders>
              <w:top w:val="nil"/>
              <w:left w:val="nil"/>
              <w:bottom w:val="single" w:sz="4" w:space="0" w:color="auto"/>
              <w:right w:val="single" w:sz="4" w:space="0" w:color="auto"/>
            </w:tcBorders>
          </w:tcPr>
          <w:p w14:paraId="104470CF" w14:textId="77777777" w:rsidR="0043058B" w:rsidRPr="00556A6D" w:rsidRDefault="0043058B" w:rsidP="0043058B">
            <w:pPr>
              <w:jc w:val="right"/>
              <w:rPr>
                <w:color w:val="000000"/>
                <w:sz w:val="19"/>
                <w:szCs w:val="19"/>
                <w:lang w:val="en-GB" w:eastAsia="en-CA"/>
              </w:rPr>
            </w:pPr>
            <w:r w:rsidRPr="00556A6D">
              <w:rPr>
                <w:rFonts w:asciiTheme="majorBidi" w:hAnsiTheme="majorBidi" w:cstheme="majorBidi"/>
                <w:sz w:val="19"/>
                <w:szCs w:val="19"/>
                <w:lang w:val="en-GB" w:eastAsia="en-CA"/>
              </w:rPr>
              <w:t>69,848</w:t>
            </w:r>
          </w:p>
        </w:tc>
      </w:tr>
      <w:tr w:rsidR="0043058B" w:rsidRPr="00556A6D" w14:paraId="6188B5C6" w14:textId="77777777" w:rsidTr="00353F8D">
        <w:trPr>
          <w:trHeight w:val="53"/>
          <w:jc w:val="center"/>
        </w:trPr>
        <w:tc>
          <w:tcPr>
            <w:tcW w:w="285" w:type="pct"/>
            <w:tcBorders>
              <w:top w:val="nil"/>
              <w:left w:val="single" w:sz="4" w:space="0" w:color="auto"/>
              <w:bottom w:val="single" w:sz="4" w:space="0" w:color="auto"/>
              <w:right w:val="single" w:sz="4" w:space="0" w:color="auto"/>
            </w:tcBorders>
            <w:hideMark/>
          </w:tcPr>
          <w:p w14:paraId="561D4B7D"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3.3</w:t>
            </w:r>
          </w:p>
        </w:tc>
        <w:tc>
          <w:tcPr>
            <w:tcW w:w="1142" w:type="pct"/>
            <w:gridSpan w:val="2"/>
            <w:tcBorders>
              <w:top w:val="nil"/>
              <w:left w:val="nil"/>
              <w:bottom w:val="single" w:sz="4" w:space="0" w:color="auto"/>
              <w:right w:val="single" w:sz="4" w:space="0" w:color="auto"/>
            </w:tcBorders>
            <w:hideMark/>
          </w:tcPr>
          <w:p w14:paraId="3CE5E8DB"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Total agreed costs (US $)</w:t>
            </w:r>
          </w:p>
        </w:tc>
        <w:tc>
          <w:tcPr>
            <w:tcW w:w="366" w:type="pct"/>
            <w:tcBorders>
              <w:top w:val="single" w:sz="4" w:space="0" w:color="auto"/>
              <w:left w:val="nil"/>
              <w:bottom w:val="single" w:sz="4" w:space="0" w:color="auto"/>
              <w:right w:val="single" w:sz="4" w:space="0" w:color="auto"/>
            </w:tcBorders>
          </w:tcPr>
          <w:p w14:paraId="5B22E95B" w14:textId="77777777" w:rsidR="0043058B" w:rsidRPr="00556A6D" w:rsidRDefault="0043058B" w:rsidP="0043058B">
            <w:pPr>
              <w:ind w:left="-90"/>
              <w:jc w:val="right"/>
              <w:rPr>
                <w:color w:val="000000"/>
                <w:sz w:val="19"/>
                <w:szCs w:val="19"/>
                <w:lang w:val="en-GB" w:eastAsia="en-CA"/>
              </w:rPr>
            </w:pPr>
            <w:r w:rsidRPr="00556A6D">
              <w:rPr>
                <w:sz w:val="19"/>
                <w:szCs w:val="19"/>
                <w:lang w:val="en-GB"/>
              </w:rPr>
              <w:t>286,637</w:t>
            </w:r>
          </w:p>
        </w:tc>
        <w:tc>
          <w:tcPr>
            <w:tcW w:w="366" w:type="pct"/>
            <w:tcBorders>
              <w:top w:val="single" w:sz="4" w:space="0" w:color="auto"/>
              <w:left w:val="single" w:sz="4" w:space="0" w:color="auto"/>
              <w:bottom w:val="single" w:sz="4" w:space="0" w:color="auto"/>
              <w:right w:val="single" w:sz="4" w:space="0" w:color="auto"/>
            </w:tcBorders>
          </w:tcPr>
          <w:p w14:paraId="655F330E"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313,082</w:t>
            </w:r>
          </w:p>
        </w:tc>
        <w:tc>
          <w:tcPr>
            <w:tcW w:w="407" w:type="pct"/>
            <w:tcBorders>
              <w:top w:val="nil"/>
              <w:left w:val="nil"/>
              <w:bottom w:val="single" w:sz="4" w:space="0" w:color="auto"/>
              <w:right w:val="single" w:sz="4" w:space="0" w:color="auto"/>
            </w:tcBorders>
          </w:tcPr>
          <w:p w14:paraId="1036889D"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1723B16D"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single" w:sz="4" w:space="0" w:color="auto"/>
              <w:bottom w:val="single" w:sz="4" w:space="0" w:color="auto"/>
              <w:right w:val="single" w:sz="4" w:space="0" w:color="auto"/>
            </w:tcBorders>
          </w:tcPr>
          <w:p w14:paraId="4F5A5386" w14:textId="77777777" w:rsidR="0043058B" w:rsidRPr="00556A6D" w:rsidRDefault="0043058B" w:rsidP="0043058B">
            <w:pPr>
              <w:ind w:left="-90"/>
              <w:jc w:val="right"/>
              <w:rPr>
                <w:color w:val="000000"/>
                <w:sz w:val="19"/>
                <w:szCs w:val="19"/>
                <w:lang w:val="en-GB" w:eastAsia="en-CA"/>
              </w:rPr>
            </w:pPr>
            <w:r w:rsidRPr="00556A6D">
              <w:rPr>
                <w:sz w:val="19"/>
                <w:szCs w:val="19"/>
                <w:lang w:val="en-GB"/>
              </w:rPr>
              <w:t>389,923</w:t>
            </w:r>
          </w:p>
        </w:tc>
        <w:tc>
          <w:tcPr>
            <w:tcW w:w="407" w:type="pct"/>
            <w:tcBorders>
              <w:top w:val="nil"/>
              <w:left w:val="nil"/>
              <w:bottom w:val="single" w:sz="4" w:space="0" w:color="auto"/>
              <w:right w:val="single" w:sz="4" w:space="0" w:color="auto"/>
            </w:tcBorders>
          </w:tcPr>
          <w:p w14:paraId="57432CF8"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bottom w:val="single" w:sz="4" w:space="0" w:color="auto"/>
              <w:right w:val="single" w:sz="4" w:space="0" w:color="auto"/>
            </w:tcBorders>
          </w:tcPr>
          <w:p w14:paraId="47211882" w14:textId="77777777" w:rsidR="0043058B" w:rsidRPr="00556A6D" w:rsidRDefault="0043058B" w:rsidP="0043058B">
            <w:pPr>
              <w:jc w:val="right"/>
              <w:rPr>
                <w:sz w:val="19"/>
                <w:szCs w:val="19"/>
                <w:lang w:val="en-GB"/>
              </w:rPr>
            </w:pPr>
            <w:r w:rsidRPr="00556A6D">
              <w:rPr>
                <w:sz w:val="19"/>
                <w:szCs w:val="19"/>
                <w:lang w:val="en-GB"/>
              </w:rPr>
              <w:t>0</w:t>
            </w:r>
          </w:p>
        </w:tc>
        <w:tc>
          <w:tcPr>
            <w:tcW w:w="405" w:type="pct"/>
            <w:gridSpan w:val="2"/>
            <w:tcBorders>
              <w:top w:val="nil"/>
              <w:left w:val="nil"/>
              <w:bottom w:val="single" w:sz="4" w:space="0" w:color="auto"/>
              <w:right w:val="single" w:sz="4" w:space="0" w:color="auto"/>
            </w:tcBorders>
          </w:tcPr>
          <w:p w14:paraId="5BB61B13" w14:textId="77777777" w:rsidR="0043058B" w:rsidRPr="00556A6D" w:rsidRDefault="0043058B" w:rsidP="0043058B">
            <w:pPr>
              <w:jc w:val="right"/>
              <w:rPr>
                <w:color w:val="000000"/>
                <w:sz w:val="19"/>
                <w:szCs w:val="19"/>
                <w:lang w:val="en-GB" w:eastAsia="en-CA"/>
              </w:rPr>
            </w:pPr>
            <w:r w:rsidRPr="00556A6D">
              <w:rPr>
                <w:sz w:val="19"/>
                <w:szCs w:val="19"/>
                <w:lang w:val="en-GB"/>
              </w:rPr>
              <w:t>78,035</w:t>
            </w:r>
          </w:p>
        </w:tc>
        <w:tc>
          <w:tcPr>
            <w:tcW w:w="402" w:type="pct"/>
            <w:tcBorders>
              <w:top w:val="nil"/>
              <w:left w:val="nil"/>
              <w:bottom w:val="single" w:sz="4" w:space="0" w:color="auto"/>
              <w:right w:val="single" w:sz="4" w:space="0" w:color="auto"/>
            </w:tcBorders>
          </w:tcPr>
          <w:p w14:paraId="74399EA9" w14:textId="77777777" w:rsidR="0043058B" w:rsidRPr="00556A6D" w:rsidRDefault="0043058B" w:rsidP="0043058B">
            <w:pPr>
              <w:ind w:left="-90"/>
              <w:jc w:val="right"/>
              <w:rPr>
                <w:color w:val="000000"/>
                <w:sz w:val="19"/>
                <w:szCs w:val="19"/>
                <w:lang w:val="en-GB" w:eastAsia="en-CA"/>
              </w:rPr>
            </w:pPr>
            <w:r w:rsidRPr="00556A6D">
              <w:rPr>
                <w:rFonts w:asciiTheme="majorBidi" w:hAnsiTheme="majorBidi" w:cstheme="majorBidi"/>
                <w:sz w:val="19"/>
                <w:szCs w:val="19"/>
                <w:lang w:val="en-GB" w:eastAsia="en-CA"/>
              </w:rPr>
              <w:t>1,067,677</w:t>
            </w:r>
          </w:p>
        </w:tc>
      </w:tr>
      <w:tr w:rsidR="0043058B" w:rsidRPr="00556A6D" w14:paraId="49357BCA" w14:textId="77777777" w:rsidTr="00353F8D">
        <w:trPr>
          <w:trHeight w:val="53"/>
          <w:jc w:val="center"/>
        </w:trPr>
        <w:tc>
          <w:tcPr>
            <w:tcW w:w="285" w:type="pct"/>
            <w:tcBorders>
              <w:top w:val="nil"/>
              <w:left w:val="single" w:sz="4" w:space="0" w:color="auto"/>
              <w:bottom w:val="single" w:sz="4" w:space="0" w:color="auto"/>
              <w:right w:val="single" w:sz="4" w:space="0" w:color="auto"/>
            </w:tcBorders>
          </w:tcPr>
          <w:p w14:paraId="54B25AD9"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4.1.1</w:t>
            </w:r>
          </w:p>
        </w:tc>
        <w:tc>
          <w:tcPr>
            <w:tcW w:w="3923" w:type="pct"/>
            <w:gridSpan w:val="10"/>
            <w:tcBorders>
              <w:top w:val="nil"/>
              <w:left w:val="nil"/>
              <w:bottom w:val="single" w:sz="4" w:space="0" w:color="auto"/>
              <w:right w:val="single" w:sz="4" w:space="0" w:color="auto"/>
            </w:tcBorders>
          </w:tcPr>
          <w:p w14:paraId="59542294" w14:textId="77777777" w:rsidR="0043058B" w:rsidRPr="00556A6D" w:rsidRDefault="0043058B" w:rsidP="0043058B">
            <w:pPr>
              <w:jc w:val="left"/>
              <w:rPr>
                <w:sz w:val="19"/>
                <w:szCs w:val="19"/>
                <w:lang w:val="en-GB"/>
              </w:rPr>
            </w:pPr>
            <w:r w:rsidRPr="00556A6D">
              <w:rPr>
                <w:rFonts w:eastAsiaTheme="minorHAnsi"/>
                <w:sz w:val="19"/>
                <w:szCs w:val="19"/>
              </w:rPr>
              <w:t>Deduction of HFCs under this Agreement (CO</w:t>
            </w:r>
            <w:r w:rsidRPr="00556A6D">
              <w:rPr>
                <w:rFonts w:eastAsiaTheme="minorHAnsi"/>
                <w:sz w:val="19"/>
                <w:szCs w:val="19"/>
                <w:vertAlign w:val="subscript"/>
              </w:rPr>
              <w:t>2</w:t>
            </w:r>
            <w:r w:rsidRPr="00556A6D">
              <w:rPr>
                <w:rFonts w:eastAsiaTheme="minorHAnsi"/>
                <w:sz w:val="19"/>
                <w:szCs w:val="19"/>
              </w:rPr>
              <w:t>-eq tonnes)</w:t>
            </w:r>
          </w:p>
        </w:tc>
        <w:tc>
          <w:tcPr>
            <w:tcW w:w="793" w:type="pct"/>
            <w:gridSpan w:val="2"/>
            <w:tcBorders>
              <w:top w:val="nil"/>
              <w:left w:val="nil"/>
              <w:bottom w:val="single" w:sz="4" w:space="0" w:color="auto"/>
              <w:right w:val="single" w:sz="4" w:space="0" w:color="auto"/>
            </w:tcBorders>
          </w:tcPr>
          <w:p w14:paraId="0BBF6940" w14:textId="77777777" w:rsidR="0043058B" w:rsidRPr="00556A6D" w:rsidRDefault="0043058B" w:rsidP="0043058B">
            <w:pPr>
              <w:ind w:left="-90"/>
              <w:jc w:val="right"/>
              <w:rPr>
                <w:rFonts w:asciiTheme="majorBidi" w:hAnsiTheme="majorBidi" w:cstheme="majorBidi"/>
                <w:sz w:val="19"/>
                <w:szCs w:val="19"/>
                <w:lang w:val="en-GB" w:eastAsia="en-CA"/>
              </w:rPr>
            </w:pPr>
            <w:r w:rsidRPr="00556A6D">
              <w:rPr>
                <w:rFonts w:asciiTheme="majorBidi" w:hAnsiTheme="majorBidi" w:cstheme="majorBidi"/>
                <w:sz w:val="19"/>
                <w:szCs w:val="19"/>
                <w:lang w:val="en-GB" w:eastAsia="en-CA"/>
              </w:rPr>
              <w:t xml:space="preserve">434,225 </w:t>
            </w:r>
          </w:p>
        </w:tc>
      </w:tr>
      <w:tr w:rsidR="0043058B" w:rsidRPr="00556A6D" w14:paraId="544FCDF5" w14:textId="77777777" w:rsidTr="00353F8D">
        <w:trPr>
          <w:trHeight w:val="53"/>
          <w:jc w:val="center"/>
        </w:trPr>
        <w:tc>
          <w:tcPr>
            <w:tcW w:w="285" w:type="pct"/>
            <w:tcBorders>
              <w:top w:val="nil"/>
              <w:left w:val="single" w:sz="4" w:space="0" w:color="auto"/>
              <w:bottom w:val="single" w:sz="4" w:space="0" w:color="auto"/>
              <w:right w:val="single" w:sz="4" w:space="0" w:color="auto"/>
            </w:tcBorders>
          </w:tcPr>
          <w:p w14:paraId="23DACF6C"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4.1.2</w:t>
            </w:r>
          </w:p>
        </w:tc>
        <w:tc>
          <w:tcPr>
            <w:tcW w:w="3923" w:type="pct"/>
            <w:gridSpan w:val="10"/>
            <w:tcBorders>
              <w:top w:val="nil"/>
              <w:left w:val="nil"/>
              <w:bottom w:val="single" w:sz="4" w:space="0" w:color="auto"/>
              <w:right w:val="single" w:sz="4" w:space="0" w:color="auto"/>
            </w:tcBorders>
          </w:tcPr>
          <w:p w14:paraId="1C543050" w14:textId="77777777" w:rsidR="0043058B" w:rsidRPr="00556A6D" w:rsidRDefault="0043058B" w:rsidP="0043058B">
            <w:pPr>
              <w:jc w:val="left"/>
              <w:rPr>
                <w:sz w:val="19"/>
                <w:szCs w:val="19"/>
                <w:lang w:val="en-GB"/>
              </w:rPr>
            </w:pPr>
            <w:r w:rsidRPr="00556A6D">
              <w:rPr>
                <w:rFonts w:eastAsiaTheme="minorHAnsi"/>
                <w:sz w:val="19"/>
                <w:szCs w:val="19"/>
              </w:rPr>
              <w:t>Deduction of HFCs from previously approved projects (CO</w:t>
            </w:r>
            <w:r w:rsidRPr="00556A6D">
              <w:rPr>
                <w:rFonts w:eastAsiaTheme="minorHAnsi"/>
                <w:sz w:val="19"/>
                <w:szCs w:val="19"/>
                <w:vertAlign w:val="subscript"/>
              </w:rPr>
              <w:t>2</w:t>
            </w:r>
            <w:r w:rsidRPr="00556A6D">
              <w:rPr>
                <w:rFonts w:eastAsiaTheme="minorHAnsi"/>
                <w:sz w:val="19"/>
                <w:szCs w:val="19"/>
              </w:rPr>
              <w:t>-eq tonnes)</w:t>
            </w:r>
          </w:p>
        </w:tc>
        <w:tc>
          <w:tcPr>
            <w:tcW w:w="793" w:type="pct"/>
            <w:gridSpan w:val="2"/>
            <w:tcBorders>
              <w:top w:val="nil"/>
              <w:left w:val="nil"/>
              <w:bottom w:val="single" w:sz="4" w:space="0" w:color="auto"/>
              <w:right w:val="single" w:sz="4" w:space="0" w:color="auto"/>
            </w:tcBorders>
          </w:tcPr>
          <w:p w14:paraId="64CE2AE0" w14:textId="77777777" w:rsidR="0043058B" w:rsidRPr="00556A6D" w:rsidRDefault="0043058B" w:rsidP="0043058B">
            <w:pPr>
              <w:ind w:left="-90"/>
              <w:jc w:val="right"/>
              <w:rPr>
                <w:rFonts w:asciiTheme="majorBidi" w:hAnsiTheme="majorBidi" w:cstheme="majorBidi"/>
                <w:sz w:val="19"/>
                <w:szCs w:val="19"/>
                <w:lang w:val="en-GB" w:eastAsia="en-CA"/>
              </w:rPr>
            </w:pPr>
            <w:r w:rsidRPr="00556A6D">
              <w:rPr>
                <w:rFonts w:asciiTheme="majorBidi" w:hAnsiTheme="majorBidi" w:cstheme="majorBidi"/>
                <w:sz w:val="19"/>
                <w:szCs w:val="19"/>
                <w:lang w:val="en-GB" w:eastAsia="en-CA"/>
              </w:rPr>
              <w:t>14,901</w:t>
            </w:r>
          </w:p>
        </w:tc>
      </w:tr>
      <w:tr w:rsidR="0043058B" w:rsidRPr="00556A6D" w14:paraId="3F017DDA" w14:textId="77777777" w:rsidTr="00353F8D">
        <w:trPr>
          <w:trHeight w:val="53"/>
          <w:jc w:val="center"/>
        </w:trPr>
        <w:tc>
          <w:tcPr>
            <w:tcW w:w="285" w:type="pct"/>
            <w:tcBorders>
              <w:top w:val="nil"/>
              <w:left w:val="single" w:sz="4" w:space="0" w:color="auto"/>
              <w:bottom w:val="single" w:sz="4" w:space="0" w:color="auto"/>
              <w:right w:val="single" w:sz="4" w:space="0" w:color="auto"/>
            </w:tcBorders>
          </w:tcPr>
          <w:p w14:paraId="149D1024"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4.1.3</w:t>
            </w:r>
          </w:p>
        </w:tc>
        <w:tc>
          <w:tcPr>
            <w:tcW w:w="3923" w:type="pct"/>
            <w:gridSpan w:val="10"/>
            <w:tcBorders>
              <w:top w:val="nil"/>
              <w:left w:val="nil"/>
              <w:bottom w:val="single" w:sz="4" w:space="0" w:color="auto"/>
              <w:right w:val="single" w:sz="4" w:space="0" w:color="auto"/>
            </w:tcBorders>
          </w:tcPr>
          <w:p w14:paraId="6880EA46" w14:textId="77777777" w:rsidR="0043058B" w:rsidRPr="00556A6D" w:rsidRDefault="0043058B" w:rsidP="0043058B">
            <w:pPr>
              <w:jc w:val="left"/>
              <w:rPr>
                <w:sz w:val="19"/>
                <w:szCs w:val="19"/>
                <w:lang w:val="en-GB"/>
              </w:rPr>
            </w:pPr>
            <w:r w:rsidRPr="00556A6D">
              <w:rPr>
                <w:rFonts w:eastAsiaTheme="minorHAnsi"/>
                <w:sz w:val="19"/>
                <w:szCs w:val="19"/>
              </w:rPr>
              <w:t>Remaining eligible consumption for HFCs (CO</w:t>
            </w:r>
            <w:r w:rsidRPr="00556A6D">
              <w:rPr>
                <w:rFonts w:eastAsiaTheme="minorHAnsi"/>
                <w:sz w:val="19"/>
                <w:szCs w:val="19"/>
                <w:vertAlign w:val="subscript"/>
              </w:rPr>
              <w:t>2</w:t>
            </w:r>
            <w:r w:rsidRPr="00556A6D">
              <w:rPr>
                <w:rFonts w:eastAsiaTheme="minorHAnsi"/>
                <w:sz w:val="19"/>
                <w:szCs w:val="19"/>
              </w:rPr>
              <w:t>-eq tonnes)</w:t>
            </w:r>
          </w:p>
        </w:tc>
        <w:tc>
          <w:tcPr>
            <w:tcW w:w="793" w:type="pct"/>
            <w:gridSpan w:val="2"/>
            <w:tcBorders>
              <w:top w:val="nil"/>
              <w:left w:val="nil"/>
              <w:bottom w:val="single" w:sz="4" w:space="0" w:color="auto"/>
              <w:right w:val="single" w:sz="4" w:space="0" w:color="auto"/>
            </w:tcBorders>
          </w:tcPr>
          <w:p w14:paraId="34A87E49" w14:textId="77777777" w:rsidR="0043058B" w:rsidRPr="00556A6D" w:rsidRDefault="0043058B" w:rsidP="0043058B">
            <w:pPr>
              <w:ind w:left="-90"/>
              <w:jc w:val="right"/>
              <w:rPr>
                <w:rFonts w:asciiTheme="majorBidi" w:hAnsiTheme="majorBidi" w:cstheme="majorBidi"/>
                <w:sz w:val="19"/>
                <w:szCs w:val="19"/>
                <w:lang w:val="en-GB" w:eastAsia="en-CA"/>
              </w:rPr>
            </w:pPr>
            <w:r w:rsidRPr="00556A6D">
              <w:rPr>
                <w:rFonts w:asciiTheme="majorBidi" w:hAnsiTheme="majorBidi" w:cstheme="majorBidi"/>
                <w:sz w:val="19"/>
                <w:szCs w:val="19"/>
                <w:lang w:val="en-GB" w:eastAsia="en-CA"/>
              </w:rPr>
              <w:t>TBD</w:t>
            </w:r>
          </w:p>
        </w:tc>
      </w:tr>
    </w:tbl>
    <w:p w14:paraId="42D3C06A" w14:textId="77777777" w:rsidR="00353F8D" w:rsidRPr="00556A6D" w:rsidRDefault="00353F8D" w:rsidP="000002B7">
      <w:pPr>
        <w:spacing w:before="60" w:after="240"/>
        <w:ind w:left="-811" w:right="-811"/>
        <w:rPr>
          <w:b/>
          <w:lang w:val="en-GB"/>
        </w:rPr>
      </w:pPr>
      <w:r w:rsidRPr="00556A6D">
        <w:rPr>
          <w:sz w:val="18"/>
          <w:szCs w:val="18"/>
          <w:lang w:val="en-GB"/>
        </w:rPr>
        <w:t xml:space="preserve">* Conversion of one commercial and domestic refrigerator manufacturing line at the enterprise </w:t>
      </w:r>
      <w:proofErr w:type="spellStart"/>
      <w:r w:rsidRPr="00556A6D">
        <w:rPr>
          <w:sz w:val="18"/>
          <w:szCs w:val="18"/>
          <w:lang w:val="en-GB"/>
        </w:rPr>
        <w:t>Induglob</w:t>
      </w:r>
      <w:proofErr w:type="spellEnd"/>
      <w:r w:rsidRPr="00556A6D">
        <w:rPr>
          <w:sz w:val="18"/>
          <w:szCs w:val="18"/>
          <w:lang w:val="en-GB"/>
        </w:rPr>
        <w:t>, approved by decision 91/59 to phase out 14,901 CO</w:t>
      </w:r>
      <w:r w:rsidRPr="00556A6D">
        <w:rPr>
          <w:sz w:val="18"/>
          <w:szCs w:val="18"/>
          <w:vertAlign w:val="subscript"/>
          <w:lang w:val="en-GB"/>
        </w:rPr>
        <w:t>2</w:t>
      </w:r>
      <w:r w:rsidRPr="00556A6D">
        <w:rPr>
          <w:sz w:val="18"/>
          <w:szCs w:val="18"/>
          <w:lang w:val="en-GB"/>
        </w:rPr>
        <w:t xml:space="preserve">-eq tonnes (10.42 </w:t>
      </w:r>
      <w:proofErr w:type="spellStart"/>
      <w:r w:rsidRPr="00556A6D">
        <w:rPr>
          <w:sz w:val="18"/>
          <w:szCs w:val="18"/>
          <w:lang w:val="en-GB"/>
        </w:rPr>
        <w:t>mt</w:t>
      </w:r>
      <w:proofErr w:type="spellEnd"/>
      <w:r w:rsidRPr="00556A6D">
        <w:rPr>
          <w:sz w:val="18"/>
          <w:szCs w:val="18"/>
          <w:lang w:val="en-GB"/>
        </w:rPr>
        <w:t>) of HFC-134a.</w:t>
      </w:r>
    </w:p>
    <w:p w14:paraId="1056A61E" w14:textId="6014C2FE" w:rsidR="0043058B" w:rsidRPr="00556A6D" w:rsidRDefault="0043058B" w:rsidP="0043058B">
      <w:pPr>
        <w:keepNext/>
        <w:spacing w:before="360" w:after="240"/>
        <w:rPr>
          <w:b/>
          <w:lang w:val="en-GB"/>
        </w:rPr>
      </w:pPr>
      <w:r w:rsidRPr="00556A6D">
        <w:rPr>
          <w:b/>
          <w:lang w:val="en-GB"/>
        </w:rPr>
        <w:t>APPENDIX 3-A: FUNDING APPROVAL SCHEDULE</w:t>
      </w:r>
    </w:p>
    <w:p w14:paraId="672F8B50" w14:textId="77777777" w:rsidR="0043058B" w:rsidRPr="00556A6D" w:rsidRDefault="0043058B" w:rsidP="00CC06E3">
      <w:pPr>
        <w:pStyle w:val="Heading1"/>
        <w:numPr>
          <w:ilvl w:val="0"/>
          <w:numId w:val="91"/>
        </w:numPr>
        <w:rPr>
          <w:rFonts w:eastAsiaTheme="minorEastAsia"/>
          <w:lang w:eastAsia="zh-CN"/>
        </w:rPr>
      </w:pPr>
      <w:r w:rsidRPr="00556A6D">
        <w:rPr>
          <w:rFonts w:eastAsiaTheme="minorEastAsia"/>
          <w:lang w:eastAsia="zh-CN"/>
        </w:rPr>
        <w:t>Funding for the future tranches will be considered for approval at the first meeting of the year specified in Appendix 2-A.</w:t>
      </w:r>
    </w:p>
    <w:p w14:paraId="260061AB" w14:textId="77777777" w:rsidR="0043058B" w:rsidRPr="00556A6D" w:rsidRDefault="0043058B" w:rsidP="0043058B">
      <w:pPr>
        <w:keepNext/>
        <w:spacing w:before="360" w:after="240"/>
        <w:rPr>
          <w:b/>
          <w:lang w:val="en-GB"/>
        </w:rPr>
      </w:pPr>
      <w:r w:rsidRPr="00556A6D">
        <w:rPr>
          <w:b/>
          <w:lang w:val="en-GB"/>
        </w:rPr>
        <w:lastRenderedPageBreak/>
        <w:t>APPENDIX 4-A: FORMAT OF THE TRANCHE IMPLEMENTATION REPORTS AND PLANS</w:t>
      </w:r>
    </w:p>
    <w:p w14:paraId="77AF9C48" w14:textId="77777777" w:rsidR="0043058B" w:rsidRPr="00556A6D" w:rsidRDefault="0043058B" w:rsidP="00CC06E3">
      <w:pPr>
        <w:pStyle w:val="Heading1"/>
        <w:numPr>
          <w:ilvl w:val="0"/>
          <w:numId w:val="92"/>
        </w:numPr>
        <w:rPr>
          <w:rFonts w:eastAsiaTheme="minorEastAsia"/>
          <w:lang w:eastAsia="zh-CN"/>
        </w:rPr>
      </w:pPr>
      <w:r w:rsidRPr="00556A6D">
        <w:rPr>
          <w:rFonts w:eastAsiaTheme="minorEastAsia"/>
          <w:lang w:eastAsia="zh-CN"/>
        </w:rPr>
        <w:t>The submission of the Tranche Implementation Report and Plans for each tranche request will consist of four parts:</w:t>
      </w:r>
    </w:p>
    <w:p w14:paraId="270B7B15" w14:textId="77777777" w:rsidR="0043058B" w:rsidRPr="00556A6D" w:rsidRDefault="0043058B" w:rsidP="0097722B">
      <w:pPr>
        <w:pStyle w:val="Heading2"/>
        <w:rPr>
          <w:rFonts w:eastAsiaTheme="minorEastAsia"/>
          <w:lang w:eastAsia="zh-CN"/>
        </w:rPr>
      </w:pPr>
      <w:r w:rsidRPr="00556A6D">
        <w:rPr>
          <w:rFonts w:eastAsiaTheme="minorEastAsia"/>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rFonts w:eastAsiaTheme="minorEastAsia"/>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rFonts w:eastAsiaTheme="minorEastAsia"/>
          <w:lang w:eastAsia="zh-CN"/>
        </w:rPr>
        <w:noBreakHyphen/>
        <w:t>in of alternatives, to allow the Secretariat to inform the Executive Committee on the resulting change in climate</w:t>
      </w:r>
      <w:r w:rsidRPr="00556A6D">
        <w:rPr>
          <w:rFonts w:eastAsiaTheme="minorEastAsia"/>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E7D9118" w14:textId="77777777" w:rsidR="0043058B" w:rsidRPr="00556A6D" w:rsidRDefault="0043058B" w:rsidP="0097722B">
      <w:pPr>
        <w:pStyle w:val="Heading2"/>
        <w:rPr>
          <w:rFonts w:eastAsiaTheme="minorEastAsia"/>
          <w:lang w:eastAsia="zh-CN"/>
        </w:rPr>
      </w:pPr>
      <w:r w:rsidRPr="00556A6D">
        <w:rPr>
          <w:rFonts w:eastAsiaTheme="minorEastAsia"/>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23435F6" w14:textId="77777777" w:rsidR="0043058B" w:rsidRPr="00556A6D" w:rsidRDefault="0043058B" w:rsidP="0097722B">
      <w:pPr>
        <w:pStyle w:val="Heading2"/>
        <w:rPr>
          <w:rFonts w:eastAsiaTheme="minorEastAsia"/>
          <w:lang w:eastAsia="zh-CN"/>
        </w:rPr>
      </w:pPr>
      <w:r w:rsidRPr="00556A6D">
        <w:rPr>
          <w:rFonts w:eastAsiaTheme="minorEastAsia"/>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806FC1B" w14:textId="77777777" w:rsidR="0043058B" w:rsidRPr="00556A6D" w:rsidRDefault="0043058B" w:rsidP="0097722B">
      <w:pPr>
        <w:pStyle w:val="Heading2"/>
        <w:rPr>
          <w:rFonts w:eastAsiaTheme="minorEastAsia"/>
          <w:lang w:eastAsia="zh-CN"/>
        </w:rPr>
      </w:pPr>
      <w:r w:rsidRPr="00556A6D">
        <w:rPr>
          <w:rFonts w:eastAsiaTheme="minorEastAsia"/>
          <w:lang w:eastAsia="zh-CN"/>
        </w:rPr>
        <w:t>An Executive Summary of about five paragraphs, summarizing the information contained in subparagraphs 1(a) to 1(c) above.</w:t>
      </w:r>
    </w:p>
    <w:p w14:paraId="5F025433" w14:textId="77777777" w:rsidR="0043058B" w:rsidRPr="00556A6D" w:rsidRDefault="0043058B" w:rsidP="0043058B">
      <w:pPr>
        <w:keepNext/>
        <w:spacing w:before="360" w:after="240" w:line="360" w:lineRule="auto"/>
        <w:rPr>
          <w:b/>
          <w:lang w:val="en-GB"/>
        </w:rPr>
      </w:pPr>
      <w:r w:rsidRPr="00556A6D">
        <w:rPr>
          <w:b/>
          <w:lang w:val="en-GB"/>
        </w:rPr>
        <w:t>APPENDIX 5-A: MONITORING INSTITUTIONS AND ROLES</w:t>
      </w:r>
    </w:p>
    <w:p w14:paraId="776511CC" w14:textId="77777777" w:rsidR="0043058B" w:rsidRPr="00556A6D" w:rsidRDefault="0043058B" w:rsidP="00CC06E3">
      <w:pPr>
        <w:pStyle w:val="Heading1"/>
        <w:numPr>
          <w:ilvl w:val="0"/>
          <w:numId w:val="93"/>
        </w:numPr>
        <w:rPr>
          <w:rFonts w:eastAsiaTheme="minorEastAsia"/>
          <w:lang w:eastAsia="zh-CN"/>
        </w:rPr>
      </w:pPr>
      <w:r w:rsidRPr="00556A6D">
        <w:rPr>
          <w:rFonts w:eastAsiaTheme="minorEastAsia"/>
          <w:lang w:eastAsia="zh-CN"/>
        </w:rPr>
        <w:t>The Minister of Production, Foreign Trade, Investment and Fishery (MPCEIP) is the Focal Point of the Montreal Protocol in the Country. The activities corresponding to the implementation of the Protocol are aligned with the strategies and proposals of the National Direction of Environment and Technological Reconversion. This Division coordinates the Plan with the authorities.</w:t>
      </w:r>
    </w:p>
    <w:p w14:paraId="7B68C72D" w14:textId="77777777" w:rsidR="0043058B" w:rsidRPr="00556A6D" w:rsidRDefault="0043058B" w:rsidP="0097722B">
      <w:pPr>
        <w:pStyle w:val="Heading1"/>
        <w:rPr>
          <w:rFonts w:eastAsiaTheme="minorEastAsia"/>
          <w:lang w:eastAsia="zh-CN"/>
        </w:rPr>
      </w:pPr>
      <w:r w:rsidRPr="00556A6D">
        <w:rPr>
          <w:rFonts w:eastAsiaTheme="minorEastAsia"/>
          <w:lang w:eastAsia="zh-CN"/>
        </w:rPr>
        <w:t>The Plan is implemented through the National Ozone Unit established within the MPCEIP, as part of the National Direction of Environment and Technological Reconversion, and its functions are:</w:t>
      </w:r>
    </w:p>
    <w:p w14:paraId="7DAE0427" w14:textId="77777777" w:rsidR="0043058B" w:rsidRPr="00556A6D" w:rsidRDefault="0043058B" w:rsidP="0097722B">
      <w:pPr>
        <w:pStyle w:val="Heading2"/>
        <w:rPr>
          <w:rFonts w:eastAsiaTheme="minorEastAsia"/>
          <w:lang w:eastAsia="zh-CN"/>
        </w:rPr>
      </w:pPr>
      <w:r w:rsidRPr="00556A6D">
        <w:rPr>
          <w:rFonts w:eastAsiaTheme="minorEastAsia"/>
          <w:lang w:eastAsia="zh-CN"/>
        </w:rPr>
        <w:lastRenderedPageBreak/>
        <w:t>To coordinate, as a focal point, all the activities related to the implementation of the country programme for the HFC phase-down in the Country;</w:t>
      </w:r>
    </w:p>
    <w:p w14:paraId="17E24149" w14:textId="77777777" w:rsidR="0043058B" w:rsidRPr="00556A6D" w:rsidRDefault="0043058B" w:rsidP="0097722B">
      <w:pPr>
        <w:pStyle w:val="Heading2"/>
        <w:rPr>
          <w:rFonts w:eastAsiaTheme="minorEastAsia"/>
          <w:lang w:eastAsia="zh-CN"/>
        </w:rPr>
      </w:pPr>
      <w:r w:rsidRPr="00556A6D">
        <w:rPr>
          <w:rFonts w:eastAsiaTheme="minorEastAsia"/>
          <w:lang w:eastAsia="zh-CN"/>
        </w:rPr>
        <w:t>To monitor and control the Montreal Protocol controlled substances consumption;</w:t>
      </w:r>
    </w:p>
    <w:p w14:paraId="5DEF3D66" w14:textId="77777777" w:rsidR="0043058B" w:rsidRPr="00556A6D" w:rsidRDefault="0043058B" w:rsidP="0097722B">
      <w:pPr>
        <w:pStyle w:val="Heading2"/>
        <w:rPr>
          <w:rFonts w:eastAsiaTheme="minorEastAsia"/>
          <w:lang w:eastAsia="zh-CN"/>
        </w:rPr>
      </w:pPr>
      <w:r w:rsidRPr="00556A6D">
        <w:rPr>
          <w:rFonts w:eastAsiaTheme="minorEastAsia"/>
          <w:lang w:eastAsia="zh-CN"/>
        </w:rPr>
        <w:t>To disseminate data and pertinent information to all the interested parties, and to inform on the requirements of the Montreal Protocol;</w:t>
      </w:r>
    </w:p>
    <w:p w14:paraId="3E134E84" w14:textId="77777777" w:rsidR="0043058B" w:rsidRPr="00556A6D" w:rsidRDefault="0043058B" w:rsidP="0097722B">
      <w:pPr>
        <w:pStyle w:val="Heading2"/>
        <w:rPr>
          <w:rFonts w:eastAsiaTheme="minorEastAsia"/>
          <w:lang w:eastAsia="zh-CN"/>
        </w:rPr>
      </w:pPr>
      <w:r w:rsidRPr="00556A6D">
        <w:rPr>
          <w:rFonts w:eastAsiaTheme="minorEastAsia"/>
          <w:lang w:eastAsia="zh-CN"/>
        </w:rPr>
        <w:t>To promote awareness of the HFC and HFC alternatives issues;</w:t>
      </w:r>
    </w:p>
    <w:p w14:paraId="05B7FD57" w14:textId="77777777" w:rsidR="0043058B" w:rsidRPr="00556A6D" w:rsidRDefault="0043058B" w:rsidP="0097722B">
      <w:pPr>
        <w:pStyle w:val="Heading2"/>
        <w:rPr>
          <w:rFonts w:eastAsiaTheme="minorEastAsia"/>
          <w:lang w:eastAsia="zh-CN"/>
        </w:rPr>
      </w:pPr>
      <w:r w:rsidRPr="00556A6D">
        <w:rPr>
          <w:rFonts w:eastAsiaTheme="minorEastAsia"/>
          <w:lang w:eastAsia="zh-CN"/>
        </w:rPr>
        <w:t>To report to the Ozone Secretariat, Multilateral Fund Secretariat, and to the implementing agencies about the consumption and phase-out of the HFC consumption in the Country; and</w:t>
      </w:r>
    </w:p>
    <w:p w14:paraId="7E7EAED8" w14:textId="77777777" w:rsidR="0043058B" w:rsidRPr="00556A6D" w:rsidRDefault="0043058B" w:rsidP="0097722B">
      <w:pPr>
        <w:pStyle w:val="Heading2"/>
        <w:rPr>
          <w:rFonts w:eastAsiaTheme="minorEastAsia"/>
          <w:lang w:eastAsia="zh-CN"/>
        </w:rPr>
      </w:pPr>
      <w:r w:rsidRPr="00556A6D">
        <w:rPr>
          <w:rFonts w:eastAsiaTheme="minorEastAsia"/>
          <w:lang w:eastAsia="zh-CN"/>
        </w:rPr>
        <w:t>To coordinate and implement projects for the substances controlled by the Montreal Protocol in the Country including HFCs.</w:t>
      </w:r>
    </w:p>
    <w:p w14:paraId="5D06962B" w14:textId="77777777" w:rsidR="0043058B" w:rsidRPr="00556A6D" w:rsidRDefault="0043058B" w:rsidP="0097722B">
      <w:pPr>
        <w:pStyle w:val="Heading1"/>
        <w:rPr>
          <w:rFonts w:eastAsiaTheme="minorEastAsia"/>
          <w:lang w:eastAsia="zh-CN"/>
        </w:rPr>
      </w:pPr>
      <w:r w:rsidRPr="00556A6D">
        <w:rPr>
          <w:rFonts w:eastAsiaTheme="minorEastAsia"/>
          <w:lang w:eastAsia="zh-CN"/>
        </w:rPr>
        <w:t>The MPCEIP will be responsible for the sustainability of consumption reduction targets achieved through the Agreement, monitoring of the Plan, and the enforcement of the policies and legislation, the procedures to carry out these activities are:</w:t>
      </w:r>
    </w:p>
    <w:p w14:paraId="60BBD9A5" w14:textId="77777777" w:rsidR="0043058B" w:rsidRPr="00556A6D" w:rsidRDefault="0043058B" w:rsidP="0097722B">
      <w:pPr>
        <w:pStyle w:val="Heading2"/>
        <w:rPr>
          <w:rFonts w:eastAsiaTheme="minorEastAsia"/>
          <w:lang w:eastAsia="zh-CN"/>
        </w:rPr>
      </w:pPr>
      <w:r w:rsidRPr="00556A6D">
        <w:rPr>
          <w:rFonts w:eastAsiaTheme="minorEastAsia"/>
          <w:lang w:eastAsia="zh-CN"/>
        </w:rPr>
        <w:t>Implementation of all the activities of the components within the Plan, including detailed activity design, audit of the parties involved, identification and selection of the beneficiaries, contracting of goods and services, continuous technical assistance to the project beneficiaries;</w:t>
      </w:r>
    </w:p>
    <w:p w14:paraId="2199699B" w14:textId="77777777" w:rsidR="0043058B" w:rsidRPr="00556A6D" w:rsidRDefault="0043058B" w:rsidP="0097722B">
      <w:pPr>
        <w:pStyle w:val="Heading2"/>
        <w:rPr>
          <w:rFonts w:eastAsiaTheme="minorEastAsia"/>
          <w:lang w:eastAsia="zh-CN"/>
        </w:rPr>
      </w:pPr>
      <w:r w:rsidRPr="00556A6D">
        <w:rPr>
          <w:rFonts w:eastAsiaTheme="minorEastAsia"/>
          <w:lang w:eastAsia="zh-CN"/>
        </w:rPr>
        <w:t>Regular monitoring of the trends and attitudes in the local private sector related to HFC use and its possible substitutes;</w:t>
      </w:r>
    </w:p>
    <w:p w14:paraId="157530E9" w14:textId="77777777" w:rsidR="0043058B" w:rsidRPr="00556A6D" w:rsidRDefault="0043058B" w:rsidP="0097722B">
      <w:pPr>
        <w:pStyle w:val="Heading2"/>
        <w:rPr>
          <w:rFonts w:eastAsiaTheme="minorEastAsia"/>
          <w:lang w:eastAsia="zh-CN"/>
        </w:rPr>
      </w:pPr>
      <w:r w:rsidRPr="00556A6D">
        <w:rPr>
          <w:rFonts w:eastAsiaTheme="minorEastAsia"/>
          <w:lang w:eastAsia="zh-CN"/>
        </w:rPr>
        <w:t>Design, organization and implementation (annual) of the project monitoring activities, including the design of the data gathering and analysis instruments;</w:t>
      </w:r>
    </w:p>
    <w:p w14:paraId="4BE206B4" w14:textId="77777777" w:rsidR="0043058B" w:rsidRPr="00556A6D" w:rsidRDefault="0043058B" w:rsidP="0097722B">
      <w:pPr>
        <w:pStyle w:val="Heading2"/>
        <w:rPr>
          <w:rFonts w:eastAsiaTheme="minorEastAsia"/>
          <w:lang w:eastAsia="zh-CN"/>
        </w:rPr>
      </w:pPr>
      <w:r w:rsidRPr="00556A6D">
        <w:rPr>
          <w:rFonts w:eastAsiaTheme="minorEastAsia"/>
          <w:lang w:eastAsia="zh-CN"/>
        </w:rPr>
        <w:t>Analysis and report of results of the monitoring, and organization of the corresponding meetings for review and management of the monitoring;</w:t>
      </w:r>
    </w:p>
    <w:p w14:paraId="3927F9BD" w14:textId="77777777" w:rsidR="0043058B" w:rsidRPr="00556A6D" w:rsidRDefault="0043058B" w:rsidP="0097722B">
      <w:pPr>
        <w:pStyle w:val="Heading2"/>
        <w:rPr>
          <w:rFonts w:eastAsiaTheme="minorEastAsia"/>
          <w:lang w:eastAsia="zh-CN"/>
        </w:rPr>
      </w:pPr>
      <w:r w:rsidRPr="00556A6D">
        <w:rPr>
          <w:rFonts w:eastAsiaTheme="minorEastAsia"/>
          <w:lang w:eastAsia="zh-CN"/>
        </w:rPr>
        <w:t>Design and implementation of the corrective measures; and</w:t>
      </w:r>
    </w:p>
    <w:p w14:paraId="4DA4930A" w14:textId="77777777" w:rsidR="0043058B" w:rsidRPr="00556A6D" w:rsidRDefault="0043058B" w:rsidP="0097722B">
      <w:pPr>
        <w:pStyle w:val="Heading2"/>
        <w:rPr>
          <w:rFonts w:eastAsiaTheme="minorEastAsia"/>
          <w:lang w:eastAsia="zh-CN"/>
        </w:rPr>
      </w:pPr>
      <w:r w:rsidRPr="00556A6D">
        <w:rPr>
          <w:rFonts w:eastAsiaTheme="minorEastAsia"/>
          <w:lang w:eastAsia="zh-CN"/>
        </w:rPr>
        <w:t>Regular implementation of activities of technical assistance to the project beneficiaries.</w:t>
      </w:r>
    </w:p>
    <w:p w14:paraId="3DA9B622" w14:textId="77777777" w:rsidR="0043058B" w:rsidRPr="00556A6D" w:rsidRDefault="0043058B" w:rsidP="0097722B">
      <w:pPr>
        <w:pStyle w:val="Heading1"/>
        <w:rPr>
          <w:rFonts w:eastAsiaTheme="minorEastAsia"/>
          <w:lang w:eastAsia="zh-CN"/>
        </w:rPr>
      </w:pPr>
      <w:r w:rsidRPr="00556A6D">
        <w:rPr>
          <w:rFonts w:eastAsiaTheme="minorEastAsia"/>
          <w:lang w:eastAsia="zh-CN"/>
        </w:rPr>
        <w:t>The Plan will be managed by a dedicated team that consists of a coordinator that will be designated by the MPCEIP and has the support of the representatives and experts of the Lead IA and the necessary support infrastructure. The component of support to the management and update of the legal instruments of the Plan will include the following activities:</w:t>
      </w:r>
    </w:p>
    <w:p w14:paraId="32BD057A" w14:textId="77777777" w:rsidR="0043058B" w:rsidRPr="00556A6D" w:rsidRDefault="0043058B" w:rsidP="0097722B">
      <w:pPr>
        <w:pStyle w:val="Heading2"/>
        <w:rPr>
          <w:rFonts w:eastAsiaTheme="minorEastAsia"/>
          <w:lang w:eastAsia="zh-CN"/>
        </w:rPr>
      </w:pPr>
      <w:r w:rsidRPr="00556A6D">
        <w:rPr>
          <w:rFonts w:eastAsiaTheme="minorEastAsia"/>
          <w:lang w:eastAsia="zh-CN"/>
        </w:rPr>
        <w:t>Management and coordination of the implementation of the Plan;</w:t>
      </w:r>
    </w:p>
    <w:p w14:paraId="1887EBF8" w14:textId="77777777" w:rsidR="0043058B" w:rsidRPr="00556A6D" w:rsidRDefault="0043058B" w:rsidP="0097722B">
      <w:pPr>
        <w:pStyle w:val="Heading2"/>
        <w:rPr>
          <w:rFonts w:eastAsiaTheme="minorEastAsia"/>
          <w:lang w:eastAsia="zh-CN"/>
        </w:rPr>
      </w:pPr>
      <w:r w:rsidRPr="00556A6D">
        <w:rPr>
          <w:rFonts w:eastAsiaTheme="minorEastAsia"/>
          <w:lang w:eastAsia="zh-CN"/>
        </w:rPr>
        <w:t>Establishment of a policy development and application programme to allow the Government to exercise the required mandates and ensure the industry fulfilment with the obligations of the HFC reduction;</w:t>
      </w:r>
    </w:p>
    <w:p w14:paraId="317449FC" w14:textId="77777777" w:rsidR="0043058B" w:rsidRPr="00556A6D" w:rsidRDefault="0043058B" w:rsidP="0097722B">
      <w:pPr>
        <w:pStyle w:val="Heading2"/>
        <w:rPr>
          <w:rFonts w:eastAsiaTheme="minorEastAsia"/>
          <w:lang w:eastAsia="zh-CN"/>
        </w:rPr>
      </w:pPr>
      <w:r w:rsidRPr="00556A6D">
        <w:rPr>
          <w:rFonts w:eastAsiaTheme="minorEastAsia"/>
          <w:lang w:eastAsia="zh-CN"/>
        </w:rPr>
        <w:t>Development and implementation of training, awareness and capacity building activities to ensure a high-level commitment to the Plan objectives and obligations; and</w:t>
      </w:r>
    </w:p>
    <w:p w14:paraId="55470790" w14:textId="77777777" w:rsidR="0043058B" w:rsidRPr="00556A6D" w:rsidRDefault="0043058B" w:rsidP="001C5596">
      <w:pPr>
        <w:pStyle w:val="Heading2"/>
        <w:widowControl/>
        <w:rPr>
          <w:rFonts w:eastAsiaTheme="minorEastAsia"/>
          <w:lang w:eastAsia="zh-CN"/>
        </w:rPr>
      </w:pPr>
      <w:r w:rsidRPr="00556A6D">
        <w:rPr>
          <w:rFonts w:eastAsiaTheme="minorEastAsia"/>
          <w:lang w:eastAsia="zh-CN"/>
        </w:rPr>
        <w:lastRenderedPageBreak/>
        <w:t>Preparation of annual implementation plans including the determination of the sequence of participation of the beneficiaries in the activities.</w:t>
      </w:r>
    </w:p>
    <w:p w14:paraId="20F9EFF0" w14:textId="77777777" w:rsidR="0043058B" w:rsidRPr="00556A6D" w:rsidRDefault="0043058B" w:rsidP="0097722B">
      <w:pPr>
        <w:pStyle w:val="Heading1"/>
        <w:rPr>
          <w:rFonts w:eastAsiaTheme="minorEastAsia"/>
          <w:lang w:eastAsia="zh-CN"/>
        </w:rPr>
      </w:pPr>
      <w:r w:rsidRPr="00556A6D">
        <w:rPr>
          <w:rFonts w:eastAsiaTheme="minorEastAsia"/>
          <w:lang w:eastAsia="zh-CN"/>
        </w:rPr>
        <w:t>The Country agrees to evaluations, which might be carried out under the monitoring and evaluation work programmes of the Multilateral Fund or under the evaluation programme of the Lead IA taking part in this Agreement.</w:t>
      </w:r>
    </w:p>
    <w:p w14:paraId="2F768EC0" w14:textId="77777777" w:rsidR="0043058B" w:rsidRPr="00556A6D" w:rsidRDefault="0043058B" w:rsidP="0043058B">
      <w:pPr>
        <w:keepNext/>
        <w:spacing w:before="360" w:after="240"/>
        <w:rPr>
          <w:b/>
          <w:lang w:val="en-GB"/>
        </w:rPr>
      </w:pPr>
      <w:r w:rsidRPr="00556A6D">
        <w:rPr>
          <w:b/>
          <w:lang w:val="en-GB"/>
        </w:rPr>
        <w:t>APPENDIX 6-A: ROLE OF THE LEAD IMPLEMENTING AGENCY</w:t>
      </w:r>
    </w:p>
    <w:p w14:paraId="724F16F1" w14:textId="77777777" w:rsidR="0043058B" w:rsidRPr="00556A6D" w:rsidRDefault="0043058B" w:rsidP="00CC06E3">
      <w:pPr>
        <w:pStyle w:val="Heading1"/>
        <w:keepNext/>
        <w:numPr>
          <w:ilvl w:val="0"/>
          <w:numId w:val="94"/>
        </w:numPr>
        <w:rPr>
          <w:rFonts w:eastAsiaTheme="minorEastAsia"/>
          <w:lang w:eastAsia="zh-CN"/>
        </w:rPr>
      </w:pPr>
      <w:r w:rsidRPr="00556A6D">
        <w:rPr>
          <w:rFonts w:eastAsiaTheme="minorEastAsia"/>
          <w:lang w:eastAsia="zh-CN"/>
        </w:rPr>
        <w:t>The Lead IA will be responsible for a range of activities, including at least the following:</w:t>
      </w:r>
    </w:p>
    <w:p w14:paraId="5F30086C" w14:textId="77777777" w:rsidR="0043058B" w:rsidRPr="00556A6D" w:rsidRDefault="0043058B" w:rsidP="0097722B">
      <w:pPr>
        <w:pStyle w:val="Heading2"/>
        <w:rPr>
          <w:rFonts w:eastAsiaTheme="minorEastAsia"/>
          <w:lang w:eastAsia="zh-CN"/>
        </w:rPr>
      </w:pPr>
      <w:r w:rsidRPr="00556A6D">
        <w:rPr>
          <w:rFonts w:eastAsiaTheme="minorEastAsia"/>
          <w:lang w:eastAsia="zh-CN"/>
        </w:rPr>
        <w:t>Ensuring performance and financial verification in accordance with this Agreement and with its specific internal procedures and requirements as set out in the Country’s Plan;</w:t>
      </w:r>
    </w:p>
    <w:p w14:paraId="50BFEE3A" w14:textId="77777777" w:rsidR="0043058B" w:rsidRPr="00556A6D" w:rsidRDefault="0043058B" w:rsidP="0097722B">
      <w:pPr>
        <w:pStyle w:val="Heading2"/>
        <w:rPr>
          <w:rFonts w:eastAsiaTheme="minorEastAsia"/>
          <w:lang w:eastAsia="zh-CN"/>
        </w:rPr>
      </w:pPr>
      <w:r w:rsidRPr="00556A6D">
        <w:rPr>
          <w:rFonts w:eastAsiaTheme="minorEastAsia"/>
          <w:lang w:eastAsia="zh-CN"/>
        </w:rPr>
        <w:t>Assisting the Country in the preparation of the Tranche Implementation Reports and Plans as per Appendix 4</w:t>
      </w:r>
      <w:r w:rsidRPr="00556A6D">
        <w:rPr>
          <w:rFonts w:eastAsiaTheme="minorEastAsia"/>
          <w:lang w:eastAsia="zh-CN"/>
        </w:rPr>
        <w:noBreakHyphen/>
        <w:t>A;</w:t>
      </w:r>
    </w:p>
    <w:p w14:paraId="6E22FC7C" w14:textId="77777777" w:rsidR="0043058B" w:rsidRPr="00556A6D" w:rsidRDefault="0043058B" w:rsidP="0097722B">
      <w:pPr>
        <w:pStyle w:val="Heading2"/>
        <w:rPr>
          <w:rFonts w:eastAsiaTheme="minorEastAsia"/>
          <w:lang w:eastAsia="zh-CN"/>
        </w:rPr>
      </w:pPr>
      <w:r w:rsidRPr="00556A6D">
        <w:rPr>
          <w:rFonts w:eastAsiaTheme="minorEastAsia"/>
          <w:lang w:eastAsia="zh-CN"/>
        </w:rPr>
        <w:t>Providing independent verification to the Executive Committee that the Targets have been met and associated tranche activities have been completed as indicated in the Tranche Implementation Plan, consistent with Appendix 4-A;</w:t>
      </w:r>
    </w:p>
    <w:p w14:paraId="4F3D23F2" w14:textId="77777777" w:rsidR="0043058B" w:rsidRPr="00556A6D" w:rsidRDefault="0043058B" w:rsidP="0097722B">
      <w:pPr>
        <w:pStyle w:val="Heading2"/>
        <w:rPr>
          <w:rFonts w:eastAsiaTheme="minorEastAsia"/>
          <w:lang w:eastAsia="zh-CN"/>
        </w:rPr>
      </w:pPr>
      <w:r w:rsidRPr="00556A6D">
        <w:rPr>
          <w:rFonts w:eastAsiaTheme="minorEastAsia"/>
          <w:lang w:eastAsia="zh-CN"/>
        </w:rPr>
        <w:t>Ensuring that the experiences and progress are reflected in the updates to the overall Plan and in the future Tranche Implementation Plans, consistent with subparagraph 1(c) of Appendix 4</w:t>
      </w:r>
      <w:r w:rsidRPr="00556A6D">
        <w:rPr>
          <w:rFonts w:eastAsiaTheme="minorEastAsia"/>
          <w:lang w:eastAsia="zh-CN"/>
        </w:rPr>
        <w:noBreakHyphen/>
        <w:t>A;</w:t>
      </w:r>
    </w:p>
    <w:p w14:paraId="7798E157" w14:textId="77777777" w:rsidR="0043058B" w:rsidRPr="00556A6D" w:rsidRDefault="0043058B" w:rsidP="0097722B">
      <w:pPr>
        <w:pStyle w:val="Heading2"/>
        <w:rPr>
          <w:rFonts w:eastAsiaTheme="minorEastAsia"/>
          <w:lang w:eastAsia="zh-CN"/>
        </w:rPr>
      </w:pPr>
      <w:r w:rsidRPr="00556A6D">
        <w:rPr>
          <w:rFonts w:eastAsiaTheme="minorEastAsia"/>
          <w:lang w:eastAsia="zh-CN"/>
        </w:rPr>
        <w:t>Fulfilling the reporting requirements of the Tranche Implementation Reports and Plans and of the overall Plan as specified in Appendix 4-A for submission to the Executive Committee;</w:t>
      </w:r>
    </w:p>
    <w:p w14:paraId="3F09AC0F" w14:textId="77777777" w:rsidR="0043058B" w:rsidRPr="00556A6D" w:rsidRDefault="0043058B" w:rsidP="0097722B">
      <w:pPr>
        <w:pStyle w:val="Heading2"/>
        <w:rPr>
          <w:rFonts w:eastAsiaTheme="minorEastAsia"/>
          <w:lang w:eastAsia="zh-CN"/>
        </w:rPr>
      </w:pPr>
      <w:r w:rsidRPr="00556A6D">
        <w:rPr>
          <w:rFonts w:eastAsiaTheme="minorEastAsia"/>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711A9330" w14:textId="77777777" w:rsidR="0043058B" w:rsidRPr="00556A6D" w:rsidRDefault="0043058B" w:rsidP="0097722B">
      <w:pPr>
        <w:pStyle w:val="Heading2"/>
        <w:rPr>
          <w:rFonts w:eastAsiaTheme="minorEastAsia"/>
          <w:lang w:eastAsia="zh-CN"/>
        </w:rPr>
      </w:pPr>
      <w:r w:rsidRPr="00556A6D">
        <w:rPr>
          <w:rFonts w:eastAsiaTheme="minorEastAsia"/>
          <w:lang w:eastAsia="zh-CN"/>
        </w:rPr>
        <w:t>Ensuring that appropriate independent technical experts carry out the technical reviews;</w:t>
      </w:r>
    </w:p>
    <w:p w14:paraId="238D8D2E" w14:textId="77777777" w:rsidR="0043058B" w:rsidRPr="00556A6D" w:rsidRDefault="0043058B" w:rsidP="0097722B">
      <w:pPr>
        <w:pStyle w:val="Heading2"/>
        <w:rPr>
          <w:rFonts w:eastAsiaTheme="minorEastAsia"/>
          <w:lang w:eastAsia="zh-CN"/>
        </w:rPr>
      </w:pPr>
      <w:r w:rsidRPr="00556A6D">
        <w:rPr>
          <w:rFonts w:eastAsiaTheme="minorEastAsia"/>
          <w:lang w:eastAsia="zh-CN"/>
        </w:rPr>
        <w:t>Carrying out the required supervision missions;</w:t>
      </w:r>
    </w:p>
    <w:p w14:paraId="086DD131" w14:textId="77777777" w:rsidR="0043058B" w:rsidRPr="00556A6D" w:rsidRDefault="0043058B" w:rsidP="0097722B">
      <w:pPr>
        <w:pStyle w:val="Heading2"/>
        <w:rPr>
          <w:rFonts w:eastAsiaTheme="minorEastAsia"/>
          <w:lang w:eastAsia="zh-CN"/>
        </w:rPr>
      </w:pPr>
      <w:r w:rsidRPr="00556A6D">
        <w:rPr>
          <w:rFonts w:eastAsiaTheme="minorEastAsia"/>
          <w:lang w:eastAsia="zh-CN"/>
        </w:rPr>
        <w:t>Ensuring the presence of an operating mechanism to allow for an effective and transparent implementation of the Tranche Implementation Plan and accurate data reporting;</w:t>
      </w:r>
    </w:p>
    <w:p w14:paraId="77FEF01B" w14:textId="77777777" w:rsidR="0043058B" w:rsidRPr="00556A6D" w:rsidRDefault="0043058B" w:rsidP="0097722B">
      <w:pPr>
        <w:pStyle w:val="Heading2"/>
        <w:rPr>
          <w:rFonts w:eastAsiaTheme="minorEastAsia"/>
          <w:lang w:eastAsia="zh-CN"/>
        </w:rPr>
      </w:pPr>
      <w:r w:rsidRPr="00556A6D">
        <w:rPr>
          <w:rFonts w:eastAsiaTheme="minorEastAsia"/>
          <w:lang w:eastAsia="zh-CN"/>
        </w:rPr>
        <w:t>In case of reductions in funding for failure to comply in accordance with paragraph 11 of the Agreement, to determine, in consultation with the Country, the allocation of the reductions to the different budget items and to the funding of the Lead IA;</w:t>
      </w:r>
    </w:p>
    <w:p w14:paraId="0A4E3B91" w14:textId="77777777" w:rsidR="0043058B" w:rsidRPr="00556A6D" w:rsidRDefault="0043058B" w:rsidP="0097722B">
      <w:pPr>
        <w:pStyle w:val="Heading2"/>
        <w:rPr>
          <w:rFonts w:eastAsiaTheme="minorEastAsia"/>
          <w:lang w:eastAsia="zh-CN"/>
        </w:rPr>
      </w:pPr>
      <w:r w:rsidRPr="00556A6D">
        <w:rPr>
          <w:rFonts w:eastAsiaTheme="minorEastAsia"/>
          <w:lang w:eastAsia="zh-CN"/>
        </w:rPr>
        <w:t>Ensuring that disbursements made to the Country are based on the use of the indicators;</w:t>
      </w:r>
    </w:p>
    <w:p w14:paraId="764FD19C" w14:textId="77777777" w:rsidR="0043058B" w:rsidRPr="00556A6D" w:rsidRDefault="0043058B" w:rsidP="0097722B">
      <w:pPr>
        <w:pStyle w:val="Heading2"/>
        <w:rPr>
          <w:rFonts w:eastAsiaTheme="minorEastAsia"/>
          <w:lang w:eastAsia="zh-CN"/>
        </w:rPr>
      </w:pPr>
      <w:r w:rsidRPr="00556A6D">
        <w:rPr>
          <w:rFonts w:eastAsiaTheme="minorEastAsia"/>
          <w:lang w:eastAsia="zh-CN"/>
        </w:rPr>
        <w:t>Providing assistance with the policy, management and technical support when required; and</w:t>
      </w:r>
    </w:p>
    <w:p w14:paraId="6F2946C1" w14:textId="77777777" w:rsidR="0043058B" w:rsidRPr="00556A6D" w:rsidRDefault="0043058B" w:rsidP="0097722B">
      <w:pPr>
        <w:pStyle w:val="Heading2"/>
        <w:rPr>
          <w:rFonts w:eastAsiaTheme="minorEastAsia"/>
          <w:lang w:eastAsia="zh-CN"/>
        </w:rPr>
      </w:pPr>
      <w:r w:rsidRPr="00556A6D">
        <w:rPr>
          <w:rFonts w:eastAsiaTheme="minorEastAsia"/>
          <w:lang w:eastAsia="zh-CN"/>
        </w:rPr>
        <w:t>Timely releasing funds to the Country/participating enterprises for completing the activities related to the project.</w:t>
      </w:r>
    </w:p>
    <w:p w14:paraId="1D8C4856" w14:textId="77777777" w:rsidR="0043058B" w:rsidRPr="00556A6D" w:rsidRDefault="0043058B" w:rsidP="0097722B">
      <w:pPr>
        <w:pStyle w:val="Heading1"/>
        <w:rPr>
          <w:rFonts w:eastAsiaTheme="minorEastAsia"/>
          <w:lang w:eastAsia="zh-CN"/>
        </w:rPr>
      </w:pPr>
      <w:r w:rsidRPr="00556A6D">
        <w:rPr>
          <w:rFonts w:eastAsiaTheme="minorEastAsia"/>
          <w:lang w:eastAsia="zh-CN"/>
        </w:rPr>
        <w:lastRenderedPageBreak/>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9BFC636" w14:textId="77777777" w:rsidR="0043058B" w:rsidRPr="00556A6D" w:rsidRDefault="0043058B" w:rsidP="0043058B">
      <w:pPr>
        <w:keepNext/>
        <w:spacing w:before="360" w:after="240"/>
        <w:rPr>
          <w:b/>
          <w:lang w:val="en-GB"/>
        </w:rPr>
      </w:pPr>
      <w:r w:rsidRPr="00556A6D">
        <w:rPr>
          <w:b/>
          <w:lang w:val="en-GB"/>
        </w:rPr>
        <w:t>APPENDIX 7-A: REDUCTIONS IN FUNDING FOR FAILURE TO COMPLY WITH THE TARGETS IN THE AGREEMENT</w:t>
      </w:r>
    </w:p>
    <w:p w14:paraId="3D23DD95" w14:textId="77777777" w:rsidR="0043058B" w:rsidRPr="00556A6D" w:rsidRDefault="0043058B" w:rsidP="00CC06E3">
      <w:pPr>
        <w:pStyle w:val="Heading1"/>
        <w:numPr>
          <w:ilvl w:val="0"/>
          <w:numId w:val="95"/>
        </w:numPr>
        <w:rPr>
          <w:rFonts w:eastAsiaTheme="minorEastAsia"/>
          <w:lang w:eastAsia="zh-CN"/>
        </w:rPr>
      </w:pPr>
      <w:r w:rsidRPr="00556A6D">
        <w:rPr>
          <w:rFonts w:eastAsiaTheme="minorEastAsia"/>
          <w:lang w:eastAsia="zh-CN"/>
        </w:rPr>
        <w:t>In accordance with paragraph 11 of the Agreement, the amount of funding provided may be reduced by US $4.44 per CO</w:t>
      </w:r>
      <w:r w:rsidRPr="00556A6D">
        <w:rPr>
          <w:rFonts w:eastAsiaTheme="minorEastAsia"/>
          <w:vertAlign w:val="subscript"/>
          <w:lang w:eastAsia="zh-CN"/>
        </w:rPr>
        <w:t>2</w:t>
      </w:r>
      <w:r w:rsidRPr="00556A6D">
        <w:rPr>
          <w:rFonts w:eastAsiaTheme="minorEastAsia"/>
          <w:lang w:eastAsia="zh-CN"/>
        </w:rPr>
        <w:noBreakHyphen/>
        <w:t>eq tonne of consumption beyond the level defined in row 1.2 of Appendix 2</w:t>
      </w:r>
      <w:r w:rsidRPr="00556A6D">
        <w:rPr>
          <w:rFonts w:eastAsiaTheme="minorEastAsia"/>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5C181518" w14:textId="77777777" w:rsidR="000002B7" w:rsidRPr="00556A6D" w:rsidRDefault="000002B7" w:rsidP="00312285">
      <w:pPr>
        <w:spacing w:after="240"/>
        <w:jc w:val="center"/>
        <w:rPr>
          <w:b/>
          <w:bCs/>
        </w:rPr>
        <w:sectPr w:rsidR="000002B7" w:rsidRPr="00556A6D" w:rsidSect="0055290B">
          <w:headerReference w:type="even" r:id="rId43"/>
          <w:headerReference w:type="default" r:id="rId44"/>
          <w:pgSz w:w="12240" w:h="15840" w:code="1"/>
          <w:pgMar w:top="720" w:right="1440" w:bottom="864" w:left="1440" w:header="720" w:footer="475" w:gutter="0"/>
          <w:pgNumType w:start="1"/>
          <w:cols w:space="720"/>
          <w:docGrid w:linePitch="299"/>
        </w:sectPr>
      </w:pPr>
    </w:p>
    <w:p w14:paraId="334B04B8" w14:textId="77777777" w:rsidR="000729D0" w:rsidRPr="00556A6D" w:rsidRDefault="000729D0" w:rsidP="000729D0">
      <w:pPr>
        <w:shd w:val="clear" w:color="auto" w:fill="FFFFFF" w:themeFill="background1"/>
        <w:spacing w:after="120"/>
        <w:jc w:val="center"/>
        <w:rPr>
          <w:b/>
          <w:lang w:val="en-GB"/>
        </w:rPr>
      </w:pPr>
      <w:r w:rsidRPr="00556A6D">
        <w:rPr>
          <w:b/>
          <w:lang w:val="en-GB"/>
        </w:rPr>
        <w:lastRenderedPageBreak/>
        <w:t>Annex XIII</w:t>
      </w:r>
    </w:p>
    <w:p w14:paraId="6000C82E" w14:textId="77777777" w:rsidR="000729D0" w:rsidRPr="00556A6D" w:rsidRDefault="000729D0" w:rsidP="000729D0">
      <w:pPr>
        <w:shd w:val="clear" w:color="auto" w:fill="FFFFFF" w:themeFill="background1"/>
        <w:spacing w:after="120"/>
        <w:jc w:val="center"/>
        <w:rPr>
          <w:b/>
          <w:lang w:val="en-GB"/>
        </w:rPr>
      </w:pPr>
    </w:p>
    <w:p w14:paraId="190C758A" w14:textId="77777777" w:rsidR="000729D0" w:rsidRPr="00556A6D" w:rsidRDefault="000729D0" w:rsidP="000729D0">
      <w:pPr>
        <w:shd w:val="clear" w:color="auto" w:fill="FFFFFF" w:themeFill="background1"/>
        <w:spacing w:after="120"/>
        <w:jc w:val="center"/>
        <w:rPr>
          <w:b/>
          <w:lang w:val="en-GB"/>
        </w:rPr>
      </w:pPr>
      <w:r w:rsidRPr="00556A6D">
        <w:rPr>
          <w:b/>
          <w:lang w:val="en-GB"/>
        </w:rPr>
        <w:t>DRAFT AGREEMENT BETWEEN THE GOVERNMENT OF GUATEMALA</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0E05E708" w14:textId="77777777" w:rsidR="000729D0" w:rsidRPr="00556A6D" w:rsidRDefault="000729D0" w:rsidP="000729D0">
      <w:pPr>
        <w:shd w:val="clear" w:color="auto" w:fill="FFFFFF" w:themeFill="background1"/>
        <w:jc w:val="center"/>
        <w:rPr>
          <w:b/>
          <w:shd w:val="clear" w:color="auto" w:fill="F2DBDB" w:themeFill="accent2" w:themeFillTint="33"/>
          <w:lang w:val="en-GB"/>
        </w:rPr>
      </w:pPr>
      <w:r w:rsidRPr="00556A6D">
        <w:rPr>
          <w:b/>
          <w:lang w:val="en-GB"/>
        </w:rPr>
        <w:t>(Period: 2024–2029</w:t>
      </w:r>
      <w:r w:rsidRPr="00556A6D">
        <w:rPr>
          <w:b/>
          <w:bCs/>
          <w:lang w:val="en-GB"/>
        </w:rPr>
        <w:t>)</w:t>
      </w:r>
    </w:p>
    <w:p w14:paraId="137CE4B7" w14:textId="77777777" w:rsidR="000729D0" w:rsidRPr="00556A6D" w:rsidRDefault="000729D0" w:rsidP="000729D0">
      <w:pPr>
        <w:shd w:val="clear" w:color="auto" w:fill="FFFFFF" w:themeFill="background1"/>
        <w:spacing w:before="240" w:after="240"/>
        <w:jc w:val="left"/>
        <w:rPr>
          <w:b/>
          <w:lang w:val="en-GB"/>
        </w:rPr>
      </w:pPr>
      <w:r w:rsidRPr="00556A6D">
        <w:rPr>
          <w:b/>
          <w:lang w:val="en-GB"/>
        </w:rPr>
        <w:t>Purpose</w:t>
      </w:r>
    </w:p>
    <w:p w14:paraId="395F0CE8" w14:textId="77777777" w:rsidR="000729D0" w:rsidRPr="00556A6D" w:rsidRDefault="000729D0" w:rsidP="00CC06E3">
      <w:pPr>
        <w:pStyle w:val="Heading1"/>
        <w:numPr>
          <w:ilvl w:val="0"/>
          <w:numId w:val="96"/>
        </w:numPr>
        <w:rPr>
          <w:rFonts w:eastAsiaTheme="minorEastAsia"/>
          <w:lang w:eastAsia="zh-CN"/>
        </w:rPr>
      </w:pPr>
      <w:r w:rsidRPr="00556A6D">
        <w:rPr>
          <w:rFonts w:eastAsiaTheme="minorEastAsia"/>
          <w:lang w:eastAsia="zh-CN"/>
        </w:rPr>
        <w:t>This Agreement represents the understanding of the Government of Guatemala (“the Country”) and the Executive Committee with respect to the reduction of controlled use of Annex F substances set out in Appendix 1</w:t>
      </w:r>
      <w:r w:rsidRPr="00556A6D">
        <w:rPr>
          <w:rFonts w:eastAsiaTheme="minorEastAsia"/>
          <w:lang w:eastAsia="zh-CN"/>
        </w:rPr>
        <w:noBreakHyphen/>
        <w:t xml:space="preserve">A (“The Substances”) to a sustained level of </w:t>
      </w:r>
      <w:r w:rsidRPr="00556A6D">
        <w:rPr>
          <w:rFonts w:asciiTheme="majorBidi" w:eastAsiaTheme="minorEastAsia" w:hAnsiTheme="majorBidi" w:cstheme="majorBidi"/>
          <w:lang w:eastAsia="en-CA"/>
        </w:rPr>
        <w:t>1,024,695</w:t>
      </w:r>
      <w:r w:rsidRPr="00556A6D">
        <w:rPr>
          <w:rFonts w:eastAsiaTheme="minorEastAsia"/>
          <w:sz w:val="24"/>
          <w:szCs w:val="24"/>
          <w:shd w:val="clear" w:color="auto" w:fill="FFFFFF" w:themeFill="background1"/>
          <w:lang w:eastAsia="zh-CN"/>
        </w:rPr>
        <w:t> </w:t>
      </w:r>
      <w:r w:rsidRPr="00556A6D">
        <w:rPr>
          <w:rFonts w:eastAsiaTheme="minorEastAsia"/>
          <w:shd w:val="clear" w:color="auto" w:fill="FFFFFF" w:themeFill="background1"/>
          <w:lang w:eastAsia="zh-CN"/>
        </w:rPr>
        <w:t>CO</w:t>
      </w:r>
      <w:r w:rsidRPr="00556A6D">
        <w:rPr>
          <w:rFonts w:eastAsiaTheme="minorEastAsia"/>
          <w:shd w:val="clear" w:color="auto" w:fill="FFFFFF" w:themeFill="background1"/>
          <w:vertAlign w:val="subscript"/>
          <w:lang w:eastAsia="zh-CN"/>
        </w:rPr>
        <w:t>2</w:t>
      </w:r>
      <w:r w:rsidRPr="00556A6D">
        <w:rPr>
          <w:rFonts w:eastAsiaTheme="minorEastAsia"/>
          <w:lang w:eastAsia="zh-CN"/>
        </w:rPr>
        <w:noBreakHyphen/>
        <w:t>equivalent (CO</w:t>
      </w:r>
      <w:r w:rsidRPr="00556A6D">
        <w:rPr>
          <w:rFonts w:eastAsiaTheme="minorEastAsia"/>
          <w:vertAlign w:val="subscript"/>
          <w:lang w:eastAsia="zh-CN"/>
        </w:rPr>
        <w:t>2</w:t>
      </w:r>
      <w:r w:rsidRPr="00556A6D">
        <w:rPr>
          <w:rFonts w:eastAsiaTheme="minorEastAsia"/>
          <w:lang w:eastAsia="zh-CN"/>
        </w:rPr>
        <w:noBreakHyphen/>
        <w:t>eq) tonnes by 1 January 2029 in compliance with the Montreal Protocol schedule and the terms of this Agreement.</w:t>
      </w:r>
    </w:p>
    <w:p w14:paraId="0E7F049D" w14:textId="77777777" w:rsidR="000729D0" w:rsidRPr="00556A6D" w:rsidRDefault="000729D0" w:rsidP="0097722B">
      <w:pPr>
        <w:pStyle w:val="Heading1"/>
        <w:rPr>
          <w:rFonts w:eastAsiaTheme="minorEastAsia"/>
          <w:lang w:eastAsia="zh-CN"/>
        </w:rPr>
      </w:pPr>
      <w:r w:rsidRPr="00556A6D">
        <w:rPr>
          <w:rFonts w:eastAsiaTheme="minorEastAsia"/>
          <w:lang w:eastAsia="zh-CN"/>
        </w:rPr>
        <w:t>The Country agrees to meet the annual consumption limits of Annex F substances as set out in row 1.2 of Appendix 2</w:t>
      </w:r>
      <w:r w:rsidRPr="00556A6D">
        <w:rPr>
          <w:rFonts w:eastAsiaTheme="minorEastAsia"/>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rFonts w:eastAsiaTheme="minorEastAsia"/>
          <w:lang w:eastAsia="zh-CN"/>
        </w:rPr>
        <w:noBreakHyphen/>
        <w:t>A as the final reduction step under this Agreement for Annex  F substances specified in Appendix 1</w:t>
      </w:r>
      <w:r w:rsidRPr="00556A6D">
        <w:rPr>
          <w:rFonts w:eastAsiaTheme="minorEastAsia"/>
          <w:lang w:eastAsia="zh-CN"/>
        </w:rPr>
        <w:noBreakHyphen/>
        <w:t>A, and in respect to any consumption of Annex F substances that exceeds the level defined in row 4.1.3 (remaining consumption eligible for funding).</w:t>
      </w:r>
    </w:p>
    <w:p w14:paraId="39E0B6D4" w14:textId="77777777" w:rsidR="000729D0" w:rsidRPr="00556A6D" w:rsidRDefault="000729D0" w:rsidP="0097722B">
      <w:pPr>
        <w:pStyle w:val="Heading1"/>
        <w:rPr>
          <w:rFonts w:eastAsiaTheme="minorEastAsia"/>
          <w:lang w:eastAsia="zh-CN"/>
        </w:rPr>
      </w:pPr>
      <w:r w:rsidRPr="00556A6D">
        <w:rPr>
          <w:rFonts w:eastAsiaTheme="minorEastAsia"/>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CD2BAE7" w14:textId="77777777" w:rsidR="000729D0" w:rsidRPr="00556A6D" w:rsidRDefault="000729D0" w:rsidP="0097722B">
      <w:pPr>
        <w:pStyle w:val="Heading1"/>
        <w:rPr>
          <w:rFonts w:eastAsiaTheme="minorEastAsia"/>
          <w:lang w:eastAsia="zh-CN"/>
        </w:rPr>
      </w:pPr>
      <w:r w:rsidRPr="00556A6D">
        <w:rPr>
          <w:rFonts w:eastAsiaTheme="minorEastAsia"/>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B593298" w14:textId="77777777" w:rsidR="000729D0" w:rsidRPr="00556A6D" w:rsidRDefault="000729D0" w:rsidP="000729D0">
      <w:pPr>
        <w:keepNext/>
        <w:spacing w:after="240"/>
        <w:rPr>
          <w:b/>
          <w:lang w:val="en-GB"/>
        </w:rPr>
      </w:pPr>
      <w:r w:rsidRPr="00556A6D">
        <w:rPr>
          <w:b/>
          <w:lang w:val="en-GB"/>
        </w:rPr>
        <w:t>Conditions for funding release</w:t>
      </w:r>
    </w:p>
    <w:p w14:paraId="67F6C2AA" w14:textId="77777777" w:rsidR="000729D0" w:rsidRPr="00556A6D" w:rsidRDefault="000729D0" w:rsidP="0097722B">
      <w:pPr>
        <w:pStyle w:val="Heading1"/>
        <w:rPr>
          <w:rFonts w:eastAsiaTheme="minorEastAsia"/>
          <w:lang w:eastAsia="zh-CN"/>
        </w:rPr>
      </w:pPr>
      <w:r w:rsidRPr="00556A6D">
        <w:rPr>
          <w:rFonts w:eastAsiaTheme="minorEastAsia"/>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0096DE9C" w14:textId="77777777" w:rsidR="000729D0" w:rsidRPr="00556A6D" w:rsidRDefault="000729D0" w:rsidP="0097722B">
      <w:pPr>
        <w:pStyle w:val="Heading2"/>
        <w:rPr>
          <w:rFonts w:eastAsiaTheme="minorEastAsia"/>
          <w:lang w:eastAsia="zh-CN"/>
        </w:rPr>
      </w:pPr>
      <w:r w:rsidRPr="00556A6D">
        <w:rPr>
          <w:rFonts w:eastAsiaTheme="minorEastAsia"/>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6E6BAE6" w14:textId="77777777" w:rsidR="000729D0" w:rsidRPr="00556A6D" w:rsidRDefault="000729D0" w:rsidP="0097722B">
      <w:pPr>
        <w:pStyle w:val="Heading2"/>
        <w:rPr>
          <w:rFonts w:eastAsiaTheme="minorEastAsia"/>
          <w:lang w:eastAsia="zh-CN"/>
        </w:rPr>
      </w:pPr>
      <w:r w:rsidRPr="00556A6D">
        <w:rPr>
          <w:rFonts w:eastAsiaTheme="minorEastAsia"/>
          <w:lang w:eastAsia="zh-CN"/>
        </w:rPr>
        <w:t>That the meeting of these Targets has been independently verified for all relevant years, unless the Executive Committee decided that such verification would not be required;</w:t>
      </w:r>
    </w:p>
    <w:p w14:paraId="4C9CD42F" w14:textId="77777777" w:rsidR="000729D0" w:rsidRPr="00556A6D" w:rsidRDefault="000729D0" w:rsidP="00695CDF">
      <w:pPr>
        <w:pStyle w:val="Heading2"/>
        <w:widowControl/>
        <w:rPr>
          <w:rFonts w:eastAsiaTheme="minorEastAsia"/>
          <w:lang w:eastAsia="zh-CN"/>
        </w:rPr>
      </w:pPr>
      <w:r w:rsidRPr="00556A6D">
        <w:rPr>
          <w:rFonts w:eastAsiaTheme="minorEastAsia"/>
          <w:lang w:eastAsia="zh-CN"/>
        </w:rPr>
        <w:lastRenderedPageBreak/>
        <w:t>That the Country had submitted a Tranche Implementation Report in accordance with Appendix 4</w:t>
      </w:r>
      <w:r w:rsidRPr="00556A6D">
        <w:rPr>
          <w:rFonts w:eastAsiaTheme="minorEastAsia"/>
          <w:lang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3784F115" w14:textId="77777777" w:rsidR="000729D0" w:rsidRPr="00556A6D" w:rsidRDefault="000729D0" w:rsidP="0097722B">
      <w:pPr>
        <w:pStyle w:val="Heading2"/>
        <w:rPr>
          <w:rFonts w:eastAsiaTheme="minorEastAsia"/>
          <w:lang w:eastAsia="zh-CN"/>
        </w:rPr>
      </w:pPr>
      <w:r w:rsidRPr="00556A6D">
        <w:rPr>
          <w:rFonts w:eastAsiaTheme="minorEastAsia"/>
          <w:lang w:eastAsia="zh-CN"/>
        </w:rPr>
        <w:t>That the Country has submitted a Tranche Implementation Plan in accordance with Appendix 4</w:t>
      </w:r>
      <w:r w:rsidRPr="00556A6D">
        <w:rPr>
          <w:rFonts w:eastAsiaTheme="minorEastAsia"/>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02217C96" w14:textId="77777777" w:rsidR="000729D0" w:rsidRPr="00556A6D" w:rsidRDefault="000729D0" w:rsidP="000729D0">
      <w:pPr>
        <w:keepNext/>
        <w:spacing w:after="240"/>
        <w:rPr>
          <w:b/>
          <w:lang w:val="en-GB"/>
        </w:rPr>
      </w:pPr>
      <w:r w:rsidRPr="00556A6D">
        <w:rPr>
          <w:b/>
          <w:lang w:val="en-GB"/>
        </w:rPr>
        <w:t>Monitoring</w:t>
      </w:r>
    </w:p>
    <w:p w14:paraId="59B544AE" w14:textId="77777777" w:rsidR="000729D0" w:rsidRPr="00556A6D" w:rsidRDefault="000729D0" w:rsidP="0097722B">
      <w:pPr>
        <w:pStyle w:val="Heading1"/>
        <w:rPr>
          <w:rFonts w:eastAsiaTheme="minorEastAsia"/>
          <w:lang w:eastAsia="zh-CN"/>
        </w:rPr>
      </w:pPr>
      <w:r w:rsidRPr="00556A6D">
        <w:rPr>
          <w:rFonts w:eastAsiaTheme="minorEastAsia"/>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A18BE47" w14:textId="77777777" w:rsidR="000729D0" w:rsidRPr="00556A6D" w:rsidRDefault="000729D0" w:rsidP="000729D0">
      <w:pPr>
        <w:keepNext/>
        <w:spacing w:after="240"/>
        <w:rPr>
          <w:b/>
          <w:lang w:val="en-GB"/>
        </w:rPr>
      </w:pPr>
      <w:r w:rsidRPr="00556A6D">
        <w:rPr>
          <w:b/>
          <w:lang w:val="en-GB"/>
        </w:rPr>
        <w:t>Flexibility in the reallocation of funds</w:t>
      </w:r>
    </w:p>
    <w:p w14:paraId="424865F6" w14:textId="77777777" w:rsidR="000729D0" w:rsidRPr="00556A6D" w:rsidRDefault="000729D0" w:rsidP="0097722B">
      <w:pPr>
        <w:pStyle w:val="Heading1"/>
        <w:rPr>
          <w:rFonts w:eastAsiaTheme="minorEastAsia"/>
          <w:lang w:eastAsia="zh-CN"/>
        </w:rPr>
      </w:pPr>
      <w:r w:rsidRPr="00556A6D">
        <w:rPr>
          <w:rFonts w:eastAsiaTheme="minorEastAsia"/>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E7C62BC" w14:textId="77777777" w:rsidR="000729D0" w:rsidRPr="00556A6D" w:rsidRDefault="000729D0" w:rsidP="0097722B">
      <w:pPr>
        <w:pStyle w:val="Heading2"/>
        <w:rPr>
          <w:rFonts w:eastAsiaTheme="minorEastAsia"/>
          <w:lang w:eastAsia="zh-CN"/>
        </w:rPr>
      </w:pPr>
      <w:r w:rsidRPr="00556A6D">
        <w:rPr>
          <w:rFonts w:eastAsiaTheme="minorEastAsia"/>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4E4B45E" w14:textId="77777777" w:rsidR="000729D0" w:rsidRPr="00556A6D" w:rsidRDefault="000729D0" w:rsidP="0097722B">
      <w:pPr>
        <w:pStyle w:val="Heading3"/>
        <w:rPr>
          <w:rFonts w:eastAsiaTheme="minorEastAsia"/>
          <w:lang w:eastAsia="zh-CN"/>
        </w:rPr>
      </w:pPr>
      <w:r w:rsidRPr="00556A6D">
        <w:rPr>
          <w:rFonts w:eastAsiaTheme="minorEastAsia"/>
          <w:lang w:eastAsia="zh-CN"/>
        </w:rPr>
        <w:t xml:space="preserve">Issues potentially concerning the rules and policies of the Multilateral Fund; </w:t>
      </w:r>
    </w:p>
    <w:p w14:paraId="44E84D8B" w14:textId="77777777" w:rsidR="000729D0" w:rsidRPr="00556A6D" w:rsidRDefault="000729D0" w:rsidP="0097722B">
      <w:pPr>
        <w:pStyle w:val="Heading3"/>
        <w:rPr>
          <w:rFonts w:eastAsiaTheme="minorEastAsia"/>
          <w:lang w:eastAsia="zh-CN"/>
        </w:rPr>
      </w:pPr>
      <w:r w:rsidRPr="00556A6D">
        <w:rPr>
          <w:rFonts w:eastAsiaTheme="minorEastAsia"/>
          <w:lang w:eastAsia="zh-CN"/>
        </w:rPr>
        <w:t xml:space="preserve">Changes that would modify any clause of this Agreement; </w:t>
      </w:r>
    </w:p>
    <w:p w14:paraId="1EF3ADB5" w14:textId="77777777" w:rsidR="000729D0" w:rsidRPr="00556A6D" w:rsidRDefault="000729D0" w:rsidP="0097722B">
      <w:pPr>
        <w:pStyle w:val="Heading3"/>
        <w:rPr>
          <w:rFonts w:eastAsiaTheme="minorEastAsia"/>
          <w:lang w:eastAsia="zh-CN"/>
        </w:rPr>
      </w:pPr>
      <w:r w:rsidRPr="00556A6D">
        <w:rPr>
          <w:rFonts w:eastAsiaTheme="minorEastAsia"/>
          <w:lang w:eastAsia="zh-CN"/>
        </w:rPr>
        <w:t>Changes in the annual levels of funding allocated to the individual bilateral or implementing agencies for the different tranches;</w:t>
      </w:r>
    </w:p>
    <w:p w14:paraId="055BB4ED" w14:textId="77777777" w:rsidR="000729D0" w:rsidRPr="00556A6D" w:rsidRDefault="000729D0" w:rsidP="0097722B">
      <w:pPr>
        <w:pStyle w:val="Heading3"/>
        <w:rPr>
          <w:rFonts w:eastAsiaTheme="minorEastAsia"/>
          <w:lang w:eastAsia="zh-CN"/>
        </w:rPr>
      </w:pPr>
      <w:r w:rsidRPr="00556A6D">
        <w:rPr>
          <w:rFonts w:eastAsiaTheme="minorEastAsia"/>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2A38961B" w14:textId="77777777" w:rsidR="000729D0" w:rsidRPr="00556A6D" w:rsidRDefault="000729D0" w:rsidP="0097722B">
      <w:pPr>
        <w:pStyle w:val="Heading3"/>
        <w:rPr>
          <w:rFonts w:eastAsiaTheme="minorEastAsia"/>
          <w:lang w:eastAsia="zh-CN"/>
        </w:rPr>
      </w:pPr>
      <w:r w:rsidRPr="00556A6D">
        <w:rPr>
          <w:rFonts w:eastAsiaTheme="minorEastAsia"/>
          <w:lang w:eastAsia="zh-CN"/>
        </w:rPr>
        <w:t>Changes in alternative technologies, on the understanding that any submission for such a request would identify the associated incremental costs, the potential impact on the climate, and any differences in CO</w:t>
      </w:r>
      <w:r w:rsidRPr="00556A6D">
        <w:rPr>
          <w:rFonts w:eastAsiaTheme="minorEastAsia"/>
          <w:vertAlign w:val="subscript"/>
          <w:lang w:eastAsia="zh-CN"/>
        </w:rPr>
        <w:t>2</w:t>
      </w:r>
      <w:r w:rsidRPr="00556A6D">
        <w:rPr>
          <w:rFonts w:eastAsiaTheme="minorEastAsia"/>
          <w:lang w:eastAsia="zh-CN"/>
        </w:rPr>
        <w:t>-eq tonnes to be phased down if applicable, as well as confirm that the Country agrees that potential savings related to the change of technology would accordingly decrease the overall funding level under this Agreement;</w:t>
      </w:r>
    </w:p>
    <w:p w14:paraId="57E35184" w14:textId="77777777" w:rsidR="000729D0" w:rsidRPr="00556A6D" w:rsidRDefault="000729D0" w:rsidP="0097722B">
      <w:pPr>
        <w:pStyle w:val="Heading2"/>
        <w:rPr>
          <w:rFonts w:eastAsiaTheme="minorEastAsia"/>
          <w:lang w:eastAsia="zh-CN"/>
        </w:rPr>
      </w:pPr>
      <w:r w:rsidRPr="00556A6D">
        <w:rPr>
          <w:rFonts w:eastAsiaTheme="minorEastAsia"/>
          <w:lang w:eastAsia="zh-CN"/>
        </w:rPr>
        <w:t xml:space="preserve">Reallocations not categorized as major changes may be incorporated into the approved Tranche Implementation Plan, under implementation at the time, and reported to the Executive Committee in the subsequent Tranche Implementation Report; </w:t>
      </w:r>
      <w:r w:rsidRPr="00556A6D">
        <w:rPr>
          <w:rFonts w:eastAsiaTheme="minorEastAsia"/>
          <w:shd w:val="clear" w:color="auto" w:fill="FFFFFF" w:themeFill="background1"/>
          <w:lang w:eastAsia="zh-CN"/>
        </w:rPr>
        <w:t>and</w:t>
      </w:r>
    </w:p>
    <w:p w14:paraId="46BB0846" w14:textId="77777777" w:rsidR="000729D0" w:rsidRPr="00556A6D" w:rsidRDefault="000729D0" w:rsidP="00695CDF">
      <w:pPr>
        <w:pStyle w:val="Heading2"/>
        <w:keepNext/>
        <w:widowControl/>
        <w:rPr>
          <w:rFonts w:eastAsiaTheme="minorEastAsia"/>
          <w:lang w:eastAsia="zh-CN"/>
        </w:rPr>
      </w:pPr>
      <w:r w:rsidRPr="00556A6D">
        <w:rPr>
          <w:rFonts w:eastAsiaTheme="minorEastAsia"/>
          <w:lang w:eastAsia="zh-CN"/>
        </w:rPr>
        <w:lastRenderedPageBreak/>
        <w:t>Any remaining funds held by the bilateral or implementing agencies or the Country under the Plan will be returned to the Multilateral Fund upon completion of the last tranche foreseen under this Agreement.</w:t>
      </w:r>
    </w:p>
    <w:p w14:paraId="10393EAC" w14:textId="77777777" w:rsidR="000729D0" w:rsidRPr="00556A6D" w:rsidRDefault="000729D0" w:rsidP="0097722B">
      <w:pPr>
        <w:pStyle w:val="Heading1"/>
        <w:rPr>
          <w:rFonts w:eastAsiaTheme="minorEastAsia"/>
          <w:lang w:eastAsia="zh-CN"/>
        </w:rPr>
      </w:pPr>
      <w:r w:rsidRPr="00556A6D">
        <w:rPr>
          <w:rFonts w:eastAsiaTheme="minorEastAsia"/>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7F260CC5" w14:textId="77777777" w:rsidR="000729D0" w:rsidRPr="00556A6D" w:rsidRDefault="000729D0" w:rsidP="000729D0">
      <w:pPr>
        <w:spacing w:after="240"/>
        <w:rPr>
          <w:b/>
          <w:lang w:val="en-GB"/>
        </w:rPr>
      </w:pPr>
      <w:r w:rsidRPr="00556A6D">
        <w:rPr>
          <w:b/>
          <w:lang w:val="en-GB"/>
        </w:rPr>
        <w:t>Bilateral and implementing agencies</w:t>
      </w:r>
    </w:p>
    <w:p w14:paraId="71C4DBEC" w14:textId="77777777" w:rsidR="000729D0" w:rsidRPr="00556A6D" w:rsidRDefault="000729D0" w:rsidP="0097722B">
      <w:pPr>
        <w:pStyle w:val="Heading1"/>
        <w:rPr>
          <w:rFonts w:eastAsiaTheme="minorEastAsia"/>
          <w:lang w:eastAsia="zh-CN"/>
        </w:rPr>
      </w:pPr>
      <w:r w:rsidRPr="00556A6D">
        <w:rPr>
          <w:rFonts w:eastAsiaTheme="minorEastAsia"/>
          <w:lang w:eastAsia="zh-CN"/>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the Cooperating IA taking part in this Agreement.</w:t>
      </w:r>
    </w:p>
    <w:p w14:paraId="2835DE67" w14:textId="77777777" w:rsidR="000729D0" w:rsidRPr="00556A6D" w:rsidRDefault="000729D0" w:rsidP="0097722B">
      <w:pPr>
        <w:pStyle w:val="Heading1"/>
        <w:rPr>
          <w:rFonts w:eastAsiaTheme="minorEastAsia"/>
          <w:lang w:eastAsia="zh-CN"/>
        </w:rPr>
      </w:pPr>
      <w:r w:rsidRPr="00556A6D">
        <w:rPr>
          <w:rFonts w:eastAsiaTheme="minorEastAsia"/>
          <w:lang w:eastAsia="zh-CN"/>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556A6D">
        <w:rPr>
          <w:rFonts w:eastAsiaTheme="minorEastAsia"/>
          <w:lang w:eastAsia="zh-CN"/>
        </w:rPr>
        <w:noBreakHyphen/>
        <w:t>A and Appendix 6-B, respectively. The Executive Committee agrees, in principle, to provide the Lead IA and the Cooperating IA with the fees set out in rows 2.2 and 2.4 of Appendix 2</w:t>
      </w:r>
      <w:r w:rsidRPr="00556A6D">
        <w:rPr>
          <w:rFonts w:eastAsiaTheme="minorEastAsia"/>
          <w:lang w:eastAsia="zh-CN"/>
        </w:rPr>
        <w:noBreakHyphen/>
        <w:t>A.</w:t>
      </w:r>
    </w:p>
    <w:p w14:paraId="35A1DE06" w14:textId="77777777" w:rsidR="000729D0" w:rsidRPr="00556A6D" w:rsidRDefault="000729D0" w:rsidP="000729D0">
      <w:pPr>
        <w:widowControl w:val="0"/>
        <w:spacing w:after="240"/>
        <w:rPr>
          <w:b/>
          <w:lang w:val="en-GB"/>
        </w:rPr>
      </w:pPr>
      <w:r w:rsidRPr="00556A6D">
        <w:rPr>
          <w:b/>
          <w:lang w:val="en-GB"/>
        </w:rPr>
        <w:t>Non-compliance with the Targets in the Agreement</w:t>
      </w:r>
    </w:p>
    <w:p w14:paraId="1DCF6665" w14:textId="77777777" w:rsidR="000729D0" w:rsidRPr="00556A6D" w:rsidRDefault="000729D0" w:rsidP="0097722B">
      <w:pPr>
        <w:pStyle w:val="Heading1"/>
        <w:rPr>
          <w:rFonts w:eastAsiaTheme="minorEastAsia"/>
          <w:lang w:eastAsia="zh-CN"/>
        </w:rPr>
      </w:pPr>
      <w:r w:rsidRPr="00556A6D">
        <w:rPr>
          <w:rFonts w:eastAsiaTheme="minorEastAsia"/>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rFonts w:eastAsiaTheme="minorEastAsia"/>
          <w:vertAlign w:val="subscript"/>
          <w:lang w:eastAsia="zh-CN"/>
        </w:rPr>
        <w:t>2</w:t>
      </w:r>
      <w:r w:rsidRPr="00556A6D">
        <w:rPr>
          <w:rFonts w:eastAsiaTheme="minorEastAsia"/>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897FED8" w14:textId="77777777" w:rsidR="000729D0" w:rsidRPr="00556A6D" w:rsidRDefault="000729D0" w:rsidP="0097722B">
      <w:pPr>
        <w:pStyle w:val="Heading1"/>
        <w:rPr>
          <w:rFonts w:eastAsiaTheme="minorEastAsia"/>
          <w:lang w:eastAsia="zh-CN"/>
        </w:rPr>
      </w:pPr>
      <w:r w:rsidRPr="00556A6D">
        <w:rPr>
          <w:rFonts w:eastAsiaTheme="minorEastAsia"/>
          <w:lang w:eastAsia="zh-CN"/>
        </w:rPr>
        <w:t>The Funding of this Agreement will not be modified on the basis of any future Executive Committee decisions that may affect the funding of any other consumption sector projects or any other related activities in the Country.</w:t>
      </w:r>
    </w:p>
    <w:p w14:paraId="3A186941" w14:textId="77777777" w:rsidR="000729D0" w:rsidRPr="00556A6D" w:rsidRDefault="000729D0" w:rsidP="0097722B">
      <w:pPr>
        <w:pStyle w:val="Heading1"/>
        <w:rPr>
          <w:rFonts w:eastAsiaTheme="minorEastAsia"/>
          <w:lang w:eastAsia="zh-CN"/>
        </w:rPr>
      </w:pPr>
      <w:r w:rsidRPr="00556A6D">
        <w:rPr>
          <w:rFonts w:eastAsiaTheme="minorEastAsia"/>
          <w:lang w:eastAsia="zh-CN"/>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558AB2B6" w14:textId="77777777" w:rsidR="000729D0" w:rsidRPr="00556A6D" w:rsidRDefault="000729D0" w:rsidP="000729D0">
      <w:pPr>
        <w:keepNext/>
        <w:spacing w:after="240"/>
        <w:rPr>
          <w:b/>
          <w:lang w:val="en-GB"/>
        </w:rPr>
      </w:pPr>
      <w:r w:rsidRPr="00556A6D">
        <w:rPr>
          <w:b/>
          <w:lang w:val="en-GB"/>
        </w:rPr>
        <w:t>Date of completion</w:t>
      </w:r>
    </w:p>
    <w:p w14:paraId="44F6D0A0" w14:textId="77777777" w:rsidR="000729D0" w:rsidRPr="00556A6D" w:rsidRDefault="000729D0" w:rsidP="0097722B">
      <w:pPr>
        <w:pStyle w:val="Heading1"/>
        <w:rPr>
          <w:rFonts w:eastAsiaTheme="minorEastAsia"/>
          <w:lang w:eastAsia="zh-CN"/>
        </w:rPr>
      </w:pPr>
      <w:r w:rsidRPr="00556A6D">
        <w:rPr>
          <w:rFonts w:eastAsiaTheme="minorEastAsia"/>
          <w:lang w:eastAsia="zh-CN"/>
        </w:rPr>
        <w:t xml:space="preserve">The completion of the Plan and the associated Agreement will take place at the end of the year following the last year for which a maximum allowable total consumption level has been specified in </w:t>
      </w:r>
      <w:r w:rsidRPr="00556A6D">
        <w:rPr>
          <w:rFonts w:eastAsiaTheme="minorEastAsia"/>
          <w:lang w:eastAsia="zh-CN"/>
        </w:rPr>
        <w:lastRenderedPageBreak/>
        <w:t>Appendix 2</w:t>
      </w:r>
      <w:r w:rsidRPr="00556A6D">
        <w:rPr>
          <w:rFonts w:eastAsiaTheme="minorEastAsia"/>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rFonts w:eastAsiaTheme="minorEastAsia"/>
          <w:vertAlign w:val="subscript"/>
          <w:lang w:eastAsia="zh-CN"/>
        </w:rPr>
        <w:noBreakHyphen/>
      </w:r>
      <w:r w:rsidRPr="00556A6D">
        <w:rPr>
          <w:rFonts w:eastAsiaTheme="minorEastAsia"/>
          <w:lang w:eastAsia="zh-CN"/>
        </w:rPr>
        <w:t xml:space="preserve">A will continue until the time of the completion of the Plan unless otherwise specified by the Executive Committee. </w:t>
      </w:r>
    </w:p>
    <w:p w14:paraId="4BAE622A" w14:textId="77777777" w:rsidR="000729D0" w:rsidRPr="00556A6D" w:rsidRDefault="000729D0" w:rsidP="000729D0">
      <w:pPr>
        <w:keepNext/>
        <w:spacing w:after="240"/>
        <w:outlineLvl w:val="0"/>
        <w:rPr>
          <w:rFonts w:eastAsiaTheme="minorEastAsia"/>
          <w:b/>
          <w:lang w:eastAsia="zh-CN"/>
        </w:rPr>
      </w:pPr>
      <w:r w:rsidRPr="00556A6D">
        <w:rPr>
          <w:rFonts w:eastAsiaTheme="minorEastAsia"/>
          <w:b/>
          <w:lang w:eastAsia="zh-CN"/>
        </w:rPr>
        <w:t>Validity</w:t>
      </w:r>
    </w:p>
    <w:p w14:paraId="7BF8CF81" w14:textId="77777777" w:rsidR="000729D0" w:rsidRPr="00556A6D" w:rsidRDefault="000729D0" w:rsidP="0097722B">
      <w:pPr>
        <w:pStyle w:val="Heading1"/>
        <w:rPr>
          <w:rFonts w:eastAsiaTheme="minorEastAsia"/>
          <w:lang w:eastAsia="zh-CN"/>
        </w:rPr>
      </w:pPr>
      <w:r w:rsidRPr="00556A6D">
        <w:rPr>
          <w:rFonts w:eastAsiaTheme="minorEastAsia"/>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33D776F" w14:textId="77777777" w:rsidR="000729D0" w:rsidRPr="00556A6D" w:rsidRDefault="000729D0" w:rsidP="0097722B">
      <w:pPr>
        <w:pStyle w:val="Heading1"/>
        <w:rPr>
          <w:rFonts w:eastAsiaTheme="minorEastAsia"/>
          <w:lang w:eastAsia="zh-CN"/>
        </w:rPr>
      </w:pPr>
      <w:r w:rsidRPr="00556A6D">
        <w:rPr>
          <w:rFonts w:eastAsiaTheme="minorEastAsia"/>
          <w:lang w:eastAsia="zh-CN"/>
        </w:rPr>
        <w:t>This Agreement may be modified or terminated only by mutual written agreement of the Country and the Executive Committee of the Multilateral Fund.</w:t>
      </w:r>
    </w:p>
    <w:p w14:paraId="381BA2A2" w14:textId="77777777" w:rsidR="000729D0" w:rsidRPr="00556A6D" w:rsidRDefault="000729D0" w:rsidP="000729D0">
      <w:pPr>
        <w:widowControl w:val="0"/>
        <w:tabs>
          <w:tab w:val="left" w:pos="3544"/>
        </w:tabs>
        <w:spacing w:before="360" w:after="240"/>
        <w:outlineLvl w:val="0"/>
        <w:rPr>
          <w:rFonts w:eastAsiaTheme="minorEastAsia"/>
          <w:b/>
          <w:lang w:eastAsia="zh-CN"/>
        </w:rPr>
      </w:pPr>
      <w:r w:rsidRPr="00556A6D">
        <w:rPr>
          <w:rFonts w:eastAsiaTheme="minorEastAsia"/>
          <w:b/>
          <w:lang w:eastAsia="zh-CN"/>
        </w:rPr>
        <w:t>APPENDICES</w:t>
      </w:r>
    </w:p>
    <w:p w14:paraId="173AFB5E" w14:textId="77777777" w:rsidR="000729D0" w:rsidRPr="00556A6D" w:rsidRDefault="000729D0" w:rsidP="000729D0">
      <w:pPr>
        <w:widowControl w:val="0"/>
        <w:spacing w:before="360" w:after="120"/>
        <w:outlineLvl w:val="0"/>
        <w:rPr>
          <w:rFonts w:eastAsiaTheme="minorEastAsia"/>
          <w:b/>
          <w:lang w:eastAsia="zh-CN"/>
        </w:rPr>
      </w:pPr>
      <w:r w:rsidRPr="00556A6D">
        <w:rPr>
          <w:rFonts w:eastAsiaTheme="minorEastAsia"/>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8"/>
        <w:gridCol w:w="5002"/>
      </w:tblGrid>
      <w:tr w:rsidR="000729D0" w:rsidRPr="00556A6D" w14:paraId="67C03AE1" w14:textId="77777777" w:rsidTr="00146D56">
        <w:trPr>
          <w:trHeight w:val="413"/>
        </w:trPr>
        <w:tc>
          <w:tcPr>
            <w:tcW w:w="2325" w:type="pct"/>
            <w:vAlign w:val="center"/>
          </w:tcPr>
          <w:p w14:paraId="4CCA08CF" w14:textId="77777777" w:rsidR="000729D0" w:rsidRPr="00556A6D" w:rsidRDefault="000729D0" w:rsidP="000729D0">
            <w:pPr>
              <w:widowControl w:val="0"/>
              <w:jc w:val="center"/>
              <w:rPr>
                <w:b/>
                <w:bCs/>
                <w:sz w:val="20"/>
                <w:szCs w:val="20"/>
                <w:lang w:val="en-GB"/>
              </w:rPr>
            </w:pPr>
            <w:r w:rsidRPr="00556A6D">
              <w:rPr>
                <w:b/>
                <w:bCs/>
                <w:sz w:val="20"/>
                <w:szCs w:val="20"/>
                <w:lang w:val="en-GB"/>
              </w:rPr>
              <w:t>Substances</w:t>
            </w:r>
          </w:p>
        </w:tc>
        <w:tc>
          <w:tcPr>
            <w:tcW w:w="2675" w:type="pct"/>
            <w:vAlign w:val="center"/>
          </w:tcPr>
          <w:p w14:paraId="7DC0C7DC" w14:textId="77777777" w:rsidR="000729D0" w:rsidRPr="00556A6D" w:rsidRDefault="000729D0" w:rsidP="000729D0">
            <w:pPr>
              <w:widowControl w:val="0"/>
              <w:jc w:val="center"/>
              <w:rPr>
                <w:b/>
                <w:bCs/>
                <w:sz w:val="20"/>
                <w:szCs w:val="20"/>
                <w:lang w:val="en-GB"/>
              </w:rPr>
            </w:pPr>
            <w:r w:rsidRPr="00556A6D">
              <w:rPr>
                <w:b/>
                <w:bCs/>
                <w:sz w:val="20"/>
                <w:szCs w:val="20"/>
                <w:lang w:val="en-GB"/>
              </w:rPr>
              <w:t>Starting point for aggregate reductions in consumption</w:t>
            </w:r>
          </w:p>
        </w:tc>
      </w:tr>
      <w:tr w:rsidR="000729D0" w:rsidRPr="00556A6D" w14:paraId="683B7ECF" w14:textId="77777777" w:rsidTr="00146D56">
        <w:trPr>
          <w:trHeight w:val="206"/>
        </w:trPr>
        <w:tc>
          <w:tcPr>
            <w:tcW w:w="2325" w:type="pct"/>
          </w:tcPr>
          <w:p w14:paraId="549FC299" w14:textId="77777777" w:rsidR="000729D0" w:rsidRPr="00556A6D" w:rsidRDefault="000729D0" w:rsidP="000729D0">
            <w:pPr>
              <w:widowControl w:val="0"/>
              <w:jc w:val="center"/>
              <w:rPr>
                <w:sz w:val="20"/>
                <w:szCs w:val="20"/>
                <w:lang w:val="en-GB"/>
              </w:rPr>
            </w:pPr>
            <w:r w:rsidRPr="00556A6D">
              <w:rPr>
                <w:sz w:val="20"/>
                <w:szCs w:val="20"/>
                <w:lang w:val="en-GB"/>
              </w:rPr>
              <w:t>HFCs</w:t>
            </w:r>
          </w:p>
        </w:tc>
        <w:tc>
          <w:tcPr>
            <w:tcW w:w="2675" w:type="pct"/>
          </w:tcPr>
          <w:p w14:paraId="0FF940E6" w14:textId="77777777" w:rsidR="000729D0" w:rsidRPr="00556A6D" w:rsidRDefault="000729D0" w:rsidP="000729D0">
            <w:pPr>
              <w:widowControl w:val="0"/>
              <w:jc w:val="center"/>
              <w:rPr>
                <w:sz w:val="20"/>
                <w:szCs w:val="20"/>
                <w:lang w:val="en-GB"/>
              </w:rPr>
            </w:pPr>
            <w:r w:rsidRPr="00556A6D">
              <w:rPr>
                <w:sz w:val="20"/>
                <w:szCs w:val="20"/>
                <w:lang w:val="en-GB"/>
              </w:rPr>
              <w:t>To be determined (TBD)</w:t>
            </w:r>
          </w:p>
        </w:tc>
      </w:tr>
    </w:tbl>
    <w:p w14:paraId="4D7CC170" w14:textId="77777777" w:rsidR="000729D0" w:rsidRPr="00556A6D" w:rsidRDefault="000729D0" w:rsidP="000729D0">
      <w:pPr>
        <w:keepNext/>
        <w:widowControl w:val="0"/>
        <w:spacing w:before="360" w:after="120"/>
        <w:outlineLvl w:val="0"/>
        <w:rPr>
          <w:rFonts w:eastAsiaTheme="minorEastAsia"/>
          <w:b/>
          <w:lang w:eastAsia="zh-CN"/>
        </w:rPr>
      </w:pPr>
      <w:r w:rsidRPr="00556A6D">
        <w:rPr>
          <w:rFonts w:eastAsiaTheme="minorEastAsia"/>
          <w:b/>
          <w:lang w:eastAsia="zh-CN"/>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61"/>
        <w:gridCol w:w="1679"/>
        <w:gridCol w:w="985"/>
        <w:gridCol w:w="982"/>
        <w:gridCol w:w="1124"/>
        <w:gridCol w:w="1124"/>
        <w:gridCol w:w="982"/>
        <w:gridCol w:w="982"/>
        <w:gridCol w:w="931"/>
      </w:tblGrid>
      <w:tr w:rsidR="000729D0" w:rsidRPr="00556A6D" w14:paraId="389AE305" w14:textId="77777777" w:rsidTr="00146D56">
        <w:trPr>
          <w:cantSplit/>
          <w:trHeight w:val="50"/>
          <w:tblHeader/>
          <w:jc w:val="center"/>
        </w:trPr>
        <w:tc>
          <w:tcPr>
            <w:tcW w:w="300" w:type="pct"/>
            <w:vAlign w:val="center"/>
            <w:hideMark/>
          </w:tcPr>
          <w:p w14:paraId="4615B14A" w14:textId="77777777" w:rsidR="000729D0" w:rsidRPr="00556A6D" w:rsidRDefault="000729D0" w:rsidP="000729D0">
            <w:pPr>
              <w:keepNext/>
              <w:keepLines/>
              <w:jc w:val="center"/>
              <w:rPr>
                <w:b/>
                <w:bCs/>
                <w:color w:val="000000"/>
                <w:sz w:val="20"/>
                <w:szCs w:val="20"/>
                <w:lang w:val="en-GB" w:eastAsia="en-CA"/>
              </w:rPr>
            </w:pPr>
            <w:r w:rsidRPr="00556A6D">
              <w:rPr>
                <w:b/>
                <w:bCs/>
                <w:color w:val="000000"/>
                <w:sz w:val="20"/>
                <w:szCs w:val="20"/>
                <w:lang w:val="en-GB" w:eastAsia="en-CA"/>
              </w:rPr>
              <w:t>Row</w:t>
            </w:r>
          </w:p>
        </w:tc>
        <w:tc>
          <w:tcPr>
            <w:tcW w:w="1425" w:type="pct"/>
            <w:gridSpan w:val="2"/>
            <w:vAlign w:val="center"/>
            <w:hideMark/>
          </w:tcPr>
          <w:p w14:paraId="493F4849" w14:textId="77777777" w:rsidR="000729D0" w:rsidRPr="00556A6D" w:rsidRDefault="000729D0" w:rsidP="000729D0">
            <w:pPr>
              <w:keepNext/>
              <w:keepLines/>
              <w:jc w:val="center"/>
              <w:rPr>
                <w:b/>
                <w:bCs/>
                <w:color w:val="000000"/>
                <w:sz w:val="20"/>
                <w:szCs w:val="20"/>
                <w:lang w:val="en-GB" w:eastAsia="en-CA"/>
              </w:rPr>
            </w:pPr>
            <w:r w:rsidRPr="00556A6D">
              <w:rPr>
                <w:b/>
                <w:bCs/>
                <w:color w:val="000000"/>
                <w:sz w:val="20"/>
                <w:szCs w:val="20"/>
                <w:lang w:val="en-GB" w:eastAsia="en-CA"/>
              </w:rPr>
              <w:t>Particulars</w:t>
            </w:r>
          </w:p>
        </w:tc>
        <w:tc>
          <w:tcPr>
            <w:tcW w:w="525" w:type="pct"/>
            <w:vAlign w:val="center"/>
            <w:hideMark/>
          </w:tcPr>
          <w:p w14:paraId="1BC501A5" w14:textId="77777777" w:rsidR="000729D0" w:rsidRPr="00556A6D" w:rsidRDefault="000729D0" w:rsidP="000729D0">
            <w:pPr>
              <w:keepNext/>
              <w:keepLines/>
              <w:jc w:val="center"/>
              <w:rPr>
                <w:b/>
                <w:bCs/>
                <w:color w:val="000000"/>
                <w:sz w:val="20"/>
                <w:szCs w:val="20"/>
                <w:lang w:val="en-GB" w:eastAsia="en-CA"/>
              </w:rPr>
            </w:pPr>
            <w:r w:rsidRPr="00556A6D">
              <w:rPr>
                <w:b/>
                <w:bCs/>
                <w:color w:val="000000"/>
                <w:sz w:val="20"/>
                <w:szCs w:val="20"/>
                <w:lang w:val="en-GB" w:eastAsia="en-CA"/>
              </w:rPr>
              <w:t>2024</w:t>
            </w:r>
          </w:p>
        </w:tc>
        <w:tc>
          <w:tcPr>
            <w:tcW w:w="601" w:type="pct"/>
            <w:vAlign w:val="center"/>
          </w:tcPr>
          <w:p w14:paraId="6FDCEAB5" w14:textId="77777777" w:rsidR="000729D0" w:rsidRPr="00556A6D" w:rsidRDefault="000729D0" w:rsidP="000729D0">
            <w:pPr>
              <w:keepNext/>
              <w:keepLines/>
              <w:jc w:val="center"/>
              <w:rPr>
                <w:b/>
                <w:bCs/>
                <w:color w:val="000000"/>
                <w:sz w:val="20"/>
                <w:szCs w:val="20"/>
                <w:lang w:val="en-GB" w:eastAsia="en-CA"/>
              </w:rPr>
            </w:pPr>
            <w:r w:rsidRPr="00556A6D">
              <w:rPr>
                <w:b/>
                <w:bCs/>
                <w:color w:val="000000"/>
                <w:sz w:val="20"/>
                <w:szCs w:val="20"/>
                <w:lang w:val="en-GB" w:eastAsia="en-CA"/>
              </w:rPr>
              <w:t>2025-2026</w:t>
            </w:r>
          </w:p>
        </w:tc>
        <w:tc>
          <w:tcPr>
            <w:tcW w:w="601" w:type="pct"/>
            <w:vAlign w:val="center"/>
            <w:hideMark/>
          </w:tcPr>
          <w:p w14:paraId="092524CF" w14:textId="77777777" w:rsidR="000729D0" w:rsidRPr="00556A6D" w:rsidRDefault="000729D0" w:rsidP="000729D0">
            <w:pPr>
              <w:keepNext/>
              <w:keepLines/>
              <w:ind w:left="-80" w:right="-80"/>
              <w:jc w:val="center"/>
              <w:rPr>
                <w:b/>
                <w:bCs/>
                <w:color w:val="000000"/>
                <w:sz w:val="20"/>
                <w:szCs w:val="20"/>
                <w:lang w:val="en-GB" w:eastAsia="en-CA"/>
              </w:rPr>
            </w:pPr>
            <w:r w:rsidRPr="00556A6D">
              <w:rPr>
                <w:b/>
                <w:bCs/>
                <w:color w:val="000000"/>
                <w:sz w:val="20"/>
                <w:szCs w:val="20"/>
                <w:lang w:val="en-GB" w:eastAsia="en-CA"/>
              </w:rPr>
              <w:t>2027</w:t>
            </w:r>
          </w:p>
        </w:tc>
        <w:tc>
          <w:tcPr>
            <w:tcW w:w="525" w:type="pct"/>
            <w:vAlign w:val="center"/>
          </w:tcPr>
          <w:p w14:paraId="7101C0D5" w14:textId="77777777" w:rsidR="000729D0" w:rsidRPr="00556A6D" w:rsidRDefault="000729D0" w:rsidP="000729D0">
            <w:pPr>
              <w:keepNext/>
              <w:keepLines/>
              <w:jc w:val="center"/>
              <w:rPr>
                <w:b/>
                <w:bCs/>
                <w:color w:val="000000"/>
                <w:sz w:val="20"/>
                <w:szCs w:val="20"/>
                <w:lang w:val="en-GB" w:eastAsia="en-CA"/>
              </w:rPr>
            </w:pPr>
            <w:r w:rsidRPr="00556A6D">
              <w:rPr>
                <w:b/>
                <w:bCs/>
                <w:color w:val="000000"/>
                <w:sz w:val="20"/>
                <w:szCs w:val="20"/>
                <w:lang w:val="en-GB" w:eastAsia="en-CA"/>
              </w:rPr>
              <w:t>2028</w:t>
            </w:r>
          </w:p>
        </w:tc>
        <w:tc>
          <w:tcPr>
            <w:tcW w:w="525" w:type="pct"/>
            <w:vAlign w:val="center"/>
            <w:hideMark/>
          </w:tcPr>
          <w:p w14:paraId="6B4FAEF3" w14:textId="77777777" w:rsidR="000729D0" w:rsidRPr="00556A6D" w:rsidRDefault="000729D0" w:rsidP="000729D0">
            <w:pPr>
              <w:keepNext/>
              <w:keepLines/>
              <w:jc w:val="center"/>
              <w:rPr>
                <w:b/>
                <w:bCs/>
                <w:color w:val="000000"/>
                <w:sz w:val="20"/>
                <w:szCs w:val="20"/>
                <w:lang w:val="en-GB" w:eastAsia="en-CA"/>
              </w:rPr>
            </w:pPr>
            <w:r w:rsidRPr="00556A6D">
              <w:rPr>
                <w:b/>
                <w:bCs/>
                <w:color w:val="000000"/>
                <w:sz w:val="20"/>
                <w:szCs w:val="20"/>
                <w:lang w:val="en-GB" w:eastAsia="en-CA"/>
              </w:rPr>
              <w:t>2029</w:t>
            </w:r>
          </w:p>
        </w:tc>
        <w:tc>
          <w:tcPr>
            <w:tcW w:w="498" w:type="pct"/>
            <w:vAlign w:val="center"/>
            <w:hideMark/>
          </w:tcPr>
          <w:p w14:paraId="6AF79EFB" w14:textId="77777777" w:rsidR="000729D0" w:rsidRPr="00556A6D" w:rsidRDefault="000729D0" w:rsidP="000729D0">
            <w:pPr>
              <w:keepNext/>
              <w:keepLines/>
              <w:jc w:val="center"/>
              <w:rPr>
                <w:b/>
                <w:bCs/>
                <w:color w:val="000000"/>
                <w:sz w:val="20"/>
                <w:szCs w:val="20"/>
                <w:lang w:val="en-GB" w:eastAsia="en-CA"/>
              </w:rPr>
            </w:pPr>
            <w:r w:rsidRPr="00556A6D">
              <w:rPr>
                <w:b/>
                <w:bCs/>
                <w:color w:val="000000"/>
                <w:sz w:val="20"/>
                <w:szCs w:val="20"/>
                <w:lang w:val="en-GB" w:eastAsia="en-CA"/>
              </w:rPr>
              <w:t>Total</w:t>
            </w:r>
          </w:p>
        </w:tc>
      </w:tr>
      <w:tr w:rsidR="000729D0" w:rsidRPr="00556A6D" w14:paraId="040D18A3" w14:textId="77777777" w:rsidTr="00146D56">
        <w:trPr>
          <w:trHeight w:val="350"/>
          <w:jc w:val="center"/>
        </w:trPr>
        <w:tc>
          <w:tcPr>
            <w:tcW w:w="300" w:type="pct"/>
            <w:vMerge w:val="restart"/>
            <w:hideMark/>
          </w:tcPr>
          <w:p w14:paraId="2903F695" w14:textId="77777777" w:rsidR="000729D0" w:rsidRPr="00556A6D" w:rsidRDefault="000729D0" w:rsidP="000729D0">
            <w:pPr>
              <w:keepNext/>
              <w:keepLines/>
              <w:jc w:val="left"/>
              <w:rPr>
                <w:color w:val="000000"/>
                <w:sz w:val="20"/>
                <w:szCs w:val="20"/>
                <w:lang w:val="en-GB" w:eastAsia="en-CA"/>
              </w:rPr>
            </w:pPr>
            <w:r w:rsidRPr="00556A6D">
              <w:rPr>
                <w:color w:val="000000"/>
                <w:sz w:val="20"/>
                <w:szCs w:val="20"/>
                <w:lang w:val="en-GB" w:eastAsia="en-CA"/>
              </w:rPr>
              <w:t>1.1</w:t>
            </w:r>
          </w:p>
        </w:tc>
        <w:tc>
          <w:tcPr>
            <w:tcW w:w="898" w:type="pct"/>
            <w:vMerge w:val="restart"/>
            <w:hideMark/>
          </w:tcPr>
          <w:p w14:paraId="18177BB6" w14:textId="77777777" w:rsidR="000729D0" w:rsidRPr="00556A6D" w:rsidRDefault="000729D0" w:rsidP="000729D0">
            <w:pPr>
              <w:keepNext/>
              <w:keepLines/>
              <w:ind w:right="-90"/>
              <w:jc w:val="left"/>
              <w:rPr>
                <w:color w:val="000000"/>
                <w:sz w:val="20"/>
                <w:szCs w:val="20"/>
                <w:lang w:val="en-GB" w:eastAsia="en-CA"/>
              </w:rPr>
            </w:pPr>
            <w:r w:rsidRPr="00556A6D">
              <w:rPr>
                <w:color w:val="000000"/>
                <w:sz w:val="20"/>
                <w:szCs w:val="20"/>
                <w:lang w:val="en-GB" w:eastAsia="en-CA"/>
              </w:rPr>
              <w:t>Montreal Protocol reduction schedule of Annex F substances</w:t>
            </w:r>
          </w:p>
        </w:tc>
        <w:tc>
          <w:tcPr>
            <w:tcW w:w="527" w:type="pct"/>
            <w:tcMar>
              <w:right w:w="57" w:type="dxa"/>
            </w:tcMar>
            <w:vAlign w:val="center"/>
          </w:tcPr>
          <w:p w14:paraId="57F1B6D4" w14:textId="77777777" w:rsidR="000729D0" w:rsidRPr="00556A6D" w:rsidRDefault="000729D0" w:rsidP="000729D0">
            <w:pPr>
              <w:keepNext/>
              <w:keepLines/>
              <w:ind w:right="-203"/>
              <w:jc w:val="left"/>
              <w:rPr>
                <w:color w:val="000000"/>
                <w:sz w:val="20"/>
                <w:szCs w:val="20"/>
                <w:lang w:val="en-GB" w:eastAsia="en-CA"/>
              </w:rPr>
            </w:pPr>
            <w:r w:rsidRPr="00556A6D">
              <w:rPr>
                <w:sz w:val="20"/>
                <w:szCs w:val="20"/>
                <w:lang w:val="en-GB"/>
              </w:rPr>
              <w:t>%</w:t>
            </w:r>
          </w:p>
        </w:tc>
        <w:tc>
          <w:tcPr>
            <w:tcW w:w="525" w:type="pct"/>
            <w:vAlign w:val="center"/>
          </w:tcPr>
          <w:p w14:paraId="6EFFC851" w14:textId="77777777" w:rsidR="000729D0" w:rsidRPr="00556A6D" w:rsidRDefault="000729D0" w:rsidP="000729D0">
            <w:pPr>
              <w:keepNext/>
              <w:keepLines/>
              <w:jc w:val="center"/>
              <w:rPr>
                <w:color w:val="000000"/>
                <w:sz w:val="20"/>
                <w:szCs w:val="20"/>
                <w:lang w:val="en-GB" w:eastAsia="en-CA"/>
              </w:rPr>
            </w:pPr>
            <w:r w:rsidRPr="00556A6D">
              <w:rPr>
                <w:color w:val="000000"/>
                <w:sz w:val="20"/>
                <w:szCs w:val="20"/>
                <w:lang w:val="en-GB" w:eastAsia="en-CA"/>
              </w:rPr>
              <w:t>freeze</w:t>
            </w:r>
          </w:p>
        </w:tc>
        <w:tc>
          <w:tcPr>
            <w:tcW w:w="601" w:type="pct"/>
            <w:vAlign w:val="center"/>
          </w:tcPr>
          <w:p w14:paraId="65B4BB71" w14:textId="77777777" w:rsidR="000729D0" w:rsidRPr="00556A6D" w:rsidRDefault="000729D0" w:rsidP="000729D0">
            <w:pPr>
              <w:keepNext/>
              <w:keepLines/>
              <w:jc w:val="center"/>
              <w:rPr>
                <w:color w:val="000000"/>
                <w:sz w:val="20"/>
                <w:szCs w:val="20"/>
                <w:lang w:val="en-GB" w:eastAsia="en-CA"/>
              </w:rPr>
            </w:pPr>
            <w:r w:rsidRPr="00556A6D">
              <w:rPr>
                <w:color w:val="000000"/>
                <w:sz w:val="20"/>
                <w:szCs w:val="20"/>
                <w:lang w:val="en-GB" w:eastAsia="en-CA"/>
              </w:rPr>
              <w:t>freeze</w:t>
            </w:r>
          </w:p>
        </w:tc>
        <w:tc>
          <w:tcPr>
            <w:tcW w:w="601" w:type="pct"/>
            <w:vAlign w:val="center"/>
          </w:tcPr>
          <w:p w14:paraId="6187CD2B" w14:textId="77777777" w:rsidR="000729D0" w:rsidRPr="00556A6D" w:rsidRDefault="000729D0" w:rsidP="000729D0">
            <w:pPr>
              <w:keepNext/>
              <w:keepLines/>
              <w:jc w:val="center"/>
              <w:rPr>
                <w:color w:val="000000"/>
                <w:sz w:val="20"/>
                <w:szCs w:val="20"/>
                <w:lang w:val="en-GB" w:eastAsia="en-CA"/>
              </w:rPr>
            </w:pPr>
            <w:r w:rsidRPr="00556A6D">
              <w:rPr>
                <w:color w:val="000000"/>
                <w:sz w:val="20"/>
                <w:szCs w:val="20"/>
                <w:lang w:val="en-GB" w:eastAsia="en-CA"/>
              </w:rPr>
              <w:t>freeze</w:t>
            </w:r>
          </w:p>
        </w:tc>
        <w:tc>
          <w:tcPr>
            <w:tcW w:w="525" w:type="pct"/>
            <w:vAlign w:val="center"/>
          </w:tcPr>
          <w:p w14:paraId="31D6D2C6" w14:textId="77777777" w:rsidR="000729D0" w:rsidRPr="00556A6D" w:rsidRDefault="000729D0" w:rsidP="000729D0">
            <w:pPr>
              <w:keepNext/>
              <w:keepLines/>
              <w:jc w:val="center"/>
              <w:rPr>
                <w:color w:val="000000"/>
                <w:sz w:val="20"/>
                <w:szCs w:val="20"/>
                <w:lang w:val="en-GB" w:eastAsia="en-CA"/>
              </w:rPr>
            </w:pPr>
            <w:r w:rsidRPr="00556A6D">
              <w:rPr>
                <w:color w:val="000000"/>
                <w:sz w:val="20"/>
                <w:szCs w:val="20"/>
                <w:lang w:val="en-GB" w:eastAsia="en-CA"/>
              </w:rPr>
              <w:t>freeze</w:t>
            </w:r>
          </w:p>
        </w:tc>
        <w:tc>
          <w:tcPr>
            <w:tcW w:w="525" w:type="pct"/>
            <w:vAlign w:val="center"/>
          </w:tcPr>
          <w:p w14:paraId="1960BBD7" w14:textId="77777777" w:rsidR="000729D0" w:rsidRPr="00556A6D" w:rsidRDefault="000729D0" w:rsidP="000729D0">
            <w:pPr>
              <w:keepNext/>
              <w:keepLines/>
              <w:jc w:val="center"/>
              <w:rPr>
                <w:color w:val="000000"/>
                <w:sz w:val="20"/>
                <w:szCs w:val="20"/>
                <w:lang w:val="en-GB" w:eastAsia="en-CA"/>
              </w:rPr>
            </w:pPr>
            <w:r w:rsidRPr="00556A6D">
              <w:rPr>
                <w:color w:val="000000"/>
                <w:sz w:val="20"/>
                <w:szCs w:val="20"/>
                <w:lang w:val="en-GB" w:eastAsia="en-CA"/>
              </w:rPr>
              <w:t>10</w:t>
            </w:r>
          </w:p>
        </w:tc>
        <w:tc>
          <w:tcPr>
            <w:tcW w:w="498" w:type="pct"/>
            <w:shd w:val="clear" w:color="auto" w:fill="FFFFFF" w:themeFill="background1"/>
            <w:vAlign w:val="center"/>
          </w:tcPr>
          <w:p w14:paraId="2F12ECA4" w14:textId="77777777" w:rsidR="000729D0" w:rsidRPr="00556A6D" w:rsidRDefault="000729D0" w:rsidP="000729D0">
            <w:pPr>
              <w:keepNext/>
              <w:keepLines/>
              <w:jc w:val="center"/>
              <w:rPr>
                <w:color w:val="000000"/>
                <w:sz w:val="20"/>
                <w:szCs w:val="20"/>
                <w:lang w:val="en-GB" w:eastAsia="en-CA"/>
              </w:rPr>
            </w:pPr>
            <w:r w:rsidRPr="00556A6D">
              <w:rPr>
                <w:color w:val="000000"/>
                <w:sz w:val="20"/>
                <w:szCs w:val="20"/>
                <w:lang w:val="en-GB" w:eastAsia="en-CA"/>
              </w:rPr>
              <w:t>n/a</w:t>
            </w:r>
          </w:p>
        </w:tc>
      </w:tr>
      <w:tr w:rsidR="000729D0" w:rsidRPr="00556A6D" w14:paraId="145A3A42" w14:textId="77777777" w:rsidTr="00146D56">
        <w:trPr>
          <w:trHeight w:val="142"/>
          <w:jc w:val="center"/>
        </w:trPr>
        <w:tc>
          <w:tcPr>
            <w:tcW w:w="300" w:type="pct"/>
            <w:vMerge/>
          </w:tcPr>
          <w:p w14:paraId="0576DC84" w14:textId="77777777" w:rsidR="000729D0" w:rsidRPr="00556A6D" w:rsidRDefault="000729D0" w:rsidP="000729D0">
            <w:pPr>
              <w:keepNext/>
              <w:keepLines/>
              <w:jc w:val="left"/>
              <w:rPr>
                <w:color w:val="000000"/>
                <w:sz w:val="20"/>
                <w:szCs w:val="20"/>
                <w:lang w:val="en-GB" w:eastAsia="en-CA"/>
              </w:rPr>
            </w:pPr>
          </w:p>
        </w:tc>
        <w:tc>
          <w:tcPr>
            <w:tcW w:w="898" w:type="pct"/>
            <w:vMerge/>
          </w:tcPr>
          <w:p w14:paraId="3BF66961" w14:textId="77777777" w:rsidR="000729D0" w:rsidRPr="00556A6D" w:rsidRDefault="000729D0" w:rsidP="000729D0">
            <w:pPr>
              <w:keepNext/>
              <w:keepLines/>
              <w:jc w:val="left"/>
              <w:rPr>
                <w:color w:val="000000"/>
                <w:sz w:val="20"/>
                <w:szCs w:val="20"/>
                <w:lang w:val="en-GB" w:eastAsia="en-CA"/>
              </w:rPr>
            </w:pPr>
          </w:p>
        </w:tc>
        <w:tc>
          <w:tcPr>
            <w:tcW w:w="527" w:type="pct"/>
            <w:tcMar>
              <w:right w:w="57" w:type="dxa"/>
            </w:tcMar>
            <w:vAlign w:val="center"/>
          </w:tcPr>
          <w:p w14:paraId="77357544" w14:textId="77777777" w:rsidR="000729D0" w:rsidRPr="00556A6D" w:rsidRDefault="000729D0" w:rsidP="000729D0">
            <w:pPr>
              <w:keepNext/>
              <w:keepLines/>
              <w:ind w:right="-61"/>
              <w:jc w:val="left"/>
              <w:rPr>
                <w:color w:val="000000"/>
                <w:sz w:val="20"/>
                <w:szCs w:val="20"/>
                <w:lang w:val="en-GB" w:eastAsia="en-CA"/>
              </w:rPr>
            </w:pPr>
            <w:r w:rsidRPr="00556A6D">
              <w:rPr>
                <w:sz w:val="20"/>
                <w:szCs w:val="20"/>
                <w:lang w:val="en-GB"/>
              </w:rPr>
              <w:t>CO</w:t>
            </w:r>
            <w:r w:rsidRPr="00556A6D">
              <w:rPr>
                <w:sz w:val="20"/>
                <w:szCs w:val="20"/>
                <w:vertAlign w:val="subscript"/>
                <w:lang w:val="en-GB"/>
              </w:rPr>
              <w:t>2</w:t>
            </w:r>
            <w:r w:rsidRPr="00556A6D">
              <w:rPr>
                <w:sz w:val="20"/>
                <w:szCs w:val="20"/>
                <w:lang w:val="en-GB"/>
              </w:rPr>
              <w:noBreakHyphen/>
              <w:t xml:space="preserve">eq </w:t>
            </w:r>
            <w:r w:rsidRPr="00556A6D">
              <w:rPr>
                <w:color w:val="000000"/>
                <w:sz w:val="20"/>
                <w:szCs w:val="20"/>
                <w:lang w:val="en-GB" w:eastAsia="en-CA"/>
              </w:rPr>
              <w:t>tonnes</w:t>
            </w:r>
          </w:p>
        </w:tc>
        <w:tc>
          <w:tcPr>
            <w:tcW w:w="525" w:type="pct"/>
            <w:vAlign w:val="center"/>
          </w:tcPr>
          <w:p w14:paraId="58E0B966" w14:textId="77777777" w:rsidR="000729D0" w:rsidRPr="00556A6D" w:rsidRDefault="000729D0" w:rsidP="000729D0">
            <w:pPr>
              <w:keepNext/>
              <w:keepLines/>
              <w:jc w:val="right"/>
              <w:rPr>
                <w:color w:val="000000"/>
                <w:sz w:val="20"/>
                <w:szCs w:val="20"/>
                <w:lang w:val="en-GB" w:eastAsia="en-CA"/>
              </w:rPr>
            </w:pPr>
            <w:r w:rsidRPr="00556A6D">
              <w:rPr>
                <w:color w:val="000000"/>
                <w:sz w:val="20"/>
                <w:szCs w:val="20"/>
                <w:lang w:val="en-GB" w:eastAsia="en-CA"/>
              </w:rPr>
              <w:t>1,217,998</w:t>
            </w:r>
          </w:p>
        </w:tc>
        <w:tc>
          <w:tcPr>
            <w:tcW w:w="601" w:type="pct"/>
            <w:vAlign w:val="center"/>
          </w:tcPr>
          <w:p w14:paraId="40355619" w14:textId="77777777" w:rsidR="000729D0" w:rsidRPr="00556A6D" w:rsidRDefault="000729D0" w:rsidP="000729D0">
            <w:pPr>
              <w:keepNext/>
              <w:keepLines/>
              <w:ind w:left="-90"/>
              <w:jc w:val="right"/>
              <w:rPr>
                <w:color w:val="000000"/>
                <w:sz w:val="20"/>
                <w:szCs w:val="20"/>
                <w:lang w:val="en-GB" w:eastAsia="en-CA"/>
              </w:rPr>
            </w:pPr>
            <w:r w:rsidRPr="00556A6D">
              <w:rPr>
                <w:color w:val="000000"/>
                <w:sz w:val="20"/>
                <w:szCs w:val="20"/>
                <w:lang w:val="en-GB" w:eastAsia="en-CA"/>
              </w:rPr>
              <w:t>1,217,998</w:t>
            </w:r>
          </w:p>
        </w:tc>
        <w:tc>
          <w:tcPr>
            <w:tcW w:w="601" w:type="pct"/>
            <w:vAlign w:val="center"/>
          </w:tcPr>
          <w:p w14:paraId="5934C0F7" w14:textId="77777777" w:rsidR="000729D0" w:rsidRPr="00556A6D" w:rsidRDefault="000729D0" w:rsidP="000729D0">
            <w:pPr>
              <w:keepNext/>
              <w:keepLines/>
              <w:jc w:val="right"/>
              <w:rPr>
                <w:color w:val="000000"/>
                <w:sz w:val="20"/>
                <w:szCs w:val="20"/>
                <w:lang w:val="en-GB" w:eastAsia="en-CA"/>
              </w:rPr>
            </w:pPr>
            <w:r w:rsidRPr="00556A6D">
              <w:rPr>
                <w:color w:val="000000"/>
                <w:sz w:val="20"/>
                <w:szCs w:val="20"/>
                <w:lang w:val="en-GB" w:eastAsia="en-CA"/>
              </w:rPr>
              <w:t>1,217,998</w:t>
            </w:r>
          </w:p>
        </w:tc>
        <w:tc>
          <w:tcPr>
            <w:tcW w:w="525" w:type="pct"/>
            <w:vAlign w:val="center"/>
          </w:tcPr>
          <w:p w14:paraId="57DBB34C" w14:textId="77777777" w:rsidR="000729D0" w:rsidRPr="00556A6D" w:rsidRDefault="000729D0" w:rsidP="000729D0">
            <w:pPr>
              <w:keepNext/>
              <w:keepLines/>
              <w:ind w:left="-310"/>
              <w:jc w:val="right"/>
              <w:rPr>
                <w:color w:val="000000"/>
                <w:sz w:val="20"/>
                <w:szCs w:val="20"/>
                <w:lang w:val="en-GB" w:eastAsia="en-CA"/>
              </w:rPr>
            </w:pPr>
            <w:r w:rsidRPr="00556A6D">
              <w:rPr>
                <w:color w:val="000000"/>
                <w:sz w:val="20"/>
                <w:szCs w:val="20"/>
                <w:lang w:val="en-GB" w:eastAsia="en-CA"/>
              </w:rPr>
              <w:t>1,217,998</w:t>
            </w:r>
          </w:p>
        </w:tc>
        <w:tc>
          <w:tcPr>
            <w:tcW w:w="525" w:type="pct"/>
            <w:vAlign w:val="center"/>
          </w:tcPr>
          <w:p w14:paraId="227A5635" w14:textId="77777777" w:rsidR="000729D0" w:rsidRPr="00556A6D" w:rsidRDefault="000729D0" w:rsidP="000729D0">
            <w:pPr>
              <w:keepNext/>
              <w:keepLines/>
              <w:ind w:left="-83" w:right="4"/>
              <w:jc w:val="right"/>
              <w:rPr>
                <w:color w:val="000000"/>
                <w:sz w:val="20"/>
                <w:szCs w:val="20"/>
                <w:lang w:val="en-GB" w:eastAsia="en-CA"/>
              </w:rPr>
            </w:pPr>
            <w:r w:rsidRPr="00556A6D">
              <w:rPr>
                <w:rFonts w:asciiTheme="majorBidi" w:hAnsiTheme="majorBidi" w:cstheme="majorBidi"/>
                <w:sz w:val="20"/>
                <w:szCs w:val="20"/>
                <w:lang w:val="en-GB" w:eastAsia="en-CA"/>
              </w:rPr>
              <w:t>1,096,198</w:t>
            </w:r>
          </w:p>
        </w:tc>
        <w:tc>
          <w:tcPr>
            <w:tcW w:w="498" w:type="pct"/>
            <w:shd w:val="clear" w:color="auto" w:fill="FFFFFF" w:themeFill="background1"/>
            <w:vAlign w:val="center"/>
          </w:tcPr>
          <w:p w14:paraId="4A4A02CC" w14:textId="77777777" w:rsidR="000729D0" w:rsidRPr="00556A6D" w:rsidRDefault="000729D0" w:rsidP="000729D0">
            <w:pPr>
              <w:keepNext/>
              <w:keepLines/>
              <w:jc w:val="center"/>
              <w:rPr>
                <w:color w:val="000000"/>
                <w:sz w:val="20"/>
                <w:szCs w:val="20"/>
                <w:lang w:val="en-GB" w:eastAsia="en-CA"/>
              </w:rPr>
            </w:pPr>
            <w:r w:rsidRPr="00556A6D">
              <w:rPr>
                <w:color w:val="000000"/>
                <w:sz w:val="20"/>
                <w:szCs w:val="20"/>
                <w:lang w:val="en-GB" w:eastAsia="en-CA"/>
              </w:rPr>
              <w:t>n/a</w:t>
            </w:r>
          </w:p>
        </w:tc>
      </w:tr>
      <w:tr w:rsidR="000729D0" w:rsidRPr="00556A6D" w14:paraId="0445BD2C" w14:textId="77777777" w:rsidTr="00146D56">
        <w:trPr>
          <w:trHeight w:val="376"/>
          <w:jc w:val="center"/>
        </w:trPr>
        <w:tc>
          <w:tcPr>
            <w:tcW w:w="300" w:type="pct"/>
            <w:vMerge w:val="restart"/>
            <w:hideMark/>
          </w:tcPr>
          <w:p w14:paraId="6479A9E6"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1.2</w:t>
            </w:r>
          </w:p>
        </w:tc>
        <w:tc>
          <w:tcPr>
            <w:tcW w:w="898" w:type="pct"/>
            <w:vMerge w:val="restart"/>
            <w:hideMark/>
          </w:tcPr>
          <w:p w14:paraId="2A77D80A"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Maximum allowable total consumption of Annex F substances</w:t>
            </w:r>
          </w:p>
        </w:tc>
        <w:tc>
          <w:tcPr>
            <w:tcW w:w="527" w:type="pct"/>
            <w:tcMar>
              <w:right w:w="57" w:type="dxa"/>
            </w:tcMar>
            <w:vAlign w:val="center"/>
          </w:tcPr>
          <w:p w14:paraId="52A7B84C" w14:textId="77777777" w:rsidR="000729D0" w:rsidRPr="00556A6D" w:rsidRDefault="000729D0" w:rsidP="000729D0">
            <w:pPr>
              <w:ind w:left="-82" w:hanging="3"/>
              <w:jc w:val="left"/>
              <w:rPr>
                <w:color w:val="000000"/>
                <w:sz w:val="20"/>
                <w:szCs w:val="20"/>
                <w:lang w:val="en-GB" w:eastAsia="en-CA"/>
              </w:rPr>
            </w:pPr>
            <w:r w:rsidRPr="00556A6D">
              <w:rPr>
                <w:sz w:val="20"/>
                <w:szCs w:val="20"/>
                <w:lang w:val="en-GB"/>
              </w:rPr>
              <w:t>Reduction in %</w:t>
            </w:r>
          </w:p>
        </w:tc>
        <w:tc>
          <w:tcPr>
            <w:tcW w:w="525" w:type="pct"/>
            <w:vAlign w:val="center"/>
          </w:tcPr>
          <w:p w14:paraId="07560C16" w14:textId="77777777" w:rsidR="000729D0" w:rsidRPr="00556A6D" w:rsidRDefault="000729D0" w:rsidP="000729D0">
            <w:pPr>
              <w:jc w:val="center"/>
              <w:rPr>
                <w:color w:val="000000"/>
                <w:sz w:val="20"/>
                <w:szCs w:val="20"/>
                <w:lang w:val="en-GB" w:eastAsia="en-CA"/>
              </w:rPr>
            </w:pPr>
            <w:r w:rsidRPr="00556A6D">
              <w:rPr>
                <w:color w:val="000000"/>
                <w:sz w:val="20"/>
                <w:szCs w:val="20"/>
                <w:lang w:val="en-GB" w:eastAsia="en-CA"/>
              </w:rPr>
              <w:t>0.0</w:t>
            </w:r>
          </w:p>
        </w:tc>
        <w:tc>
          <w:tcPr>
            <w:tcW w:w="601" w:type="pct"/>
            <w:vAlign w:val="center"/>
          </w:tcPr>
          <w:p w14:paraId="0B1A5E9E" w14:textId="77777777" w:rsidR="000729D0" w:rsidRPr="00556A6D" w:rsidRDefault="000729D0" w:rsidP="000729D0">
            <w:pPr>
              <w:ind w:left="-90"/>
              <w:jc w:val="center"/>
              <w:rPr>
                <w:color w:val="000000"/>
                <w:sz w:val="20"/>
                <w:szCs w:val="20"/>
                <w:lang w:val="en-GB" w:eastAsia="en-CA"/>
              </w:rPr>
            </w:pPr>
            <w:r w:rsidRPr="00556A6D">
              <w:rPr>
                <w:color w:val="000000"/>
                <w:sz w:val="20"/>
                <w:szCs w:val="20"/>
                <w:lang w:val="en-GB" w:eastAsia="en-CA"/>
              </w:rPr>
              <w:t>0.0</w:t>
            </w:r>
          </w:p>
        </w:tc>
        <w:tc>
          <w:tcPr>
            <w:tcW w:w="601" w:type="pct"/>
            <w:vAlign w:val="center"/>
          </w:tcPr>
          <w:p w14:paraId="0DAC96D6" w14:textId="77777777" w:rsidR="000729D0" w:rsidRPr="00556A6D" w:rsidRDefault="000729D0" w:rsidP="000729D0">
            <w:pPr>
              <w:jc w:val="center"/>
              <w:rPr>
                <w:color w:val="000000"/>
                <w:sz w:val="20"/>
                <w:szCs w:val="20"/>
                <w:lang w:val="en-GB" w:eastAsia="en-CA"/>
              </w:rPr>
            </w:pPr>
            <w:r w:rsidRPr="00556A6D">
              <w:rPr>
                <w:color w:val="000000"/>
                <w:sz w:val="20"/>
                <w:szCs w:val="20"/>
                <w:lang w:val="en-GB" w:eastAsia="en-CA"/>
              </w:rPr>
              <w:t>0.0</w:t>
            </w:r>
          </w:p>
        </w:tc>
        <w:tc>
          <w:tcPr>
            <w:tcW w:w="525" w:type="pct"/>
            <w:vAlign w:val="center"/>
          </w:tcPr>
          <w:p w14:paraId="31235580" w14:textId="77777777" w:rsidR="000729D0" w:rsidRPr="00556A6D" w:rsidRDefault="000729D0" w:rsidP="000729D0">
            <w:pPr>
              <w:ind w:right="-80"/>
              <w:jc w:val="center"/>
              <w:rPr>
                <w:color w:val="000000"/>
                <w:sz w:val="20"/>
                <w:szCs w:val="20"/>
                <w:lang w:val="en-GB" w:eastAsia="en-CA"/>
              </w:rPr>
            </w:pPr>
            <w:r w:rsidRPr="00556A6D">
              <w:rPr>
                <w:color w:val="000000"/>
                <w:sz w:val="20"/>
                <w:szCs w:val="20"/>
                <w:lang w:val="en-GB" w:eastAsia="en-CA"/>
              </w:rPr>
              <w:t>0.0</w:t>
            </w:r>
          </w:p>
        </w:tc>
        <w:tc>
          <w:tcPr>
            <w:tcW w:w="525" w:type="pct"/>
            <w:vAlign w:val="center"/>
          </w:tcPr>
          <w:p w14:paraId="3393ED76" w14:textId="77777777" w:rsidR="000729D0" w:rsidRPr="00556A6D" w:rsidRDefault="000729D0" w:rsidP="000729D0">
            <w:pPr>
              <w:jc w:val="center"/>
              <w:rPr>
                <w:color w:val="000000"/>
                <w:sz w:val="20"/>
                <w:szCs w:val="20"/>
                <w:lang w:val="en-GB" w:eastAsia="en-CA"/>
              </w:rPr>
            </w:pPr>
            <w:r w:rsidRPr="00556A6D">
              <w:rPr>
                <w:color w:val="000000"/>
                <w:sz w:val="20"/>
                <w:szCs w:val="20"/>
                <w:lang w:val="en-GB" w:eastAsia="en-CA"/>
              </w:rPr>
              <w:t>15.9</w:t>
            </w:r>
          </w:p>
        </w:tc>
        <w:tc>
          <w:tcPr>
            <w:tcW w:w="498" w:type="pct"/>
            <w:shd w:val="clear" w:color="auto" w:fill="FFFFFF" w:themeFill="background1"/>
            <w:vAlign w:val="center"/>
          </w:tcPr>
          <w:p w14:paraId="4D09992A" w14:textId="77777777" w:rsidR="000729D0" w:rsidRPr="00556A6D" w:rsidRDefault="000729D0" w:rsidP="000729D0">
            <w:pPr>
              <w:jc w:val="center"/>
              <w:rPr>
                <w:color w:val="000000"/>
                <w:sz w:val="20"/>
                <w:szCs w:val="20"/>
                <w:lang w:val="en-GB" w:eastAsia="en-CA"/>
              </w:rPr>
            </w:pPr>
            <w:r w:rsidRPr="00556A6D">
              <w:rPr>
                <w:color w:val="000000"/>
                <w:sz w:val="20"/>
                <w:szCs w:val="20"/>
                <w:lang w:val="en-GB" w:eastAsia="en-CA"/>
              </w:rPr>
              <w:t>n/a</w:t>
            </w:r>
          </w:p>
        </w:tc>
      </w:tr>
      <w:tr w:rsidR="000729D0" w:rsidRPr="00556A6D" w14:paraId="5AD4EE12" w14:textId="77777777" w:rsidTr="00146D56">
        <w:trPr>
          <w:trHeight w:val="139"/>
          <w:jc w:val="center"/>
        </w:trPr>
        <w:tc>
          <w:tcPr>
            <w:tcW w:w="300" w:type="pct"/>
            <w:vMerge/>
          </w:tcPr>
          <w:p w14:paraId="0276FD75" w14:textId="77777777" w:rsidR="000729D0" w:rsidRPr="00556A6D" w:rsidRDefault="000729D0" w:rsidP="000729D0">
            <w:pPr>
              <w:jc w:val="left"/>
              <w:rPr>
                <w:color w:val="000000"/>
                <w:sz w:val="20"/>
                <w:szCs w:val="20"/>
                <w:lang w:val="en-GB" w:eastAsia="en-CA"/>
              </w:rPr>
            </w:pPr>
          </w:p>
        </w:tc>
        <w:tc>
          <w:tcPr>
            <w:tcW w:w="898" w:type="pct"/>
            <w:vMerge/>
          </w:tcPr>
          <w:p w14:paraId="29E61506" w14:textId="77777777" w:rsidR="000729D0" w:rsidRPr="00556A6D" w:rsidRDefault="000729D0" w:rsidP="000729D0">
            <w:pPr>
              <w:jc w:val="left"/>
              <w:rPr>
                <w:color w:val="000000"/>
                <w:sz w:val="20"/>
                <w:szCs w:val="20"/>
                <w:lang w:val="en-GB" w:eastAsia="en-CA"/>
              </w:rPr>
            </w:pPr>
          </w:p>
        </w:tc>
        <w:tc>
          <w:tcPr>
            <w:tcW w:w="527" w:type="pct"/>
            <w:tcMar>
              <w:right w:w="57" w:type="dxa"/>
            </w:tcMar>
            <w:vAlign w:val="center"/>
          </w:tcPr>
          <w:p w14:paraId="7AC13E67" w14:textId="77777777" w:rsidR="000729D0" w:rsidRPr="00556A6D" w:rsidRDefault="000729D0" w:rsidP="000729D0">
            <w:pPr>
              <w:ind w:right="-60"/>
              <w:jc w:val="left"/>
              <w:rPr>
                <w:color w:val="000000"/>
                <w:sz w:val="20"/>
                <w:szCs w:val="20"/>
                <w:lang w:val="en-GB" w:eastAsia="en-CA"/>
              </w:rPr>
            </w:pPr>
            <w:r w:rsidRPr="00556A6D">
              <w:rPr>
                <w:sz w:val="20"/>
                <w:szCs w:val="20"/>
                <w:lang w:val="en-GB"/>
              </w:rPr>
              <w:t>CO</w:t>
            </w:r>
            <w:r w:rsidRPr="00556A6D">
              <w:rPr>
                <w:sz w:val="20"/>
                <w:szCs w:val="20"/>
                <w:vertAlign w:val="subscript"/>
                <w:lang w:val="en-GB"/>
              </w:rPr>
              <w:t>2</w:t>
            </w:r>
            <w:r w:rsidRPr="00556A6D">
              <w:rPr>
                <w:sz w:val="20"/>
                <w:szCs w:val="20"/>
                <w:lang w:val="en-GB"/>
              </w:rPr>
              <w:noBreakHyphen/>
              <w:t xml:space="preserve">eq </w:t>
            </w:r>
            <w:r w:rsidRPr="00556A6D">
              <w:rPr>
                <w:color w:val="000000"/>
                <w:sz w:val="20"/>
                <w:szCs w:val="20"/>
                <w:lang w:val="en-GB" w:eastAsia="en-CA"/>
              </w:rPr>
              <w:t>tonnes</w:t>
            </w:r>
          </w:p>
        </w:tc>
        <w:tc>
          <w:tcPr>
            <w:tcW w:w="525" w:type="pct"/>
            <w:vAlign w:val="center"/>
          </w:tcPr>
          <w:p w14:paraId="6283E13D" w14:textId="77777777" w:rsidR="000729D0" w:rsidRPr="00556A6D" w:rsidRDefault="000729D0" w:rsidP="000729D0">
            <w:pPr>
              <w:jc w:val="right"/>
              <w:rPr>
                <w:color w:val="000000"/>
                <w:sz w:val="20"/>
                <w:szCs w:val="20"/>
                <w:lang w:val="en-GB" w:eastAsia="en-CA"/>
              </w:rPr>
            </w:pPr>
            <w:r w:rsidRPr="00556A6D">
              <w:rPr>
                <w:color w:val="000000"/>
                <w:sz w:val="20"/>
                <w:szCs w:val="20"/>
                <w:lang w:val="en-GB" w:eastAsia="en-CA"/>
              </w:rPr>
              <w:t>1,217,998</w:t>
            </w:r>
          </w:p>
        </w:tc>
        <w:tc>
          <w:tcPr>
            <w:tcW w:w="601" w:type="pct"/>
            <w:vAlign w:val="center"/>
          </w:tcPr>
          <w:p w14:paraId="7864C9AF" w14:textId="77777777" w:rsidR="000729D0" w:rsidRPr="00556A6D" w:rsidRDefault="000729D0" w:rsidP="000729D0">
            <w:pPr>
              <w:ind w:left="-90"/>
              <w:jc w:val="right"/>
              <w:rPr>
                <w:color w:val="000000"/>
                <w:sz w:val="20"/>
                <w:szCs w:val="20"/>
                <w:lang w:val="en-GB" w:eastAsia="en-CA"/>
              </w:rPr>
            </w:pPr>
            <w:r w:rsidRPr="00556A6D">
              <w:rPr>
                <w:color w:val="000000"/>
                <w:sz w:val="20"/>
                <w:szCs w:val="20"/>
                <w:lang w:val="en-GB" w:eastAsia="en-CA"/>
              </w:rPr>
              <w:t>1,217,998</w:t>
            </w:r>
          </w:p>
        </w:tc>
        <w:tc>
          <w:tcPr>
            <w:tcW w:w="601" w:type="pct"/>
            <w:vAlign w:val="center"/>
          </w:tcPr>
          <w:p w14:paraId="4D9A2753" w14:textId="77777777" w:rsidR="000729D0" w:rsidRPr="00556A6D" w:rsidRDefault="000729D0" w:rsidP="000729D0">
            <w:pPr>
              <w:jc w:val="right"/>
              <w:rPr>
                <w:color w:val="000000"/>
                <w:sz w:val="20"/>
                <w:szCs w:val="20"/>
                <w:lang w:val="en-GB" w:eastAsia="en-CA"/>
              </w:rPr>
            </w:pPr>
            <w:r w:rsidRPr="00556A6D">
              <w:rPr>
                <w:color w:val="000000"/>
                <w:sz w:val="20"/>
                <w:szCs w:val="20"/>
                <w:lang w:val="en-GB" w:eastAsia="en-CA"/>
              </w:rPr>
              <w:t>1,217,998</w:t>
            </w:r>
          </w:p>
        </w:tc>
        <w:tc>
          <w:tcPr>
            <w:tcW w:w="525" w:type="pct"/>
            <w:vAlign w:val="center"/>
          </w:tcPr>
          <w:p w14:paraId="2DE37298" w14:textId="77777777" w:rsidR="000729D0" w:rsidRPr="00556A6D" w:rsidRDefault="000729D0" w:rsidP="000729D0">
            <w:pPr>
              <w:ind w:left="-310"/>
              <w:jc w:val="right"/>
              <w:rPr>
                <w:color w:val="000000"/>
                <w:sz w:val="20"/>
                <w:szCs w:val="20"/>
                <w:lang w:val="en-GB" w:eastAsia="en-CA"/>
              </w:rPr>
            </w:pPr>
            <w:r w:rsidRPr="00556A6D">
              <w:rPr>
                <w:color w:val="000000"/>
                <w:sz w:val="20"/>
                <w:szCs w:val="20"/>
                <w:lang w:val="en-GB" w:eastAsia="en-CA"/>
              </w:rPr>
              <w:t>1,217,998</w:t>
            </w:r>
          </w:p>
        </w:tc>
        <w:tc>
          <w:tcPr>
            <w:tcW w:w="525" w:type="pct"/>
            <w:vAlign w:val="center"/>
          </w:tcPr>
          <w:p w14:paraId="09B00A16" w14:textId="77777777" w:rsidR="000729D0" w:rsidRPr="00556A6D" w:rsidRDefault="000729D0" w:rsidP="000729D0">
            <w:pPr>
              <w:ind w:left="-386" w:right="4"/>
              <w:jc w:val="right"/>
              <w:rPr>
                <w:color w:val="000000"/>
                <w:sz w:val="20"/>
                <w:szCs w:val="20"/>
                <w:lang w:val="en-GB" w:eastAsia="en-CA"/>
              </w:rPr>
            </w:pPr>
            <w:r w:rsidRPr="00556A6D">
              <w:rPr>
                <w:rFonts w:asciiTheme="majorBidi" w:hAnsiTheme="majorBidi" w:cstheme="majorBidi"/>
                <w:sz w:val="20"/>
                <w:szCs w:val="20"/>
                <w:lang w:val="en-GB" w:eastAsia="en-CA"/>
              </w:rPr>
              <w:t>1,024,695</w:t>
            </w:r>
          </w:p>
        </w:tc>
        <w:tc>
          <w:tcPr>
            <w:tcW w:w="498" w:type="pct"/>
            <w:shd w:val="clear" w:color="auto" w:fill="FFFFFF" w:themeFill="background1"/>
            <w:vAlign w:val="center"/>
          </w:tcPr>
          <w:p w14:paraId="417FB1CD" w14:textId="77777777" w:rsidR="000729D0" w:rsidRPr="00556A6D" w:rsidRDefault="000729D0" w:rsidP="000729D0">
            <w:pPr>
              <w:jc w:val="center"/>
              <w:rPr>
                <w:color w:val="000000"/>
                <w:sz w:val="20"/>
                <w:szCs w:val="20"/>
                <w:lang w:val="en-GB" w:eastAsia="en-CA"/>
              </w:rPr>
            </w:pPr>
            <w:r w:rsidRPr="00556A6D">
              <w:rPr>
                <w:color w:val="000000"/>
                <w:sz w:val="20"/>
                <w:szCs w:val="20"/>
                <w:lang w:val="en-GB" w:eastAsia="en-CA"/>
              </w:rPr>
              <w:t>n/a</w:t>
            </w:r>
          </w:p>
        </w:tc>
      </w:tr>
      <w:tr w:rsidR="000729D0" w:rsidRPr="00556A6D" w14:paraId="693E1843" w14:textId="77777777" w:rsidTr="00146D56">
        <w:trPr>
          <w:trHeight w:val="116"/>
          <w:jc w:val="center"/>
        </w:trPr>
        <w:tc>
          <w:tcPr>
            <w:tcW w:w="300" w:type="pct"/>
            <w:hideMark/>
          </w:tcPr>
          <w:p w14:paraId="35BE1842"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2.1</w:t>
            </w:r>
          </w:p>
        </w:tc>
        <w:tc>
          <w:tcPr>
            <w:tcW w:w="1425" w:type="pct"/>
            <w:gridSpan w:val="2"/>
            <w:hideMark/>
          </w:tcPr>
          <w:p w14:paraId="58B56F25"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Lead IA (UNIDO) agreed funding (US $)</w:t>
            </w:r>
          </w:p>
        </w:tc>
        <w:tc>
          <w:tcPr>
            <w:tcW w:w="525" w:type="pct"/>
          </w:tcPr>
          <w:p w14:paraId="4375D01C" w14:textId="77777777" w:rsidR="000729D0" w:rsidRPr="00556A6D" w:rsidRDefault="000729D0" w:rsidP="000729D0">
            <w:pPr>
              <w:ind w:left="-90"/>
              <w:jc w:val="right"/>
              <w:rPr>
                <w:color w:val="000000"/>
                <w:sz w:val="20"/>
                <w:szCs w:val="20"/>
                <w:lang w:val="en-GB" w:eastAsia="en-CA"/>
              </w:rPr>
            </w:pPr>
            <w:r w:rsidRPr="00556A6D">
              <w:rPr>
                <w:rFonts w:asciiTheme="majorBidi" w:hAnsiTheme="majorBidi" w:cstheme="majorBidi"/>
                <w:sz w:val="20"/>
                <w:szCs w:val="20"/>
                <w:lang w:val="en-GB" w:eastAsia="en-CA"/>
              </w:rPr>
              <w:t>251,019</w:t>
            </w:r>
          </w:p>
        </w:tc>
        <w:tc>
          <w:tcPr>
            <w:tcW w:w="601" w:type="pct"/>
          </w:tcPr>
          <w:p w14:paraId="19BD8AB5" w14:textId="77777777" w:rsidR="000729D0" w:rsidRPr="00556A6D" w:rsidRDefault="000729D0" w:rsidP="000729D0">
            <w:pPr>
              <w:jc w:val="right"/>
              <w:rPr>
                <w:color w:val="000000"/>
                <w:sz w:val="20"/>
                <w:szCs w:val="20"/>
                <w:lang w:val="en-GB" w:eastAsia="en-CA"/>
              </w:rPr>
            </w:pPr>
            <w:r w:rsidRPr="00556A6D">
              <w:rPr>
                <w:sz w:val="20"/>
                <w:szCs w:val="20"/>
                <w:lang w:val="en-GB" w:eastAsia="en-CA"/>
              </w:rPr>
              <w:t>0</w:t>
            </w:r>
          </w:p>
        </w:tc>
        <w:tc>
          <w:tcPr>
            <w:tcW w:w="601" w:type="pct"/>
          </w:tcPr>
          <w:p w14:paraId="177EEEA4"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121,019</w:t>
            </w:r>
          </w:p>
        </w:tc>
        <w:tc>
          <w:tcPr>
            <w:tcW w:w="525" w:type="pct"/>
          </w:tcPr>
          <w:p w14:paraId="7B95B57C" w14:textId="77777777" w:rsidR="000729D0" w:rsidRPr="00556A6D" w:rsidRDefault="000729D0" w:rsidP="000729D0">
            <w:pPr>
              <w:jc w:val="right"/>
              <w:rPr>
                <w:color w:val="000000"/>
                <w:sz w:val="20"/>
                <w:szCs w:val="20"/>
                <w:lang w:val="en-GB" w:eastAsia="en-CA"/>
              </w:rPr>
            </w:pPr>
            <w:r w:rsidRPr="00556A6D">
              <w:rPr>
                <w:sz w:val="20"/>
                <w:szCs w:val="20"/>
                <w:lang w:val="en-GB" w:eastAsia="en-CA"/>
              </w:rPr>
              <w:t>0</w:t>
            </w:r>
          </w:p>
        </w:tc>
        <w:tc>
          <w:tcPr>
            <w:tcW w:w="525" w:type="pct"/>
          </w:tcPr>
          <w:p w14:paraId="396040D2"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31,019</w:t>
            </w:r>
          </w:p>
        </w:tc>
        <w:tc>
          <w:tcPr>
            <w:tcW w:w="498" w:type="pct"/>
          </w:tcPr>
          <w:p w14:paraId="3CA38BFC" w14:textId="77777777" w:rsidR="000729D0" w:rsidRPr="00556A6D" w:rsidRDefault="000729D0" w:rsidP="000729D0">
            <w:pPr>
              <w:ind w:left="-170"/>
              <w:jc w:val="right"/>
              <w:rPr>
                <w:color w:val="000000"/>
                <w:sz w:val="20"/>
                <w:szCs w:val="20"/>
                <w:lang w:val="en-GB" w:eastAsia="en-CA"/>
              </w:rPr>
            </w:pPr>
            <w:r w:rsidRPr="00556A6D">
              <w:rPr>
                <w:rFonts w:asciiTheme="majorBidi" w:hAnsiTheme="majorBidi" w:cstheme="majorBidi"/>
                <w:sz w:val="20"/>
                <w:szCs w:val="20"/>
                <w:lang w:val="en-GB" w:eastAsia="en-CA"/>
              </w:rPr>
              <w:t>403,057</w:t>
            </w:r>
          </w:p>
        </w:tc>
      </w:tr>
      <w:tr w:rsidR="000729D0" w:rsidRPr="00556A6D" w14:paraId="4B950ADE" w14:textId="77777777" w:rsidTr="00146D56">
        <w:trPr>
          <w:trHeight w:val="56"/>
          <w:jc w:val="center"/>
        </w:trPr>
        <w:tc>
          <w:tcPr>
            <w:tcW w:w="300" w:type="pct"/>
            <w:hideMark/>
          </w:tcPr>
          <w:p w14:paraId="0E35BAC1"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2.2</w:t>
            </w:r>
          </w:p>
        </w:tc>
        <w:tc>
          <w:tcPr>
            <w:tcW w:w="1425" w:type="pct"/>
            <w:gridSpan w:val="2"/>
            <w:hideMark/>
          </w:tcPr>
          <w:p w14:paraId="3E4A2D9E"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Support costs for Lead IA (US $)</w:t>
            </w:r>
          </w:p>
        </w:tc>
        <w:tc>
          <w:tcPr>
            <w:tcW w:w="525" w:type="pct"/>
          </w:tcPr>
          <w:p w14:paraId="3EC4E662" w14:textId="77777777" w:rsidR="000729D0" w:rsidRPr="00556A6D" w:rsidRDefault="000729D0" w:rsidP="000729D0">
            <w:pPr>
              <w:ind w:left="-90"/>
              <w:jc w:val="right"/>
              <w:rPr>
                <w:color w:val="000000"/>
                <w:sz w:val="20"/>
                <w:szCs w:val="20"/>
                <w:lang w:val="en-GB" w:eastAsia="en-CA"/>
              </w:rPr>
            </w:pPr>
            <w:r w:rsidRPr="00556A6D">
              <w:rPr>
                <w:rFonts w:asciiTheme="majorBidi" w:hAnsiTheme="majorBidi" w:cstheme="majorBidi"/>
                <w:sz w:val="20"/>
                <w:szCs w:val="20"/>
                <w:lang w:val="en-GB" w:eastAsia="en-CA"/>
              </w:rPr>
              <w:t>17,571</w:t>
            </w:r>
          </w:p>
        </w:tc>
        <w:tc>
          <w:tcPr>
            <w:tcW w:w="601" w:type="pct"/>
          </w:tcPr>
          <w:p w14:paraId="22C70B3B" w14:textId="77777777" w:rsidR="000729D0" w:rsidRPr="00556A6D" w:rsidRDefault="000729D0" w:rsidP="000729D0">
            <w:pPr>
              <w:jc w:val="right"/>
              <w:rPr>
                <w:color w:val="000000"/>
                <w:sz w:val="20"/>
                <w:szCs w:val="20"/>
                <w:lang w:val="en-GB" w:eastAsia="en-CA"/>
              </w:rPr>
            </w:pPr>
            <w:r w:rsidRPr="00556A6D">
              <w:rPr>
                <w:sz w:val="20"/>
                <w:szCs w:val="20"/>
                <w:lang w:val="en-GB"/>
              </w:rPr>
              <w:t>0</w:t>
            </w:r>
          </w:p>
        </w:tc>
        <w:tc>
          <w:tcPr>
            <w:tcW w:w="601" w:type="pct"/>
          </w:tcPr>
          <w:p w14:paraId="490690CD"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8,471</w:t>
            </w:r>
          </w:p>
        </w:tc>
        <w:tc>
          <w:tcPr>
            <w:tcW w:w="525" w:type="pct"/>
          </w:tcPr>
          <w:p w14:paraId="1BEDF56C" w14:textId="77777777" w:rsidR="000729D0" w:rsidRPr="00556A6D" w:rsidRDefault="000729D0" w:rsidP="000729D0">
            <w:pPr>
              <w:jc w:val="right"/>
              <w:rPr>
                <w:color w:val="000000"/>
                <w:sz w:val="20"/>
                <w:szCs w:val="20"/>
                <w:lang w:val="en-GB" w:eastAsia="en-CA"/>
              </w:rPr>
            </w:pPr>
            <w:r w:rsidRPr="00556A6D">
              <w:rPr>
                <w:sz w:val="20"/>
                <w:szCs w:val="20"/>
                <w:lang w:val="en-GB"/>
              </w:rPr>
              <w:t>0</w:t>
            </w:r>
          </w:p>
        </w:tc>
        <w:tc>
          <w:tcPr>
            <w:tcW w:w="525" w:type="pct"/>
          </w:tcPr>
          <w:p w14:paraId="12ECE7C2"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2,171</w:t>
            </w:r>
          </w:p>
        </w:tc>
        <w:tc>
          <w:tcPr>
            <w:tcW w:w="498" w:type="pct"/>
          </w:tcPr>
          <w:p w14:paraId="2583C7CF" w14:textId="77777777" w:rsidR="000729D0" w:rsidRPr="00556A6D" w:rsidRDefault="000729D0" w:rsidP="000729D0">
            <w:pPr>
              <w:ind w:left="-170"/>
              <w:jc w:val="right"/>
              <w:rPr>
                <w:color w:val="000000"/>
                <w:sz w:val="20"/>
                <w:szCs w:val="20"/>
                <w:lang w:val="en-GB" w:eastAsia="en-CA"/>
              </w:rPr>
            </w:pPr>
            <w:r w:rsidRPr="00556A6D">
              <w:rPr>
                <w:rFonts w:asciiTheme="majorBidi" w:hAnsiTheme="majorBidi" w:cstheme="majorBidi"/>
                <w:sz w:val="20"/>
                <w:szCs w:val="20"/>
                <w:lang w:val="en-GB" w:eastAsia="en-CA"/>
              </w:rPr>
              <w:t>28,213</w:t>
            </w:r>
          </w:p>
        </w:tc>
      </w:tr>
      <w:tr w:rsidR="000729D0" w:rsidRPr="00556A6D" w14:paraId="71AB85C9" w14:textId="77777777" w:rsidTr="00146D56">
        <w:trPr>
          <w:trHeight w:val="56"/>
          <w:jc w:val="center"/>
        </w:trPr>
        <w:tc>
          <w:tcPr>
            <w:tcW w:w="300" w:type="pct"/>
          </w:tcPr>
          <w:p w14:paraId="2FCEC91B"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2.3</w:t>
            </w:r>
          </w:p>
        </w:tc>
        <w:tc>
          <w:tcPr>
            <w:tcW w:w="1425" w:type="pct"/>
            <w:gridSpan w:val="2"/>
          </w:tcPr>
          <w:p w14:paraId="2B05DE36"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Cooperating IA (UNEP) agreed funding (US $)</w:t>
            </w:r>
          </w:p>
        </w:tc>
        <w:tc>
          <w:tcPr>
            <w:tcW w:w="525" w:type="pct"/>
          </w:tcPr>
          <w:p w14:paraId="1B2A8972" w14:textId="77777777" w:rsidR="000729D0" w:rsidRPr="00556A6D" w:rsidRDefault="000729D0" w:rsidP="000729D0">
            <w:pPr>
              <w:ind w:left="-90"/>
              <w:jc w:val="right"/>
              <w:rPr>
                <w:sz w:val="20"/>
                <w:szCs w:val="20"/>
                <w:lang w:val="en-GB"/>
              </w:rPr>
            </w:pPr>
            <w:r w:rsidRPr="00556A6D">
              <w:rPr>
                <w:rFonts w:asciiTheme="majorBidi" w:hAnsiTheme="majorBidi" w:cstheme="majorBidi"/>
                <w:sz w:val="20"/>
                <w:szCs w:val="20"/>
                <w:lang w:val="en-GB" w:eastAsia="en-CA"/>
              </w:rPr>
              <w:t>10,000</w:t>
            </w:r>
          </w:p>
        </w:tc>
        <w:tc>
          <w:tcPr>
            <w:tcW w:w="601" w:type="pct"/>
          </w:tcPr>
          <w:p w14:paraId="49E7AD5C" w14:textId="77777777" w:rsidR="000729D0" w:rsidRPr="00556A6D" w:rsidRDefault="000729D0" w:rsidP="000729D0">
            <w:pPr>
              <w:jc w:val="right"/>
              <w:rPr>
                <w:sz w:val="20"/>
                <w:szCs w:val="20"/>
                <w:lang w:val="en-GB"/>
              </w:rPr>
            </w:pPr>
            <w:r w:rsidRPr="00556A6D">
              <w:rPr>
                <w:sz w:val="20"/>
                <w:szCs w:val="20"/>
                <w:lang w:val="en-GB" w:eastAsia="en-CA"/>
              </w:rPr>
              <w:t>0</w:t>
            </w:r>
          </w:p>
        </w:tc>
        <w:tc>
          <w:tcPr>
            <w:tcW w:w="601" w:type="pct"/>
          </w:tcPr>
          <w:p w14:paraId="57F27F2F"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85,573</w:t>
            </w:r>
          </w:p>
        </w:tc>
        <w:tc>
          <w:tcPr>
            <w:tcW w:w="525" w:type="pct"/>
          </w:tcPr>
          <w:p w14:paraId="0D0602F9" w14:textId="77777777" w:rsidR="000729D0" w:rsidRPr="00556A6D" w:rsidRDefault="000729D0" w:rsidP="000729D0">
            <w:pPr>
              <w:jc w:val="right"/>
              <w:rPr>
                <w:sz w:val="20"/>
                <w:szCs w:val="20"/>
                <w:lang w:val="en-GB"/>
              </w:rPr>
            </w:pPr>
            <w:r w:rsidRPr="00556A6D">
              <w:rPr>
                <w:sz w:val="20"/>
                <w:szCs w:val="20"/>
                <w:lang w:val="en-GB" w:eastAsia="en-CA"/>
              </w:rPr>
              <w:t>0</w:t>
            </w:r>
          </w:p>
        </w:tc>
        <w:tc>
          <w:tcPr>
            <w:tcW w:w="525" w:type="pct"/>
          </w:tcPr>
          <w:p w14:paraId="3AACB637" w14:textId="77777777" w:rsidR="000729D0" w:rsidRPr="00556A6D" w:rsidRDefault="000729D0" w:rsidP="000729D0">
            <w:pPr>
              <w:jc w:val="right"/>
              <w:rPr>
                <w:sz w:val="20"/>
                <w:szCs w:val="20"/>
                <w:lang w:val="en-GB"/>
              </w:rPr>
            </w:pPr>
            <w:r w:rsidRPr="00556A6D">
              <w:rPr>
                <w:rFonts w:asciiTheme="majorBidi" w:hAnsiTheme="majorBidi" w:cstheme="majorBidi"/>
                <w:sz w:val="20"/>
                <w:szCs w:val="20"/>
                <w:lang w:val="en-GB" w:eastAsia="en-CA"/>
              </w:rPr>
              <w:t>30,000</w:t>
            </w:r>
          </w:p>
        </w:tc>
        <w:tc>
          <w:tcPr>
            <w:tcW w:w="498" w:type="pct"/>
          </w:tcPr>
          <w:p w14:paraId="0ED738D2" w14:textId="77777777" w:rsidR="000729D0" w:rsidRPr="00556A6D" w:rsidRDefault="000729D0" w:rsidP="000729D0">
            <w:pPr>
              <w:ind w:left="-170"/>
              <w:jc w:val="right"/>
              <w:rPr>
                <w:sz w:val="20"/>
                <w:szCs w:val="20"/>
                <w:lang w:val="en-GB"/>
              </w:rPr>
            </w:pPr>
            <w:r w:rsidRPr="00556A6D">
              <w:rPr>
                <w:rFonts w:asciiTheme="majorBidi" w:hAnsiTheme="majorBidi" w:cstheme="majorBidi"/>
                <w:sz w:val="20"/>
                <w:szCs w:val="20"/>
                <w:lang w:val="en-GB"/>
              </w:rPr>
              <w:t>125,573</w:t>
            </w:r>
          </w:p>
        </w:tc>
      </w:tr>
      <w:tr w:rsidR="000729D0" w:rsidRPr="00556A6D" w14:paraId="38C44924" w14:textId="77777777" w:rsidTr="00146D56">
        <w:trPr>
          <w:trHeight w:val="56"/>
          <w:jc w:val="center"/>
        </w:trPr>
        <w:tc>
          <w:tcPr>
            <w:tcW w:w="300" w:type="pct"/>
          </w:tcPr>
          <w:p w14:paraId="5C386462"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2.4</w:t>
            </w:r>
          </w:p>
        </w:tc>
        <w:tc>
          <w:tcPr>
            <w:tcW w:w="1425" w:type="pct"/>
            <w:gridSpan w:val="2"/>
          </w:tcPr>
          <w:p w14:paraId="7A6FE0E2"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Support costs for Cooperating IA (US $)</w:t>
            </w:r>
          </w:p>
        </w:tc>
        <w:tc>
          <w:tcPr>
            <w:tcW w:w="525" w:type="pct"/>
          </w:tcPr>
          <w:p w14:paraId="311343C6" w14:textId="77777777" w:rsidR="000729D0" w:rsidRPr="00556A6D" w:rsidRDefault="000729D0" w:rsidP="000729D0">
            <w:pPr>
              <w:ind w:left="-90"/>
              <w:jc w:val="right"/>
              <w:rPr>
                <w:sz w:val="20"/>
                <w:szCs w:val="20"/>
                <w:lang w:val="en-GB"/>
              </w:rPr>
            </w:pPr>
            <w:r w:rsidRPr="00556A6D">
              <w:rPr>
                <w:rFonts w:asciiTheme="majorBidi" w:hAnsiTheme="majorBidi" w:cstheme="majorBidi"/>
                <w:sz w:val="20"/>
                <w:szCs w:val="20"/>
                <w:lang w:val="en-GB" w:eastAsia="en-CA"/>
              </w:rPr>
              <w:t>1,300</w:t>
            </w:r>
          </w:p>
        </w:tc>
        <w:tc>
          <w:tcPr>
            <w:tcW w:w="601" w:type="pct"/>
          </w:tcPr>
          <w:p w14:paraId="4B1BDE91" w14:textId="77777777" w:rsidR="000729D0" w:rsidRPr="00556A6D" w:rsidRDefault="000729D0" w:rsidP="000729D0">
            <w:pPr>
              <w:jc w:val="right"/>
              <w:rPr>
                <w:sz w:val="20"/>
                <w:szCs w:val="20"/>
                <w:lang w:val="en-GB"/>
              </w:rPr>
            </w:pPr>
            <w:r w:rsidRPr="00556A6D">
              <w:rPr>
                <w:sz w:val="20"/>
                <w:szCs w:val="20"/>
                <w:lang w:val="en-GB"/>
              </w:rPr>
              <w:t>0</w:t>
            </w:r>
          </w:p>
        </w:tc>
        <w:tc>
          <w:tcPr>
            <w:tcW w:w="601" w:type="pct"/>
          </w:tcPr>
          <w:p w14:paraId="07364023"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11,124</w:t>
            </w:r>
          </w:p>
        </w:tc>
        <w:tc>
          <w:tcPr>
            <w:tcW w:w="525" w:type="pct"/>
          </w:tcPr>
          <w:p w14:paraId="474741ED" w14:textId="77777777" w:rsidR="000729D0" w:rsidRPr="00556A6D" w:rsidRDefault="000729D0" w:rsidP="000729D0">
            <w:pPr>
              <w:jc w:val="right"/>
              <w:rPr>
                <w:sz w:val="20"/>
                <w:szCs w:val="20"/>
                <w:lang w:val="en-GB"/>
              </w:rPr>
            </w:pPr>
            <w:r w:rsidRPr="00556A6D">
              <w:rPr>
                <w:sz w:val="20"/>
                <w:szCs w:val="20"/>
                <w:lang w:val="en-GB"/>
              </w:rPr>
              <w:t>0</w:t>
            </w:r>
          </w:p>
        </w:tc>
        <w:tc>
          <w:tcPr>
            <w:tcW w:w="525" w:type="pct"/>
          </w:tcPr>
          <w:p w14:paraId="13B8F851" w14:textId="77777777" w:rsidR="000729D0" w:rsidRPr="00556A6D" w:rsidRDefault="000729D0" w:rsidP="000729D0">
            <w:pPr>
              <w:jc w:val="right"/>
              <w:rPr>
                <w:sz w:val="20"/>
                <w:szCs w:val="20"/>
                <w:lang w:val="en-GB"/>
              </w:rPr>
            </w:pPr>
            <w:r w:rsidRPr="00556A6D">
              <w:rPr>
                <w:rFonts w:asciiTheme="majorBidi" w:hAnsiTheme="majorBidi" w:cstheme="majorBidi"/>
                <w:sz w:val="20"/>
                <w:szCs w:val="20"/>
                <w:lang w:val="en-GB" w:eastAsia="en-CA"/>
              </w:rPr>
              <w:t>3,900</w:t>
            </w:r>
          </w:p>
        </w:tc>
        <w:tc>
          <w:tcPr>
            <w:tcW w:w="498" w:type="pct"/>
          </w:tcPr>
          <w:p w14:paraId="3A1AFF63" w14:textId="77777777" w:rsidR="000729D0" w:rsidRPr="00556A6D" w:rsidRDefault="000729D0" w:rsidP="000729D0">
            <w:pPr>
              <w:ind w:left="-170"/>
              <w:jc w:val="right"/>
              <w:rPr>
                <w:sz w:val="20"/>
                <w:szCs w:val="20"/>
                <w:lang w:val="en-GB"/>
              </w:rPr>
            </w:pPr>
            <w:r w:rsidRPr="00556A6D">
              <w:rPr>
                <w:rFonts w:asciiTheme="majorBidi" w:hAnsiTheme="majorBidi" w:cstheme="majorBidi"/>
                <w:sz w:val="20"/>
                <w:szCs w:val="20"/>
                <w:lang w:val="en-GB"/>
              </w:rPr>
              <w:t>16,324</w:t>
            </w:r>
          </w:p>
        </w:tc>
      </w:tr>
      <w:tr w:rsidR="000729D0" w:rsidRPr="00556A6D" w14:paraId="6CBD09EE" w14:textId="77777777" w:rsidTr="00146D56">
        <w:trPr>
          <w:trHeight w:val="62"/>
          <w:jc w:val="center"/>
        </w:trPr>
        <w:tc>
          <w:tcPr>
            <w:tcW w:w="300" w:type="pct"/>
            <w:hideMark/>
          </w:tcPr>
          <w:p w14:paraId="5D36AB30"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3.1</w:t>
            </w:r>
          </w:p>
        </w:tc>
        <w:tc>
          <w:tcPr>
            <w:tcW w:w="1425" w:type="pct"/>
            <w:gridSpan w:val="2"/>
            <w:hideMark/>
          </w:tcPr>
          <w:p w14:paraId="15524AB9"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Total agreed funding (US $)</w:t>
            </w:r>
          </w:p>
        </w:tc>
        <w:tc>
          <w:tcPr>
            <w:tcW w:w="525" w:type="pct"/>
          </w:tcPr>
          <w:p w14:paraId="11095F78" w14:textId="77777777" w:rsidR="000729D0" w:rsidRPr="00556A6D" w:rsidRDefault="000729D0" w:rsidP="000729D0">
            <w:pPr>
              <w:ind w:left="-90"/>
              <w:jc w:val="right"/>
              <w:rPr>
                <w:color w:val="000000"/>
                <w:sz w:val="20"/>
                <w:szCs w:val="20"/>
                <w:lang w:val="en-GB" w:eastAsia="en-CA"/>
              </w:rPr>
            </w:pPr>
            <w:r w:rsidRPr="00556A6D">
              <w:rPr>
                <w:rFonts w:asciiTheme="majorBidi" w:hAnsiTheme="majorBidi" w:cstheme="majorBidi"/>
                <w:sz w:val="20"/>
                <w:szCs w:val="20"/>
                <w:lang w:val="en-GB" w:eastAsia="en-CA"/>
              </w:rPr>
              <w:t>261,019</w:t>
            </w:r>
          </w:p>
        </w:tc>
        <w:tc>
          <w:tcPr>
            <w:tcW w:w="601" w:type="pct"/>
          </w:tcPr>
          <w:p w14:paraId="2FA04447" w14:textId="77777777" w:rsidR="000729D0" w:rsidRPr="00556A6D" w:rsidRDefault="000729D0" w:rsidP="000729D0">
            <w:pPr>
              <w:jc w:val="right"/>
              <w:rPr>
                <w:color w:val="000000"/>
                <w:sz w:val="20"/>
                <w:szCs w:val="20"/>
                <w:lang w:val="en-GB" w:eastAsia="en-CA"/>
              </w:rPr>
            </w:pPr>
            <w:r w:rsidRPr="00556A6D">
              <w:rPr>
                <w:sz w:val="20"/>
                <w:szCs w:val="20"/>
                <w:lang w:val="en-GB"/>
              </w:rPr>
              <w:t>0</w:t>
            </w:r>
          </w:p>
        </w:tc>
        <w:tc>
          <w:tcPr>
            <w:tcW w:w="601" w:type="pct"/>
          </w:tcPr>
          <w:p w14:paraId="32682EC9"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206,592</w:t>
            </w:r>
          </w:p>
        </w:tc>
        <w:tc>
          <w:tcPr>
            <w:tcW w:w="525" w:type="pct"/>
          </w:tcPr>
          <w:p w14:paraId="61D7AA70" w14:textId="77777777" w:rsidR="000729D0" w:rsidRPr="00556A6D" w:rsidRDefault="000729D0" w:rsidP="000729D0">
            <w:pPr>
              <w:jc w:val="right"/>
              <w:rPr>
                <w:color w:val="000000"/>
                <w:sz w:val="20"/>
                <w:szCs w:val="20"/>
                <w:lang w:val="en-GB" w:eastAsia="en-CA"/>
              </w:rPr>
            </w:pPr>
            <w:r w:rsidRPr="00556A6D">
              <w:rPr>
                <w:sz w:val="20"/>
                <w:szCs w:val="20"/>
                <w:lang w:val="en-GB"/>
              </w:rPr>
              <w:t>0</w:t>
            </w:r>
          </w:p>
        </w:tc>
        <w:tc>
          <w:tcPr>
            <w:tcW w:w="525" w:type="pct"/>
          </w:tcPr>
          <w:p w14:paraId="29B2673A"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61,019</w:t>
            </w:r>
          </w:p>
        </w:tc>
        <w:tc>
          <w:tcPr>
            <w:tcW w:w="498" w:type="pct"/>
          </w:tcPr>
          <w:p w14:paraId="3C2EDC0F" w14:textId="77777777" w:rsidR="000729D0" w:rsidRPr="00556A6D" w:rsidRDefault="000729D0" w:rsidP="000729D0">
            <w:pPr>
              <w:ind w:left="-90"/>
              <w:jc w:val="right"/>
              <w:rPr>
                <w:color w:val="000000"/>
                <w:sz w:val="20"/>
                <w:szCs w:val="20"/>
                <w:lang w:val="en-GB" w:eastAsia="en-CA"/>
              </w:rPr>
            </w:pPr>
            <w:r w:rsidRPr="00556A6D">
              <w:rPr>
                <w:rFonts w:asciiTheme="majorBidi" w:hAnsiTheme="majorBidi" w:cstheme="majorBidi"/>
                <w:sz w:val="20"/>
                <w:szCs w:val="20"/>
                <w:lang w:val="en-GB"/>
              </w:rPr>
              <w:t>528,630</w:t>
            </w:r>
          </w:p>
        </w:tc>
      </w:tr>
      <w:tr w:rsidR="000729D0" w:rsidRPr="00556A6D" w14:paraId="5C775F48" w14:textId="77777777" w:rsidTr="00146D56">
        <w:trPr>
          <w:trHeight w:val="62"/>
          <w:jc w:val="center"/>
        </w:trPr>
        <w:tc>
          <w:tcPr>
            <w:tcW w:w="300" w:type="pct"/>
            <w:tcBorders>
              <w:bottom w:val="single" w:sz="4" w:space="0" w:color="auto"/>
            </w:tcBorders>
            <w:hideMark/>
          </w:tcPr>
          <w:p w14:paraId="2B32F18A"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3.2</w:t>
            </w:r>
          </w:p>
        </w:tc>
        <w:tc>
          <w:tcPr>
            <w:tcW w:w="1425" w:type="pct"/>
            <w:gridSpan w:val="2"/>
            <w:tcBorders>
              <w:bottom w:val="single" w:sz="4" w:space="0" w:color="auto"/>
            </w:tcBorders>
            <w:hideMark/>
          </w:tcPr>
          <w:p w14:paraId="5C68FB32"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Total support costs (US $)</w:t>
            </w:r>
          </w:p>
        </w:tc>
        <w:tc>
          <w:tcPr>
            <w:tcW w:w="525" w:type="pct"/>
            <w:tcBorders>
              <w:bottom w:val="single" w:sz="4" w:space="0" w:color="auto"/>
            </w:tcBorders>
          </w:tcPr>
          <w:p w14:paraId="4279929E" w14:textId="77777777" w:rsidR="000729D0" w:rsidRPr="00556A6D" w:rsidRDefault="000729D0" w:rsidP="000729D0">
            <w:pPr>
              <w:ind w:left="-90"/>
              <w:jc w:val="right"/>
              <w:rPr>
                <w:color w:val="000000"/>
                <w:sz w:val="20"/>
                <w:szCs w:val="20"/>
                <w:lang w:val="en-GB" w:eastAsia="en-CA"/>
              </w:rPr>
            </w:pPr>
            <w:r w:rsidRPr="00556A6D">
              <w:rPr>
                <w:rFonts w:asciiTheme="majorBidi" w:hAnsiTheme="majorBidi" w:cstheme="majorBidi"/>
                <w:sz w:val="20"/>
                <w:szCs w:val="20"/>
                <w:lang w:val="en-GB" w:eastAsia="en-CA"/>
              </w:rPr>
              <w:t>18,871</w:t>
            </w:r>
          </w:p>
        </w:tc>
        <w:tc>
          <w:tcPr>
            <w:tcW w:w="601" w:type="pct"/>
            <w:tcBorders>
              <w:bottom w:val="single" w:sz="4" w:space="0" w:color="auto"/>
            </w:tcBorders>
          </w:tcPr>
          <w:p w14:paraId="4CFA8EFD" w14:textId="77777777" w:rsidR="000729D0" w:rsidRPr="00556A6D" w:rsidRDefault="000729D0" w:rsidP="000729D0">
            <w:pPr>
              <w:jc w:val="right"/>
              <w:rPr>
                <w:color w:val="000000"/>
                <w:sz w:val="20"/>
                <w:szCs w:val="20"/>
                <w:lang w:val="en-GB" w:eastAsia="en-CA"/>
              </w:rPr>
            </w:pPr>
            <w:r w:rsidRPr="00556A6D">
              <w:rPr>
                <w:sz w:val="20"/>
                <w:szCs w:val="20"/>
                <w:lang w:val="en-GB"/>
              </w:rPr>
              <w:t>0</w:t>
            </w:r>
          </w:p>
        </w:tc>
        <w:tc>
          <w:tcPr>
            <w:tcW w:w="601" w:type="pct"/>
            <w:tcBorders>
              <w:bottom w:val="single" w:sz="4" w:space="0" w:color="auto"/>
            </w:tcBorders>
          </w:tcPr>
          <w:p w14:paraId="434C66B6"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19,595</w:t>
            </w:r>
          </w:p>
        </w:tc>
        <w:tc>
          <w:tcPr>
            <w:tcW w:w="525" w:type="pct"/>
            <w:tcBorders>
              <w:bottom w:val="single" w:sz="4" w:space="0" w:color="auto"/>
            </w:tcBorders>
          </w:tcPr>
          <w:p w14:paraId="650D360C" w14:textId="77777777" w:rsidR="000729D0" w:rsidRPr="00556A6D" w:rsidRDefault="000729D0" w:rsidP="000729D0">
            <w:pPr>
              <w:jc w:val="right"/>
              <w:rPr>
                <w:color w:val="000000"/>
                <w:sz w:val="20"/>
                <w:szCs w:val="20"/>
                <w:lang w:val="en-GB" w:eastAsia="en-CA"/>
              </w:rPr>
            </w:pPr>
            <w:r w:rsidRPr="00556A6D">
              <w:rPr>
                <w:sz w:val="20"/>
                <w:szCs w:val="20"/>
                <w:lang w:val="en-GB"/>
              </w:rPr>
              <w:t>0</w:t>
            </w:r>
          </w:p>
        </w:tc>
        <w:tc>
          <w:tcPr>
            <w:tcW w:w="525" w:type="pct"/>
            <w:tcBorders>
              <w:bottom w:val="single" w:sz="4" w:space="0" w:color="auto"/>
            </w:tcBorders>
          </w:tcPr>
          <w:p w14:paraId="46DF53B5"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6,071</w:t>
            </w:r>
          </w:p>
        </w:tc>
        <w:tc>
          <w:tcPr>
            <w:tcW w:w="498" w:type="pct"/>
            <w:tcBorders>
              <w:bottom w:val="single" w:sz="4" w:space="0" w:color="auto"/>
            </w:tcBorders>
          </w:tcPr>
          <w:p w14:paraId="009B2F6F"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rPr>
              <w:t>44,537</w:t>
            </w:r>
          </w:p>
        </w:tc>
      </w:tr>
      <w:tr w:rsidR="000729D0" w:rsidRPr="00556A6D" w14:paraId="7AD26B64" w14:textId="77777777" w:rsidTr="00146D56">
        <w:trPr>
          <w:trHeight w:val="53"/>
          <w:jc w:val="center"/>
        </w:trPr>
        <w:tc>
          <w:tcPr>
            <w:tcW w:w="300" w:type="pct"/>
            <w:tcBorders>
              <w:top w:val="single" w:sz="4" w:space="0" w:color="auto"/>
              <w:left w:val="single" w:sz="4" w:space="0" w:color="auto"/>
              <w:bottom w:val="single" w:sz="4" w:space="0" w:color="auto"/>
              <w:right w:val="single" w:sz="4" w:space="0" w:color="auto"/>
            </w:tcBorders>
            <w:hideMark/>
          </w:tcPr>
          <w:p w14:paraId="6A8F4291"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3.3</w:t>
            </w:r>
          </w:p>
        </w:tc>
        <w:tc>
          <w:tcPr>
            <w:tcW w:w="1425" w:type="pct"/>
            <w:gridSpan w:val="2"/>
            <w:tcBorders>
              <w:top w:val="single" w:sz="4" w:space="0" w:color="auto"/>
              <w:left w:val="single" w:sz="4" w:space="0" w:color="auto"/>
              <w:bottom w:val="single" w:sz="4" w:space="0" w:color="auto"/>
              <w:right w:val="single" w:sz="4" w:space="0" w:color="auto"/>
            </w:tcBorders>
            <w:hideMark/>
          </w:tcPr>
          <w:p w14:paraId="14F9B22F"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Total agreed costs (US $)</w:t>
            </w:r>
          </w:p>
        </w:tc>
        <w:tc>
          <w:tcPr>
            <w:tcW w:w="525" w:type="pct"/>
            <w:tcBorders>
              <w:top w:val="single" w:sz="4" w:space="0" w:color="auto"/>
              <w:left w:val="single" w:sz="4" w:space="0" w:color="auto"/>
              <w:bottom w:val="single" w:sz="4" w:space="0" w:color="auto"/>
              <w:right w:val="single" w:sz="4" w:space="0" w:color="auto"/>
            </w:tcBorders>
          </w:tcPr>
          <w:p w14:paraId="4A357211" w14:textId="77777777" w:rsidR="000729D0" w:rsidRPr="00556A6D" w:rsidRDefault="000729D0" w:rsidP="000729D0">
            <w:pPr>
              <w:ind w:left="-90"/>
              <w:jc w:val="right"/>
              <w:rPr>
                <w:color w:val="000000"/>
                <w:sz w:val="20"/>
                <w:szCs w:val="20"/>
                <w:lang w:val="en-GB" w:eastAsia="en-CA"/>
              </w:rPr>
            </w:pPr>
            <w:r w:rsidRPr="00556A6D">
              <w:rPr>
                <w:rFonts w:asciiTheme="majorBidi" w:hAnsiTheme="majorBidi" w:cstheme="majorBidi"/>
                <w:sz w:val="20"/>
                <w:szCs w:val="20"/>
                <w:lang w:val="en-GB" w:eastAsia="en-CA"/>
              </w:rPr>
              <w:t>279,890</w:t>
            </w:r>
          </w:p>
        </w:tc>
        <w:tc>
          <w:tcPr>
            <w:tcW w:w="601" w:type="pct"/>
            <w:tcBorders>
              <w:top w:val="single" w:sz="4" w:space="0" w:color="auto"/>
              <w:left w:val="single" w:sz="4" w:space="0" w:color="auto"/>
              <w:bottom w:val="single" w:sz="4" w:space="0" w:color="auto"/>
              <w:right w:val="single" w:sz="4" w:space="0" w:color="auto"/>
            </w:tcBorders>
          </w:tcPr>
          <w:p w14:paraId="7F65CA77" w14:textId="77777777" w:rsidR="000729D0" w:rsidRPr="00556A6D" w:rsidRDefault="000729D0" w:rsidP="000729D0">
            <w:pPr>
              <w:jc w:val="right"/>
              <w:rPr>
                <w:color w:val="000000"/>
                <w:sz w:val="20"/>
                <w:szCs w:val="20"/>
                <w:lang w:val="en-GB" w:eastAsia="en-CA"/>
              </w:rPr>
            </w:pPr>
            <w:r w:rsidRPr="00556A6D">
              <w:rPr>
                <w:sz w:val="20"/>
                <w:szCs w:val="20"/>
                <w:lang w:val="en-GB"/>
              </w:rPr>
              <w:t>0</w:t>
            </w:r>
          </w:p>
        </w:tc>
        <w:tc>
          <w:tcPr>
            <w:tcW w:w="601" w:type="pct"/>
            <w:tcBorders>
              <w:top w:val="single" w:sz="4" w:space="0" w:color="auto"/>
              <w:left w:val="single" w:sz="4" w:space="0" w:color="auto"/>
              <w:bottom w:val="single" w:sz="4" w:space="0" w:color="auto"/>
              <w:right w:val="single" w:sz="4" w:space="0" w:color="auto"/>
            </w:tcBorders>
          </w:tcPr>
          <w:p w14:paraId="7F1544B1"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226,187</w:t>
            </w:r>
          </w:p>
        </w:tc>
        <w:tc>
          <w:tcPr>
            <w:tcW w:w="525" w:type="pct"/>
            <w:tcBorders>
              <w:top w:val="single" w:sz="4" w:space="0" w:color="auto"/>
              <w:left w:val="single" w:sz="4" w:space="0" w:color="auto"/>
              <w:bottom w:val="single" w:sz="4" w:space="0" w:color="auto"/>
              <w:right w:val="single" w:sz="4" w:space="0" w:color="auto"/>
            </w:tcBorders>
          </w:tcPr>
          <w:p w14:paraId="6DF9381A" w14:textId="77777777" w:rsidR="000729D0" w:rsidRPr="00556A6D" w:rsidRDefault="000729D0" w:rsidP="000729D0">
            <w:pPr>
              <w:jc w:val="right"/>
              <w:rPr>
                <w:color w:val="000000"/>
                <w:sz w:val="20"/>
                <w:szCs w:val="20"/>
                <w:lang w:val="en-GB" w:eastAsia="en-CA"/>
              </w:rPr>
            </w:pPr>
            <w:r w:rsidRPr="00556A6D">
              <w:rPr>
                <w:sz w:val="20"/>
                <w:szCs w:val="20"/>
                <w:lang w:val="en-GB"/>
              </w:rPr>
              <w:t>0</w:t>
            </w:r>
          </w:p>
        </w:tc>
        <w:tc>
          <w:tcPr>
            <w:tcW w:w="525" w:type="pct"/>
            <w:tcBorders>
              <w:top w:val="single" w:sz="4" w:space="0" w:color="auto"/>
              <w:left w:val="single" w:sz="4" w:space="0" w:color="auto"/>
              <w:bottom w:val="single" w:sz="4" w:space="0" w:color="auto"/>
              <w:right w:val="single" w:sz="4" w:space="0" w:color="auto"/>
            </w:tcBorders>
          </w:tcPr>
          <w:p w14:paraId="0CEA3CC0"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67,090</w:t>
            </w:r>
          </w:p>
        </w:tc>
        <w:tc>
          <w:tcPr>
            <w:tcW w:w="498" w:type="pct"/>
            <w:tcBorders>
              <w:top w:val="single" w:sz="4" w:space="0" w:color="auto"/>
              <w:left w:val="single" w:sz="4" w:space="0" w:color="auto"/>
              <w:bottom w:val="single" w:sz="4" w:space="0" w:color="auto"/>
              <w:right w:val="single" w:sz="4" w:space="0" w:color="auto"/>
            </w:tcBorders>
          </w:tcPr>
          <w:p w14:paraId="11295C9B" w14:textId="77777777" w:rsidR="000729D0" w:rsidRPr="00556A6D" w:rsidRDefault="000729D0" w:rsidP="000729D0">
            <w:pPr>
              <w:ind w:left="-90"/>
              <w:jc w:val="right"/>
              <w:rPr>
                <w:color w:val="000000"/>
                <w:sz w:val="20"/>
                <w:szCs w:val="20"/>
                <w:lang w:val="en-GB" w:eastAsia="en-CA"/>
              </w:rPr>
            </w:pPr>
            <w:r w:rsidRPr="00556A6D">
              <w:rPr>
                <w:rFonts w:asciiTheme="majorBidi" w:hAnsiTheme="majorBidi" w:cstheme="majorBidi"/>
                <w:sz w:val="20"/>
                <w:szCs w:val="20"/>
                <w:lang w:val="en-GB" w:eastAsia="en-CA"/>
              </w:rPr>
              <w:t>573,167</w:t>
            </w:r>
          </w:p>
        </w:tc>
      </w:tr>
      <w:tr w:rsidR="000729D0" w:rsidRPr="00556A6D" w14:paraId="01BE7846" w14:textId="77777777" w:rsidTr="00146D56">
        <w:trPr>
          <w:trHeight w:val="53"/>
          <w:jc w:val="center"/>
        </w:trPr>
        <w:tc>
          <w:tcPr>
            <w:tcW w:w="300" w:type="pct"/>
            <w:tcBorders>
              <w:top w:val="single" w:sz="4" w:space="0" w:color="auto"/>
              <w:left w:val="single" w:sz="4" w:space="0" w:color="auto"/>
              <w:bottom w:val="single" w:sz="4" w:space="0" w:color="auto"/>
              <w:right w:val="single" w:sz="4" w:space="0" w:color="auto"/>
            </w:tcBorders>
          </w:tcPr>
          <w:p w14:paraId="756EC74C" w14:textId="77777777" w:rsidR="000729D0" w:rsidRPr="00556A6D" w:rsidRDefault="000729D0" w:rsidP="000729D0">
            <w:pPr>
              <w:ind w:right="-81"/>
              <w:jc w:val="left"/>
              <w:rPr>
                <w:color w:val="000000"/>
                <w:sz w:val="20"/>
                <w:szCs w:val="20"/>
                <w:lang w:val="en-GB" w:eastAsia="en-CA"/>
              </w:rPr>
            </w:pPr>
            <w:r w:rsidRPr="00556A6D">
              <w:rPr>
                <w:color w:val="000000"/>
                <w:sz w:val="20"/>
                <w:szCs w:val="20"/>
                <w:lang w:val="en-GB" w:eastAsia="en-CA"/>
              </w:rPr>
              <w:t>4.1.1</w:t>
            </w:r>
          </w:p>
        </w:tc>
        <w:tc>
          <w:tcPr>
            <w:tcW w:w="3677" w:type="pct"/>
            <w:gridSpan w:val="6"/>
            <w:tcBorders>
              <w:top w:val="single" w:sz="4" w:space="0" w:color="auto"/>
              <w:left w:val="single" w:sz="4" w:space="0" w:color="auto"/>
              <w:bottom w:val="single" w:sz="4" w:space="0" w:color="auto"/>
              <w:right w:val="single" w:sz="4" w:space="0" w:color="auto"/>
            </w:tcBorders>
          </w:tcPr>
          <w:p w14:paraId="35E0A512" w14:textId="77777777" w:rsidR="000729D0" w:rsidRPr="00556A6D" w:rsidRDefault="000729D0" w:rsidP="000729D0">
            <w:pPr>
              <w:jc w:val="left"/>
              <w:rPr>
                <w:sz w:val="20"/>
                <w:szCs w:val="20"/>
                <w:lang w:val="en-GB"/>
              </w:rPr>
            </w:pPr>
            <w:r w:rsidRPr="00556A6D">
              <w:rPr>
                <w:rFonts w:eastAsiaTheme="minorHAnsi"/>
                <w:sz w:val="20"/>
                <w:szCs w:val="20"/>
              </w:rPr>
              <w:t>Deduction of HFCs under this Agreement (CO</w:t>
            </w:r>
            <w:r w:rsidRPr="00556A6D">
              <w:rPr>
                <w:rFonts w:eastAsiaTheme="minorHAnsi"/>
                <w:sz w:val="20"/>
                <w:szCs w:val="20"/>
                <w:vertAlign w:val="subscript"/>
              </w:rPr>
              <w:t>2</w:t>
            </w:r>
            <w:r w:rsidRPr="00556A6D">
              <w:rPr>
                <w:rFonts w:eastAsiaTheme="minorHAnsi"/>
                <w:sz w:val="20"/>
                <w:szCs w:val="20"/>
              </w:rPr>
              <w:t>-eq tonnes)</w:t>
            </w:r>
          </w:p>
        </w:tc>
        <w:tc>
          <w:tcPr>
            <w:tcW w:w="1023" w:type="pct"/>
            <w:gridSpan w:val="2"/>
            <w:tcBorders>
              <w:top w:val="single" w:sz="4" w:space="0" w:color="auto"/>
              <w:left w:val="single" w:sz="4" w:space="0" w:color="auto"/>
              <w:bottom w:val="single" w:sz="4" w:space="0" w:color="auto"/>
              <w:right w:val="single" w:sz="4" w:space="0" w:color="auto"/>
            </w:tcBorders>
          </w:tcPr>
          <w:p w14:paraId="06298420" w14:textId="77777777" w:rsidR="000729D0" w:rsidRPr="00556A6D" w:rsidRDefault="000729D0" w:rsidP="000729D0">
            <w:pPr>
              <w:ind w:left="-90"/>
              <w:jc w:val="right"/>
              <w:rPr>
                <w:rFonts w:asciiTheme="majorBidi" w:hAnsiTheme="majorBidi" w:cstheme="majorBidi"/>
                <w:sz w:val="20"/>
                <w:szCs w:val="20"/>
                <w:lang w:val="en-GB" w:eastAsia="en-CA"/>
              </w:rPr>
            </w:pPr>
            <w:r w:rsidRPr="00556A6D">
              <w:rPr>
                <w:rFonts w:asciiTheme="majorBidi" w:hAnsiTheme="majorBidi" w:cstheme="majorBidi"/>
                <w:sz w:val="20"/>
                <w:szCs w:val="20"/>
                <w:lang w:val="en-GB" w:eastAsia="en-CA"/>
              </w:rPr>
              <w:t>193,303</w:t>
            </w:r>
          </w:p>
        </w:tc>
      </w:tr>
      <w:tr w:rsidR="000729D0" w:rsidRPr="00556A6D" w14:paraId="5A2C13AD" w14:textId="77777777" w:rsidTr="00146D56">
        <w:trPr>
          <w:trHeight w:val="53"/>
          <w:jc w:val="center"/>
        </w:trPr>
        <w:tc>
          <w:tcPr>
            <w:tcW w:w="300" w:type="pct"/>
            <w:tcBorders>
              <w:top w:val="single" w:sz="4" w:space="0" w:color="auto"/>
              <w:left w:val="single" w:sz="4" w:space="0" w:color="auto"/>
              <w:bottom w:val="single" w:sz="4" w:space="0" w:color="auto"/>
              <w:right w:val="single" w:sz="4" w:space="0" w:color="auto"/>
            </w:tcBorders>
          </w:tcPr>
          <w:p w14:paraId="0318D533" w14:textId="77777777" w:rsidR="000729D0" w:rsidRPr="00556A6D" w:rsidRDefault="000729D0" w:rsidP="000729D0">
            <w:pPr>
              <w:ind w:right="-81"/>
              <w:jc w:val="left"/>
              <w:rPr>
                <w:color w:val="000000"/>
                <w:sz w:val="20"/>
                <w:szCs w:val="20"/>
                <w:lang w:val="en-GB" w:eastAsia="en-CA"/>
              </w:rPr>
            </w:pPr>
            <w:r w:rsidRPr="00556A6D">
              <w:rPr>
                <w:color w:val="000000"/>
                <w:sz w:val="20"/>
                <w:szCs w:val="20"/>
                <w:lang w:val="en-GB" w:eastAsia="en-CA"/>
              </w:rPr>
              <w:t>4.1.2</w:t>
            </w:r>
          </w:p>
        </w:tc>
        <w:tc>
          <w:tcPr>
            <w:tcW w:w="3677" w:type="pct"/>
            <w:gridSpan w:val="6"/>
            <w:tcBorders>
              <w:top w:val="single" w:sz="4" w:space="0" w:color="auto"/>
              <w:left w:val="single" w:sz="4" w:space="0" w:color="auto"/>
              <w:bottom w:val="single" w:sz="4" w:space="0" w:color="auto"/>
              <w:right w:val="single" w:sz="4" w:space="0" w:color="auto"/>
            </w:tcBorders>
          </w:tcPr>
          <w:p w14:paraId="6AB7A8BE" w14:textId="77777777" w:rsidR="000729D0" w:rsidRPr="00556A6D" w:rsidRDefault="000729D0" w:rsidP="000729D0">
            <w:pPr>
              <w:jc w:val="left"/>
              <w:rPr>
                <w:rFonts w:eastAsiaTheme="minorHAnsi"/>
                <w:sz w:val="20"/>
                <w:szCs w:val="20"/>
              </w:rPr>
            </w:pPr>
            <w:r w:rsidRPr="00556A6D">
              <w:rPr>
                <w:rFonts w:eastAsiaTheme="minorHAnsi"/>
                <w:sz w:val="20"/>
                <w:szCs w:val="20"/>
              </w:rPr>
              <w:t>Deduction of HFCs from previously approved projects (CO</w:t>
            </w:r>
            <w:r w:rsidRPr="00556A6D">
              <w:rPr>
                <w:rFonts w:eastAsiaTheme="minorHAnsi"/>
                <w:sz w:val="20"/>
                <w:szCs w:val="20"/>
                <w:vertAlign w:val="subscript"/>
              </w:rPr>
              <w:t>2</w:t>
            </w:r>
            <w:r w:rsidRPr="00556A6D">
              <w:rPr>
                <w:rFonts w:eastAsiaTheme="minorHAnsi"/>
                <w:sz w:val="20"/>
                <w:szCs w:val="20"/>
              </w:rPr>
              <w:t>-eq tonnes)</w:t>
            </w:r>
          </w:p>
        </w:tc>
        <w:tc>
          <w:tcPr>
            <w:tcW w:w="1023" w:type="pct"/>
            <w:gridSpan w:val="2"/>
            <w:tcBorders>
              <w:top w:val="single" w:sz="4" w:space="0" w:color="auto"/>
              <w:left w:val="single" w:sz="4" w:space="0" w:color="auto"/>
              <w:bottom w:val="single" w:sz="4" w:space="0" w:color="auto"/>
              <w:right w:val="single" w:sz="4" w:space="0" w:color="auto"/>
            </w:tcBorders>
          </w:tcPr>
          <w:p w14:paraId="22D18019" w14:textId="77777777" w:rsidR="000729D0" w:rsidRPr="00556A6D" w:rsidRDefault="000729D0" w:rsidP="000729D0">
            <w:pPr>
              <w:ind w:left="-90"/>
              <w:jc w:val="right"/>
              <w:rPr>
                <w:rFonts w:asciiTheme="majorBidi" w:hAnsiTheme="majorBidi" w:cstheme="majorBidi"/>
                <w:sz w:val="20"/>
                <w:szCs w:val="20"/>
                <w:lang w:val="en-GB" w:eastAsia="en-CA"/>
              </w:rPr>
            </w:pPr>
            <w:r w:rsidRPr="00556A6D">
              <w:rPr>
                <w:rFonts w:asciiTheme="majorBidi" w:hAnsiTheme="majorBidi" w:cstheme="majorBidi"/>
                <w:sz w:val="20"/>
                <w:szCs w:val="20"/>
                <w:lang w:val="en-GB" w:eastAsia="en-CA"/>
              </w:rPr>
              <w:t>0</w:t>
            </w:r>
          </w:p>
        </w:tc>
      </w:tr>
      <w:tr w:rsidR="000729D0" w:rsidRPr="00556A6D" w14:paraId="5FE0B78A" w14:textId="77777777" w:rsidTr="00146D56">
        <w:trPr>
          <w:trHeight w:val="53"/>
          <w:jc w:val="center"/>
        </w:trPr>
        <w:tc>
          <w:tcPr>
            <w:tcW w:w="300" w:type="pct"/>
            <w:tcBorders>
              <w:top w:val="single" w:sz="4" w:space="0" w:color="auto"/>
              <w:left w:val="single" w:sz="4" w:space="0" w:color="auto"/>
              <w:bottom w:val="single" w:sz="4" w:space="0" w:color="auto"/>
              <w:right w:val="single" w:sz="4" w:space="0" w:color="auto"/>
            </w:tcBorders>
          </w:tcPr>
          <w:p w14:paraId="67FBB075" w14:textId="77777777" w:rsidR="000729D0" w:rsidRPr="00556A6D" w:rsidRDefault="000729D0" w:rsidP="000729D0">
            <w:pPr>
              <w:ind w:right="-81"/>
              <w:jc w:val="left"/>
              <w:rPr>
                <w:color w:val="000000"/>
                <w:sz w:val="20"/>
                <w:szCs w:val="20"/>
                <w:lang w:val="en-GB" w:eastAsia="en-CA"/>
              </w:rPr>
            </w:pPr>
            <w:r w:rsidRPr="00556A6D">
              <w:rPr>
                <w:color w:val="000000"/>
                <w:sz w:val="20"/>
                <w:szCs w:val="20"/>
                <w:lang w:val="en-GB" w:eastAsia="en-CA"/>
              </w:rPr>
              <w:t>4.1.3</w:t>
            </w:r>
          </w:p>
        </w:tc>
        <w:tc>
          <w:tcPr>
            <w:tcW w:w="3677" w:type="pct"/>
            <w:gridSpan w:val="6"/>
            <w:tcBorders>
              <w:top w:val="single" w:sz="4" w:space="0" w:color="auto"/>
              <w:left w:val="single" w:sz="4" w:space="0" w:color="auto"/>
              <w:bottom w:val="single" w:sz="4" w:space="0" w:color="auto"/>
              <w:right w:val="single" w:sz="4" w:space="0" w:color="auto"/>
            </w:tcBorders>
          </w:tcPr>
          <w:p w14:paraId="3DAD65D3" w14:textId="77777777" w:rsidR="000729D0" w:rsidRPr="00556A6D" w:rsidRDefault="000729D0" w:rsidP="000729D0">
            <w:pPr>
              <w:jc w:val="left"/>
              <w:rPr>
                <w:rFonts w:eastAsiaTheme="minorHAnsi"/>
                <w:sz w:val="20"/>
                <w:szCs w:val="20"/>
              </w:rPr>
            </w:pPr>
            <w:r w:rsidRPr="00556A6D">
              <w:rPr>
                <w:rFonts w:eastAsiaTheme="minorHAnsi"/>
                <w:sz w:val="20"/>
                <w:szCs w:val="20"/>
              </w:rPr>
              <w:t>Remaining eligible consumption for HFCs (CO</w:t>
            </w:r>
            <w:r w:rsidRPr="00556A6D">
              <w:rPr>
                <w:rFonts w:eastAsiaTheme="minorHAnsi"/>
                <w:sz w:val="20"/>
                <w:szCs w:val="20"/>
                <w:vertAlign w:val="subscript"/>
              </w:rPr>
              <w:t>2</w:t>
            </w:r>
            <w:r w:rsidRPr="00556A6D">
              <w:rPr>
                <w:rFonts w:eastAsiaTheme="minorHAnsi"/>
                <w:sz w:val="20"/>
                <w:szCs w:val="20"/>
              </w:rPr>
              <w:t>-eq tonnes)</w:t>
            </w:r>
          </w:p>
        </w:tc>
        <w:tc>
          <w:tcPr>
            <w:tcW w:w="1023" w:type="pct"/>
            <w:gridSpan w:val="2"/>
            <w:tcBorders>
              <w:top w:val="single" w:sz="4" w:space="0" w:color="auto"/>
              <w:left w:val="single" w:sz="4" w:space="0" w:color="auto"/>
              <w:bottom w:val="single" w:sz="4" w:space="0" w:color="auto"/>
              <w:right w:val="single" w:sz="4" w:space="0" w:color="auto"/>
            </w:tcBorders>
          </w:tcPr>
          <w:p w14:paraId="40282A04" w14:textId="77777777" w:rsidR="000729D0" w:rsidRPr="00556A6D" w:rsidRDefault="000729D0" w:rsidP="000729D0">
            <w:pPr>
              <w:ind w:left="-90"/>
              <w:jc w:val="right"/>
              <w:rPr>
                <w:rFonts w:asciiTheme="majorBidi" w:hAnsiTheme="majorBidi" w:cstheme="majorBidi"/>
                <w:sz w:val="20"/>
                <w:szCs w:val="20"/>
                <w:lang w:val="en-GB" w:eastAsia="en-CA"/>
              </w:rPr>
            </w:pPr>
            <w:r w:rsidRPr="00556A6D">
              <w:rPr>
                <w:rFonts w:asciiTheme="majorBidi" w:hAnsiTheme="majorBidi" w:cstheme="majorBidi"/>
                <w:sz w:val="20"/>
                <w:szCs w:val="20"/>
                <w:lang w:val="en-GB" w:eastAsia="en-CA"/>
              </w:rPr>
              <w:t>TBD</w:t>
            </w:r>
          </w:p>
        </w:tc>
      </w:tr>
    </w:tbl>
    <w:p w14:paraId="4AEE0C0A" w14:textId="77777777" w:rsidR="000729D0" w:rsidRPr="00556A6D" w:rsidRDefault="000729D0" w:rsidP="000729D0">
      <w:pPr>
        <w:keepNext/>
        <w:spacing w:before="360" w:after="240"/>
        <w:rPr>
          <w:b/>
          <w:lang w:val="en-GB"/>
        </w:rPr>
      </w:pPr>
      <w:r w:rsidRPr="00556A6D">
        <w:rPr>
          <w:b/>
          <w:lang w:val="en-GB"/>
        </w:rPr>
        <w:lastRenderedPageBreak/>
        <w:t>APPENDIX 3-A: FUNDING APPROVAL SCHEDULE</w:t>
      </w:r>
    </w:p>
    <w:p w14:paraId="2950AC7B" w14:textId="77777777" w:rsidR="000729D0" w:rsidRPr="00556A6D" w:rsidRDefault="000729D0" w:rsidP="00CC06E3">
      <w:pPr>
        <w:pStyle w:val="Heading1"/>
        <w:numPr>
          <w:ilvl w:val="0"/>
          <w:numId w:val="97"/>
        </w:numPr>
        <w:rPr>
          <w:rFonts w:eastAsiaTheme="minorEastAsia"/>
          <w:lang w:eastAsia="zh-CN"/>
        </w:rPr>
      </w:pPr>
      <w:r w:rsidRPr="00556A6D">
        <w:rPr>
          <w:rFonts w:eastAsiaTheme="minorEastAsia"/>
          <w:lang w:eastAsia="zh-CN"/>
        </w:rPr>
        <w:t>Funding for the future tranches will be considered for approval at the second meeting of the year specified in Appendix 2-A.</w:t>
      </w:r>
    </w:p>
    <w:p w14:paraId="16F5C427" w14:textId="77777777" w:rsidR="000729D0" w:rsidRPr="00556A6D" w:rsidRDefault="000729D0" w:rsidP="000729D0">
      <w:pPr>
        <w:keepNext/>
        <w:spacing w:before="360" w:after="240"/>
        <w:rPr>
          <w:b/>
          <w:lang w:val="en-GB"/>
        </w:rPr>
      </w:pPr>
      <w:r w:rsidRPr="00556A6D">
        <w:rPr>
          <w:b/>
          <w:lang w:val="en-GB"/>
        </w:rPr>
        <w:t>APPENDIX 4-A: FORMAT OF THE TRANCHE IMPLEMENTATION REPORTS AND PLANS</w:t>
      </w:r>
    </w:p>
    <w:p w14:paraId="6D72BAFF" w14:textId="77777777" w:rsidR="000729D0" w:rsidRPr="00556A6D" w:rsidRDefault="000729D0" w:rsidP="00CC06E3">
      <w:pPr>
        <w:pStyle w:val="Heading1"/>
        <w:numPr>
          <w:ilvl w:val="0"/>
          <w:numId w:val="98"/>
        </w:numPr>
        <w:rPr>
          <w:rFonts w:eastAsiaTheme="minorEastAsia"/>
          <w:lang w:eastAsia="zh-CN"/>
        </w:rPr>
      </w:pPr>
      <w:r w:rsidRPr="00556A6D">
        <w:rPr>
          <w:rFonts w:eastAsiaTheme="minorEastAsia"/>
          <w:lang w:eastAsia="zh-CN"/>
        </w:rPr>
        <w:t>The submission of the Tranche Implementation Report and Plans for each tranche request will consist of four parts:</w:t>
      </w:r>
    </w:p>
    <w:p w14:paraId="657CB6A1" w14:textId="77777777" w:rsidR="000729D0" w:rsidRPr="00556A6D" w:rsidRDefault="000729D0" w:rsidP="0097722B">
      <w:pPr>
        <w:pStyle w:val="Heading2"/>
        <w:rPr>
          <w:rFonts w:eastAsiaTheme="minorEastAsia"/>
          <w:lang w:eastAsia="zh-CN"/>
        </w:rPr>
      </w:pPr>
      <w:r w:rsidRPr="00556A6D">
        <w:rPr>
          <w:rFonts w:eastAsiaTheme="minorEastAsia"/>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rFonts w:eastAsiaTheme="minorEastAsia"/>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rFonts w:eastAsiaTheme="minorEastAsia"/>
          <w:lang w:eastAsia="zh-CN"/>
        </w:rPr>
        <w:noBreakHyphen/>
        <w:t>in of alternatives, to allow the Secretariat to inform the Executive Committee on the resulting change in climate</w:t>
      </w:r>
      <w:r w:rsidRPr="00556A6D">
        <w:rPr>
          <w:rFonts w:eastAsiaTheme="minorEastAsia"/>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C773133" w14:textId="77777777" w:rsidR="000729D0" w:rsidRPr="00556A6D" w:rsidRDefault="000729D0" w:rsidP="0097722B">
      <w:pPr>
        <w:pStyle w:val="Heading2"/>
        <w:rPr>
          <w:rFonts w:eastAsiaTheme="minorEastAsia"/>
          <w:lang w:eastAsia="zh-CN"/>
        </w:rPr>
      </w:pPr>
      <w:r w:rsidRPr="00556A6D">
        <w:rPr>
          <w:rFonts w:eastAsiaTheme="minorEastAsia"/>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3A77541" w14:textId="77777777" w:rsidR="000729D0" w:rsidRPr="00556A6D" w:rsidRDefault="000729D0" w:rsidP="0097722B">
      <w:pPr>
        <w:pStyle w:val="Heading2"/>
        <w:rPr>
          <w:rFonts w:eastAsiaTheme="minorEastAsia"/>
          <w:lang w:eastAsia="zh-CN"/>
        </w:rPr>
      </w:pPr>
      <w:r w:rsidRPr="00556A6D">
        <w:rPr>
          <w:rFonts w:eastAsiaTheme="minorEastAsia"/>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4A49FEAD" w14:textId="77777777" w:rsidR="000729D0" w:rsidRPr="00556A6D" w:rsidRDefault="000729D0" w:rsidP="0097722B">
      <w:pPr>
        <w:pStyle w:val="Heading2"/>
        <w:rPr>
          <w:rFonts w:eastAsiaTheme="minorEastAsia"/>
          <w:lang w:eastAsia="zh-CN"/>
        </w:rPr>
      </w:pPr>
      <w:r w:rsidRPr="00556A6D">
        <w:rPr>
          <w:rFonts w:eastAsiaTheme="minorEastAsia"/>
          <w:lang w:eastAsia="zh-CN"/>
        </w:rPr>
        <w:t>An Executive Summary of about five paragraphs, summarizing the information contained in subparagraphs 1(a) to 1(c) above.</w:t>
      </w:r>
    </w:p>
    <w:p w14:paraId="13BC184E" w14:textId="77777777" w:rsidR="000729D0" w:rsidRPr="00556A6D" w:rsidRDefault="000729D0" w:rsidP="000729D0">
      <w:pPr>
        <w:keepNext/>
        <w:spacing w:before="360" w:after="240" w:line="360" w:lineRule="auto"/>
        <w:rPr>
          <w:b/>
          <w:lang w:val="en-GB"/>
        </w:rPr>
      </w:pPr>
      <w:r w:rsidRPr="00556A6D">
        <w:rPr>
          <w:b/>
          <w:lang w:val="en-GB"/>
        </w:rPr>
        <w:t>APPENDIX 5-A: MONITORING INSTITUTIONS AND ROLES</w:t>
      </w:r>
    </w:p>
    <w:p w14:paraId="31FD1991" w14:textId="2B7F61A4" w:rsidR="000729D0" w:rsidRPr="00556A6D" w:rsidRDefault="000729D0" w:rsidP="00CC06E3">
      <w:pPr>
        <w:pStyle w:val="Heading1"/>
        <w:numPr>
          <w:ilvl w:val="0"/>
          <w:numId w:val="99"/>
        </w:numPr>
        <w:rPr>
          <w:rFonts w:eastAsiaTheme="minorEastAsia"/>
          <w:lang w:eastAsia="zh-CN"/>
        </w:rPr>
      </w:pPr>
      <w:r w:rsidRPr="00556A6D">
        <w:rPr>
          <w:rFonts w:eastAsiaTheme="minorEastAsia"/>
          <w:lang w:eastAsia="zh-CN"/>
        </w:rPr>
        <w:t xml:space="preserve">The Ministry of Environment and Natural Resources the Country (MARN), through the National Ozone Unit (NOU), which operates under the Department for the Environmentally Sound Management of Chemicals and Hazardous Waste, will serve as the coordinating authority for the implementation of the </w:t>
      </w:r>
      <w:r w:rsidRPr="00556A6D">
        <w:rPr>
          <w:rFonts w:eastAsiaTheme="minorEastAsia"/>
          <w:lang w:eastAsia="zh-CN"/>
        </w:rPr>
        <w:lastRenderedPageBreak/>
        <w:t>Plan at the national level. The NOU will be responsible for coordinating national authorities, key stakeholders, and the implementing and cooperating agencies; overseeing the execution of project activities; and reporting on progress in alignment with the Plan Agreement. The NOU will submit annual progress reports to the Lead IA, outlining the status of implementation, key achievements, constraints, and recommendations for corrective action.</w:t>
      </w:r>
    </w:p>
    <w:p w14:paraId="55CA901D" w14:textId="77777777" w:rsidR="000729D0" w:rsidRPr="00556A6D" w:rsidRDefault="000729D0" w:rsidP="0097722B">
      <w:pPr>
        <w:pStyle w:val="Heading1"/>
        <w:rPr>
          <w:rFonts w:eastAsiaTheme="minorEastAsia"/>
          <w:lang w:eastAsia="zh-CN"/>
        </w:rPr>
      </w:pPr>
      <w:r w:rsidRPr="00556A6D">
        <w:rPr>
          <w:rFonts w:eastAsiaTheme="minorEastAsia"/>
          <w:lang w:eastAsia="zh-CN"/>
        </w:rPr>
        <w:t>With the support of technical consultants, and in collaboration with the Lead IA and Cooperating IA, the NOU will ensure the effective implementation of the Plan. This includes managing and monitoring the national HFC licensing and quota system, tracking project components, and facilitating coordination with other relevant national initiatives. The NOU will actively engage with competent institutions to secure compliance with relevant national regulations and promote alignment with the Plan objectives. If deemed necessary, independent verification of implementation will be carried out by a consultant designated by the Lead IA.</w:t>
      </w:r>
    </w:p>
    <w:p w14:paraId="57078A77" w14:textId="77777777" w:rsidR="000729D0" w:rsidRPr="00556A6D" w:rsidRDefault="000729D0" w:rsidP="0097722B">
      <w:pPr>
        <w:pStyle w:val="Heading1"/>
        <w:rPr>
          <w:rFonts w:eastAsiaTheme="minorEastAsia"/>
          <w:lang w:eastAsia="zh-CN"/>
        </w:rPr>
      </w:pPr>
      <w:r w:rsidRPr="00556A6D">
        <w:rPr>
          <w:rFonts w:eastAsiaTheme="minorEastAsia"/>
          <w:lang w:eastAsia="zh-CN"/>
        </w:rPr>
        <w:t>To ensure the long-term sustainability of the reductions in HFC consumption achieved under the Plan, the following institutions will be involved:</w:t>
      </w:r>
    </w:p>
    <w:p w14:paraId="5757E094" w14:textId="77777777" w:rsidR="000729D0" w:rsidRPr="00556A6D" w:rsidRDefault="000729D0" w:rsidP="0097722B">
      <w:pPr>
        <w:pStyle w:val="Heading2"/>
        <w:rPr>
          <w:rFonts w:eastAsiaTheme="minorEastAsia"/>
          <w:lang w:eastAsia="zh-CN"/>
        </w:rPr>
      </w:pPr>
      <w:r w:rsidRPr="00556A6D">
        <w:rPr>
          <w:rFonts w:eastAsiaTheme="minorEastAsia"/>
          <w:lang w:eastAsia="zh-CN"/>
        </w:rPr>
        <w:t>Superintendency of Tax Administration (SAT): Through the Customs Directorate, will continue to enforce the HFC licensing and quota system, monitor imports and exports of HFCs and related equipment, and ensure ongoing capacity-building for customs officials on emerging alternatives and control measures; and</w:t>
      </w:r>
    </w:p>
    <w:p w14:paraId="614F7670" w14:textId="77777777" w:rsidR="000729D0" w:rsidRPr="00556A6D" w:rsidRDefault="000729D0" w:rsidP="0097722B">
      <w:pPr>
        <w:pStyle w:val="Heading2"/>
        <w:rPr>
          <w:rFonts w:eastAsiaTheme="minorEastAsia"/>
          <w:lang w:eastAsia="zh-CN"/>
        </w:rPr>
      </w:pPr>
      <w:r w:rsidRPr="00556A6D">
        <w:rPr>
          <w:rFonts w:eastAsiaTheme="minorEastAsia"/>
          <w:lang w:eastAsia="zh-CN"/>
        </w:rPr>
        <w:t>MARN – Environmental Regulation and Control Units: Will contribute to the oversight and enforcement of environmental regulations related to the use and management of HFCs and promote inter-institutional cooperation for policy implementation.</w:t>
      </w:r>
    </w:p>
    <w:p w14:paraId="407F9D60" w14:textId="77777777" w:rsidR="000729D0" w:rsidRPr="00556A6D" w:rsidRDefault="000729D0" w:rsidP="0097722B">
      <w:pPr>
        <w:pStyle w:val="Heading1"/>
        <w:rPr>
          <w:rFonts w:eastAsiaTheme="minorEastAsia"/>
          <w:lang w:eastAsia="zh-CN"/>
        </w:rPr>
      </w:pPr>
      <w:r w:rsidRPr="00556A6D">
        <w:rPr>
          <w:rFonts w:eastAsiaTheme="minorEastAsia"/>
          <w:lang w:eastAsia="zh-CN"/>
        </w:rPr>
        <w:t>These institutions, in close coordination with the NOU and implementing agencies, will be essential to ensuring that the reductions achieved through the Plan are sustained beyond the duration of the project through regulation, institutional capacity, continued training, and stakeholder engagement.</w:t>
      </w:r>
    </w:p>
    <w:p w14:paraId="7AC53AEC" w14:textId="77777777" w:rsidR="000729D0" w:rsidRPr="00556A6D" w:rsidRDefault="000729D0" w:rsidP="000729D0">
      <w:pPr>
        <w:keepNext/>
        <w:spacing w:before="360" w:after="240"/>
        <w:rPr>
          <w:b/>
          <w:lang w:val="en-GB"/>
        </w:rPr>
      </w:pPr>
      <w:r w:rsidRPr="00556A6D">
        <w:rPr>
          <w:b/>
          <w:lang w:val="en-GB"/>
        </w:rPr>
        <w:t>APPENDIX 6-A: ROLE OF THE LEAD IMPLEMENTING AGENCY</w:t>
      </w:r>
    </w:p>
    <w:p w14:paraId="7B7261C6" w14:textId="77777777" w:rsidR="000729D0" w:rsidRPr="00556A6D" w:rsidRDefault="000729D0" w:rsidP="00CC06E3">
      <w:pPr>
        <w:pStyle w:val="Heading1"/>
        <w:numPr>
          <w:ilvl w:val="0"/>
          <w:numId w:val="100"/>
        </w:numPr>
        <w:rPr>
          <w:rFonts w:eastAsiaTheme="minorEastAsia"/>
          <w:lang w:eastAsia="zh-CN"/>
        </w:rPr>
      </w:pPr>
      <w:r w:rsidRPr="00556A6D">
        <w:rPr>
          <w:rFonts w:eastAsiaTheme="minorEastAsia"/>
          <w:lang w:eastAsia="zh-CN"/>
        </w:rPr>
        <w:t>The Lead IA will be responsible for a range of activities, including at least the following:</w:t>
      </w:r>
    </w:p>
    <w:p w14:paraId="6E1DD473" w14:textId="77777777" w:rsidR="000729D0" w:rsidRPr="00556A6D" w:rsidRDefault="000729D0" w:rsidP="0097722B">
      <w:pPr>
        <w:pStyle w:val="Heading2"/>
        <w:rPr>
          <w:rFonts w:eastAsiaTheme="minorEastAsia"/>
          <w:lang w:eastAsia="zh-CN"/>
        </w:rPr>
      </w:pPr>
      <w:r w:rsidRPr="00556A6D">
        <w:rPr>
          <w:rFonts w:eastAsiaTheme="minorEastAsia"/>
          <w:lang w:eastAsia="zh-CN"/>
        </w:rPr>
        <w:t>Ensuring performance and financial verification in accordance with this Agreement and with its specific internal procedures and requirements as set out in the Country’s Plan;</w:t>
      </w:r>
    </w:p>
    <w:p w14:paraId="096C32CC" w14:textId="77777777" w:rsidR="000729D0" w:rsidRPr="00556A6D" w:rsidRDefault="000729D0" w:rsidP="0097722B">
      <w:pPr>
        <w:pStyle w:val="Heading2"/>
        <w:rPr>
          <w:rFonts w:eastAsiaTheme="minorEastAsia"/>
          <w:lang w:eastAsia="zh-CN"/>
        </w:rPr>
      </w:pPr>
      <w:r w:rsidRPr="00556A6D">
        <w:rPr>
          <w:rFonts w:eastAsiaTheme="minorEastAsia"/>
          <w:lang w:eastAsia="zh-CN"/>
        </w:rPr>
        <w:t>Assisting the Country in the preparation of the Tranche Implementation Reports and Plans as per Appendix 4</w:t>
      </w:r>
      <w:r w:rsidRPr="00556A6D">
        <w:rPr>
          <w:rFonts w:eastAsiaTheme="minorEastAsia"/>
          <w:lang w:eastAsia="zh-CN"/>
        </w:rPr>
        <w:noBreakHyphen/>
        <w:t>A;</w:t>
      </w:r>
    </w:p>
    <w:p w14:paraId="16E568B2" w14:textId="77777777" w:rsidR="000729D0" w:rsidRPr="00556A6D" w:rsidRDefault="000729D0" w:rsidP="0097722B">
      <w:pPr>
        <w:pStyle w:val="Heading2"/>
        <w:rPr>
          <w:rFonts w:eastAsiaTheme="minorEastAsia"/>
          <w:lang w:eastAsia="zh-CN"/>
        </w:rPr>
      </w:pPr>
      <w:r w:rsidRPr="00556A6D">
        <w:rPr>
          <w:rFonts w:eastAsiaTheme="minorEastAsia"/>
          <w:lang w:eastAsia="zh-CN"/>
        </w:rPr>
        <w:t>Providing independent verification to the Executive Committee that the Targets have been met and associated tranche activities have been completed as indicated in the Tranche Implementation Plan, consistent with Appendix 4-A;</w:t>
      </w:r>
    </w:p>
    <w:p w14:paraId="79EE2B0F" w14:textId="77777777" w:rsidR="000729D0" w:rsidRPr="00556A6D" w:rsidRDefault="000729D0" w:rsidP="0097722B">
      <w:pPr>
        <w:pStyle w:val="Heading2"/>
        <w:rPr>
          <w:rFonts w:eastAsiaTheme="minorEastAsia"/>
          <w:lang w:eastAsia="zh-CN"/>
        </w:rPr>
      </w:pPr>
      <w:r w:rsidRPr="00556A6D">
        <w:rPr>
          <w:rFonts w:eastAsiaTheme="minorEastAsia"/>
          <w:lang w:eastAsia="zh-CN"/>
        </w:rPr>
        <w:t>Ensuring that the experiences and progress are reflected in the updates to the overall Plan and in the future Tranche Implementation Plans, consistent with subparagraph 1(c) of Appendix 4</w:t>
      </w:r>
      <w:r w:rsidRPr="00556A6D">
        <w:rPr>
          <w:rFonts w:eastAsiaTheme="minorEastAsia"/>
          <w:lang w:eastAsia="zh-CN"/>
        </w:rPr>
        <w:noBreakHyphen/>
        <w:t>A;</w:t>
      </w:r>
    </w:p>
    <w:p w14:paraId="40F6D9B5" w14:textId="77777777" w:rsidR="000729D0" w:rsidRPr="00556A6D" w:rsidRDefault="000729D0" w:rsidP="0097722B">
      <w:pPr>
        <w:pStyle w:val="Heading2"/>
        <w:rPr>
          <w:rFonts w:eastAsiaTheme="minorEastAsia"/>
          <w:lang w:eastAsia="zh-CN"/>
        </w:rPr>
      </w:pPr>
      <w:r w:rsidRPr="00556A6D">
        <w:rPr>
          <w:rFonts w:eastAsiaTheme="minorEastAsia"/>
          <w:lang w:eastAsia="zh-CN"/>
        </w:rPr>
        <w:t>Fulfilling the reporting requirements of the Tranche Implementation Reports and Plans and of the overall Plan as specified in Appendix 4-A for submission to the Executive Committee, including the activities implemented by the Cooperating IA;</w:t>
      </w:r>
    </w:p>
    <w:p w14:paraId="590AC6F3" w14:textId="77777777" w:rsidR="000729D0" w:rsidRPr="00556A6D" w:rsidRDefault="000729D0" w:rsidP="0097722B">
      <w:pPr>
        <w:pStyle w:val="Heading2"/>
        <w:rPr>
          <w:rFonts w:eastAsiaTheme="minorEastAsia"/>
          <w:lang w:eastAsia="zh-CN"/>
        </w:rPr>
      </w:pPr>
      <w:r w:rsidRPr="00556A6D">
        <w:rPr>
          <w:rFonts w:eastAsiaTheme="minorEastAsia"/>
          <w:lang w:eastAsia="zh-CN"/>
        </w:rPr>
        <w:t xml:space="preserve">In the event that the last funding tranche is requested one or more years prior to the last </w:t>
      </w:r>
      <w:r w:rsidRPr="00556A6D">
        <w:rPr>
          <w:rFonts w:eastAsiaTheme="minorEastAsia"/>
          <w:lang w:eastAsia="zh-CN"/>
        </w:rPr>
        <w:lastRenderedPageBreak/>
        <w:t>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D7F3C16" w14:textId="77777777" w:rsidR="000729D0" w:rsidRPr="00556A6D" w:rsidRDefault="000729D0" w:rsidP="0097722B">
      <w:pPr>
        <w:pStyle w:val="Heading2"/>
        <w:rPr>
          <w:rFonts w:eastAsiaTheme="minorEastAsia"/>
          <w:lang w:eastAsia="zh-CN"/>
        </w:rPr>
      </w:pPr>
      <w:r w:rsidRPr="00556A6D">
        <w:rPr>
          <w:rFonts w:eastAsiaTheme="minorEastAsia"/>
          <w:lang w:eastAsia="zh-CN"/>
        </w:rPr>
        <w:t>Ensuring that appropriate independent technical experts carry out the technical reviews;</w:t>
      </w:r>
    </w:p>
    <w:p w14:paraId="6530C95E" w14:textId="77777777" w:rsidR="000729D0" w:rsidRPr="00556A6D" w:rsidRDefault="000729D0" w:rsidP="0097722B">
      <w:pPr>
        <w:pStyle w:val="Heading2"/>
        <w:rPr>
          <w:rFonts w:eastAsiaTheme="minorEastAsia"/>
          <w:lang w:eastAsia="zh-CN"/>
        </w:rPr>
      </w:pPr>
      <w:r w:rsidRPr="00556A6D">
        <w:rPr>
          <w:rFonts w:eastAsiaTheme="minorEastAsia"/>
          <w:lang w:eastAsia="zh-CN"/>
        </w:rPr>
        <w:t>Carrying out the required supervision missions;</w:t>
      </w:r>
    </w:p>
    <w:p w14:paraId="1BAA0FE4" w14:textId="77777777" w:rsidR="000729D0" w:rsidRPr="00556A6D" w:rsidRDefault="000729D0" w:rsidP="0097722B">
      <w:pPr>
        <w:pStyle w:val="Heading2"/>
        <w:rPr>
          <w:rFonts w:eastAsiaTheme="minorEastAsia"/>
          <w:lang w:eastAsia="zh-CN"/>
        </w:rPr>
      </w:pPr>
      <w:r w:rsidRPr="00556A6D">
        <w:rPr>
          <w:rFonts w:eastAsiaTheme="minorEastAsia"/>
          <w:lang w:eastAsia="zh-CN"/>
        </w:rPr>
        <w:t>Ensuring the presence of an operating mechanism to allow for an effective and transparent implementation of the Tranche Implementation Plan and accurate data reporting;</w:t>
      </w:r>
    </w:p>
    <w:p w14:paraId="66305127" w14:textId="77777777" w:rsidR="000729D0" w:rsidRPr="00556A6D" w:rsidRDefault="000729D0" w:rsidP="0097722B">
      <w:pPr>
        <w:pStyle w:val="Heading2"/>
        <w:rPr>
          <w:rFonts w:eastAsiaTheme="minorEastAsia"/>
          <w:lang w:eastAsia="zh-CN"/>
        </w:rPr>
      </w:pPr>
      <w:r w:rsidRPr="00556A6D">
        <w:rPr>
          <w:rFonts w:eastAsiaTheme="minorEastAsia"/>
          <w:lang w:eastAsia="zh-CN"/>
        </w:rPr>
        <w:t>Coordinating the activities of the Cooperating IA and ensuring the appropriate sequence of activities;</w:t>
      </w:r>
    </w:p>
    <w:p w14:paraId="66A62F44" w14:textId="77777777" w:rsidR="000729D0" w:rsidRPr="00556A6D" w:rsidRDefault="000729D0" w:rsidP="0097722B">
      <w:pPr>
        <w:pStyle w:val="Heading2"/>
        <w:rPr>
          <w:rFonts w:eastAsiaTheme="minorEastAsia"/>
          <w:lang w:eastAsia="zh-CN"/>
        </w:rPr>
      </w:pPr>
      <w:r w:rsidRPr="00556A6D">
        <w:rPr>
          <w:rFonts w:eastAsiaTheme="minorEastAsia"/>
          <w:lang w:eastAsia="zh-CN"/>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10702557" w14:textId="77777777" w:rsidR="000729D0" w:rsidRPr="00556A6D" w:rsidRDefault="000729D0" w:rsidP="0097722B">
      <w:pPr>
        <w:pStyle w:val="Heading2"/>
        <w:rPr>
          <w:rFonts w:eastAsiaTheme="minorEastAsia"/>
          <w:lang w:eastAsia="zh-CN"/>
        </w:rPr>
      </w:pPr>
      <w:r w:rsidRPr="00556A6D">
        <w:rPr>
          <w:rFonts w:eastAsiaTheme="minorEastAsia"/>
          <w:lang w:eastAsia="zh-CN"/>
        </w:rPr>
        <w:t>Ensuring that disbursements made to the Country are based on the use of the indicators;</w:t>
      </w:r>
    </w:p>
    <w:p w14:paraId="395521B8" w14:textId="77777777" w:rsidR="000729D0" w:rsidRPr="00556A6D" w:rsidRDefault="000729D0" w:rsidP="0097722B">
      <w:pPr>
        <w:pStyle w:val="Heading2"/>
        <w:rPr>
          <w:rFonts w:eastAsiaTheme="minorEastAsia"/>
          <w:lang w:eastAsia="zh-CN"/>
        </w:rPr>
      </w:pPr>
      <w:r w:rsidRPr="00556A6D">
        <w:rPr>
          <w:rFonts w:eastAsiaTheme="minorEastAsia"/>
          <w:lang w:eastAsia="zh-CN"/>
        </w:rPr>
        <w:t>Providing assistance with the policy, management and technical support when required;</w:t>
      </w:r>
    </w:p>
    <w:p w14:paraId="11FB62A5" w14:textId="77777777" w:rsidR="000729D0" w:rsidRPr="00556A6D" w:rsidRDefault="000729D0" w:rsidP="0097722B">
      <w:pPr>
        <w:pStyle w:val="Heading2"/>
        <w:rPr>
          <w:rFonts w:eastAsiaTheme="minorEastAsia"/>
          <w:lang w:eastAsia="zh-CN"/>
        </w:rPr>
      </w:pPr>
      <w:r w:rsidRPr="00556A6D">
        <w:rPr>
          <w:rFonts w:eastAsiaTheme="minorEastAsia"/>
          <w:lang w:eastAsia="zh-CN"/>
        </w:rPr>
        <w:t>Reaching consensus with the Cooperating IA on any planning, coordination and reporting arrangements required to facilitate the implementation of the Plan; and</w:t>
      </w:r>
    </w:p>
    <w:p w14:paraId="7403FC66" w14:textId="77777777" w:rsidR="000729D0" w:rsidRPr="00556A6D" w:rsidRDefault="000729D0" w:rsidP="0097722B">
      <w:pPr>
        <w:pStyle w:val="Heading2"/>
        <w:rPr>
          <w:rFonts w:eastAsiaTheme="minorEastAsia"/>
          <w:lang w:eastAsia="zh-CN"/>
        </w:rPr>
      </w:pPr>
      <w:r w:rsidRPr="00556A6D">
        <w:rPr>
          <w:rFonts w:eastAsiaTheme="minorEastAsia"/>
          <w:lang w:eastAsia="zh-CN"/>
        </w:rPr>
        <w:t>Timely releasing funds to the Country/participating enterprises for completing the activities related to the project.</w:t>
      </w:r>
    </w:p>
    <w:p w14:paraId="57F6D88D" w14:textId="77777777" w:rsidR="000729D0" w:rsidRPr="00556A6D" w:rsidRDefault="000729D0" w:rsidP="0097722B">
      <w:pPr>
        <w:pStyle w:val="Heading1"/>
        <w:rPr>
          <w:rFonts w:eastAsiaTheme="minorEastAsia"/>
          <w:lang w:eastAsia="zh-CN"/>
        </w:rPr>
      </w:pPr>
      <w:r w:rsidRPr="00556A6D">
        <w:rPr>
          <w:rFonts w:eastAsiaTheme="minorEastAsia"/>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3DE9109" w14:textId="77777777" w:rsidR="000729D0" w:rsidRPr="00556A6D" w:rsidRDefault="000729D0" w:rsidP="000729D0">
      <w:pPr>
        <w:spacing w:before="360" w:after="240"/>
        <w:rPr>
          <w:b/>
          <w:bCs/>
          <w:lang w:eastAsia="zh-CN"/>
        </w:rPr>
      </w:pPr>
      <w:r w:rsidRPr="00556A6D">
        <w:rPr>
          <w:b/>
          <w:bCs/>
          <w:lang w:eastAsia="zh-CN"/>
        </w:rPr>
        <w:t>APPENDIX 6-B: ROLE OF THE COOPERATING IMPLEMENTING AGENCIES</w:t>
      </w:r>
    </w:p>
    <w:p w14:paraId="7C6ECAC0" w14:textId="77777777" w:rsidR="000729D0" w:rsidRPr="00556A6D" w:rsidRDefault="000729D0" w:rsidP="00CC06E3">
      <w:pPr>
        <w:pStyle w:val="Heading1"/>
        <w:numPr>
          <w:ilvl w:val="0"/>
          <w:numId w:val="101"/>
        </w:numPr>
        <w:rPr>
          <w:rFonts w:eastAsiaTheme="minorEastAsia"/>
          <w:b/>
          <w:bCs/>
          <w:lang w:eastAsia="zh-CN"/>
        </w:rPr>
      </w:pPr>
      <w:r w:rsidRPr="00556A6D">
        <w:rPr>
          <w:rFonts w:eastAsiaTheme="minorEastAsia"/>
          <w:lang w:eastAsia="zh-CN"/>
        </w:rPr>
        <w:t>The Cooperating IA will be responsible for a range of activities. These activities are specified in the Plan, including at least the following:</w:t>
      </w:r>
    </w:p>
    <w:p w14:paraId="416528B4" w14:textId="77777777" w:rsidR="000729D0" w:rsidRPr="00556A6D" w:rsidRDefault="000729D0" w:rsidP="0097722B">
      <w:pPr>
        <w:pStyle w:val="Heading2"/>
        <w:rPr>
          <w:rFonts w:eastAsiaTheme="minorEastAsia"/>
          <w:lang w:eastAsia="zh-CN"/>
        </w:rPr>
      </w:pPr>
      <w:r w:rsidRPr="00556A6D">
        <w:rPr>
          <w:rFonts w:eastAsiaTheme="minorEastAsia"/>
          <w:lang w:eastAsia="zh-CN"/>
        </w:rPr>
        <w:t>Providing assistance for policy development when required;</w:t>
      </w:r>
    </w:p>
    <w:p w14:paraId="60D74C18" w14:textId="77777777" w:rsidR="000729D0" w:rsidRPr="00556A6D" w:rsidRDefault="000729D0" w:rsidP="0097722B">
      <w:pPr>
        <w:pStyle w:val="Heading2"/>
        <w:rPr>
          <w:rFonts w:eastAsiaTheme="minorEastAsia"/>
          <w:lang w:eastAsia="zh-CN"/>
        </w:rPr>
      </w:pPr>
      <w:r w:rsidRPr="00556A6D">
        <w:rPr>
          <w:rFonts w:eastAsiaTheme="minorEastAsia"/>
          <w:lang w:eastAsia="zh-CN"/>
        </w:rPr>
        <w:t>Assisting the Country in the implementation and assessment of the activities funded by the Cooperating IA, and referring to the Lead IA to ensure a coordinated sequence of activities;</w:t>
      </w:r>
    </w:p>
    <w:p w14:paraId="3E8F123B" w14:textId="77777777" w:rsidR="000729D0" w:rsidRPr="00556A6D" w:rsidRDefault="000729D0" w:rsidP="0097722B">
      <w:pPr>
        <w:pStyle w:val="Heading2"/>
        <w:rPr>
          <w:rFonts w:eastAsiaTheme="minorEastAsia"/>
          <w:lang w:eastAsia="zh-CN"/>
        </w:rPr>
      </w:pPr>
      <w:r w:rsidRPr="00556A6D">
        <w:rPr>
          <w:rFonts w:eastAsiaTheme="minorEastAsia"/>
          <w:lang w:eastAsia="zh-CN"/>
        </w:rPr>
        <w:t>Providing reports to the Lead IA on these activities, for inclusion in the consolidated reports as per Appendix 4-A; and</w:t>
      </w:r>
    </w:p>
    <w:p w14:paraId="11BB2F4A" w14:textId="77777777" w:rsidR="000729D0" w:rsidRPr="00556A6D" w:rsidRDefault="000729D0" w:rsidP="0097722B">
      <w:pPr>
        <w:pStyle w:val="Heading2"/>
        <w:rPr>
          <w:rFonts w:eastAsiaTheme="minorEastAsia"/>
          <w:lang w:eastAsia="zh-CN"/>
        </w:rPr>
      </w:pPr>
      <w:r w:rsidRPr="00556A6D">
        <w:rPr>
          <w:rFonts w:eastAsiaTheme="minorEastAsia"/>
          <w:lang w:eastAsia="zh-CN"/>
        </w:rPr>
        <w:t>Reaching consensus with the Lead IA on any planning, coordination and reporting arrangements required to facilitate the implementation of the Plan.</w:t>
      </w:r>
    </w:p>
    <w:p w14:paraId="5511D2CB" w14:textId="77777777" w:rsidR="000729D0" w:rsidRPr="00556A6D" w:rsidRDefault="000729D0" w:rsidP="00E33FA7">
      <w:pPr>
        <w:keepNext/>
        <w:spacing w:before="360" w:after="240"/>
        <w:jc w:val="left"/>
        <w:rPr>
          <w:b/>
          <w:lang w:val="en-GB"/>
        </w:rPr>
      </w:pPr>
      <w:r w:rsidRPr="00556A6D">
        <w:rPr>
          <w:b/>
          <w:lang w:val="en-GB"/>
        </w:rPr>
        <w:lastRenderedPageBreak/>
        <w:t>APPENDIX 7-A: REDUCTIONS IN FUNDING FOR FAILURE TO COMPLY WITH THE TARGETS IN THE AGREEMENT</w:t>
      </w:r>
    </w:p>
    <w:p w14:paraId="27D09655" w14:textId="77777777" w:rsidR="000729D0" w:rsidRPr="00556A6D" w:rsidRDefault="000729D0" w:rsidP="00CC06E3">
      <w:pPr>
        <w:pStyle w:val="Heading1"/>
        <w:numPr>
          <w:ilvl w:val="0"/>
          <w:numId w:val="102"/>
        </w:numPr>
        <w:rPr>
          <w:rFonts w:eastAsiaTheme="minorEastAsia"/>
          <w:lang w:eastAsia="zh-CN"/>
        </w:rPr>
      </w:pPr>
      <w:r w:rsidRPr="00556A6D">
        <w:rPr>
          <w:rFonts w:eastAsiaTheme="minorEastAsia"/>
          <w:lang w:eastAsia="zh-CN"/>
        </w:rPr>
        <w:t>In accordance with paragraph 11 of the Agreement, the amount of funding provided may be reduced by US $5.47</w:t>
      </w:r>
      <w:r w:rsidRPr="00556A6D">
        <w:rPr>
          <w:rFonts w:eastAsiaTheme="minorEastAsia"/>
          <w:shd w:val="clear" w:color="auto" w:fill="FFFFFF" w:themeFill="background1"/>
          <w:lang w:eastAsia="zh-CN"/>
        </w:rPr>
        <w:t xml:space="preserve"> per CO</w:t>
      </w:r>
      <w:r w:rsidRPr="00556A6D">
        <w:rPr>
          <w:rFonts w:eastAsiaTheme="minorEastAsia"/>
          <w:shd w:val="clear" w:color="auto" w:fill="FFFFFF" w:themeFill="background1"/>
          <w:vertAlign w:val="subscript"/>
          <w:lang w:eastAsia="zh-CN"/>
        </w:rPr>
        <w:t>2</w:t>
      </w:r>
      <w:r w:rsidRPr="00556A6D">
        <w:rPr>
          <w:rFonts w:eastAsiaTheme="minorEastAsia"/>
          <w:shd w:val="clear" w:color="auto" w:fill="FFFFFF" w:themeFill="background1"/>
          <w:lang w:eastAsia="zh-CN"/>
        </w:rPr>
        <w:t>-eq tonne</w:t>
      </w:r>
      <w:r w:rsidRPr="00556A6D">
        <w:rPr>
          <w:rFonts w:eastAsiaTheme="minorEastAsia"/>
          <w:lang w:eastAsia="zh-CN"/>
        </w:rPr>
        <w:t xml:space="preserve"> of consumption beyond the level defined in row 1.2 of Appendix 2</w:t>
      </w:r>
      <w:r w:rsidRPr="00556A6D">
        <w:rPr>
          <w:rFonts w:eastAsiaTheme="minorEastAsia"/>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6B78664E" w14:textId="77777777" w:rsidR="00546EEB" w:rsidRPr="00556A6D" w:rsidRDefault="00546EEB" w:rsidP="00312285">
      <w:pPr>
        <w:spacing w:after="240"/>
        <w:jc w:val="center"/>
        <w:rPr>
          <w:b/>
          <w:bCs/>
        </w:rPr>
        <w:sectPr w:rsidR="00546EEB" w:rsidRPr="00556A6D" w:rsidSect="0055290B">
          <w:headerReference w:type="even" r:id="rId45"/>
          <w:headerReference w:type="default" r:id="rId46"/>
          <w:pgSz w:w="12240" w:h="15840" w:code="1"/>
          <w:pgMar w:top="720" w:right="1440" w:bottom="864" w:left="1440" w:header="720" w:footer="475" w:gutter="0"/>
          <w:pgNumType w:start="1"/>
          <w:cols w:space="720"/>
          <w:docGrid w:linePitch="299"/>
        </w:sectPr>
      </w:pPr>
    </w:p>
    <w:p w14:paraId="4A77337A" w14:textId="77777777" w:rsidR="00D561B8" w:rsidRPr="00556A6D" w:rsidRDefault="00D561B8" w:rsidP="00D561B8">
      <w:pPr>
        <w:shd w:val="clear" w:color="auto" w:fill="FFFFFF" w:themeFill="background1"/>
        <w:spacing w:after="120"/>
        <w:jc w:val="center"/>
        <w:rPr>
          <w:b/>
          <w:lang w:val="en-GB"/>
        </w:rPr>
      </w:pPr>
      <w:r w:rsidRPr="00556A6D">
        <w:rPr>
          <w:b/>
          <w:lang w:val="en-GB"/>
        </w:rPr>
        <w:lastRenderedPageBreak/>
        <w:t>Annex XIV</w:t>
      </w:r>
    </w:p>
    <w:p w14:paraId="59FE9C1F" w14:textId="77777777" w:rsidR="00D561B8" w:rsidRPr="00556A6D" w:rsidRDefault="00D561B8" w:rsidP="00D561B8">
      <w:pPr>
        <w:shd w:val="clear" w:color="auto" w:fill="FFFFFF" w:themeFill="background1"/>
        <w:spacing w:after="120"/>
        <w:jc w:val="center"/>
        <w:rPr>
          <w:b/>
          <w:lang w:val="en-GB"/>
        </w:rPr>
      </w:pPr>
    </w:p>
    <w:p w14:paraId="17B83212" w14:textId="77777777" w:rsidR="00D561B8" w:rsidRPr="00556A6D" w:rsidRDefault="00D561B8" w:rsidP="00D561B8">
      <w:pPr>
        <w:shd w:val="clear" w:color="auto" w:fill="FFFFFF" w:themeFill="background1"/>
        <w:spacing w:after="120"/>
        <w:jc w:val="center"/>
        <w:rPr>
          <w:b/>
          <w:lang w:val="en-GB"/>
        </w:rPr>
      </w:pPr>
      <w:r w:rsidRPr="00556A6D">
        <w:rPr>
          <w:b/>
          <w:lang w:val="en-GB"/>
        </w:rPr>
        <w:t>DRAFT AGREEMENT BETWEEN THE GOVERNMENT OF HONDURAS</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1065AA18" w14:textId="77777777" w:rsidR="00D561B8" w:rsidRPr="00556A6D" w:rsidRDefault="00D561B8" w:rsidP="00D561B8">
      <w:pPr>
        <w:shd w:val="clear" w:color="auto" w:fill="FFFFFF" w:themeFill="background1"/>
        <w:jc w:val="center"/>
        <w:rPr>
          <w:b/>
          <w:shd w:val="clear" w:color="auto" w:fill="F2DBDB" w:themeFill="accent2" w:themeFillTint="33"/>
          <w:lang w:val="en-GB"/>
        </w:rPr>
      </w:pPr>
      <w:r w:rsidRPr="00556A6D">
        <w:rPr>
          <w:b/>
          <w:lang w:val="en-GB"/>
        </w:rPr>
        <w:t>(Period: 2024–2029</w:t>
      </w:r>
      <w:r w:rsidRPr="00556A6D">
        <w:rPr>
          <w:b/>
          <w:bCs/>
          <w:lang w:val="en-GB"/>
        </w:rPr>
        <w:t>)</w:t>
      </w:r>
    </w:p>
    <w:p w14:paraId="273B0E1F" w14:textId="77777777" w:rsidR="00D561B8" w:rsidRPr="00556A6D" w:rsidRDefault="00D561B8" w:rsidP="00D561B8">
      <w:pPr>
        <w:shd w:val="clear" w:color="auto" w:fill="FFFFFF" w:themeFill="background1"/>
        <w:spacing w:before="240" w:after="240"/>
        <w:jc w:val="left"/>
        <w:rPr>
          <w:b/>
          <w:lang w:val="en-GB"/>
        </w:rPr>
      </w:pPr>
      <w:r w:rsidRPr="00556A6D">
        <w:rPr>
          <w:b/>
          <w:lang w:val="en-GB"/>
        </w:rPr>
        <w:t>Purpose</w:t>
      </w:r>
    </w:p>
    <w:p w14:paraId="1F9985F8" w14:textId="77777777" w:rsidR="00D561B8" w:rsidRPr="00556A6D" w:rsidRDefault="00D561B8" w:rsidP="00CC06E3">
      <w:pPr>
        <w:pStyle w:val="Heading1"/>
        <w:numPr>
          <w:ilvl w:val="0"/>
          <w:numId w:val="103"/>
        </w:numPr>
        <w:rPr>
          <w:rFonts w:eastAsiaTheme="minorEastAsia"/>
          <w:lang w:eastAsia="zh-CN"/>
        </w:rPr>
      </w:pPr>
      <w:r w:rsidRPr="00556A6D">
        <w:rPr>
          <w:rFonts w:eastAsiaTheme="minorEastAsia"/>
          <w:lang w:eastAsia="zh-CN"/>
        </w:rPr>
        <w:t>This Agreement represents the understanding of the Government of Honduras (“the Country”) and the Executive Committee with respect to the reduction of controlled use of Annex F substances set out in Appendix 1</w:t>
      </w:r>
      <w:r w:rsidRPr="00556A6D">
        <w:rPr>
          <w:rFonts w:eastAsiaTheme="minorEastAsia"/>
          <w:lang w:eastAsia="zh-CN"/>
        </w:rPr>
        <w:noBreakHyphen/>
        <w:t>A (“The Substances”) to a sustained level of 1,223,456</w:t>
      </w:r>
      <w:r w:rsidRPr="00556A6D">
        <w:rPr>
          <w:rFonts w:eastAsiaTheme="minorEastAsia"/>
          <w:shd w:val="clear" w:color="auto" w:fill="FFFFFF" w:themeFill="background1"/>
          <w:lang w:eastAsia="zh-CN"/>
        </w:rPr>
        <w:t> CO</w:t>
      </w:r>
      <w:r w:rsidRPr="00556A6D">
        <w:rPr>
          <w:rFonts w:eastAsiaTheme="minorEastAsia"/>
          <w:shd w:val="clear" w:color="auto" w:fill="FFFFFF" w:themeFill="background1"/>
          <w:vertAlign w:val="subscript"/>
          <w:lang w:eastAsia="zh-CN"/>
        </w:rPr>
        <w:t>2</w:t>
      </w:r>
      <w:r w:rsidRPr="00556A6D">
        <w:rPr>
          <w:rFonts w:eastAsiaTheme="minorEastAsia"/>
          <w:lang w:eastAsia="zh-CN"/>
        </w:rPr>
        <w:noBreakHyphen/>
        <w:t>equivalent (CO</w:t>
      </w:r>
      <w:r w:rsidRPr="00556A6D">
        <w:rPr>
          <w:rFonts w:eastAsiaTheme="minorEastAsia"/>
          <w:vertAlign w:val="subscript"/>
          <w:lang w:eastAsia="zh-CN"/>
        </w:rPr>
        <w:t>2</w:t>
      </w:r>
      <w:r w:rsidRPr="00556A6D">
        <w:rPr>
          <w:rFonts w:eastAsiaTheme="minorEastAsia"/>
          <w:lang w:eastAsia="zh-CN"/>
        </w:rPr>
        <w:noBreakHyphen/>
        <w:t>eq) tonnes by 1 January 2029 in compliance with the Montreal Protocol schedule and the terms of this Agreement.</w:t>
      </w:r>
    </w:p>
    <w:p w14:paraId="5FB5323D" w14:textId="77777777" w:rsidR="00D561B8" w:rsidRPr="00556A6D" w:rsidRDefault="00D561B8" w:rsidP="0097722B">
      <w:pPr>
        <w:pStyle w:val="Heading1"/>
        <w:rPr>
          <w:rFonts w:eastAsiaTheme="minorEastAsia"/>
          <w:lang w:eastAsia="zh-CN"/>
        </w:rPr>
      </w:pPr>
      <w:r w:rsidRPr="00556A6D">
        <w:rPr>
          <w:rFonts w:eastAsiaTheme="minorEastAsia"/>
          <w:lang w:eastAsia="zh-CN"/>
        </w:rPr>
        <w:t>The Country agrees to meet the annual consumption limits of Annex F substances as set out in row 1.2 of Appendix 2</w:t>
      </w:r>
      <w:r w:rsidRPr="00556A6D">
        <w:rPr>
          <w:rFonts w:eastAsiaTheme="minorEastAsia"/>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rFonts w:eastAsiaTheme="minorEastAsia"/>
          <w:lang w:eastAsia="zh-CN"/>
        </w:rPr>
        <w:noBreakHyphen/>
        <w:t>A as the final reduction step under this Agreement for Annex  F substances specified in Appendix 1</w:t>
      </w:r>
      <w:r w:rsidRPr="00556A6D">
        <w:rPr>
          <w:rFonts w:eastAsiaTheme="minorEastAsia"/>
          <w:lang w:eastAsia="zh-CN"/>
        </w:rPr>
        <w:noBreakHyphen/>
        <w:t>A, and in respect to any consumption of Annex F substances that exceeds the level defined in row 4.1.3 (remaining consumption eligible for funding).</w:t>
      </w:r>
    </w:p>
    <w:p w14:paraId="45554260" w14:textId="77777777" w:rsidR="00D561B8" w:rsidRPr="00556A6D" w:rsidRDefault="00D561B8" w:rsidP="0097722B">
      <w:pPr>
        <w:pStyle w:val="Heading1"/>
        <w:rPr>
          <w:rFonts w:eastAsiaTheme="minorEastAsia"/>
          <w:lang w:eastAsia="zh-CN"/>
        </w:rPr>
      </w:pPr>
      <w:r w:rsidRPr="00556A6D">
        <w:rPr>
          <w:rFonts w:eastAsiaTheme="minorEastAsia"/>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2E02C25" w14:textId="77777777" w:rsidR="00D561B8" w:rsidRPr="00556A6D" w:rsidRDefault="00D561B8" w:rsidP="0097722B">
      <w:pPr>
        <w:pStyle w:val="Heading1"/>
        <w:rPr>
          <w:rFonts w:eastAsiaTheme="minorEastAsia"/>
          <w:lang w:eastAsia="zh-CN"/>
        </w:rPr>
      </w:pPr>
      <w:r w:rsidRPr="00556A6D">
        <w:rPr>
          <w:rFonts w:eastAsiaTheme="minorEastAsia"/>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D0A8E64" w14:textId="77777777" w:rsidR="00D561B8" w:rsidRPr="00556A6D" w:rsidRDefault="00D561B8" w:rsidP="00D561B8">
      <w:pPr>
        <w:keepNext/>
        <w:spacing w:after="240"/>
        <w:rPr>
          <w:b/>
          <w:lang w:val="en-GB"/>
        </w:rPr>
      </w:pPr>
      <w:r w:rsidRPr="00556A6D">
        <w:rPr>
          <w:b/>
          <w:lang w:val="en-GB"/>
        </w:rPr>
        <w:t>Conditions for funding release</w:t>
      </w:r>
    </w:p>
    <w:p w14:paraId="39054B0D" w14:textId="77777777" w:rsidR="00D561B8" w:rsidRPr="00556A6D" w:rsidRDefault="00D561B8" w:rsidP="0097722B">
      <w:pPr>
        <w:pStyle w:val="Heading1"/>
        <w:rPr>
          <w:rFonts w:eastAsiaTheme="minorEastAsia"/>
          <w:lang w:eastAsia="zh-CN"/>
        </w:rPr>
      </w:pPr>
      <w:r w:rsidRPr="00556A6D">
        <w:rPr>
          <w:rFonts w:eastAsiaTheme="minorEastAsia"/>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B1CF875" w14:textId="77777777" w:rsidR="00D561B8" w:rsidRPr="00556A6D" w:rsidRDefault="00D561B8" w:rsidP="0097722B">
      <w:pPr>
        <w:pStyle w:val="Heading2"/>
        <w:rPr>
          <w:rFonts w:eastAsiaTheme="minorEastAsia"/>
          <w:lang w:eastAsia="zh-CN"/>
        </w:rPr>
      </w:pPr>
      <w:r w:rsidRPr="00556A6D">
        <w:rPr>
          <w:rFonts w:eastAsiaTheme="minorEastAsia"/>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17465F6" w14:textId="77777777" w:rsidR="00D561B8" w:rsidRPr="00556A6D" w:rsidRDefault="00D561B8" w:rsidP="0097722B">
      <w:pPr>
        <w:pStyle w:val="Heading2"/>
        <w:rPr>
          <w:rFonts w:eastAsiaTheme="minorEastAsia"/>
          <w:lang w:eastAsia="zh-CN"/>
        </w:rPr>
      </w:pPr>
      <w:r w:rsidRPr="00556A6D">
        <w:rPr>
          <w:rFonts w:eastAsiaTheme="minorEastAsia"/>
          <w:lang w:eastAsia="zh-CN"/>
        </w:rPr>
        <w:t>That the meeting of these Targets has been independently verified for all relevant years, unless the Executive Committee decided that such verification would not be required;</w:t>
      </w:r>
    </w:p>
    <w:p w14:paraId="297876D2" w14:textId="77777777" w:rsidR="00D561B8" w:rsidRPr="00556A6D" w:rsidRDefault="00D561B8" w:rsidP="0097722B">
      <w:pPr>
        <w:pStyle w:val="Heading2"/>
        <w:rPr>
          <w:rFonts w:eastAsiaTheme="minorEastAsia"/>
          <w:lang w:eastAsia="zh-CN"/>
        </w:rPr>
      </w:pPr>
      <w:r w:rsidRPr="00556A6D">
        <w:rPr>
          <w:rFonts w:eastAsiaTheme="minorEastAsia"/>
          <w:lang w:eastAsia="zh-CN"/>
        </w:rPr>
        <w:t xml:space="preserve">That the Country had submitted a Tranche Implementation Report in accordance with </w:t>
      </w:r>
      <w:r w:rsidRPr="00556A6D">
        <w:rPr>
          <w:rFonts w:eastAsiaTheme="minorEastAsia"/>
          <w:lang w:eastAsia="zh-CN"/>
        </w:rPr>
        <w:lastRenderedPageBreak/>
        <w:t>Appendix 4</w:t>
      </w:r>
      <w:r w:rsidRPr="00556A6D">
        <w:rPr>
          <w:rFonts w:eastAsiaTheme="minorEastAsia"/>
          <w:lang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D7311B6" w14:textId="77777777" w:rsidR="00D561B8" w:rsidRPr="00556A6D" w:rsidRDefault="00D561B8" w:rsidP="0097722B">
      <w:pPr>
        <w:pStyle w:val="Heading2"/>
        <w:rPr>
          <w:rFonts w:eastAsiaTheme="minorEastAsia"/>
          <w:lang w:eastAsia="zh-CN"/>
        </w:rPr>
      </w:pPr>
      <w:r w:rsidRPr="00556A6D">
        <w:rPr>
          <w:rFonts w:eastAsiaTheme="minorEastAsia"/>
          <w:lang w:eastAsia="zh-CN"/>
        </w:rPr>
        <w:t>That the Country has submitted a Tranche Implementation Plan in accordance with Appendix 4</w:t>
      </w:r>
      <w:r w:rsidRPr="00556A6D">
        <w:rPr>
          <w:rFonts w:eastAsiaTheme="minorEastAsia"/>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127B282B" w14:textId="77777777" w:rsidR="00D561B8" w:rsidRPr="00556A6D" w:rsidRDefault="00D561B8" w:rsidP="00D561B8">
      <w:pPr>
        <w:keepNext/>
        <w:spacing w:after="240"/>
        <w:rPr>
          <w:b/>
          <w:lang w:val="en-GB"/>
        </w:rPr>
      </w:pPr>
      <w:r w:rsidRPr="00556A6D">
        <w:rPr>
          <w:b/>
          <w:lang w:val="en-GB"/>
        </w:rPr>
        <w:t>Monitoring</w:t>
      </w:r>
    </w:p>
    <w:p w14:paraId="19C0C42D" w14:textId="77777777" w:rsidR="00D561B8" w:rsidRPr="00556A6D" w:rsidRDefault="00D561B8" w:rsidP="0097722B">
      <w:pPr>
        <w:pStyle w:val="Heading1"/>
        <w:rPr>
          <w:rFonts w:eastAsiaTheme="minorEastAsia"/>
          <w:lang w:eastAsia="zh-CN"/>
        </w:rPr>
      </w:pPr>
      <w:r w:rsidRPr="00556A6D">
        <w:rPr>
          <w:rFonts w:eastAsiaTheme="minorEastAsia"/>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332C1ED" w14:textId="77777777" w:rsidR="00D561B8" w:rsidRPr="00556A6D" w:rsidRDefault="00D561B8" w:rsidP="00D561B8">
      <w:pPr>
        <w:keepNext/>
        <w:spacing w:after="240"/>
        <w:rPr>
          <w:b/>
          <w:lang w:val="en-GB"/>
        </w:rPr>
      </w:pPr>
      <w:r w:rsidRPr="00556A6D">
        <w:rPr>
          <w:b/>
          <w:lang w:val="en-GB"/>
        </w:rPr>
        <w:t>Flexibility in the reallocation of funds</w:t>
      </w:r>
    </w:p>
    <w:p w14:paraId="1D4650D4" w14:textId="77777777" w:rsidR="00D561B8" w:rsidRPr="00556A6D" w:rsidRDefault="00D561B8" w:rsidP="0097722B">
      <w:pPr>
        <w:pStyle w:val="Heading1"/>
        <w:rPr>
          <w:rFonts w:eastAsiaTheme="minorEastAsia"/>
          <w:lang w:eastAsia="zh-CN"/>
        </w:rPr>
      </w:pPr>
      <w:r w:rsidRPr="00556A6D">
        <w:rPr>
          <w:rFonts w:eastAsiaTheme="minorEastAsia"/>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2D97A38B" w14:textId="77777777" w:rsidR="00D561B8" w:rsidRPr="00556A6D" w:rsidRDefault="00D561B8" w:rsidP="0097722B">
      <w:pPr>
        <w:pStyle w:val="Heading2"/>
        <w:rPr>
          <w:rFonts w:eastAsiaTheme="minorEastAsia"/>
          <w:lang w:eastAsia="zh-CN"/>
        </w:rPr>
      </w:pPr>
      <w:r w:rsidRPr="00556A6D">
        <w:rPr>
          <w:rFonts w:eastAsiaTheme="minorEastAsia"/>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2D69CCC3" w14:textId="77777777" w:rsidR="00D561B8" w:rsidRPr="00556A6D" w:rsidRDefault="00D561B8" w:rsidP="0097722B">
      <w:pPr>
        <w:pStyle w:val="Heading3"/>
        <w:rPr>
          <w:rFonts w:eastAsiaTheme="minorEastAsia"/>
          <w:lang w:eastAsia="zh-CN"/>
        </w:rPr>
      </w:pPr>
      <w:r w:rsidRPr="00556A6D">
        <w:rPr>
          <w:rFonts w:eastAsiaTheme="minorEastAsia"/>
          <w:lang w:eastAsia="zh-CN"/>
        </w:rPr>
        <w:t xml:space="preserve">Issues potentially concerning the rules and policies of the Multilateral Fund; </w:t>
      </w:r>
    </w:p>
    <w:p w14:paraId="4EE11055" w14:textId="77777777" w:rsidR="00D561B8" w:rsidRPr="00556A6D" w:rsidRDefault="00D561B8" w:rsidP="0097722B">
      <w:pPr>
        <w:pStyle w:val="Heading3"/>
        <w:rPr>
          <w:rFonts w:eastAsiaTheme="minorEastAsia"/>
          <w:lang w:eastAsia="zh-CN"/>
        </w:rPr>
      </w:pPr>
      <w:r w:rsidRPr="00556A6D">
        <w:rPr>
          <w:rFonts w:eastAsiaTheme="minorEastAsia"/>
          <w:lang w:eastAsia="zh-CN"/>
        </w:rPr>
        <w:t xml:space="preserve">Changes that would modify any clause of this Agreement; </w:t>
      </w:r>
    </w:p>
    <w:p w14:paraId="2B3C6F43" w14:textId="77777777" w:rsidR="00D561B8" w:rsidRPr="00556A6D" w:rsidRDefault="00D561B8" w:rsidP="0097722B">
      <w:pPr>
        <w:pStyle w:val="Heading3"/>
        <w:rPr>
          <w:rFonts w:eastAsiaTheme="minorEastAsia"/>
          <w:lang w:eastAsia="zh-CN"/>
        </w:rPr>
      </w:pPr>
      <w:r w:rsidRPr="00556A6D">
        <w:rPr>
          <w:rFonts w:eastAsiaTheme="minorEastAsia"/>
          <w:lang w:eastAsia="zh-CN"/>
        </w:rPr>
        <w:t>Changes in the annual levels of funding allocated to the individual bilateral or implementing agencies for the different tranches;</w:t>
      </w:r>
    </w:p>
    <w:p w14:paraId="488523C6" w14:textId="77777777" w:rsidR="00D561B8" w:rsidRPr="00556A6D" w:rsidRDefault="00D561B8" w:rsidP="0097722B">
      <w:pPr>
        <w:pStyle w:val="Heading3"/>
        <w:rPr>
          <w:rFonts w:eastAsiaTheme="minorEastAsia"/>
          <w:lang w:eastAsia="zh-CN"/>
        </w:rPr>
      </w:pPr>
      <w:r w:rsidRPr="00556A6D">
        <w:rPr>
          <w:rFonts w:eastAsiaTheme="minorEastAsia"/>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36BA32E1" w14:textId="77777777" w:rsidR="00D561B8" w:rsidRPr="00556A6D" w:rsidRDefault="00D561B8" w:rsidP="0097722B">
      <w:pPr>
        <w:pStyle w:val="Heading3"/>
        <w:rPr>
          <w:rFonts w:eastAsiaTheme="minorEastAsia"/>
          <w:lang w:eastAsia="zh-CN"/>
        </w:rPr>
      </w:pPr>
      <w:r w:rsidRPr="00556A6D">
        <w:rPr>
          <w:rFonts w:eastAsiaTheme="minorEastAsia"/>
          <w:lang w:eastAsia="zh-CN"/>
        </w:rPr>
        <w:t>Changes in alternative technologies, on the understanding that any submission for such a request would identify the associated incremental costs, the potential impact on the climate, and any differences in CO</w:t>
      </w:r>
      <w:r w:rsidRPr="00556A6D">
        <w:rPr>
          <w:rFonts w:eastAsiaTheme="minorEastAsia"/>
          <w:vertAlign w:val="subscript"/>
          <w:lang w:eastAsia="zh-CN"/>
        </w:rPr>
        <w:t>2</w:t>
      </w:r>
      <w:r w:rsidRPr="00556A6D">
        <w:rPr>
          <w:rFonts w:eastAsiaTheme="minorEastAsia"/>
          <w:lang w:eastAsia="zh-CN"/>
        </w:rPr>
        <w:t>-eq tonnes to be phased down if applicable, as well as confirm that the Country agrees that potential savings related to the change of technology would accordingly decrease the overall funding level under this Agreement;</w:t>
      </w:r>
    </w:p>
    <w:p w14:paraId="203EB450" w14:textId="77777777" w:rsidR="00D561B8" w:rsidRPr="00556A6D" w:rsidRDefault="00D561B8" w:rsidP="0097722B">
      <w:pPr>
        <w:pStyle w:val="Heading2"/>
        <w:rPr>
          <w:rFonts w:eastAsiaTheme="minorEastAsia"/>
          <w:lang w:eastAsia="zh-CN"/>
        </w:rPr>
      </w:pPr>
      <w:r w:rsidRPr="00556A6D">
        <w:rPr>
          <w:rFonts w:eastAsiaTheme="minorEastAsia"/>
          <w:lang w:eastAsia="zh-CN"/>
        </w:rPr>
        <w:t xml:space="preserve">Reallocations not categorized as major changes may be incorporated into the approved Tranche Implementation Plan, under implementation at the time, and reported to the Executive Committee in the subsequent Tranche Implementation Report; </w:t>
      </w:r>
      <w:r w:rsidRPr="00556A6D">
        <w:rPr>
          <w:rFonts w:eastAsiaTheme="minorEastAsia"/>
          <w:shd w:val="clear" w:color="auto" w:fill="FFFFFF" w:themeFill="background1"/>
          <w:lang w:eastAsia="zh-CN"/>
        </w:rPr>
        <w:t>and</w:t>
      </w:r>
    </w:p>
    <w:p w14:paraId="20981AFC" w14:textId="77777777" w:rsidR="00D561B8" w:rsidRPr="00556A6D" w:rsidRDefault="00D561B8" w:rsidP="00695CDF">
      <w:pPr>
        <w:pStyle w:val="Heading2"/>
        <w:keepNext/>
        <w:widowControl/>
        <w:rPr>
          <w:rFonts w:eastAsiaTheme="minorEastAsia"/>
          <w:lang w:eastAsia="zh-CN"/>
        </w:rPr>
      </w:pPr>
      <w:r w:rsidRPr="00556A6D">
        <w:rPr>
          <w:rFonts w:eastAsiaTheme="minorEastAsia"/>
          <w:lang w:eastAsia="zh-CN"/>
        </w:rPr>
        <w:lastRenderedPageBreak/>
        <w:t>Any remaining funds held by the bilateral or implementing agencies or the Country under the Plan will be returned to the Multilateral Fund upon completion of the last tranche foreseen under this Agreement.</w:t>
      </w:r>
    </w:p>
    <w:p w14:paraId="064FF8B0" w14:textId="77777777" w:rsidR="00D561B8" w:rsidRPr="00556A6D" w:rsidRDefault="00D561B8" w:rsidP="0097722B">
      <w:pPr>
        <w:pStyle w:val="Heading1"/>
        <w:rPr>
          <w:rFonts w:eastAsiaTheme="minorEastAsia"/>
          <w:lang w:eastAsia="zh-CN"/>
        </w:rPr>
      </w:pPr>
      <w:r w:rsidRPr="00556A6D">
        <w:rPr>
          <w:rFonts w:eastAsiaTheme="minorEastAsia"/>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450421D3" w14:textId="77777777" w:rsidR="00D561B8" w:rsidRPr="00556A6D" w:rsidRDefault="00D561B8" w:rsidP="00D561B8">
      <w:pPr>
        <w:spacing w:after="240"/>
        <w:rPr>
          <w:b/>
          <w:lang w:val="en-GB"/>
        </w:rPr>
      </w:pPr>
      <w:r w:rsidRPr="00556A6D">
        <w:rPr>
          <w:b/>
          <w:lang w:val="en-GB"/>
        </w:rPr>
        <w:t>Bilateral and implementing agencies</w:t>
      </w:r>
    </w:p>
    <w:p w14:paraId="4A9263BC" w14:textId="77777777" w:rsidR="00D561B8" w:rsidRPr="00556A6D" w:rsidRDefault="00D561B8" w:rsidP="0097722B">
      <w:pPr>
        <w:pStyle w:val="Heading1"/>
        <w:rPr>
          <w:rFonts w:eastAsiaTheme="minorEastAsia"/>
          <w:lang w:eastAsia="zh-CN"/>
        </w:rPr>
      </w:pPr>
      <w:r w:rsidRPr="00556A6D">
        <w:rPr>
          <w:rFonts w:eastAsiaTheme="minorEastAsia"/>
          <w:lang w:eastAsia="zh-CN"/>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the Cooperating IA taking part in this Agreement.</w:t>
      </w:r>
    </w:p>
    <w:p w14:paraId="6D08F318" w14:textId="77777777" w:rsidR="00D561B8" w:rsidRPr="00556A6D" w:rsidRDefault="00D561B8" w:rsidP="0097722B">
      <w:pPr>
        <w:pStyle w:val="Heading1"/>
        <w:rPr>
          <w:rFonts w:eastAsiaTheme="minorEastAsia"/>
          <w:lang w:eastAsia="zh-CN"/>
        </w:rPr>
      </w:pPr>
      <w:r w:rsidRPr="00556A6D">
        <w:rPr>
          <w:rFonts w:eastAsiaTheme="minorEastAsia"/>
          <w:lang w:eastAsia="zh-CN"/>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556A6D">
        <w:rPr>
          <w:rFonts w:eastAsiaTheme="minorEastAsia"/>
          <w:lang w:eastAsia="zh-CN"/>
        </w:rPr>
        <w:noBreakHyphen/>
        <w:t>A and Appendix 6-B, respectively. The Executive Committee agrees, in principle, to provide the Lead IA and the Cooperating IA with the fees set out in rows 2.2 and 2.4 of Appendix 2</w:t>
      </w:r>
      <w:r w:rsidRPr="00556A6D">
        <w:rPr>
          <w:rFonts w:eastAsiaTheme="minorEastAsia"/>
          <w:lang w:eastAsia="zh-CN"/>
        </w:rPr>
        <w:noBreakHyphen/>
        <w:t>A.</w:t>
      </w:r>
    </w:p>
    <w:p w14:paraId="0B62CAB8" w14:textId="77777777" w:rsidR="00D561B8" w:rsidRPr="00556A6D" w:rsidRDefault="00D561B8" w:rsidP="00D561B8">
      <w:pPr>
        <w:widowControl w:val="0"/>
        <w:spacing w:after="240"/>
        <w:rPr>
          <w:b/>
          <w:lang w:val="en-GB"/>
        </w:rPr>
      </w:pPr>
      <w:r w:rsidRPr="00556A6D">
        <w:rPr>
          <w:b/>
          <w:lang w:val="en-GB"/>
        </w:rPr>
        <w:t>Non-compliance with the Targets in the Agreement</w:t>
      </w:r>
    </w:p>
    <w:p w14:paraId="6807B701" w14:textId="77777777" w:rsidR="00D561B8" w:rsidRPr="00556A6D" w:rsidRDefault="00D561B8" w:rsidP="0097722B">
      <w:pPr>
        <w:pStyle w:val="Heading1"/>
        <w:rPr>
          <w:rFonts w:eastAsiaTheme="minorEastAsia"/>
          <w:lang w:eastAsia="zh-CN"/>
        </w:rPr>
      </w:pPr>
      <w:r w:rsidRPr="00556A6D">
        <w:rPr>
          <w:rFonts w:eastAsiaTheme="minorEastAsia"/>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rFonts w:eastAsiaTheme="minorEastAsia"/>
          <w:vertAlign w:val="subscript"/>
          <w:lang w:eastAsia="zh-CN"/>
        </w:rPr>
        <w:t>2</w:t>
      </w:r>
      <w:r w:rsidRPr="00556A6D">
        <w:rPr>
          <w:rFonts w:eastAsiaTheme="minorEastAsia"/>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B048A1E" w14:textId="77777777" w:rsidR="00D561B8" w:rsidRPr="00556A6D" w:rsidRDefault="00D561B8" w:rsidP="0097722B">
      <w:pPr>
        <w:pStyle w:val="Heading1"/>
        <w:rPr>
          <w:rFonts w:eastAsiaTheme="minorEastAsia"/>
          <w:lang w:eastAsia="zh-CN"/>
        </w:rPr>
      </w:pPr>
      <w:r w:rsidRPr="00556A6D">
        <w:rPr>
          <w:rFonts w:eastAsiaTheme="minorEastAsia"/>
          <w:lang w:eastAsia="zh-CN"/>
        </w:rPr>
        <w:t>The Funding of this Agreement will not be modified on the basis of any future Executive Committee decisions that may affect the funding of any other consumption sector projects or any other related activities in the Country.</w:t>
      </w:r>
    </w:p>
    <w:p w14:paraId="483351D4" w14:textId="77777777" w:rsidR="00D561B8" w:rsidRPr="00556A6D" w:rsidRDefault="00D561B8" w:rsidP="0097722B">
      <w:pPr>
        <w:pStyle w:val="Heading1"/>
        <w:rPr>
          <w:rFonts w:eastAsiaTheme="minorEastAsia"/>
          <w:lang w:eastAsia="zh-CN"/>
        </w:rPr>
      </w:pPr>
      <w:r w:rsidRPr="00556A6D">
        <w:rPr>
          <w:rFonts w:eastAsiaTheme="minorEastAsia"/>
          <w:lang w:eastAsia="zh-CN"/>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73D6FCF1" w14:textId="77777777" w:rsidR="00D561B8" w:rsidRPr="00556A6D" w:rsidRDefault="00D561B8" w:rsidP="00D561B8">
      <w:pPr>
        <w:keepNext/>
        <w:spacing w:after="240"/>
        <w:rPr>
          <w:b/>
          <w:lang w:val="en-GB"/>
        </w:rPr>
      </w:pPr>
      <w:r w:rsidRPr="00556A6D">
        <w:rPr>
          <w:b/>
          <w:lang w:val="en-GB"/>
        </w:rPr>
        <w:t>Date of completion</w:t>
      </w:r>
    </w:p>
    <w:p w14:paraId="19B29BF8" w14:textId="77777777" w:rsidR="00D561B8" w:rsidRPr="00556A6D" w:rsidRDefault="00D561B8" w:rsidP="0097722B">
      <w:pPr>
        <w:pStyle w:val="Heading1"/>
        <w:rPr>
          <w:rFonts w:eastAsiaTheme="minorEastAsia"/>
          <w:lang w:eastAsia="zh-CN"/>
        </w:rPr>
      </w:pPr>
      <w:r w:rsidRPr="00556A6D">
        <w:rPr>
          <w:rFonts w:eastAsiaTheme="minorEastAsia"/>
          <w:lang w:eastAsia="zh-CN"/>
        </w:rPr>
        <w:t xml:space="preserve">The completion of the Plan and the associated Agreement will take place at the end of the year following the last year for which a maximum allowable total consumption level has been specified in </w:t>
      </w:r>
      <w:r w:rsidRPr="00556A6D">
        <w:rPr>
          <w:rFonts w:eastAsiaTheme="minorEastAsia"/>
          <w:lang w:eastAsia="zh-CN"/>
        </w:rPr>
        <w:lastRenderedPageBreak/>
        <w:t>Appendix 2</w:t>
      </w:r>
      <w:r w:rsidRPr="00556A6D">
        <w:rPr>
          <w:rFonts w:eastAsiaTheme="minorEastAsia"/>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rFonts w:eastAsiaTheme="minorEastAsia"/>
          <w:vertAlign w:val="subscript"/>
          <w:lang w:eastAsia="zh-CN"/>
        </w:rPr>
        <w:noBreakHyphen/>
      </w:r>
      <w:r w:rsidRPr="00556A6D">
        <w:rPr>
          <w:rFonts w:eastAsiaTheme="minorEastAsia"/>
          <w:lang w:eastAsia="zh-CN"/>
        </w:rPr>
        <w:t xml:space="preserve">A will continue until the time of the completion of the Plan unless otherwise specified by the Executive Committee. </w:t>
      </w:r>
    </w:p>
    <w:p w14:paraId="74163AA7" w14:textId="77777777" w:rsidR="00D561B8" w:rsidRPr="00556A6D" w:rsidRDefault="00D561B8" w:rsidP="00D561B8">
      <w:pPr>
        <w:keepNext/>
        <w:spacing w:after="240"/>
        <w:outlineLvl w:val="0"/>
        <w:rPr>
          <w:rFonts w:eastAsiaTheme="minorEastAsia"/>
          <w:b/>
          <w:lang w:eastAsia="zh-CN"/>
        </w:rPr>
      </w:pPr>
      <w:r w:rsidRPr="00556A6D">
        <w:rPr>
          <w:rFonts w:eastAsiaTheme="minorEastAsia"/>
          <w:b/>
          <w:lang w:eastAsia="zh-CN"/>
        </w:rPr>
        <w:t>Validity</w:t>
      </w:r>
    </w:p>
    <w:p w14:paraId="13D51667" w14:textId="77777777" w:rsidR="00D561B8" w:rsidRPr="00556A6D" w:rsidRDefault="00D561B8" w:rsidP="0097722B">
      <w:pPr>
        <w:pStyle w:val="Heading1"/>
        <w:rPr>
          <w:rFonts w:eastAsiaTheme="minorEastAsia"/>
          <w:lang w:eastAsia="zh-CN"/>
        </w:rPr>
      </w:pPr>
      <w:r w:rsidRPr="00556A6D">
        <w:rPr>
          <w:rFonts w:eastAsiaTheme="minorEastAsia"/>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0C91919" w14:textId="77777777" w:rsidR="00D561B8" w:rsidRPr="00556A6D" w:rsidRDefault="00D561B8" w:rsidP="0097722B">
      <w:pPr>
        <w:pStyle w:val="Heading1"/>
        <w:rPr>
          <w:rFonts w:eastAsiaTheme="minorEastAsia"/>
          <w:lang w:eastAsia="zh-CN"/>
        </w:rPr>
      </w:pPr>
      <w:r w:rsidRPr="00556A6D">
        <w:rPr>
          <w:rFonts w:eastAsiaTheme="minorEastAsia"/>
          <w:lang w:eastAsia="zh-CN"/>
        </w:rPr>
        <w:t>This Agreement may be modified or terminated only by mutual written agreement of the Country and the Executive Committee of the Multilateral Fund.</w:t>
      </w:r>
    </w:p>
    <w:p w14:paraId="6DD4D050" w14:textId="77777777" w:rsidR="00D561B8" w:rsidRPr="00556A6D" w:rsidRDefault="00D561B8" w:rsidP="00D561B8">
      <w:pPr>
        <w:widowControl w:val="0"/>
        <w:tabs>
          <w:tab w:val="left" w:pos="3544"/>
        </w:tabs>
        <w:spacing w:before="360" w:after="240"/>
        <w:outlineLvl w:val="0"/>
        <w:rPr>
          <w:rFonts w:eastAsiaTheme="minorEastAsia"/>
          <w:b/>
          <w:lang w:eastAsia="zh-CN"/>
        </w:rPr>
      </w:pPr>
      <w:r w:rsidRPr="00556A6D">
        <w:rPr>
          <w:rFonts w:eastAsiaTheme="minorEastAsia"/>
          <w:b/>
          <w:lang w:eastAsia="zh-CN"/>
        </w:rPr>
        <w:t>APPENDICES</w:t>
      </w:r>
    </w:p>
    <w:p w14:paraId="18486D33" w14:textId="77777777" w:rsidR="00D561B8" w:rsidRPr="00556A6D" w:rsidRDefault="00D561B8" w:rsidP="00D561B8">
      <w:pPr>
        <w:widowControl w:val="0"/>
        <w:spacing w:before="360" w:after="120"/>
        <w:outlineLvl w:val="0"/>
        <w:rPr>
          <w:rFonts w:eastAsiaTheme="minorEastAsia"/>
          <w:b/>
          <w:lang w:eastAsia="zh-CN"/>
        </w:rPr>
      </w:pPr>
      <w:r w:rsidRPr="00556A6D">
        <w:rPr>
          <w:rFonts w:eastAsiaTheme="minorEastAsia"/>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8"/>
        <w:gridCol w:w="5002"/>
      </w:tblGrid>
      <w:tr w:rsidR="00D561B8" w:rsidRPr="00556A6D" w14:paraId="07B1710A" w14:textId="77777777" w:rsidTr="00146D56">
        <w:trPr>
          <w:trHeight w:val="413"/>
        </w:trPr>
        <w:tc>
          <w:tcPr>
            <w:tcW w:w="2325" w:type="pct"/>
            <w:vAlign w:val="center"/>
          </w:tcPr>
          <w:p w14:paraId="2D91F2CE" w14:textId="77777777" w:rsidR="00D561B8" w:rsidRPr="00556A6D" w:rsidRDefault="00D561B8" w:rsidP="00D561B8">
            <w:pPr>
              <w:widowControl w:val="0"/>
              <w:jc w:val="center"/>
              <w:rPr>
                <w:b/>
                <w:bCs/>
                <w:sz w:val="20"/>
                <w:szCs w:val="20"/>
                <w:lang w:val="en-GB"/>
              </w:rPr>
            </w:pPr>
            <w:r w:rsidRPr="00556A6D">
              <w:rPr>
                <w:b/>
                <w:bCs/>
                <w:sz w:val="20"/>
                <w:szCs w:val="20"/>
                <w:lang w:val="en-GB"/>
              </w:rPr>
              <w:t>Substances</w:t>
            </w:r>
          </w:p>
        </w:tc>
        <w:tc>
          <w:tcPr>
            <w:tcW w:w="2675" w:type="pct"/>
            <w:vAlign w:val="center"/>
          </w:tcPr>
          <w:p w14:paraId="531C81EE" w14:textId="77777777" w:rsidR="00D561B8" w:rsidRPr="00556A6D" w:rsidRDefault="00D561B8" w:rsidP="00D561B8">
            <w:pPr>
              <w:widowControl w:val="0"/>
              <w:jc w:val="center"/>
              <w:rPr>
                <w:b/>
                <w:bCs/>
                <w:sz w:val="20"/>
                <w:szCs w:val="20"/>
                <w:lang w:val="en-GB"/>
              </w:rPr>
            </w:pPr>
            <w:r w:rsidRPr="00556A6D">
              <w:rPr>
                <w:b/>
                <w:bCs/>
                <w:sz w:val="20"/>
                <w:szCs w:val="20"/>
                <w:lang w:val="en-GB"/>
              </w:rPr>
              <w:t>Starting point for aggregate reductions in consumption</w:t>
            </w:r>
          </w:p>
        </w:tc>
      </w:tr>
      <w:tr w:rsidR="00D561B8" w:rsidRPr="00556A6D" w14:paraId="13B914B0" w14:textId="77777777" w:rsidTr="00146D56">
        <w:trPr>
          <w:trHeight w:val="206"/>
        </w:trPr>
        <w:tc>
          <w:tcPr>
            <w:tcW w:w="2325" w:type="pct"/>
          </w:tcPr>
          <w:p w14:paraId="3D4A3D7D" w14:textId="77777777" w:rsidR="00D561B8" w:rsidRPr="00556A6D" w:rsidRDefault="00D561B8" w:rsidP="00D561B8">
            <w:pPr>
              <w:widowControl w:val="0"/>
              <w:jc w:val="center"/>
              <w:rPr>
                <w:sz w:val="20"/>
                <w:szCs w:val="20"/>
                <w:lang w:val="en-GB"/>
              </w:rPr>
            </w:pPr>
            <w:r w:rsidRPr="00556A6D">
              <w:rPr>
                <w:sz w:val="20"/>
                <w:szCs w:val="20"/>
                <w:lang w:val="en-GB"/>
              </w:rPr>
              <w:t>HFCs</w:t>
            </w:r>
          </w:p>
        </w:tc>
        <w:tc>
          <w:tcPr>
            <w:tcW w:w="2675" w:type="pct"/>
          </w:tcPr>
          <w:p w14:paraId="6425A85E" w14:textId="77777777" w:rsidR="00D561B8" w:rsidRPr="00556A6D" w:rsidRDefault="00D561B8" w:rsidP="00D561B8">
            <w:pPr>
              <w:widowControl w:val="0"/>
              <w:jc w:val="center"/>
              <w:rPr>
                <w:sz w:val="20"/>
                <w:szCs w:val="20"/>
                <w:lang w:val="en-GB"/>
              </w:rPr>
            </w:pPr>
            <w:r w:rsidRPr="00556A6D">
              <w:rPr>
                <w:sz w:val="20"/>
                <w:szCs w:val="20"/>
                <w:lang w:val="en-GB"/>
              </w:rPr>
              <w:t>To be determined (TBD)</w:t>
            </w:r>
          </w:p>
        </w:tc>
      </w:tr>
    </w:tbl>
    <w:p w14:paraId="3E5B650D" w14:textId="77777777" w:rsidR="00D561B8" w:rsidRPr="00556A6D" w:rsidRDefault="00D561B8" w:rsidP="00D561B8">
      <w:pPr>
        <w:keepNext/>
        <w:widowControl w:val="0"/>
        <w:spacing w:before="360" w:after="120"/>
        <w:outlineLvl w:val="0"/>
        <w:rPr>
          <w:rFonts w:eastAsiaTheme="minorEastAsia"/>
          <w:b/>
          <w:lang w:eastAsia="zh-CN"/>
        </w:rPr>
      </w:pPr>
      <w:r w:rsidRPr="00556A6D">
        <w:rPr>
          <w:rFonts w:eastAsiaTheme="minorEastAsia"/>
          <w:b/>
          <w:lang w:eastAsia="zh-CN"/>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5"/>
        <w:gridCol w:w="1992"/>
        <w:gridCol w:w="965"/>
        <w:gridCol w:w="970"/>
        <w:gridCol w:w="1042"/>
        <w:gridCol w:w="1020"/>
        <w:gridCol w:w="873"/>
        <w:gridCol w:w="989"/>
        <w:gridCol w:w="924"/>
      </w:tblGrid>
      <w:tr w:rsidR="00D561B8" w:rsidRPr="00556A6D" w14:paraId="450341A9" w14:textId="77777777" w:rsidTr="00146D56">
        <w:trPr>
          <w:cantSplit/>
          <w:trHeight w:val="50"/>
          <w:tblHeader/>
          <w:jc w:val="center"/>
        </w:trPr>
        <w:tc>
          <w:tcPr>
            <w:tcW w:w="309" w:type="pct"/>
            <w:vAlign w:val="center"/>
            <w:hideMark/>
          </w:tcPr>
          <w:p w14:paraId="534077A4" w14:textId="77777777" w:rsidR="00D561B8" w:rsidRPr="00556A6D" w:rsidRDefault="00D561B8" w:rsidP="00D561B8">
            <w:pPr>
              <w:keepNext/>
              <w:keepLines/>
              <w:jc w:val="center"/>
              <w:rPr>
                <w:b/>
                <w:bCs/>
                <w:color w:val="000000"/>
                <w:sz w:val="20"/>
                <w:szCs w:val="20"/>
                <w:lang w:val="en-GB" w:eastAsia="en-CA"/>
              </w:rPr>
            </w:pPr>
            <w:r w:rsidRPr="00556A6D">
              <w:rPr>
                <w:b/>
                <w:bCs/>
                <w:color w:val="000000"/>
                <w:sz w:val="20"/>
                <w:szCs w:val="20"/>
                <w:lang w:val="en-GB" w:eastAsia="en-CA"/>
              </w:rPr>
              <w:t>Row</w:t>
            </w:r>
          </w:p>
        </w:tc>
        <w:tc>
          <w:tcPr>
            <w:tcW w:w="1578" w:type="pct"/>
            <w:gridSpan w:val="2"/>
            <w:vAlign w:val="center"/>
            <w:hideMark/>
          </w:tcPr>
          <w:p w14:paraId="6B3AB933" w14:textId="77777777" w:rsidR="00D561B8" w:rsidRPr="00556A6D" w:rsidRDefault="00D561B8" w:rsidP="00D561B8">
            <w:pPr>
              <w:keepNext/>
              <w:keepLines/>
              <w:jc w:val="center"/>
              <w:rPr>
                <w:b/>
                <w:bCs/>
                <w:color w:val="000000"/>
                <w:sz w:val="20"/>
                <w:szCs w:val="20"/>
                <w:lang w:val="en-GB" w:eastAsia="en-CA"/>
              </w:rPr>
            </w:pPr>
            <w:r w:rsidRPr="00556A6D">
              <w:rPr>
                <w:b/>
                <w:bCs/>
                <w:color w:val="000000"/>
                <w:sz w:val="20"/>
                <w:szCs w:val="20"/>
                <w:lang w:val="en-GB" w:eastAsia="en-CA"/>
              </w:rPr>
              <w:t>Particulars</w:t>
            </w:r>
          </w:p>
        </w:tc>
        <w:tc>
          <w:tcPr>
            <w:tcW w:w="514" w:type="pct"/>
            <w:vAlign w:val="center"/>
            <w:hideMark/>
          </w:tcPr>
          <w:p w14:paraId="46DFC593" w14:textId="77777777" w:rsidR="00D561B8" w:rsidRPr="00556A6D" w:rsidRDefault="00D561B8" w:rsidP="00D561B8">
            <w:pPr>
              <w:keepNext/>
              <w:keepLines/>
              <w:jc w:val="center"/>
              <w:rPr>
                <w:b/>
                <w:bCs/>
                <w:color w:val="000000"/>
                <w:sz w:val="20"/>
                <w:szCs w:val="20"/>
                <w:lang w:val="en-GB" w:eastAsia="en-CA"/>
              </w:rPr>
            </w:pPr>
            <w:r w:rsidRPr="00556A6D">
              <w:rPr>
                <w:b/>
                <w:bCs/>
                <w:color w:val="000000"/>
                <w:sz w:val="20"/>
                <w:szCs w:val="20"/>
                <w:lang w:val="en-GB" w:eastAsia="en-CA"/>
              </w:rPr>
              <w:t>2024</w:t>
            </w:r>
          </w:p>
        </w:tc>
        <w:tc>
          <w:tcPr>
            <w:tcW w:w="559" w:type="pct"/>
            <w:vAlign w:val="center"/>
          </w:tcPr>
          <w:p w14:paraId="11AB6F8C" w14:textId="77777777" w:rsidR="00D561B8" w:rsidRPr="00556A6D" w:rsidRDefault="00D561B8" w:rsidP="00D561B8">
            <w:pPr>
              <w:keepNext/>
              <w:keepLines/>
              <w:jc w:val="center"/>
              <w:rPr>
                <w:b/>
                <w:bCs/>
                <w:color w:val="000000"/>
                <w:sz w:val="20"/>
                <w:szCs w:val="20"/>
                <w:lang w:val="en-GB" w:eastAsia="en-CA"/>
              </w:rPr>
            </w:pPr>
            <w:r w:rsidRPr="00556A6D">
              <w:rPr>
                <w:b/>
                <w:bCs/>
                <w:color w:val="000000"/>
                <w:sz w:val="20"/>
                <w:szCs w:val="20"/>
                <w:lang w:val="en-GB" w:eastAsia="en-CA"/>
              </w:rPr>
              <w:t>2025-2026</w:t>
            </w:r>
          </w:p>
        </w:tc>
        <w:tc>
          <w:tcPr>
            <w:tcW w:w="547" w:type="pct"/>
            <w:vAlign w:val="center"/>
            <w:hideMark/>
          </w:tcPr>
          <w:p w14:paraId="78E30AD9" w14:textId="77777777" w:rsidR="00D561B8" w:rsidRPr="00556A6D" w:rsidRDefault="00D561B8" w:rsidP="00D561B8">
            <w:pPr>
              <w:keepNext/>
              <w:keepLines/>
              <w:ind w:left="-80" w:right="-80"/>
              <w:jc w:val="center"/>
              <w:rPr>
                <w:b/>
                <w:bCs/>
                <w:color w:val="000000"/>
                <w:sz w:val="20"/>
                <w:szCs w:val="20"/>
                <w:lang w:val="en-GB" w:eastAsia="en-CA"/>
              </w:rPr>
            </w:pPr>
            <w:r w:rsidRPr="00556A6D">
              <w:rPr>
                <w:b/>
                <w:bCs/>
                <w:color w:val="000000"/>
                <w:sz w:val="20"/>
                <w:szCs w:val="20"/>
                <w:lang w:val="en-GB" w:eastAsia="en-CA"/>
              </w:rPr>
              <w:t>2027</w:t>
            </w:r>
          </w:p>
        </w:tc>
        <w:tc>
          <w:tcPr>
            <w:tcW w:w="468" w:type="pct"/>
            <w:vAlign w:val="center"/>
          </w:tcPr>
          <w:p w14:paraId="3924217E" w14:textId="77777777" w:rsidR="00D561B8" w:rsidRPr="00556A6D" w:rsidRDefault="00D561B8" w:rsidP="00D561B8">
            <w:pPr>
              <w:keepNext/>
              <w:keepLines/>
              <w:jc w:val="center"/>
              <w:rPr>
                <w:b/>
                <w:bCs/>
                <w:color w:val="000000"/>
                <w:sz w:val="20"/>
                <w:szCs w:val="20"/>
                <w:lang w:val="en-GB" w:eastAsia="en-CA"/>
              </w:rPr>
            </w:pPr>
            <w:r w:rsidRPr="00556A6D">
              <w:rPr>
                <w:b/>
                <w:bCs/>
                <w:color w:val="000000"/>
                <w:sz w:val="20"/>
                <w:szCs w:val="20"/>
                <w:lang w:val="en-GB" w:eastAsia="en-CA"/>
              </w:rPr>
              <w:t>2028</w:t>
            </w:r>
          </w:p>
        </w:tc>
        <w:tc>
          <w:tcPr>
            <w:tcW w:w="530" w:type="pct"/>
            <w:vAlign w:val="center"/>
            <w:hideMark/>
          </w:tcPr>
          <w:p w14:paraId="3A259F96" w14:textId="77777777" w:rsidR="00D561B8" w:rsidRPr="00556A6D" w:rsidRDefault="00D561B8" w:rsidP="00D561B8">
            <w:pPr>
              <w:keepNext/>
              <w:keepLines/>
              <w:jc w:val="center"/>
              <w:rPr>
                <w:b/>
                <w:bCs/>
                <w:color w:val="000000"/>
                <w:sz w:val="20"/>
                <w:szCs w:val="20"/>
                <w:lang w:val="en-GB" w:eastAsia="en-CA"/>
              </w:rPr>
            </w:pPr>
            <w:r w:rsidRPr="00556A6D">
              <w:rPr>
                <w:b/>
                <w:bCs/>
                <w:color w:val="000000"/>
                <w:sz w:val="20"/>
                <w:szCs w:val="20"/>
                <w:lang w:val="en-GB" w:eastAsia="en-CA"/>
              </w:rPr>
              <w:t>2029</w:t>
            </w:r>
          </w:p>
        </w:tc>
        <w:tc>
          <w:tcPr>
            <w:tcW w:w="495" w:type="pct"/>
            <w:vAlign w:val="center"/>
            <w:hideMark/>
          </w:tcPr>
          <w:p w14:paraId="50681BE7" w14:textId="77777777" w:rsidR="00D561B8" w:rsidRPr="00556A6D" w:rsidRDefault="00D561B8" w:rsidP="00D561B8">
            <w:pPr>
              <w:keepNext/>
              <w:keepLines/>
              <w:jc w:val="center"/>
              <w:rPr>
                <w:b/>
                <w:bCs/>
                <w:color w:val="000000"/>
                <w:sz w:val="20"/>
                <w:szCs w:val="20"/>
                <w:lang w:val="en-GB" w:eastAsia="en-CA"/>
              </w:rPr>
            </w:pPr>
            <w:r w:rsidRPr="00556A6D">
              <w:rPr>
                <w:b/>
                <w:bCs/>
                <w:color w:val="000000"/>
                <w:sz w:val="20"/>
                <w:szCs w:val="20"/>
                <w:lang w:val="en-GB" w:eastAsia="en-CA"/>
              </w:rPr>
              <w:t>Total</w:t>
            </w:r>
          </w:p>
        </w:tc>
      </w:tr>
      <w:tr w:rsidR="00D561B8" w:rsidRPr="00556A6D" w14:paraId="1BF380BB" w14:textId="77777777" w:rsidTr="00146D56">
        <w:trPr>
          <w:trHeight w:val="350"/>
          <w:jc w:val="center"/>
        </w:trPr>
        <w:tc>
          <w:tcPr>
            <w:tcW w:w="309" w:type="pct"/>
            <w:vMerge w:val="restart"/>
            <w:hideMark/>
          </w:tcPr>
          <w:p w14:paraId="28FADAF2" w14:textId="77777777" w:rsidR="00D561B8" w:rsidRPr="00556A6D" w:rsidRDefault="00D561B8" w:rsidP="00D561B8">
            <w:pPr>
              <w:keepNext/>
              <w:keepLines/>
              <w:jc w:val="left"/>
              <w:rPr>
                <w:color w:val="000000"/>
                <w:sz w:val="20"/>
                <w:szCs w:val="20"/>
                <w:lang w:val="en-GB" w:eastAsia="en-CA"/>
              </w:rPr>
            </w:pPr>
            <w:r w:rsidRPr="00556A6D">
              <w:rPr>
                <w:color w:val="000000"/>
                <w:sz w:val="20"/>
                <w:szCs w:val="20"/>
                <w:lang w:val="en-GB" w:eastAsia="en-CA"/>
              </w:rPr>
              <w:t>1.1</w:t>
            </w:r>
          </w:p>
        </w:tc>
        <w:tc>
          <w:tcPr>
            <w:tcW w:w="1067" w:type="pct"/>
            <w:vMerge w:val="restart"/>
            <w:hideMark/>
          </w:tcPr>
          <w:p w14:paraId="3AAE34A1" w14:textId="77777777" w:rsidR="00D561B8" w:rsidRPr="00556A6D" w:rsidRDefault="00D561B8" w:rsidP="00D561B8">
            <w:pPr>
              <w:keepNext/>
              <w:keepLines/>
              <w:ind w:right="-90"/>
              <w:jc w:val="left"/>
              <w:rPr>
                <w:color w:val="000000"/>
                <w:sz w:val="20"/>
                <w:szCs w:val="20"/>
                <w:lang w:val="en-GB" w:eastAsia="en-CA"/>
              </w:rPr>
            </w:pPr>
            <w:r w:rsidRPr="00556A6D">
              <w:rPr>
                <w:color w:val="000000"/>
                <w:sz w:val="20"/>
                <w:szCs w:val="20"/>
                <w:lang w:val="en-GB" w:eastAsia="en-CA"/>
              </w:rPr>
              <w:t>Montreal Protocol reduction schedule of Annex F substances</w:t>
            </w:r>
          </w:p>
        </w:tc>
        <w:tc>
          <w:tcPr>
            <w:tcW w:w="511" w:type="pct"/>
            <w:tcMar>
              <w:right w:w="57" w:type="dxa"/>
            </w:tcMar>
            <w:vAlign w:val="center"/>
          </w:tcPr>
          <w:p w14:paraId="4825DF9A" w14:textId="77777777" w:rsidR="00D561B8" w:rsidRPr="00556A6D" w:rsidRDefault="00D561B8" w:rsidP="00D561B8">
            <w:pPr>
              <w:keepNext/>
              <w:keepLines/>
              <w:ind w:right="-203"/>
              <w:jc w:val="left"/>
              <w:rPr>
                <w:color w:val="000000"/>
                <w:sz w:val="20"/>
                <w:szCs w:val="20"/>
                <w:lang w:val="en-GB" w:eastAsia="en-CA"/>
              </w:rPr>
            </w:pPr>
            <w:r w:rsidRPr="00556A6D">
              <w:rPr>
                <w:sz w:val="20"/>
                <w:szCs w:val="20"/>
                <w:lang w:val="en-GB"/>
              </w:rPr>
              <w:t>%</w:t>
            </w:r>
          </w:p>
        </w:tc>
        <w:tc>
          <w:tcPr>
            <w:tcW w:w="514" w:type="pct"/>
            <w:vAlign w:val="center"/>
          </w:tcPr>
          <w:p w14:paraId="6FFFEBFC" w14:textId="77777777" w:rsidR="00D561B8" w:rsidRPr="00556A6D" w:rsidRDefault="00D561B8" w:rsidP="00D561B8">
            <w:pPr>
              <w:keepNext/>
              <w:keepLines/>
              <w:jc w:val="center"/>
              <w:rPr>
                <w:color w:val="000000"/>
                <w:sz w:val="20"/>
                <w:szCs w:val="20"/>
                <w:lang w:val="en-GB" w:eastAsia="en-CA"/>
              </w:rPr>
            </w:pPr>
            <w:r w:rsidRPr="00556A6D">
              <w:rPr>
                <w:color w:val="000000"/>
                <w:sz w:val="20"/>
                <w:szCs w:val="20"/>
                <w:lang w:val="en-GB" w:eastAsia="en-CA"/>
              </w:rPr>
              <w:t>freeze</w:t>
            </w:r>
          </w:p>
        </w:tc>
        <w:tc>
          <w:tcPr>
            <w:tcW w:w="559" w:type="pct"/>
            <w:vAlign w:val="center"/>
          </w:tcPr>
          <w:p w14:paraId="480D28F8" w14:textId="77777777" w:rsidR="00D561B8" w:rsidRPr="00556A6D" w:rsidRDefault="00D561B8" w:rsidP="00D561B8">
            <w:pPr>
              <w:keepNext/>
              <w:keepLines/>
              <w:jc w:val="center"/>
              <w:rPr>
                <w:color w:val="000000"/>
                <w:sz w:val="20"/>
                <w:szCs w:val="20"/>
                <w:lang w:val="en-GB" w:eastAsia="en-CA"/>
              </w:rPr>
            </w:pPr>
            <w:r w:rsidRPr="00556A6D">
              <w:rPr>
                <w:color w:val="000000"/>
                <w:sz w:val="20"/>
                <w:szCs w:val="20"/>
                <w:lang w:val="en-GB" w:eastAsia="en-CA"/>
              </w:rPr>
              <w:t>freeze</w:t>
            </w:r>
          </w:p>
        </w:tc>
        <w:tc>
          <w:tcPr>
            <w:tcW w:w="547" w:type="pct"/>
            <w:vAlign w:val="center"/>
          </w:tcPr>
          <w:p w14:paraId="3BE986D7" w14:textId="77777777" w:rsidR="00D561B8" w:rsidRPr="00556A6D" w:rsidRDefault="00D561B8" w:rsidP="00D561B8">
            <w:pPr>
              <w:keepNext/>
              <w:keepLines/>
              <w:jc w:val="center"/>
              <w:rPr>
                <w:color w:val="000000"/>
                <w:sz w:val="20"/>
                <w:szCs w:val="20"/>
                <w:lang w:val="en-GB" w:eastAsia="en-CA"/>
              </w:rPr>
            </w:pPr>
            <w:r w:rsidRPr="00556A6D">
              <w:rPr>
                <w:color w:val="000000"/>
                <w:sz w:val="20"/>
                <w:szCs w:val="20"/>
                <w:lang w:val="en-GB" w:eastAsia="en-CA"/>
              </w:rPr>
              <w:t>freeze</w:t>
            </w:r>
          </w:p>
        </w:tc>
        <w:tc>
          <w:tcPr>
            <w:tcW w:w="468" w:type="pct"/>
            <w:vAlign w:val="center"/>
          </w:tcPr>
          <w:p w14:paraId="08E6AA4B" w14:textId="77777777" w:rsidR="00D561B8" w:rsidRPr="00556A6D" w:rsidRDefault="00D561B8" w:rsidP="00D561B8">
            <w:pPr>
              <w:keepNext/>
              <w:keepLines/>
              <w:jc w:val="center"/>
              <w:rPr>
                <w:color w:val="000000"/>
                <w:sz w:val="20"/>
                <w:szCs w:val="20"/>
                <w:lang w:val="en-GB" w:eastAsia="en-CA"/>
              </w:rPr>
            </w:pPr>
            <w:r w:rsidRPr="00556A6D">
              <w:rPr>
                <w:color w:val="000000"/>
                <w:sz w:val="20"/>
                <w:szCs w:val="20"/>
                <w:lang w:val="en-GB" w:eastAsia="en-CA"/>
              </w:rPr>
              <w:t>freeze</w:t>
            </w:r>
          </w:p>
        </w:tc>
        <w:tc>
          <w:tcPr>
            <w:tcW w:w="530" w:type="pct"/>
            <w:vAlign w:val="center"/>
          </w:tcPr>
          <w:p w14:paraId="141FBDF7" w14:textId="77777777" w:rsidR="00D561B8" w:rsidRPr="00556A6D" w:rsidRDefault="00D561B8" w:rsidP="00D561B8">
            <w:pPr>
              <w:keepNext/>
              <w:keepLines/>
              <w:jc w:val="center"/>
              <w:rPr>
                <w:color w:val="000000"/>
                <w:sz w:val="20"/>
                <w:szCs w:val="20"/>
                <w:lang w:val="en-GB" w:eastAsia="en-CA"/>
              </w:rPr>
            </w:pPr>
            <w:r w:rsidRPr="00556A6D">
              <w:rPr>
                <w:color w:val="000000"/>
                <w:sz w:val="20"/>
                <w:szCs w:val="20"/>
                <w:lang w:val="en-GB" w:eastAsia="en-CA"/>
              </w:rPr>
              <w:t>10</w:t>
            </w:r>
          </w:p>
        </w:tc>
        <w:tc>
          <w:tcPr>
            <w:tcW w:w="495" w:type="pct"/>
            <w:shd w:val="clear" w:color="auto" w:fill="FFFFFF" w:themeFill="background1"/>
            <w:vAlign w:val="center"/>
          </w:tcPr>
          <w:p w14:paraId="20C7617B" w14:textId="77777777" w:rsidR="00D561B8" w:rsidRPr="00556A6D" w:rsidRDefault="00D561B8" w:rsidP="00D561B8">
            <w:pPr>
              <w:keepNext/>
              <w:keepLines/>
              <w:jc w:val="center"/>
              <w:rPr>
                <w:color w:val="000000"/>
                <w:sz w:val="20"/>
                <w:szCs w:val="20"/>
                <w:lang w:val="en-GB" w:eastAsia="en-CA"/>
              </w:rPr>
            </w:pPr>
            <w:r w:rsidRPr="00556A6D">
              <w:rPr>
                <w:color w:val="000000"/>
                <w:sz w:val="20"/>
                <w:szCs w:val="20"/>
                <w:lang w:val="en-GB" w:eastAsia="en-CA"/>
              </w:rPr>
              <w:t>n/a</w:t>
            </w:r>
          </w:p>
        </w:tc>
      </w:tr>
      <w:tr w:rsidR="00D561B8" w:rsidRPr="00556A6D" w14:paraId="3FFD0068" w14:textId="77777777" w:rsidTr="00146D56">
        <w:trPr>
          <w:trHeight w:val="142"/>
          <w:jc w:val="center"/>
        </w:trPr>
        <w:tc>
          <w:tcPr>
            <w:tcW w:w="309" w:type="pct"/>
            <w:vMerge/>
          </w:tcPr>
          <w:p w14:paraId="679E3FA0" w14:textId="77777777" w:rsidR="00D561B8" w:rsidRPr="00556A6D" w:rsidRDefault="00D561B8" w:rsidP="00D561B8">
            <w:pPr>
              <w:keepNext/>
              <w:keepLines/>
              <w:jc w:val="left"/>
              <w:rPr>
                <w:color w:val="000000"/>
                <w:sz w:val="20"/>
                <w:szCs w:val="20"/>
                <w:lang w:val="en-GB" w:eastAsia="en-CA"/>
              </w:rPr>
            </w:pPr>
          </w:p>
        </w:tc>
        <w:tc>
          <w:tcPr>
            <w:tcW w:w="1067" w:type="pct"/>
            <w:vMerge/>
          </w:tcPr>
          <w:p w14:paraId="3CFBD815" w14:textId="77777777" w:rsidR="00D561B8" w:rsidRPr="00556A6D" w:rsidRDefault="00D561B8" w:rsidP="00D561B8">
            <w:pPr>
              <w:keepNext/>
              <w:keepLines/>
              <w:jc w:val="left"/>
              <w:rPr>
                <w:color w:val="000000"/>
                <w:sz w:val="20"/>
                <w:szCs w:val="20"/>
                <w:lang w:val="en-GB" w:eastAsia="en-CA"/>
              </w:rPr>
            </w:pPr>
          </w:p>
        </w:tc>
        <w:tc>
          <w:tcPr>
            <w:tcW w:w="511" w:type="pct"/>
            <w:tcMar>
              <w:right w:w="57" w:type="dxa"/>
            </w:tcMar>
            <w:vAlign w:val="center"/>
          </w:tcPr>
          <w:p w14:paraId="249D7A3E" w14:textId="77777777" w:rsidR="00D561B8" w:rsidRPr="00556A6D" w:rsidRDefault="00D561B8" w:rsidP="00D561B8">
            <w:pPr>
              <w:keepNext/>
              <w:keepLines/>
              <w:ind w:right="-61"/>
              <w:jc w:val="left"/>
              <w:rPr>
                <w:color w:val="000000"/>
                <w:sz w:val="20"/>
                <w:szCs w:val="20"/>
                <w:lang w:val="en-GB" w:eastAsia="en-CA"/>
              </w:rPr>
            </w:pPr>
            <w:r w:rsidRPr="00556A6D">
              <w:rPr>
                <w:sz w:val="20"/>
                <w:szCs w:val="20"/>
                <w:lang w:val="en-GB"/>
              </w:rPr>
              <w:t>CO</w:t>
            </w:r>
            <w:r w:rsidRPr="00556A6D">
              <w:rPr>
                <w:sz w:val="20"/>
                <w:szCs w:val="20"/>
                <w:vertAlign w:val="subscript"/>
                <w:lang w:val="en-GB"/>
              </w:rPr>
              <w:t>2</w:t>
            </w:r>
            <w:r w:rsidRPr="00556A6D">
              <w:rPr>
                <w:sz w:val="20"/>
                <w:szCs w:val="20"/>
                <w:lang w:val="en-GB"/>
              </w:rPr>
              <w:noBreakHyphen/>
              <w:t xml:space="preserve">eq </w:t>
            </w:r>
            <w:r w:rsidRPr="00556A6D">
              <w:rPr>
                <w:color w:val="000000"/>
                <w:sz w:val="20"/>
                <w:szCs w:val="20"/>
                <w:lang w:val="en-GB" w:eastAsia="en-CA"/>
              </w:rPr>
              <w:t>tonnes</w:t>
            </w:r>
          </w:p>
        </w:tc>
        <w:tc>
          <w:tcPr>
            <w:tcW w:w="514" w:type="pct"/>
            <w:vAlign w:val="center"/>
          </w:tcPr>
          <w:p w14:paraId="4867637B" w14:textId="77777777" w:rsidR="00D561B8" w:rsidRPr="00556A6D" w:rsidRDefault="00D561B8" w:rsidP="00D561B8">
            <w:pPr>
              <w:keepNext/>
              <w:keepLines/>
              <w:jc w:val="center"/>
              <w:rPr>
                <w:color w:val="000000"/>
                <w:sz w:val="20"/>
                <w:szCs w:val="20"/>
                <w:lang w:val="en-GB" w:eastAsia="en-CA"/>
              </w:rPr>
            </w:pPr>
            <w:r w:rsidRPr="00556A6D">
              <w:rPr>
                <w:color w:val="000000"/>
                <w:sz w:val="20"/>
                <w:szCs w:val="20"/>
                <w:lang w:val="en-GB" w:eastAsia="en-CA"/>
              </w:rPr>
              <w:t>1,449,723</w:t>
            </w:r>
          </w:p>
        </w:tc>
        <w:tc>
          <w:tcPr>
            <w:tcW w:w="559" w:type="pct"/>
            <w:vAlign w:val="center"/>
          </w:tcPr>
          <w:p w14:paraId="4160400C" w14:textId="77777777" w:rsidR="00D561B8" w:rsidRPr="00556A6D" w:rsidRDefault="00D561B8" w:rsidP="00D561B8">
            <w:pPr>
              <w:keepNext/>
              <w:keepLines/>
              <w:ind w:left="-90"/>
              <w:jc w:val="right"/>
              <w:rPr>
                <w:color w:val="000000"/>
                <w:sz w:val="20"/>
                <w:szCs w:val="20"/>
                <w:lang w:val="en-GB" w:eastAsia="en-CA"/>
              </w:rPr>
            </w:pPr>
            <w:r w:rsidRPr="00556A6D">
              <w:rPr>
                <w:color w:val="000000"/>
                <w:sz w:val="20"/>
                <w:szCs w:val="20"/>
                <w:lang w:val="en-GB" w:eastAsia="en-CA"/>
              </w:rPr>
              <w:t>1,449,723</w:t>
            </w:r>
          </w:p>
        </w:tc>
        <w:tc>
          <w:tcPr>
            <w:tcW w:w="547" w:type="pct"/>
            <w:vAlign w:val="center"/>
          </w:tcPr>
          <w:p w14:paraId="2485E873" w14:textId="77777777" w:rsidR="00D561B8" w:rsidRPr="00556A6D" w:rsidRDefault="00D561B8" w:rsidP="00D561B8">
            <w:pPr>
              <w:keepNext/>
              <w:keepLines/>
              <w:jc w:val="right"/>
              <w:rPr>
                <w:color w:val="000000"/>
                <w:sz w:val="20"/>
                <w:szCs w:val="20"/>
                <w:lang w:val="en-GB" w:eastAsia="en-CA"/>
              </w:rPr>
            </w:pPr>
            <w:r w:rsidRPr="00556A6D">
              <w:rPr>
                <w:color w:val="000000"/>
                <w:sz w:val="20"/>
                <w:szCs w:val="20"/>
                <w:lang w:val="en-GB" w:eastAsia="en-CA"/>
              </w:rPr>
              <w:t>1,449,723</w:t>
            </w:r>
          </w:p>
        </w:tc>
        <w:tc>
          <w:tcPr>
            <w:tcW w:w="468" w:type="pct"/>
            <w:vAlign w:val="center"/>
          </w:tcPr>
          <w:p w14:paraId="40334052" w14:textId="77777777" w:rsidR="00D561B8" w:rsidRPr="00556A6D" w:rsidRDefault="00D561B8" w:rsidP="00D561B8">
            <w:pPr>
              <w:keepNext/>
              <w:keepLines/>
              <w:ind w:left="-310"/>
              <w:jc w:val="right"/>
              <w:rPr>
                <w:color w:val="000000"/>
                <w:sz w:val="20"/>
                <w:szCs w:val="20"/>
                <w:lang w:val="en-GB" w:eastAsia="en-CA"/>
              </w:rPr>
            </w:pPr>
            <w:r w:rsidRPr="00556A6D">
              <w:rPr>
                <w:color w:val="000000"/>
                <w:sz w:val="20"/>
                <w:szCs w:val="20"/>
                <w:lang w:val="en-GB" w:eastAsia="en-CA"/>
              </w:rPr>
              <w:t>1,449,723</w:t>
            </w:r>
          </w:p>
        </w:tc>
        <w:tc>
          <w:tcPr>
            <w:tcW w:w="530" w:type="pct"/>
            <w:vAlign w:val="center"/>
          </w:tcPr>
          <w:p w14:paraId="09375AA4" w14:textId="77777777" w:rsidR="00D561B8" w:rsidRPr="00556A6D" w:rsidRDefault="00D561B8" w:rsidP="00D561B8">
            <w:pPr>
              <w:keepNext/>
              <w:keepLines/>
              <w:ind w:left="-83" w:right="4"/>
              <w:jc w:val="right"/>
              <w:rPr>
                <w:color w:val="000000"/>
                <w:sz w:val="20"/>
                <w:szCs w:val="20"/>
                <w:lang w:val="en-GB" w:eastAsia="en-CA"/>
              </w:rPr>
            </w:pPr>
            <w:r w:rsidRPr="00556A6D">
              <w:rPr>
                <w:sz w:val="20"/>
                <w:szCs w:val="20"/>
                <w:lang w:val="en-GB"/>
              </w:rPr>
              <w:t>1,304,751</w:t>
            </w:r>
          </w:p>
        </w:tc>
        <w:tc>
          <w:tcPr>
            <w:tcW w:w="495" w:type="pct"/>
            <w:shd w:val="clear" w:color="auto" w:fill="FFFFFF" w:themeFill="background1"/>
            <w:vAlign w:val="center"/>
          </w:tcPr>
          <w:p w14:paraId="2B9CF8AE" w14:textId="77777777" w:rsidR="00D561B8" w:rsidRPr="00556A6D" w:rsidRDefault="00D561B8" w:rsidP="00D561B8">
            <w:pPr>
              <w:keepNext/>
              <w:keepLines/>
              <w:jc w:val="center"/>
              <w:rPr>
                <w:color w:val="000000"/>
                <w:sz w:val="20"/>
                <w:szCs w:val="20"/>
                <w:lang w:val="en-GB" w:eastAsia="en-CA"/>
              </w:rPr>
            </w:pPr>
            <w:r w:rsidRPr="00556A6D">
              <w:rPr>
                <w:color w:val="000000"/>
                <w:sz w:val="20"/>
                <w:szCs w:val="20"/>
                <w:lang w:val="en-GB" w:eastAsia="en-CA"/>
              </w:rPr>
              <w:t>n/a</w:t>
            </w:r>
          </w:p>
        </w:tc>
      </w:tr>
      <w:tr w:rsidR="00D561B8" w:rsidRPr="00556A6D" w14:paraId="137E25CA" w14:textId="77777777" w:rsidTr="00146D56">
        <w:trPr>
          <w:trHeight w:val="376"/>
          <w:jc w:val="center"/>
        </w:trPr>
        <w:tc>
          <w:tcPr>
            <w:tcW w:w="309" w:type="pct"/>
            <w:vMerge w:val="restart"/>
            <w:hideMark/>
          </w:tcPr>
          <w:p w14:paraId="68055D69"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1.2</w:t>
            </w:r>
          </w:p>
        </w:tc>
        <w:tc>
          <w:tcPr>
            <w:tcW w:w="1067" w:type="pct"/>
            <w:vMerge w:val="restart"/>
            <w:hideMark/>
          </w:tcPr>
          <w:p w14:paraId="30DD77DC"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Maximum allowable total consumption of Annex F substances</w:t>
            </w:r>
          </w:p>
        </w:tc>
        <w:tc>
          <w:tcPr>
            <w:tcW w:w="511" w:type="pct"/>
            <w:tcMar>
              <w:right w:w="57" w:type="dxa"/>
            </w:tcMar>
            <w:vAlign w:val="center"/>
          </w:tcPr>
          <w:p w14:paraId="3B4C1048" w14:textId="77777777" w:rsidR="00D561B8" w:rsidRPr="00556A6D" w:rsidRDefault="00D561B8" w:rsidP="00D561B8">
            <w:pPr>
              <w:ind w:left="-82" w:firstLine="82"/>
              <w:jc w:val="left"/>
              <w:rPr>
                <w:color w:val="000000"/>
                <w:sz w:val="20"/>
                <w:szCs w:val="20"/>
                <w:lang w:val="en-GB" w:eastAsia="en-CA"/>
              </w:rPr>
            </w:pPr>
            <w:r w:rsidRPr="00556A6D">
              <w:rPr>
                <w:sz w:val="20"/>
                <w:szCs w:val="20"/>
                <w:lang w:val="en-GB"/>
              </w:rPr>
              <w:t>Reduction in %</w:t>
            </w:r>
          </w:p>
        </w:tc>
        <w:tc>
          <w:tcPr>
            <w:tcW w:w="514" w:type="pct"/>
            <w:vAlign w:val="center"/>
          </w:tcPr>
          <w:p w14:paraId="7019806E" w14:textId="77777777" w:rsidR="00D561B8" w:rsidRPr="00556A6D" w:rsidRDefault="00D561B8" w:rsidP="00D561B8">
            <w:pPr>
              <w:jc w:val="center"/>
              <w:rPr>
                <w:color w:val="000000"/>
                <w:sz w:val="20"/>
                <w:szCs w:val="20"/>
                <w:lang w:val="en-GB" w:eastAsia="en-CA"/>
              </w:rPr>
            </w:pPr>
            <w:r w:rsidRPr="00556A6D">
              <w:rPr>
                <w:color w:val="000000"/>
                <w:sz w:val="20"/>
                <w:szCs w:val="20"/>
                <w:lang w:val="en-GB" w:eastAsia="en-CA"/>
              </w:rPr>
              <w:t>0.0</w:t>
            </w:r>
          </w:p>
        </w:tc>
        <w:tc>
          <w:tcPr>
            <w:tcW w:w="559" w:type="pct"/>
            <w:vAlign w:val="center"/>
          </w:tcPr>
          <w:p w14:paraId="1D60F9D8" w14:textId="77777777" w:rsidR="00D561B8" w:rsidRPr="00556A6D" w:rsidRDefault="00D561B8" w:rsidP="00D561B8">
            <w:pPr>
              <w:ind w:left="-90"/>
              <w:jc w:val="center"/>
              <w:rPr>
                <w:color w:val="000000"/>
                <w:sz w:val="20"/>
                <w:szCs w:val="20"/>
                <w:lang w:val="en-GB" w:eastAsia="en-CA"/>
              </w:rPr>
            </w:pPr>
            <w:r w:rsidRPr="00556A6D">
              <w:rPr>
                <w:color w:val="000000"/>
                <w:sz w:val="20"/>
                <w:szCs w:val="20"/>
                <w:lang w:val="en-GB" w:eastAsia="en-CA"/>
              </w:rPr>
              <w:t>0.0</w:t>
            </w:r>
          </w:p>
        </w:tc>
        <w:tc>
          <w:tcPr>
            <w:tcW w:w="547" w:type="pct"/>
            <w:vAlign w:val="center"/>
          </w:tcPr>
          <w:p w14:paraId="2C5D8CF1" w14:textId="77777777" w:rsidR="00D561B8" w:rsidRPr="00556A6D" w:rsidRDefault="00D561B8" w:rsidP="00D561B8">
            <w:pPr>
              <w:jc w:val="center"/>
              <w:rPr>
                <w:color w:val="000000"/>
                <w:sz w:val="20"/>
                <w:szCs w:val="20"/>
                <w:lang w:val="en-GB" w:eastAsia="en-CA"/>
              </w:rPr>
            </w:pPr>
            <w:r w:rsidRPr="00556A6D">
              <w:rPr>
                <w:color w:val="000000"/>
                <w:sz w:val="20"/>
                <w:szCs w:val="20"/>
                <w:lang w:val="en-GB" w:eastAsia="en-CA"/>
              </w:rPr>
              <w:t>0.0</w:t>
            </w:r>
          </w:p>
        </w:tc>
        <w:tc>
          <w:tcPr>
            <w:tcW w:w="468" w:type="pct"/>
            <w:vAlign w:val="center"/>
          </w:tcPr>
          <w:p w14:paraId="1BF4B93E" w14:textId="77777777" w:rsidR="00D561B8" w:rsidRPr="00556A6D" w:rsidRDefault="00D561B8" w:rsidP="00D561B8">
            <w:pPr>
              <w:ind w:right="-80"/>
              <w:jc w:val="center"/>
              <w:rPr>
                <w:color w:val="000000"/>
                <w:sz w:val="20"/>
                <w:szCs w:val="20"/>
                <w:lang w:val="en-GB" w:eastAsia="en-CA"/>
              </w:rPr>
            </w:pPr>
            <w:r w:rsidRPr="00556A6D">
              <w:rPr>
                <w:color w:val="000000"/>
                <w:sz w:val="20"/>
                <w:szCs w:val="20"/>
                <w:lang w:val="en-GB" w:eastAsia="en-CA"/>
              </w:rPr>
              <w:t>0.0</w:t>
            </w:r>
          </w:p>
        </w:tc>
        <w:tc>
          <w:tcPr>
            <w:tcW w:w="530" w:type="pct"/>
            <w:vAlign w:val="center"/>
          </w:tcPr>
          <w:p w14:paraId="16734223" w14:textId="77777777" w:rsidR="00D561B8" w:rsidRPr="00556A6D" w:rsidRDefault="00D561B8" w:rsidP="00D561B8">
            <w:pPr>
              <w:jc w:val="center"/>
              <w:rPr>
                <w:color w:val="000000"/>
                <w:sz w:val="20"/>
                <w:szCs w:val="20"/>
                <w:lang w:val="en-GB" w:eastAsia="en-CA"/>
              </w:rPr>
            </w:pPr>
            <w:r w:rsidRPr="00556A6D">
              <w:rPr>
                <w:color w:val="000000"/>
                <w:sz w:val="20"/>
                <w:szCs w:val="20"/>
                <w:lang w:val="en-GB" w:eastAsia="en-CA"/>
              </w:rPr>
              <w:t>15.6</w:t>
            </w:r>
          </w:p>
        </w:tc>
        <w:tc>
          <w:tcPr>
            <w:tcW w:w="495" w:type="pct"/>
            <w:shd w:val="clear" w:color="auto" w:fill="FFFFFF" w:themeFill="background1"/>
            <w:vAlign w:val="center"/>
          </w:tcPr>
          <w:p w14:paraId="5EBCFE8C" w14:textId="77777777" w:rsidR="00D561B8" w:rsidRPr="00556A6D" w:rsidRDefault="00D561B8" w:rsidP="00D561B8">
            <w:pPr>
              <w:jc w:val="center"/>
              <w:rPr>
                <w:color w:val="000000"/>
                <w:sz w:val="20"/>
                <w:szCs w:val="20"/>
                <w:lang w:val="en-GB" w:eastAsia="en-CA"/>
              </w:rPr>
            </w:pPr>
            <w:r w:rsidRPr="00556A6D">
              <w:rPr>
                <w:color w:val="000000"/>
                <w:sz w:val="20"/>
                <w:szCs w:val="20"/>
                <w:lang w:val="en-GB" w:eastAsia="en-CA"/>
              </w:rPr>
              <w:t>n/a</w:t>
            </w:r>
          </w:p>
        </w:tc>
      </w:tr>
      <w:tr w:rsidR="00D561B8" w:rsidRPr="00556A6D" w14:paraId="0AF7EC5F" w14:textId="77777777" w:rsidTr="00146D56">
        <w:trPr>
          <w:trHeight w:val="139"/>
          <w:jc w:val="center"/>
        </w:trPr>
        <w:tc>
          <w:tcPr>
            <w:tcW w:w="309" w:type="pct"/>
            <w:vMerge/>
          </w:tcPr>
          <w:p w14:paraId="697C838F" w14:textId="77777777" w:rsidR="00D561B8" w:rsidRPr="00556A6D" w:rsidRDefault="00D561B8" w:rsidP="00D561B8">
            <w:pPr>
              <w:jc w:val="left"/>
              <w:rPr>
                <w:color w:val="000000"/>
                <w:sz w:val="20"/>
                <w:szCs w:val="20"/>
                <w:lang w:val="en-GB" w:eastAsia="en-CA"/>
              </w:rPr>
            </w:pPr>
          </w:p>
        </w:tc>
        <w:tc>
          <w:tcPr>
            <w:tcW w:w="1067" w:type="pct"/>
            <w:vMerge/>
          </w:tcPr>
          <w:p w14:paraId="68CFE23C" w14:textId="77777777" w:rsidR="00D561B8" w:rsidRPr="00556A6D" w:rsidRDefault="00D561B8" w:rsidP="00D561B8">
            <w:pPr>
              <w:jc w:val="left"/>
              <w:rPr>
                <w:color w:val="000000"/>
                <w:sz w:val="20"/>
                <w:szCs w:val="20"/>
                <w:lang w:val="en-GB" w:eastAsia="en-CA"/>
              </w:rPr>
            </w:pPr>
          </w:p>
        </w:tc>
        <w:tc>
          <w:tcPr>
            <w:tcW w:w="511" w:type="pct"/>
            <w:tcMar>
              <w:right w:w="57" w:type="dxa"/>
            </w:tcMar>
            <w:vAlign w:val="center"/>
          </w:tcPr>
          <w:p w14:paraId="0A26F71C" w14:textId="77777777" w:rsidR="00D561B8" w:rsidRPr="00556A6D" w:rsidRDefault="00D561B8" w:rsidP="00D561B8">
            <w:pPr>
              <w:ind w:right="-60"/>
              <w:jc w:val="left"/>
              <w:rPr>
                <w:color w:val="000000"/>
                <w:sz w:val="20"/>
                <w:szCs w:val="20"/>
                <w:lang w:val="en-GB" w:eastAsia="en-CA"/>
              </w:rPr>
            </w:pPr>
            <w:r w:rsidRPr="00556A6D">
              <w:rPr>
                <w:sz w:val="20"/>
                <w:szCs w:val="20"/>
                <w:lang w:val="en-GB"/>
              </w:rPr>
              <w:t>CO</w:t>
            </w:r>
            <w:r w:rsidRPr="00556A6D">
              <w:rPr>
                <w:sz w:val="20"/>
                <w:szCs w:val="20"/>
                <w:vertAlign w:val="subscript"/>
                <w:lang w:val="en-GB"/>
              </w:rPr>
              <w:t>2</w:t>
            </w:r>
            <w:r w:rsidRPr="00556A6D">
              <w:rPr>
                <w:sz w:val="20"/>
                <w:szCs w:val="20"/>
                <w:lang w:val="en-GB"/>
              </w:rPr>
              <w:noBreakHyphen/>
              <w:t xml:space="preserve">eq </w:t>
            </w:r>
            <w:r w:rsidRPr="00556A6D">
              <w:rPr>
                <w:color w:val="000000"/>
                <w:sz w:val="20"/>
                <w:szCs w:val="20"/>
                <w:lang w:val="en-GB" w:eastAsia="en-CA"/>
              </w:rPr>
              <w:t>tonnes</w:t>
            </w:r>
          </w:p>
        </w:tc>
        <w:tc>
          <w:tcPr>
            <w:tcW w:w="514" w:type="pct"/>
            <w:vAlign w:val="center"/>
          </w:tcPr>
          <w:p w14:paraId="13E2A273" w14:textId="77777777" w:rsidR="00D561B8" w:rsidRPr="00556A6D" w:rsidRDefault="00D561B8" w:rsidP="00D561B8">
            <w:pPr>
              <w:jc w:val="center"/>
              <w:rPr>
                <w:color w:val="000000"/>
                <w:sz w:val="20"/>
                <w:szCs w:val="20"/>
                <w:lang w:val="en-GB" w:eastAsia="en-CA"/>
              </w:rPr>
            </w:pPr>
            <w:r w:rsidRPr="00556A6D">
              <w:rPr>
                <w:color w:val="000000"/>
                <w:sz w:val="20"/>
                <w:szCs w:val="20"/>
                <w:lang w:val="en-GB" w:eastAsia="en-CA"/>
              </w:rPr>
              <w:t>1,449,723</w:t>
            </w:r>
          </w:p>
        </w:tc>
        <w:tc>
          <w:tcPr>
            <w:tcW w:w="559" w:type="pct"/>
            <w:vAlign w:val="center"/>
          </w:tcPr>
          <w:p w14:paraId="787ECEDF" w14:textId="77777777" w:rsidR="00D561B8" w:rsidRPr="00556A6D" w:rsidRDefault="00D561B8" w:rsidP="00D561B8">
            <w:pPr>
              <w:ind w:left="-90"/>
              <w:jc w:val="right"/>
              <w:rPr>
                <w:color w:val="000000"/>
                <w:sz w:val="20"/>
                <w:szCs w:val="20"/>
                <w:lang w:val="en-GB" w:eastAsia="en-CA"/>
              </w:rPr>
            </w:pPr>
            <w:r w:rsidRPr="00556A6D">
              <w:rPr>
                <w:color w:val="000000"/>
                <w:sz w:val="20"/>
                <w:szCs w:val="20"/>
                <w:lang w:val="en-GB" w:eastAsia="en-CA"/>
              </w:rPr>
              <w:t>1,449,723</w:t>
            </w:r>
          </w:p>
        </w:tc>
        <w:tc>
          <w:tcPr>
            <w:tcW w:w="547" w:type="pct"/>
            <w:vAlign w:val="center"/>
          </w:tcPr>
          <w:p w14:paraId="33D32A96" w14:textId="77777777" w:rsidR="00D561B8" w:rsidRPr="00556A6D" w:rsidRDefault="00D561B8" w:rsidP="00D561B8">
            <w:pPr>
              <w:jc w:val="right"/>
              <w:rPr>
                <w:color w:val="000000"/>
                <w:sz w:val="20"/>
                <w:szCs w:val="20"/>
                <w:lang w:val="en-GB" w:eastAsia="en-CA"/>
              </w:rPr>
            </w:pPr>
            <w:r w:rsidRPr="00556A6D">
              <w:rPr>
                <w:color w:val="000000"/>
                <w:sz w:val="20"/>
                <w:szCs w:val="20"/>
                <w:lang w:val="en-GB" w:eastAsia="en-CA"/>
              </w:rPr>
              <w:t>1,449,723</w:t>
            </w:r>
          </w:p>
        </w:tc>
        <w:tc>
          <w:tcPr>
            <w:tcW w:w="468" w:type="pct"/>
            <w:vAlign w:val="center"/>
          </w:tcPr>
          <w:p w14:paraId="471593C9" w14:textId="77777777" w:rsidR="00D561B8" w:rsidRPr="00556A6D" w:rsidRDefault="00D561B8" w:rsidP="00D561B8">
            <w:pPr>
              <w:ind w:left="-310"/>
              <w:jc w:val="right"/>
              <w:rPr>
                <w:color w:val="000000"/>
                <w:sz w:val="20"/>
                <w:szCs w:val="20"/>
                <w:lang w:val="en-GB" w:eastAsia="en-CA"/>
              </w:rPr>
            </w:pPr>
            <w:r w:rsidRPr="00556A6D">
              <w:rPr>
                <w:color w:val="000000"/>
                <w:sz w:val="20"/>
                <w:szCs w:val="20"/>
                <w:lang w:val="en-GB" w:eastAsia="en-CA"/>
              </w:rPr>
              <w:t>1,449,723</w:t>
            </w:r>
          </w:p>
        </w:tc>
        <w:tc>
          <w:tcPr>
            <w:tcW w:w="530" w:type="pct"/>
            <w:vAlign w:val="center"/>
          </w:tcPr>
          <w:p w14:paraId="21D350F3" w14:textId="77777777" w:rsidR="00D561B8" w:rsidRPr="00556A6D" w:rsidRDefault="00D561B8" w:rsidP="00D561B8">
            <w:pPr>
              <w:ind w:left="-386" w:right="4"/>
              <w:jc w:val="right"/>
              <w:rPr>
                <w:color w:val="000000"/>
                <w:sz w:val="20"/>
                <w:szCs w:val="20"/>
                <w:lang w:val="en-GB" w:eastAsia="en-CA"/>
              </w:rPr>
            </w:pPr>
            <w:bookmarkStart w:id="25" w:name="_Hlk196292148"/>
            <w:r w:rsidRPr="00556A6D">
              <w:rPr>
                <w:sz w:val="20"/>
                <w:szCs w:val="20"/>
                <w:lang w:val="en-GB"/>
              </w:rPr>
              <w:t>1,223,456</w:t>
            </w:r>
            <w:bookmarkEnd w:id="25"/>
          </w:p>
        </w:tc>
        <w:tc>
          <w:tcPr>
            <w:tcW w:w="495" w:type="pct"/>
            <w:shd w:val="clear" w:color="auto" w:fill="FFFFFF" w:themeFill="background1"/>
            <w:vAlign w:val="center"/>
          </w:tcPr>
          <w:p w14:paraId="42D54654" w14:textId="77777777" w:rsidR="00D561B8" w:rsidRPr="00556A6D" w:rsidRDefault="00D561B8" w:rsidP="00D561B8">
            <w:pPr>
              <w:jc w:val="center"/>
              <w:rPr>
                <w:color w:val="000000"/>
                <w:sz w:val="20"/>
                <w:szCs w:val="20"/>
                <w:lang w:val="en-GB" w:eastAsia="en-CA"/>
              </w:rPr>
            </w:pPr>
            <w:r w:rsidRPr="00556A6D">
              <w:rPr>
                <w:color w:val="000000"/>
                <w:sz w:val="20"/>
                <w:szCs w:val="20"/>
                <w:lang w:val="en-GB" w:eastAsia="en-CA"/>
              </w:rPr>
              <w:t>n/a</w:t>
            </w:r>
          </w:p>
        </w:tc>
      </w:tr>
      <w:tr w:rsidR="00D561B8" w:rsidRPr="00556A6D" w14:paraId="7BE34C02" w14:textId="77777777" w:rsidTr="00146D56">
        <w:trPr>
          <w:trHeight w:val="116"/>
          <w:jc w:val="center"/>
        </w:trPr>
        <w:tc>
          <w:tcPr>
            <w:tcW w:w="309" w:type="pct"/>
            <w:hideMark/>
          </w:tcPr>
          <w:p w14:paraId="6433A28B"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2.1</w:t>
            </w:r>
          </w:p>
        </w:tc>
        <w:tc>
          <w:tcPr>
            <w:tcW w:w="1578" w:type="pct"/>
            <w:gridSpan w:val="2"/>
            <w:hideMark/>
          </w:tcPr>
          <w:p w14:paraId="2BEFAAE1"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Lead IA (UNIDO) agreed funding (US $)</w:t>
            </w:r>
          </w:p>
        </w:tc>
        <w:tc>
          <w:tcPr>
            <w:tcW w:w="514" w:type="pct"/>
          </w:tcPr>
          <w:p w14:paraId="247B414C" w14:textId="77777777" w:rsidR="00D561B8" w:rsidRPr="00556A6D" w:rsidRDefault="00D561B8" w:rsidP="00D561B8">
            <w:pPr>
              <w:ind w:left="-90"/>
              <w:jc w:val="right"/>
              <w:rPr>
                <w:color w:val="000000"/>
                <w:sz w:val="20"/>
                <w:szCs w:val="20"/>
                <w:lang w:val="en-GB" w:eastAsia="en-CA"/>
              </w:rPr>
            </w:pPr>
            <w:r w:rsidRPr="00556A6D">
              <w:rPr>
                <w:color w:val="000000"/>
                <w:sz w:val="20"/>
                <w:szCs w:val="20"/>
                <w:lang w:val="en-GB"/>
              </w:rPr>
              <w:t>226,918</w:t>
            </w:r>
          </w:p>
        </w:tc>
        <w:tc>
          <w:tcPr>
            <w:tcW w:w="559" w:type="pct"/>
          </w:tcPr>
          <w:p w14:paraId="2784C5FF" w14:textId="77777777" w:rsidR="00D561B8" w:rsidRPr="00556A6D" w:rsidRDefault="00D561B8" w:rsidP="00D561B8">
            <w:pPr>
              <w:jc w:val="right"/>
              <w:rPr>
                <w:color w:val="000000"/>
                <w:sz w:val="20"/>
                <w:szCs w:val="20"/>
                <w:lang w:val="en-GB" w:eastAsia="en-CA"/>
              </w:rPr>
            </w:pPr>
            <w:r w:rsidRPr="00556A6D">
              <w:rPr>
                <w:sz w:val="20"/>
                <w:szCs w:val="20"/>
                <w:lang w:val="en-GB" w:eastAsia="en-CA"/>
              </w:rPr>
              <w:t>0</w:t>
            </w:r>
          </w:p>
        </w:tc>
        <w:tc>
          <w:tcPr>
            <w:tcW w:w="547" w:type="pct"/>
          </w:tcPr>
          <w:p w14:paraId="2BAC82C2" w14:textId="77777777" w:rsidR="00D561B8" w:rsidRPr="00556A6D" w:rsidRDefault="00D561B8" w:rsidP="00D561B8">
            <w:pPr>
              <w:jc w:val="right"/>
              <w:rPr>
                <w:color w:val="000000"/>
                <w:sz w:val="20"/>
                <w:szCs w:val="20"/>
                <w:lang w:val="en-GB" w:eastAsia="en-CA"/>
              </w:rPr>
            </w:pPr>
            <w:r w:rsidRPr="00556A6D">
              <w:rPr>
                <w:color w:val="000000"/>
                <w:sz w:val="20"/>
                <w:szCs w:val="20"/>
                <w:lang w:val="en-GB"/>
              </w:rPr>
              <w:t>178,000</w:t>
            </w:r>
          </w:p>
        </w:tc>
        <w:tc>
          <w:tcPr>
            <w:tcW w:w="468" w:type="pct"/>
          </w:tcPr>
          <w:p w14:paraId="14210C05" w14:textId="77777777" w:rsidR="00D561B8" w:rsidRPr="00556A6D" w:rsidRDefault="00D561B8" w:rsidP="00D561B8">
            <w:pPr>
              <w:jc w:val="right"/>
              <w:rPr>
                <w:color w:val="000000"/>
                <w:sz w:val="20"/>
                <w:szCs w:val="20"/>
                <w:lang w:val="en-GB" w:eastAsia="en-CA"/>
              </w:rPr>
            </w:pPr>
            <w:r w:rsidRPr="00556A6D">
              <w:rPr>
                <w:sz w:val="20"/>
                <w:szCs w:val="20"/>
                <w:lang w:val="en-GB" w:eastAsia="en-CA"/>
              </w:rPr>
              <w:t>0</w:t>
            </w:r>
          </w:p>
        </w:tc>
        <w:tc>
          <w:tcPr>
            <w:tcW w:w="530" w:type="pct"/>
          </w:tcPr>
          <w:p w14:paraId="52D6D07D" w14:textId="77777777" w:rsidR="00D561B8" w:rsidRPr="00556A6D" w:rsidRDefault="00D561B8" w:rsidP="00D561B8">
            <w:pPr>
              <w:jc w:val="right"/>
              <w:rPr>
                <w:color w:val="000000"/>
                <w:sz w:val="20"/>
                <w:szCs w:val="20"/>
                <w:lang w:val="en-GB" w:eastAsia="en-CA"/>
              </w:rPr>
            </w:pPr>
            <w:r w:rsidRPr="00556A6D">
              <w:rPr>
                <w:color w:val="000000"/>
                <w:sz w:val="20"/>
                <w:szCs w:val="20"/>
                <w:lang w:val="en-GB"/>
              </w:rPr>
              <w:t>27,292</w:t>
            </w:r>
          </w:p>
        </w:tc>
        <w:tc>
          <w:tcPr>
            <w:tcW w:w="495" w:type="pct"/>
          </w:tcPr>
          <w:p w14:paraId="16093FDA" w14:textId="77777777" w:rsidR="00D561B8" w:rsidRPr="00556A6D" w:rsidRDefault="00D561B8" w:rsidP="00D561B8">
            <w:pPr>
              <w:ind w:left="-170"/>
              <w:jc w:val="right"/>
              <w:rPr>
                <w:color w:val="000000"/>
                <w:sz w:val="20"/>
                <w:szCs w:val="20"/>
                <w:lang w:val="en-GB" w:eastAsia="en-CA"/>
              </w:rPr>
            </w:pPr>
            <w:r w:rsidRPr="00556A6D">
              <w:rPr>
                <w:color w:val="000000"/>
                <w:sz w:val="20"/>
                <w:szCs w:val="20"/>
                <w:lang w:val="en-GB"/>
              </w:rPr>
              <w:t>432,210</w:t>
            </w:r>
          </w:p>
        </w:tc>
      </w:tr>
      <w:tr w:rsidR="00D561B8" w:rsidRPr="00556A6D" w14:paraId="4EF97F15" w14:textId="77777777" w:rsidTr="00146D56">
        <w:trPr>
          <w:trHeight w:val="56"/>
          <w:jc w:val="center"/>
        </w:trPr>
        <w:tc>
          <w:tcPr>
            <w:tcW w:w="309" w:type="pct"/>
            <w:hideMark/>
          </w:tcPr>
          <w:p w14:paraId="59E7E34F"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2.2</w:t>
            </w:r>
          </w:p>
        </w:tc>
        <w:tc>
          <w:tcPr>
            <w:tcW w:w="1578" w:type="pct"/>
            <w:gridSpan w:val="2"/>
            <w:hideMark/>
          </w:tcPr>
          <w:p w14:paraId="30082DD5"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Support costs for Lead IA (US $)</w:t>
            </w:r>
          </w:p>
        </w:tc>
        <w:tc>
          <w:tcPr>
            <w:tcW w:w="514" w:type="pct"/>
          </w:tcPr>
          <w:p w14:paraId="44D31FF1" w14:textId="77777777" w:rsidR="00D561B8" w:rsidRPr="00556A6D" w:rsidRDefault="00D561B8" w:rsidP="00D561B8">
            <w:pPr>
              <w:ind w:left="-90"/>
              <w:jc w:val="right"/>
              <w:rPr>
                <w:color w:val="000000"/>
                <w:sz w:val="20"/>
                <w:szCs w:val="20"/>
                <w:lang w:val="en-GB" w:eastAsia="en-CA"/>
              </w:rPr>
            </w:pPr>
            <w:r w:rsidRPr="00556A6D">
              <w:rPr>
                <w:color w:val="000000"/>
                <w:sz w:val="20"/>
                <w:szCs w:val="20"/>
                <w:lang w:val="en-GB"/>
              </w:rPr>
              <w:t>15,885</w:t>
            </w:r>
          </w:p>
        </w:tc>
        <w:tc>
          <w:tcPr>
            <w:tcW w:w="559" w:type="pct"/>
          </w:tcPr>
          <w:p w14:paraId="727D390A" w14:textId="77777777" w:rsidR="00D561B8" w:rsidRPr="00556A6D" w:rsidRDefault="00D561B8" w:rsidP="00D561B8">
            <w:pPr>
              <w:jc w:val="right"/>
              <w:rPr>
                <w:color w:val="000000"/>
                <w:sz w:val="20"/>
                <w:szCs w:val="20"/>
                <w:lang w:val="en-GB" w:eastAsia="en-CA"/>
              </w:rPr>
            </w:pPr>
            <w:r w:rsidRPr="00556A6D">
              <w:rPr>
                <w:sz w:val="20"/>
                <w:szCs w:val="20"/>
                <w:lang w:val="en-GB"/>
              </w:rPr>
              <w:t>0</w:t>
            </w:r>
          </w:p>
        </w:tc>
        <w:tc>
          <w:tcPr>
            <w:tcW w:w="547" w:type="pct"/>
          </w:tcPr>
          <w:p w14:paraId="49022254" w14:textId="77777777" w:rsidR="00D561B8" w:rsidRPr="00556A6D" w:rsidRDefault="00D561B8" w:rsidP="00D561B8">
            <w:pPr>
              <w:jc w:val="right"/>
              <w:rPr>
                <w:color w:val="000000"/>
                <w:sz w:val="20"/>
                <w:szCs w:val="20"/>
                <w:lang w:val="en-GB" w:eastAsia="en-CA"/>
              </w:rPr>
            </w:pPr>
            <w:r w:rsidRPr="00556A6D">
              <w:rPr>
                <w:color w:val="000000"/>
                <w:sz w:val="20"/>
                <w:szCs w:val="20"/>
                <w:lang w:val="en-GB"/>
              </w:rPr>
              <w:t>12,460</w:t>
            </w:r>
          </w:p>
        </w:tc>
        <w:tc>
          <w:tcPr>
            <w:tcW w:w="468" w:type="pct"/>
          </w:tcPr>
          <w:p w14:paraId="71EBC75B" w14:textId="77777777" w:rsidR="00D561B8" w:rsidRPr="00556A6D" w:rsidRDefault="00D561B8" w:rsidP="00D561B8">
            <w:pPr>
              <w:jc w:val="right"/>
              <w:rPr>
                <w:color w:val="000000"/>
                <w:sz w:val="20"/>
                <w:szCs w:val="20"/>
                <w:lang w:val="en-GB" w:eastAsia="en-CA"/>
              </w:rPr>
            </w:pPr>
            <w:r w:rsidRPr="00556A6D">
              <w:rPr>
                <w:sz w:val="20"/>
                <w:szCs w:val="20"/>
                <w:lang w:val="en-GB"/>
              </w:rPr>
              <w:t>0</w:t>
            </w:r>
          </w:p>
        </w:tc>
        <w:tc>
          <w:tcPr>
            <w:tcW w:w="530" w:type="pct"/>
          </w:tcPr>
          <w:p w14:paraId="7D4BDBE6" w14:textId="77777777" w:rsidR="00D561B8" w:rsidRPr="00556A6D" w:rsidRDefault="00D561B8" w:rsidP="00D561B8">
            <w:pPr>
              <w:jc w:val="right"/>
              <w:rPr>
                <w:color w:val="000000"/>
                <w:sz w:val="20"/>
                <w:szCs w:val="20"/>
                <w:lang w:val="en-GB" w:eastAsia="en-CA"/>
              </w:rPr>
            </w:pPr>
            <w:r w:rsidRPr="00556A6D">
              <w:rPr>
                <w:color w:val="000000"/>
                <w:sz w:val="20"/>
                <w:szCs w:val="20"/>
                <w:lang w:val="en-GB"/>
              </w:rPr>
              <w:t>1,910</w:t>
            </w:r>
          </w:p>
        </w:tc>
        <w:tc>
          <w:tcPr>
            <w:tcW w:w="495" w:type="pct"/>
          </w:tcPr>
          <w:p w14:paraId="624011D8" w14:textId="77777777" w:rsidR="00D561B8" w:rsidRPr="00556A6D" w:rsidRDefault="00D561B8" w:rsidP="00D561B8">
            <w:pPr>
              <w:ind w:left="-170"/>
              <w:jc w:val="right"/>
              <w:rPr>
                <w:color w:val="000000"/>
                <w:sz w:val="20"/>
                <w:szCs w:val="20"/>
                <w:lang w:val="en-GB" w:eastAsia="en-CA"/>
              </w:rPr>
            </w:pPr>
            <w:r w:rsidRPr="00556A6D">
              <w:rPr>
                <w:color w:val="000000"/>
                <w:sz w:val="20"/>
                <w:szCs w:val="20"/>
                <w:lang w:val="en-GB"/>
              </w:rPr>
              <w:t>30,255</w:t>
            </w:r>
          </w:p>
        </w:tc>
      </w:tr>
      <w:tr w:rsidR="00D561B8" w:rsidRPr="00556A6D" w14:paraId="6E0B77DD" w14:textId="77777777" w:rsidTr="00146D56">
        <w:trPr>
          <w:trHeight w:val="56"/>
          <w:jc w:val="center"/>
        </w:trPr>
        <w:tc>
          <w:tcPr>
            <w:tcW w:w="309" w:type="pct"/>
          </w:tcPr>
          <w:p w14:paraId="548D2CE2"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2.3</w:t>
            </w:r>
          </w:p>
        </w:tc>
        <w:tc>
          <w:tcPr>
            <w:tcW w:w="1578" w:type="pct"/>
            <w:gridSpan w:val="2"/>
          </w:tcPr>
          <w:p w14:paraId="46FFB54A"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Cooperating IA (UNEP) agreed funding (US $)</w:t>
            </w:r>
          </w:p>
        </w:tc>
        <w:tc>
          <w:tcPr>
            <w:tcW w:w="514" w:type="pct"/>
          </w:tcPr>
          <w:p w14:paraId="5ADAB3E5" w14:textId="77777777" w:rsidR="00D561B8" w:rsidRPr="00556A6D" w:rsidRDefault="00D561B8" w:rsidP="00D561B8">
            <w:pPr>
              <w:ind w:left="-90"/>
              <w:jc w:val="right"/>
              <w:rPr>
                <w:sz w:val="20"/>
                <w:szCs w:val="20"/>
                <w:lang w:val="en-GB"/>
              </w:rPr>
            </w:pPr>
            <w:r w:rsidRPr="00556A6D">
              <w:rPr>
                <w:color w:val="000000"/>
                <w:sz w:val="20"/>
                <w:szCs w:val="20"/>
                <w:lang w:val="en-GB"/>
              </w:rPr>
              <w:t>70,000</w:t>
            </w:r>
          </w:p>
        </w:tc>
        <w:tc>
          <w:tcPr>
            <w:tcW w:w="559" w:type="pct"/>
          </w:tcPr>
          <w:p w14:paraId="13343422" w14:textId="77777777" w:rsidR="00D561B8" w:rsidRPr="00556A6D" w:rsidRDefault="00D561B8" w:rsidP="00D561B8">
            <w:pPr>
              <w:jc w:val="right"/>
              <w:rPr>
                <w:sz w:val="20"/>
                <w:szCs w:val="20"/>
                <w:lang w:val="en-GB"/>
              </w:rPr>
            </w:pPr>
            <w:r w:rsidRPr="00556A6D">
              <w:rPr>
                <w:sz w:val="20"/>
                <w:szCs w:val="20"/>
                <w:lang w:val="en-GB" w:eastAsia="en-CA"/>
              </w:rPr>
              <w:t>0</w:t>
            </w:r>
          </w:p>
        </w:tc>
        <w:tc>
          <w:tcPr>
            <w:tcW w:w="547" w:type="pct"/>
          </w:tcPr>
          <w:p w14:paraId="54C0AAF5" w14:textId="77777777" w:rsidR="00D561B8" w:rsidRPr="00556A6D" w:rsidRDefault="00D561B8" w:rsidP="00D561B8">
            <w:pPr>
              <w:jc w:val="right"/>
              <w:rPr>
                <w:color w:val="000000"/>
                <w:sz w:val="20"/>
                <w:szCs w:val="20"/>
                <w:lang w:val="en-GB" w:eastAsia="en-CA"/>
              </w:rPr>
            </w:pPr>
            <w:r w:rsidRPr="00556A6D">
              <w:rPr>
                <w:color w:val="000000"/>
                <w:sz w:val="20"/>
                <w:szCs w:val="20"/>
                <w:lang w:val="en-GB"/>
              </w:rPr>
              <w:t>65,000</w:t>
            </w:r>
          </w:p>
        </w:tc>
        <w:tc>
          <w:tcPr>
            <w:tcW w:w="468" w:type="pct"/>
          </w:tcPr>
          <w:p w14:paraId="7E6B5217" w14:textId="77777777" w:rsidR="00D561B8" w:rsidRPr="00556A6D" w:rsidRDefault="00D561B8" w:rsidP="00D561B8">
            <w:pPr>
              <w:jc w:val="right"/>
              <w:rPr>
                <w:sz w:val="20"/>
                <w:szCs w:val="20"/>
                <w:lang w:val="en-GB"/>
              </w:rPr>
            </w:pPr>
            <w:r w:rsidRPr="00556A6D">
              <w:rPr>
                <w:sz w:val="20"/>
                <w:szCs w:val="20"/>
                <w:lang w:val="en-GB" w:eastAsia="en-CA"/>
              </w:rPr>
              <w:t>0</w:t>
            </w:r>
          </w:p>
        </w:tc>
        <w:tc>
          <w:tcPr>
            <w:tcW w:w="530" w:type="pct"/>
          </w:tcPr>
          <w:p w14:paraId="76393B6E" w14:textId="77777777" w:rsidR="00D561B8" w:rsidRPr="00556A6D" w:rsidRDefault="00D561B8" w:rsidP="00D561B8">
            <w:pPr>
              <w:jc w:val="right"/>
              <w:rPr>
                <w:sz w:val="20"/>
                <w:szCs w:val="20"/>
                <w:lang w:val="en-GB"/>
              </w:rPr>
            </w:pPr>
            <w:r w:rsidRPr="00556A6D">
              <w:rPr>
                <w:color w:val="000000"/>
                <w:sz w:val="20"/>
                <w:szCs w:val="20"/>
                <w:lang w:val="en-GB"/>
              </w:rPr>
              <w:t>30,000</w:t>
            </w:r>
          </w:p>
        </w:tc>
        <w:tc>
          <w:tcPr>
            <w:tcW w:w="495" w:type="pct"/>
          </w:tcPr>
          <w:p w14:paraId="0CA9ED90" w14:textId="77777777" w:rsidR="00D561B8" w:rsidRPr="00556A6D" w:rsidRDefault="00D561B8" w:rsidP="00D561B8">
            <w:pPr>
              <w:ind w:left="-170"/>
              <w:jc w:val="right"/>
              <w:rPr>
                <w:sz w:val="20"/>
                <w:szCs w:val="20"/>
                <w:lang w:val="en-GB"/>
              </w:rPr>
            </w:pPr>
            <w:r w:rsidRPr="00556A6D">
              <w:rPr>
                <w:color w:val="000000"/>
                <w:sz w:val="20"/>
                <w:szCs w:val="20"/>
                <w:lang w:val="en-GB"/>
              </w:rPr>
              <w:t>165,000</w:t>
            </w:r>
          </w:p>
        </w:tc>
      </w:tr>
      <w:tr w:rsidR="00D561B8" w:rsidRPr="00556A6D" w14:paraId="30B06965" w14:textId="77777777" w:rsidTr="00146D56">
        <w:trPr>
          <w:trHeight w:val="56"/>
          <w:jc w:val="center"/>
        </w:trPr>
        <w:tc>
          <w:tcPr>
            <w:tcW w:w="309" w:type="pct"/>
          </w:tcPr>
          <w:p w14:paraId="49024F39"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2.4</w:t>
            </w:r>
          </w:p>
        </w:tc>
        <w:tc>
          <w:tcPr>
            <w:tcW w:w="1578" w:type="pct"/>
            <w:gridSpan w:val="2"/>
          </w:tcPr>
          <w:p w14:paraId="78A613F2"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Support costs for Cooperating IA (US $)</w:t>
            </w:r>
          </w:p>
        </w:tc>
        <w:tc>
          <w:tcPr>
            <w:tcW w:w="514" w:type="pct"/>
          </w:tcPr>
          <w:p w14:paraId="16582DBE" w14:textId="77777777" w:rsidR="00D561B8" w:rsidRPr="00556A6D" w:rsidRDefault="00D561B8" w:rsidP="00D561B8">
            <w:pPr>
              <w:ind w:left="-90"/>
              <w:jc w:val="right"/>
              <w:rPr>
                <w:sz w:val="20"/>
                <w:szCs w:val="20"/>
                <w:lang w:val="en-GB"/>
              </w:rPr>
            </w:pPr>
            <w:r w:rsidRPr="00556A6D">
              <w:rPr>
                <w:color w:val="000000"/>
                <w:sz w:val="20"/>
                <w:szCs w:val="20"/>
                <w:lang w:val="en-GB"/>
              </w:rPr>
              <w:t>9,100</w:t>
            </w:r>
          </w:p>
        </w:tc>
        <w:tc>
          <w:tcPr>
            <w:tcW w:w="559" w:type="pct"/>
          </w:tcPr>
          <w:p w14:paraId="4FDF8B31" w14:textId="77777777" w:rsidR="00D561B8" w:rsidRPr="00556A6D" w:rsidRDefault="00D561B8" w:rsidP="00D561B8">
            <w:pPr>
              <w:jc w:val="right"/>
              <w:rPr>
                <w:sz w:val="20"/>
                <w:szCs w:val="20"/>
                <w:lang w:val="en-GB"/>
              </w:rPr>
            </w:pPr>
            <w:r w:rsidRPr="00556A6D">
              <w:rPr>
                <w:sz w:val="20"/>
                <w:szCs w:val="20"/>
                <w:lang w:val="en-GB"/>
              </w:rPr>
              <w:t>0</w:t>
            </w:r>
          </w:p>
        </w:tc>
        <w:tc>
          <w:tcPr>
            <w:tcW w:w="547" w:type="pct"/>
          </w:tcPr>
          <w:p w14:paraId="4DEBC758" w14:textId="77777777" w:rsidR="00D561B8" w:rsidRPr="00556A6D" w:rsidRDefault="00D561B8" w:rsidP="00D561B8">
            <w:pPr>
              <w:jc w:val="right"/>
              <w:rPr>
                <w:color w:val="000000"/>
                <w:sz w:val="20"/>
                <w:szCs w:val="20"/>
                <w:lang w:val="en-GB" w:eastAsia="en-CA"/>
              </w:rPr>
            </w:pPr>
            <w:r w:rsidRPr="00556A6D">
              <w:rPr>
                <w:color w:val="000000"/>
                <w:sz w:val="20"/>
                <w:szCs w:val="20"/>
                <w:lang w:val="en-GB"/>
              </w:rPr>
              <w:t>8,450</w:t>
            </w:r>
          </w:p>
        </w:tc>
        <w:tc>
          <w:tcPr>
            <w:tcW w:w="468" w:type="pct"/>
          </w:tcPr>
          <w:p w14:paraId="694B4E10" w14:textId="77777777" w:rsidR="00D561B8" w:rsidRPr="00556A6D" w:rsidRDefault="00D561B8" w:rsidP="00D561B8">
            <w:pPr>
              <w:jc w:val="right"/>
              <w:rPr>
                <w:sz w:val="20"/>
                <w:szCs w:val="20"/>
                <w:lang w:val="en-GB"/>
              </w:rPr>
            </w:pPr>
            <w:r w:rsidRPr="00556A6D">
              <w:rPr>
                <w:sz w:val="20"/>
                <w:szCs w:val="20"/>
                <w:lang w:val="en-GB"/>
              </w:rPr>
              <w:t>0</w:t>
            </w:r>
          </w:p>
        </w:tc>
        <w:tc>
          <w:tcPr>
            <w:tcW w:w="530" w:type="pct"/>
          </w:tcPr>
          <w:p w14:paraId="08FEA684" w14:textId="77777777" w:rsidR="00D561B8" w:rsidRPr="00556A6D" w:rsidRDefault="00D561B8" w:rsidP="00D561B8">
            <w:pPr>
              <w:jc w:val="right"/>
              <w:rPr>
                <w:sz w:val="20"/>
                <w:szCs w:val="20"/>
                <w:lang w:val="en-GB"/>
              </w:rPr>
            </w:pPr>
            <w:r w:rsidRPr="00556A6D">
              <w:rPr>
                <w:color w:val="000000"/>
                <w:sz w:val="20"/>
                <w:szCs w:val="20"/>
                <w:lang w:val="en-GB"/>
              </w:rPr>
              <w:t>3,900</w:t>
            </w:r>
          </w:p>
        </w:tc>
        <w:tc>
          <w:tcPr>
            <w:tcW w:w="495" w:type="pct"/>
          </w:tcPr>
          <w:p w14:paraId="2C46BC3E" w14:textId="77777777" w:rsidR="00D561B8" w:rsidRPr="00556A6D" w:rsidRDefault="00D561B8" w:rsidP="00D561B8">
            <w:pPr>
              <w:ind w:left="-170"/>
              <w:jc w:val="right"/>
              <w:rPr>
                <w:sz w:val="20"/>
                <w:szCs w:val="20"/>
                <w:lang w:val="en-GB"/>
              </w:rPr>
            </w:pPr>
            <w:r w:rsidRPr="00556A6D">
              <w:rPr>
                <w:color w:val="000000"/>
                <w:sz w:val="20"/>
                <w:szCs w:val="20"/>
                <w:lang w:val="en-GB"/>
              </w:rPr>
              <w:t>21,450</w:t>
            </w:r>
          </w:p>
        </w:tc>
      </w:tr>
      <w:tr w:rsidR="00D561B8" w:rsidRPr="00556A6D" w14:paraId="7EE221DF" w14:textId="77777777" w:rsidTr="00146D56">
        <w:trPr>
          <w:trHeight w:val="62"/>
          <w:jc w:val="center"/>
        </w:trPr>
        <w:tc>
          <w:tcPr>
            <w:tcW w:w="309" w:type="pct"/>
            <w:hideMark/>
          </w:tcPr>
          <w:p w14:paraId="7AC81D7B"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3.1</w:t>
            </w:r>
          </w:p>
        </w:tc>
        <w:tc>
          <w:tcPr>
            <w:tcW w:w="1578" w:type="pct"/>
            <w:gridSpan w:val="2"/>
            <w:hideMark/>
          </w:tcPr>
          <w:p w14:paraId="6A1FF70F"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Total agreed funding (US $)</w:t>
            </w:r>
          </w:p>
        </w:tc>
        <w:tc>
          <w:tcPr>
            <w:tcW w:w="514" w:type="pct"/>
          </w:tcPr>
          <w:p w14:paraId="6755F28F" w14:textId="77777777" w:rsidR="00D561B8" w:rsidRPr="00556A6D" w:rsidRDefault="00D561B8" w:rsidP="00D561B8">
            <w:pPr>
              <w:ind w:left="-90"/>
              <w:jc w:val="right"/>
              <w:rPr>
                <w:color w:val="000000"/>
                <w:sz w:val="20"/>
                <w:szCs w:val="20"/>
                <w:lang w:val="en-GB" w:eastAsia="en-CA"/>
              </w:rPr>
            </w:pPr>
            <w:r w:rsidRPr="00556A6D">
              <w:rPr>
                <w:sz w:val="20"/>
                <w:szCs w:val="20"/>
                <w:lang w:val="en-GB"/>
              </w:rPr>
              <w:t>296,918</w:t>
            </w:r>
          </w:p>
        </w:tc>
        <w:tc>
          <w:tcPr>
            <w:tcW w:w="559" w:type="pct"/>
          </w:tcPr>
          <w:p w14:paraId="6747384E" w14:textId="77777777" w:rsidR="00D561B8" w:rsidRPr="00556A6D" w:rsidRDefault="00D561B8" w:rsidP="00D561B8">
            <w:pPr>
              <w:jc w:val="right"/>
              <w:rPr>
                <w:color w:val="000000"/>
                <w:sz w:val="20"/>
                <w:szCs w:val="20"/>
                <w:lang w:val="en-GB" w:eastAsia="en-CA"/>
              </w:rPr>
            </w:pPr>
            <w:r w:rsidRPr="00556A6D">
              <w:rPr>
                <w:sz w:val="20"/>
                <w:szCs w:val="20"/>
                <w:lang w:val="en-GB"/>
              </w:rPr>
              <w:t>0</w:t>
            </w:r>
          </w:p>
        </w:tc>
        <w:tc>
          <w:tcPr>
            <w:tcW w:w="547" w:type="pct"/>
          </w:tcPr>
          <w:p w14:paraId="3247F8CE" w14:textId="77777777" w:rsidR="00D561B8" w:rsidRPr="00556A6D" w:rsidRDefault="00D561B8" w:rsidP="00D561B8">
            <w:pPr>
              <w:jc w:val="right"/>
              <w:rPr>
                <w:color w:val="000000"/>
                <w:sz w:val="20"/>
                <w:szCs w:val="20"/>
                <w:lang w:val="en-GB" w:eastAsia="en-CA"/>
              </w:rPr>
            </w:pPr>
            <w:r w:rsidRPr="00556A6D">
              <w:rPr>
                <w:sz w:val="20"/>
                <w:szCs w:val="20"/>
                <w:lang w:val="en-GB"/>
              </w:rPr>
              <w:t>243,000</w:t>
            </w:r>
          </w:p>
        </w:tc>
        <w:tc>
          <w:tcPr>
            <w:tcW w:w="468" w:type="pct"/>
          </w:tcPr>
          <w:p w14:paraId="0E20C2F7" w14:textId="77777777" w:rsidR="00D561B8" w:rsidRPr="00556A6D" w:rsidRDefault="00D561B8" w:rsidP="00D561B8">
            <w:pPr>
              <w:jc w:val="right"/>
              <w:rPr>
                <w:color w:val="000000"/>
                <w:sz w:val="20"/>
                <w:szCs w:val="20"/>
                <w:lang w:val="en-GB" w:eastAsia="en-CA"/>
              </w:rPr>
            </w:pPr>
            <w:r w:rsidRPr="00556A6D">
              <w:rPr>
                <w:sz w:val="20"/>
                <w:szCs w:val="20"/>
                <w:lang w:val="en-GB"/>
              </w:rPr>
              <w:t>0</w:t>
            </w:r>
          </w:p>
        </w:tc>
        <w:tc>
          <w:tcPr>
            <w:tcW w:w="530" w:type="pct"/>
          </w:tcPr>
          <w:p w14:paraId="19E44630" w14:textId="77777777" w:rsidR="00D561B8" w:rsidRPr="00556A6D" w:rsidRDefault="00D561B8" w:rsidP="00D561B8">
            <w:pPr>
              <w:jc w:val="right"/>
              <w:rPr>
                <w:color w:val="000000"/>
                <w:sz w:val="20"/>
                <w:szCs w:val="20"/>
                <w:lang w:val="en-GB" w:eastAsia="en-CA"/>
              </w:rPr>
            </w:pPr>
            <w:r w:rsidRPr="00556A6D">
              <w:rPr>
                <w:sz w:val="20"/>
                <w:szCs w:val="20"/>
                <w:lang w:val="en-GB"/>
              </w:rPr>
              <w:t>57,292</w:t>
            </w:r>
          </w:p>
        </w:tc>
        <w:tc>
          <w:tcPr>
            <w:tcW w:w="495" w:type="pct"/>
          </w:tcPr>
          <w:p w14:paraId="65656BB6" w14:textId="77777777" w:rsidR="00D561B8" w:rsidRPr="00556A6D" w:rsidRDefault="00D561B8" w:rsidP="00D561B8">
            <w:pPr>
              <w:ind w:left="-90"/>
              <w:jc w:val="right"/>
              <w:rPr>
                <w:color w:val="000000"/>
                <w:sz w:val="20"/>
                <w:szCs w:val="20"/>
                <w:lang w:val="en-GB" w:eastAsia="en-CA"/>
              </w:rPr>
            </w:pPr>
            <w:r w:rsidRPr="00556A6D">
              <w:rPr>
                <w:sz w:val="20"/>
                <w:szCs w:val="20"/>
                <w:lang w:val="en-GB"/>
              </w:rPr>
              <w:t>597,210</w:t>
            </w:r>
          </w:p>
        </w:tc>
      </w:tr>
      <w:tr w:rsidR="00D561B8" w:rsidRPr="00556A6D" w14:paraId="2A2FD06B" w14:textId="77777777" w:rsidTr="00146D56">
        <w:trPr>
          <w:trHeight w:val="62"/>
          <w:jc w:val="center"/>
        </w:trPr>
        <w:tc>
          <w:tcPr>
            <w:tcW w:w="309" w:type="pct"/>
            <w:hideMark/>
          </w:tcPr>
          <w:p w14:paraId="443A5269"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3.2</w:t>
            </w:r>
          </w:p>
        </w:tc>
        <w:tc>
          <w:tcPr>
            <w:tcW w:w="1578" w:type="pct"/>
            <w:gridSpan w:val="2"/>
            <w:hideMark/>
          </w:tcPr>
          <w:p w14:paraId="0C785D4A"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Total support costs (US $)</w:t>
            </w:r>
          </w:p>
        </w:tc>
        <w:tc>
          <w:tcPr>
            <w:tcW w:w="514" w:type="pct"/>
          </w:tcPr>
          <w:p w14:paraId="009F9CE1" w14:textId="77777777" w:rsidR="00D561B8" w:rsidRPr="00556A6D" w:rsidRDefault="00D561B8" w:rsidP="00D561B8">
            <w:pPr>
              <w:ind w:left="-90"/>
              <w:jc w:val="right"/>
              <w:rPr>
                <w:color w:val="000000"/>
                <w:sz w:val="20"/>
                <w:szCs w:val="20"/>
                <w:lang w:val="en-GB" w:eastAsia="en-CA"/>
              </w:rPr>
            </w:pPr>
            <w:r w:rsidRPr="00556A6D">
              <w:rPr>
                <w:sz w:val="20"/>
                <w:szCs w:val="20"/>
                <w:lang w:val="en-GB"/>
              </w:rPr>
              <w:t>24,985</w:t>
            </w:r>
          </w:p>
        </w:tc>
        <w:tc>
          <w:tcPr>
            <w:tcW w:w="559" w:type="pct"/>
          </w:tcPr>
          <w:p w14:paraId="065211AC" w14:textId="77777777" w:rsidR="00D561B8" w:rsidRPr="00556A6D" w:rsidRDefault="00D561B8" w:rsidP="00D561B8">
            <w:pPr>
              <w:jc w:val="right"/>
              <w:rPr>
                <w:color w:val="000000"/>
                <w:sz w:val="20"/>
                <w:szCs w:val="20"/>
                <w:lang w:val="en-GB" w:eastAsia="en-CA"/>
              </w:rPr>
            </w:pPr>
            <w:r w:rsidRPr="00556A6D">
              <w:rPr>
                <w:sz w:val="20"/>
                <w:szCs w:val="20"/>
                <w:lang w:val="en-GB"/>
              </w:rPr>
              <w:t>0</w:t>
            </w:r>
          </w:p>
        </w:tc>
        <w:tc>
          <w:tcPr>
            <w:tcW w:w="547" w:type="pct"/>
          </w:tcPr>
          <w:p w14:paraId="157CB43A" w14:textId="77777777" w:rsidR="00D561B8" w:rsidRPr="00556A6D" w:rsidRDefault="00D561B8" w:rsidP="00D561B8">
            <w:pPr>
              <w:jc w:val="right"/>
              <w:rPr>
                <w:color w:val="000000"/>
                <w:sz w:val="20"/>
                <w:szCs w:val="20"/>
                <w:lang w:val="en-GB" w:eastAsia="en-CA"/>
              </w:rPr>
            </w:pPr>
            <w:r w:rsidRPr="00556A6D">
              <w:rPr>
                <w:sz w:val="20"/>
                <w:szCs w:val="20"/>
                <w:lang w:val="en-GB"/>
              </w:rPr>
              <w:t>20,910</w:t>
            </w:r>
          </w:p>
        </w:tc>
        <w:tc>
          <w:tcPr>
            <w:tcW w:w="468" w:type="pct"/>
          </w:tcPr>
          <w:p w14:paraId="6C1AD1A5" w14:textId="77777777" w:rsidR="00D561B8" w:rsidRPr="00556A6D" w:rsidRDefault="00D561B8" w:rsidP="00D561B8">
            <w:pPr>
              <w:jc w:val="right"/>
              <w:rPr>
                <w:color w:val="000000"/>
                <w:sz w:val="20"/>
                <w:szCs w:val="20"/>
                <w:lang w:val="en-GB" w:eastAsia="en-CA"/>
              </w:rPr>
            </w:pPr>
            <w:r w:rsidRPr="00556A6D">
              <w:rPr>
                <w:sz w:val="20"/>
                <w:szCs w:val="20"/>
                <w:lang w:val="en-GB"/>
              </w:rPr>
              <w:t>0</w:t>
            </w:r>
          </w:p>
        </w:tc>
        <w:tc>
          <w:tcPr>
            <w:tcW w:w="530" w:type="pct"/>
          </w:tcPr>
          <w:p w14:paraId="5BE986D4" w14:textId="77777777" w:rsidR="00D561B8" w:rsidRPr="00556A6D" w:rsidRDefault="00D561B8" w:rsidP="00D561B8">
            <w:pPr>
              <w:jc w:val="right"/>
              <w:rPr>
                <w:color w:val="000000"/>
                <w:sz w:val="20"/>
                <w:szCs w:val="20"/>
                <w:lang w:val="en-GB" w:eastAsia="en-CA"/>
              </w:rPr>
            </w:pPr>
            <w:r w:rsidRPr="00556A6D">
              <w:rPr>
                <w:sz w:val="20"/>
                <w:szCs w:val="20"/>
                <w:lang w:val="en-GB"/>
              </w:rPr>
              <w:t>5,810</w:t>
            </w:r>
          </w:p>
        </w:tc>
        <w:tc>
          <w:tcPr>
            <w:tcW w:w="495" w:type="pct"/>
          </w:tcPr>
          <w:p w14:paraId="28E667FB" w14:textId="77777777" w:rsidR="00D561B8" w:rsidRPr="00556A6D" w:rsidRDefault="00D561B8" w:rsidP="00D561B8">
            <w:pPr>
              <w:jc w:val="right"/>
              <w:rPr>
                <w:color w:val="000000"/>
                <w:sz w:val="20"/>
                <w:szCs w:val="20"/>
                <w:lang w:val="en-GB" w:eastAsia="en-CA"/>
              </w:rPr>
            </w:pPr>
            <w:r w:rsidRPr="00556A6D">
              <w:rPr>
                <w:sz w:val="20"/>
                <w:szCs w:val="20"/>
                <w:lang w:val="en-GB"/>
              </w:rPr>
              <w:t>51,705</w:t>
            </w:r>
          </w:p>
        </w:tc>
      </w:tr>
      <w:tr w:rsidR="00D561B8" w:rsidRPr="00556A6D" w14:paraId="5BB36DC1" w14:textId="77777777" w:rsidTr="00146D56">
        <w:trPr>
          <w:trHeight w:val="53"/>
          <w:jc w:val="center"/>
        </w:trPr>
        <w:tc>
          <w:tcPr>
            <w:tcW w:w="309" w:type="pct"/>
            <w:tcBorders>
              <w:bottom w:val="single" w:sz="4" w:space="0" w:color="auto"/>
            </w:tcBorders>
            <w:hideMark/>
          </w:tcPr>
          <w:p w14:paraId="075B503F"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3.3</w:t>
            </w:r>
          </w:p>
        </w:tc>
        <w:tc>
          <w:tcPr>
            <w:tcW w:w="1578" w:type="pct"/>
            <w:gridSpan w:val="2"/>
            <w:hideMark/>
          </w:tcPr>
          <w:p w14:paraId="55223D47"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Total agreed costs (US $)</w:t>
            </w:r>
          </w:p>
        </w:tc>
        <w:tc>
          <w:tcPr>
            <w:tcW w:w="514" w:type="pct"/>
          </w:tcPr>
          <w:p w14:paraId="1D95B612" w14:textId="77777777" w:rsidR="00D561B8" w:rsidRPr="00556A6D" w:rsidRDefault="00D561B8" w:rsidP="00D561B8">
            <w:pPr>
              <w:ind w:left="-90"/>
              <w:jc w:val="right"/>
              <w:rPr>
                <w:color w:val="000000"/>
                <w:sz w:val="20"/>
                <w:szCs w:val="20"/>
                <w:lang w:val="en-GB" w:eastAsia="en-CA"/>
              </w:rPr>
            </w:pPr>
            <w:r w:rsidRPr="00556A6D">
              <w:rPr>
                <w:sz w:val="20"/>
                <w:szCs w:val="20"/>
                <w:lang w:val="en-GB"/>
              </w:rPr>
              <w:t>321,903</w:t>
            </w:r>
          </w:p>
        </w:tc>
        <w:tc>
          <w:tcPr>
            <w:tcW w:w="559" w:type="pct"/>
          </w:tcPr>
          <w:p w14:paraId="13768BE3" w14:textId="77777777" w:rsidR="00D561B8" w:rsidRPr="00556A6D" w:rsidRDefault="00D561B8" w:rsidP="00D561B8">
            <w:pPr>
              <w:jc w:val="right"/>
              <w:rPr>
                <w:color w:val="000000"/>
                <w:sz w:val="20"/>
                <w:szCs w:val="20"/>
                <w:lang w:val="en-GB" w:eastAsia="en-CA"/>
              </w:rPr>
            </w:pPr>
            <w:r w:rsidRPr="00556A6D">
              <w:rPr>
                <w:sz w:val="20"/>
                <w:szCs w:val="20"/>
                <w:lang w:val="en-GB"/>
              </w:rPr>
              <w:t>0</w:t>
            </w:r>
          </w:p>
        </w:tc>
        <w:tc>
          <w:tcPr>
            <w:tcW w:w="547" w:type="pct"/>
          </w:tcPr>
          <w:p w14:paraId="45E1318C" w14:textId="77777777" w:rsidR="00D561B8" w:rsidRPr="00556A6D" w:rsidRDefault="00D561B8" w:rsidP="00D561B8">
            <w:pPr>
              <w:jc w:val="right"/>
              <w:rPr>
                <w:color w:val="000000"/>
                <w:sz w:val="20"/>
                <w:szCs w:val="20"/>
                <w:lang w:val="en-GB" w:eastAsia="en-CA"/>
              </w:rPr>
            </w:pPr>
            <w:r w:rsidRPr="00556A6D">
              <w:rPr>
                <w:sz w:val="20"/>
                <w:szCs w:val="20"/>
                <w:lang w:val="en-GB" w:eastAsia="en-CA"/>
              </w:rPr>
              <w:t>263,910</w:t>
            </w:r>
          </w:p>
        </w:tc>
        <w:tc>
          <w:tcPr>
            <w:tcW w:w="468" w:type="pct"/>
          </w:tcPr>
          <w:p w14:paraId="6B369688" w14:textId="77777777" w:rsidR="00D561B8" w:rsidRPr="00556A6D" w:rsidRDefault="00D561B8" w:rsidP="00D561B8">
            <w:pPr>
              <w:jc w:val="right"/>
              <w:rPr>
                <w:color w:val="000000"/>
                <w:sz w:val="20"/>
                <w:szCs w:val="20"/>
                <w:lang w:val="en-GB" w:eastAsia="en-CA"/>
              </w:rPr>
            </w:pPr>
            <w:r w:rsidRPr="00556A6D">
              <w:rPr>
                <w:sz w:val="20"/>
                <w:szCs w:val="20"/>
                <w:lang w:val="en-GB"/>
              </w:rPr>
              <w:t>0</w:t>
            </w:r>
          </w:p>
        </w:tc>
        <w:tc>
          <w:tcPr>
            <w:tcW w:w="530" w:type="pct"/>
          </w:tcPr>
          <w:p w14:paraId="2839D4F8" w14:textId="77777777" w:rsidR="00D561B8" w:rsidRPr="00556A6D" w:rsidRDefault="00D561B8" w:rsidP="00D561B8">
            <w:pPr>
              <w:jc w:val="right"/>
              <w:rPr>
                <w:color w:val="000000"/>
                <w:sz w:val="20"/>
                <w:szCs w:val="20"/>
                <w:lang w:val="en-GB" w:eastAsia="en-CA"/>
              </w:rPr>
            </w:pPr>
            <w:r w:rsidRPr="00556A6D">
              <w:rPr>
                <w:sz w:val="20"/>
                <w:szCs w:val="20"/>
                <w:lang w:val="en-GB"/>
              </w:rPr>
              <w:t>63,102</w:t>
            </w:r>
          </w:p>
        </w:tc>
        <w:tc>
          <w:tcPr>
            <w:tcW w:w="495" w:type="pct"/>
          </w:tcPr>
          <w:p w14:paraId="4DAC07C8" w14:textId="77777777" w:rsidR="00D561B8" w:rsidRPr="00556A6D" w:rsidRDefault="00D561B8" w:rsidP="00D561B8">
            <w:pPr>
              <w:ind w:left="-90"/>
              <w:jc w:val="right"/>
              <w:rPr>
                <w:color w:val="000000"/>
                <w:sz w:val="20"/>
                <w:szCs w:val="20"/>
                <w:lang w:val="en-GB" w:eastAsia="en-CA"/>
              </w:rPr>
            </w:pPr>
            <w:r w:rsidRPr="00556A6D">
              <w:rPr>
                <w:sz w:val="20"/>
                <w:szCs w:val="20"/>
                <w:lang w:val="en-GB"/>
              </w:rPr>
              <w:t>648,915</w:t>
            </w:r>
          </w:p>
        </w:tc>
      </w:tr>
      <w:tr w:rsidR="00D561B8" w:rsidRPr="00556A6D" w14:paraId="1E184B88" w14:textId="77777777" w:rsidTr="00146D56">
        <w:trPr>
          <w:trHeight w:val="53"/>
          <w:jc w:val="center"/>
        </w:trPr>
        <w:tc>
          <w:tcPr>
            <w:tcW w:w="309" w:type="pct"/>
          </w:tcPr>
          <w:p w14:paraId="0D8666C0"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4.1.1</w:t>
            </w:r>
          </w:p>
        </w:tc>
        <w:tc>
          <w:tcPr>
            <w:tcW w:w="3666" w:type="pct"/>
            <w:gridSpan w:val="6"/>
            <w:tcBorders>
              <w:top w:val="nil"/>
              <w:left w:val="nil"/>
              <w:bottom w:val="single" w:sz="4" w:space="0" w:color="auto"/>
              <w:right w:val="single" w:sz="4" w:space="0" w:color="auto"/>
            </w:tcBorders>
          </w:tcPr>
          <w:p w14:paraId="78207ADC" w14:textId="77777777" w:rsidR="00D561B8" w:rsidRPr="00556A6D" w:rsidRDefault="00D561B8" w:rsidP="00D561B8">
            <w:pPr>
              <w:ind w:left="-90"/>
              <w:jc w:val="left"/>
              <w:rPr>
                <w:sz w:val="20"/>
                <w:szCs w:val="20"/>
                <w:lang w:val="en-GB"/>
              </w:rPr>
            </w:pPr>
            <w:r w:rsidRPr="00556A6D">
              <w:rPr>
                <w:rFonts w:eastAsiaTheme="minorHAnsi"/>
                <w:sz w:val="20"/>
                <w:szCs w:val="20"/>
              </w:rPr>
              <w:t>Deduction of HFCs under this Agreement (CO</w:t>
            </w:r>
            <w:r w:rsidRPr="00556A6D">
              <w:rPr>
                <w:rFonts w:eastAsiaTheme="minorHAnsi"/>
                <w:sz w:val="20"/>
                <w:szCs w:val="20"/>
                <w:vertAlign w:val="subscript"/>
              </w:rPr>
              <w:t>2</w:t>
            </w:r>
            <w:r w:rsidRPr="00556A6D">
              <w:rPr>
                <w:rFonts w:eastAsiaTheme="minorHAnsi"/>
                <w:sz w:val="20"/>
                <w:szCs w:val="20"/>
              </w:rPr>
              <w:t>-eq tonnes)</w:t>
            </w:r>
          </w:p>
        </w:tc>
        <w:tc>
          <w:tcPr>
            <w:tcW w:w="1025" w:type="pct"/>
            <w:gridSpan w:val="2"/>
          </w:tcPr>
          <w:p w14:paraId="11164316" w14:textId="77777777" w:rsidR="00D561B8" w:rsidRPr="00556A6D" w:rsidRDefault="00D561B8" w:rsidP="00D561B8">
            <w:pPr>
              <w:ind w:left="-90"/>
              <w:jc w:val="right"/>
              <w:rPr>
                <w:sz w:val="20"/>
                <w:szCs w:val="20"/>
                <w:lang w:val="en-GB"/>
              </w:rPr>
            </w:pPr>
            <w:r w:rsidRPr="00556A6D">
              <w:rPr>
                <w:sz w:val="20"/>
                <w:szCs w:val="20"/>
                <w:lang w:val="en-GB"/>
              </w:rPr>
              <w:t>226,267</w:t>
            </w:r>
          </w:p>
        </w:tc>
      </w:tr>
      <w:tr w:rsidR="00D561B8" w:rsidRPr="00556A6D" w14:paraId="00425ACC" w14:textId="77777777" w:rsidTr="00146D56">
        <w:trPr>
          <w:trHeight w:val="53"/>
          <w:jc w:val="center"/>
        </w:trPr>
        <w:tc>
          <w:tcPr>
            <w:tcW w:w="309" w:type="pct"/>
          </w:tcPr>
          <w:p w14:paraId="25165E26"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4.1.2</w:t>
            </w:r>
          </w:p>
        </w:tc>
        <w:tc>
          <w:tcPr>
            <w:tcW w:w="3666" w:type="pct"/>
            <w:gridSpan w:val="6"/>
            <w:tcBorders>
              <w:top w:val="nil"/>
              <w:left w:val="nil"/>
              <w:bottom w:val="single" w:sz="4" w:space="0" w:color="auto"/>
              <w:right w:val="single" w:sz="4" w:space="0" w:color="auto"/>
            </w:tcBorders>
          </w:tcPr>
          <w:p w14:paraId="6626A50E" w14:textId="77777777" w:rsidR="00D561B8" w:rsidRPr="00556A6D" w:rsidRDefault="00D561B8" w:rsidP="00D561B8">
            <w:pPr>
              <w:ind w:left="-90"/>
              <w:jc w:val="left"/>
              <w:rPr>
                <w:sz w:val="20"/>
                <w:szCs w:val="20"/>
                <w:lang w:val="en-GB"/>
              </w:rPr>
            </w:pPr>
            <w:r w:rsidRPr="00556A6D">
              <w:rPr>
                <w:rFonts w:eastAsiaTheme="minorHAnsi"/>
                <w:sz w:val="20"/>
                <w:szCs w:val="20"/>
              </w:rPr>
              <w:t>Deduction of HFCs from previously approved projects (CO</w:t>
            </w:r>
            <w:r w:rsidRPr="00556A6D">
              <w:rPr>
                <w:rFonts w:eastAsiaTheme="minorHAnsi"/>
                <w:sz w:val="20"/>
                <w:szCs w:val="20"/>
                <w:vertAlign w:val="subscript"/>
              </w:rPr>
              <w:t>2</w:t>
            </w:r>
            <w:r w:rsidRPr="00556A6D">
              <w:rPr>
                <w:rFonts w:eastAsiaTheme="minorHAnsi"/>
                <w:sz w:val="20"/>
                <w:szCs w:val="20"/>
              </w:rPr>
              <w:t>-eq tonnes)</w:t>
            </w:r>
          </w:p>
        </w:tc>
        <w:tc>
          <w:tcPr>
            <w:tcW w:w="1025" w:type="pct"/>
            <w:gridSpan w:val="2"/>
          </w:tcPr>
          <w:p w14:paraId="7396EE56" w14:textId="77777777" w:rsidR="00D561B8" w:rsidRPr="00556A6D" w:rsidRDefault="00D561B8" w:rsidP="00D561B8">
            <w:pPr>
              <w:ind w:left="-90"/>
              <w:jc w:val="right"/>
              <w:rPr>
                <w:sz w:val="20"/>
                <w:szCs w:val="20"/>
                <w:lang w:val="en-GB"/>
              </w:rPr>
            </w:pPr>
            <w:r w:rsidRPr="00556A6D">
              <w:rPr>
                <w:sz w:val="20"/>
                <w:szCs w:val="20"/>
                <w:lang w:val="en-GB"/>
              </w:rPr>
              <w:t>0</w:t>
            </w:r>
          </w:p>
        </w:tc>
      </w:tr>
      <w:tr w:rsidR="00D561B8" w:rsidRPr="00556A6D" w14:paraId="1C7F32C6" w14:textId="77777777" w:rsidTr="00146D56">
        <w:trPr>
          <w:trHeight w:val="53"/>
          <w:jc w:val="center"/>
        </w:trPr>
        <w:tc>
          <w:tcPr>
            <w:tcW w:w="309" w:type="pct"/>
            <w:tcBorders>
              <w:bottom w:val="single" w:sz="4" w:space="0" w:color="auto"/>
            </w:tcBorders>
          </w:tcPr>
          <w:p w14:paraId="0CA1F9D6"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4.1.3</w:t>
            </w:r>
          </w:p>
        </w:tc>
        <w:tc>
          <w:tcPr>
            <w:tcW w:w="3666" w:type="pct"/>
            <w:gridSpan w:val="6"/>
            <w:tcBorders>
              <w:top w:val="nil"/>
              <w:left w:val="nil"/>
              <w:bottom w:val="single" w:sz="4" w:space="0" w:color="auto"/>
              <w:right w:val="single" w:sz="4" w:space="0" w:color="auto"/>
            </w:tcBorders>
          </w:tcPr>
          <w:p w14:paraId="3CFA4349" w14:textId="77777777" w:rsidR="00D561B8" w:rsidRPr="00556A6D" w:rsidRDefault="00D561B8" w:rsidP="00D561B8">
            <w:pPr>
              <w:ind w:left="-90"/>
              <w:jc w:val="left"/>
              <w:rPr>
                <w:sz w:val="20"/>
                <w:szCs w:val="20"/>
                <w:lang w:val="en-GB"/>
              </w:rPr>
            </w:pPr>
            <w:r w:rsidRPr="00556A6D">
              <w:rPr>
                <w:rFonts w:eastAsiaTheme="minorHAnsi"/>
                <w:sz w:val="20"/>
                <w:szCs w:val="20"/>
              </w:rPr>
              <w:t>Remaining eligible consumption for HFCs (CO</w:t>
            </w:r>
            <w:r w:rsidRPr="00556A6D">
              <w:rPr>
                <w:rFonts w:eastAsiaTheme="minorHAnsi"/>
                <w:sz w:val="20"/>
                <w:szCs w:val="20"/>
                <w:vertAlign w:val="subscript"/>
              </w:rPr>
              <w:t>2</w:t>
            </w:r>
            <w:r w:rsidRPr="00556A6D">
              <w:rPr>
                <w:rFonts w:eastAsiaTheme="minorHAnsi"/>
                <w:sz w:val="20"/>
                <w:szCs w:val="20"/>
              </w:rPr>
              <w:t>-eq tonnes)</w:t>
            </w:r>
          </w:p>
        </w:tc>
        <w:tc>
          <w:tcPr>
            <w:tcW w:w="1025" w:type="pct"/>
            <w:gridSpan w:val="2"/>
          </w:tcPr>
          <w:p w14:paraId="67F426BE" w14:textId="77777777" w:rsidR="00D561B8" w:rsidRPr="00556A6D" w:rsidRDefault="00D561B8" w:rsidP="00D561B8">
            <w:pPr>
              <w:ind w:left="-90"/>
              <w:jc w:val="right"/>
              <w:rPr>
                <w:sz w:val="20"/>
                <w:szCs w:val="20"/>
                <w:lang w:val="en-GB"/>
              </w:rPr>
            </w:pPr>
            <w:r w:rsidRPr="00556A6D">
              <w:rPr>
                <w:sz w:val="20"/>
                <w:szCs w:val="20"/>
                <w:lang w:val="en-GB"/>
              </w:rPr>
              <w:t>TBD</w:t>
            </w:r>
          </w:p>
        </w:tc>
      </w:tr>
    </w:tbl>
    <w:p w14:paraId="56CB910C" w14:textId="77777777" w:rsidR="00D561B8" w:rsidRPr="00556A6D" w:rsidRDefault="00D561B8" w:rsidP="00D561B8">
      <w:pPr>
        <w:keepNext/>
        <w:spacing w:before="360" w:after="240"/>
        <w:rPr>
          <w:b/>
          <w:lang w:val="en-GB"/>
        </w:rPr>
      </w:pPr>
      <w:r w:rsidRPr="00556A6D">
        <w:rPr>
          <w:b/>
          <w:lang w:val="en-GB"/>
        </w:rPr>
        <w:t>APPENDIX 3-A: FUNDING APPROVAL SCHEDULE</w:t>
      </w:r>
    </w:p>
    <w:p w14:paraId="5A885F43" w14:textId="77777777" w:rsidR="00D561B8" w:rsidRPr="00556A6D" w:rsidRDefault="00D561B8" w:rsidP="00CC06E3">
      <w:pPr>
        <w:pStyle w:val="Heading1"/>
        <w:numPr>
          <w:ilvl w:val="0"/>
          <w:numId w:val="104"/>
        </w:numPr>
        <w:rPr>
          <w:rFonts w:eastAsiaTheme="minorEastAsia"/>
          <w:lang w:eastAsia="zh-CN"/>
        </w:rPr>
      </w:pPr>
      <w:r w:rsidRPr="00556A6D">
        <w:rPr>
          <w:rFonts w:eastAsiaTheme="minorEastAsia"/>
          <w:lang w:eastAsia="zh-CN"/>
        </w:rPr>
        <w:t>Funding for the future tranches will be considered for approval at the first meeting of the year specified in Appendix 2-A.</w:t>
      </w:r>
    </w:p>
    <w:p w14:paraId="3CBB6861" w14:textId="77777777" w:rsidR="00D561B8" w:rsidRPr="00556A6D" w:rsidRDefault="00D561B8" w:rsidP="00D561B8">
      <w:pPr>
        <w:keepNext/>
        <w:spacing w:before="360" w:after="240"/>
        <w:rPr>
          <w:b/>
          <w:lang w:val="en-GB"/>
        </w:rPr>
      </w:pPr>
      <w:r w:rsidRPr="00556A6D">
        <w:rPr>
          <w:b/>
          <w:lang w:val="en-GB"/>
        </w:rPr>
        <w:lastRenderedPageBreak/>
        <w:t>APPENDIX 4-A: FORMAT OF THE TRANCHE IMPLEMENTATION REPORTS AND PLANS</w:t>
      </w:r>
    </w:p>
    <w:p w14:paraId="7CA01F4F" w14:textId="77777777" w:rsidR="00D561B8" w:rsidRPr="00556A6D" w:rsidRDefault="00D561B8" w:rsidP="00CC06E3">
      <w:pPr>
        <w:numPr>
          <w:ilvl w:val="0"/>
          <w:numId w:val="11"/>
        </w:numPr>
        <w:spacing w:after="240"/>
        <w:outlineLvl w:val="0"/>
        <w:rPr>
          <w:rFonts w:eastAsiaTheme="minorEastAsia"/>
          <w:lang w:eastAsia="zh-CN"/>
        </w:rPr>
      </w:pPr>
      <w:r w:rsidRPr="00556A6D">
        <w:rPr>
          <w:rFonts w:eastAsiaTheme="minorEastAsia"/>
          <w:lang w:eastAsia="zh-CN"/>
        </w:rPr>
        <w:t>The submission of the Tranche Implementation Report and Plans for each tranche request will consist of four parts:</w:t>
      </w:r>
    </w:p>
    <w:p w14:paraId="25DE243E" w14:textId="77777777" w:rsidR="00D561B8" w:rsidRPr="00556A6D" w:rsidRDefault="00D561B8" w:rsidP="0097722B">
      <w:pPr>
        <w:pStyle w:val="Heading2"/>
        <w:rPr>
          <w:rFonts w:eastAsiaTheme="minorEastAsia"/>
          <w:lang w:eastAsia="zh-CN"/>
        </w:rPr>
      </w:pPr>
      <w:r w:rsidRPr="00556A6D">
        <w:rPr>
          <w:rFonts w:eastAsiaTheme="minorEastAsia"/>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rFonts w:eastAsiaTheme="minorEastAsia"/>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rFonts w:eastAsiaTheme="minorEastAsia"/>
          <w:lang w:eastAsia="zh-CN"/>
        </w:rPr>
        <w:noBreakHyphen/>
        <w:t>in of alternatives, to allow the Secretariat to inform the Executive Committee on the resulting change in climate</w:t>
      </w:r>
      <w:r w:rsidRPr="00556A6D">
        <w:rPr>
          <w:rFonts w:eastAsiaTheme="minorEastAsia"/>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562132D1" w14:textId="77777777" w:rsidR="00D561B8" w:rsidRPr="00556A6D" w:rsidRDefault="00D561B8" w:rsidP="0097722B">
      <w:pPr>
        <w:pStyle w:val="Heading2"/>
        <w:rPr>
          <w:rFonts w:eastAsiaTheme="minorEastAsia"/>
          <w:lang w:eastAsia="zh-CN"/>
        </w:rPr>
      </w:pPr>
      <w:r w:rsidRPr="00556A6D">
        <w:rPr>
          <w:rFonts w:eastAsiaTheme="minorEastAsia"/>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52A76307" w14:textId="77777777" w:rsidR="00D561B8" w:rsidRPr="00556A6D" w:rsidRDefault="00D561B8" w:rsidP="0097722B">
      <w:pPr>
        <w:pStyle w:val="Heading2"/>
        <w:rPr>
          <w:rFonts w:eastAsiaTheme="minorEastAsia"/>
          <w:lang w:eastAsia="zh-CN"/>
        </w:rPr>
      </w:pPr>
      <w:r w:rsidRPr="00556A6D">
        <w:rPr>
          <w:rFonts w:eastAsiaTheme="minorEastAsia"/>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7A8EDAFB" w14:textId="77777777" w:rsidR="00D561B8" w:rsidRPr="00556A6D" w:rsidRDefault="00D561B8" w:rsidP="0097722B">
      <w:pPr>
        <w:pStyle w:val="Heading2"/>
        <w:rPr>
          <w:rFonts w:eastAsiaTheme="minorEastAsia"/>
          <w:lang w:eastAsia="zh-CN"/>
        </w:rPr>
      </w:pPr>
      <w:r w:rsidRPr="00556A6D">
        <w:rPr>
          <w:rFonts w:eastAsiaTheme="minorEastAsia"/>
          <w:lang w:eastAsia="zh-CN"/>
        </w:rPr>
        <w:t>An Executive Summary of about five paragraphs, summarizing the information contained in subparagraphs 1(a) to 1(c) above.</w:t>
      </w:r>
    </w:p>
    <w:p w14:paraId="5573CE69" w14:textId="77777777" w:rsidR="00D561B8" w:rsidRPr="00556A6D" w:rsidRDefault="00D561B8" w:rsidP="00D561B8">
      <w:pPr>
        <w:keepNext/>
        <w:spacing w:before="360" w:after="240" w:line="360" w:lineRule="auto"/>
        <w:rPr>
          <w:b/>
          <w:lang w:val="en-GB"/>
        </w:rPr>
      </w:pPr>
      <w:r w:rsidRPr="00556A6D">
        <w:rPr>
          <w:b/>
          <w:lang w:val="en-GB"/>
        </w:rPr>
        <w:t>APPENDIX 5-A: MONITORING INSTITUTIONS AND ROLES</w:t>
      </w:r>
    </w:p>
    <w:p w14:paraId="56C27C77" w14:textId="77777777" w:rsidR="00D561B8" w:rsidRPr="00556A6D" w:rsidRDefault="00D561B8" w:rsidP="00CC06E3">
      <w:pPr>
        <w:pStyle w:val="Heading1"/>
        <w:numPr>
          <w:ilvl w:val="0"/>
          <w:numId w:val="105"/>
        </w:numPr>
        <w:rPr>
          <w:rFonts w:eastAsiaTheme="minorEastAsia"/>
          <w:lang w:eastAsia="zh-CN"/>
        </w:rPr>
      </w:pPr>
      <w:r w:rsidRPr="00556A6D">
        <w:rPr>
          <w:rFonts w:eastAsiaTheme="minorEastAsia"/>
          <w:lang w:eastAsia="zh-CN"/>
        </w:rPr>
        <w:t xml:space="preserve">The Secretariat of Natural Resources and Environment (SERNA), through the National Ozone Unit (NOU), will be the national coordinating entity responsible for the effective implementation and oversight of the Plan. The NOU will lead the coordination with national authorities, regulatory and enforcement bodies, key sectoral stakeholders (including industry and servicing sector representatives), and the Lead IA and the Cooperating IA. Its responsibilities will include ensuring that project implementation remains aligned with national strategies and obligations under the Kigali Amendment and the Agreement with the Executive Committee. The NOU will submit detailed annual progress reports to the Lead IA, covering </w:t>
      </w:r>
      <w:r w:rsidRPr="00556A6D">
        <w:rPr>
          <w:rFonts w:eastAsiaTheme="minorEastAsia"/>
          <w:lang w:eastAsia="zh-CN"/>
        </w:rPr>
        <w:lastRenderedPageBreak/>
        <w:t>technical, regulatory, and institutional achievements, challenges encountered, lessons learned, and proposed corrective actions.</w:t>
      </w:r>
    </w:p>
    <w:p w14:paraId="7E2DD7C3" w14:textId="77777777" w:rsidR="00D561B8" w:rsidRPr="00556A6D" w:rsidRDefault="00D561B8" w:rsidP="00CC06E3">
      <w:pPr>
        <w:numPr>
          <w:ilvl w:val="0"/>
          <w:numId w:val="11"/>
        </w:numPr>
        <w:spacing w:after="240"/>
        <w:outlineLvl w:val="0"/>
        <w:rPr>
          <w:rFonts w:eastAsiaTheme="minorEastAsia"/>
          <w:lang w:eastAsia="zh-CN"/>
        </w:rPr>
      </w:pPr>
      <w:r w:rsidRPr="00556A6D">
        <w:rPr>
          <w:rFonts w:eastAsiaTheme="minorEastAsia"/>
          <w:lang w:eastAsia="zh-CN"/>
        </w:rPr>
        <w:t>To strengthen technical oversight, the NOU will work closely with national and international consultants specialized in project monitoring and implementation. This technical support will assist the NOU in planning, supervising, and validating activities related to HFC phase-down, including:</w:t>
      </w:r>
    </w:p>
    <w:p w14:paraId="3FBB61AE" w14:textId="77777777" w:rsidR="00D561B8" w:rsidRPr="00556A6D" w:rsidRDefault="00D561B8" w:rsidP="0097722B">
      <w:pPr>
        <w:pStyle w:val="Heading2"/>
        <w:rPr>
          <w:rFonts w:eastAsiaTheme="minorEastAsia"/>
          <w:lang w:eastAsia="zh-CN"/>
        </w:rPr>
      </w:pPr>
      <w:r w:rsidRPr="00556A6D">
        <w:rPr>
          <w:rFonts w:eastAsiaTheme="minorEastAsia"/>
          <w:lang w:eastAsia="zh-CN"/>
        </w:rPr>
        <w:t>Administration and enforcement of the national HFC licensing and quota system;</w:t>
      </w:r>
    </w:p>
    <w:p w14:paraId="129F2435" w14:textId="77777777" w:rsidR="00D561B8" w:rsidRPr="00556A6D" w:rsidRDefault="00D561B8" w:rsidP="0097722B">
      <w:pPr>
        <w:pStyle w:val="Heading2"/>
        <w:rPr>
          <w:rFonts w:eastAsiaTheme="minorEastAsia"/>
          <w:lang w:eastAsia="zh-CN"/>
        </w:rPr>
      </w:pPr>
      <w:r w:rsidRPr="00556A6D">
        <w:rPr>
          <w:rFonts w:eastAsiaTheme="minorEastAsia"/>
          <w:lang w:eastAsia="zh-CN"/>
        </w:rPr>
        <w:t>Monitoring and evaluation of the implementation of individual project components;</w:t>
      </w:r>
    </w:p>
    <w:p w14:paraId="7E3CD07A" w14:textId="77777777" w:rsidR="00D561B8" w:rsidRPr="00556A6D" w:rsidRDefault="00D561B8" w:rsidP="0097722B">
      <w:pPr>
        <w:pStyle w:val="Heading2"/>
        <w:rPr>
          <w:rFonts w:eastAsiaTheme="minorEastAsia"/>
          <w:lang w:eastAsia="zh-CN"/>
        </w:rPr>
      </w:pPr>
      <w:r w:rsidRPr="00556A6D">
        <w:rPr>
          <w:rFonts w:eastAsiaTheme="minorEastAsia"/>
          <w:lang w:eastAsia="zh-CN"/>
        </w:rPr>
        <w:t>Collection and analysis of consumption data for reporting and policy planning; and</w:t>
      </w:r>
    </w:p>
    <w:p w14:paraId="7E16E69B" w14:textId="77777777" w:rsidR="00D561B8" w:rsidRPr="00556A6D" w:rsidRDefault="00D561B8" w:rsidP="0097722B">
      <w:pPr>
        <w:pStyle w:val="Heading2"/>
        <w:rPr>
          <w:rFonts w:eastAsiaTheme="minorEastAsia"/>
          <w:lang w:eastAsia="zh-CN"/>
        </w:rPr>
      </w:pPr>
      <w:r w:rsidRPr="00556A6D">
        <w:rPr>
          <w:rFonts w:eastAsiaTheme="minorEastAsia"/>
          <w:lang w:eastAsia="zh-CN"/>
        </w:rPr>
        <w:t>Coordination with related climate and energy-efficiency initiatives to ensure policy coherence and maximize synergies.</w:t>
      </w:r>
    </w:p>
    <w:p w14:paraId="4F99C61D" w14:textId="77777777" w:rsidR="00D561B8" w:rsidRPr="00556A6D" w:rsidRDefault="00D561B8" w:rsidP="00CC06E3">
      <w:pPr>
        <w:numPr>
          <w:ilvl w:val="0"/>
          <w:numId w:val="11"/>
        </w:numPr>
        <w:spacing w:after="240"/>
        <w:outlineLvl w:val="0"/>
        <w:rPr>
          <w:rFonts w:eastAsiaTheme="minorEastAsia"/>
          <w:lang w:eastAsia="zh-CN"/>
        </w:rPr>
      </w:pPr>
      <w:r w:rsidRPr="00556A6D">
        <w:rPr>
          <w:rFonts w:eastAsiaTheme="minorEastAsia"/>
          <w:lang w:eastAsia="zh-CN"/>
        </w:rPr>
        <w:t>In collaboration with the Lead IA and Cooperating IA, the NOU will ensure that implementation follows the approved work plan and adheres to reporting and accountability requirements set by the Multilateral Fund.</w:t>
      </w:r>
    </w:p>
    <w:p w14:paraId="59521F79" w14:textId="77777777" w:rsidR="00D561B8" w:rsidRPr="00556A6D" w:rsidRDefault="00D561B8" w:rsidP="00CC06E3">
      <w:pPr>
        <w:numPr>
          <w:ilvl w:val="0"/>
          <w:numId w:val="11"/>
        </w:numPr>
        <w:spacing w:after="240"/>
        <w:outlineLvl w:val="0"/>
        <w:rPr>
          <w:rFonts w:eastAsiaTheme="minorEastAsia"/>
          <w:lang w:eastAsia="zh-CN"/>
        </w:rPr>
      </w:pPr>
      <w:r w:rsidRPr="00556A6D">
        <w:rPr>
          <w:rFonts w:eastAsiaTheme="minorEastAsia"/>
          <w:lang w:eastAsia="zh-CN"/>
        </w:rPr>
        <w:t>Furthermore, the NOU will proactively engage with relevant institutions such as the national customs administration, technical regulatory bodies, environmental enforcement agencies, national training institutes, and private sector actors. This engagement is critical to ensure compliance with national regulations, institutionalize best practices, and build long-term technical and administrative capacity for the continued reduction of HFC consumption.</w:t>
      </w:r>
    </w:p>
    <w:p w14:paraId="3E8E5619" w14:textId="77777777" w:rsidR="00D561B8" w:rsidRPr="00556A6D" w:rsidRDefault="00D561B8" w:rsidP="00CC06E3">
      <w:pPr>
        <w:numPr>
          <w:ilvl w:val="0"/>
          <w:numId w:val="11"/>
        </w:numPr>
        <w:spacing w:after="240"/>
        <w:outlineLvl w:val="0"/>
        <w:rPr>
          <w:rFonts w:eastAsiaTheme="minorEastAsia"/>
          <w:lang w:eastAsia="zh-CN"/>
        </w:rPr>
      </w:pPr>
      <w:r w:rsidRPr="00556A6D">
        <w:rPr>
          <w:rFonts w:eastAsiaTheme="minorEastAsia"/>
          <w:lang w:eastAsia="zh-CN"/>
        </w:rPr>
        <w:t>The monitoring of HFC consumption levels and verification of sustained reductions will be carried out jointly by SERNA, through the NOU, and the national customs authority. SERNA will be responsible for tracking aggregate national consumption, overseeing licensing and quota compliance, and reporting to the Multilateral Fund. The customs authority will monitor and report on imports and exports of HFCs and related equipment, enforce border controls in accordance with the national licensing system, and ensure that illegal or non-compliant trade is identified and addressed. This dual mechanism will help ensure the accuracy and integrity of consumption data and the long-term enforceability of phase-down measures.</w:t>
      </w:r>
    </w:p>
    <w:p w14:paraId="7589E18F" w14:textId="77777777" w:rsidR="00D561B8" w:rsidRPr="00556A6D" w:rsidRDefault="00D561B8" w:rsidP="00CC06E3">
      <w:pPr>
        <w:numPr>
          <w:ilvl w:val="0"/>
          <w:numId w:val="11"/>
        </w:numPr>
        <w:spacing w:after="240"/>
        <w:outlineLvl w:val="0"/>
        <w:rPr>
          <w:rFonts w:eastAsiaTheme="minorEastAsia"/>
          <w:lang w:eastAsia="zh-CN"/>
        </w:rPr>
      </w:pPr>
      <w:r w:rsidRPr="00556A6D">
        <w:rPr>
          <w:rFonts w:eastAsiaTheme="minorEastAsia"/>
          <w:lang w:eastAsia="zh-CN"/>
        </w:rPr>
        <w:t>If deemed necessary, an independent verification of project implementation—including progress on policy, capacity-building, and sustained reductions in consumption—will be conducted by a third-party consultant designated by the Lead IA, in accordance with the guidelines and reporting frameworks of the Multilateral Fund.</w:t>
      </w:r>
    </w:p>
    <w:p w14:paraId="459F1B0B" w14:textId="77777777" w:rsidR="00D561B8" w:rsidRPr="00556A6D" w:rsidRDefault="00D561B8" w:rsidP="00D561B8">
      <w:pPr>
        <w:keepNext/>
        <w:spacing w:before="360" w:after="240"/>
        <w:rPr>
          <w:b/>
          <w:lang w:val="en-GB"/>
        </w:rPr>
      </w:pPr>
      <w:r w:rsidRPr="00556A6D">
        <w:rPr>
          <w:b/>
          <w:lang w:val="en-GB"/>
        </w:rPr>
        <w:t>APPENDIX 6-A: ROLE OF THE LEAD IMPLEMENTING AGENCY</w:t>
      </w:r>
    </w:p>
    <w:p w14:paraId="03DD44A6" w14:textId="77777777" w:rsidR="00D561B8" w:rsidRPr="00556A6D" w:rsidRDefault="00D561B8" w:rsidP="00CC06E3">
      <w:pPr>
        <w:pStyle w:val="Heading1"/>
        <w:numPr>
          <w:ilvl w:val="0"/>
          <w:numId w:val="106"/>
        </w:numPr>
        <w:rPr>
          <w:rFonts w:eastAsiaTheme="minorEastAsia"/>
          <w:lang w:eastAsia="zh-CN"/>
        </w:rPr>
      </w:pPr>
      <w:r w:rsidRPr="00556A6D">
        <w:rPr>
          <w:rFonts w:eastAsiaTheme="minorEastAsia"/>
          <w:lang w:eastAsia="zh-CN"/>
        </w:rPr>
        <w:t>The Lead IA will be responsible for a range of activities, including at least the following:</w:t>
      </w:r>
    </w:p>
    <w:p w14:paraId="5A9F4B00" w14:textId="77777777" w:rsidR="00D561B8" w:rsidRPr="00556A6D" w:rsidRDefault="00D561B8" w:rsidP="0097722B">
      <w:pPr>
        <w:pStyle w:val="Heading2"/>
        <w:rPr>
          <w:rFonts w:eastAsiaTheme="minorEastAsia"/>
          <w:lang w:eastAsia="zh-CN"/>
        </w:rPr>
      </w:pPr>
      <w:r w:rsidRPr="00556A6D">
        <w:rPr>
          <w:rFonts w:eastAsiaTheme="minorEastAsia"/>
          <w:lang w:eastAsia="zh-CN"/>
        </w:rPr>
        <w:t>Ensuring performance and financial verification in accordance with this Agreement and with its specific internal procedures and requirements as set out in the Country’s Plan;</w:t>
      </w:r>
    </w:p>
    <w:p w14:paraId="2C0D2FC5" w14:textId="77777777" w:rsidR="00D561B8" w:rsidRPr="00556A6D" w:rsidRDefault="00D561B8" w:rsidP="0097722B">
      <w:pPr>
        <w:pStyle w:val="Heading2"/>
        <w:rPr>
          <w:rFonts w:eastAsiaTheme="minorEastAsia"/>
          <w:lang w:eastAsia="zh-CN"/>
        </w:rPr>
      </w:pPr>
      <w:r w:rsidRPr="00556A6D">
        <w:rPr>
          <w:rFonts w:eastAsiaTheme="minorEastAsia"/>
          <w:lang w:eastAsia="zh-CN"/>
        </w:rPr>
        <w:t>Assisting the Country in the preparation of the Tranche Implementation Reports and Plans as per Appendix 4</w:t>
      </w:r>
      <w:r w:rsidRPr="00556A6D">
        <w:rPr>
          <w:rFonts w:eastAsiaTheme="minorEastAsia"/>
          <w:lang w:eastAsia="zh-CN"/>
        </w:rPr>
        <w:noBreakHyphen/>
        <w:t>A;</w:t>
      </w:r>
    </w:p>
    <w:p w14:paraId="10EE5A35" w14:textId="77777777" w:rsidR="00D561B8" w:rsidRPr="00556A6D" w:rsidRDefault="00D561B8" w:rsidP="0097722B">
      <w:pPr>
        <w:pStyle w:val="Heading2"/>
        <w:rPr>
          <w:rFonts w:eastAsiaTheme="minorEastAsia"/>
          <w:lang w:eastAsia="zh-CN"/>
        </w:rPr>
      </w:pPr>
      <w:r w:rsidRPr="00556A6D">
        <w:rPr>
          <w:rFonts w:eastAsiaTheme="minorEastAsia"/>
          <w:lang w:eastAsia="zh-CN"/>
        </w:rPr>
        <w:t>Providing independent verification to the Executive Committee that the Targets have been met and associated tranche activities have been completed as indicated in the Tranche Implementation Plan, consistent with Appendix 4-A;</w:t>
      </w:r>
    </w:p>
    <w:p w14:paraId="23075B3A" w14:textId="77777777" w:rsidR="00D561B8" w:rsidRPr="00556A6D" w:rsidRDefault="00D561B8" w:rsidP="0097722B">
      <w:pPr>
        <w:pStyle w:val="Heading2"/>
        <w:rPr>
          <w:rFonts w:eastAsiaTheme="minorEastAsia"/>
          <w:lang w:eastAsia="zh-CN"/>
        </w:rPr>
      </w:pPr>
      <w:r w:rsidRPr="00556A6D">
        <w:rPr>
          <w:rFonts w:eastAsiaTheme="minorEastAsia"/>
          <w:lang w:eastAsia="zh-CN"/>
        </w:rPr>
        <w:lastRenderedPageBreak/>
        <w:t>Ensuring that the experiences and progress are reflected in the updates to the overall Plan and in the future Tranche Implementation Plans, consistent with subparagraph 1(c) of Appendix 4</w:t>
      </w:r>
      <w:r w:rsidRPr="00556A6D">
        <w:rPr>
          <w:rFonts w:eastAsiaTheme="minorEastAsia"/>
          <w:lang w:eastAsia="zh-CN"/>
        </w:rPr>
        <w:noBreakHyphen/>
        <w:t>A;</w:t>
      </w:r>
    </w:p>
    <w:p w14:paraId="6C438DD8" w14:textId="77777777" w:rsidR="00D561B8" w:rsidRPr="00556A6D" w:rsidRDefault="00D561B8" w:rsidP="0097722B">
      <w:pPr>
        <w:pStyle w:val="Heading2"/>
        <w:rPr>
          <w:rFonts w:eastAsiaTheme="minorEastAsia"/>
          <w:lang w:eastAsia="zh-CN"/>
        </w:rPr>
      </w:pPr>
      <w:r w:rsidRPr="00556A6D">
        <w:rPr>
          <w:rFonts w:eastAsiaTheme="minorEastAsia"/>
          <w:lang w:eastAsia="zh-CN"/>
        </w:rPr>
        <w:t>Fulfilling the reporting requirements of the Tranche Implementation Reports and Plans and of the overall Plan as specified in Appendix 4-A for submission to the Executive Committee, including the activities implemented by the Cooperating IA;</w:t>
      </w:r>
    </w:p>
    <w:p w14:paraId="76A58623" w14:textId="77777777" w:rsidR="00D561B8" w:rsidRPr="00556A6D" w:rsidRDefault="00D561B8" w:rsidP="0097722B">
      <w:pPr>
        <w:pStyle w:val="Heading2"/>
        <w:rPr>
          <w:rFonts w:eastAsiaTheme="minorEastAsia"/>
          <w:lang w:eastAsia="zh-CN"/>
        </w:rPr>
      </w:pPr>
      <w:r w:rsidRPr="00556A6D">
        <w:rPr>
          <w:rFonts w:eastAsiaTheme="minorEastAsia"/>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4717D17E" w14:textId="77777777" w:rsidR="00D561B8" w:rsidRPr="00556A6D" w:rsidRDefault="00D561B8" w:rsidP="0097722B">
      <w:pPr>
        <w:pStyle w:val="Heading2"/>
        <w:rPr>
          <w:rFonts w:eastAsiaTheme="minorEastAsia"/>
          <w:lang w:eastAsia="zh-CN"/>
        </w:rPr>
      </w:pPr>
      <w:r w:rsidRPr="00556A6D">
        <w:rPr>
          <w:rFonts w:eastAsiaTheme="minorEastAsia"/>
          <w:lang w:eastAsia="zh-CN"/>
        </w:rPr>
        <w:t>Ensuring that appropriate independent technical experts carry out the technical reviews;</w:t>
      </w:r>
    </w:p>
    <w:p w14:paraId="77CCB473" w14:textId="77777777" w:rsidR="00D561B8" w:rsidRPr="00556A6D" w:rsidRDefault="00D561B8" w:rsidP="0097722B">
      <w:pPr>
        <w:pStyle w:val="Heading2"/>
        <w:rPr>
          <w:rFonts w:eastAsiaTheme="minorEastAsia"/>
          <w:lang w:eastAsia="zh-CN"/>
        </w:rPr>
      </w:pPr>
      <w:r w:rsidRPr="00556A6D">
        <w:rPr>
          <w:rFonts w:eastAsiaTheme="minorEastAsia"/>
          <w:lang w:eastAsia="zh-CN"/>
        </w:rPr>
        <w:t>Carrying out the required supervision missions;</w:t>
      </w:r>
    </w:p>
    <w:p w14:paraId="03338C47" w14:textId="77777777" w:rsidR="00D561B8" w:rsidRPr="00556A6D" w:rsidRDefault="00D561B8" w:rsidP="0097722B">
      <w:pPr>
        <w:pStyle w:val="Heading2"/>
        <w:rPr>
          <w:rFonts w:eastAsiaTheme="minorEastAsia"/>
          <w:lang w:eastAsia="zh-CN"/>
        </w:rPr>
      </w:pPr>
      <w:r w:rsidRPr="00556A6D">
        <w:rPr>
          <w:rFonts w:eastAsiaTheme="minorEastAsia"/>
          <w:lang w:eastAsia="zh-CN"/>
        </w:rPr>
        <w:t>Ensuring the presence of an operating mechanism to allow for an effective and transparent implementation of the Tranche Implementation Plan and accurate data reporting;</w:t>
      </w:r>
    </w:p>
    <w:p w14:paraId="6B9933DE" w14:textId="77777777" w:rsidR="00D561B8" w:rsidRPr="00556A6D" w:rsidRDefault="00D561B8" w:rsidP="0097722B">
      <w:pPr>
        <w:pStyle w:val="Heading2"/>
        <w:rPr>
          <w:rFonts w:eastAsiaTheme="minorEastAsia"/>
          <w:lang w:eastAsia="zh-CN"/>
        </w:rPr>
      </w:pPr>
      <w:r w:rsidRPr="00556A6D">
        <w:rPr>
          <w:rFonts w:eastAsiaTheme="minorEastAsia"/>
          <w:lang w:eastAsia="zh-CN"/>
        </w:rPr>
        <w:t>Coordinating the activities of the Cooperating IA and ensuring the appropriate sequence of activities;</w:t>
      </w:r>
    </w:p>
    <w:p w14:paraId="6F67AEB4" w14:textId="77777777" w:rsidR="00D561B8" w:rsidRPr="00556A6D" w:rsidRDefault="00D561B8" w:rsidP="0097722B">
      <w:pPr>
        <w:pStyle w:val="Heading2"/>
        <w:rPr>
          <w:rFonts w:eastAsiaTheme="minorEastAsia"/>
          <w:lang w:eastAsia="zh-CN"/>
        </w:rPr>
      </w:pPr>
      <w:r w:rsidRPr="00556A6D">
        <w:rPr>
          <w:rFonts w:eastAsiaTheme="minorEastAsia"/>
          <w:lang w:eastAsia="zh-CN"/>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77A62540" w14:textId="77777777" w:rsidR="00D561B8" w:rsidRPr="00556A6D" w:rsidRDefault="00D561B8" w:rsidP="0097722B">
      <w:pPr>
        <w:pStyle w:val="Heading2"/>
        <w:rPr>
          <w:rFonts w:eastAsiaTheme="minorEastAsia"/>
          <w:lang w:eastAsia="zh-CN"/>
        </w:rPr>
      </w:pPr>
      <w:r w:rsidRPr="00556A6D">
        <w:rPr>
          <w:rFonts w:eastAsiaTheme="minorEastAsia"/>
          <w:lang w:eastAsia="zh-CN"/>
        </w:rPr>
        <w:t>Ensuring that disbursements made to the Country are based on the use of the indicators;</w:t>
      </w:r>
    </w:p>
    <w:p w14:paraId="3BEFFDD0" w14:textId="77777777" w:rsidR="00D561B8" w:rsidRPr="00556A6D" w:rsidRDefault="00D561B8" w:rsidP="0097722B">
      <w:pPr>
        <w:pStyle w:val="Heading2"/>
        <w:rPr>
          <w:rFonts w:eastAsiaTheme="minorEastAsia"/>
          <w:lang w:eastAsia="zh-CN"/>
        </w:rPr>
      </w:pPr>
      <w:r w:rsidRPr="00556A6D">
        <w:rPr>
          <w:rFonts w:eastAsiaTheme="minorEastAsia"/>
          <w:lang w:eastAsia="zh-CN"/>
        </w:rPr>
        <w:t>Providing assistance with the policy, management and technical support when required;</w:t>
      </w:r>
    </w:p>
    <w:p w14:paraId="00E8EE41" w14:textId="77777777" w:rsidR="00D561B8" w:rsidRPr="00556A6D" w:rsidRDefault="00D561B8" w:rsidP="0097722B">
      <w:pPr>
        <w:pStyle w:val="Heading2"/>
        <w:rPr>
          <w:rFonts w:eastAsiaTheme="minorEastAsia"/>
          <w:lang w:eastAsia="zh-CN"/>
        </w:rPr>
      </w:pPr>
      <w:r w:rsidRPr="00556A6D">
        <w:rPr>
          <w:rFonts w:eastAsiaTheme="minorEastAsia"/>
          <w:lang w:eastAsia="zh-CN"/>
        </w:rPr>
        <w:t>Reaching consensus with the Cooperating IA on any planning, coordination and reporting arrangements required to facilitate the implementation of the Plan; and</w:t>
      </w:r>
    </w:p>
    <w:p w14:paraId="0308F75A" w14:textId="77777777" w:rsidR="00D561B8" w:rsidRPr="00556A6D" w:rsidRDefault="00D561B8" w:rsidP="0097722B">
      <w:pPr>
        <w:pStyle w:val="Heading2"/>
        <w:rPr>
          <w:rFonts w:eastAsiaTheme="minorEastAsia"/>
          <w:lang w:eastAsia="zh-CN"/>
        </w:rPr>
      </w:pPr>
      <w:r w:rsidRPr="00556A6D">
        <w:rPr>
          <w:rFonts w:eastAsiaTheme="minorEastAsia"/>
          <w:lang w:eastAsia="zh-CN"/>
        </w:rPr>
        <w:t>Timely releasing funds to the Country/participating enterprises for completing the activities related to the project.</w:t>
      </w:r>
    </w:p>
    <w:p w14:paraId="0A05F2F8" w14:textId="77777777" w:rsidR="00D561B8" w:rsidRPr="00556A6D" w:rsidRDefault="00D561B8" w:rsidP="0097722B">
      <w:pPr>
        <w:pStyle w:val="Heading1"/>
        <w:rPr>
          <w:rFonts w:eastAsiaTheme="minorEastAsia"/>
          <w:lang w:eastAsia="zh-CN"/>
        </w:rPr>
      </w:pPr>
      <w:r w:rsidRPr="00556A6D">
        <w:rPr>
          <w:rFonts w:eastAsiaTheme="minorEastAsia"/>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146C6B5" w14:textId="77777777" w:rsidR="00D561B8" w:rsidRPr="00556A6D" w:rsidRDefault="00D561B8" w:rsidP="00D561B8">
      <w:pPr>
        <w:spacing w:before="360" w:after="240"/>
        <w:rPr>
          <w:b/>
          <w:bCs/>
          <w:lang w:eastAsia="zh-CN"/>
        </w:rPr>
      </w:pPr>
      <w:r w:rsidRPr="00556A6D">
        <w:rPr>
          <w:b/>
          <w:bCs/>
          <w:lang w:eastAsia="zh-CN"/>
        </w:rPr>
        <w:t>APPENDIX 6-B: ROLE OF THE COOPERATING IMPLEMENTING AGENCIES</w:t>
      </w:r>
    </w:p>
    <w:p w14:paraId="3341D835" w14:textId="77777777" w:rsidR="00D561B8" w:rsidRPr="00556A6D" w:rsidRDefault="00D561B8" w:rsidP="00CC06E3">
      <w:pPr>
        <w:pStyle w:val="Heading1"/>
        <w:numPr>
          <w:ilvl w:val="0"/>
          <w:numId w:val="107"/>
        </w:numPr>
        <w:rPr>
          <w:rFonts w:eastAsiaTheme="minorEastAsia"/>
          <w:b/>
          <w:bCs/>
          <w:lang w:eastAsia="zh-CN"/>
        </w:rPr>
      </w:pPr>
      <w:r w:rsidRPr="00556A6D">
        <w:rPr>
          <w:rFonts w:eastAsiaTheme="minorEastAsia"/>
          <w:lang w:eastAsia="zh-CN"/>
        </w:rPr>
        <w:t>The Cooperating IA will be responsible for a range of activities. These activities are specified in the Plan, including at least the following:</w:t>
      </w:r>
    </w:p>
    <w:p w14:paraId="00102A72" w14:textId="77777777" w:rsidR="00D561B8" w:rsidRPr="00556A6D" w:rsidRDefault="00D561B8" w:rsidP="0097722B">
      <w:pPr>
        <w:pStyle w:val="Heading2"/>
        <w:rPr>
          <w:rFonts w:eastAsiaTheme="minorEastAsia"/>
          <w:lang w:eastAsia="zh-CN"/>
        </w:rPr>
      </w:pPr>
      <w:r w:rsidRPr="00556A6D">
        <w:rPr>
          <w:rFonts w:eastAsiaTheme="minorEastAsia"/>
          <w:lang w:eastAsia="zh-CN"/>
        </w:rPr>
        <w:t>Providing assistance for policy development when required;</w:t>
      </w:r>
    </w:p>
    <w:p w14:paraId="07390BF1" w14:textId="77777777" w:rsidR="00D561B8" w:rsidRPr="00556A6D" w:rsidRDefault="00D561B8" w:rsidP="0097722B">
      <w:pPr>
        <w:pStyle w:val="Heading2"/>
        <w:rPr>
          <w:rFonts w:eastAsiaTheme="minorEastAsia"/>
          <w:lang w:eastAsia="zh-CN"/>
        </w:rPr>
      </w:pPr>
      <w:r w:rsidRPr="00556A6D">
        <w:rPr>
          <w:rFonts w:eastAsiaTheme="minorEastAsia"/>
          <w:lang w:eastAsia="zh-CN"/>
        </w:rPr>
        <w:t>Assisting the Country in the implementation and assessment of the activities funded by the Cooperating IA, and referring to the Lead IA to ensure a coordinated sequence of activities;</w:t>
      </w:r>
    </w:p>
    <w:p w14:paraId="328BDCB1" w14:textId="77777777" w:rsidR="00D561B8" w:rsidRPr="00556A6D" w:rsidRDefault="00D561B8" w:rsidP="0097722B">
      <w:pPr>
        <w:pStyle w:val="Heading2"/>
        <w:rPr>
          <w:rFonts w:eastAsiaTheme="minorEastAsia"/>
          <w:lang w:eastAsia="zh-CN"/>
        </w:rPr>
      </w:pPr>
      <w:r w:rsidRPr="00556A6D">
        <w:rPr>
          <w:rFonts w:eastAsiaTheme="minorEastAsia"/>
          <w:lang w:eastAsia="zh-CN"/>
        </w:rPr>
        <w:lastRenderedPageBreak/>
        <w:t>Providing reports to the Lead IA on these activities, for inclusion in the consolidated reports as per Appendix 4-A; and</w:t>
      </w:r>
    </w:p>
    <w:p w14:paraId="3A9E4604" w14:textId="77777777" w:rsidR="00D561B8" w:rsidRPr="00556A6D" w:rsidRDefault="00D561B8" w:rsidP="0097722B">
      <w:pPr>
        <w:pStyle w:val="Heading2"/>
        <w:rPr>
          <w:rFonts w:eastAsiaTheme="minorEastAsia"/>
          <w:lang w:eastAsia="zh-CN"/>
        </w:rPr>
      </w:pPr>
      <w:r w:rsidRPr="00556A6D">
        <w:rPr>
          <w:rFonts w:eastAsiaTheme="minorEastAsia"/>
          <w:lang w:eastAsia="zh-CN"/>
        </w:rPr>
        <w:t>Reaching consensus with the Lead IA on any planning, coordination and reporting arrangements required to facilitate the implementation of the Plan.</w:t>
      </w:r>
    </w:p>
    <w:p w14:paraId="64F0D54D" w14:textId="77777777" w:rsidR="00D561B8" w:rsidRPr="00556A6D" w:rsidRDefault="00D561B8" w:rsidP="00D561B8">
      <w:pPr>
        <w:keepNext/>
        <w:spacing w:before="360" w:after="240"/>
        <w:rPr>
          <w:b/>
          <w:lang w:val="en-GB"/>
        </w:rPr>
      </w:pPr>
      <w:r w:rsidRPr="00556A6D">
        <w:rPr>
          <w:b/>
          <w:lang w:val="en-GB"/>
        </w:rPr>
        <w:t>APPENDIX 7-A: REDUCTIONS IN FUNDING FOR FAILURE TO COMPLY WITH THE TARGETS IN THE AGREEMENT</w:t>
      </w:r>
    </w:p>
    <w:p w14:paraId="0633E09D" w14:textId="77777777" w:rsidR="00D561B8" w:rsidRPr="00556A6D" w:rsidRDefault="00D561B8" w:rsidP="00CC06E3">
      <w:pPr>
        <w:pStyle w:val="Heading1"/>
        <w:numPr>
          <w:ilvl w:val="0"/>
          <w:numId w:val="108"/>
        </w:numPr>
        <w:rPr>
          <w:rFonts w:eastAsiaTheme="minorEastAsia"/>
          <w:lang w:eastAsia="zh-CN"/>
        </w:rPr>
      </w:pPr>
      <w:r w:rsidRPr="00556A6D">
        <w:rPr>
          <w:rFonts w:eastAsiaTheme="minorEastAsia"/>
          <w:lang w:eastAsia="zh-CN"/>
        </w:rPr>
        <w:t>In accordance with paragraph 11 of the Agreement, the amount of funding provided may be reduced by US $5.28</w:t>
      </w:r>
      <w:r w:rsidRPr="00556A6D">
        <w:rPr>
          <w:rFonts w:eastAsiaTheme="minorEastAsia"/>
          <w:shd w:val="clear" w:color="auto" w:fill="FFFFFF" w:themeFill="background1"/>
          <w:lang w:eastAsia="zh-CN"/>
        </w:rPr>
        <w:t xml:space="preserve"> per CO</w:t>
      </w:r>
      <w:r w:rsidRPr="00556A6D">
        <w:rPr>
          <w:rFonts w:eastAsiaTheme="minorEastAsia"/>
          <w:shd w:val="clear" w:color="auto" w:fill="FFFFFF" w:themeFill="background1"/>
          <w:vertAlign w:val="subscript"/>
          <w:lang w:eastAsia="zh-CN"/>
        </w:rPr>
        <w:t>2</w:t>
      </w:r>
      <w:r w:rsidRPr="00556A6D">
        <w:rPr>
          <w:rFonts w:eastAsiaTheme="minorEastAsia"/>
          <w:shd w:val="clear" w:color="auto" w:fill="FFFFFF" w:themeFill="background1"/>
          <w:lang w:eastAsia="zh-CN"/>
        </w:rPr>
        <w:t>-eq tonne</w:t>
      </w:r>
      <w:r w:rsidRPr="00556A6D">
        <w:rPr>
          <w:rFonts w:eastAsiaTheme="minorEastAsia"/>
          <w:lang w:eastAsia="zh-CN"/>
        </w:rPr>
        <w:t xml:space="preserve"> of consumption beyond the level defined in row 1.2 of Appendix 2</w:t>
      </w:r>
      <w:r w:rsidRPr="00556A6D">
        <w:rPr>
          <w:rFonts w:eastAsiaTheme="minorEastAsia"/>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61438C4F" w14:textId="77777777" w:rsidR="00D07B59" w:rsidRPr="00556A6D" w:rsidRDefault="00D07B59" w:rsidP="00312285">
      <w:pPr>
        <w:spacing w:after="240"/>
        <w:jc w:val="center"/>
        <w:rPr>
          <w:b/>
          <w:bCs/>
        </w:rPr>
      </w:pPr>
    </w:p>
    <w:p w14:paraId="5E901E9E" w14:textId="77777777" w:rsidR="002A7464" w:rsidRPr="00556A6D" w:rsidRDefault="002A7464" w:rsidP="00312285">
      <w:pPr>
        <w:spacing w:after="240"/>
        <w:jc w:val="center"/>
        <w:rPr>
          <w:b/>
          <w:bCs/>
        </w:rPr>
      </w:pPr>
    </w:p>
    <w:p w14:paraId="6EC32003" w14:textId="77777777" w:rsidR="002A7464" w:rsidRPr="00556A6D" w:rsidRDefault="002A7464" w:rsidP="00312285">
      <w:pPr>
        <w:spacing w:after="240"/>
        <w:jc w:val="center"/>
        <w:rPr>
          <w:b/>
          <w:bCs/>
        </w:rPr>
      </w:pPr>
    </w:p>
    <w:p w14:paraId="39A54C47" w14:textId="4730BAC7" w:rsidR="00F94035" w:rsidRPr="00556A6D" w:rsidRDefault="00F94035" w:rsidP="00616745">
      <w:pPr>
        <w:spacing w:after="240"/>
        <w:rPr>
          <w:b/>
          <w:bCs/>
        </w:rPr>
        <w:sectPr w:rsidR="00F94035" w:rsidRPr="00556A6D" w:rsidSect="0055290B">
          <w:headerReference w:type="even" r:id="rId47"/>
          <w:headerReference w:type="default" r:id="rId48"/>
          <w:pgSz w:w="12240" w:h="15840" w:code="1"/>
          <w:pgMar w:top="720" w:right="1440" w:bottom="864" w:left="1440" w:header="720" w:footer="475" w:gutter="0"/>
          <w:pgNumType w:start="1"/>
          <w:cols w:space="720"/>
          <w:docGrid w:linePitch="299"/>
        </w:sectPr>
      </w:pPr>
    </w:p>
    <w:p w14:paraId="1E0AAE34" w14:textId="1B2B14FE" w:rsidR="00312285" w:rsidRPr="00556A6D" w:rsidRDefault="00312285" w:rsidP="00312285">
      <w:pPr>
        <w:spacing w:after="240"/>
        <w:jc w:val="center"/>
        <w:rPr>
          <w:b/>
          <w:bCs/>
        </w:rPr>
      </w:pPr>
      <w:r w:rsidRPr="00556A6D">
        <w:rPr>
          <w:b/>
          <w:bCs/>
        </w:rPr>
        <w:lastRenderedPageBreak/>
        <w:t xml:space="preserve">Annex </w:t>
      </w:r>
      <w:r w:rsidR="00616745" w:rsidRPr="00556A6D">
        <w:rPr>
          <w:b/>
          <w:bCs/>
        </w:rPr>
        <w:t>XV</w:t>
      </w:r>
    </w:p>
    <w:p w14:paraId="1AC9C5AD" w14:textId="77777777" w:rsidR="00312285" w:rsidRPr="00556A6D" w:rsidRDefault="00312285" w:rsidP="00312285">
      <w:pPr>
        <w:spacing w:after="120"/>
        <w:jc w:val="center"/>
        <w:rPr>
          <w:b/>
          <w:bCs/>
        </w:rPr>
      </w:pPr>
      <w:r w:rsidRPr="00556A6D">
        <w:rPr>
          <w:b/>
          <w:bCs/>
        </w:rPr>
        <w:t>TEXT TO BE INCLUDED IN THE UPDATED AGREEMENT BETWEEN THE GOVERNMENT OF ARMENIA AND THE EXECUTIVE COMMITTEE OF THE MULTILATERAL FUND FOR THE REDUCTION IN CONSUMPTION OF HYDROCHLOROFLUOROCARBONS IN ACCORDANCE WITH STAGE III OF THE HCFC PHASE-OUT MANAGEMENT PLAN</w:t>
      </w:r>
    </w:p>
    <w:p w14:paraId="49B14DF2" w14:textId="77777777" w:rsidR="00312285" w:rsidRPr="00556A6D" w:rsidRDefault="00312285" w:rsidP="00312285">
      <w:pPr>
        <w:spacing w:after="360"/>
        <w:jc w:val="center"/>
      </w:pPr>
      <w:r w:rsidRPr="00556A6D">
        <w:t xml:space="preserve">(Relevant changes are in bold font for ease of reference) </w:t>
      </w:r>
    </w:p>
    <w:p w14:paraId="7C5D9046" w14:textId="77777777" w:rsidR="00312285" w:rsidRPr="00556A6D" w:rsidRDefault="00312285" w:rsidP="00CC06E3">
      <w:pPr>
        <w:numPr>
          <w:ilvl w:val="0"/>
          <w:numId w:val="13"/>
        </w:numPr>
        <w:spacing w:after="240"/>
        <w:outlineLvl w:val="0"/>
        <w:rPr>
          <w:b/>
          <w:bCs/>
        </w:rPr>
      </w:pPr>
      <w:r w:rsidRPr="00556A6D">
        <w:rPr>
          <w:b/>
          <w:bCs/>
        </w:rPr>
        <w:t>This updated Agreement supersedes the Agreement reached between the Government of Armenia and the Executive Committee at the 96</w:t>
      </w:r>
      <w:r w:rsidRPr="00556A6D">
        <w:rPr>
          <w:b/>
          <w:bCs/>
          <w:vertAlign w:val="superscript"/>
        </w:rPr>
        <w:t>th</w:t>
      </w:r>
      <w:r w:rsidRPr="00556A6D">
        <w:rPr>
          <w:b/>
          <w:bCs/>
        </w:rPr>
        <w:t xml:space="preserve"> meeting of the Executive Committee.</w:t>
      </w:r>
    </w:p>
    <w:p w14:paraId="2C74B7AE" w14:textId="77777777" w:rsidR="00312285" w:rsidRPr="00556A6D" w:rsidRDefault="00312285" w:rsidP="00312285">
      <w:pPr>
        <w:keepNext/>
        <w:outlineLvl w:val="0"/>
        <w:rPr>
          <w:b/>
          <w:bCs/>
        </w:rPr>
      </w:pPr>
      <w:r w:rsidRPr="00556A6D">
        <w:rPr>
          <w:b/>
          <w:bCs/>
        </w:rPr>
        <w:t>APPENDIX 2-A: THE TARGETS, AND FUNDING</w:t>
      </w:r>
    </w:p>
    <w:tbl>
      <w:tblPr>
        <w:tblW w:w="5000" w:type="pct"/>
        <w:tblLook w:val="04A0" w:firstRow="1" w:lastRow="0" w:firstColumn="1" w:lastColumn="0" w:noHBand="0" w:noVBand="1"/>
      </w:tblPr>
      <w:tblGrid>
        <w:gridCol w:w="617"/>
        <w:gridCol w:w="2904"/>
        <w:gridCol w:w="866"/>
        <w:gridCol w:w="866"/>
        <w:gridCol w:w="787"/>
        <w:gridCol w:w="866"/>
        <w:gridCol w:w="787"/>
        <w:gridCol w:w="791"/>
        <w:gridCol w:w="866"/>
      </w:tblGrid>
      <w:tr w:rsidR="00312285" w:rsidRPr="00556A6D" w14:paraId="47DF226F" w14:textId="77777777" w:rsidTr="00146D56">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14:paraId="14B75792" w14:textId="77777777" w:rsidR="00312285" w:rsidRPr="00556A6D" w:rsidRDefault="00312285" w:rsidP="00312285">
            <w:pPr>
              <w:jc w:val="center"/>
              <w:rPr>
                <w:b/>
                <w:bCs/>
                <w:color w:val="000000"/>
                <w:sz w:val="20"/>
                <w:szCs w:val="20"/>
                <w:lang w:eastAsia="zh-CN"/>
              </w:rPr>
            </w:pPr>
            <w:r w:rsidRPr="00556A6D">
              <w:rPr>
                <w:b/>
                <w:bCs/>
                <w:color w:val="000000"/>
                <w:sz w:val="20"/>
                <w:szCs w:val="20"/>
                <w:lang w:eastAsia="en-CA"/>
              </w:rPr>
              <w:t>Row</w:t>
            </w:r>
          </w:p>
        </w:tc>
        <w:tc>
          <w:tcPr>
            <w:tcW w:w="1553" w:type="pct"/>
            <w:tcBorders>
              <w:top w:val="single" w:sz="4" w:space="0" w:color="auto"/>
              <w:left w:val="nil"/>
              <w:bottom w:val="single" w:sz="4" w:space="0" w:color="auto"/>
              <w:right w:val="single" w:sz="4" w:space="0" w:color="auto"/>
            </w:tcBorders>
            <w:vAlign w:val="center"/>
            <w:hideMark/>
          </w:tcPr>
          <w:p w14:paraId="58A728D8" w14:textId="77777777" w:rsidR="00312285" w:rsidRPr="00556A6D" w:rsidRDefault="00312285" w:rsidP="00312285">
            <w:pPr>
              <w:jc w:val="center"/>
              <w:rPr>
                <w:b/>
                <w:bCs/>
                <w:color w:val="000000"/>
                <w:sz w:val="20"/>
                <w:szCs w:val="20"/>
                <w:lang w:eastAsia="zh-CN"/>
              </w:rPr>
            </w:pPr>
            <w:r w:rsidRPr="00556A6D">
              <w:rPr>
                <w:b/>
                <w:bCs/>
                <w:color w:val="000000"/>
                <w:sz w:val="20"/>
                <w:szCs w:val="20"/>
                <w:lang w:eastAsia="en-CA"/>
              </w:rPr>
              <w:t>Particulars</w:t>
            </w:r>
          </w:p>
        </w:tc>
        <w:tc>
          <w:tcPr>
            <w:tcW w:w="463" w:type="pct"/>
            <w:tcBorders>
              <w:top w:val="single" w:sz="4" w:space="0" w:color="auto"/>
              <w:left w:val="nil"/>
              <w:bottom w:val="single" w:sz="4" w:space="0" w:color="auto"/>
              <w:right w:val="single" w:sz="4" w:space="0" w:color="auto"/>
            </w:tcBorders>
            <w:hideMark/>
          </w:tcPr>
          <w:p w14:paraId="1FD6D823" w14:textId="77777777" w:rsidR="00312285" w:rsidRPr="00556A6D" w:rsidRDefault="00312285" w:rsidP="00312285">
            <w:pPr>
              <w:jc w:val="center"/>
              <w:rPr>
                <w:b/>
                <w:bCs/>
                <w:color w:val="000000"/>
                <w:sz w:val="20"/>
                <w:szCs w:val="20"/>
                <w:lang w:eastAsia="zh-CN"/>
              </w:rPr>
            </w:pPr>
            <w:r w:rsidRPr="00556A6D">
              <w:rPr>
                <w:b/>
                <w:bCs/>
                <w:color w:val="000000"/>
                <w:sz w:val="20"/>
                <w:szCs w:val="20"/>
                <w:lang w:eastAsia="en-CA"/>
              </w:rPr>
              <w:t>2023**</w:t>
            </w:r>
          </w:p>
        </w:tc>
        <w:tc>
          <w:tcPr>
            <w:tcW w:w="463" w:type="pct"/>
            <w:tcBorders>
              <w:top w:val="single" w:sz="4" w:space="0" w:color="auto"/>
              <w:left w:val="nil"/>
              <w:bottom w:val="single" w:sz="4" w:space="0" w:color="auto"/>
              <w:right w:val="single" w:sz="4" w:space="0" w:color="auto"/>
            </w:tcBorders>
            <w:hideMark/>
          </w:tcPr>
          <w:p w14:paraId="102E7F40" w14:textId="77777777" w:rsidR="00312285" w:rsidRPr="00556A6D" w:rsidRDefault="00312285" w:rsidP="00312285">
            <w:pPr>
              <w:jc w:val="center"/>
              <w:rPr>
                <w:b/>
                <w:bCs/>
                <w:color w:val="000000"/>
                <w:sz w:val="20"/>
                <w:szCs w:val="20"/>
                <w:lang w:eastAsia="zh-CN"/>
              </w:rPr>
            </w:pPr>
            <w:r w:rsidRPr="00556A6D">
              <w:rPr>
                <w:b/>
                <w:bCs/>
                <w:color w:val="000000"/>
                <w:sz w:val="20"/>
                <w:szCs w:val="20"/>
                <w:lang w:eastAsia="en-CA"/>
              </w:rPr>
              <w:t>2025</w:t>
            </w:r>
          </w:p>
        </w:tc>
        <w:tc>
          <w:tcPr>
            <w:tcW w:w="421" w:type="pct"/>
            <w:tcBorders>
              <w:top w:val="single" w:sz="4" w:space="0" w:color="auto"/>
              <w:left w:val="nil"/>
              <w:bottom w:val="single" w:sz="4" w:space="0" w:color="auto"/>
              <w:right w:val="single" w:sz="4" w:space="0" w:color="auto"/>
            </w:tcBorders>
            <w:hideMark/>
          </w:tcPr>
          <w:p w14:paraId="62D46721" w14:textId="77777777" w:rsidR="00312285" w:rsidRPr="00556A6D" w:rsidRDefault="00312285" w:rsidP="00312285">
            <w:pPr>
              <w:jc w:val="center"/>
              <w:rPr>
                <w:b/>
                <w:bCs/>
                <w:color w:val="000000"/>
                <w:sz w:val="20"/>
                <w:szCs w:val="20"/>
                <w:lang w:eastAsia="zh-CN"/>
              </w:rPr>
            </w:pPr>
            <w:r w:rsidRPr="00556A6D">
              <w:rPr>
                <w:b/>
                <w:bCs/>
                <w:color w:val="000000"/>
                <w:sz w:val="20"/>
                <w:szCs w:val="20"/>
                <w:lang w:eastAsia="en-CA"/>
              </w:rPr>
              <w:t>2026</w:t>
            </w:r>
          </w:p>
        </w:tc>
        <w:tc>
          <w:tcPr>
            <w:tcW w:w="463" w:type="pct"/>
            <w:tcBorders>
              <w:top w:val="single" w:sz="4" w:space="0" w:color="auto"/>
              <w:left w:val="nil"/>
              <w:bottom w:val="single" w:sz="4" w:space="0" w:color="auto"/>
              <w:right w:val="single" w:sz="4" w:space="0" w:color="auto"/>
            </w:tcBorders>
            <w:hideMark/>
          </w:tcPr>
          <w:p w14:paraId="098555A0" w14:textId="77777777" w:rsidR="00312285" w:rsidRPr="00556A6D" w:rsidRDefault="00312285" w:rsidP="00312285">
            <w:pPr>
              <w:jc w:val="center"/>
              <w:rPr>
                <w:b/>
                <w:bCs/>
                <w:color w:val="000000"/>
                <w:sz w:val="20"/>
                <w:szCs w:val="20"/>
                <w:lang w:eastAsia="zh-CN"/>
              </w:rPr>
            </w:pPr>
            <w:r w:rsidRPr="00556A6D">
              <w:rPr>
                <w:b/>
                <w:bCs/>
                <w:color w:val="000000"/>
                <w:sz w:val="20"/>
                <w:szCs w:val="20"/>
                <w:lang w:eastAsia="en-CA"/>
              </w:rPr>
              <w:t>2027</w:t>
            </w:r>
          </w:p>
        </w:tc>
        <w:tc>
          <w:tcPr>
            <w:tcW w:w="421" w:type="pct"/>
            <w:tcBorders>
              <w:top w:val="single" w:sz="4" w:space="0" w:color="auto"/>
              <w:left w:val="nil"/>
              <w:bottom w:val="single" w:sz="4" w:space="0" w:color="auto"/>
              <w:right w:val="single" w:sz="4" w:space="0" w:color="auto"/>
            </w:tcBorders>
            <w:hideMark/>
          </w:tcPr>
          <w:p w14:paraId="5B329F88" w14:textId="77777777" w:rsidR="00312285" w:rsidRPr="00556A6D" w:rsidRDefault="00312285" w:rsidP="00312285">
            <w:pPr>
              <w:jc w:val="center"/>
              <w:rPr>
                <w:b/>
                <w:bCs/>
                <w:color w:val="000000"/>
                <w:sz w:val="20"/>
                <w:szCs w:val="20"/>
                <w:lang w:eastAsia="zh-CN"/>
              </w:rPr>
            </w:pPr>
            <w:r w:rsidRPr="00556A6D">
              <w:rPr>
                <w:b/>
                <w:bCs/>
                <w:color w:val="000000"/>
                <w:sz w:val="20"/>
                <w:szCs w:val="20"/>
                <w:lang w:eastAsia="en-CA"/>
              </w:rPr>
              <w:t>2028-2029</w:t>
            </w:r>
          </w:p>
        </w:tc>
        <w:tc>
          <w:tcPr>
            <w:tcW w:w="423" w:type="pct"/>
            <w:tcBorders>
              <w:top w:val="single" w:sz="4" w:space="0" w:color="auto"/>
              <w:left w:val="nil"/>
              <w:bottom w:val="single" w:sz="4" w:space="0" w:color="auto"/>
              <w:right w:val="single" w:sz="4" w:space="0" w:color="auto"/>
            </w:tcBorders>
            <w:hideMark/>
          </w:tcPr>
          <w:p w14:paraId="401F1E64" w14:textId="77777777" w:rsidR="00312285" w:rsidRPr="00556A6D" w:rsidRDefault="00312285" w:rsidP="00312285">
            <w:pPr>
              <w:jc w:val="center"/>
              <w:rPr>
                <w:b/>
                <w:bCs/>
                <w:color w:val="000000"/>
                <w:sz w:val="20"/>
                <w:szCs w:val="20"/>
                <w:lang w:eastAsia="zh-CN"/>
              </w:rPr>
            </w:pPr>
            <w:r w:rsidRPr="00556A6D">
              <w:rPr>
                <w:b/>
                <w:bCs/>
                <w:color w:val="000000"/>
                <w:sz w:val="20"/>
                <w:szCs w:val="20"/>
                <w:lang w:eastAsia="en-CA"/>
              </w:rPr>
              <w:t>2030</w:t>
            </w:r>
          </w:p>
        </w:tc>
        <w:tc>
          <w:tcPr>
            <w:tcW w:w="463" w:type="pct"/>
            <w:tcBorders>
              <w:top w:val="single" w:sz="4" w:space="0" w:color="auto"/>
              <w:left w:val="nil"/>
              <w:bottom w:val="single" w:sz="4" w:space="0" w:color="auto"/>
              <w:right w:val="single" w:sz="4" w:space="0" w:color="auto"/>
            </w:tcBorders>
            <w:hideMark/>
          </w:tcPr>
          <w:p w14:paraId="04DDB115" w14:textId="77777777" w:rsidR="00312285" w:rsidRPr="00556A6D" w:rsidRDefault="00312285" w:rsidP="00312285">
            <w:pPr>
              <w:jc w:val="center"/>
              <w:rPr>
                <w:b/>
                <w:bCs/>
                <w:color w:val="000000"/>
                <w:sz w:val="20"/>
                <w:szCs w:val="20"/>
                <w:lang w:eastAsia="zh-CN"/>
              </w:rPr>
            </w:pPr>
            <w:r w:rsidRPr="00556A6D">
              <w:rPr>
                <w:b/>
                <w:bCs/>
                <w:color w:val="000000"/>
                <w:sz w:val="20"/>
                <w:szCs w:val="20"/>
                <w:lang w:eastAsia="en-CA"/>
              </w:rPr>
              <w:t>Total</w:t>
            </w:r>
          </w:p>
        </w:tc>
      </w:tr>
      <w:tr w:rsidR="00312285" w:rsidRPr="00556A6D" w14:paraId="1489839D"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5638D1D1" w14:textId="77777777" w:rsidR="00312285" w:rsidRPr="00556A6D" w:rsidRDefault="00312285" w:rsidP="00312285">
            <w:pPr>
              <w:jc w:val="left"/>
              <w:rPr>
                <w:color w:val="000000"/>
                <w:sz w:val="20"/>
                <w:szCs w:val="20"/>
                <w:lang w:eastAsia="zh-CN"/>
              </w:rPr>
            </w:pPr>
            <w:r w:rsidRPr="00556A6D">
              <w:rPr>
                <w:color w:val="000000"/>
                <w:sz w:val="20"/>
                <w:szCs w:val="20"/>
                <w:lang w:eastAsia="en-CA"/>
              </w:rPr>
              <w:t>1.1</w:t>
            </w:r>
          </w:p>
        </w:tc>
        <w:tc>
          <w:tcPr>
            <w:tcW w:w="1553" w:type="pct"/>
            <w:tcBorders>
              <w:top w:val="nil"/>
              <w:left w:val="nil"/>
              <w:bottom w:val="single" w:sz="4" w:space="0" w:color="auto"/>
              <w:right w:val="single" w:sz="4" w:space="0" w:color="auto"/>
            </w:tcBorders>
            <w:vAlign w:val="center"/>
            <w:hideMark/>
          </w:tcPr>
          <w:p w14:paraId="5CD6226E" w14:textId="77777777" w:rsidR="00312285" w:rsidRPr="00556A6D" w:rsidRDefault="00312285" w:rsidP="00312285">
            <w:pPr>
              <w:jc w:val="left"/>
              <w:rPr>
                <w:color w:val="000000"/>
                <w:sz w:val="20"/>
                <w:szCs w:val="20"/>
                <w:lang w:eastAsia="zh-CN"/>
              </w:rPr>
            </w:pPr>
            <w:r w:rsidRPr="00556A6D">
              <w:rPr>
                <w:color w:val="000000"/>
                <w:sz w:val="20"/>
                <w:szCs w:val="20"/>
                <w:lang w:eastAsia="en-CA"/>
              </w:rPr>
              <w:t>Montreal Protocol reduction schedule of Annex C, Group I substances (ODP tonnes)</w:t>
            </w:r>
          </w:p>
        </w:tc>
        <w:tc>
          <w:tcPr>
            <w:tcW w:w="463" w:type="pct"/>
            <w:tcBorders>
              <w:top w:val="nil"/>
              <w:left w:val="nil"/>
              <w:bottom w:val="single" w:sz="4" w:space="0" w:color="auto"/>
              <w:right w:val="single" w:sz="4" w:space="0" w:color="auto"/>
            </w:tcBorders>
            <w:hideMark/>
          </w:tcPr>
          <w:p w14:paraId="1DF3B832" w14:textId="77777777" w:rsidR="00312285" w:rsidRPr="00556A6D" w:rsidRDefault="00312285" w:rsidP="00312285">
            <w:pPr>
              <w:jc w:val="right"/>
              <w:rPr>
                <w:color w:val="000000"/>
                <w:sz w:val="20"/>
                <w:szCs w:val="20"/>
                <w:lang w:eastAsia="zh-CN"/>
              </w:rPr>
            </w:pPr>
            <w:r w:rsidRPr="00556A6D">
              <w:rPr>
                <w:color w:val="000000"/>
                <w:sz w:val="20"/>
                <w:szCs w:val="20"/>
                <w:lang w:eastAsia="en-CA"/>
              </w:rPr>
              <w:t>n/a</w:t>
            </w:r>
          </w:p>
        </w:tc>
        <w:tc>
          <w:tcPr>
            <w:tcW w:w="463" w:type="pct"/>
            <w:tcBorders>
              <w:top w:val="nil"/>
              <w:left w:val="nil"/>
              <w:bottom w:val="single" w:sz="4" w:space="0" w:color="auto"/>
              <w:right w:val="single" w:sz="4" w:space="0" w:color="auto"/>
            </w:tcBorders>
            <w:hideMark/>
          </w:tcPr>
          <w:p w14:paraId="29EE0EA9" w14:textId="77777777" w:rsidR="00312285" w:rsidRPr="00556A6D" w:rsidRDefault="00312285" w:rsidP="00312285">
            <w:pPr>
              <w:jc w:val="right"/>
              <w:rPr>
                <w:color w:val="000000"/>
                <w:sz w:val="20"/>
                <w:szCs w:val="20"/>
                <w:lang w:eastAsia="zh-CN"/>
              </w:rPr>
            </w:pPr>
            <w:r w:rsidRPr="00556A6D">
              <w:rPr>
                <w:color w:val="000000"/>
                <w:sz w:val="20"/>
                <w:szCs w:val="20"/>
                <w:lang w:eastAsia="en-CA"/>
              </w:rPr>
              <w:t>2.28</w:t>
            </w:r>
          </w:p>
        </w:tc>
        <w:tc>
          <w:tcPr>
            <w:tcW w:w="421" w:type="pct"/>
            <w:tcBorders>
              <w:top w:val="nil"/>
              <w:left w:val="nil"/>
              <w:bottom w:val="single" w:sz="4" w:space="0" w:color="auto"/>
              <w:right w:val="single" w:sz="4" w:space="0" w:color="auto"/>
            </w:tcBorders>
            <w:hideMark/>
          </w:tcPr>
          <w:p w14:paraId="2CB54196" w14:textId="77777777" w:rsidR="00312285" w:rsidRPr="00556A6D" w:rsidRDefault="00312285" w:rsidP="00312285">
            <w:pPr>
              <w:jc w:val="right"/>
              <w:rPr>
                <w:color w:val="000000"/>
                <w:sz w:val="20"/>
                <w:szCs w:val="20"/>
                <w:lang w:eastAsia="zh-CN"/>
              </w:rPr>
            </w:pPr>
            <w:r w:rsidRPr="00556A6D">
              <w:rPr>
                <w:color w:val="000000"/>
                <w:sz w:val="20"/>
                <w:szCs w:val="20"/>
                <w:lang w:eastAsia="en-CA"/>
              </w:rPr>
              <w:t>2.28</w:t>
            </w:r>
          </w:p>
        </w:tc>
        <w:tc>
          <w:tcPr>
            <w:tcW w:w="463" w:type="pct"/>
            <w:tcBorders>
              <w:top w:val="nil"/>
              <w:left w:val="nil"/>
              <w:bottom w:val="single" w:sz="4" w:space="0" w:color="auto"/>
              <w:right w:val="single" w:sz="4" w:space="0" w:color="auto"/>
            </w:tcBorders>
            <w:hideMark/>
          </w:tcPr>
          <w:p w14:paraId="40A1E950" w14:textId="77777777" w:rsidR="00312285" w:rsidRPr="00556A6D" w:rsidRDefault="00312285" w:rsidP="00312285">
            <w:pPr>
              <w:jc w:val="right"/>
              <w:rPr>
                <w:color w:val="000000"/>
                <w:sz w:val="20"/>
                <w:szCs w:val="20"/>
                <w:lang w:eastAsia="zh-CN"/>
              </w:rPr>
            </w:pPr>
            <w:r w:rsidRPr="00556A6D">
              <w:rPr>
                <w:color w:val="000000"/>
                <w:sz w:val="20"/>
                <w:szCs w:val="20"/>
                <w:lang w:eastAsia="en-CA"/>
              </w:rPr>
              <w:t>2.28</w:t>
            </w:r>
          </w:p>
        </w:tc>
        <w:tc>
          <w:tcPr>
            <w:tcW w:w="421" w:type="pct"/>
            <w:tcBorders>
              <w:top w:val="nil"/>
              <w:left w:val="nil"/>
              <w:bottom w:val="single" w:sz="4" w:space="0" w:color="auto"/>
              <w:right w:val="single" w:sz="4" w:space="0" w:color="auto"/>
            </w:tcBorders>
            <w:hideMark/>
          </w:tcPr>
          <w:p w14:paraId="1E808964" w14:textId="77777777" w:rsidR="00312285" w:rsidRPr="00556A6D" w:rsidRDefault="00312285" w:rsidP="00312285">
            <w:pPr>
              <w:jc w:val="right"/>
              <w:rPr>
                <w:color w:val="000000"/>
                <w:sz w:val="20"/>
                <w:szCs w:val="20"/>
                <w:lang w:eastAsia="zh-CN"/>
              </w:rPr>
            </w:pPr>
            <w:r w:rsidRPr="00556A6D">
              <w:rPr>
                <w:color w:val="000000"/>
                <w:sz w:val="20"/>
                <w:szCs w:val="20"/>
                <w:lang w:eastAsia="en-CA"/>
              </w:rPr>
              <w:t>2.28</w:t>
            </w:r>
          </w:p>
        </w:tc>
        <w:tc>
          <w:tcPr>
            <w:tcW w:w="423" w:type="pct"/>
            <w:tcBorders>
              <w:top w:val="nil"/>
              <w:left w:val="nil"/>
              <w:bottom w:val="single" w:sz="4" w:space="0" w:color="auto"/>
              <w:right w:val="single" w:sz="4" w:space="0" w:color="auto"/>
            </w:tcBorders>
            <w:hideMark/>
          </w:tcPr>
          <w:p w14:paraId="44238750" w14:textId="77777777" w:rsidR="00312285" w:rsidRPr="00556A6D" w:rsidRDefault="00312285" w:rsidP="00312285">
            <w:pPr>
              <w:jc w:val="right"/>
              <w:rPr>
                <w:color w:val="000000"/>
                <w:sz w:val="20"/>
                <w:szCs w:val="20"/>
                <w:lang w:eastAsia="zh-CN"/>
              </w:rPr>
            </w:pPr>
            <w:r w:rsidRPr="00556A6D">
              <w:rPr>
                <w:color w:val="000000"/>
                <w:sz w:val="20"/>
                <w:szCs w:val="20"/>
                <w:lang w:eastAsia="en-CA"/>
              </w:rPr>
              <w:t>0</w:t>
            </w:r>
          </w:p>
        </w:tc>
        <w:tc>
          <w:tcPr>
            <w:tcW w:w="463" w:type="pct"/>
            <w:tcBorders>
              <w:top w:val="nil"/>
              <w:left w:val="nil"/>
              <w:bottom w:val="single" w:sz="4" w:space="0" w:color="auto"/>
              <w:right w:val="single" w:sz="4" w:space="0" w:color="auto"/>
            </w:tcBorders>
            <w:hideMark/>
          </w:tcPr>
          <w:p w14:paraId="220AD491" w14:textId="77777777" w:rsidR="00312285" w:rsidRPr="00556A6D" w:rsidRDefault="00312285" w:rsidP="00312285">
            <w:pPr>
              <w:jc w:val="right"/>
              <w:rPr>
                <w:color w:val="000000"/>
                <w:sz w:val="20"/>
                <w:szCs w:val="20"/>
                <w:lang w:eastAsia="zh-CN"/>
              </w:rPr>
            </w:pPr>
            <w:r w:rsidRPr="00556A6D">
              <w:rPr>
                <w:color w:val="000000"/>
                <w:sz w:val="20"/>
                <w:szCs w:val="20"/>
                <w:lang w:eastAsia="en-CA"/>
              </w:rPr>
              <w:t>n/a</w:t>
            </w:r>
          </w:p>
        </w:tc>
      </w:tr>
      <w:tr w:rsidR="00312285" w:rsidRPr="00556A6D" w14:paraId="2C617E30"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7A8AD5B4" w14:textId="77777777" w:rsidR="00312285" w:rsidRPr="00556A6D" w:rsidRDefault="00312285" w:rsidP="00312285">
            <w:pPr>
              <w:jc w:val="left"/>
              <w:rPr>
                <w:color w:val="000000"/>
                <w:sz w:val="20"/>
                <w:szCs w:val="20"/>
                <w:lang w:eastAsia="zh-CN"/>
              </w:rPr>
            </w:pPr>
            <w:r w:rsidRPr="00556A6D">
              <w:rPr>
                <w:color w:val="000000"/>
                <w:sz w:val="20"/>
                <w:szCs w:val="20"/>
                <w:lang w:eastAsia="en-CA"/>
              </w:rPr>
              <w:t>1.2</w:t>
            </w:r>
          </w:p>
        </w:tc>
        <w:tc>
          <w:tcPr>
            <w:tcW w:w="1553" w:type="pct"/>
            <w:tcBorders>
              <w:top w:val="nil"/>
              <w:left w:val="nil"/>
              <w:bottom w:val="single" w:sz="4" w:space="0" w:color="auto"/>
              <w:right w:val="single" w:sz="4" w:space="0" w:color="auto"/>
            </w:tcBorders>
            <w:vAlign w:val="center"/>
            <w:hideMark/>
          </w:tcPr>
          <w:p w14:paraId="3B355905" w14:textId="77777777" w:rsidR="00312285" w:rsidRPr="00556A6D" w:rsidRDefault="00312285" w:rsidP="00312285">
            <w:pPr>
              <w:jc w:val="left"/>
              <w:rPr>
                <w:color w:val="000000"/>
                <w:sz w:val="20"/>
                <w:szCs w:val="20"/>
                <w:lang w:eastAsia="zh-CN"/>
              </w:rPr>
            </w:pPr>
            <w:r w:rsidRPr="00556A6D">
              <w:rPr>
                <w:color w:val="000000"/>
                <w:sz w:val="20"/>
                <w:szCs w:val="20"/>
                <w:lang w:eastAsia="en-CA"/>
              </w:rPr>
              <w:t>Maximum allowable total consumption of Annex C, Group I substances (ODP tonnes)</w:t>
            </w:r>
          </w:p>
        </w:tc>
        <w:tc>
          <w:tcPr>
            <w:tcW w:w="463" w:type="pct"/>
            <w:tcBorders>
              <w:top w:val="nil"/>
              <w:left w:val="nil"/>
              <w:bottom w:val="single" w:sz="4" w:space="0" w:color="auto"/>
              <w:right w:val="single" w:sz="4" w:space="0" w:color="auto"/>
            </w:tcBorders>
            <w:hideMark/>
          </w:tcPr>
          <w:p w14:paraId="08A4EDC3" w14:textId="77777777" w:rsidR="00312285" w:rsidRPr="00556A6D" w:rsidRDefault="00312285" w:rsidP="00312285">
            <w:pPr>
              <w:jc w:val="right"/>
              <w:rPr>
                <w:color w:val="000000"/>
                <w:sz w:val="20"/>
                <w:szCs w:val="20"/>
                <w:lang w:eastAsia="zh-CN"/>
              </w:rPr>
            </w:pPr>
            <w:r w:rsidRPr="00556A6D">
              <w:rPr>
                <w:color w:val="000000"/>
                <w:sz w:val="20"/>
                <w:szCs w:val="20"/>
                <w:lang w:eastAsia="en-CA"/>
              </w:rPr>
              <w:t>n/a</w:t>
            </w:r>
          </w:p>
        </w:tc>
        <w:tc>
          <w:tcPr>
            <w:tcW w:w="463" w:type="pct"/>
            <w:tcBorders>
              <w:top w:val="nil"/>
              <w:left w:val="nil"/>
              <w:bottom w:val="single" w:sz="4" w:space="0" w:color="auto"/>
              <w:right w:val="single" w:sz="4" w:space="0" w:color="auto"/>
            </w:tcBorders>
            <w:hideMark/>
          </w:tcPr>
          <w:p w14:paraId="3A41F641" w14:textId="77777777" w:rsidR="00312285" w:rsidRPr="00556A6D" w:rsidRDefault="00312285" w:rsidP="00312285">
            <w:pPr>
              <w:jc w:val="right"/>
              <w:rPr>
                <w:color w:val="000000"/>
                <w:sz w:val="20"/>
                <w:szCs w:val="20"/>
                <w:lang w:eastAsia="zh-CN"/>
              </w:rPr>
            </w:pPr>
            <w:r w:rsidRPr="00556A6D">
              <w:rPr>
                <w:color w:val="000000"/>
                <w:sz w:val="20"/>
                <w:szCs w:val="20"/>
                <w:lang w:eastAsia="en-CA"/>
              </w:rPr>
              <w:t>2.28</w:t>
            </w:r>
          </w:p>
        </w:tc>
        <w:tc>
          <w:tcPr>
            <w:tcW w:w="421" w:type="pct"/>
            <w:tcBorders>
              <w:top w:val="nil"/>
              <w:left w:val="nil"/>
              <w:bottom w:val="single" w:sz="4" w:space="0" w:color="auto"/>
              <w:right w:val="single" w:sz="4" w:space="0" w:color="auto"/>
            </w:tcBorders>
            <w:hideMark/>
          </w:tcPr>
          <w:p w14:paraId="0F910018" w14:textId="77777777" w:rsidR="00312285" w:rsidRPr="00556A6D" w:rsidRDefault="00312285" w:rsidP="00312285">
            <w:pPr>
              <w:jc w:val="right"/>
              <w:rPr>
                <w:color w:val="000000"/>
                <w:sz w:val="20"/>
                <w:szCs w:val="20"/>
                <w:lang w:eastAsia="zh-CN"/>
              </w:rPr>
            </w:pPr>
            <w:r w:rsidRPr="00556A6D">
              <w:rPr>
                <w:color w:val="000000"/>
                <w:sz w:val="20"/>
                <w:szCs w:val="20"/>
                <w:lang w:eastAsia="en-CA"/>
              </w:rPr>
              <w:t>2.28</w:t>
            </w:r>
          </w:p>
        </w:tc>
        <w:tc>
          <w:tcPr>
            <w:tcW w:w="463" w:type="pct"/>
            <w:tcBorders>
              <w:top w:val="nil"/>
              <w:left w:val="nil"/>
              <w:bottom w:val="single" w:sz="4" w:space="0" w:color="auto"/>
              <w:right w:val="single" w:sz="4" w:space="0" w:color="auto"/>
            </w:tcBorders>
            <w:hideMark/>
          </w:tcPr>
          <w:p w14:paraId="48BD6273" w14:textId="77777777" w:rsidR="00312285" w:rsidRPr="00556A6D" w:rsidRDefault="00312285" w:rsidP="00312285">
            <w:pPr>
              <w:jc w:val="right"/>
              <w:rPr>
                <w:color w:val="000000"/>
                <w:sz w:val="20"/>
                <w:szCs w:val="20"/>
                <w:lang w:eastAsia="zh-CN"/>
              </w:rPr>
            </w:pPr>
            <w:r w:rsidRPr="00556A6D">
              <w:rPr>
                <w:color w:val="000000"/>
                <w:sz w:val="20"/>
                <w:szCs w:val="20"/>
                <w:lang w:eastAsia="en-CA"/>
              </w:rPr>
              <w:t>2.28</w:t>
            </w:r>
          </w:p>
        </w:tc>
        <w:tc>
          <w:tcPr>
            <w:tcW w:w="421" w:type="pct"/>
            <w:tcBorders>
              <w:top w:val="nil"/>
              <w:left w:val="nil"/>
              <w:bottom w:val="single" w:sz="4" w:space="0" w:color="auto"/>
              <w:right w:val="single" w:sz="4" w:space="0" w:color="auto"/>
            </w:tcBorders>
            <w:hideMark/>
          </w:tcPr>
          <w:p w14:paraId="2476A56E" w14:textId="77777777" w:rsidR="00312285" w:rsidRPr="00556A6D" w:rsidRDefault="00312285" w:rsidP="00312285">
            <w:pPr>
              <w:jc w:val="right"/>
              <w:rPr>
                <w:color w:val="000000"/>
                <w:sz w:val="20"/>
                <w:szCs w:val="20"/>
                <w:lang w:eastAsia="zh-CN"/>
              </w:rPr>
            </w:pPr>
            <w:r w:rsidRPr="00556A6D">
              <w:rPr>
                <w:color w:val="000000"/>
                <w:sz w:val="20"/>
                <w:szCs w:val="20"/>
                <w:lang w:eastAsia="en-CA"/>
              </w:rPr>
              <w:t>2.28</w:t>
            </w:r>
          </w:p>
        </w:tc>
        <w:tc>
          <w:tcPr>
            <w:tcW w:w="423" w:type="pct"/>
            <w:tcBorders>
              <w:top w:val="nil"/>
              <w:left w:val="nil"/>
              <w:bottom w:val="single" w:sz="4" w:space="0" w:color="auto"/>
              <w:right w:val="single" w:sz="4" w:space="0" w:color="auto"/>
            </w:tcBorders>
            <w:hideMark/>
          </w:tcPr>
          <w:p w14:paraId="76B523A8" w14:textId="77777777" w:rsidR="00312285" w:rsidRPr="00556A6D" w:rsidRDefault="00312285" w:rsidP="00312285">
            <w:pPr>
              <w:jc w:val="right"/>
              <w:rPr>
                <w:color w:val="000000"/>
                <w:sz w:val="20"/>
                <w:szCs w:val="20"/>
                <w:lang w:eastAsia="zh-CN"/>
              </w:rPr>
            </w:pPr>
            <w:r w:rsidRPr="00556A6D">
              <w:rPr>
                <w:color w:val="000000"/>
                <w:sz w:val="20"/>
                <w:szCs w:val="20"/>
                <w:lang w:eastAsia="en-CA"/>
              </w:rPr>
              <w:t>0</w:t>
            </w:r>
          </w:p>
        </w:tc>
        <w:tc>
          <w:tcPr>
            <w:tcW w:w="463" w:type="pct"/>
            <w:tcBorders>
              <w:top w:val="nil"/>
              <w:left w:val="nil"/>
              <w:bottom w:val="single" w:sz="4" w:space="0" w:color="auto"/>
              <w:right w:val="single" w:sz="4" w:space="0" w:color="auto"/>
            </w:tcBorders>
            <w:hideMark/>
          </w:tcPr>
          <w:p w14:paraId="1E25D4CD" w14:textId="77777777" w:rsidR="00312285" w:rsidRPr="00556A6D" w:rsidRDefault="00312285" w:rsidP="00312285">
            <w:pPr>
              <w:jc w:val="right"/>
              <w:rPr>
                <w:color w:val="000000"/>
                <w:sz w:val="20"/>
                <w:szCs w:val="20"/>
                <w:lang w:eastAsia="zh-CN"/>
              </w:rPr>
            </w:pPr>
            <w:r w:rsidRPr="00556A6D">
              <w:rPr>
                <w:color w:val="000000"/>
                <w:sz w:val="20"/>
                <w:szCs w:val="20"/>
                <w:lang w:eastAsia="en-CA"/>
              </w:rPr>
              <w:t>n/a</w:t>
            </w:r>
          </w:p>
        </w:tc>
      </w:tr>
      <w:tr w:rsidR="00312285" w:rsidRPr="00556A6D" w14:paraId="1BA830A8"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3332B661" w14:textId="77777777" w:rsidR="00312285" w:rsidRPr="00556A6D" w:rsidRDefault="00312285" w:rsidP="00312285">
            <w:pPr>
              <w:jc w:val="left"/>
              <w:rPr>
                <w:color w:val="000000"/>
                <w:sz w:val="20"/>
                <w:szCs w:val="20"/>
                <w:lang w:eastAsia="zh-CN"/>
              </w:rPr>
            </w:pPr>
            <w:r w:rsidRPr="00556A6D">
              <w:rPr>
                <w:color w:val="000000"/>
                <w:sz w:val="20"/>
                <w:szCs w:val="20"/>
                <w:lang w:eastAsia="en-CA"/>
              </w:rPr>
              <w:t>2.1</w:t>
            </w:r>
          </w:p>
        </w:tc>
        <w:tc>
          <w:tcPr>
            <w:tcW w:w="1553" w:type="pct"/>
            <w:tcBorders>
              <w:top w:val="nil"/>
              <w:left w:val="nil"/>
              <w:bottom w:val="single" w:sz="4" w:space="0" w:color="auto"/>
              <w:right w:val="single" w:sz="4" w:space="0" w:color="auto"/>
            </w:tcBorders>
            <w:vAlign w:val="center"/>
            <w:hideMark/>
          </w:tcPr>
          <w:p w14:paraId="3B8B70E5" w14:textId="77777777" w:rsidR="00312285" w:rsidRPr="00556A6D" w:rsidRDefault="00312285" w:rsidP="00312285">
            <w:pPr>
              <w:jc w:val="left"/>
              <w:rPr>
                <w:color w:val="000000"/>
                <w:sz w:val="20"/>
                <w:szCs w:val="20"/>
                <w:lang w:eastAsia="zh-CN"/>
              </w:rPr>
            </w:pPr>
            <w:r w:rsidRPr="00556A6D">
              <w:rPr>
                <w:color w:val="000000"/>
                <w:sz w:val="20"/>
                <w:szCs w:val="20"/>
                <w:lang w:eastAsia="en-CA"/>
              </w:rPr>
              <w:t>Lead IA (UNIDO) agreed funding (US $)</w:t>
            </w:r>
          </w:p>
        </w:tc>
        <w:tc>
          <w:tcPr>
            <w:tcW w:w="463" w:type="pct"/>
            <w:tcBorders>
              <w:top w:val="nil"/>
              <w:left w:val="nil"/>
              <w:bottom w:val="single" w:sz="4" w:space="0" w:color="auto"/>
              <w:right w:val="single" w:sz="4" w:space="0" w:color="auto"/>
            </w:tcBorders>
            <w:hideMark/>
          </w:tcPr>
          <w:p w14:paraId="6F76C9DF" w14:textId="77777777" w:rsidR="00312285" w:rsidRPr="00556A6D" w:rsidRDefault="00312285" w:rsidP="00312285">
            <w:pPr>
              <w:jc w:val="right"/>
              <w:rPr>
                <w:b/>
                <w:bCs/>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B2B5132"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237,500</w:t>
            </w:r>
          </w:p>
        </w:tc>
        <w:tc>
          <w:tcPr>
            <w:tcW w:w="421" w:type="pct"/>
            <w:tcBorders>
              <w:top w:val="nil"/>
              <w:left w:val="nil"/>
              <w:bottom w:val="single" w:sz="4" w:space="0" w:color="auto"/>
              <w:right w:val="single" w:sz="4" w:space="0" w:color="auto"/>
            </w:tcBorders>
            <w:hideMark/>
          </w:tcPr>
          <w:p w14:paraId="07D6B546"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52F4E431"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289,000</w:t>
            </w:r>
          </w:p>
        </w:tc>
        <w:tc>
          <w:tcPr>
            <w:tcW w:w="421" w:type="pct"/>
            <w:tcBorders>
              <w:top w:val="nil"/>
              <w:left w:val="nil"/>
              <w:bottom w:val="single" w:sz="4" w:space="0" w:color="auto"/>
              <w:right w:val="single" w:sz="4" w:space="0" w:color="auto"/>
            </w:tcBorders>
            <w:hideMark/>
          </w:tcPr>
          <w:p w14:paraId="17E31A9F"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23" w:type="pct"/>
            <w:tcBorders>
              <w:top w:val="nil"/>
              <w:left w:val="nil"/>
              <w:bottom w:val="single" w:sz="4" w:space="0" w:color="auto"/>
              <w:right w:val="single" w:sz="4" w:space="0" w:color="auto"/>
            </w:tcBorders>
            <w:hideMark/>
          </w:tcPr>
          <w:p w14:paraId="7E811209"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58,500</w:t>
            </w:r>
          </w:p>
        </w:tc>
        <w:tc>
          <w:tcPr>
            <w:tcW w:w="463" w:type="pct"/>
            <w:tcBorders>
              <w:top w:val="nil"/>
              <w:left w:val="nil"/>
              <w:bottom w:val="single" w:sz="4" w:space="0" w:color="auto"/>
              <w:right w:val="single" w:sz="4" w:space="0" w:color="auto"/>
            </w:tcBorders>
            <w:hideMark/>
          </w:tcPr>
          <w:p w14:paraId="389DE007"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585,000</w:t>
            </w:r>
          </w:p>
        </w:tc>
      </w:tr>
      <w:tr w:rsidR="00312285" w:rsidRPr="00556A6D" w14:paraId="5F7C5B40"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1E5F54C8" w14:textId="77777777" w:rsidR="00312285" w:rsidRPr="00556A6D" w:rsidRDefault="00312285" w:rsidP="00312285">
            <w:pPr>
              <w:jc w:val="left"/>
              <w:rPr>
                <w:color w:val="000000"/>
                <w:sz w:val="20"/>
                <w:szCs w:val="20"/>
                <w:lang w:eastAsia="zh-CN"/>
              </w:rPr>
            </w:pPr>
            <w:r w:rsidRPr="00556A6D">
              <w:rPr>
                <w:color w:val="000000"/>
                <w:sz w:val="20"/>
                <w:szCs w:val="20"/>
                <w:lang w:eastAsia="en-CA"/>
              </w:rPr>
              <w:t>2.2</w:t>
            </w:r>
          </w:p>
        </w:tc>
        <w:tc>
          <w:tcPr>
            <w:tcW w:w="1553" w:type="pct"/>
            <w:tcBorders>
              <w:top w:val="nil"/>
              <w:left w:val="nil"/>
              <w:bottom w:val="single" w:sz="4" w:space="0" w:color="auto"/>
              <w:right w:val="single" w:sz="4" w:space="0" w:color="auto"/>
            </w:tcBorders>
            <w:vAlign w:val="center"/>
            <w:hideMark/>
          </w:tcPr>
          <w:p w14:paraId="4A443587" w14:textId="77777777" w:rsidR="00312285" w:rsidRPr="00556A6D" w:rsidRDefault="00312285" w:rsidP="00312285">
            <w:pPr>
              <w:jc w:val="left"/>
              <w:rPr>
                <w:color w:val="000000"/>
                <w:sz w:val="20"/>
                <w:szCs w:val="20"/>
                <w:lang w:eastAsia="zh-CN"/>
              </w:rPr>
            </w:pPr>
            <w:r w:rsidRPr="00556A6D">
              <w:rPr>
                <w:color w:val="000000"/>
                <w:sz w:val="20"/>
                <w:szCs w:val="20"/>
                <w:lang w:eastAsia="en-CA"/>
              </w:rPr>
              <w:t>Support costs for Lead IA (US $)</w:t>
            </w:r>
          </w:p>
        </w:tc>
        <w:tc>
          <w:tcPr>
            <w:tcW w:w="463" w:type="pct"/>
            <w:tcBorders>
              <w:top w:val="nil"/>
              <w:left w:val="nil"/>
              <w:bottom w:val="single" w:sz="4" w:space="0" w:color="auto"/>
              <w:right w:val="single" w:sz="4" w:space="0" w:color="auto"/>
            </w:tcBorders>
            <w:hideMark/>
          </w:tcPr>
          <w:p w14:paraId="35C650B6" w14:textId="77777777" w:rsidR="00312285" w:rsidRPr="00556A6D" w:rsidRDefault="00312285" w:rsidP="00312285">
            <w:pPr>
              <w:jc w:val="right"/>
              <w:rPr>
                <w:b/>
                <w:bCs/>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141339B3"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16,625</w:t>
            </w:r>
          </w:p>
        </w:tc>
        <w:tc>
          <w:tcPr>
            <w:tcW w:w="421" w:type="pct"/>
            <w:tcBorders>
              <w:top w:val="nil"/>
              <w:left w:val="nil"/>
              <w:bottom w:val="single" w:sz="4" w:space="0" w:color="auto"/>
              <w:right w:val="single" w:sz="4" w:space="0" w:color="auto"/>
            </w:tcBorders>
            <w:hideMark/>
          </w:tcPr>
          <w:p w14:paraId="40994ADD"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53D9DB06"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20,230</w:t>
            </w:r>
          </w:p>
        </w:tc>
        <w:tc>
          <w:tcPr>
            <w:tcW w:w="421" w:type="pct"/>
            <w:tcBorders>
              <w:top w:val="nil"/>
              <w:left w:val="nil"/>
              <w:bottom w:val="single" w:sz="4" w:space="0" w:color="auto"/>
              <w:right w:val="single" w:sz="4" w:space="0" w:color="auto"/>
            </w:tcBorders>
            <w:hideMark/>
          </w:tcPr>
          <w:p w14:paraId="67B44DBE"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23" w:type="pct"/>
            <w:tcBorders>
              <w:top w:val="nil"/>
              <w:left w:val="nil"/>
              <w:bottom w:val="single" w:sz="4" w:space="0" w:color="auto"/>
              <w:right w:val="single" w:sz="4" w:space="0" w:color="auto"/>
            </w:tcBorders>
            <w:hideMark/>
          </w:tcPr>
          <w:p w14:paraId="0B1766B1"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4,095</w:t>
            </w:r>
          </w:p>
        </w:tc>
        <w:tc>
          <w:tcPr>
            <w:tcW w:w="463" w:type="pct"/>
            <w:tcBorders>
              <w:top w:val="nil"/>
              <w:left w:val="nil"/>
              <w:bottom w:val="single" w:sz="4" w:space="0" w:color="auto"/>
              <w:right w:val="single" w:sz="4" w:space="0" w:color="auto"/>
            </w:tcBorders>
            <w:hideMark/>
          </w:tcPr>
          <w:p w14:paraId="1BCB40A9"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40,950</w:t>
            </w:r>
          </w:p>
        </w:tc>
      </w:tr>
      <w:tr w:rsidR="00312285" w:rsidRPr="00556A6D" w14:paraId="21DB7AD8"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40C58782" w14:textId="77777777" w:rsidR="00312285" w:rsidRPr="00556A6D" w:rsidRDefault="00312285" w:rsidP="00312285">
            <w:pPr>
              <w:jc w:val="left"/>
              <w:rPr>
                <w:color w:val="000000"/>
                <w:sz w:val="20"/>
                <w:szCs w:val="20"/>
                <w:lang w:eastAsia="zh-CN"/>
              </w:rPr>
            </w:pPr>
            <w:r w:rsidRPr="00556A6D">
              <w:rPr>
                <w:color w:val="000000"/>
                <w:sz w:val="20"/>
                <w:szCs w:val="20"/>
                <w:lang w:eastAsia="en-CA"/>
              </w:rPr>
              <w:t>2.3</w:t>
            </w:r>
          </w:p>
        </w:tc>
        <w:tc>
          <w:tcPr>
            <w:tcW w:w="1553" w:type="pct"/>
            <w:tcBorders>
              <w:top w:val="nil"/>
              <w:left w:val="nil"/>
              <w:bottom w:val="single" w:sz="4" w:space="0" w:color="auto"/>
              <w:right w:val="single" w:sz="4" w:space="0" w:color="auto"/>
            </w:tcBorders>
            <w:vAlign w:val="center"/>
            <w:hideMark/>
          </w:tcPr>
          <w:p w14:paraId="74EC5739" w14:textId="77777777" w:rsidR="00312285" w:rsidRPr="00556A6D" w:rsidRDefault="00312285" w:rsidP="00312285">
            <w:pPr>
              <w:jc w:val="left"/>
              <w:rPr>
                <w:color w:val="000000"/>
                <w:sz w:val="20"/>
                <w:szCs w:val="20"/>
                <w:lang w:eastAsia="zh-CN"/>
              </w:rPr>
            </w:pPr>
            <w:r w:rsidRPr="00556A6D">
              <w:rPr>
                <w:color w:val="000000"/>
                <w:sz w:val="20"/>
                <w:szCs w:val="20"/>
                <w:lang w:eastAsia="en-CA"/>
              </w:rPr>
              <w:t>Cooperating IA (UNEP) agreed funding (US $)</w:t>
            </w:r>
          </w:p>
        </w:tc>
        <w:tc>
          <w:tcPr>
            <w:tcW w:w="463" w:type="pct"/>
            <w:tcBorders>
              <w:top w:val="nil"/>
              <w:left w:val="nil"/>
              <w:bottom w:val="single" w:sz="4" w:space="0" w:color="auto"/>
              <w:right w:val="single" w:sz="4" w:space="0" w:color="auto"/>
            </w:tcBorders>
            <w:hideMark/>
          </w:tcPr>
          <w:p w14:paraId="29DB0D1C" w14:textId="77777777" w:rsidR="00312285" w:rsidRPr="00556A6D" w:rsidRDefault="00312285" w:rsidP="00312285">
            <w:pPr>
              <w:jc w:val="right"/>
              <w:rPr>
                <w:b/>
                <w:bCs/>
                <w:color w:val="000000"/>
                <w:sz w:val="20"/>
                <w:szCs w:val="20"/>
                <w:lang w:eastAsia="zh-CN"/>
              </w:rPr>
            </w:pPr>
            <w:r w:rsidRPr="00556A6D">
              <w:rPr>
                <w:color w:val="000000"/>
                <w:sz w:val="20"/>
                <w:szCs w:val="20"/>
                <w:lang w:eastAsia="zh-CN"/>
              </w:rPr>
              <w:t>100,000</w:t>
            </w:r>
          </w:p>
        </w:tc>
        <w:tc>
          <w:tcPr>
            <w:tcW w:w="463" w:type="pct"/>
            <w:tcBorders>
              <w:top w:val="nil"/>
              <w:left w:val="nil"/>
              <w:bottom w:val="single" w:sz="4" w:space="0" w:color="auto"/>
              <w:right w:val="single" w:sz="4" w:space="0" w:color="auto"/>
            </w:tcBorders>
            <w:hideMark/>
          </w:tcPr>
          <w:p w14:paraId="5392B81F"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0</w:t>
            </w:r>
          </w:p>
        </w:tc>
        <w:tc>
          <w:tcPr>
            <w:tcW w:w="421" w:type="pct"/>
            <w:tcBorders>
              <w:top w:val="nil"/>
              <w:left w:val="nil"/>
              <w:bottom w:val="single" w:sz="4" w:space="0" w:color="auto"/>
              <w:right w:val="single" w:sz="4" w:space="0" w:color="auto"/>
            </w:tcBorders>
            <w:hideMark/>
          </w:tcPr>
          <w:p w14:paraId="3EAE6C02"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44724E09"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0 </w:t>
            </w:r>
          </w:p>
        </w:tc>
        <w:tc>
          <w:tcPr>
            <w:tcW w:w="421" w:type="pct"/>
            <w:tcBorders>
              <w:top w:val="nil"/>
              <w:left w:val="nil"/>
              <w:bottom w:val="single" w:sz="4" w:space="0" w:color="auto"/>
              <w:right w:val="single" w:sz="4" w:space="0" w:color="auto"/>
            </w:tcBorders>
            <w:hideMark/>
          </w:tcPr>
          <w:p w14:paraId="702889C8"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23" w:type="pct"/>
            <w:tcBorders>
              <w:top w:val="nil"/>
              <w:left w:val="nil"/>
              <w:bottom w:val="single" w:sz="4" w:space="0" w:color="auto"/>
              <w:right w:val="single" w:sz="4" w:space="0" w:color="auto"/>
            </w:tcBorders>
            <w:hideMark/>
          </w:tcPr>
          <w:p w14:paraId="5E3AA7AE"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0</w:t>
            </w:r>
          </w:p>
        </w:tc>
        <w:tc>
          <w:tcPr>
            <w:tcW w:w="463" w:type="pct"/>
            <w:tcBorders>
              <w:top w:val="nil"/>
              <w:left w:val="nil"/>
              <w:bottom w:val="single" w:sz="4" w:space="0" w:color="auto"/>
              <w:right w:val="single" w:sz="4" w:space="0" w:color="auto"/>
            </w:tcBorders>
            <w:hideMark/>
          </w:tcPr>
          <w:p w14:paraId="0B3F98F4"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100,000</w:t>
            </w:r>
          </w:p>
        </w:tc>
      </w:tr>
      <w:tr w:rsidR="00312285" w:rsidRPr="00556A6D" w14:paraId="30AD49DA"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7C047EC4" w14:textId="77777777" w:rsidR="00312285" w:rsidRPr="00556A6D" w:rsidRDefault="00312285" w:rsidP="00312285">
            <w:pPr>
              <w:jc w:val="left"/>
              <w:rPr>
                <w:color w:val="000000"/>
                <w:sz w:val="20"/>
                <w:szCs w:val="20"/>
                <w:lang w:eastAsia="zh-CN"/>
              </w:rPr>
            </w:pPr>
            <w:r w:rsidRPr="00556A6D">
              <w:rPr>
                <w:color w:val="000000"/>
                <w:sz w:val="20"/>
                <w:szCs w:val="20"/>
                <w:lang w:eastAsia="en-CA"/>
              </w:rPr>
              <w:t>2.4</w:t>
            </w:r>
          </w:p>
        </w:tc>
        <w:tc>
          <w:tcPr>
            <w:tcW w:w="1553" w:type="pct"/>
            <w:tcBorders>
              <w:top w:val="nil"/>
              <w:left w:val="nil"/>
              <w:bottom w:val="single" w:sz="4" w:space="0" w:color="auto"/>
              <w:right w:val="single" w:sz="4" w:space="0" w:color="auto"/>
            </w:tcBorders>
            <w:vAlign w:val="center"/>
            <w:hideMark/>
          </w:tcPr>
          <w:p w14:paraId="53801E49" w14:textId="77777777" w:rsidR="00312285" w:rsidRPr="00556A6D" w:rsidRDefault="00312285" w:rsidP="00312285">
            <w:pPr>
              <w:jc w:val="left"/>
              <w:rPr>
                <w:color w:val="000000"/>
                <w:sz w:val="20"/>
                <w:szCs w:val="20"/>
                <w:lang w:eastAsia="zh-CN"/>
              </w:rPr>
            </w:pPr>
            <w:r w:rsidRPr="00556A6D">
              <w:rPr>
                <w:color w:val="000000"/>
                <w:sz w:val="20"/>
                <w:szCs w:val="20"/>
                <w:lang w:eastAsia="en-CA"/>
              </w:rPr>
              <w:t>Support costs for Cooperating IA (US $)</w:t>
            </w:r>
          </w:p>
        </w:tc>
        <w:tc>
          <w:tcPr>
            <w:tcW w:w="463" w:type="pct"/>
            <w:tcBorders>
              <w:top w:val="nil"/>
              <w:left w:val="nil"/>
              <w:bottom w:val="single" w:sz="4" w:space="0" w:color="auto"/>
              <w:right w:val="single" w:sz="4" w:space="0" w:color="auto"/>
            </w:tcBorders>
            <w:hideMark/>
          </w:tcPr>
          <w:p w14:paraId="7516C4BC" w14:textId="77777777" w:rsidR="00312285" w:rsidRPr="00556A6D" w:rsidRDefault="00312285" w:rsidP="00312285">
            <w:pPr>
              <w:jc w:val="right"/>
              <w:rPr>
                <w:b/>
                <w:bCs/>
                <w:color w:val="000000"/>
                <w:sz w:val="20"/>
                <w:szCs w:val="20"/>
                <w:lang w:eastAsia="zh-CN"/>
              </w:rPr>
            </w:pPr>
            <w:r w:rsidRPr="00556A6D">
              <w:rPr>
                <w:color w:val="000000"/>
                <w:sz w:val="20"/>
                <w:szCs w:val="20"/>
                <w:lang w:eastAsia="zh-CN"/>
              </w:rPr>
              <w:t>13,000</w:t>
            </w:r>
          </w:p>
        </w:tc>
        <w:tc>
          <w:tcPr>
            <w:tcW w:w="463" w:type="pct"/>
            <w:tcBorders>
              <w:top w:val="nil"/>
              <w:left w:val="nil"/>
              <w:bottom w:val="single" w:sz="4" w:space="0" w:color="auto"/>
              <w:right w:val="single" w:sz="4" w:space="0" w:color="auto"/>
            </w:tcBorders>
            <w:hideMark/>
          </w:tcPr>
          <w:p w14:paraId="058667EC"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0</w:t>
            </w:r>
          </w:p>
        </w:tc>
        <w:tc>
          <w:tcPr>
            <w:tcW w:w="421" w:type="pct"/>
            <w:tcBorders>
              <w:top w:val="nil"/>
              <w:left w:val="nil"/>
              <w:bottom w:val="single" w:sz="4" w:space="0" w:color="auto"/>
              <w:right w:val="single" w:sz="4" w:space="0" w:color="auto"/>
            </w:tcBorders>
            <w:hideMark/>
          </w:tcPr>
          <w:p w14:paraId="104D7386"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0655844B"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0</w:t>
            </w:r>
          </w:p>
        </w:tc>
        <w:tc>
          <w:tcPr>
            <w:tcW w:w="421" w:type="pct"/>
            <w:tcBorders>
              <w:top w:val="nil"/>
              <w:left w:val="nil"/>
              <w:bottom w:val="single" w:sz="4" w:space="0" w:color="auto"/>
              <w:right w:val="single" w:sz="4" w:space="0" w:color="auto"/>
            </w:tcBorders>
            <w:hideMark/>
          </w:tcPr>
          <w:p w14:paraId="19C0F5F5"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23" w:type="pct"/>
            <w:tcBorders>
              <w:top w:val="nil"/>
              <w:left w:val="nil"/>
              <w:bottom w:val="single" w:sz="4" w:space="0" w:color="auto"/>
              <w:right w:val="single" w:sz="4" w:space="0" w:color="auto"/>
            </w:tcBorders>
            <w:hideMark/>
          </w:tcPr>
          <w:p w14:paraId="1AA88123"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0</w:t>
            </w:r>
          </w:p>
        </w:tc>
        <w:tc>
          <w:tcPr>
            <w:tcW w:w="463" w:type="pct"/>
            <w:tcBorders>
              <w:top w:val="nil"/>
              <w:left w:val="nil"/>
              <w:bottom w:val="single" w:sz="4" w:space="0" w:color="auto"/>
              <w:right w:val="single" w:sz="4" w:space="0" w:color="auto"/>
            </w:tcBorders>
            <w:hideMark/>
          </w:tcPr>
          <w:p w14:paraId="4D6ED9FB"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13,000</w:t>
            </w:r>
          </w:p>
        </w:tc>
      </w:tr>
      <w:tr w:rsidR="00312285" w:rsidRPr="00556A6D" w14:paraId="69828589"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02F6F79B" w14:textId="77777777" w:rsidR="00312285" w:rsidRPr="00556A6D" w:rsidRDefault="00312285" w:rsidP="00312285">
            <w:pPr>
              <w:jc w:val="left"/>
              <w:rPr>
                <w:color w:val="000000"/>
                <w:sz w:val="20"/>
                <w:szCs w:val="20"/>
                <w:lang w:eastAsia="zh-CN"/>
              </w:rPr>
            </w:pPr>
            <w:r w:rsidRPr="00556A6D">
              <w:rPr>
                <w:color w:val="000000"/>
                <w:sz w:val="20"/>
                <w:szCs w:val="20"/>
                <w:lang w:eastAsia="en-CA"/>
              </w:rPr>
              <w:t>3.1</w:t>
            </w:r>
          </w:p>
        </w:tc>
        <w:tc>
          <w:tcPr>
            <w:tcW w:w="1553" w:type="pct"/>
            <w:tcBorders>
              <w:top w:val="nil"/>
              <w:left w:val="nil"/>
              <w:bottom w:val="single" w:sz="4" w:space="0" w:color="auto"/>
              <w:right w:val="single" w:sz="4" w:space="0" w:color="auto"/>
            </w:tcBorders>
            <w:vAlign w:val="center"/>
            <w:hideMark/>
          </w:tcPr>
          <w:p w14:paraId="5785ACC1" w14:textId="77777777" w:rsidR="00312285" w:rsidRPr="00556A6D" w:rsidRDefault="00312285" w:rsidP="00312285">
            <w:pPr>
              <w:jc w:val="left"/>
              <w:rPr>
                <w:color w:val="000000"/>
                <w:sz w:val="20"/>
                <w:szCs w:val="20"/>
                <w:lang w:eastAsia="zh-CN"/>
              </w:rPr>
            </w:pPr>
            <w:r w:rsidRPr="00556A6D">
              <w:rPr>
                <w:color w:val="000000"/>
                <w:sz w:val="20"/>
                <w:szCs w:val="20"/>
                <w:lang w:eastAsia="en-CA"/>
              </w:rPr>
              <w:t>Total agreed funding (US $)</w:t>
            </w:r>
          </w:p>
        </w:tc>
        <w:tc>
          <w:tcPr>
            <w:tcW w:w="463" w:type="pct"/>
            <w:tcBorders>
              <w:top w:val="nil"/>
              <w:left w:val="nil"/>
              <w:bottom w:val="single" w:sz="4" w:space="0" w:color="auto"/>
              <w:right w:val="single" w:sz="4" w:space="0" w:color="auto"/>
            </w:tcBorders>
            <w:hideMark/>
          </w:tcPr>
          <w:p w14:paraId="3E4151D7" w14:textId="77777777" w:rsidR="00312285" w:rsidRPr="00556A6D" w:rsidRDefault="00312285" w:rsidP="00312285">
            <w:pPr>
              <w:jc w:val="right"/>
              <w:rPr>
                <w:b/>
                <w:bCs/>
                <w:color w:val="000000"/>
                <w:sz w:val="20"/>
                <w:szCs w:val="20"/>
                <w:lang w:eastAsia="zh-CN"/>
              </w:rPr>
            </w:pPr>
            <w:r w:rsidRPr="00556A6D">
              <w:rPr>
                <w:color w:val="000000"/>
                <w:sz w:val="20"/>
                <w:szCs w:val="20"/>
                <w:lang w:eastAsia="zh-CN"/>
              </w:rPr>
              <w:t>100,000</w:t>
            </w:r>
          </w:p>
        </w:tc>
        <w:tc>
          <w:tcPr>
            <w:tcW w:w="463" w:type="pct"/>
            <w:tcBorders>
              <w:top w:val="nil"/>
              <w:left w:val="nil"/>
              <w:bottom w:val="single" w:sz="4" w:space="0" w:color="auto"/>
              <w:right w:val="single" w:sz="4" w:space="0" w:color="auto"/>
            </w:tcBorders>
            <w:hideMark/>
          </w:tcPr>
          <w:p w14:paraId="6AED7AE5"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237,500</w:t>
            </w:r>
          </w:p>
        </w:tc>
        <w:tc>
          <w:tcPr>
            <w:tcW w:w="421" w:type="pct"/>
            <w:tcBorders>
              <w:top w:val="nil"/>
              <w:left w:val="nil"/>
              <w:bottom w:val="single" w:sz="4" w:space="0" w:color="auto"/>
              <w:right w:val="single" w:sz="4" w:space="0" w:color="auto"/>
            </w:tcBorders>
            <w:hideMark/>
          </w:tcPr>
          <w:p w14:paraId="3390A292"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4EB98CC9"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289,000</w:t>
            </w:r>
          </w:p>
        </w:tc>
        <w:tc>
          <w:tcPr>
            <w:tcW w:w="421" w:type="pct"/>
            <w:tcBorders>
              <w:top w:val="nil"/>
              <w:left w:val="nil"/>
              <w:bottom w:val="single" w:sz="4" w:space="0" w:color="auto"/>
              <w:right w:val="single" w:sz="4" w:space="0" w:color="auto"/>
            </w:tcBorders>
            <w:hideMark/>
          </w:tcPr>
          <w:p w14:paraId="3F5ADB61"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23" w:type="pct"/>
            <w:tcBorders>
              <w:top w:val="nil"/>
              <w:left w:val="nil"/>
              <w:bottom w:val="single" w:sz="4" w:space="0" w:color="auto"/>
              <w:right w:val="single" w:sz="4" w:space="0" w:color="auto"/>
            </w:tcBorders>
            <w:hideMark/>
          </w:tcPr>
          <w:p w14:paraId="1B9EE258"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58,500</w:t>
            </w:r>
          </w:p>
        </w:tc>
        <w:tc>
          <w:tcPr>
            <w:tcW w:w="463" w:type="pct"/>
            <w:tcBorders>
              <w:top w:val="nil"/>
              <w:left w:val="nil"/>
              <w:bottom w:val="single" w:sz="4" w:space="0" w:color="auto"/>
              <w:right w:val="single" w:sz="4" w:space="0" w:color="auto"/>
            </w:tcBorders>
            <w:hideMark/>
          </w:tcPr>
          <w:p w14:paraId="395E1619" w14:textId="77777777" w:rsidR="00312285" w:rsidRPr="00556A6D" w:rsidRDefault="00312285" w:rsidP="00312285">
            <w:pPr>
              <w:jc w:val="right"/>
              <w:rPr>
                <w:color w:val="000000"/>
                <w:sz w:val="20"/>
                <w:szCs w:val="20"/>
                <w:lang w:eastAsia="zh-CN"/>
              </w:rPr>
            </w:pPr>
            <w:r w:rsidRPr="00556A6D">
              <w:rPr>
                <w:color w:val="000000"/>
                <w:sz w:val="20"/>
                <w:szCs w:val="20"/>
                <w:lang w:eastAsia="zh-CN"/>
              </w:rPr>
              <w:t>685,000</w:t>
            </w:r>
          </w:p>
        </w:tc>
      </w:tr>
      <w:tr w:rsidR="00312285" w:rsidRPr="00556A6D" w14:paraId="657EA891"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4F49CB69" w14:textId="77777777" w:rsidR="00312285" w:rsidRPr="00556A6D" w:rsidRDefault="00312285" w:rsidP="00312285">
            <w:pPr>
              <w:jc w:val="left"/>
              <w:rPr>
                <w:color w:val="000000"/>
                <w:sz w:val="20"/>
                <w:szCs w:val="20"/>
                <w:lang w:eastAsia="zh-CN"/>
              </w:rPr>
            </w:pPr>
            <w:r w:rsidRPr="00556A6D">
              <w:rPr>
                <w:color w:val="000000"/>
                <w:sz w:val="20"/>
                <w:szCs w:val="20"/>
                <w:lang w:eastAsia="en-CA"/>
              </w:rPr>
              <w:t>3.2</w:t>
            </w:r>
          </w:p>
        </w:tc>
        <w:tc>
          <w:tcPr>
            <w:tcW w:w="1553" w:type="pct"/>
            <w:tcBorders>
              <w:top w:val="nil"/>
              <w:left w:val="nil"/>
              <w:bottom w:val="single" w:sz="4" w:space="0" w:color="auto"/>
              <w:right w:val="single" w:sz="4" w:space="0" w:color="auto"/>
            </w:tcBorders>
            <w:vAlign w:val="center"/>
            <w:hideMark/>
          </w:tcPr>
          <w:p w14:paraId="5D0D5189" w14:textId="77777777" w:rsidR="00312285" w:rsidRPr="00556A6D" w:rsidRDefault="00312285" w:rsidP="00312285">
            <w:pPr>
              <w:jc w:val="left"/>
              <w:rPr>
                <w:color w:val="000000"/>
                <w:sz w:val="20"/>
                <w:szCs w:val="20"/>
                <w:lang w:eastAsia="zh-CN"/>
              </w:rPr>
            </w:pPr>
            <w:r w:rsidRPr="00556A6D">
              <w:rPr>
                <w:color w:val="000000"/>
                <w:sz w:val="20"/>
                <w:szCs w:val="20"/>
                <w:lang w:eastAsia="en-CA"/>
              </w:rPr>
              <w:t>Total support costs (US $)</w:t>
            </w:r>
          </w:p>
        </w:tc>
        <w:tc>
          <w:tcPr>
            <w:tcW w:w="463" w:type="pct"/>
            <w:tcBorders>
              <w:top w:val="nil"/>
              <w:left w:val="nil"/>
              <w:bottom w:val="single" w:sz="4" w:space="0" w:color="auto"/>
              <w:right w:val="single" w:sz="4" w:space="0" w:color="auto"/>
            </w:tcBorders>
            <w:hideMark/>
          </w:tcPr>
          <w:p w14:paraId="62FDDF2A" w14:textId="77777777" w:rsidR="00312285" w:rsidRPr="00556A6D" w:rsidRDefault="00312285" w:rsidP="00312285">
            <w:pPr>
              <w:jc w:val="right"/>
              <w:rPr>
                <w:b/>
                <w:bCs/>
                <w:color w:val="000000"/>
                <w:sz w:val="20"/>
                <w:szCs w:val="20"/>
                <w:lang w:eastAsia="zh-CN"/>
              </w:rPr>
            </w:pPr>
            <w:r w:rsidRPr="00556A6D">
              <w:rPr>
                <w:color w:val="000000"/>
                <w:sz w:val="20"/>
                <w:szCs w:val="20"/>
                <w:lang w:eastAsia="zh-CN"/>
              </w:rPr>
              <w:t>13,000</w:t>
            </w:r>
          </w:p>
        </w:tc>
        <w:tc>
          <w:tcPr>
            <w:tcW w:w="463" w:type="pct"/>
            <w:tcBorders>
              <w:top w:val="nil"/>
              <w:left w:val="nil"/>
              <w:bottom w:val="single" w:sz="4" w:space="0" w:color="auto"/>
              <w:right w:val="single" w:sz="4" w:space="0" w:color="auto"/>
            </w:tcBorders>
            <w:hideMark/>
          </w:tcPr>
          <w:p w14:paraId="40674BC3"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16,625</w:t>
            </w:r>
          </w:p>
        </w:tc>
        <w:tc>
          <w:tcPr>
            <w:tcW w:w="421" w:type="pct"/>
            <w:tcBorders>
              <w:top w:val="nil"/>
              <w:left w:val="nil"/>
              <w:bottom w:val="single" w:sz="4" w:space="0" w:color="auto"/>
              <w:right w:val="single" w:sz="4" w:space="0" w:color="auto"/>
            </w:tcBorders>
            <w:hideMark/>
          </w:tcPr>
          <w:p w14:paraId="55D25B32"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02016176"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20,230</w:t>
            </w:r>
          </w:p>
        </w:tc>
        <w:tc>
          <w:tcPr>
            <w:tcW w:w="421" w:type="pct"/>
            <w:tcBorders>
              <w:top w:val="nil"/>
              <w:left w:val="nil"/>
              <w:bottom w:val="single" w:sz="4" w:space="0" w:color="auto"/>
              <w:right w:val="single" w:sz="4" w:space="0" w:color="auto"/>
            </w:tcBorders>
            <w:hideMark/>
          </w:tcPr>
          <w:p w14:paraId="0A04AC9C"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23" w:type="pct"/>
            <w:tcBorders>
              <w:top w:val="nil"/>
              <w:left w:val="nil"/>
              <w:bottom w:val="single" w:sz="4" w:space="0" w:color="auto"/>
              <w:right w:val="single" w:sz="4" w:space="0" w:color="auto"/>
            </w:tcBorders>
            <w:hideMark/>
          </w:tcPr>
          <w:p w14:paraId="705E8DC0"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4,095</w:t>
            </w:r>
          </w:p>
        </w:tc>
        <w:tc>
          <w:tcPr>
            <w:tcW w:w="463" w:type="pct"/>
            <w:tcBorders>
              <w:top w:val="nil"/>
              <w:left w:val="nil"/>
              <w:bottom w:val="single" w:sz="4" w:space="0" w:color="auto"/>
              <w:right w:val="single" w:sz="4" w:space="0" w:color="auto"/>
            </w:tcBorders>
            <w:hideMark/>
          </w:tcPr>
          <w:p w14:paraId="7670EE9B"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53,950</w:t>
            </w:r>
          </w:p>
        </w:tc>
      </w:tr>
      <w:tr w:rsidR="00312285" w:rsidRPr="00556A6D" w14:paraId="1999EB19"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4715B10C" w14:textId="77777777" w:rsidR="00312285" w:rsidRPr="00556A6D" w:rsidRDefault="00312285" w:rsidP="00312285">
            <w:pPr>
              <w:jc w:val="left"/>
              <w:rPr>
                <w:color w:val="000000"/>
                <w:sz w:val="20"/>
                <w:szCs w:val="20"/>
                <w:lang w:eastAsia="zh-CN"/>
              </w:rPr>
            </w:pPr>
            <w:r w:rsidRPr="00556A6D">
              <w:rPr>
                <w:color w:val="000000"/>
                <w:sz w:val="20"/>
                <w:szCs w:val="20"/>
                <w:lang w:eastAsia="en-CA"/>
              </w:rPr>
              <w:t>3.3</w:t>
            </w:r>
          </w:p>
        </w:tc>
        <w:tc>
          <w:tcPr>
            <w:tcW w:w="1553" w:type="pct"/>
            <w:tcBorders>
              <w:top w:val="nil"/>
              <w:left w:val="nil"/>
              <w:bottom w:val="single" w:sz="4" w:space="0" w:color="auto"/>
              <w:right w:val="single" w:sz="4" w:space="0" w:color="auto"/>
            </w:tcBorders>
            <w:vAlign w:val="center"/>
            <w:hideMark/>
          </w:tcPr>
          <w:p w14:paraId="2635E231" w14:textId="77777777" w:rsidR="00312285" w:rsidRPr="00556A6D" w:rsidRDefault="00312285" w:rsidP="00312285">
            <w:pPr>
              <w:jc w:val="left"/>
              <w:rPr>
                <w:color w:val="000000"/>
                <w:sz w:val="20"/>
                <w:szCs w:val="20"/>
                <w:lang w:eastAsia="zh-CN"/>
              </w:rPr>
            </w:pPr>
            <w:r w:rsidRPr="00556A6D">
              <w:rPr>
                <w:color w:val="000000"/>
                <w:sz w:val="20"/>
                <w:szCs w:val="20"/>
                <w:lang w:eastAsia="en-CA"/>
              </w:rPr>
              <w:t>Total agreed costs (US $)</w:t>
            </w:r>
          </w:p>
        </w:tc>
        <w:tc>
          <w:tcPr>
            <w:tcW w:w="463" w:type="pct"/>
            <w:tcBorders>
              <w:top w:val="nil"/>
              <w:left w:val="nil"/>
              <w:bottom w:val="single" w:sz="4" w:space="0" w:color="auto"/>
              <w:right w:val="single" w:sz="4" w:space="0" w:color="auto"/>
            </w:tcBorders>
            <w:hideMark/>
          </w:tcPr>
          <w:p w14:paraId="7C333A8E" w14:textId="77777777" w:rsidR="00312285" w:rsidRPr="00556A6D" w:rsidRDefault="00312285" w:rsidP="00312285">
            <w:pPr>
              <w:jc w:val="right"/>
              <w:rPr>
                <w:b/>
                <w:bCs/>
                <w:color w:val="000000"/>
                <w:sz w:val="20"/>
                <w:szCs w:val="20"/>
                <w:lang w:eastAsia="zh-CN"/>
              </w:rPr>
            </w:pPr>
            <w:r w:rsidRPr="00556A6D">
              <w:rPr>
                <w:color w:val="000000"/>
                <w:sz w:val="20"/>
                <w:szCs w:val="20"/>
                <w:lang w:eastAsia="zh-CN"/>
              </w:rPr>
              <w:t>113,000</w:t>
            </w:r>
          </w:p>
        </w:tc>
        <w:tc>
          <w:tcPr>
            <w:tcW w:w="463" w:type="pct"/>
            <w:tcBorders>
              <w:top w:val="nil"/>
              <w:left w:val="nil"/>
              <w:bottom w:val="single" w:sz="4" w:space="0" w:color="auto"/>
              <w:right w:val="single" w:sz="4" w:space="0" w:color="auto"/>
            </w:tcBorders>
            <w:hideMark/>
          </w:tcPr>
          <w:p w14:paraId="545A41BC"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254,125</w:t>
            </w:r>
          </w:p>
        </w:tc>
        <w:tc>
          <w:tcPr>
            <w:tcW w:w="421" w:type="pct"/>
            <w:tcBorders>
              <w:top w:val="nil"/>
              <w:left w:val="nil"/>
              <w:bottom w:val="single" w:sz="4" w:space="0" w:color="auto"/>
              <w:right w:val="single" w:sz="4" w:space="0" w:color="auto"/>
            </w:tcBorders>
            <w:hideMark/>
          </w:tcPr>
          <w:p w14:paraId="2598B5B8"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6E802750"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309,230</w:t>
            </w:r>
          </w:p>
        </w:tc>
        <w:tc>
          <w:tcPr>
            <w:tcW w:w="421" w:type="pct"/>
            <w:tcBorders>
              <w:top w:val="nil"/>
              <w:left w:val="nil"/>
              <w:bottom w:val="single" w:sz="4" w:space="0" w:color="auto"/>
              <w:right w:val="single" w:sz="4" w:space="0" w:color="auto"/>
            </w:tcBorders>
            <w:hideMark/>
          </w:tcPr>
          <w:p w14:paraId="45710F3D"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23" w:type="pct"/>
            <w:tcBorders>
              <w:top w:val="nil"/>
              <w:left w:val="nil"/>
              <w:bottom w:val="single" w:sz="4" w:space="0" w:color="auto"/>
              <w:right w:val="single" w:sz="4" w:space="0" w:color="auto"/>
            </w:tcBorders>
            <w:hideMark/>
          </w:tcPr>
          <w:p w14:paraId="1D6275A6"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62,595</w:t>
            </w:r>
          </w:p>
        </w:tc>
        <w:tc>
          <w:tcPr>
            <w:tcW w:w="463" w:type="pct"/>
            <w:tcBorders>
              <w:top w:val="nil"/>
              <w:left w:val="nil"/>
              <w:bottom w:val="single" w:sz="4" w:space="0" w:color="auto"/>
              <w:right w:val="single" w:sz="4" w:space="0" w:color="auto"/>
            </w:tcBorders>
            <w:hideMark/>
          </w:tcPr>
          <w:p w14:paraId="654816A7"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738,950</w:t>
            </w:r>
          </w:p>
        </w:tc>
      </w:tr>
      <w:tr w:rsidR="00312285" w:rsidRPr="00556A6D" w14:paraId="0A469AD3"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40DCDD2C" w14:textId="77777777" w:rsidR="00312285" w:rsidRPr="00556A6D" w:rsidRDefault="00312285" w:rsidP="00312285">
            <w:pPr>
              <w:jc w:val="left"/>
              <w:rPr>
                <w:color w:val="000000"/>
                <w:sz w:val="20"/>
                <w:szCs w:val="20"/>
                <w:lang w:eastAsia="zh-CN"/>
              </w:rPr>
            </w:pPr>
            <w:r w:rsidRPr="00556A6D">
              <w:rPr>
                <w:color w:val="000000"/>
                <w:sz w:val="20"/>
                <w:szCs w:val="20"/>
                <w:lang w:eastAsia="en-CA"/>
              </w:rPr>
              <w:t>4.1.1</w:t>
            </w:r>
          </w:p>
        </w:tc>
        <w:tc>
          <w:tcPr>
            <w:tcW w:w="4207" w:type="pct"/>
            <w:gridSpan w:val="7"/>
            <w:tcBorders>
              <w:top w:val="single" w:sz="4" w:space="0" w:color="auto"/>
              <w:left w:val="nil"/>
              <w:bottom w:val="single" w:sz="4" w:space="0" w:color="auto"/>
              <w:right w:val="single" w:sz="4" w:space="0" w:color="auto"/>
            </w:tcBorders>
            <w:vAlign w:val="center"/>
            <w:hideMark/>
          </w:tcPr>
          <w:p w14:paraId="741DB893" w14:textId="77777777" w:rsidR="00312285" w:rsidRPr="00556A6D" w:rsidRDefault="00312285" w:rsidP="00312285">
            <w:pPr>
              <w:jc w:val="left"/>
              <w:rPr>
                <w:color w:val="000000"/>
                <w:sz w:val="20"/>
                <w:szCs w:val="20"/>
                <w:lang w:eastAsia="zh-CN"/>
              </w:rPr>
            </w:pPr>
            <w:r w:rsidRPr="00556A6D">
              <w:rPr>
                <w:color w:val="000000"/>
                <w:sz w:val="20"/>
                <w:szCs w:val="20"/>
                <w:lang w:eastAsia="en-CA"/>
              </w:rPr>
              <w:t>Total phase-out of HCFC</w:t>
            </w:r>
            <w:r w:rsidRPr="00556A6D">
              <w:rPr>
                <w:color w:val="000000"/>
                <w:sz w:val="20"/>
                <w:szCs w:val="20"/>
                <w:lang w:eastAsia="en-CA"/>
              </w:rPr>
              <w:noBreakHyphen/>
              <w:t>22 agreed to be achieved under this Agreement (ODP tonnes)</w:t>
            </w:r>
          </w:p>
        </w:tc>
        <w:tc>
          <w:tcPr>
            <w:tcW w:w="463" w:type="pct"/>
            <w:tcBorders>
              <w:top w:val="nil"/>
              <w:left w:val="nil"/>
              <w:bottom w:val="single" w:sz="4" w:space="0" w:color="auto"/>
              <w:right w:val="single" w:sz="4" w:space="0" w:color="auto"/>
            </w:tcBorders>
            <w:vAlign w:val="center"/>
            <w:hideMark/>
          </w:tcPr>
          <w:p w14:paraId="333EC634" w14:textId="77777777" w:rsidR="00312285" w:rsidRPr="00556A6D" w:rsidRDefault="00312285" w:rsidP="00312285">
            <w:pPr>
              <w:jc w:val="right"/>
              <w:rPr>
                <w:color w:val="000000"/>
                <w:sz w:val="20"/>
                <w:szCs w:val="20"/>
                <w:lang w:eastAsia="zh-CN"/>
              </w:rPr>
            </w:pPr>
            <w:r w:rsidRPr="00556A6D">
              <w:rPr>
                <w:color w:val="000000"/>
                <w:sz w:val="20"/>
                <w:szCs w:val="20"/>
                <w:lang w:eastAsia="en-CA"/>
              </w:rPr>
              <w:t>2.34</w:t>
            </w:r>
          </w:p>
        </w:tc>
      </w:tr>
      <w:tr w:rsidR="00312285" w:rsidRPr="00556A6D" w14:paraId="71B63237"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51AE53A3" w14:textId="77777777" w:rsidR="00312285" w:rsidRPr="00556A6D" w:rsidRDefault="00312285" w:rsidP="00312285">
            <w:pPr>
              <w:jc w:val="left"/>
              <w:rPr>
                <w:color w:val="000000"/>
                <w:sz w:val="20"/>
                <w:szCs w:val="20"/>
                <w:lang w:eastAsia="zh-CN"/>
              </w:rPr>
            </w:pPr>
            <w:r w:rsidRPr="00556A6D">
              <w:rPr>
                <w:color w:val="000000"/>
                <w:sz w:val="20"/>
                <w:szCs w:val="20"/>
                <w:lang w:eastAsia="en-CA"/>
              </w:rPr>
              <w:t>4.1.2</w:t>
            </w:r>
          </w:p>
        </w:tc>
        <w:tc>
          <w:tcPr>
            <w:tcW w:w="4207" w:type="pct"/>
            <w:gridSpan w:val="7"/>
            <w:tcBorders>
              <w:top w:val="single" w:sz="4" w:space="0" w:color="auto"/>
              <w:left w:val="nil"/>
              <w:bottom w:val="single" w:sz="4" w:space="0" w:color="auto"/>
              <w:right w:val="single" w:sz="4" w:space="0" w:color="auto"/>
            </w:tcBorders>
            <w:vAlign w:val="center"/>
            <w:hideMark/>
          </w:tcPr>
          <w:p w14:paraId="27CB7CE4" w14:textId="77777777" w:rsidR="00312285" w:rsidRPr="00556A6D" w:rsidRDefault="00312285" w:rsidP="00312285">
            <w:pPr>
              <w:jc w:val="left"/>
              <w:rPr>
                <w:color w:val="000000"/>
                <w:sz w:val="20"/>
                <w:szCs w:val="20"/>
                <w:lang w:eastAsia="zh-CN"/>
              </w:rPr>
            </w:pPr>
            <w:r w:rsidRPr="00556A6D">
              <w:rPr>
                <w:color w:val="000000"/>
                <w:sz w:val="20"/>
                <w:szCs w:val="20"/>
                <w:lang w:eastAsia="en-CA"/>
              </w:rPr>
              <w:t>Phase-out of HCFC</w:t>
            </w:r>
            <w:r w:rsidRPr="00556A6D">
              <w:rPr>
                <w:color w:val="000000"/>
                <w:sz w:val="20"/>
                <w:szCs w:val="20"/>
                <w:lang w:eastAsia="en-CA"/>
              </w:rPr>
              <w:noBreakHyphen/>
              <w:t>22 to be achieved under previously approved projects (ODP tonnes)</w:t>
            </w:r>
          </w:p>
        </w:tc>
        <w:tc>
          <w:tcPr>
            <w:tcW w:w="463" w:type="pct"/>
            <w:tcBorders>
              <w:top w:val="nil"/>
              <w:left w:val="nil"/>
              <w:bottom w:val="single" w:sz="4" w:space="0" w:color="auto"/>
              <w:right w:val="single" w:sz="4" w:space="0" w:color="auto"/>
            </w:tcBorders>
            <w:vAlign w:val="center"/>
            <w:hideMark/>
          </w:tcPr>
          <w:p w14:paraId="44830727" w14:textId="77777777" w:rsidR="00312285" w:rsidRPr="00556A6D" w:rsidRDefault="00312285" w:rsidP="00312285">
            <w:pPr>
              <w:jc w:val="right"/>
              <w:rPr>
                <w:color w:val="000000"/>
                <w:sz w:val="20"/>
                <w:szCs w:val="20"/>
                <w:lang w:eastAsia="zh-CN"/>
              </w:rPr>
            </w:pPr>
            <w:r w:rsidRPr="00556A6D">
              <w:rPr>
                <w:color w:val="000000"/>
                <w:sz w:val="20"/>
                <w:szCs w:val="20"/>
                <w:lang w:eastAsia="en-CA"/>
              </w:rPr>
              <w:t>4.66</w:t>
            </w:r>
          </w:p>
        </w:tc>
      </w:tr>
      <w:tr w:rsidR="00312285" w:rsidRPr="00556A6D" w14:paraId="3BFE79D9"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75B15A05" w14:textId="77777777" w:rsidR="00312285" w:rsidRPr="00556A6D" w:rsidRDefault="00312285" w:rsidP="00312285">
            <w:pPr>
              <w:jc w:val="left"/>
              <w:rPr>
                <w:color w:val="000000"/>
                <w:sz w:val="20"/>
                <w:szCs w:val="20"/>
                <w:lang w:eastAsia="zh-CN"/>
              </w:rPr>
            </w:pPr>
            <w:r w:rsidRPr="00556A6D">
              <w:rPr>
                <w:color w:val="000000"/>
                <w:sz w:val="20"/>
                <w:szCs w:val="20"/>
                <w:lang w:eastAsia="en-CA"/>
              </w:rPr>
              <w:t>4.1.3</w:t>
            </w:r>
          </w:p>
        </w:tc>
        <w:tc>
          <w:tcPr>
            <w:tcW w:w="4207" w:type="pct"/>
            <w:gridSpan w:val="7"/>
            <w:tcBorders>
              <w:top w:val="single" w:sz="4" w:space="0" w:color="auto"/>
              <w:left w:val="nil"/>
              <w:bottom w:val="single" w:sz="4" w:space="0" w:color="auto"/>
              <w:right w:val="single" w:sz="4" w:space="0" w:color="auto"/>
            </w:tcBorders>
            <w:vAlign w:val="center"/>
            <w:hideMark/>
          </w:tcPr>
          <w:p w14:paraId="2FD75D57" w14:textId="77777777" w:rsidR="00312285" w:rsidRPr="00556A6D" w:rsidRDefault="00312285" w:rsidP="00312285">
            <w:pPr>
              <w:jc w:val="left"/>
              <w:rPr>
                <w:color w:val="000000"/>
                <w:sz w:val="20"/>
                <w:szCs w:val="20"/>
                <w:lang w:eastAsia="zh-CN"/>
              </w:rPr>
            </w:pPr>
            <w:r w:rsidRPr="00556A6D">
              <w:rPr>
                <w:color w:val="000000"/>
                <w:sz w:val="20"/>
                <w:szCs w:val="20"/>
                <w:lang w:eastAsia="en-CA"/>
              </w:rPr>
              <w:t>Remaining eligible consumption for HCFC</w:t>
            </w:r>
            <w:r w:rsidRPr="00556A6D">
              <w:rPr>
                <w:color w:val="000000"/>
                <w:sz w:val="20"/>
                <w:szCs w:val="20"/>
                <w:lang w:eastAsia="en-CA"/>
              </w:rPr>
              <w:noBreakHyphen/>
              <w:t>22 (ODP tonnes)</w:t>
            </w:r>
          </w:p>
        </w:tc>
        <w:tc>
          <w:tcPr>
            <w:tcW w:w="463" w:type="pct"/>
            <w:tcBorders>
              <w:top w:val="nil"/>
              <w:left w:val="nil"/>
              <w:bottom w:val="single" w:sz="4" w:space="0" w:color="auto"/>
              <w:right w:val="single" w:sz="4" w:space="0" w:color="auto"/>
            </w:tcBorders>
            <w:vAlign w:val="center"/>
            <w:hideMark/>
          </w:tcPr>
          <w:p w14:paraId="74249F41" w14:textId="77777777" w:rsidR="00312285" w:rsidRPr="00556A6D" w:rsidRDefault="00312285" w:rsidP="00312285">
            <w:pPr>
              <w:jc w:val="right"/>
              <w:rPr>
                <w:color w:val="000000"/>
                <w:sz w:val="20"/>
                <w:szCs w:val="20"/>
                <w:lang w:eastAsia="zh-CN"/>
              </w:rPr>
            </w:pPr>
            <w:r w:rsidRPr="00556A6D">
              <w:rPr>
                <w:color w:val="000000"/>
                <w:sz w:val="20"/>
                <w:szCs w:val="20"/>
                <w:lang w:eastAsia="en-CA"/>
              </w:rPr>
              <w:t>0</w:t>
            </w:r>
          </w:p>
        </w:tc>
      </w:tr>
      <w:tr w:rsidR="00312285" w:rsidRPr="00556A6D" w14:paraId="39B9F37E"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2C954FC7" w14:textId="77777777" w:rsidR="00312285" w:rsidRPr="00556A6D" w:rsidRDefault="00312285" w:rsidP="00312285">
            <w:pPr>
              <w:jc w:val="left"/>
              <w:rPr>
                <w:color w:val="000000"/>
                <w:sz w:val="20"/>
                <w:szCs w:val="20"/>
                <w:lang w:eastAsia="zh-CN"/>
              </w:rPr>
            </w:pPr>
            <w:r w:rsidRPr="00556A6D">
              <w:rPr>
                <w:color w:val="000000"/>
                <w:sz w:val="20"/>
                <w:szCs w:val="20"/>
                <w:lang w:eastAsia="en-CA"/>
              </w:rPr>
              <w:t>4.2.1</w:t>
            </w:r>
          </w:p>
        </w:tc>
        <w:tc>
          <w:tcPr>
            <w:tcW w:w="4207" w:type="pct"/>
            <w:gridSpan w:val="7"/>
            <w:tcBorders>
              <w:top w:val="single" w:sz="4" w:space="0" w:color="auto"/>
              <w:left w:val="nil"/>
              <w:bottom w:val="single" w:sz="4" w:space="0" w:color="auto"/>
              <w:right w:val="single" w:sz="4" w:space="0" w:color="auto"/>
            </w:tcBorders>
            <w:vAlign w:val="center"/>
            <w:hideMark/>
          </w:tcPr>
          <w:p w14:paraId="772245E1" w14:textId="77777777" w:rsidR="00312285" w:rsidRPr="00556A6D" w:rsidRDefault="00312285" w:rsidP="00312285">
            <w:pPr>
              <w:jc w:val="left"/>
              <w:rPr>
                <w:color w:val="000000"/>
                <w:sz w:val="20"/>
                <w:szCs w:val="20"/>
                <w:lang w:eastAsia="zh-CN"/>
              </w:rPr>
            </w:pPr>
            <w:r w:rsidRPr="00556A6D">
              <w:rPr>
                <w:color w:val="000000"/>
                <w:sz w:val="20"/>
                <w:szCs w:val="20"/>
                <w:lang w:eastAsia="en-CA"/>
              </w:rPr>
              <w:t>Total phase-out of HCFC-141b contained in imported pre-blended polyols agreed to be achieved under this Agreement (ODP tonnes)</w:t>
            </w:r>
          </w:p>
        </w:tc>
        <w:tc>
          <w:tcPr>
            <w:tcW w:w="463" w:type="pct"/>
            <w:tcBorders>
              <w:top w:val="nil"/>
              <w:left w:val="nil"/>
              <w:bottom w:val="single" w:sz="4" w:space="0" w:color="auto"/>
              <w:right w:val="single" w:sz="4" w:space="0" w:color="auto"/>
            </w:tcBorders>
            <w:vAlign w:val="center"/>
            <w:hideMark/>
          </w:tcPr>
          <w:p w14:paraId="78DFB89A" w14:textId="77777777" w:rsidR="00312285" w:rsidRPr="00556A6D" w:rsidRDefault="00312285" w:rsidP="00312285">
            <w:pPr>
              <w:jc w:val="right"/>
              <w:rPr>
                <w:color w:val="000000"/>
                <w:sz w:val="20"/>
                <w:szCs w:val="20"/>
                <w:lang w:eastAsia="zh-CN"/>
              </w:rPr>
            </w:pPr>
            <w:r w:rsidRPr="00556A6D">
              <w:rPr>
                <w:color w:val="000000"/>
                <w:sz w:val="20"/>
                <w:szCs w:val="20"/>
                <w:lang w:eastAsia="en-CA"/>
              </w:rPr>
              <w:t>0</w:t>
            </w:r>
          </w:p>
        </w:tc>
      </w:tr>
      <w:tr w:rsidR="00312285" w:rsidRPr="00556A6D" w14:paraId="43C02616"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2DBEF2E1" w14:textId="77777777" w:rsidR="00312285" w:rsidRPr="00556A6D" w:rsidRDefault="00312285" w:rsidP="00312285">
            <w:pPr>
              <w:jc w:val="left"/>
              <w:rPr>
                <w:color w:val="000000"/>
                <w:sz w:val="20"/>
                <w:szCs w:val="20"/>
                <w:lang w:eastAsia="zh-CN"/>
              </w:rPr>
            </w:pPr>
            <w:r w:rsidRPr="00556A6D">
              <w:rPr>
                <w:color w:val="000000"/>
                <w:sz w:val="20"/>
                <w:szCs w:val="20"/>
                <w:lang w:eastAsia="en-CA"/>
              </w:rPr>
              <w:t>4.2.2</w:t>
            </w:r>
          </w:p>
        </w:tc>
        <w:tc>
          <w:tcPr>
            <w:tcW w:w="4207" w:type="pct"/>
            <w:gridSpan w:val="7"/>
            <w:tcBorders>
              <w:top w:val="single" w:sz="4" w:space="0" w:color="auto"/>
              <w:left w:val="nil"/>
              <w:bottom w:val="single" w:sz="4" w:space="0" w:color="auto"/>
              <w:right w:val="single" w:sz="4" w:space="0" w:color="auto"/>
            </w:tcBorders>
            <w:vAlign w:val="center"/>
            <w:hideMark/>
          </w:tcPr>
          <w:p w14:paraId="11786DDE" w14:textId="77777777" w:rsidR="00312285" w:rsidRPr="00556A6D" w:rsidRDefault="00312285" w:rsidP="00312285">
            <w:pPr>
              <w:jc w:val="left"/>
              <w:rPr>
                <w:color w:val="000000"/>
                <w:sz w:val="20"/>
                <w:szCs w:val="20"/>
                <w:lang w:eastAsia="zh-CN"/>
              </w:rPr>
            </w:pPr>
            <w:r w:rsidRPr="00556A6D">
              <w:rPr>
                <w:color w:val="000000"/>
                <w:sz w:val="20"/>
                <w:szCs w:val="20"/>
                <w:lang w:eastAsia="en-CA"/>
              </w:rPr>
              <w:t>Phase-out of HCFC-141b contained in imported pre-blended polyols to be achieved under previously approved projects (ODP tonnes)</w:t>
            </w:r>
          </w:p>
        </w:tc>
        <w:tc>
          <w:tcPr>
            <w:tcW w:w="463" w:type="pct"/>
            <w:tcBorders>
              <w:top w:val="nil"/>
              <w:left w:val="nil"/>
              <w:bottom w:val="single" w:sz="4" w:space="0" w:color="auto"/>
              <w:right w:val="single" w:sz="4" w:space="0" w:color="auto"/>
            </w:tcBorders>
            <w:vAlign w:val="center"/>
            <w:hideMark/>
          </w:tcPr>
          <w:p w14:paraId="541BA61A" w14:textId="77777777" w:rsidR="00312285" w:rsidRPr="00556A6D" w:rsidRDefault="00312285" w:rsidP="00312285">
            <w:pPr>
              <w:jc w:val="right"/>
              <w:rPr>
                <w:color w:val="000000"/>
                <w:sz w:val="20"/>
                <w:szCs w:val="20"/>
                <w:lang w:eastAsia="zh-CN"/>
              </w:rPr>
            </w:pPr>
            <w:r w:rsidRPr="00556A6D">
              <w:rPr>
                <w:color w:val="000000"/>
                <w:sz w:val="20"/>
                <w:szCs w:val="20"/>
                <w:lang w:eastAsia="en-CA"/>
              </w:rPr>
              <w:t>0.83</w:t>
            </w:r>
          </w:p>
        </w:tc>
      </w:tr>
      <w:tr w:rsidR="00312285" w:rsidRPr="00556A6D" w14:paraId="6D0DFD6E"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3D81F063" w14:textId="77777777" w:rsidR="00312285" w:rsidRPr="00556A6D" w:rsidRDefault="00312285" w:rsidP="00312285">
            <w:pPr>
              <w:keepNext/>
              <w:jc w:val="left"/>
              <w:rPr>
                <w:color w:val="000000"/>
                <w:sz w:val="20"/>
                <w:szCs w:val="20"/>
                <w:lang w:eastAsia="zh-CN"/>
              </w:rPr>
            </w:pPr>
            <w:r w:rsidRPr="00556A6D">
              <w:rPr>
                <w:color w:val="000000"/>
                <w:sz w:val="20"/>
                <w:szCs w:val="20"/>
                <w:lang w:eastAsia="en-CA"/>
              </w:rPr>
              <w:t>4.2.3</w:t>
            </w:r>
          </w:p>
        </w:tc>
        <w:tc>
          <w:tcPr>
            <w:tcW w:w="4207" w:type="pct"/>
            <w:gridSpan w:val="7"/>
            <w:tcBorders>
              <w:top w:val="single" w:sz="4" w:space="0" w:color="auto"/>
              <w:left w:val="nil"/>
              <w:bottom w:val="single" w:sz="4" w:space="0" w:color="auto"/>
              <w:right w:val="single" w:sz="4" w:space="0" w:color="auto"/>
            </w:tcBorders>
            <w:vAlign w:val="center"/>
            <w:hideMark/>
          </w:tcPr>
          <w:p w14:paraId="3CEFCA00" w14:textId="77777777" w:rsidR="00312285" w:rsidRPr="00556A6D" w:rsidRDefault="00312285" w:rsidP="00312285">
            <w:pPr>
              <w:keepNext/>
              <w:jc w:val="left"/>
              <w:rPr>
                <w:color w:val="000000"/>
                <w:sz w:val="20"/>
                <w:szCs w:val="20"/>
                <w:lang w:eastAsia="zh-CN"/>
              </w:rPr>
            </w:pPr>
            <w:r w:rsidRPr="00556A6D">
              <w:rPr>
                <w:color w:val="000000"/>
                <w:sz w:val="20"/>
                <w:szCs w:val="20"/>
                <w:lang w:eastAsia="en-CA"/>
              </w:rPr>
              <w:t>Remaining eligible consumption for HCFC-141b contained in imported pre-blended polyols (ODP tonnes)</w:t>
            </w:r>
          </w:p>
        </w:tc>
        <w:tc>
          <w:tcPr>
            <w:tcW w:w="463" w:type="pct"/>
            <w:tcBorders>
              <w:top w:val="nil"/>
              <w:left w:val="nil"/>
              <w:bottom w:val="single" w:sz="4" w:space="0" w:color="auto"/>
              <w:right w:val="single" w:sz="4" w:space="0" w:color="auto"/>
            </w:tcBorders>
            <w:vAlign w:val="center"/>
            <w:hideMark/>
          </w:tcPr>
          <w:p w14:paraId="56253924" w14:textId="77777777" w:rsidR="00312285" w:rsidRPr="00556A6D" w:rsidRDefault="00312285" w:rsidP="00312285">
            <w:pPr>
              <w:keepNext/>
              <w:jc w:val="right"/>
              <w:rPr>
                <w:color w:val="000000"/>
                <w:sz w:val="20"/>
                <w:szCs w:val="20"/>
                <w:lang w:eastAsia="zh-CN"/>
              </w:rPr>
            </w:pPr>
            <w:r w:rsidRPr="00556A6D">
              <w:rPr>
                <w:color w:val="000000"/>
                <w:sz w:val="20"/>
                <w:szCs w:val="20"/>
                <w:lang w:eastAsia="en-CA"/>
              </w:rPr>
              <w:t>0</w:t>
            </w:r>
          </w:p>
        </w:tc>
      </w:tr>
    </w:tbl>
    <w:p w14:paraId="4CC05F9E" w14:textId="77777777" w:rsidR="00312285" w:rsidRPr="00556A6D" w:rsidRDefault="00312285" w:rsidP="00312285">
      <w:pPr>
        <w:keepNext/>
        <w:outlineLvl w:val="0"/>
        <w:rPr>
          <w:sz w:val="18"/>
          <w:szCs w:val="16"/>
        </w:rPr>
      </w:pPr>
      <w:r w:rsidRPr="00556A6D">
        <w:rPr>
          <w:sz w:val="18"/>
          <w:szCs w:val="16"/>
        </w:rPr>
        <w:t>* Date of completion of stage II as per stage II Agreement: 31 December 2021.</w:t>
      </w:r>
    </w:p>
    <w:p w14:paraId="0B211794" w14:textId="77777777" w:rsidR="00312285" w:rsidRPr="00312285" w:rsidRDefault="00312285" w:rsidP="00312285">
      <w:r w:rsidRPr="00556A6D">
        <w:rPr>
          <w:sz w:val="18"/>
          <w:szCs w:val="18"/>
        </w:rPr>
        <w:t>** Approved at the 93</w:t>
      </w:r>
      <w:r w:rsidRPr="00556A6D">
        <w:rPr>
          <w:sz w:val="18"/>
          <w:szCs w:val="18"/>
          <w:vertAlign w:val="superscript"/>
        </w:rPr>
        <w:t>rd</w:t>
      </w:r>
      <w:r w:rsidRPr="00556A6D">
        <w:rPr>
          <w:sz w:val="18"/>
          <w:szCs w:val="18"/>
        </w:rPr>
        <w:t xml:space="preserve"> meeting for additional activities for the introduction of alternatives to HCFCs with low or zero global</w:t>
      </w:r>
      <w:r w:rsidRPr="00556A6D">
        <w:rPr>
          <w:sz w:val="18"/>
          <w:szCs w:val="18"/>
        </w:rPr>
        <w:noBreakHyphen/>
        <w:t>warming potential and for maintaining energy efficiency in the refrigeration servicing sector under decision 89/6(b).</w:t>
      </w:r>
    </w:p>
    <w:p w14:paraId="273428F8" w14:textId="77777777" w:rsidR="00E85409" w:rsidRPr="009B0D30" w:rsidRDefault="00E85409" w:rsidP="004E7F9C"/>
    <w:p w14:paraId="17147DA0"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F7FCED8" w14:textId="77777777" w:rsidTr="00FB077C">
        <w:tc>
          <w:tcPr>
            <w:tcW w:w="1915" w:type="dxa"/>
          </w:tcPr>
          <w:p w14:paraId="08241A33" w14:textId="77777777" w:rsidR="00E85409" w:rsidRPr="009B0D30" w:rsidRDefault="00E85409" w:rsidP="00FB077C"/>
        </w:tc>
        <w:tc>
          <w:tcPr>
            <w:tcW w:w="1915" w:type="dxa"/>
          </w:tcPr>
          <w:p w14:paraId="6C0DDD68" w14:textId="77777777" w:rsidR="00E85409" w:rsidRPr="009B0D30" w:rsidRDefault="00E85409" w:rsidP="00FB077C"/>
        </w:tc>
        <w:tc>
          <w:tcPr>
            <w:tcW w:w="1915" w:type="dxa"/>
            <w:tcBorders>
              <w:bottom w:val="single" w:sz="4" w:space="0" w:color="auto"/>
            </w:tcBorders>
          </w:tcPr>
          <w:p w14:paraId="6AF3D88A" w14:textId="77777777" w:rsidR="00E85409" w:rsidRPr="009B0D30" w:rsidRDefault="00E85409" w:rsidP="00FB077C"/>
        </w:tc>
        <w:tc>
          <w:tcPr>
            <w:tcW w:w="1915" w:type="dxa"/>
          </w:tcPr>
          <w:p w14:paraId="27C7066B" w14:textId="77777777" w:rsidR="00E85409" w:rsidRPr="009B0D30" w:rsidRDefault="00E85409" w:rsidP="00FB077C"/>
        </w:tc>
        <w:tc>
          <w:tcPr>
            <w:tcW w:w="1916" w:type="dxa"/>
          </w:tcPr>
          <w:p w14:paraId="194DFA16" w14:textId="77777777" w:rsidR="00E85409" w:rsidRPr="009B0D30" w:rsidRDefault="00E85409" w:rsidP="00FB077C"/>
        </w:tc>
      </w:tr>
    </w:tbl>
    <w:p w14:paraId="452F1ECB" w14:textId="77777777" w:rsidR="00E85409" w:rsidRPr="009B0D30" w:rsidRDefault="00E85409" w:rsidP="004E7F9C"/>
    <w:sectPr w:rsidR="00E85409" w:rsidRPr="009B0D30" w:rsidSect="0055290B">
      <w:headerReference w:type="default" r:id="rId49"/>
      <w:pgSz w:w="12240" w:h="15840" w:code="1"/>
      <w:pgMar w:top="720" w:right="1440" w:bottom="864" w:left="1440"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EA5E8" w14:textId="77777777" w:rsidR="00B74B79" w:rsidRDefault="00B74B79" w:rsidP="004A504B">
      <w:r>
        <w:separator/>
      </w:r>
    </w:p>
  </w:endnote>
  <w:endnote w:type="continuationSeparator" w:id="0">
    <w:p w14:paraId="00FC8709" w14:textId="77777777" w:rsidR="00B74B79" w:rsidRDefault="00B74B7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CA609" w14:textId="77777777" w:rsidR="00B74B79" w:rsidRDefault="00B74B79" w:rsidP="004A504B">
      <w:r>
        <w:separator/>
      </w:r>
    </w:p>
  </w:footnote>
  <w:footnote w:type="continuationSeparator" w:id="0">
    <w:p w14:paraId="19CA5B0B" w14:textId="77777777" w:rsidR="00B74B79" w:rsidRDefault="00B74B79" w:rsidP="004A504B">
      <w:r>
        <w:continuationSeparator/>
      </w:r>
    </w:p>
  </w:footnote>
  <w:footnote w:id="1">
    <w:p w14:paraId="03919EEA" w14:textId="28C09373"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8E4905">
        <w:rPr>
          <w:lang w:val="en-US"/>
        </w:rPr>
        <w:t>7</w:t>
      </w:r>
      <w:r w:rsidRPr="001E1147">
        <w:rPr>
          <w:lang w:val="en-US"/>
        </w:rPr>
        <w:t>/1</w:t>
      </w:r>
    </w:p>
  </w:footnote>
  <w:footnote w:id="2">
    <w:p w14:paraId="42A05485" w14:textId="7AEE5747" w:rsidR="003C1DB8" w:rsidRPr="001110B7" w:rsidRDefault="003C1DB8" w:rsidP="003C1DB8">
      <w:pPr>
        <w:pStyle w:val="FootnoteText"/>
        <w:rPr>
          <w:lang w:val="en-US"/>
        </w:rPr>
      </w:pPr>
      <w:r>
        <w:rPr>
          <w:rStyle w:val="FootnoteReference"/>
        </w:rPr>
        <w:footnoteRef/>
      </w:r>
      <w:r>
        <w:t xml:space="preserve"> </w:t>
      </w:r>
      <w:r w:rsidR="008571E5" w:rsidRPr="00BB482A">
        <w:t>In line with decision</w:t>
      </w:r>
      <w:r w:rsidR="00844DAA">
        <w:t>s</w:t>
      </w:r>
      <w:r w:rsidR="008571E5" w:rsidRPr="00BB482A">
        <w:t xml:space="preserve"> 9</w:t>
      </w:r>
      <w:r w:rsidR="008571E5">
        <w:t>6</w:t>
      </w:r>
      <w:r w:rsidR="008571E5" w:rsidRPr="00BB482A">
        <w:t>/</w:t>
      </w:r>
      <w:r w:rsidR="008571E5">
        <w:t>8(b) and 95/19(b)</w:t>
      </w:r>
      <w:r w:rsidR="008571E5" w:rsidRPr="00BB482A">
        <w:t xml:space="preserve">, </w:t>
      </w:r>
      <w:r w:rsidR="008571E5">
        <w:t>Argentina</w:t>
      </w:r>
      <w:r w:rsidR="008571E5" w:rsidRPr="00BB482A">
        <w:t xml:space="preserve"> submitted a report </w:t>
      </w:r>
      <w:r w:rsidR="008571E5" w:rsidRPr="00823A90">
        <w:t>to provide an update on the local market availability of low-GWP alternatives to HCFC-141b in the foam sector and on the transitional use of high-GWP alternatives</w:t>
      </w:r>
      <w:r w:rsidR="008571E5" w:rsidRPr="00BB482A">
        <w:t xml:space="preserve">. The report is presented in the project proposal document for </w:t>
      </w:r>
      <w:r w:rsidR="008571E5">
        <w:t>Argentina</w:t>
      </w:r>
      <w:r w:rsidR="008571E5" w:rsidRPr="00BB482A">
        <w:t xml:space="preserve"> (UNEP/</w:t>
      </w:r>
      <w:proofErr w:type="spellStart"/>
      <w:r w:rsidR="008571E5" w:rsidRPr="00BB482A">
        <w:t>OzL.Pro</w:t>
      </w:r>
      <w:proofErr w:type="spellEnd"/>
      <w:r w:rsidR="008571E5" w:rsidRPr="00BB482A">
        <w:t>/ExCom/97/3</w:t>
      </w:r>
      <w:r w:rsidR="008571E5">
        <w:t>6</w:t>
      </w:r>
      <w:r w:rsidR="008571E5" w:rsidRPr="00BB482A">
        <w:t>).</w:t>
      </w:r>
    </w:p>
  </w:footnote>
  <w:footnote w:id="3">
    <w:p w14:paraId="3B364C77" w14:textId="7FAC5A95" w:rsidR="00BB482A" w:rsidRPr="00BB482A" w:rsidRDefault="00BB482A">
      <w:pPr>
        <w:pStyle w:val="FootnoteText"/>
        <w:rPr>
          <w:lang w:val="en-US"/>
        </w:rPr>
      </w:pPr>
      <w:r>
        <w:rPr>
          <w:rStyle w:val="FootnoteReference"/>
        </w:rPr>
        <w:footnoteRef/>
      </w:r>
      <w:r>
        <w:t xml:space="preserve"> </w:t>
      </w:r>
      <w:r w:rsidR="008571E5">
        <w:t xml:space="preserve">In line with decision 94/32, Bangladesh submitted a report </w:t>
      </w:r>
      <w:r w:rsidR="008571E5" w:rsidRPr="00A13A0A">
        <w:t>on the implementation of the work programme associated with the final tranche through completion of the project and verification reports until approval of stage III</w:t>
      </w:r>
      <w:r w:rsidR="008571E5" w:rsidRPr="00481C71">
        <w:t xml:space="preserve"> to the 9</w:t>
      </w:r>
      <w:r w:rsidR="008571E5">
        <w:t>7</w:t>
      </w:r>
      <w:r w:rsidR="008571E5" w:rsidRPr="004C3364">
        <w:rPr>
          <w:vertAlign w:val="superscript"/>
        </w:rPr>
        <w:t>th</w:t>
      </w:r>
      <w:r w:rsidR="00583783">
        <w:t> </w:t>
      </w:r>
      <w:r w:rsidR="008571E5" w:rsidRPr="00481C71">
        <w:t>meeting</w:t>
      </w:r>
      <w:r w:rsidR="008571E5">
        <w:t>. The report is presented in the project proposal document for Bangladesh (</w:t>
      </w:r>
      <w:r w:rsidR="008571E5" w:rsidRPr="001E1147">
        <w:rPr>
          <w:lang w:val="en-US"/>
        </w:rPr>
        <w:t>UNEP/</w:t>
      </w:r>
      <w:proofErr w:type="spellStart"/>
      <w:r w:rsidR="008571E5" w:rsidRPr="001E1147">
        <w:rPr>
          <w:lang w:val="en-US"/>
        </w:rPr>
        <w:t>OzL.Pro</w:t>
      </w:r>
      <w:proofErr w:type="spellEnd"/>
      <w:r w:rsidR="008571E5" w:rsidRPr="001E1147">
        <w:rPr>
          <w:lang w:val="en-US"/>
        </w:rPr>
        <w:t>/ExCom/9</w:t>
      </w:r>
      <w:r w:rsidR="008571E5">
        <w:rPr>
          <w:lang w:val="en-US"/>
        </w:rPr>
        <w:t>7</w:t>
      </w:r>
      <w:r w:rsidR="008571E5" w:rsidRPr="001E1147">
        <w:rPr>
          <w:lang w:val="en-US"/>
        </w:rPr>
        <w:t>/</w:t>
      </w:r>
      <w:r w:rsidR="008571E5">
        <w:rPr>
          <w:lang w:val="en-US"/>
        </w:rPr>
        <w:t>37).</w:t>
      </w:r>
    </w:p>
  </w:footnote>
  <w:footnote w:id="4">
    <w:p w14:paraId="7005FCDC" w14:textId="6FAEBC9A" w:rsidR="00243D05" w:rsidRPr="00243D05" w:rsidRDefault="00243D05">
      <w:pPr>
        <w:pStyle w:val="FootnoteText"/>
        <w:rPr>
          <w:lang w:val="en-US"/>
        </w:rPr>
      </w:pPr>
      <w:r>
        <w:rPr>
          <w:rStyle w:val="FootnoteReference"/>
        </w:rPr>
        <w:footnoteRef/>
      </w:r>
      <w:r>
        <w:t xml:space="preserve"> </w:t>
      </w:r>
      <w:r w:rsidR="00844DAA">
        <w:t xml:space="preserve">In line with decisions </w:t>
      </w:r>
      <w:r w:rsidR="007A0B15">
        <w:t xml:space="preserve">94/34(c) and (d), China submitted a report on </w:t>
      </w:r>
      <w:r w:rsidR="003031BF" w:rsidRPr="003031BF">
        <w:t>an approach to estimate the tonnage of possible HFCs phased in by Multilateral Fund-assisted enterprises to meet the demand associated with the HCFC</w:t>
      </w:r>
      <w:r w:rsidR="006772DE">
        <w:noBreakHyphen/>
      </w:r>
      <w:r w:rsidR="003031BF" w:rsidRPr="003031BF">
        <w:t xml:space="preserve">based manufacturing capacity converted to R-290 under the HPMP </w:t>
      </w:r>
      <w:r w:rsidR="00A163AC" w:rsidRPr="00A163AC">
        <w:t xml:space="preserve">room air-conditioning manufacturing and heat pump water heater </w:t>
      </w:r>
      <w:r w:rsidR="00A163AC">
        <w:t>(</w:t>
      </w:r>
      <w:r w:rsidR="003031BF" w:rsidRPr="003031BF">
        <w:t>RAC</w:t>
      </w:r>
      <w:r w:rsidR="00A163AC">
        <w:t>)</w:t>
      </w:r>
      <w:r w:rsidR="003031BF" w:rsidRPr="003031BF">
        <w:t xml:space="preserve"> sector plan</w:t>
      </w:r>
      <w:r w:rsidR="003031BF">
        <w:t>. The report is presented in the project proposal document for China (</w:t>
      </w:r>
      <w:r w:rsidR="003031BF" w:rsidRPr="003031BF">
        <w:t>UNEP/</w:t>
      </w:r>
      <w:proofErr w:type="spellStart"/>
      <w:r w:rsidR="003031BF" w:rsidRPr="003031BF">
        <w:t>OzL.Pro</w:t>
      </w:r>
      <w:proofErr w:type="spellEnd"/>
      <w:r w:rsidR="003031BF" w:rsidRPr="003031BF">
        <w:t>/ExCom/97/</w:t>
      </w:r>
      <w:r w:rsidR="003C07A8">
        <w:t>44)</w:t>
      </w:r>
      <w:r w:rsidR="00AF1211">
        <w:t>.</w:t>
      </w:r>
    </w:p>
  </w:footnote>
  <w:footnote w:id="5">
    <w:p w14:paraId="6A3A12E9" w14:textId="77777777" w:rsidR="0071773D" w:rsidRPr="000423B9" w:rsidRDefault="0071773D" w:rsidP="0071773D">
      <w:pPr>
        <w:pStyle w:val="FootnoteText"/>
        <w:rPr>
          <w:lang w:val="en-US"/>
        </w:rPr>
      </w:pPr>
      <w:r>
        <w:rPr>
          <w:rStyle w:val="FootnoteReference"/>
        </w:rPr>
        <w:footnoteRef/>
      </w:r>
      <w:r>
        <w:t xml:space="preserve"> </w:t>
      </w:r>
      <w:r w:rsidRPr="000423B9">
        <w:t>Including refrigerant cylinders, various gas cylinders, copper tubes, and recovery machines.</w:t>
      </w:r>
    </w:p>
  </w:footnote>
  <w:footnote w:id="6">
    <w:p w14:paraId="1A41D872" w14:textId="77777777" w:rsidR="007D23C9" w:rsidRDefault="007D23C9" w:rsidP="007D23C9">
      <w:pPr>
        <w:pStyle w:val="FootnoteText"/>
        <w:rPr>
          <w:lang w:val="en-US"/>
        </w:rPr>
      </w:pPr>
      <w:r>
        <w:rPr>
          <w:rStyle w:val="FootnoteReference"/>
        </w:rPr>
        <w:footnoteRef/>
      </w:r>
      <w:r>
        <w:t xml:space="preserve"> Including electronic leak detectors for several refrigerants, charging oil pumps, portable nitrogen</w:t>
      </w:r>
      <w:r>
        <w:noBreakHyphen/>
        <w:t xml:space="preserve">blowing equipment, torque wrench tool sets, </w:t>
      </w:r>
      <w:proofErr w:type="spellStart"/>
      <w:r>
        <w:t>Lokring</w:t>
      </w:r>
      <w:proofErr w:type="spellEnd"/>
      <w:r>
        <w:t xml:space="preserve"> pliers, assembly jaws, and connectors of different diameters.</w:t>
      </w:r>
    </w:p>
  </w:footnote>
  <w:footnote w:id="7">
    <w:p w14:paraId="5D586C54" w14:textId="77777777" w:rsidR="005852DC" w:rsidRDefault="005852DC" w:rsidP="005852DC">
      <w:pPr>
        <w:pStyle w:val="FootnoteText"/>
      </w:pPr>
      <w:r>
        <w:rPr>
          <w:rStyle w:val="FootnoteReference"/>
        </w:rPr>
        <w:footnoteRef/>
      </w:r>
      <w:r>
        <w:t xml:space="preserve"> </w:t>
      </w:r>
      <w:r w:rsidRPr="003051E8">
        <w:t>Blanket approval decision</w:t>
      </w:r>
    </w:p>
  </w:footnote>
  <w:footnote w:id="8">
    <w:p w14:paraId="0D580667" w14:textId="77777777" w:rsidR="00343A70" w:rsidRPr="00193603" w:rsidRDefault="00343A70" w:rsidP="00343A70">
      <w:pPr>
        <w:pStyle w:val="Heading1"/>
        <w:numPr>
          <w:ilvl w:val="0"/>
          <w:numId w:val="0"/>
        </w:numPr>
      </w:pPr>
      <w:r w:rsidRPr="00193603">
        <w:rPr>
          <w:rStyle w:val="FootnoteReference"/>
          <w:sz w:val="20"/>
          <w:szCs w:val="20"/>
        </w:rPr>
        <w:footnoteRef/>
      </w:r>
      <w:r w:rsidRPr="00193603">
        <w:rPr>
          <w:sz w:val="20"/>
          <w:szCs w:val="20"/>
        </w:rPr>
        <w:t xml:space="preserve"> </w:t>
      </w:r>
      <w:r>
        <w:rPr>
          <w:sz w:val="20"/>
          <w:szCs w:val="20"/>
        </w:rPr>
        <w:t>Blanket approval decision</w:t>
      </w:r>
    </w:p>
  </w:footnote>
  <w:footnote w:id="9">
    <w:p w14:paraId="325BC7BB" w14:textId="77777777" w:rsidR="00C62B45" w:rsidRPr="004267CC" w:rsidRDefault="00C62B45" w:rsidP="00C62B45">
      <w:pPr>
        <w:pStyle w:val="FootnoteText"/>
      </w:pPr>
      <w:r w:rsidRPr="004267CC">
        <w:rPr>
          <w:rStyle w:val="FootnoteReference"/>
        </w:rPr>
        <w:footnoteRef/>
      </w:r>
      <w:r w:rsidRPr="004267CC">
        <w:t xml:space="preserve"> </w:t>
      </w:r>
      <w:r>
        <w:t>As per decision 74/50, f</w:t>
      </w:r>
      <w:r w:rsidRPr="004267CC">
        <w:t xml:space="preserve">or </w:t>
      </w:r>
      <w:r>
        <w:t xml:space="preserve">foam </w:t>
      </w:r>
      <w:r w:rsidRPr="004267CC">
        <w:t xml:space="preserve">enterprises that are consuming less than </w:t>
      </w:r>
      <w:r>
        <w:t>20</w:t>
      </w:r>
      <w:r w:rsidRPr="004267CC">
        <w:t xml:space="preserve"> mt</w:t>
      </w:r>
      <w:r>
        <w:t xml:space="preserve"> and adopting low-GWP technologies</w:t>
      </w:r>
      <w:r w:rsidRPr="004267CC">
        <w:t>, the cost-effectiveness threshold is US $10.96/kg of HCFC-141b phased</w:t>
      </w:r>
      <w:r>
        <w:t xml:space="preserve"> </w:t>
      </w:r>
      <w:r w:rsidRPr="004267CC">
        <w:t>out.</w:t>
      </w:r>
    </w:p>
  </w:footnote>
  <w:footnote w:id="10">
    <w:p w14:paraId="5CF49443" w14:textId="77777777" w:rsidR="000909A7" w:rsidRPr="00D16342" w:rsidRDefault="000909A7" w:rsidP="000909A7">
      <w:pPr>
        <w:pStyle w:val="FootnoteText"/>
        <w:rPr>
          <w:lang w:val="en-US"/>
        </w:rPr>
      </w:pPr>
      <w:r>
        <w:rPr>
          <w:rStyle w:val="FootnoteReference"/>
        </w:rPr>
        <w:footnoteRef/>
      </w:r>
      <w:r>
        <w:t xml:space="preserve"> </w:t>
      </w:r>
      <w:r>
        <w:rPr>
          <w:lang w:val="en-US"/>
        </w:rPr>
        <w:t>Montreal, 9-11 September 2025</w:t>
      </w:r>
    </w:p>
  </w:footnote>
  <w:footnote w:id="11">
    <w:p w14:paraId="62D3D667" w14:textId="77777777" w:rsidR="007551B7" w:rsidRPr="00E417C5" w:rsidRDefault="007551B7" w:rsidP="007551B7">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/ExCom/96/11</w:t>
      </w:r>
    </w:p>
  </w:footnote>
  <w:footnote w:id="12">
    <w:p w14:paraId="73D50ADA" w14:textId="77777777" w:rsidR="007551B7" w:rsidRPr="00494923" w:rsidRDefault="007551B7" w:rsidP="007551B7">
      <w:pPr>
        <w:pStyle w:val="FootnoteText"/>
        <w:rPr>
          <w:lang w:val="en-US"/>
        </w:rPr>
      </w:pPr>
      <w:r>
        <w:rPr>
          <w:rStyle w:val="FootnoteReference"/>
        </w:rPr>
        <w:footnoteRef/>
      </w:r>
      <w:r>
        <w:t xml:space="preserve"> </w:t>
      </w:r>
      <w:r w:rsidRPr="00C4560A">
        <w:rPr>
          <w:rFonts w:asciiTheme="majorBidi" w:hAnsiTheme="majorBidi" w:cstheme="majorBidi"/>
        </w:rPr>
        <w:t>Eurasian Economic Union</w:t>
      </w:r>
    </w:p>
  </w:footnote>
  <w:footnote w:id="13">
    <w:p w14:paraId="4F0E3A71" w14:textId="77777777" w:rsidR="007551B7" w:rsidRPr="00494923" w:rsidRDefault="007551B7" w:rsidP="007551B7">
      <w:pPr>
        <w:pStyle w:val="FootnoteText"/>
        <w:rPr>
          <w:lang w:val="en-US"/>
        </w:rPr>
      </w:pPr>
      <w:r>
        <w:rPr>
          <w:rStyle w:val="FootnoteReference"/>
        </w:rPr>
        <w:footnoteRef/>
      </w:r>
      <w:r>
        <w:t xml:space="preserve"> </w:t>
      </w:r>
      <w:r w:rsidRPr="00494923">
        <w:t>EAEU Technical Regulation 048/2019, titled "On requirements for the energy efficiency of energy-consuming devices</w:t>
      </w:r>
      <w:r>
        <w:t>”.</w:t>
      </w:r>
    </w:p>
  </w:footnote>
  <w:footnote w:id="14">
    <w:p w14:paraId="6FE4D498" w14:textId="77777777" w:rsidR="007551B7" w:rsidRPr="001E4326" w:rsidRDefault="007551B7" w:rsidP="007551B7">
      <w:pPr>
        <w:pStyle w:val="FootnoteText"/>
        <w:rPr>
          <w:lang w:val="en-GB"/>
        </w:rPr>
      </w:pPr>
      <w:r>
        <w:rPr>
          <w:rStyle w:val="FootnoteReference"/>
        </w:rPr>
        <w:footnoteRef/>
      </w:r>
      <w:r>
        <w:t xml:space="preserve"> Resolution 246/2025, titled “On approval of the pilot national classifier – Green Taxonomy of the Kyrgyz Republic”.</w:t>
      </w:r>
    </w:p>
  </w:footnote>
  <w:footnote w:id="15">
    <w:p w14:paraId="38BCB95D" w14:textId="77777777" w:rsidR="007551B7" w:rsidRPr="00E417C5" w:rsidRDefault="007551B7" w:rsidP="007551B7">
      <w:pPr>
        <w:pStyle w:val="FootnoteText"/>
        <w:rPr>
          <w:lang w:val="en-US"/>
        </w:rPr>
      </w:pPr>
      <w:r>
        <w:rPr>
          <w:rStyle w:val="FootnoteReference"/>
        </w:rPr>
        <w:footnoteRef/>
      </w:r>
      <w:r>
        <w:t xml:space="preserve"> </w:t>
      </w:r>
      <w:r w:rsidRPr="00900D6A">
        <w:t>GOST</w:t>
      </w:r>
      <w:r>
        <w:t xml:space="preserve"> (State Union Standard); </w:t>
      </w:r>
      <w:r w:rsidRPr="00900D6A">
        <w:t>STB</w:t>
      </w:r>
      <w:r>
        <w:t xml:space="preserve"> (Belarus Standards); </w:t>
      </w:r>
      <w:r w:rsidRPr="00900D6A">
        <w:t>EN</w:t>
      </w:r>
      <w:r>
        <w:t xml:space="preserve"> (European Standards); </w:t>
      </w:r>
      <w:r w:rsidRPr="00900D6A">
        <w:t>IEC</w:t>
      </w:r>
      <w:r>
        <w:t xml:space="preserve"> (International Electrotechnical Commission); and </w:t>
      </w:r>
      <w:r w:rsidRPr="00900D6A">
        <w:t>ISO</w:t>
      </w:r>
      <w:r>
        <w:t xml:space="preserve"> (International Organization for Standardization).</w:t>
      </w:r>
    </w:p>
  </w:footnote>
  <w:footnote w:id="16">
    <w:p w14:paraId="26AEB35C" w14:textId="77777777" w:rsidR="00B867FD" w:rsidRPr="005D15DC" w:rsidRDefault="00B867FD" w:rsidP="00B867FD">
      <w:pPr>
        <w:pStyle w:val="FootnoteText"/>
      </w:pPr>
      <w:r w:rsidRPr="005D15DC">
        <w:rPr>
          <w:rStyle w:val="FootnoteReference"/>
        </w:rPr>
        <w:footnoteRef/>
      </w:r>
      <w:r w:rsidRPr="005D15DC">
        <w:t xml:space="preserve"> As per the letter of 10 September 2025 from the national ozone unit (NOU) of Armenia to the Secretariat.</w:t>
      </w:r>
    </w:p>
  </w:footnote>
  <w:footnote w:id="17">
    <w:p w14:paraId="1723A5B1" w14:textId="77777777" w:rsidR="00B867FD" w:rsidRPr="005D15DC" w:rsidRDefault="00B867FD" w:rsidP="00B867FD">
      <w:pPr>
        <w:pStyle w:val="FootnoteText"/>
      </w:pPr>
      <w:r w:rsidRPr="005D15DC">
        <w:rPr>
          <w:rStyle w:val="FootnoteReference"/>
        </w:rPr>
        <w:footnoteRef/>
      </w:r>
      <w:r w:rsidRPr="005D15DC">
        <w:t xml:space="preserve"> Decision 96/33.</w:t>
      </w:r>
    </w:p>
  </w:footnote>
  <w:footnote w:id="18">
    <w:p w14:paraId="4D9845E6" w14:textId="77777777" w:rsidR="00B867FD" w:rsidRPr="005D15DC" w:rsidRDefault="00B867FD" w:rsidP="00B867FD">
      <w:pPr>
        <w:pStyle w:val="FootnoteText"/>
      </w:pPr>
      <w:r w:rsidRPr="005D15DC">
        <w:rPr>
          <w:rStyle w:val="FootnoteReference"/>
        </w:rPr>
        <w:footnoteRef/>
      </w:r>
      <w:r w:rsidRPr="005D15DC">
        <w:t xml:space="preserve"> Paragraph 31 of document UNEP/</w:t>
      </w:r>
      <w:proofErr w:type="spellStart"/>
      <w:r w:rsidRPr="005D15DC">
        <w:t>OzL.Pro</w:t>
      </w:r>
      <w:proofErr w:type="spellEnd"/>
      <w:r w:rsidRPr="005D15DC">
        <w:t>/ExCom/96/25.</w:t>
      </w:r>
    </w:p>
  </w:footnote>
  <w:footnote w:id="19">
    <w:p w14:paraId="65BE7726" w14:textId="77777777" w:rsidR="00B867FD" w:rsidRPr="005D15DC" w:rsidRDefault="00B867FD" w:rsidP="00B867FD">
      <w:pPr>
        <w:pStyle w:val="FootnoteText"/>
      </w:pPr>
      <w:r w:rsidRPr="005D15DC">
        <w:rPr>
          <w:rStyle w:val="FootnoteReference"/>
        </w:rPr>
        <w:footnoteRef/>
      </w:r>
      <w:r w:rsidRPr="005D15DC">
        <w:t xml:space="preserve"> Decision 94/39.</w:t>
      </w:r>
    </w:p>
  </w:footnote>
  <w:footnote w:id="20">
    <w:p w14:paraId="56EDCA8A" w14:textId="77777777" w:rsidR="00B867FD" w:rsidRPr="005D15DC" w:rsidRDefault="00B867FD" w:rsidP="00B867FD">
      <w:pPr>
        <w:pStyle w:val="FootnoteText"/>
      </w:pPr>
      <w:r w:rsidRPr="005D15DC">
        <w:rPr>
          <w:rStyle w:val="FootnoteReference"/>
        </w:rPr>
        <w:footnoteRef/>
      </w:r>
      <w:r w:rsidRPr="005D15DC">
        <w:t xml:space="preserve"> Paragraph 33 of document UNEP/</w:t>
      </w:r>
      <w:proofErr w:type="spellStart"/>
      <w:r w:rsidRPr="005D15DC">
        <w:t>OzL.Pro</w:t>
      </w:r>
      <w:proofErr w:type="spellEnd"/>
      <w:r w:rsidRPr="005D15DC">
        <w:t>/ExCom/94/21.</w:t>
      </w:r>
    </w:p>
  </w:footnote>
  <w:footnote w:id="21">
    <w:p w14:paraId="7B7FF2E3" w14:textId="77777777" w:rsidR="00B867FD" w:rsidRPr="005D15DC" w:rsidRDefault="00B867FD" w:rsidP="00B867FD">
      <w:pPr>
        <w:pStyle w:val="FootnoteText"/>
        <w:rPr>
          <w:lang w:val="en-US"/>
        </w:rPr>
      </w:pPr>
      <w:r w:rsidRPr="005D15DC">
        <w:rPr>
          <w:rStyle w:val="FootnoteReference"/>
        </w:rPr>
        <w:footnoteRef/>
      </w:r>
      <w:r w:rsidRPr="005D15DC">
        <w:t xml:space="preserve"> </w:t>
      </w:r>
      <w:r w:rsidRPr="00B27E17">
        <w:t>UNEP/</w:t>
      </w:r>
      <w:proofErr w:type="spellStart"/>
      <w:r w:rsidRPr="00B27E17">
        <w:t>OzL.Pro</w:t>
      </w:r>
      <w:proofErr w:type="spellEnd"/>
      <w:r w:rsidRPr="00B27E17">
        <w:t>/ExCom/97/4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4BA0E40D" w:rsidR="00DC6A10" w:rsidRPr="0033525D" w:rsidRDefault="008E4905">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66D08D39" w:rsidR="00DC6A10" w:rsidRPr="0033525D" w:rsidRDefault="008E4905">
    <w:pPr>
      <w:jc w:val="right"/>
    </w:pPr>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649A1F7E" w14:textId="77777777" w:rsidR="00DC6A10" w:rsidRDefault="00DC6A10">
    <w:pPr>
      <w:pStyle w:val="Header"/>
    </w:pPr>
  </w:p>
  <w:p w14:paraId="0654D7B3" w14:textId="77777777" w:rsidR="001A05AE" w:rsidRPr="0033525D" w:rsidRDefault="001A05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6DFF8" w14:textId="096212CD" w:rsidR="00312285" w:rsidRPr="0033525D" w:rsidRDefault="00312285">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0E2AFAA6" w14:textId="1A54EE16" w:rsidR="00312285" w:rsidRPr="0033525D" w:rsidRDefault="00312285">
    <w:r>
      <w:t xml:space="preserve">Annex </w:t>
    </w:r>
    <w:r w:rsidR="00AE1701">
      <w:t>I</w:t>
    </w:r>
  </w:p>
  <w:p w14:paraId="21DE65B5" w14:textId="77777777" w:rsidR="00312285" w:rsidRPr="0033525D" w:rsidRDefault="0031228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AEBAC" w14:textId="225957F7" w:rsidR="00D07B59" w:rsidRPr="0033525D" w:rsidRDefault="00D07B59">
    <w:pPr>
      <w:jc w:val="right"/>
    </w:pPr>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266FEEEA" w14:textId="73828AFF" w:rsidR="00D07B59" w:rsidRPr="0033525D" w:rsidRDefault="00D07B59" w:rsidP="00C92BAD">
    <w:pPr>
      <w:jc w:val="right"/>
    </w:pPr>
    <w:r>
      <w:t xml:space="preserve">Annex </w:t>
    </w:r>
    <w:r w:rsidR="00AE1701">
      <w:t>I</w:t>
    </w:r>
  </w:p>
  <w:p w14:paraId="2F2D6126" w14:textId="77777777" w:rsidR="00D07B59" w:rsidRPr="0033525D" w:rsidRDefault="00D07B5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7B2BB" w14:textId="35357B57" w:rsidR="00B02E8C" w:rsidRPr="0033525D" w:rsidRDefault="00B02E8C">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0F3070C0" w14:textId="6183BFDA" w:rsidR="00B02E8C" w:rsidRPr="0033525D" w:rsidRDefault="00B02E8C">
    <w:r>
      <w:t>Annex II</w:t>
    </w:r>
  </w:p>
  <w:p w14:paraId="50622DCC" w14:textId="77777777" w:rsidR="00B02E8C" w:rsidRPr="0033525D" w:rsidRDefault="00B02E8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241FB" w14:textId="4F71DA36" w:rsidR="00F8096F" w:rsidRPr="0033525D" w:rsidRDefault="00F8096F">
    <w:pPr>
      <w:jc w:val="right"/>
    </w:pPr>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584A0E07" w14:textId="4E4002A7" w:rsidR="00F8096F" w:rsidRPr="0033525D" w:rsidRDefault="00EF29D8" w:rsidP="00EF29D8">
    <w:pPr>
      <w:tabs>
        <w:tab w:val="left" w:pos="5506"/>
        <w:tab w:val="right" w:pos="9360"/>
      </w:tabs>
      <w:jc w:val="left"/>
    </w:pPr>
    <w:r>
      <w:tab/>
    </w:r>
    <w:r>
      <w:tab/>
    </w:r>
    <w:r w:rsidR="00F8096F">
      <w:t xml:space="preserve">Annex </w:t>
    </w:r>
    <w:r w:rsidR="00B02E8C">
      <w:t>II</w:t>
    </w:r>
  </w:p>
  <w:p w14:paraId="2C090633" w14:textId="77777777" w:rsidR="00F8096F" w:rsidRPr="0033525D" w:rsidRDefault="00F8096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4AFE4" w14:textId="22B08759" w:rsidR="00FD3DB1" w:rsidRPr="0033525D" w:rsidRDefault="00FD3DB1">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7A3C9FFB" w14:textId="5B7DCB13" w:rsidR="00FD3DB1" w:rsidRPr="0033525D" w:rsidRDefault="00FD3DB1">
    <w:r>
      <w:t>Annex III</w:t>
    </w:r>
  </w:p>
  <w:p w14:paraId="02D25E71" w14:textId="77777777" w:rsidR="00FD3DB1" w:rsidRPr="0033525D" w:rsidRDefault="00FD3DB1"/>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333D7" w14:textId="1EF9244C" w:rsidR="00EF29D8" w:rsidRPr="0033525D" w:rsidRDefault="00EF29D8">
    <w:pPr>
      <w:jc w:val="right"/>
    </w:pPr>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7CD891BF" w14:textId="5DDAFF96" w:rsidR="00EF29D8" w:rsidRPr="0033525D" w:rsidRDefault="00EF29D8" w:rsidP="00EF29D8">
    <w:pPr>
      <w:tabs>
        <w:tab w:val="left" w:pos="5506"/>
        <w:tab w:val="right" w:pos="9360"/>
      </w:tabs>
      <w:jc w:val="left"/>
    </w:pPr>
    <w:r>
      <w:tab/>
    </w:r>
    <w:r>
      <w:tab/>
      <w:t xml:space="preserve">Annex </w:t>
    </w:r>
    <w:r w:rsidR="00FD3DB1">
      <w:t>III</w:t>
    </w:r>
  </w:p>
  <w:p w14:paraId="1B5C5A01" w14:textId="77777777" w:rsidR="00EF29D8" w:rsidRPr="0033525D" w:rsidRDefault="00EF29D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5B537" w14:textId="27319136" w:rsidR="002D3B1D" w:rsidRPr="0033525D" w:rsidRDefault="002D3B1D">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1BD5E4F6" w14:textId="4931F9CA" w:rsidR="002D3B1D" w:rsidRPr="0033525D" w:rsidRDefault="002D3B1D">
    <w:r>
      <w:t>Annex IV</w:t>
    </w:r>
  </w:p>
  <w:p w14:paraId="77BD6D02" w14:textId="77777777" w:rsidR="002D3B1D" w:rsidRPr="0033525D" w:rsidRDefault="002D3B1D"/>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0F5BE" w14:textId="19DC8729" w:rsidR="001A05AE" w:rsidRPr="0033525D" w:rsidRDefault="001A05AE">
    <w:pPr>
      <w:jc w:val="right"/>
    </w:pPr>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7C10293A" w14:textId="62EDF8A7" w:rsidR="001A05AE" w:rsidRPr="0033525D" w:rsidRDefault="001A05AE" w:rsidP="00C92BAD">
    <w:pPr>
      <w:jc w:val="right"/>
    </w:pPr>
    <w:r>
      <w:t xml:space="preserve">Annex </w:t>
    </w:r>
    <w:r w:rsidR="002D3B1D">
      <w:t>IV</w:t>
    </w:r>
  </w:p>
  <w:p w14:paraId="130A808C" w14:textId="77777777" w:rsidR="001A05AE" w:rsidRPr="0033525D" w:rsidRDefault="001A05A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F3D36" w14:textId="185DD0F0" w:rsidR="00D2635D" w:rsidRPr="0033525D" w:rsidRDefault="00D2635D">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3A4BF179" w14:textId="30F4718C" w:rsidR="00D2635D" w:rsidRPr="0033525D" w:rsidRDefault="00D2635D">
    <w:r>
      <w:t>Annex V</w:t>
    </w:r>
  </w:p>
  <w:p w14:paraId="0E7B72EC" w14:textId="77777777" w:rsidR="00D2635D" w:rsidRPr="0033525D" w:rsidRDefault="00D2635D"/>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94383" w14:textId="4CAC765F" w:rsidR="00D2635D" w:rsidRPr="0033525D" w:rsidRDefault="00D2635D">
    <w:pPr>
      <w:jc w:val="right"/>
    </w:pPr>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3F8FE66F" w14:textId="15A42BCB" w:rsidR="00D2635D" w:rsidRPr="0033525D" w:rsidRDefault="00D2635D" w:rsidP="00C92BAD">
    <w:pPr>
      <w:jc w:val="right"/>
    </w:pPr>
    <w:r>
      <w:t>Annex V</w:t>
    </w:r>
  </w:p>
  <w:p w14:paraId="0E881542" w14:textId="77777777" w:rsidR="00D2635D" w:rsidRPr="0033525D" w:rsidRDefault="00D2635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64373" w14:textId="0CE0CE29" w:rsidR="00E77245" w:rsidRPr="0033525D" w:rsidRDefault="00E77245">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18365C82" w14:textId="097F8C71" w:rsidR="00E77245" w:rsidRPr="0033525D" w:rsidRDefault="00E77245">
    <w:r>
      <w:t>Annex VI</w:t>
    </w:r>
  </w:p>
  <w:p w14:paraId="7887B6DF" w14:textId="77777777" w:rsidR="00E77245" w:rsidRPr="0033525D" w:rsidRDefault="00E77245"/>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A4CE0" w14:textId="03170A23" w:rsidR="00E77245" w:rsidRPr="0033525D" w:rsidRDefault="00E77245">
    <w:pPr>
      <w:jc w:val="right"/>
    </w:pPr>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5433EF50" w14:textId="674CDEEF" w:rsidR="00E77245" w:rsidRPr="0033525D" w:rsidRDefault="00E77245" w:rsidP="00C92BAD">
    <w:pPr>
      <w:jc w:val="right"/>
    </w:pPr>
    <w:r>
      <w:t>Annex VI</w:t>
    </w:r>
  </w:p>
  <w:p w14:paraId="6770A3E8" w14:textId="77777777" w:rsidR="00E77245" w:rsidRPr="0033525D" w:rsidRDefault="00E7724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D6EFB" w14:textId="7F967221" w:rsidR="00965BA4" w:rsidRPr="0033525D" w:rsidRDefault="00965BA4">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5FD76886" w14:textId="3E6FC325" w:rsidR="00965BA4" w:rsidRPr="0033525D" w:rsidRDefault="00965BA4">
    <w:r>
      <w:t>Annex VII</w:t>
    </w:r>
  </w:p>
  <w:p w14:paraId="65D1D89C" w14:textId="77777777" w:rsidR="00965BA4" w:rsidRPr="0033525D" w:rsidRDefault="00965BA4"/>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147DA" w14:textId="64AC998D" w:rsidR="00965BA4" w:rsidRPr="0033525D" w:rsidRDefault="00965BA4">
    <w:pPr>
      <w:jc w:val="right"/>
    </w:pPr>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21FE32F7" w14:textId="08968B5E" w:rsidR="00965BA4" w:rsidRPr="0033525D" w:rsidRDefault="00965BA4" w:rsidP="00C92BAD">
    <w:pPr>
      <w:jc w:val="right"/>
    </w:pPr>
    <w:r>
      <w:t>Annex VII</w:t>
    </w:r>
  </w:p>
  <w:p w14:paraId="2FF5ED1F" w14:textId="77777777" w:rsidR="00965BA4" w:rsidRPr="0033525D" w:rsidRDefault="00965BA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1A06A" w14:textId="26A5E7FD" w:rsidR="00FA4DFE" w:rsidRPr="0033525D" w:rsidRDefault="00FA4DFE">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30F3D66E" w14:textId="6AA69663" w:rsidR="00FA4DFE" w:rsidRPr="0033525D" w:rsidRDefault="00FA4DFE">
    <w:r>
      <w:t>Annex VIII</w:t>
    </w:r>
  </w:p>
  <w:p w14:paraId="1575FE39" w14:textId="77777777" w:rsidR="00FA4DFE" w:rsidRPr="0033525D" w:rsidRDefault="00FA4DFE"/>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8A48E" w14:textId="2E015F79" w:rsidR="00D3062D" w:rsidRPr="0033525D" w:rsidRDefault="00D3062D">
    <w:pPr>
      <w:jc w:val="right"/>
    </w:pPr>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26ED9DC0" w14:textId="7FC6327E" w:rsidR="00D3062D" w:rsidRPr="0033525D" w:rsidRDefault="00D3062D" w:rsidP="00C92BAD">
    <w:pPr>
      <w:jc w:val="right"/>
    </w:pPr>
    <w:r>
      <w:t xml:space="preserve">Annex </w:t>
    </w:r>
    <w:r w:rsidR="002A7464">
      <w:t>VIII</w:t>
    </w:r>
  </w:p>
  <w:p w14:paraId="04C99124" w14:textId="77777777" w:rsidR="00D3062D" w:rsidRPr="0033525D" w:rsidRDefault="00D3062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A84C8" w14:textId="0F5E66E2" w:rsidR="002A7464" w:rsidRPr="0033525D" w:rsidRDefault="002A7464">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1324A6E1" w14:textId="6B14993A" w:rsidR="002A7464" w:rsidRPr="0033525D" w:rsidRDefault="002A7464">
    <w:r>
      <w:t>Annex IX</w:t>
    </w:r>
  </w:p>
  <w:p w14:paraId="0022BE63" w14:textId="77777777" w:rsidR="002A7464" w:rsidRPr="0033525D" w:rsidRDefault="002A7464"/>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7FB41" w14:textId="41E897F6" w:rsidR="00FA4DFE" w:rsidRPr="0033525D" w:rsidRDefault="00FA4DFE">
    <w:pPr>
      <w:jc w:val="right"/>
    </w:pPr>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50EED37D" w14:textId="37240F5B" w:rsidR="00FA4DFE" w:rsidRPr="0033525D" w:rsidRDefault="00FA4DFE" w:rsidP="00C92BAD">
    <w:pPr>
      <w:jc w:val="right"/>
    </w:pPr>
    <w:r>
      <w:t>Annex IX</w:t>
    </w:r>
  </w:p>
  <w:p w14:paraId="75344B62" w14:textId="77777777" w:rsidR="00FA4DFE" w:rsidRPr="0033525D" w:rsidRDefault="00FA4DFE">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54892" w14:textId="7F0E59E9" w:rsidR="00F62A56" w:rsidRPr="0033525D" w:rsidRDefault="00F62A56">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679DE127" w14:textId="03D7490D" w:rsidR="00F62A56" w:rsidRPr="0033525D" w:rsidRDefault="00F62A56">
    <w:r>
      <w:t>Annex X</w:t>
    </w:r>
  </w:p>
  <w:p w14:paraId="2ED38663" w14:textId="77777777" w:rsidR="00F62A56" w:rsidRPr="0033525D" w:rsidRDefault="00F62A56"/>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23434" w14:textId="5A6C8C71" w:rsidR="00D76CD4" w:rsidRPr="0033525D" w:rsidRDefault="00D76CD4">
    <w:pPr>
      <w:jc w:val="right"/>
    </w:pPr>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3DE9715A" w14:textId="20D6FFD1" w:rsidR="00D76CD4" w:rsidRPr="0033525D" w:rsidRDefault="00D76CD4" w:rsidP="00C92BAD">
    <w:pPr>
      <w:jc w:val="right"/>
    </w:pPr>
    <w:r>
      <w:t>Annex X</w:t>
    </w:r>
  </w:p>
  <w:p w14:paraId="3FAE67F5" w14:textId="77777777" w:rsidR="00D76CD4" w:rsidRPr="0033525D" w:rsidRDefault="00D76CD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39089" w14:textId="7812A751" w:rsidR="00510E7C" w:rsidRPr="0033525D" w:rsidRDefault="00510E7C">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1FACC458" w14:textId="73B674E4" w:rsidR="00510E7C" w:rsidRPr="0033525D" w:rsidRDefault="00510E7C">
    <w:r>
      <w:t>Annex XI</w:t>
    </w:r>
  </w:p>
  <w:p w14:paraId="41F51F16" w14:textId="77777777" w:rsidR="00510E7C" w:rsidRPr="0033525D" w:rsidRDefault="00510E7C"/>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8318A" w14:textId="4FBCD273" w:rsidR="00510E7C" w:rsidRPr="0033525D" w:rsidRDefault="00510E7C">
    <w:pPr>
      <w:jc w:val="right"/>
    </w:pPr>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6FB14B01" w14:textId="6BFE15FE" w:rsidR="00510E7C" w:rsidRPr="0033525D" w:rsidRDefault="00510E7C" w:rsidP="00C92BAD">
    <w:pPr>
      <w:jc w:val="right"/>
    </w:pPr>
    <w:r>
      <w:t>Annex XI</w:t>
    </w:r>
  </w:p>
  <w:p w14:paraId="7F975753" w14:textId="77777777" w:rsidR="00510E7C" w:rsidRPr="0033525D" w:rsidRDefault="00510E7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E04EA" w14:textId="1D277A50" w:rsidR="0043058B" w:rsidRPr="0033525D" w:rsidRDefault="0043058B">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119F3C88" w14:textId="0BE9C855" w:rsidR="0043058B" w:rsidRPr="0033525D" w:rsidRDefault="0043058B">
    <w:r>
      <w:t>Annex XII</w:t>
    </w:r>
  </w:p>
  <w:p w14:paraId="24E1F7BD" w14:textId="77777777" w:rsidR="0043058B" w:rsidRPr="0033525D" w:rsidRDefault="0043058B"/>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31689" w14:textId="2F6955DA" w:rsidR="0043058B" w:rsidRPr="0033525D" w:rsidRDefault="0043058B">
    <w:pPr>
      <w:jc w:val="right"/>
    </w:pPr>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43348BBE" w14:textId="5DEF6BF5" w:rsidR="0043058B" w:rsidRPr="0033525D" w:rsidRDefault="0043058B" w:rsidP="00C92BAD">
    <w:pPr>
      <w:jc w:val="right"/>
    </w:pPr>
    <w:r>
      <w:t>Annex XII</w:t>
    </w:r>
  </w:p>
  <w:p w14:paraId="51E1C92C" w14:textId="77777777" w:rsidR="0043058B" w:rsidRPr="0033525D" w:rsidRDefault="0043058B">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3EB78" w14:textId="258230AB" w:rsidR="00D65002" w:rsidRPr="0033525D" w:rsidRDefault="00D65002">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42ED3E40" w14:textId="39A1DAB4" w:rsidR="00D65002" w:rsidRPr="0033525D" w:rsidRDefault="00D65002">
    <w:r>
      <w:t>Annex XIII</w:t>
    </w:r>
  </w:p>
  <w:p w14:paraId="2279E70E" w14:textId="77777777" w:rsidR="00D65002" w:rsidRPr="0033525D" w:rsidRDefault="00D65002"/>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88088" w14:textId="09B60E7F" w:rsidR="00D65002" w:rsidRPr="0033525D" w:rsidRDefault="00D65002">
    <w:pPr>
      <w:jc w:val="right"/>
    </w:pPr>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33F7C36A" w14:textId="6B902A6B" w:rsidR="00D65002" w:rsidRPr="0033525D" w:rsidRDefault="00D65002" w:rsidP="00C92BAD">
    <w:pPr>
      <w:jc w:val="right"/>
    </w:pPr>
    <w:r>
      <w:t>Annex XIII</w:t>
    </w:r>
  </w:p>
  <w:p w14:paraId="43108376" w14:textId="77777777" w:rsidR="00D65002" w:rsidRPr="0033525D" w:rsidRDefault="00D6500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8990D" w14:textId="28D361C2" w:rsidR="00E33FA7" w:rsidRPr="0033525D" w:rsidRDefault="00E33FA7">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0A2471C0" w14:textId="1CFE9CF7" w:rsidR="00E33FA7" w:rsidRPr="0033525D" w:rsidRDefault="00E33FA7">
    <w:r>
      <w:t>Annex XIV</w:t>
    </w:r>
  </w:p>
  <w:p w14:paraId="332C870D" w14:textId="77777777" w:rsidR="00E33FA7" w:rsidRPr="0033525D" w:rsidRDefault="00E33FA7"/>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5B994" w14:textId="28E8140A" w:rsidR="00E33FA7" w:rsidRPr="0033525D" w:rsidRDefault="00E33FA7">
    <w:pPr>
      <w:jc w:val="right"/>
    </w:pPr>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288D1A37" w14:textId="1582FFF3" w:rsidR="00E33FA7" w:rsidRPr="0033525D" w:rsidRDefault="00E33FA7" w:rsidP="00C92BAD">
    <w:pPr>
      <w:jc w:val="right"/>
    </w:pPr>
    <w:r>
      <w:t>Annex XIV</w:t>
    </w:r>
  </w:p>
  <w:p w14:paraId="48337357" w14:textId="77777777" w:rsidR="00E33FA7" w:rsidRPr="0033525D" w:rsidRDefault="00E33FA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FB7A8" w14:textId="6C6DF757" w:rsidR="001A05AE" w:rsidRPr="0033525D" w:rsidRDefault="001A05AE">
    <w:pPr>
      <w:jc w:val="right"/>
    </w:pPr>
    <w:r>
      <w:fldChar w:fldCharType="begin"/>
    </w:r>
    <w:r>
      <w:instrText xml:space="preserve"> DOCPROPERTY "Document number"  \* MERGEFORMAT </w:instrText>
    </w:r>
    <w:r>
      <w:fldChar w:fldCharType="separate"/>
    </w:r>
    <w:r w:rsidR="00665203">
      <w:t>UNEP/</w:t>
    </w:r>
    <w:proofErr w:type="spellStart"/>
    <w:r w:rsidR="00665203">
      <w:t>OzL.Pro</w:t>
    </w:r>
    <w:proofErr w:type="spellEnd"/>
    <w:r w:rsidR="00665203">
      <w:t>/ExCom/97/17</w:t>
    </w:r>
    <w:r>
      <w:fldChar w:fldCharType="end"/>
    </w:r>
  </w:p>
  <w:p w14:paraId="5F45AD69" w14:textId="3009AA35" w:rsidR="001A05AE" w:rsidRPr="0033525D" w:rsidRDefault="001A05AE" w:rsidP="00C92BAD">
    <w:pPr>
      <w:jc w:val="right"/>
    </w:pPr>
    <w:r>
      <w:t xml:space="preserve">Annex </w:t>
    </w:r>
    <w:r w:rsidR="00616745">
      <w:t>XV</w:t>
    </w:r>
  </w:p>
  <w:p w14:paraId="0F1A8A8F" w14:textId="77777777" w:rsidR="001A05AE" w:rsidRPr="0033525D" w:rsidRDefault="001A05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862E872"/>
    <w:lvl w:ilvl="0">
      <w:start w:val="1"/>
      <w:numFmt w:val="decimal"/>
      <w:pStyle w:val="Heading1"/>
      <w:lvlText w:val="%1."/>
      <w:lvlJc w:val="left"/>
      <w:pPr>
        <w:tabs>
          <w:tab w:val="num" w:pos="0"/>
        </w:tabs>
        <w:ind w:left="0" w:firstLine="0"/>
      </w:pPr>
      <w:rPr>
        <w:b w:val="0"/>
        <w:bCs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EC66A9B"/>
    <w:multiLevelType w:val="hybridMultilevel"/>
    <w:tmpl w:val="FA1834F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F25081B"/>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264310FB"/>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2A1B1AB5"/>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DD03945"/>
    <w:multiLevelType w:val="multilevel"/>
    <w:tmpl w:val="45148844"/>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2FC83D72"/>
    <w:multiLevelType w:val="hybridMultilevel"/>
    <w:tmpl w:val="EF5411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2940410"/>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43B660B4"/>
    <w:multiLevelType w:val="hybridMultilevel"/>
    <w:tmpl w:val="DCDA30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49F5BD6"/>
    <w:multiLevelType w:val="multilevel"/>
    <w:tmpl w:val="1138F79A"/>
    <w:lvl w:ilvl="0">
      <w:start w:val="1"/>
      <w:numFmt w:val="upperLetter"/>
      <w:lvlText w:val="%1."/>
      <w:lvlJc w:val="left"/>
      <w:pPr>
        <w:tabs>
          <w:tab w:val="num" w:pos="0"/>
        </w:tabs>
        <w:ind w:left="0" w:firstLine="0"/>
      </w:pPr>
      <w:rPr>
        <w:rFonts w:hint="default"/>
        <w:b/>
        <w:bCs/>
        <w:i w:val="0"/>
        <w:i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48D55150"/>
    <w:multiLevelType w:val="multilevel"/>
    <w:tmpl w:val="D9B808C8"/>
    <w:lvl w:ilvl="0">
      <w:start w:val="1"/>
      <w:numFmt w:val="upperLetter"/>
      <w:lvlText w:val="%1."/>
      <w:lvlJc w:val="left"/>
      <w:pPr>
        <w:tabs>
          <w:tab w:val="num" w:pos="0"/>
        </w:tabs>
        <w:ind w:left="0" w:firstLine="0"/>
      </w:pPr>
      <w:rPr>
        <w:rFonts w:hint="default"/>
        <w:i w:val="0"/>
        <w:i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490F0C60"/>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02955E9"/>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706827ED"/>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78941A14"/>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89B1778"/>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5"/>
  </w:num>
  <w:num w:numId="4" w16cid:durableId="299306927">
    <w:abstractNumId w:val="14"/>
  </w:num>
  <w:num w:numId="5" w16cid:durableId="559828470">
    <w:abstractNumId w:val="15"/>
  </w:num>
  <w:num w:numId="6" w16cid:durableId="1488010068">
    <w:abstractNumId w:val="20"/>
  </w:num>
  <w:num w:numId="7" w16cid:durableId="444007775">
    <w:abstractNumId w:val="8"/>
  </w:num>
  <w:num w:numId="8" w16cid:durableId="284964895">
    <w:abstractNumId w:val="6"/>
  </w:num>
  <w:num w:numId="9" w16cid:durableId="1699505656">
    <w:abstractNumId w:val="11"/>
  </w:num>
  <w:num w:numId="10" w16cid:durableId="1105541326">
    <w:abstractNumId w:val="12"/>
  </w:num>
  <w:num w:numId="11" w16cid:durableId="10154211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0344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57777828">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24501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663177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731002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86728068">
    <w:abstractNumId w:val="2"/>
  </w:num>
  <w:num w:numId="18" w16cid:durableId="501897028">
    <w:abstractNumId w:val="19"/>
  </w:num>
  <w:num w:numId="19" w16cid:durableId="1669673747">
    <w:abstractNumId w:val="13"/>
  </w:num>
  <w:num w:numId="20" w16cid:durableId="251548989">
    <w:abstractNumId w:val="3"/>
  </w:num>
  <w:num w:numId="21" w16cid:durableId="1732583153">
    <w:abstractNumId w:val="7"/>
  </w:num>
  <w:num w:numId="22" w16cid:durableId="1324970820">
    <w:abstractNumId w:val="10"/>
  </w:num>
  <w:num w:numId="23" w16cid:durableId="279607040">
    <w:abstractNumId w:val="16"/>
  </w:num>
  <w:num w:numId="24" w16cid:durableId="2028947547">
    <w:abstractNumId w:val="9"/>
  </w:num>
  <w:num w:numId="25" w16cid:durableId="2056659899">
    <w:abstractNumId w:val="17"/>
  </w:num>
  <w:num w:numId="26" w16cid:durableId="342826604">
    <w:abstractNumId w:val="18"/>
  </w:num>
  <w:num w:numId="27" w16cid:durableId="1396587233">
    <w:abstractNumId w:val="4"/>
  </w:num>
  <w:num w:numId="28" w16cid:durableId="444152982">
    <w:abstractNumId w:val="1"/>
  </w:num>
  <w:num w:numId="29" w16cid:durableId="5652669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4848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415143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799035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791925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060174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594940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036106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860381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129386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585654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95375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343948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847826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758855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8909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73855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411286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860388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49347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150603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499571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90389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032340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3030508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2570530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5382064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3330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8121405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760681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2121129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6435813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3993307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8822540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0449348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62935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710661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864665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4229168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6702558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9287353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7494739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221672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4136674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5715059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373963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721560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499929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9569841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7669240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0086348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819234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5819849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3881870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4006389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9234929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7422930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5556947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356462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2214497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7740142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0380479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4772646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0362741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4984225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3279057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2259978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151673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8376461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9494363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7052058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700325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8516016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21419957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279417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2344621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6618148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2634180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0050902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2354088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0359299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1439610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6772632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3795196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6457472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4145915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7979878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073063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2B7"/>
    <w:rsid w:val="00000FED"/>
    <w:rsid w:val="00001204"/>
    <w:rsid w:val="0000434E"/>
    <w:rsid w:val="000211A9"/>
    <w:rsid w:val="00021238"/>
    <w:rsid w:val="00022071"/>
    <w:rsid w:val="00022B68"/>
    <w:rsid w:val="000305FD"/>
    <w:rsid w:val="00031260"/>
    <w:rsid w:val="0003681A"/>
    <w:rsid w:val="000372B7"/>
    <w:rsid w:val="00040A00"/>
    <w:rsid w:val="00044FF5"/>
    <w:rsid w:val="000471EF"/>
    <w:rsid w:val="00050F6E"/>
    <w:rsid w:val="000551FC"/>
    <w:rsid w:val="00055AD2"/>
    <w:rsid w:val="00057E15"/>
    <w:rsid w:val="00061EC2"/>
    <w:rsid w:val="00064B69"/>
    <w:rsid w:val="00066CE8"/>
    <w:rsid w:val="00067389"/>
    <w:rsid w:val="000729D0"/>
    <w:rsid w:val="00076452"/>
    <w:rsid w:val="00080ED0"/>
    <w:rsid w:val="0008256E"/>
    <w:rsid w:val="00085B8F"/>
    <w:rsid w:val="00087614"/>
    <w:rsid w:val="00090481"/>
    <w:rsid w:val="000909A7"/>
    <w:rsid w:val="00091035"/>
    <w:rsid w:val="000A1015"/>
    <w:rsid w:val="000A3826"/>
    <w:rsid w:val="000A6C26"/>
    <w:rsid w:val="000B36C8"/>
    <w:rsid w:val="000C0B72"/>
    <w:rsid w:val="000D52A4"/>
    <w:rsid w:val="000E07BC"/>
    <w:rsid w:val="000E2E21"/>
    <w:rsid w:val="000E382A"/>
    <w:rsid w:val="000F1CD4"/>
    <w:rsid w:val="000F33F7"/>
    <w:rsid w:val="000F4103"/>
    <w:rsid w:val="000F4BF0"/>
    <w:rsid w:val="000F70A7"/>
    <w:rsid w:val="00107A3F"/>
    <w:rsid w:val="00113CCA"/>
    <w:rsid w:val="0011742F"/>
    <w:rsid w:val="00122724"/>
    <w:rsid w:val="00122F25"/>
    <w:rsid w:val="0013463E"/>
    <w:rsid w:val="00135980"/>
    <w:rsid w:val="0013786F"/>
    <w:rsid w:val="001450F4"/>
    <w:rsid w:val="00160232"/>
    <w:rsid w:val="001621F4"/>
    <w:rsid w:val="00164719"/>
    <w:rsid w:val="001651C3"/>
    <w:rsid w:val="00166FC4"/>
    <w:rsid w:val="001677AC"/>
    <w:rsid w:val="00176A43"/>
    <w:rsid w:val="00176B46"/>
    <w:rsid w:val="001804EA"/>
    <w:rsid w:val="00190A61"/>
    <w:rsid w:val="00197179"/>
    <w:rsid w:val="001A05AE"/>
    <w:rsid w:val="001A2215"/>
    <w:rsid w:val="001A3342"/>
    <w:rsid w:val="001A3E3D"/>
    <w:rsid w:val="001A7049"/>
    <w:rsid w:val="001B10D0"/>
    <w:rsid w:val="001B1E40"/>
    <w:rsid w:val="001C5596"/>
    <w:rsid w:val="001C764E"/>
    <w:rsid w:val="001D64B9"/>
    <w:rsid w:val="001E1052"/>
    <w:rsid w:val="001E21B1"/>
    <w:rsid w:val="001E2F93"/>
    <w:rsid w:val="001E4554"/>
    <w:rsid w:val="001E61E5"/>
    <w:rsid w:val="001F03BA"/>
    <w:rsid w:val="001F2159"/>
    <w:rsid w:val="001F4EF9"/>
    <w:rsid w:val="001F53FD"/>
    <w:rsid w:val="002024B6"/>
    <w:rsid w:val="00202FDB"/>
    <w:rsid w:val="00206ADB"/>
    <w:rsid w:val="00206FBC"/>
    <w:rsid w:val="002104CF"/>
    <w:rsid w:val="00210B8B"/>
    <w:rsid w:val="00214863"/>
    <w:rsid w:val="002156B4"/>
    <w:rsid w:val="00217F8B"/>
    <w:rsid w:val="00224FCD"/>
    <w:rsid w:val="00243D05"/>
    <w:rsid w:val="002441D9"/>
    <w:rsid w:val="00246A3D"/>
    <w:rsid w:val="0024755D"/>
    <w:rsid w:val="00253222"/>
    <w:rsid w:val="00261C13"/>
    <w:rsid w:val="00262847"/>
    <w:rsid w:val="00275B73"/>
    <w:rsid w:val="00281BB2"/>
    <w:rsid w:val="002A03C3"/>
    <w:rsid w:val="002A7464"/>
    <w:rsid w:val="002B254E"/>
    <w:rsid w:val="002B4CE8"/>
    <w:rsid w:val="002B555D"/>
    <w:rsid w:val="002B7196"/>
    <w:rsid w:val="002B72E9"/>
    <w:rsid w:val="002B7CF8"/>
    <w:rsid w:val="002C32FC"/>
    <w:rsid w:val="002C7998"/>
    <w:rsid w:val="002D2547"/>
    <w:rsid w:val="002D31F3"/>
    <w:rsid w:val="002D3B1D"/>
    <w:rsid w:val="002E01C7"/>
    <w:rsid w:val="002E5131"/>
    <w:rsid w:val="002F1E53"/>
    <w:rsid w:val="002F2CAA"/>
    <w:rsid w:val="002F4715"/>
    <w:rsid w:val="0030052C"/>
    <w:rsid w:val="003031BF"/>
    <w:rsid w:val="00311E25"/>
    <w:rsid w:val="00312285"/>
    <w:rsid w:val="00321659"/>
    <w:rsid w:val="00325A10"/>
    <w:rsid w:val="003306E1"/>
    <w:rsid w:val="003320E4"/>
    <w:rsid w:val="00332210"/>
    <w:rsid w:val="0033525D"/>
    <w:rsid w:val="003414F3"/>
    <w:rsid w:val="00343A70"/>
    <w:rsid w:val="003509C4"/>
    <w:rsid w:val="00352F84"/>
    <w:rsid w:val="003537B9"/>
    <w:rsid w:val="00353F8D"/>
    <w:rsid w:val="0035613E"/>
    <w:rsid w:val="00356DEA"/>
    <w:rsid w:val="00360E46"/>
    <w:rsid w:val="00361713"/>
    <w:rsid w:val="00362AEA"/>
    <w:rsid w:val="00363EE9"/>
    <w:rsid w:val="00365007"/>
    <w:rsid w:val="0037061B"/>
    <w:rsid w:val="00371252"/>
    <w:rsid w:val="00374CDB"/>
    <w:rsid w:val="00376128"/>
    <w:rsid w:val="0037742E"/>
    <w:rsid w:val="00377D56"/>
    <w:rsid w:val="00380EFF"/>
    <w:rsid w:val="0038245A"/>
    <w:rsid w:val="00383920"/>
    <w:rsid w:val="003840E6"/>
    <w:rsid w:val="00385CFC"/>
    <w:rsid w:val="0039244D"/>
    <w:rsid w:val="003929A0"/>
    <w:rsid w:val="0039337A"/>
    <w:rsid w:val="00395924"/>
    <w:rsid w:val="0039764E"/>
    <w:rsid w:val="003A3189"/>
    <w:rsid w:val="003A3CA7"/>
    <w:rsid w:val="003B11E2"/>
    <w:rsid w:val="003B12A2"/>
    <w:rsid w:val="003B33BD"/>
    <w:rsid w:val="003B569D"/>
    <w:rsid w:val="003C07A8"/>
    <w:rsid w:val="003C1009"/>
    <w:rsid w:val="003C1DB8"/>
    <w:rsid w:val="003C2AFA"/>
    <w:rsid w:val="003C3C0E"/>
    <w:rsid w:val="003C7B4F"/>
    <w:rsid w:val="003D42A6"/>
    <w:rsid w:val="003D4F21"/>
    <w:rsid w:val="003D4FAC"/>
    <w:rsid w:val="003E1885"/>
    <w:rsid w:val="003E7906"/>
    <w:rsid w:val="003F000F"/>
    <w:rsid w:val="003F3C50"/>
    <w:rsid w:val="003F5767"/>
    <w:rsid w:val="00406202"/>
    <w:rsid w:val="00406A6A"/>
    <w:rsid w:val="00406B22"/>
    <w:rsid w:val="00407147"/>
    <w:rsid w:val="004078FA"/>
    <w:rsid w:val="00422F09"/>
    <w:rsid w:val="0042364D"/>
    <w:rsid w:val="004240FE"/>
    <w:rsid w:val="0042453F"/>
    <w:rsid w:val="00424ECF"/>
    <w:rsid w:val="00424F6C"/>
    <w:rsid w:val="0043058B"/>
    <w:rsid w:val="00431E08"/>
    <w:rsid w:val="004328A7"/>
    <w:rsid w:val="00434C74"/>
    <w:rsid w:val="00446938"/>
    <w:rsid w:val="00450594"/>
    <w:rsid w:val="00453250"/>
    <w:rsid w:val="00456163"/>
    <w:rsid w:val="00456EB4"/>
    <w:rsid w:val="00457827"/>
    <w:rsid w:val="00463006"/>
    <w:rsid w:val="004643CC"/>
    <w:rsid w:val="00464CE2"/>
    <w:rsid w:val="004718F3"/>
    <w:rsid w:val="00475040"/>
    <w:rsid w:val="00484320"/>
    <w:rsid w:val="00490C06"/>
    <w:rsid w:val="00493D40"/>
    <w:rsid w:val="00493EE3"/>
    <w:rsid w:val="00494D87"/>
    <w:rsid w:val="004967B6"/>
    <w:rsid w:val="004A3F65"/>
    <w:rsid w:val="004A504B"/>
    <w:rsid w:val="004A6911"/>
    <w:rsid w:val="004B3652"/>
    <w:rsid w:val="004B54E0"/>
    <w:rsid w:val="004B7384"/>
    <w:rsid w:val="004C15AA"/>
    <w:rsid w:val="004C4269"/>
    <w:rsid w:val="004D6236"/>
    <w:rsid w:val="004D6A93"/>
    <w:rsid w:val="004D7F90"/>
    <w:rsid w:val="004E4DBB"/>
    <w:rsid w:val="004E4E41"/>
    <w:rsid w:val="004E73DB"/>
    <w:rsid w:val="004E7F9C"/>
    <w:rsid w:val="004F3493"/>
    <w:rsid w:val="004F5143"/>
    <w:rsid w:val="004F5C1A"/>
    <w:rsid w:val="00510E7C"/>
    <w:rsid w:val="00512B09"/>
    <w:rsid w:val="005220ED"/>
    <w:rsid w:val="00533796"/>
    <w:rsid w:val="00537343"/>
    <w:rsid w:val="005443DA"/>
    <w:rsid w:val="00546EEB"/>
    <w:rsid w:val="005516F3"/>
    <w:rsid w:val="0055290B"/>
    <w:rsid w:val="00555D75"/>
    <w:rsid w:val="00556A6D"/>
    <w:rsid w:val="00560DF0"/>
    <w:rsid w:val="0056663D"/>
    <w:rsid w:val="0056759C"/>
    <w:rsid w:val="00576FBE"/>
    <w:rsid w:val="00583783"/>
    <w:rsid w:val="005852DC"/>
    <w:rsid w:val="00593914"/>
    <w:rsid w:val="0059513E"/>
    <w:rsid w:val="005A6AA4"/>
    <w:rsid w:val="005A6D9F"/>
    <w:rsid w:val="005B48FF"/>
    <w:rsid w:val="005C1E32"/>
    <w:rsid w:val="005C5483"/>
    <w:rsid w:val="005C670D"/>
    <w:rsid w:val="005D363F"/>
    <w:rsid w:val="00604C15"/>
    <w:rsid w:val="00615814"/>
    <w:rsid w:val="006158D5"/>
    <w:rsid w:val="00616745"/>
    <w:rsid w:val="00625D83"/>
    <w:rsid w:val="006272C1"/>
    <w:rsid w:val="006447B6"/>
    <w:rsid w:val="00644E5D"/>
    <w:rsid w:val="00651984"/>
    <w:rsid w:val="00654073"/>
    <w:rsid w:val="0065448D"/>
    <w:rsid w:val="006623E7"/>
    <w:rsid w:val="00662B80"/>
    <w:rsid w:val="0066465F"/>
    <w:rsid w:val="00665203"/>
    <w:rsid w:val="0066750C"/>
    <w:rsid w:val="0066768F"/>
    <w:rsid w:val="00667D9A"/>
    <w:rsid w:val="006703E9"/>
    <w:rsid w:val="00670CCF"/>
    <w:rsid w:val="00670F6C"/>
    <w:rsid w:val="0067186B"/>
    <w:rsid w:val="006730F4"/>
    <w:rsid w:val="00676E58"/>
    <w:rsid w:val="006772DE"/>
    <w:rsid w:val="00677A2B"/>
    <w:rsid w:val="006822CB"/>
    <w:rsid w:val="006852C7"/>
    <w:rsid w:val="006852CE"/>
    <w:rsid w:val="00692D14"/>
    <w:rsid w:val="00695CDF"/>
    <w:rsid w:val="006A571B"/>
    <w:rsid w:val="006A7A3B"/>
    <w:rsid w:val="006B65C7"/>
    <w:rsid w:val="006B67F7"/>
    <w:rsid w:val="006C1727"/>
    <w:rsid w:val="006C32FD"/>
    <w:rsid w:val="006C36B7"/>
    <w:rsid w:val="006C39CE"/>
    <w:rsid w:val="006D0FCC"/>
    <w:rsid w:val="006D11C9"/>
    <w:rsid w:val="006D21F5"/>
    <w:rsid w:val="006D3089"/>
    <w:rsid w:val="006D54C2"/>
    <w:rsid w:val="006E126D"/>
    <w:rsid w:val="006E1FC3"/>
    <w:rsid w:val="006F0731"/>
    <w:rsid w:val="007012B2"/>
    <w:rsid w:val="00704CE9"/>
    <w:rsid w:val="0070616B"/>
    <w:rsid w:val="00706295"/>
    <w:rsid w:val="00706FDA"/>
    <w:rsid w:val="00711B7E"/>
    <w:rsid w:val="00711F9A"/>
    <w:rsid w:val="00712D8D"/>
    <w:rsid w:val="00713810"/>
    <w:rsid w:val="00714387"/>
    <w:rsid w:val="0071773D"/>
    <w:rsid w:val="00726AD7"/>
    <w:rsid w:val="007303A5"/>
    <w:rsid w:val="00730B3E"/>
    <w:rsid w:val="0073420B"/>
    <w:rsid w:val="00736367"/>
    <w:rsid w:val="0074760E"/>
    <w:rsid w:val="007548C4"/>
    <w:rsid w:val="00754ABA"/>
    <w:rsid w:val="00754CFC"/>
    <w:rsid w:val="007551B7"/>
    <w:rsid w:val="007624A2"/>
    <w:rsid w:val="00764CCD"/>
    <w:rsid w:val="0076613C"/>
    <w:rsid w:val="007727C3"/>
    <w:rsid w:val="00772DFE"/>
    <w:rsid w:val="00772EF6"/>
    <w:rsid w:val="00782B0D"/>
    <w:rsid w:val="0079781A"/>
    <w:rsid w:val="007A0B15"/>
    <w:rsid w:val="007A1546"/>
    <w:rsid w:val="007A228C"/>
    <w:rsid w:val="007A2D8F"/>
    <w:rsid w:val="007A368E"/>
    <w:rsid w:val="007A4266"/>
    <w:rsid w:val="007A473A"/>
    <w:rsid w:val="007A5868"/>
    <w:rsid w:val="007B04CE"/>
    <w:rsid w:val="007B2497"/>
    <w:rsid w:val="007B2767"/>
    <w:rsid w:val="007B34AF"/>
    <w:rsid w:val="007B6871"/>
    <w:rsid w:val="007B7A2F"/>
    <w:rsid w:val="007C2B69"/>
    <w:rsid w:val="007C32EE"/>
    <w:rsid w:val="007C3805"/>
    <w:rsid w:val="007C3D33"/>
    <w:rsid w:val="007D23C9"/>
    <w:rsid w:val="007D294A"/>
    <w:rsid w:val="007D47D2"/>
    <w:rsid w:val="007D5F33"/>
    <w:rsid w:val="007D682C"/>
    <w:rsid w:val="007D6EC0"/>
    <w:rsid w:val="007D7E1D"/>
    <w:rsid w:val="007E2F59"/>
    <w:rsid w:val="007E503C"/>
    <w:rsid w:val="00802C60"/>
    <w:rsid w:val="0080345C"/>
    <w:rsid w:val="00823538"/>
    <w:rsid w:val="00823A90"/>
    <w:rsid w:val="0082522F"/>
    <w:rsid w:val="0082739E"/>
    <w:rsid w:val="00831979"/>
    <w:rsid w:val="00844DAA"/>
    <w:rsid w:val="0084765A"/>
    <w:rsid w:val="00851352"/>
    <w:rsid w:val="00854902"/>
    <w:rsid w:val="00857077"/>
    <w:rsid w:val="008571E5"/>
    <w:rsid w:val="008613DA"/>
    <w:rsid w:val="00863230"/>
    <w:rsid w:val="00865BD0"/>
    <w:rsid w:val="008717D8"/>
    <w:rsid w:val="0087215C"/>
    <w:rsid w:val="00875D25"/>
    <w:rsid w:val="00880E35"/>
    <w:rsid w:val="00885455"/>
    <w:rsid w:val="008875FE"/>
    <w:rsid w:val="00887F8E"/>
    <w:rsid w:val="00896234"/>
    <w:rsid w:val="00897E43"/>
    <w:rsid w:val="008C222B"/>
    <w:rsid w:val="008C5738"/>
    <w:rsid w:val="008C7EAD"/>
    <w:rsid w:val="008D0CFE"/>
    <w:rsid w:val="008D6152"/>
    <w:rsid w:val="008E253F"/>
    <w:rsid w:val="008E4905"/>
    <w:rsid w:val="008E7BA9"/>
    <w:rsid w:val="008F0F81"/>
    <w:rsid w:val="008F27BF"/>
    <w:rsid w:val="008F2E64"/>
    <w:rsid w:val="008F333F"/>
    <w:rsid w:val="00904107"/>
    <w:rsid w:val="00913091"/>
    <w:rsid w:val="009142EC"/>
    <w:rsid w:val="0091437D"/>
    <w:rsid w:val="009145E4"/>
    <w:rsid w:val="009154C3"/>
    <w:rsid w:val="009160D0"/>
    <w:rsid w:val="00923540"/>
    <w:rsid w:val="009239E3"/>
    <w:rsid w:val="00926767"/>
    <w:rsid w:val="00934753"/>
    <w:rsid w:val="009361D5"/>
    <w:rsid w:val="009428A4"/>
    <w:rsid w:val="00947804"/>
    <w:rsid w:val="009659F4"/>
    <w:rsid w:val="00965BA4"/>
    <w:rsid w:val="00970D60"/>
    <w:rsid w:val="00971F90"/>
    <w:rsid w:val="00972828"/>
    <w:rsid w:val="00975366"/>
    <w:rsid w:val="00976B54"/>
    <w:rsid w:val="0097722B"/>
    <w:rsid w:val="009874D0"/>
    <w:rsid w:val="0099390E"/>
    <w:rsid w:val="009960E5"/>
    <w:rsid w:val="009A25F4"/>
    <w:rsid w:val="009A45B8"/>
    <w:rsid w:val="009A7ADC"/>
    <w:rsid w:val="009B0D30"/>
    <w:rsid w:val="009C19B7"/>
    <w:rsid w:val="009C3390"/>
    <w:rsid w:val="009C5ABB"/>
    <w:rsid w:val="009D7C51"/>
    <w:rsid w:val="009E196C"/>
    <w:rsid w:val="009E2EB0"/>
    <w:rsid w:val="009E6A0A"/>
    <w:rsid w:val="009F290E"/>
    <w:rsid w:val="009F36BF"/>
    <w:rsid w:val="009F5D50"/>
    <w:rsid w:val="00A111B6"/>
    <w:rsid w:val="00A13A0A"/>
    <w:rsid w:val="00A149D5"/>
    <w:rsid w:val="00A14DF8"/>
    <w:rsid w:val="00A162D3"/>
    <w:rsid w:val="00A163AC"/>
    <w:rsid w:val="00A20817"/>
    <w:rsid w:val="00A21310"/>
    <w:rsid w:val="00A26D27"/>
    <w:rsid w:val="00A364CC"/>
    <w:rsid w:val="00A376EE"/>
    <w:rsid w:val="00A42A99"/>
    <w:rsid w:val="00A44B3D"/>
    <w:rsid w:val="00A46322"/>
    <w:rsid w:val="00A5151A"/>
    <w:rsid w:val="00A57E0A"/>
    <w:rsid w:val="00A60546"/>
    <w:rsid w:val="00A61D90"/>
    <w:rsid w:val="00A737AC"/>
    <w:rsid w:val="00A7419D"/>
    <w:rsid w:val="00A77919"/>
    <w:rsid w:val="00A823F6"/>
    <w:rsid w:val="00A8719E"/>
    <w:rsid w:val="00A93C37"/>
    <w:rsid w:val="00AA0A89"/>
    <w:rsid w:val="00AA17BF"/>
    <w:rsid w:val="00AA1C20"/>
    <w:rsid w:val="00AA4E12"/>
    <w:rsid w:val="00AA5368"/>
    <w:rsid w:val="00AA6429"/>
    <w:rsid w:val="00AB105F"/>
    <w:rsid w:val="00AB1D3A"/>
    <w:rsid w:val="00AC01AA"/>
    <w:rsid w:val="00AC3EE9"/>
    <w:rsid w:val="00AC3F03"/>
    <w:rsid w:val="00AC3FA3"/>
    <w:rsid w:val="00AC4F72"/>
    <w:rsid w:val="00AC5041"/>
    <w:rsid w:val="00AD6590"/>
    <w:rsid w:val="00AE1701"/>
    <w:rsid w:val="00AE482E"/>
    <w:rsid w:val="00AE5D33"/>
    <w:rsid w:val="00AF1211"/>
    <w:rsid w:val="00AF1B39"/>
    <w:rsid w:val="00AF39E2"/>
    <w:rsid w:val="00AF741A"/>
    <w:rsid w:val="00AF7AAC"/>
    <w:rsid w:val="00B01ADB"/>
    <w:rsid w:val="00B01B5F"/>
    <w:rsid w:val="00B02E8C"/>
    <w:rsid w:val="00B04161"/>
    <w:rsid w:val="00B056F9"/>
    <w:rsid w:val="00B05F36"/>
    <w:rsid w:val="00B11E3D"/>
    <w:rsid w:val="00B14D2C"/>
    <w:rsid w:val="00B17E82"/>
    <w:rsid w:val="00B221E2"/>
    <w:rsid w:val="00B35FCB"/>
    <w:rsid w:val="00B407A0"/>
    <w:rsid w:val="00B4575A"/>
    <w:rsid w:val="00B51D38"/>
    <w:rsid w:val="00B56271"/>
    <w:rsid w:val="00B575BA"/>
    <w:rsid w:val="00B63705"/>
    <w:rsid w:val="00B71608"/>
    <w:rsid w:val="00B74B79"/>
    <w:rsid w:val="00B76429"/>
    <w:rsid w:val="00B83870"/>
    <w:rsid w:val="00B83DE8"/>
    <w:rsid w:val="00B86471"/>
    <w:rsid w:val="00B867FD"/>
    <w:rsid w:val="00B90818"/>
    <w:rsid w:val="00B956D4"/>
    <w:rsid w:val="00B97446"/>
    <w:rsid w:val="00BA0BE6"/>
    <w:rsid w:val="00BA1A5B"/>
    <w:rsid w:val="00BA7432"/>
    <w:rsid w:val="00BB2764"/>
    <w:rsid w:val="00BB482A"/>
    <w:rsid w:val="00BB5097"/>
    <w:rsid w:val="00BC1AA0"/>
    <w:rsid w:val="00BC2495"/>
    <w:rsid w:val="00BC314A"/>
    <w:rsid w:val="00BC75E3"/>
    <w:rsid w:val="00BC7EB9"/>
    <w:rsid w:val="00BD2643"/>
    <w:rsid w:val="00BD56B1"/>
    <w:rsid w:val="00BD6558"/>
    <w:rsid w:val="00BE72C7"/>
    <w:rsid w:val="00BE79F2"/>
    <w:rsid w:val="00BF2AD7"/>
    <w:rsid w:val="00BF2F76"/>
    <w:rsid w:val="00BF3022"/>
    <w:rsid w:val="00BF3214"/>
    <w:rsid w:val="00BF5573"/>
    <w:rsid w:val="00C15867"/>
    <w:rsid w:val="00C160AB"/>
    <w:rsid w:val="00C16EB5"/>
    <w:rsid w:val="00C17A4D"/>
    <w:rsid w:val="00C22398"/>
    <w:rsid w:val="00C2296D"/>
    <w:rsid w:val="00C23155"/>
    <w:rsid w:val="00C23355"/>
    <w:rsid w:val="00C247A5"/>
    <w:rsid w:val="00C26BE0"/>
    <w:rsid w:val="00C40C41"/>
    <w:rsid w:val="00C45885"/>
    <w:rsid w:val="00C50F22"/>
    <w:rsid w:val="00C57971"/>
    <w:rsid w:val="00C62B45"/>
    <w:rsid w:val="00C65BD7"/>
    <w:rsid w:val="00C76BA4"/>
    <w:rsid w:val="00C83A48"/>
    <w:rsid w:val="00C85865"/>
    <w:rsid w:val="00C85E85"/>
    <w:rsid w:val="00C879FE"/>
    <w:rsid w:val="00C926C8"/>
    <w:rsid w:val="00C92BAD"/>
    <w:rsid w:val="00CA2EAE"/>
    <w:rsid w:val="00CA4AC1"/>
    <w:rsid w:val="00CA59FB"/>
    <w:rsid w:val="00CB0316"/>
    <w:rsid w:val="00CB0B11"/>
    <w:rsid w:val="00CB1DBA"/>
    <w:rsid w:val="00CB426A"/>
    <w:rsid w:val="00CB5354"/>
    <w:rsid w:val="00CC06E3"/>
    <w:rsid w:val="00CC3C9E"/>
    <w:rsid w:val="00CC5EAB"/>
    <w:rsid w:val="00CC6A14"/>
    <w:rsid w:val="00CC70A3"/>
    <w:rsid w:val="00CD4442"/>
    <w:rsid w:val="00CD53C3"/>
    <w:rsid w:val="00CD574E"/>
    <w:rsid w:val="00CE4C22"/>
    <w:rsid w:val="00CE6165"/>
    <w:rsid w:val="00CE76E5"/>
    <w:rsid w:val="00CF3479"/>
    <w:rsid w:val="00CF41EC"/>
    <w:rsid w:val="00CF5AC8"/>
    <w:rsid w:val="00CF5D04"/>
    <w:rsid w:val="00D01F49"/>
    <w:rsid w:val="00D04555"/>
    <w:rsid w:val="00D04DE4"/>
    <w:rsid w:val="00D063F1"/>
    <w:rsid w:val="00D07B59"/>
    <w:rsid w:val="00D11735"/>
    <w:rsid w:val="00D14F22"/>
    <w:rsid w:val="00D2329B"/>
    <w:rsid w:val="00D2635D"/>
    <w:rsid w:val="00D26429"/>
    <w:rsid w:val="00D26D68"/>
    <w:rsid w:val="00D3062D"/>
    <w:rsid w:val="00D31D12"/>
    <w:rsid w:val="00D3447F"/>
    <w:rsid w:val="00D42E1F"/>
    <w:rsid w:val="00D4741C"/>
    <w:rsid w:val="00D561B8"/>
    <w:rsid w:val="00D57918"/>
    <w:rsid w:val="00D65002"/>
    <w:rsid w:val="00D7061C"/>
    <w:rsid w:val="00D73DC6"/>
    <w:rsid w:val="00D74C1A"/>
    <w:rsid w:val="00D754C1"/>
    <w:rsid w:val="00D76CD4"/>
    <w:rsid w:val="00D77393"/>
    <w:rsid w:val="00D77A35"/>
    <w:rsid w:val="00D81B3E"/>
    <w:rsid w:val="00D84B15"/>
    <w:rsid w:val="00D90C70"/>
    <w:rsid w:val="00D90E49"/>
    <w:rsid w:val="00D94AE2"/>
    <w:rsid w:val="00D96ADE"/>
    <w:rsid w:val="00DA0CE2"/>
    <w:rsid w:val="00DA2387"/>
    <w:rsid w:val="00DA511E"/>
    <w:rsid w:val="00DB2D72"/>
    <w:rsid w:val="00DC62BE"/>
    <w:rsid w:val="00DC6A10"/>
    <w:rsid w:val="00DE657E"/>
    <w:rsid w:val="00DF000B"/>
    <w:rsid w:val="00DF4704"/>
    <w:rsid w:val="00DF51B8"/>
    <w:rsid w:val="00E024AA"/>
    <w:rsid w:val="00E130BB"/>
    <w:rsid w:val="00E15C77"/>
    <w:rsid w:val="00E1693E"/>
    <w:rsid w:val="00E250F1"/>
    <w:rsid w:val="00E33FA7"/>
    <w:rsid w:val="00E3550D"/>
    <w:rsid w:val="00E44F2D"/>
    <w:rsid w:val="00E52838"/>
    <w:rsid w:val="00E614E0"/>
    <w:rsid w:val="00E64490"/>
    <w:rsid w:val="00E658BE"/>
    <w:rsid w:val="00E73F7F"/>
    <w:rsid w:val="00E753E8"/>
    <w:rsid w:val="00E77245"/>
    <w:rsid w:val="00E82A73"/>
    <w:rsid w:val="00E85409"/>
    <w:rsid w:val="00E9339B"/>
    <w:rsid w:val="00E934C3"/>
    <w:rsid w:val="00EA429F"/>
    <w:rsid w:val="00EA4F9E"/>
    <w:rsid w:val="00EA63CA"/>
    <w:rsid w:val="00EA6D3B"/>
    <w:rsid w:val="00EB00AD"/>
    <w:rsid w:val="00EB136C"/>
    <w:rsid w:val="00EB25A0"/>
    <w:rsid w:val="00EB480E"/>
    <w:rsid w:val="00EB5EC6"/>
    <w:rsid w:val="00EB7FC9"/>
    <w:rsid w:val="00EC55FA"/>
    <w:rsid w:val="00ED1797"/>
    <w:rsid w:val="00ED27E8"/>
    <w:rsid w:val="00ED46C6"/>
    <w:rsid w:val="00ED7137"/>
    <w:rsid w:val="00EE2FA2"/>
    <w:rsid w:val="00EE7DF5"/>
    <w:rsid w:val="00EF06EA"/>
    <w:rsid w:val="00EF29D8"/>
    <w:rsid w:val="00F07604"/>
    <w:rsid w:val="00F10452"/>
    <w:rsid w:val="00F11DA9"/>
    <w:rsid w:val="00F13E11"/>
    <w:rsid w:val="00F1509D"/>
    <w:rsid w:val="00F21088"/>
    <w:rsid w:val="00F26747"/>
    <w:rsid w:val="00F3230E"/>
    <w:rsid w:val="00F326BF"/>
    <w:rsid w:val="00F327E7"/>
    <w:rsid w:val="00F35746"/>
    <w:rsid w:val="00F41453"/>
    <w:rsid w:val="00F447C7"/>
    <w:rsid w:val="00F459B4"/>
    <w:rsid w:val="00F47D47"/>
    <w:rsid w:val="00F5211B"/>
    <w:rsid w:val="00F554A9"/>
    <w:rsid w:val="00F62A56"/>
    <w:rsid w:val="00F716FD"/>
    <w:rsid w:val="00F728E0"/>
    <w:rsid w:val="00F80355"/>
    <w:rsid w:val="00F8096F"/>
    <w:rsid w:val="00F87C43"/>
    <w:rsid w:val="00F94035"/>
    <w:rsid w:val="00FA4DFE"/>
    <w:rsid w:val="00FA5722"/>
    <w:rsid w:val="00FB0C81"/>
    <w:rsid w:val="00FC2200"/>
    <w:rsid w:val="00FC2540"/>
    <w:rsid w:val="00FC3C97"/>
    <w:rsid w:val="00FD3DB1"/>
    <w:rsid w:val="00FD425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748ADFAD-54B9-45A8-8B59-4D68DA265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7"/>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6730F4"/>
    <w:pPr>
      <w:widowControl w:val="0"/>
      <w:numPr>
        <w:numId w:val="6"/>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Geneva "/>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note TESI"/>
    <w:basedOn w:val="DefaultParagraphFont"/>
    <w:link w:val="BVIfn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3C1DB8"/>
    <w:rPr>
      <w:sz w:val="22"/>
      <w:szCs w:val="22"/>
      <w:lang w:val="en-CA"/>
    </w:rPr>
  </w:style>
  <w:style w:type="paragraph" w:customStyle="1" w:styleId="BVIfnrChar">
    <w:name w:val="BVI fnr Char"/>
    <w:aliases w:val="BVI fnr Car Car Char,BVI fnr Car Char,BVI fnr Car Car Car Car Char,4_G Char Char"/>
    <w:basedOn w:val="Normal"/>
    <w:link w:val="FootnoteReference"/>
    <w:uiPriority w:val="99"/>
    <w:rsid w:val="003C1DB8"/>
    <w:pPr>
      <w:spacing w:after="160" w:line="240" w:lineRule="exact"/>
      <w:jc w:val="left"/>
    </w:pPr>
    <w:rPr>
      <w:sz w:val="20"/>
      <w:szCs w:val="20"/>
      <w:vertAlign w:val="superscript"/>
      <w:lang w:val="en-US"/>
    </w:rPr>
  </w:style>
  <w:style w:type="paragraph" w:styleId="ListParagraph">
    <w:name w:val="List Paragraph"/>
    <w:basedOn w:val="Normal"/>
    <w:uiPriority w:val="34"/>
    <w:qFormat/>
    <w:rsid w:val="00BC75E3"/>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773D"/>
    <w:rPr>
      <w:sz w:val="22"/>
      <w:szCs w:val="22"/>
      <w:lang w:val="en-CA"/>
    </w:rPr>
  </w:style>
  <w:style w:type="table" w:customStyle="1" w:styleId="TableGrid10">
    <w:name w:val="Table Grid1"/>
    <w:basedOn w:val="TableNormal"/>
    <w:next w:val="TableGrid"/>
    <w:rsid w:val="000909A7"/>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8378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eader" Target="header8.xml"/><Relationship Id="rId39" Type="http://schemas.openxmlformats.org/officeDocument/2006/relationships/header" Target="header21.xml"/><Relationship Id="rId21" Type="http://schemas.openxmlformats.org/officeDocument/2006/relationships/header" Target="header3.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1.xml"/><Relationship Id="rId16" Type="http://schemas.openxmlformats.org/officeDocument/2006/relationships/header" Target="header1.xml"/><Relationship Id="rId29" Type="http://schemas.openxmlformats.org/officeDocument/2006/relationships/header" Target="header11.xml"/><Relationship Id="rId11" Type="http://schemas.openxmlformats.org/officeDocument/2006/relationships/endnotes" Target="endnotes.xml"/><Relationship Id="rId24" Type="http://schemas.openxmlformats.org/officeDocument/2006/relationships/header" Target="header6.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customXml" Target="../customXml/item4.xml"/><Relationship Id="rId15" Type="http://schemas.openxmlformats.org/officeDocument/2006/relationships/image" Target="media/image4.png"/><Relationship Id="rId23" Type="http://schemas.openxmlformats.org/officeDocument/2006/relationships/header" Target="header5.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header" Target="header31.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header" Target="header13.xml"/><Relationship Id="rId44" Type="http://schemas.openxmlformats.org/officeDocument/2006/relationships/header" Target="header26.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30.xm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2.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20" Type="http://schemas.openxmlformats.org/officeDocument/2006/relationships/footer" Target="footer3.xml"/><Relationship Id="rId41" Type="http://schemas.openxmlformats.org/officeDocument/2006/relationships/header" Target="header23.xml"/><Relationship Id="rId1" Type="http://schemas.microsoft.com/office/2006/relationships/keyMapCustomizations" Target="customizations.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DCC6D-9AD2-4591-9B80-B9BE354F92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135</Pages>
  <Words>54561</Words>
  <Characters>311000</Characters>
  <Application>Microsoft Office Word</Application>
  <DocSecurity>0</DocSecurity>
  <Lines>2591</Lines>
  <Paragraphs>729</Paragraphs>
  <ScaleCrop>false</ScaleCrop>
  <HeadingPairs>
    <vt:vector size="2" baseType="variant">
      <vt:variant>
        <vt:lpstr>Title</vt:lpstr>
      </vt:variant>
      <vt:variant>
        <vt:i4>1</vt:i4>
      </vt:variant>
    </vt:vector>
  </HeadingPairs>
  <TitlesOfParts>
    <vt:vector size="1" baseType="lpstr">
      <vt:lpstr>Special reporting requirements - no issues</vt:lpstr>
    </vt:vector>
  </TitlesOfParts>
  <Company>UNMFS</Company>
  <LinksUpToDate>false</LinksUpToDate>
  <CharactersWithSpaces>364832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reporting requirements - no issues</dc:title>
  <dc:creator>RSR/LD</dc:creator>
  <cp:lastModifiedBy>MH</cp:lastModifiedBy>
  <cp:revision>21</cp:revision>
  <cp:lastPrinted>2025-11-19T14:32:00Z</cp:lastPrinted>
  <dcterms:created xsi:type="dcterms:W3CDTF">2025-11-19T03:40:00Z</dcterms:created>
  <dcterms:modified xsi:type="dcterms:W3CDTF">2025-11-19T14:32:00Z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UNEP/OzL.Pro/ExCom/97/17</vt:lpwstr>
  </property>
  <property fmtid="{D5CDD505-2E9C-101B-9397-08002B2CF9AE}" pid="3" name="Revision date">
    <vt:lpwstr>11/18/2025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2025-11-19T14:31:25Z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a44ffb31-6820-4bea-847c-e789b44589ce</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