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header14.xml" ContentType="application/vnd.openxmlformats-officedocument.wordprocessingml.header+xml"/>
  <Override PartName="/word/header15.xml" ContentType="application/vnd.openxmlformats-officedocument.wordprocessingml.header+xml"/>
  <Override PartName="/word/header2.xml" ContentType="application/vnd.openxmlformats-officedocument.wordprocessingml.header+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5.xml" ContentType="application/vnd.openxmlformats-officedocument.wordprocessingml.head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1.xml" ContentType="application/vnd.openxmlformats-officedocument.wordprocessingml.header+xml"/>
  <Override PartName="/word/footer9.xml" ContentType="application/vnd.openxmlformats-officedocument.wordprocessingml.footer+xml"/>
  <Override PartName="/word/header12.xml" ContentType="application/vnd.openxmlformats-officedocument.wordprocessingml.header+xml"/>
  <Override PartName="/word/header13.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webSettings.xml" ContentType="application/vnd.openxmlformats-officedocument.wordprocessingml.webSettings+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06/relationships/ui/userCustomization" Target="userCustomization/customUI.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tblInd w:w="-432" w:type="dxa"/>
        <w:tblLayout w:type="fixed"/>
        <w:tblLook w:val="0000" w:firstRow="0" w:lastRow="0" w:firstColumn="0" w:lastColumn="0" w:noHBand="0" w:noVBand="0"/>
      </w:tblPr>
      <w:tblGrid>
        <w:gridCol w:w="2070"/>
        <w:gridCol w:w="3420"/>
        <w:gridCol w:w="4590"/>
      </w:tblGrid>
      <w:tr w:rsidR="00C15867" w:rsidRPr="0076173F" w14:paraId="097789AD" w14:textId="77777777" w:rsidTr="009C59F7">
        <w:trPr>
          <w:trHeight w:val="720"/>
        </w:trPr>
        <w:tc>
          <w:tcPr>
            <w:tcW w:w="5490" w:type="dxa"/>
            <w:gridSpan w:val="2"/>
            <w:tcBorders>
              <w:bottom w:val="single" w:sz="18" w:space="0" w:color="auto"/>
            </w:tcBorders>
          </w:tcPr>
          <w:p w14:paraId="533EA4A6" w14:textId="77777777" w:rsidR="00C15867" w:rsidRPr="0076173F"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sidRPr="0076173F">
              <w:rPr>
                <w:rFonts w:ascii="Univers" w:hAnsi="Univers"/>
                <w:b/>
                <w:sz w:val="28"/>
                <w:szCs w:val="28"/>
              </w:rPr>
              <w:t>UNITED</w:t>
            </w:r>
            <w:r w:rsidRPr="0076173F">
              <w:rPr>
                <w:rFonts w:ascii="Univers" w:hAnsi="Univers"/>
                <w:b/>
                <w:sz w:val="28"/>
                <w:szCs w:val="28"/>
              </w:rPr>
              <w:br/>
              <w:t>NATIONS</w:t>
            </w:r>
          </w:p>
        </w:tc>
        <w:tc>
          <w:tcPr>
            <w:tcW w:w="4590" w:type="dxa"/>
            <w:tcBorders>
              <w:bottom w:val="single" w:sz="18" w:space="0" w:color="auto"/>
            </w:tcBorders>
          </w:tcPr>
          <w:p w14:paraId="253F539E" w14:textId="77777777" w:rsidR="00C15867" w:rsidRPr="0076173F" w:rsidRDefault="00C15867" w:rsidP="009C59F7">
            <w:pPr>
              <w:jc w:val="right"/>
              <w:rPr>
                <w:sz w:val="52"/>
                <w:szCs w:val="52"/>
              </w:rPr>
            </w:pPr>
            <w:r w:rsidRPr="0076173F">
              <w:rPr>
                <w:rFonts w:ascii="Univers Bold" w:hAnsi="Univers Bold"/>
                <w:b/>
                <w:sz w:val="72"/>
              </w:rPr>
              <w:t>EP</w:t>
            </w:r>
          </w:p>
        </w:tc>
      </w:tr>
      <w:tr w:rsidR="00C15867" w:rsidRPr="0076173F" w14:paraId="225B35F7" w14:textId="77777777" w:rsidTr="009C59F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14:paraId="49E96AF1" w14:textId="77777777" w:rsidR="00C15867" w:rsidRPr="0076173F" w:rsidRDefault="00E52838" w:rsidP="009C59F7">
            <w:pPr>
              <w:spacing w:before="120"/>
            </w:pPr>
            <w:r w:rsidRPr="0076173F">
              <w:rPr>
                <w:noProof/>
                <w:lang w:eastAsia="zh-CN"/>
              </w:rPr>
              <mc:AlternateContent>
                <mc:Choice Requires="wpg">
                  <w:drawing>
                    <wp:anchor distT="0" distB="0" distL="114300" distR="114300" simplePos="0" relativeHeight="251660288" behindDoc="0" locked="0" layoutInCell="1" allowOverlap="1" wp14:anchorId="7BEE625A" wp14:editId="03400F69">
                      <wp:simplePos x="0" y="0"/>
                      <wp:positionH relativeFrom="column">
                        <wp:posOffset>2540</wp:posOffset>
                      </wp:positionH>
                      <wp:positionV relativeFrom="paragraph">
                        <wp:posOffset>36195</wp:posOffset>
                      </wp:positionV>
                      <wp:extent cx="844550" cy="1616075"/>
                      <wp:effectExtent l="0" t="0" r="0" b="3175"/>
                      <wp:wrapNone/>
                      <wp:docPr id="1" name="Group 1"/>
                      <wp:cNvGraphicFramePr/>
                      <a:graphic xmlns:a="http://schemas.openxmlformats.org/drawingml/2006/main">
                        <a:graphicData uri="http://schemas.microsoft.com/office/word/2010/wordprocessingGroup">
                          <wpg:wgp>
                            <wpg:cNvGrpSpPr/>
                            <wpg:grpSpPr>
                              <a:xfrm>
                                <a:off x="0" y="0"/>
                                <a:ext cx="844550" cy="1616075"/>
                                <a:chOff x="0" y="0"/>
                                <a:chExt cx="844550" cy="1616075"/>
                              </a:xfrm>
                            </wpg:grpSpPr>
                            <pic:pic xmlns:pic="http://schemas.openxmlformats.org/drawingml/2006/picture">
                              <pic:nvPicPr>
                                <pic:cNvPr id="2" name="Picture 2" descr="UNEP"/>
                                <pic:cNvPicPr>
                                  <a:picLocks noChangeAspect="1"/>
                                </pic:cNvPicPr>
                              </pic:nvPicPr>
                              <pic:blipFill>
                                <a:blip r:embed="rId8" cstate="print"/>
                                <a:srcRect/>
                                <a:stretch>
                                  <a:fillRect/>
                                </a:stretch>
                              </pic:blipFill>
                              <pic:spPr bwMode="auto">
                                <a:xfrm>
                                  <a:off x="6350" y="768350"/>
                                  <a:ext cx="838200" cy="847725"/>
                                </a:xfrm>
                                <a:prstGeom prst="rect">
                                  <a:avLst/>
                                </a:prstGeom>
                                <a:noFill/>
                              </pic:spPr>
                            </pic:pic>
                            <pic:pic xmlns:pic="http://schemas.openxmlformats.org/drawingml/2006/picture">
                              <pic:nvPicPr>
                                <pic:cNvPr id="3" name="Picture 3"/>
                                <pic:cNvPicPr>
                                  <a:picLocks noChangeAspect="1"/>
                                </pic:cNvPicPr>
                              </pic:nvPicPr>
                              <pic:blipFill>
                                <a:blip r:embed="rId9" cstate="print"/>
                                <a:srcRect/>
                                <a:stretch>
                                  <a:fillRect/>
                                </a:stretch>
                              </pic:blipFill>
                              <pic:spPr bwMode="auto">
                                <a:xfrm>
                                  <a:off x="0" y="0"/>
                                  <a:ext cx="822325" cy="730885"/>
                                </a:xfrm>
                                <a:prstGeom prst="rect">
                                  <a:avLst/>
                                </a:prstGeom>
                                <a:noFill/>
                              </pic:spPr>
                            </pic:pic>
                          </wpg:wgp>
                        </a:graphicData>
                      </a:graphic>
                    </wp:anchor>
                  </w:drawing>
                </mc:Choice>
                <mc:Fallback>
                  <w:pict>
                    <v:group w14:anchorId="2A314DD1" id="Group 1" o:spid="_x0000_s1026" style="position:absolute;margin-left:.2pt;margin-top:2.85pt;width:66.5pt;height:127.25pt;z-index:251660288" coordsize="8445,161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UNEP" style="position:absolute;left:63;top:7683;width:8382;height:84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">
                        <v:imagedata r:id="rId10" o:title="UNEP"/>
                      </v:shape>
                      <v:shape id="Picture 3" o:spid="_x0000_s1028" type="#_x0000_t75" style="position:absolute;width:8223;height:73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">
                        <v:imagedata r:id="rId11" o:title=""/>
                      </v:shape>
                    </v:group>
                  </w:pict>
                </mc:Fallback>
              </mc:AlternateContent>
            </w:r>
          </w:p>
        </w:tc>
        <w:tc>
          <w:tcPr>
            <w:tcW w:w="3420" w:type="dxa"/>
            <w:tcBorders>
              <w:top w:val="nil"/>
              <w:left w:val="nil"/>
              <w:bottom w:val="single" w:sz="36" w:space="0" w:color="auto"/>
              <w:right w:val="nil"/>
            </w:tcBorders>
          </w:tcPr>
          <w:p w14:paraId="1AB88921" w14:textId="77777777" w:rsidR="00C15867" w:rsidRPr="0076173F"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rPr>
            </w:pPr>
            <w:r w:rsidRPr="0076173F">
              <w:rPr>
                <w:rFonts w:ascii="Univers" w:hAnsi="Univers"/>
                <w:b/>
                <w:sz w:val="32"/>
              </w:rPr>
              <w:t>United Nations</w:t>
            </w:r>
          </w:p>
          <w:p w14:paraId="347167D8" w14:textId="77777777" w:rsidR="00C15867" w:rsidRPr="0076173F"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rPr>
            </w:pPr>
            <w:r w:rsidRPr="0076173F">
              <w:rPr>
                <w:rFonts w:ascii="Univers" w:hAnsi="Univers"/>
                <w:b/>
                <w:sz w:val="32"/>
              </w:rPr>
              <w:t>Environment</w:t>
            </w:r>
          </w:p>
          <w:p w14:paraId="7DA98D6D" w14:textId="77777777" w:rsidR="00C15867" w:rsidRPr="0076173F"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rPr>
            </w:pPr>
            <w:r w:rsidRPr="0076173F">
              <w:rPr>
                <w:rFonts w:ascii="Univers" w:hAnsi="Univers"/>
                <w:b/>
                <w:sz w:val="32"/>
              </w:rPr>
              <w:t>Programme</w:t>
            </w:r>
          </w:p>
          <w:p w14:paraId="6CA38522" w14:textId="77777777" w:rsidR="00C15867" w:rsidRPr="0076173F" w:rsidRDefault="00C15867" w:rsidP="009C59F7">
            <w:pPr>
              <w:spacing w:before="720"/>
              <w:ind w:left="158"/>
            </w:pPr>
          </w:p>
        </w:tc>
        <w:tc>
          <w:tcPr>
            <w:tcW w:w="4590" w:type="dxa"/>
            <w:tcBorders>
              <w:top w:val="nil"/>
              <w:left w:val="nil"/>
              <w:bottom w:val="single" w:sz="36" w:space="0" w:color="auto"/>
              <w:right w:val="nil"/>
            </w:tcBorders>
          </w:tcPr>
          <w:p w14:paraId="583750FA" w14:textId="77777777" w:rsidR="00C15867" w:rsidRPr="0076173F" w:rsidRDefault="00C15867" w:rsidP="009C59F7">
            <w:r w:rsidRPr="0076173F">
              <w:t>Distr.</w:t>
            </w:r>
          </w:p>
          <w:p w14:paraId="5D2A68C0" w14:textId="77777777" w:rsidR="00923540" w:rsidRPr="0076173F" w:rsidRDefault="00923540" w:rsidP="00923540">
            <w:r w:rsidRPr="0076173F">
              <w:t>GENERAL</w:t>
            </w:r>
          </w:p>
          <w:p w14:paraId="3F017719" w14:textId="77777777" w:rsidR="00C15867" w:rsidRPr="0076173F" w:rsidRDefault="00C15867" w:rsidP="009C59F7"/>
          <w:p w14:paraId="3642E2C2" w14:textId="77777777" w:rsidR="00C15867" w:rsidRPr="0076173F" w:rsidRDefault="00C15867" w:rsidP="009C59F7"/>
          <w:p w14:paraId="3F01FCCD" w14:textId="19B520BB" w:rsidR="00C15867" w:rsidRPr="0076173F" w:rsidRDefault="00000000" w:rsidP="009C59F7">
            <w:fldSimple w:instr=" DOCPROPERTY &quot;Document number&quot;  \* MERGEFORMAT ">
              <w:r w:rsidR="00955D86" w:rsidRPr="0076173F">
                <w:t>UNEP/OzL.Pro/ExCom/92/9</w:t>
              </w:r>
            </w:fldSimple>
          </w:p>
          <w:p w14:paraId="4A4C1386" w14:textId="7041DBCC" w:rsidR="00C15867" w:rsidRPr="0076173F" w:rsidRDefault="00BC2495" w:rsidP="009C59F7">
            <w:r w:rsidRPr="0076173F">
              <w:fldChar w:fldCharType="begin"/>
            </w:r>
            <w:r w:rsidR="00851352" w:rsidRPr="0076173F">
              <w:instrText xml:space="preserve"> DOCPROPERTY "Revision date" \@ "d MMMM YYYY"  \* MERGEFORMAT </w:instrText>
            </w:r>
            <w:r w:rsidRPr="0076173F">
              <w:fldChar w:fldCharType="separate"/>
            </w:r>
            <w:r w:rsidR="00744354" w:rsidRPr="0076173F">
              <w:t>11 May 2023</w:t>
            </w:r>
            <w:r w:rsidRPr="0076173F">
              <w:fldChar w:fldCharType="end"/>
            </w:r>
          </w:p>
          <w:p w14:paraId="6395C75B" w14:textId="77777777" w:rsidR="00C15867" w:rsidRPr="0076173F" w:rsidRDefault="00C15867" w:rsidP="009C59F7">
            <w:pPr>
              <w:rPr>
                <w:caps/>
              </w:rPr>
            </w:pPr>
          </w:p>
          <w:p w14:paraId="040DD96F" w14:textId="77777777" w:rsidR="00C15867" w:rsidRPr="0076173F" w:rsidRDefault="00C15867" w:rsidP="009C59F7">
            <w:r w:rsidRPr="0076173F">
              <w:t>ORIGINAL: ENGLISH</w:t>
            </w:r>
          </w:p>
        </w:tc>
      </w:tr>
    </w:tbl>
    <w:p w14:paraId="203218E1" w14:textId="77777777" w:rsidR="00CA59FB" w:rsidRPr="0076173F" w:rsidRDefault="00C15867" w:rsidP="00CA59FB">
      <w:pPr>
        <w:jc w:val="left"/>
      </w:pPr>
      <w:r w:rsidRPr="0076173F">
        <w:t>EXECUTIVE COMMITTEE OF</w:t>
      </w:r>
      <w:r w:rsidRPr="0076173F">
        <w:br/>
        <w:t xml:space="preserve">  THE MULTILATERAL FUND FOR THE</w:t>
      </w:r>
      <w:r w:rsidRPr="0076173F">
        <w:br/>
        <w:t xml:space="preserve">  IMPLEMENTATION OF THE MONTREAL PROTOCOL</w:t>
      </w:r>
      <w:r w:rsidRPr="0076173F">
        <w:br/>
      </w:r>
      <w:r w:rsidR="00CA59FB" w:rsidRPr="0076173F">
        <w:t>Ninety-</w:t>
      </w:r>
      <w:r w:rsidR="00DA2387" w:rsidRPr="0076173F">
        <w:t>second</w:t>
      </w:r>
      <w:r w:rsidR="00CA59FB" w:rsidRPr="0076173F">
        <w:t xml:space="preserve"> Meeting</w:t>
      </w:r>
    </w:p>
    <w:p w14:paraId="3CF1228A" w14:textId="77777777" w:rsidR="00CA59FB" w:rsidRPr="0076173F" w:rsidRDefault="00CA59FB" w:rsidP="00CA59FB">
      <w:pPr>
        <w:jc w:val="left"/>
      </w:pPr>
      <w:r w:rsidRPr="0076173F">
        <w:t xml:space="preserve">Montreal, </w:t>
      </w:r>
      <w:r w:rsidR="00DA2387" w:rsidRPr="0076173F">
        <w:t>29 May to 2 June 2023</w:t>
      </w:r>
    </w:p>
    <w:p w14:paraId="29DD01A2" w14:textId="57AAF63B" w:rsidR="003106EC" w:rsidRPr="0076173F" w:rsidRDefault="003106EC" w:rsidP="003106EC">
      <w:pPr>
        <w:jc w:val="left"/>
        <w:rPr>
          <w:sz w:val="24"/>
          <w:szCs w:val="24"/>
          <w:lang w:eastAsia="zh-CN"/>
        </w:rPr>
      </w:pPr>
      <w:r w:rsidRPr="0076173F">
        <w:t>Item </w:t>
      </w:r>
      <w:r w:rsidR="00E93F35" w:rsidRPr="0076173F">
        <w:t>7</w:t>
      </w:r>
      <w:r w:rsidRPr="0076173F">
        <w:t>(</w:t>
      </w:r>
      <w:r w:rsidR="00E93F35" w:rsidRPr="0076173F">
        <w:t>a</w:t>
      </w:r>
      <w:r w:rsidRPr="0076173F">
        <w:t>) of the provisional agenda</w:t>
      </w:r>
      <w:r w:rsidRPr="0076173F">
        <w:rPr>
          <w:vertAlign w:val="superscript"/>
        </w:rPr>
        <w:footnoteReference w:id="1"/>
      </w:r>
      <w:r w:rsidRPr="0076173F">
        <w:rPr>
          <w:sz w:val="24"/>
          <w:szCs w:val="24"/>
          <w:lang w:eastAsia="en-CA"/>
        </w:rPr>
        <w:t xml:space="preserve"> </w:t>
      </w:r>
    </w:p>
    <w:p w14:paraId="09C6E7D2" w14:textId="77777777" w:rsidR="00C15867" w:rsidRPr="0076173F" w:rsidRDefault="00C15867" w:rsidP="00CA59FB">
      <w:pPr>
        <w:jc w:val="left"/>
      </w:pPr>
    </w:p>
    <w:p w14:paraId="2EB8150B" w14:textId="2C9F5384" w:rsidR="00066CE8" w:rsidRPr="0076173F" w:rsidRDefault="00066CE8" w:rsidP="003106EC"/>
    <w:p w14:paraId="2B0F62CF" w14:textId="77777777" w:rsidR="003106EC" w:rsidRPr="0076173F" w:rsidRDefault="003106EC" w:rsidP="003106EC">
      <w:pPr>
        <w:jc w:val="center"/>
        <w:rPr>
          <w:b/>
        </w:rPr>
      </w:pPr>
      <w:r w:rsidRPr="0076173F">
        <w:rPr>
          <w:b/>
        </w:rPr>
        <w:t xml:space="preserve">STATUS REPORTS AND REPORTS ON PROJECTS </w:t>
      </w:r>
    </w:p>
    <w:p w14:paraId="084E681C" w14:textId="77777777" w:rsidR="003106EC" w:rsidRPr="0076173F" w:rsidRDefault="003106EC" w:rsidP="00230BD7">
      <w:pPr>
        <w:tabs>
          <w:tab w:val="left" w:pos="1440"/>
        </w:tabs>
        <w:jc w:val="center"/>
        <w:rPr>
          <w:b/>
        </w:rPr>
      </w:pPr>
      <w:r w:rsidRPr="0076173F">
        <w:rPr>
          <w:b/>
        </w:rPr>
        <w:t>WITH SPECIFIC REPORTING REQUIREMENTS</w:t>
      </w:r>
    </w:p>
    <w:p w14:paraId="670C11D9" w14:textId="77777777" w:rsidR="00066CE8" w:rsidRPr="0076173F" w:rsidRDefault="00066CE8" w:rsidP="003106EC"/>
    <w:p w14:paraId="12653EF2" w14:textId="77777777" w:rsidR="003106EC" w:rsidRPr="0076173F" w:rsidRDefault="003106EC" w:rsidP="003106EC">
      <w:pPr>
        <w:pStyle w:val="Heading1"/>
      </w:pPr>
      <w:r w:rsidRPr="0076173F">
        <w:t>The present document on the status of the reports and on projects with specific reporting requirements consists of the following sections:</w:t>
      </w:r>
    </w:p>
    <w:p w14:paraId="512C978A" w14:textId="4514422C" w:rsidR="003106EC" w:rsidRPr="0076173F" w:rsidRDefault="003106EC" w:rsidP="00230BD7">
      <w:pPr>
        <w:tabs>
          <w:tab w:val="left" w:pos="1440"/>
        </w:tabs>
        <w:ind w:left="1440" w:hanging="720"/>
      </w:pPr>
      <w:r w:rsidRPr="0076173F">
        <w:t>I:</w:t>
      </w:r>
      <w:r w:rsidR="00232711">
        <w:tab/>
      </w:r>
      <w:r w:rsidRPr="0076173F">
        <w:t xml:space="preserve">Projects with implementation delays and </w:t>
      </w:r>
      <w:r w:rsidR="00E8587C" w:rsidRPr="0076173F">
        <w:t xml:space="preserve">projects </w:t>
      </w:r>
      <w:r w:rsidRPr="0076173F">
        <w:t>for which special status reports were requested</w:t>
      </w:r>
    </w:p>
    <w:p w14:paraId="36BE69DE" w14:textId="77777777" w:rsidR="003106EC" w:rsidRPr="0076173F" w:rsidRDefault="003106EC" w:rsidP="003106EC">
      <w:pPr>
        <w:ind w:left="720"/>
      </w:pPr>
    </w:p>
    <w:p w14:paraId="41F0303B" w14:textId="4605B3E8" w:rsidR="003106EC" w:rsidRPr="0076173F" w:rsidRDefault="003106EC" w:rsidP="00230BD7">
      <w:pPr>
        <w:tabs>
          <w:tab w:val="left" w:pos="1440"/>
        </w:tabs>
        <w:ind w:left="1440" w:hanging="720"/>
      </w:pPr>
      <w:r w:rsidRPr="0076173F">
        <w:t>II:</w:t>
      </w:r>
      <w:r w:rsidR="00232711">
        <w:tab/>
      </w:r>
      <w:r w:rsidRPr="0076173F">
        <w:t>Projects with specific reporting requirements:</w:t>
      </w:r>
    </w:p>
    <w:p w14:paraId="36772552" w14:textId="77777777" w:rsidR="003106EC" w:rsidRPr="0076173F" w:rsidRDefault="003106EC" w:rsidP="00230BD7">
      <w:pPr>
        <w:ind w:left="720" w:firstLine="720"/>
      </w:pPr>
      <w:r w:rsidRPr="0076173F">
        <w:t>II.1</w:t>
      </w:r>
      <w:r w:rsidRPr="0076173F">
        <w:tab/>
        <w:t xml:space="preserve">An overview </w:t>
      </w:r>
    </w:p>
    <w:p w14:paraId="13DF851F" w14:textId="4AAE99B5" w:rsidR="003106EC" w:rsidRPr="0076173F" w:rsidRDefault="003106EC" w:rsidP="00230BD7">
      <w:pPr>
        <w:ind w:left="720" w:firstLine="720"/>
      </w:pPr>
      <w:r w:rsidRPr="0076173F">
        <w:t>II.2</w:t>
      </w:r>
      <w:r w:rsidRPr="0076173F">
        <w:tab/>
        <w:t>“Blanket” approval</w:t>
      </w:r>
    </w:p>
    <w:p w14:paraId="0102B0EF" w14:textId="42F3006E" w:rsidR="003106EC" w:rsidRPr="0076173F" w:rsidRDefault="003106EC" w:rsidP="00230BD7">
      <w:pPr>
        <w:ind w:left="2160" w:hanging="720"/>
      </w:pPr>
      <w:r w:rsidRPr="0076173F">
        <w:t>II.3</w:t>
      </w:r>
      <w:r w:rsidRPr="0076173F">
        <w:tab/>
        <w:t>Individual consideration</w:t>
      </w:r>
    </w:p>
    <w:p w14:paraId="5F4A7CEA" w14:textId="77777777" w:rsidR="003106EC" w:rsidRPr="0076173F" w:rsidRDefault="003106EC" w:rsidP="003106EC"/>
    <w:p w14:paraId="55159D47" w14:textId="44425F18" w:rsidR="004E7F9C" w:rsidRPr="00230BD7" w:rsidRDefault="003D6AC8" w:rsidP="00230BD7">
      <w:pPr>
        <w:ind w:left="720" w:hanging="720"/>
        <w:rPr>
          <w:b/>
          <w:sz w:val="24"/>
          <w:szCs w:val="24"/>
        </w:rPr>
      </w:pPr>
      <w:r w:rsidRPr="00230BD7">
        <w:rPr>
          <w:b/>
          <w:sz w:val="24"/>
          <w:szCs w:val="24"/>
        </w:rPr>
        <w:t>I.</w:t>
      </w:r>
      <w:r w:rsidRPr="00230BD7">
        <w:rPr>
          <w:b/>
          <w:sz w:val="24"/>
          <w:szCs w:val="24"/>
        </w:rPr>
        <w:tab/>
        <w:t>Projects with implementation delays and for which special status reports were requested</w:t>
      </w:r>
    </w:p>
    <w:p w14:paraId="393F98C4" w14:textId="77777777" w:rsidR="004E7F9C" w:rsidRPr="0076173F" w:rsidRDefault="004E7F9C" w:rsidP="003106EC"/>
    <w:p w14:paraId="1D18D7E4" w14:textId="13F8DBD4" w:rsidR="0007389C" w:rsidRPr="0076173F" w:rsidRDefault="0007389C" w:rsidP="0007389C">
      <w:pPr>
        <w:pStyle w:val="Heading1"/>
      </w:pPr>
      <w:r w:rsidRPr="0076173F">
        <w:t>At the 91</w:t>
      </w:r>
      <w:r w:rsidRPr="0076173F">
        <w:rPr>
          <w:vertAlign w:val="superscript"/>
        </w:rPr>
        <w:t>st </w:t>
      </w:r>
      <w:r w:rsidRPr="0076173F">
        <w:t>meeting, the Executive Committee noted that the bilateral and implementing agencies would report, at the 92</w:t>
      </w:r>
      <w:r w:rsidRPr="0076173F">
        <w:rPr>
          <w:vertAlign w:val="superscript"/>
        </w:rPr>
        <w:t>nd </w:t>
      </w:r>
      <w:r w:rsidRPr="0076173F">
        <w:t>meeting, on 109 projects with implementation delays and 37 ongoing projects</w:t>
      </w:r>
      <w:r w:rsidRPr="0076173F">
        <w:rPr>
          <w:rStyle w:val="FootnoteReference"/>
        </w:rPr>
        <w:footnoteReference w:id="2"/>
      </w:r>
      <w:r w:rsidRPr="0076173F">
        <w:t xml:space="preserve"> or tranches of multi</w:t>
      </w:r>
      <w:r w:rsidRPr="0076173F">
        <w:noBreakHyphen/>
        <w:t>year agreements (MYAs) recommended for additional status reports (decision 91/10(c)). Accordingly, relevant bilateral and implementing agencies submitted the requested reports to the 92</w:t>
      </w:r>
      <w:r w:rsidRPr="0076173F">
        <w:rPr>
          <w:vertAlign w:val="superscript"/>
        </w:rPr>
        <w:t>nd</w:t>
      </w:r>
      <w:r w:rsidRPr="0076173F">
        <w:t> meeting. In reviewing the reports, the Secretariat held discussions with relevant bilateral and implementing agencies and</w:t>
      </w:r>
      <w:r w:rsidR="00E8587C" w:rsidRPr="0076173F">
        <w:t xml:space="preserve"> noted that</w:t>
      </w:r>
      <w:r w:rsidRPr="0076173F">
        <w:t xml:space="preserve"> several issues ha</w:t>
      </w:r>
      <w:r w:rsidR="00E8587C" w:rsidRPr="0076173F">
        <w:t>d</w:t>
      </w:r>
      <w:r w:rsidRPr="0076173F">
        <w:t xml:space="preserve"> been satisfactorily addressed. Table 1 provides a summary of projects with implementation delays and projects recommended for additional status reports including their levels of progress, recommendations by the Secretariat and references to annexes to the present document.</w:t>
      </w:r>
    </w:p>
    <w:p w14:paraId="5D1F04B1" w14:textId="77777777" w:rsidR="0007389C" w:rsidRPr="0076173F" w:rsidRDefault="0007389C" w:rsidP="00230BD7">
      <w:pPr>
        <w:pStyle w:val="a--"/>
        <w:keepNext/>
        <w:suppressAutoHyphens w:val="0"/>
        <w:jc w:val="left"/>
        <w:rPr>
          <w:sz w:val="22"/>
          <w:szCs w:val="22"/>
          <w:lang w:val="en-CA"/>
        </w:rPr>
      </w:pPr>
      <w:r w:rsidRPr="0076173F">
        <w:rPr>
          <w:sz w:val="22"/>
          <w:szCs w:val="22"/>
          <w:lang w:val="en-CA"/>
        </w:rPr>
        <w:lastRenderedPageBreak/>
        <w:t xml:space="preserve">Table 1. Summary of projects with implementation delays and additional status reports </w:t>
      </w:r>
    </w:p>
    <w:tbl>
      <w:tblPr>
        <w:tblStyle w:val="TableGrid"/>
        <w:tblW w:w="5000" w:type="pct"/>
        <w:tblLook w:val="04A0" w:firstRow="1" w:lastRow="0" w:firstColumn="1" w:lastColumn="0" w:noHBand="0" w:noVBand="1"/>
      </w:tblPr>
      <w:tblGrid>
        <w:gridCol w:w="2839"/>
        <w:gridCol w:w="1264"/>
        <w:gridCol w:w="1047"/>
        <w:gridCol w:w="3119"/>
        <w:gridCol w:w="1081"/>
      </w:tblGrid>
      <w:tr w:rsidR="0007389C" w:rsidRPr="0076173F" w14:paraId="3043B836" w14:textId="77777777" w:rsidTr="00ED4627">
        <w:trPr>
          <w:trHeight w:val="224"/>
        </w:trPr>
        <w:tc>
          <w:tcPr>
            <w:tcW w:w="1518" w:type="pct"/>
            <w:shd w:val="clear" w:color="auto" w:fill="auto"/>
          </w:tcPr>
          <w:p w14:paraId="0A03E35B" w14:textId="77777777" w:rsidR="0007389C" w:rsidRPr="0076173F" w:rsidRDefault="0007389C" w:rsidP="00ED4627">
            <w:pPr>
              <w:pStyle w:val="Heading1"/>
              <w:numPr>
                <w:ilvl w:val="0"/>
                <w:numId w:val="0"/>
              </w:numPr>
              <w:spacing w:after="0"/>
              <w:jc w:val="center"/>
              <w:rPr>
                <w:rFonts w:asciiTheme="majorBidi" w:hAnsiTheme="majorBidi" w:cstheme="majorBidi"/>
                <w:b/>
                <w:bCs/>
                <w:sz w:val="20"/>
                <w:szCs w:val="20"/>
              </w:rPr>
            </w:pPr>
            <w:r w:rsidRPr="0076173F">
              <w:rPr>
                <w:rFonts w:asciiTheme="majorBidi" w:hAnsiTheme="majorBidi" w:cstheme="majorBidi"/>
                <w:b/>
                <w:bCs/>
                <w:sz w:val="20"/>
                <w:szCs w:val="20"/>
              </w:rPr>
              <w:t>Level of progress</w:t>
            </w:r>
          </w:p>
        </w:tc>
        <w:tc>
          <w:tcPr>
            <w:tcW w:w="676" w:type="pct"/>
            <w:shd w:val="clear" w:color="auto" w:fill="auto"/>
          </w:tcPr>
          <w:p w14:paraId="5235C07F" w14:textId="77777777" w:rsidR="0007389C" w:rsidRPr="0076173F" w:rsidRDefault="0007389C" w:rsidP="00ED4627">
            <w:pPr>
              <w:pStyle w:val="Heading1"/>
              <w:numPr>
                <w:ilvl w:val="0"/>
                <w:numId w:val="0"/>
              </w:numPr>
              <w:spacing w:after="0"/>
              <w:jc w:val="center"/>
              <w:rPr>
                <w:rFonts w:asciiTheme="majorBidi" w:hAnsiTheme="majorBidi" w:cstheme="majorBidi"/>
                <w:b/>
                <w:bCs/>
                <w:sz w:val="20"/>
                <w:szCs w:val="20"/>
              </w:rPr>
            </w:pPr>
            <w:r w:rsidRPr="0076173F">
              <w:rPr>
                <w:rFonts w:asciiTheme="majorBidi" w:hAnsiTheme="majorBidi" w:cstheme="majorBidi"/>
                <w:b/>
                <w:bCs/>
                <w:sz w:val="20"/>
                <w:szCs w:val="20"/>
              </w:rPr>
              <w:t>Number of projects</w:t>
            </w:r>
          </w:p>
        </w:tc>
        <w:tc>
          <w:tcPr>
            <w:tcW w:w="560" w:type="pct"/>
            <w:shd w:val="clear" w:color="auto" w:fill="auto"/>
          </w:tcPr>
          <w:p w14:paraId="7326A8F1" w14:textId="77777777" w:rsidR="0007389C" w:rsidRPr="0076173F" w:rsidRDefault="0007389C" w:rsidP="00ED4627">
            <w:pPr>
              <w:pStyle w:val="Heading1"/>
              <w:numPr>
                <w:ilvl w:val="0"/>
                <w:numId w:val="0"/>
              </w:numPr>
              <w:spacing w:after="0"/>
              <w:jc w:val="center"/>
              <w:rPr>
                <w:rFonts w:asciiTheme="majorBidi" w:hAnsiTheme="majorBidi" w:cstheme="majorBidi"/>
                <w:b/>
                <w:bCs/>
                <w:sz w:val="20"/>
                <w:szCs w:val="20"/>
              </w:rPr>
            </w:pPr>
            <w:r w:rsidRPr="0076173F">
              <w:rPr>
                <w:rFonts w:asciiTheme="majorBidi" w:hAnsiTheme="majorBidi" w:cstheme="majorBidi"/>
                <w:b/>
                <w:bCs/>
                <w:sz w:val="20"/>
                <w:szCs w:val="20"/>
              </w:rPr>
              <w:t>Decision</w:t>
            </w:r>
          </w:p>
        </w:tc>
        <w:tc>
          <w:tcPr>
            <w:tcW w:w="1668" w:type="pct"/>
            <w:shd w:val="clear" w:color="auto" w:fill="auto"/>
          </w:tcPr>
          <w:p w14:paraId="2D2C1977" w14:textId="77777777" w:rsidR="0007389C" w:rsidRPr="0076173F" w:rsidRDefault="0007389C" w:rsidP="00ED4627">
            <w:pPr>
              <w:pStyle w:val="Heading1"/>
              <w:numPr>
                <w:ilvl w:val="0"/>
                <w:numId w:val="0"/>
              </w:numPr>
              <w:spacing w:after="0"/>
              <w:jc w:val="center"/>
              <w:rPr>
                <w:rFonts w:asciiTheme="majorBidi" w:hAnsiTheme="majorBidi" w:cstheme="majorBidi"/>
                <w:b/>
                <w:bCs/>
                <w:sz w:val="20"/>
                <w:szCs w:val="20"/>
              </w:rPr>
            </w:pPr>
            <w:r w:rsidRPr="0076173F">
              <w:rPr>
                <w:rFonts w:asciiTheme="majorBidi" w:hAnsiTheme="majorBidi" w:cstheme="majorBidi"/>
                <w:b/>
                <w:bCs/>
                <w:sz w:val="20"/>
                <w:szCs w:val="20"/>
              </w:rPr>
              <w:t>Recommendation</w:t>
            </w:r>
          </w:p>
        </w:tc>
        <w:tc>
          <w:tcPr>
            <w:tcW w:w="578" w:type="pct"/>
            <w:shd w:val="clear" w:color="auto" w:fill="auto"/>
          </w:tcPr>
          <w:p w14:paraId="0FD9C413" w14:textId="77777777" w:rsidR="0007389C" w:rsidRPr="0076173F" w:rsidRDefault="0007389C" w:rsidP="00ED4627">
            <w:pPr>
              <w:pStyle w:val="Heading1"/>
              <w:numPr>
                <w:ilvl w:val="0"/>
                <w:numId w:val="0"/>
              </w:numPr>
              <w:spacing w:after="0"/>
              <w:jc w:val="center"/>
              <w:rPr>
                <w:rFonts w:asciiTheme="majorBidi" w:hAnsiTheme="majorBidi" w:cstheme="majorBidi"/>
                <w:b/>
                <w:bCs/>
                <w:sz w:val="20"/>
                <w:szCs w:val="20"/>
              </w:rPr>
            </w:pPr>
            <w:r w:rsidRPr="0076173F">
              <w:rPr>
                <w:rFonts w:asciiTheme="majorBidi" w:hAnsiTheme="majorBidi" w:cstheme="majorBidi"/>
                <w:b/>
                <w:bCs/>
                <w:sz w:val="20"/>
                <w:szCs w:val="20"/>
              </w:rPr>
              <w:t>Annex</w:t>
            </w:r>
          </w:p>
        </w:tc>
      </w:tr>
      <w:tr w:rsidR="0007389C" w:rsidRPr="0076173F" w14:paraId="39721FF4" w14:textId="77777777" w:rsidTr="00ED4627">
        <w:trPr>
          <w:trHeight w:val="54"/>
        </w:trPr>
        <w:tc>
          <w:tcPr>
            <w:tcW w:w="5000" w:type="pct"/>
            <w:gridSpan w:val="5"/>
            <w:shd w:val="clear" w:color="auto" w:fill="auto"/>
          </w:tcPr>
          <w:p w14:paraId="30FEC902" w14:textId="77777777" w:rsidR="0007389C" w:rsidRPr="0076173F" w:rsidRDefault="0007389C" w:rsidP="00ED4627">
            <w:pPr>
              <w:pStyle w:val="Heading1"/>
              <w:numPr>
                <w:ilvl w:val="0"/>
                <w:numId w:val="0"/>
              </w:numPr>
              <w:spacing w:after="0"/>
              <w:rPr>
                <w:rFonts w:asciiTheme="majorBidi" w:hAnsiTheme="majorBidi" w:cstheme="majorBidi"/>
                <w:b/>
                <w:bCs/>
                <w:sz w:val="20"/>
                <w:szCs w:val="20"/>
              </w:rPr>
            </w:pPr>
            <w:r w:rsidRPr="0076173F">
              <w:rPr>
                <w:rFonts w:asciiTheme="majorBidi" w:hAnsiTheme="majorBidi" w:cstheme="majorBidi"/>
                <w:b/>
                <w:bCs/>
                <w:sz w:val="20"/>
                <w:szCs w:val="20"/>
              </w:rPr>
              <w:t>Implementation delays</w:t>
            </w:r>
          </w:p>
        </w:tc>
      </w:tr>
      <w:tr w:rsidR="0007389C" w:rsidRPr="0076173F" w14:paraId="5AC1CC5E" w14:textId="77777777" w:rsidTr="00ED4627">
        <w:tc>
          <w:tcPr>
            <w:tcW w:w="1518" w:type="pct"/>
            <w:shd w:val="clear" w:color="auto" w:fill="auto"/>
          </w:tcPr>
          <w:p w14:paraId="6A409F64" w14:textId="77777777" w:rsidR="0007389C" w:rsidRPr="0076173F" w:rsidRDefault="0007389C" w:rsidP="00ED4627">
            <w:pPr>
              <w:pStyle w:val="Heading1"/>
              <w:numPr>
                <w:ilvl w:val="0"/>
                <w:numId w:val="0"/>
              </w:numPr>
              <w:spacing w:after="0"/>
              <w:rPr>
                <w:rFonts w:asciiTheme="majorBidi" w:hAnsiTheme="majorBidi" w:cstheme="majorBidi"/>
                <w:sz w:val="20"/>
                <w:szCs w:val="20"/>
              </w:rPr>
            </w:pPr>
            <w:r w:rsidRPr="0076173F">
              <w:rPr>
                <w:rFonts w:asciiTheme="majorBidi" w:hAnsiTheme="majorBidi" w:cstheme="majorBidi"/>
                <w:sz w:val="20"/>
                <w:szCs w:val="20"/>
              </w:rPr>
              <w:t xml:space="preserve">Progress </w:t>
            </w:r>
          </w:p>
          <w:p w14:paraId="4C2FB1AB" w14:textId="77777777" w:rsidR="0007389C" w:rsidRPr="0076173F" w:rsidRDefault="0007389C" w:rsidP="00ED4627">
            <w:pPr>
              <w:pStyle w:val="Heading1"/>
              <w:numPr>
                <w:ilvl w:val="0"/>
                <w:numId w:val="0"/>
              </w:numPr>
              <w:spacing w:after="0"/>
              <w:ind w:right="-107"/>
              <w:jc w:val="left"/>
              <w:rPr>
                <w:rFonts w:asciiTheme="majorBidi" w:hAnsiTheme="majorBidi" w:cstheme="majorBidi"/>
                <w:sz w:val="20"/>
                <w:szCs w:val="20"/>
              </w:rPr>
            </w:pPr>
            <w:r w:rsidRPr="0076173F">
              <w:rPr>
                <w:rFonts w:asciiTheme="majorBidi" w:hAnsiTheme="majorBidi" w:cstheme="majorBidi"/>
                <w:sz w:val="20"/>
                <w:szCs w:val="20"/>
              </w:rPr>
              <w:t>(Individual projects and MYAs)</w:t>
            </w:r>
          </w:p>
        </w:tc>
        <w:tc>
          <w:tcPr>
            <w:tcW w:w="676" w:type="pct"/>
            <w:shd w:val="clear" w:color="auto" w:fill="auto"/>
          </w:tcPr>
          <w:p w14:paraId="5CBFCE00" w14:textId="77777777" w:rsidR="0007389C" w:rsidRPr="0076173F" w:rsidRDefault="0007389C" w:rsidP="00ED4627">
            <w:pPr>
              <w:pStyle w:val="Heading1"/>
              <w:numPr>
                <w:ilvl w:val="0"/>
                <w:numId w:val="0"/>
              </w:numPr>
              <w:spacing w:after="0"/>
              <w:jc w:val="center"/>
              <w:rPr>
                <w:rFonts w:asciiTheme="majorBidi" w:hAnsiTheme="majorBidi" w:cstheme="majorBidi"/>
                <w:sz w:val="20"/>
                <w:szCs w:val="20"/>
              </w:rPr>
            </w:pPr>
            <w:r w:rsidRPr="0076173F">
              <w:rPr>
                <w:rFonts w:asciiTheme="majorBidi" w:hAnsiTheme="majorBidi" w:cstheme="majorBidi"/>
                <w:sz w:val="20"/>
                <w:szCs w:val="20"/>
              </w:rPr>
              <w:t>70</w:t>
            </w:r>
          </w:p>
        </w:tc>
        <w:tc>
          <w:tcPr>
            <w:tcW w:w="560" w:type="pct"/>
            <w:shd w:val="clear" w:color="auto" w:fill="auto"/>
          </w:tcPr>
          <w:p w14:paraId="454ED0E2" w14:textId="77777777" w:rsidR="0007389C" w:rsidRPr="0076173F" w:rsidRDefault="0007389C" w:rsidP="00ED4627">
            <w:pPr>
              <w:pStyle w:val="Heading1"/>
              <w:numPr>
                <w:ilvl w:val="0"/>
                <w:numId w:val="0"/>
              </w:numPr>
              <w:spacing w:after="0"/>
              <w:jc w:val="center"/>
              <w:rPr>
                <w:rFonts w:asciiTheme="majorBidi" w:hAnsiTheme="majorBidi" w:cstheme="majorBidi"/>
                <w:sz w:val="20"/>
                <w:szCs w:val="20"/>
              </w:rPr>
            </w:pPr>
            <w:r w:rsidRPr="0076173F">
              <w:rPr>
                <w:rFonts w:asciiTheme="majorBidi" w:hAnsiTheme="majorBidi" w:cstheme="majorBidi"/>
                <w:sz w:val="20"/>
                <w:szCs w:val="20"/>
              </w:rPr>
              <w:t>32/4</w:t>
            </w:r>
          </w:p>
        </w:tc>
        <w:tc>
          <w:tcPr>
            <w:tcW w:w="1668" w:type="pct"/>
            <w:shd w:val="clear" w:color="auto" w:fill="auto"/>
          </w:tcPr>
          <w:p w14:paraId="7BB043BE" w14:textId="77777777" w:rsidR="0007389C" w:rsidRPr="0076173F" w:rsidRDefault="0007389C" w:rsidP="00ED4627">
            <w:pPr>
              <w:pStyle w:val="Heading1"/>
              <w:numPr>
                <w:ilvl w:val="0"/>
                <w:numId w:val="0"/>
              </w:numPr>
              <w:spacing w:after="0"/>
              <w:rPr>
                <w:rFonts w:asciiTheme="majorBidi" w:hAnsiTheme="majorBidi" w:cstheme="majorBidi"/>
                <w:sz w:val="20"/>
                <w:szCs w:val="20"/>
              </w:rPr>
            </w:pPr>
            <w:r w:rsidRPr="0076173F">
              <w:rPr>
                <w:rFonts w:asciiTheme="majorBidi" w:hAnsiTheme="majorBidi" w:cstheme="majorBidi"/>
                <w:sz w:val="20"/>
                <w:szCs w:val="20"/>
              </w:rPr>
              <w:t>To be removed from future reporting</w:t>
            </w:r>
          </w:p>
        </w:tc>
        <w:tc>
          <w:tcPr>
            <w:tcW w:w="578" w:type="pct"/>
            <w:shd w:val="clear" w:color="auto" w:fill="auto"/>
          </w:tcPr>
          <w:p w14:paraId="3423C177" w14:textId="77777777" w:rsidR="0007389C" w:rsidRPr="0076173F" w:rsidRDefault="0007389C" w:rsidP="00ED4627">
            <w:pPr>
              <w:pStyle w:val="Heading1"/>
              <w:numPr>
                <w:ilvl w:val="0"/>
                <w:numId w:val="0"/>
              </w:numPr>
              <w:spacing w:after="0"/>
              <w:jc w:val="center"/>
              <w:rPr>
                <w:rFonts w:asciiTheme="majorBidi" w:hAnsiTheme="majorBidi" w:cstheme="majorBidi"/>
                <w:sz w:val="20"/>
                <w:szCs w:val="20"/>
              </w:rPr>
            </w:pPr>
            <w:r w:rsidRPr="0076173F">
              <w:rPr>
                <w:rFonts w:asciiTheme="majorBidi" w:hAnsiTheme="majorBidi" w:cstheme="majorBidi"/>
                <w:sz w:val="20"/>
                <w:szCs w:val="20"/>
              </w:rPr>
              <w:t>n/a</w:t>
            </w:r>
          </w:p>
        </w:tc>
      </w:tr>
      <w:tr w:rsidR="0007389C" w:rsidRPr="0076173F" w14:paraId="65DD9795" w14:textId="77777777" w:rsidTr="00ED4627">
        <w:tc>
          <w:tcPr>
            <w:tcW w:w="1518" w:type="pct"/>
            <w:shd w:val="clear" w:color="auto" w:fill="auto"/>
          </w:tcPr>
          <w:p w14:paraId="57CA1FB1" w14:textId="77777777" w:rsidR="0007389C" w:rsidRPr="0076173F" w:rsidRDefault="0007389C" w:rsidP="00ED4627">
            <w:pPr>
              <w:pStyle w:val="Heading1"/>
              <w:numPr>
                <w:ilvl w:val="0"/>
                <w:numId w:val="0"/>
              </w:numPr>
              <w:spacing w:after="0"/>
              <w:jc w:val="left"/>
              <w:rPr>
                <w:rFonts w:asciiTheme="majorBidi" w:hAnsiTheme="majorBidi" w:cstheme="majorBidi"/>
                <w:sz w:val="20"/>
                <w:szCs w:val="20"/>
              </w:rPr>
            </w:pPr>
            <w:r w:rsidRPr="0076173F">
              <w:rPr>
                <w:rFonts w:asciiTheme="majorBidi" w:hAnsiTheme="majorBidi" w:cstheme="majorBidi"/>
                <w:sz w:val="20"/>
                <w:szCs w:val="20"/>
              </w:rPr>
              <w:t xml:space="preserve">Some progress </w:t>
            </w:r>
          </w:p>
          <w:p w14:paraId="002EB893" w14:textId="77777777" w:rsidR="0007389C" w:rsidRPr="0076173F" w:rsidRDefault="0007389C" w:rsidP="00ED4627">
            <w:pPr>
              <w:pStyle w:val="Heading1"/>
              <w:numPr>
                <w:ilvl w:val="0"/>
                <w:numId w:val="0"/>
              </w:numPr>
              <w:spacing w:after="0"/>
              <w:ind w:right="-107"/>
              <w:jc w:val="left"/>
              <w:rPr>
                <w:rFonts w:asciiTheme="majorBidi" w:hAnsiTheme="majorBidi" w:cstheme="majorBidi"/>
                <w:sz w:val="20"/>
                <w:szCs w:val="20"/>
              </w:rPr>
            </w:pPr>
            <w:r w:rsidRPr="0076173F">
              <w:rPr>
                <w:rFonts w:asciiTheme="majorBidi" w:hAnsiTheme="majorBidi" w:cstheme="majorBidi"/>
                <w:sz w:val="20"/>
                <w:szCs w:val="20"/>
              </w:rPr>
              <w:t>(Individual projects and MYAs)</w:t>
            </w:r>
          </w:p>
        </w:tc>
        <w:tc>
          <w:tcPr>
            <w:tcW w:w="676" w:type="pct"/>
            <w:shd w:val="clear" w:color="auto" w:fill="auto"/>
          </w:tcPr>
          <w:p w14:paraId="1B6B88C4" w14:textId="77777777" w:rsidR="0007389C" w:rsidRPr="0076173F" w:rsidRDefault="0007389C" w:rsidP="00ED4627">
            <w:pPr>
              <w:pStyle w:val="Heading1"/>
              <w:numPr>
                <w:ilvl w:val="0"/>
                <w:numId w:val="0"/>
              </w:numPr>
              <w:spacing w:after="0"/>
              <w:jc w:val="center"/>
              <w:rPr>
                <w:rFonts w:asciiTheme="majorBidi" w:hAnsiTheme="majorBidi" w:cstheme="majorBidi"/>
                <w:sz w:val="20"/>
                <w:szCs w:val="20"/>
              </w:rPr>
            </w:pPr>
            <w:r w:rsidRPr="0076173F">
              <w:rPr>
                <w:rFonts w:asciiTheme="majorBidi" w:hAnsiTheme="majorBidi" w:cstheme="majorBidi"/>
                <w:sz w:val="20"/>
                <w:szCs w:val="20"/>
              </w:rPr>
              <w:t>29</w:t>
            </w:r>
          </w:p>
        </w:tc>
        <w:tc>
          <w:tcPr>
            <w:tcW w:w="560" w:type="pct"/>
            <w:shd w:val="clear" w:color="auto" w:fill="auto"/>
          </w:tcPr>
          <w:p w14:paraId="076A84E0" w14:textId="77777777" w:rsidR="0007389C" w:rsidRPr="0076173F" w:rsidRDefault="0007389C" w:rsidP="00ED4627">
            <w:pPr>
              <w:pStyle w:val="Heading1"/>
              <w:numPr>
                <w:ilvl w:val="0"/>
                <w:numId w:val="0"/>
              </w:numPr>
              <w:spacing w:after="0"/>
              <w:jc w:val="center"/>
              <w:rPr>
                <w:rFonts w:asciiTheme="majorBidi" w:hAnsiTheme="majorBidi" w:cstheme="majorBidi"/>
                <w:sz w:val="20"/>
                <w:szCs w:val="20"/>
              </w:rPr>
            </w:pPr>
            <w:r w:rsidRPr="0076173F">
              <w:rPr>
                <w:rFonts w:asciiTheme="majorBidi" w:hAnsiTheme="majorBidi" w:cstheme="majorBidi"/>
                <w:sz w:val="20"/>
                <w:szCs w:val="20"/>
              </w:rPr>
              <w:t>32/4</w:t>
            </w:r>
          </w:p>
        </w:tc>
        <w:tc>
          <w:tcPr>
            <w:tcW w:w="1668" w:type="pct"/>
            <w:shd w:val="clear" w:color="auto" w:fill="auto"/>
          </w:tcPr>
          <w:p w14:paraId="1C7833AF" w14:textId="77777777" w:rsidR="0007389C" w:rsidRPr="0076173F" w:rsidRDefault="0007389C" w:rsidP="00ED4627">
            <w:pPr>
              <w:pStyle w:val="Heading1"/>
              <w:numPr>
                <w:ilvl w:val="0"/>
                <w:numId w:val="0"/>
              </w:numPr>
              <w:spacing w:after="0"/>
              <w:rPr>
                <w:rFonts w:asciiTheme="majorBidi" w:hAnsiTheme="majorBidi" w:cstheme="majorBidi"/>
                <w:sz w:val="20"/>
                <w:szCs w:val="20"/>
              </w:rPr>
            </w:pPr>
            <w:r w:rsidRPr="0076173F">
              <w:rPr>
                <w:rFonts w:asciiTheme="majorBidi" w:hAnsiTheme="majorBidi" w:cstheme="majorBidi"/>
                <w:sz w:val="20"/>
                <w:szCs w:val="20"/>
              </w:rPr>
              <w:t>To continue monitoring until their final completion</w:t>
            </w:r>
          </w:p>
        </w:tc>
        <w:tc>
          <w:tcPr>
            <w:tcW w:w="578" w:type="pct"/>
            <w:shd w:val="clear" w:color="auto" w:fill="auto"/>
          </w:tcPr>
          <w:p w14:paraId="4A637DCA" w14:textId="77777777" w:rsidR="0007389C" w:rsidRPr="0076173F" w:rsidRDefault="0007389C" w:rsidP="00ED4627">
            <w:pPr>
              <w:pStyle w:val="Heading1"/>
              <w:numPr>
                <w:ilvl w:val="0"/>
                <w:numId w:val="0"/>
              </w:numPr>
              <w:spacing w:after="0"/>
              <w:jc w:val="center"/>
              <w:rPr>
                <w:rFonts w:asciiTheme="majorBidi" w:hAnsiTheme="majorBidi" w:cstheme="majorBidi"/>
                <w:sz w:val="20"/>
                <w:szCs w:val="20"/>
              </w:rPr>
            </w:pPr>
            <w:r w:rsidRPr="0076173F">
              <w:rPr>
                <w:rFonts w:asciiTheme="majorBidi" w:hAnsiTheme="majorBidi" w:cstheme="majorBidi"/>
                <w:sz w:val="20"/>
                <w:szCs w:val="20"/>
              </w:rPr>
              <w:t>Annex I</w:t>
            </w:r>
          </w:p>
        </w:tc>
      </w:tr>
      <w:tr w:rsidR="0007389C" w:rsidRPr="0076173F" w14:paraId="23038267" w14:textId="77777777" w:rsidTr="00ED4627">
        <w:tc>
          <w:tcPr>
            <w:tcW w:w="1518" w:type="pct"/>
            <w:shd w:val="clear" w:color="auto" w:fill="auto"/>
          </w:tcPr>
          <w:p w14:paraId="010D09DF" w14:textId="77777777" w:rsidR="0007389C" w:rsidRPr="0076173F" w:rsidRDefault="0007389C" w:rsidP="00ED4627">
            <w:pPr>
              <w:pStyle w:val="Heading1"/>
              <w:numPr>
                <w:ilvl w:val="0"/>
                <w:numId w:val="0"/>
              </w:numPr>
              <w:spacing w:after="0"/>
              <w:rPr>
                <w:rFonts w:asciiTheme="majorBidi" w:hAnsiTheme="majorBidi" w:cstheme="majorBidi"/>
                <w:sz w:val="20"/>
                <w:szCs w:val="20"/>
              </w:rPr>
            </w:pPr>
            <w:r w:rsidRPr="0076173F">
              <w:rPr>
                <w:rFonts w:asciiTheme="majorBidi" w:hAnsiTheme="majorBidi" w:cstheme="majorBidi"/>
                <w:sz w:val="20"/>
                <w:szCs w:val="20"/>
              </w:rPr>
              <w:t>No progress for the first time (MYAs)</w:t>
            </w:r>
          </w:p>
        </w:tc>
        <w:tc>
          <w:tcPr>
            <w:tcW w:w="676" w:type="pct"/>
            <w:shd w:val="clear" w:color="auto" w:fill="auto"/>
          </w:tcPr>
          <w:p w14:paraId="6C406236" w14:textId="77777777" w:rsidR="0007389C" w:rsidRPr="0076173F" w:rsidRDefault="0007389C" w:rsidP="00ED4627">
            <w:pPr>
              <w:pStyle w:val="Heading1"/>
              <w:numPr>
                <w:ilvl w:val="0"/>
                <w:numId w:val="0"/>
              </w:numPr>
              <w:spacing w:after="0"/>
              <w:jc w:val="center"/>
              <w:rPr>
                <w:rFonts w:asciiTheme="majorBidi" w:hAnsiTheme="majorBidi" w:cstheme="majorBidi"/>
                <w:sz w:val="20"/>
                <w:szCs w:val="20"/>
              </w:rPr>
            </w:pPr>
            <w:r w:rsidRPr="0076173F">
              <w:rPr>
                <w:rFonts w:asciiTheme="majorBidi" w:hAnsiTheme="majorBidi" w:cstheme="majorBidi"/>
                <w:sz w:val="20"/>
                <w:szCs w:val="20"/>
              </w:rPr>
              <w:t>7</w:t>
            </w:r>
          </w:p>
        </w:tc>
        <w:tc>
          <w:tcPr>
            <w:tcW w:w="560" w:type="pct"/>
            <w:shd w:val="clear" w:color="auto" w:fill="auto"/>
          </w:tcPr>
          <w:p w14:paraId="7D04A647" w14:textId="77777777" w:rsidR="0007389C" w:rsidRPr="0076173F" w:rsidRDefault="0007389C" w:rsidP="00ED4627">
            <w:pPr>
              <w:pStyle w:val="Heading1"/>
              <w:numPr>
                <w:ilvl w:val="0"/>
                <w:numId w:val="0"/>
              </w:numPr>
              <w:spacing w:after="0"/>
              <w:jc w:val="center"/>
              <w:rPr>
                <w:rFonts w:asciiTheme="majorBidi" w:hAnsiTheme="majorBidi" w:cstheme="majorBidi"/>
                <w:sz w:val="20"/>
                <w:szCs w:val="20"/>
              </w:rPr>
            </w:pPr>
            <w:r w:rsidRPr="0076173F">
              <w:rPr>
                <w:rFonts w:asciiTheme="majorBidi" w:hAnsiTheme="majorBidi" w:cstheme="majorBidi"/>
                <w:sz w:val="20"/>
                <w:szCs w:val="20"/>
              </w:rPr>
              <w:t>84/45</w:t>
            </w:r>
          </w:p>
        </w:tc>
        <w:tc>
          <w:tcPr>
            <w:tcW w:w="1668" w:type="pct"/>
            <w:shd w:val="clear" w:color="auto" w:fill="auto"/>
          </w:tcPr>
          <w:p w14:paraId="366BF67E" w14:textId="77777777" w:rsidR="0007389C" w:rsidRPr="0076173F" w:rsidRDefault="0007389C" w:rsidP="00ED4627">
            <w:pPr>
              <w:pStyle w:val="Heading1"/>
              <w:numPr>
                <w:ilvl w:val="0"/>
                <w:numId w:val="0"/>
              </w:numPr>
              <w:spacing w:after="0"/>
              <w:rPr>
                <w:rFonts w:asciiTheme="majorBidi" w:hAnsiTheme="majorBidi" w:cstheme="majorBidi"/>
                <w:sz w:val="20"/>
                <w:szCs w:val="20"/>
              </w:rPr>
            </w:pPr>
            <w:r w:rsidRPr="0076173F">
              <w:rPr>
                <w:rFonts w:asciiTheme="majorBidi" w:hAnsiTheme="majorBidi" w:cstheme="majorBidi"/>
                <w:sz w:val="20"/>
                <w:szCs w:val="20"/>
              </w:rPr>
              <w:t xml:space="preserve">To continue monitoring until their final completion </w:t>
            </w:r>
          </w:p>
        </w:tc>
        <w:tc>
          <w:tcPr>
            <w:tcW w:w="578" w:type="pct"/>
            <w:shd w:val="clear" w:color="auto" w:fill="auto"/>
          </w:tcPr>
          <w:p w14:paraId="66DC0D9F" w14:textId="77777777" w:rsidR="0007389C" w:rsidRPr="0076173F" w:rsidRDefault="0007389C" w:rsidP="00ED4627">
            <w:pPr>
              <w:pStyle w:val="Heading1"/>
              <w:numPr>
                <w:ilvl w:val="0"/>
                <w:numId w:val="0"/>
              </w:numPr>
              <w:spacing w:after="0"/>
              <w:jc w:val="center"/>
              <w:rPr>
                <w:rFonts w:asciiTheme="majorBidi" w:hAnsiTheme="majorBidi" w:cstheme="majorBidi"/>
                <w:sz w:val="20"/>
                <w:szCs w:val="20"/>
              </w:rPr>
            </w:pPr>
            <w:r w:rsidRPr="0076173F">
              <w:rPr>
                <w:rFonts w:asciiTheme="majorBidi" w:hAnsiTheme="majorBidi" w:cstheme="majorBidi"/>
                <w:sz w:val="20"/>
                <w:szCs w:val="20"/>
              </w:rPr>
              <w:t>Annex II</w:t>
            </w:r>
          </w:p>
        </w:tc>
      </w:tr>
      <w:tr w:rsidR="0007389C" w:rsidRPr="0076173F" w14:paraId="3F99A697" w14:textId="77777777" w:rsidTr="00ED4627">
        <w:tc>
          <w:tcPr>
            <w:tcW w:w="1518" w:type="pct"/>
            <w:shd w:val="clear" w:color="auto" w:fill="auto"/>
          </w:tcPr>
          <w:p w14:paraId="58AE63A3" w14:textId="77777777" w:rsidR="0007389C" w:rsidRPr="0076173F" w:rsidRDefault="0007389C" w:rsidP="00ED4627">
            <w:pPr>
              <w:pStyle w:val="Heading1"/>
              <w:numPr>
                <w:ilvl w:val="0"/>
                <w:numId w:val="0"/>
              </w:numPr>
              <w:spacing w:after="0"/>
              <w:jc w:val="left"/>
              <w:rPr>
                <w:rFonts w:asciiTheme="majorBidi" w:hAnsiTheme="majorBidi" w:cstheme="majorBidi"/>
                <w:sz w:val="20"/>
                <w:szCs w:val="20"/>
              </w:rPr>
            </w:pPr>
            <w:r w:rsidRPr="0076173F">
              <w:rPr>
                <w:rFonts w:asciiTheme="majorBidi" w:hAnsiTheme="majorBidi" w:cstheme="majorBidi"/>
                <w:sz w:val="20"/>
                <w:szCs w:val="20"/>
              </w:rPr>
              <w:t xml:space="preserve">No progress for two consecutive meetings (MYAs) </w:t>
            </w:r>
          </w:p>
        </w:tc>
        <w:tc>
          <w:tcPr>
            <w:tcW w:w="676" w:type="pct"/>
            <w:shd w:val="clear" w:color="auto" w:fill="auto"/>
          </w:tcPr>
          <w:p w14:paraId="3531433A" w14:textId="77777777" w:rsidR="0007389C" w:rsidRPr="0076173F" w:rsidRDefault="0007389C" w:rsidP="00ED4627">
            <w:pPr>
              <w:pStyle w:val="Heading1"/>
              <w:numPr>
                <w:ilvl w:val="0"/>
                <w:numId w:val="0"/>
              </w:numPr>
              <w:spacing w:after="0"/>
              <w:jc w:val="center"/>
              <w:rPr>
                <w:rFonts w:asciiTheme="majorBidi" w:hAnsiTheme="majorBidi" w:cstheme="majorBidi"/>
                <w:sz w:val="20"/>
                <w:szCs w:val="20"/>
              </w:rPr>
            </w:pPr>
            <w:r w:rsidRPr="0076173F">
              <w:rPr>
                <w:rFonts w:asciiTheme="majorBidi" w:hAnsiTheme="majorBidi" w:cstheme="majorBidi"/>
                <w:sz w:val="20"/>
                <w:szCs w:val="20"/>
              </w:rPr>
              <w:t>3</w:t>
            </w:r>
          </w:p>
        </w:tc>
        <w:tc>
          <w:tcPr>
            <w:tcW w:w="560" w:type="pct"/>
            <w:shd w:val="clear" w:color="auto" w:fill="auto"/>
          </w:tcPr>
          <w:p w14:paraId="3DECC7D6" w14:textId="77777777" w:rsidR="0007389C" w:rsidRPr="0076173F" w:rsidRDefault="0007389C" w:rsidP="00ED4627">
            <w:pPr>
              <w:pStyle w:val="Heading1"/>
              <w:numPr>
                <w:ilvl w:val="0"/>
                <w:numId w:val="0"/>
              </w:numPr>
              <w:spacing w:after="0"/>
              <w:jc w:val="center"/>
              <w:rPr>
                <w:rFonts w:asciiTheme="majorBidi" w:hAnsiTheme="majorBidi" w:cstheme="majorBidi"/>
                <w:sz w:val="20"/>
                <w:szCs w:val="20"/>
              </w:rPr>
            </w:pPr>
            <w:r w:rsidRPr="0076173F">
              <w:rPr>
                <w:rFonts w:asciiTheme="majorBidi" w:hAnsiTheme="majorBidi" w:cstheme="majorBidi"/>
                <w:sz w:val="20"/>
                <w:szCs w:val="20"/>
              </w:rPr>
              <w:t>84/45</w:t>
            </w:r>
          </w:p>
        </w:tc>
        <w:tc>
          <w:tcPr>
            <w:tcW w:w="1668" w:type="pct"/>
            <w:shd w:val="clear" w:color="auto" w:fill="auto"/>
          </w:tcPr>
          <w:p w14:paraId="3FBB2652" w14:textId="77777777" w:rsidR="0007389C" w:rsidRPr="0076173F" w:rsidRDefault="0007389C" w:rsidP="00ED4627">
            <w:pPr>
              <w:pStyle w:val="Heading1"/>
              <w:numPr>
                <w:ilvl w:val="0"/>
                <w:numId w:val="0"/>
              </w:numPr>
              <w:spacing w:after="0"/>
              <w:rPr>
                <w:rFonts w:asciiTheme="majorBidi" w:hAnsiTheme="majorBidi" w:cstheme="majorBidi"/>
                <w:sz w:val="20"/>
                <w:szCs w:val="20"/>
              </w:rPr>
            </w:pPr>
            <w:r w:rsidRPr="0076173F">
              <w:rPr>
                <w:rFonts w:asciiTheme="majorBidi" w:hAnsiTheme="majorBidi" w:cstheme="majorBidi"/>
                <w:sz w:val="20"/>
                <w:szCs w:val="20"/>
              </w:rPr>
              <w:t>To send notices of possible cancellation</w:t>
            </w:r>
          </w:p>
        </w:tc>
        <w:tc>
          <w:tcPr>
            <w:tcW w:w="578" w:type="pct"/>
            <w:shd w:val="clear" w:color="auto" w:fill="auto"/>
          </w:tcPr>
          <w:p w14:paraId="09B9FFDE" w14:textId="77777777" w:rsidR="0007389C" w:rsidRPr="0076173F" w:rsidRDefault="0007389C" w:rsidP="00ED4627">
            <w:pPr>
              <w:pStyle w:val="Heading1"/>
              <w:numPr>
                <w:ilvl w:val="0"/>
                <w:numId w:val="0"/>
              </w:numPr>
              <w:spacing w:after="0"/>
              <w:jc w:val="center"/>
              <w:rPr>
                <w:rFonts w:asciiTheme="majorBidi" w:hAnsiTheme="majorBidi" w:cstheme="majorBidi"/>
                <w:sz w:val="20"/>
                <w:szCs w:val="20"/>
              </w:rPr>
            </w:pPr>
            <w:r w:rsidRPr="0076173F">
              <w:rPr>
                <w:rFonts w:asciiTheme="majorBidi" w:hAnsiTheme="majorBidi" w:cstheme="majorBidi"/>
                <w:sz w:val="20"/>
                <w:szCs w:val="20"/>
              </w:rPr>
              <w:t>Annex III</w:t>
            </w:r>
          </w:p>
        </w:tc>
      </w:tr>
      <w:tr w:rsidR="0007389C" w:rsidRPr="0076173F" w14:paraId="452A6FE5" w14:textId="77777777" w:rsidTr="00ED4627">
        <w:tc>
          <w:tcPr>
            <w:tcW w:w="1518" w:type="pct"/>
            <w:shd w:val="clear" w:color="auto" w:fill="auto"/>
          </w:tcPr>
          <w:p w14:paraId="0498B884" w14:textId="77777777" w:rsidR="0007389C" w:rsidRPr="0076173F" w:rsidRDefault="0007389C" w:rsidP="00ED4627">
            <w:pPr>
              <w:pStyle w:val="Heading1"/>
              <w:numPr>
                <w:ilvl w:val="0"/>
                <w:numId w:val="0"/>
              </w:numPr>
              <w:spacing w:after="0"/>
              <w:rPr>
                <w:rFonts w:asciiTheme="majorBidi" w:hAnsiTheme="majorBidi" w:cstheme="majorBidi"/>
                <w:b/>
                <w:bCs/>
                <w:sz w:val="20"/>
                <w:szCs w:val="20"/>
              </w:rPr>
            </w:pPr>
            <w:r w:rsidRPr="0076173F">
              <w:rPr>
                <w:rFonts w:asciiTheme="majorBidi" w:hAnsiTheme="majorBidi" w:cstheme="majorBidi"/>
                <w:b/>
                <w:bCs/>
                <w:sz w:val="20"/>
                <w:szCs w:val="20"/>
              </w:rPr>
              <w:t>Total</w:t>
            </w:r>
          </w:p>
        </w:tc>
        <w:tc>
          <w:tcPr>
            <w:tcW w:w="676" w:type="pct"/>
            <w:shd w:val="clear" w:color="auto" w:fill="auto"/>
          </w:tcPr>
          <w:p w14:paraId="71EB4244" w14:textId="77777777" w:rsidR="0007389C" w:rsidRPr="0076173F" w:rsidRDefault="0007389C" w:rsidP="00ED4627">
            <w:pPr>
              <w:pStyle w:val="Heading1"/>
              <w:numPr>
                <w:ilvl w:val="0"/>
                <w:numId w:val="0"/>
              </w:numPr>
              <w:spacing w:after="0"/>
              <w:jc w:val="center"/>
              <w:rPr>
                <w:rFonts w:asciiTheme="majorBidi" w:hAnsiTheme="majorBidi" w:cstheme="majorBidi"/>
                <w:b/>
                <w:bCs/>
                <w:sz w:val="20"/>
                <w:szCs w:val="20"/>
              </w:rPr>
            </w:pPr>
            <w:r w:rsidRPr="0076173F">
              <w:rPr>
                <w:rFonts w:asciiTheme="majorBidi" w:hAnsiTheme="majorBidi" w:cstheme="majorBidi"/>
                <w:b/>
                <w:bCs/>
                <w:sz w:val="20"/>
                <w:szCs w:val="20"/>
              </w:rPr>
              <w:t>109</w:t>
            </w:r>
          </w:p>
        </w:tc>
        <w:tc>
          <w:tcPr>
            <w:tcW w:w="560" w:type="pct"/>
            <w:shd w:val="clear" w:color="auto" w:fill="auto"/>
          </w:tcPr>
          <w:p w14:paraId="695A323F" w14:textId="77777777" w:rsidR="0007389C" w:rsidRPr="0076173F" w:rsidRDefault="0007389C" w:rsidP="00ED4627">
            <w:pPr>
              <w:pStyle w:val="Heading1"/>
              <w:numPr>
                <w:ilvl w:val="0"/>
                <w:numId w:val="0"/>
              </w:numPr>
              <w:spacing w:after="0"/>
              <w:rPr>
                <w:rFonts w:asciiTheme="majorBidi" w:hAnsiTheme="majorBidi" w:cstheme="majorBidi"/>
                <w:sz w:val="20"/>
                <w:szCs w:val="20"/>
              </w:rPr>
            </w:pPr>
          </w:p>
        </w:tc>
        <w:tc>
          <w:tcPr>
            <w:tcW w:w="1668" w:type="pct"/>
            <w:shd w:val="clear" w:color="auto" w:fill="auto"/>
          </w:tcPr>
          <w:p w14:paraId="44468B5B" w14:textId="77777777" w:rsidR="0007389C" w:rsidRPr="0076173F" w:rsidRDefault="0007389C" w:rsidP="00ED4627">
            <w:pPr>
              <w:pStyle w:val="Heading1"/>
              <w:numPr>
                <w:ilvl w:val="0"/>
                <w:numId w:val="0"/>
              </w:numPr>
              <w:spacing w:after="0"/>
              <w:rPr>
                <w:rFonts w:asciiTheme="majorBidi" w:hAnsiTheme="majorBidi" w:cstheme="majorBidi"/>
                <w:sz w:val="20"/>
                <w:szCs w:val="20"/>
              </w:rPr>
            </w:pPr>
          </w:p>
        </w:tc>
        <w:tc>
          <w:tcPr>
            <w:tcW w:w="578" w:type="pct"/>
            <w:shd w:val="clear" w:color="auto" w:fill="auto"/>
          </w:tcPr>
          <w:p w14:paraId="615CEE2F" w14:textId="77777777" w:rsidR="0007389C" w:rsidRPr="0076173F" w:rsidRDefault="0007389C" w:rsidP="00ED4627">
            <w:pPr>
              <w:pStyle w:val="Heading1"/>
              <w:numPr>
                <w:ilvl w:val="0"/>
                <w:numId w:val="0"/>
              </w:numPr>
              <w:spacing w:after="0"/>
              <w:rPr>
                <w:rFonts w:asciiTheme="majorBidi" w:hAnsiTheme="majorBidi" w:cstheme="majorBidi"/>
                <w:sz w:val="20"/>
                <w:szCs w:val="20"/>
              </w:rPr>
            </w:pPr>
          </w:p>
        </w:tc>
      </w:tr>
      <w:tr w:rsidR="0007389C" w:rsidRPr="0076173F" w14:paraId="6CCE81FC" w14:textId="77777777" w:rsidTr="00ED4627">
        <w:tc>
          <w:tcPr>
            <w:tcW w:w="5000" w:type="pct"/>
            <w:gridSpan w:val="5"/>
            <w:shd w:val="clear" w:color="auto" w:fill="auto"/>
          </w:tcPr>
          <w:p w14:paraId="08137079" w14:textId="77777777" w:rsidR="0007389C" w:rsidRPr="0076173F" w:rsidRDefault="0007389C" w:rsidP="00ED4627">
            <w:pPr>
              <w:pStyle w:val="Heading1"/>
              <w:numPr>
                <w:ilvl w:val="0"/>
                <w:numId w:val="0"/>
              </w:numPr>
              <w:spacing w:after="0"/>
              <w:rPr>
                <w:rFonts w:asciiTheme="majorBidi" w:hAnsiTheme="majorBidi" w:cstheme="majorBidi"/>
                <w:b/>
                <w:bCs/>
                <w:sz w:val="20"/>
                <w:szCs w:val="20"/>
              </w:rPr>
            </w:pPr>
            <w:r w:rsidRPr="0076173F">
              <w:rPr>
                <w:rFonts w:asciiTheme="majorBidi" w:hAnsiTheme="majorBidi" w:cstheme="majorBidi"/>
                <w:b/>
                <w:bCs/>
                <w:sz w:val="20"/>
                <w:szCs w:val="20"/>
              </w:rPr>
              <w:t>Status reports</w:t>
            </w:r>
          </w:p>
        </w:tc>
      </w:tr>
      <w:tr w:rsidR="0007389C" w:rsidRPr="0076173F" w14:paraId="4158B8FB" w14:textId="77777777" w:rsidTr="00ED4627">
        <w:tc>
          <w:tcPr>
            <w:tcW w:w="1518" w:type="pct"/>
            <w:shd w:val="clear" w:color="auto" w:fill="auto"/>
          </w:tcPr>
          <w:p w14:paraId="495D8AF2" w14:textId="77777777" w:rsidR="0007389C" w:rsidRPr="0076173F" w:rsidRDefault="0007389C" w:rsidP="00ED4627">
            <w:pPr>
              <w:pStyle w:val="Heading1"/>
              <w:numPr>
                <w:ilvl w:val="0"/>
                <w:numId w:val="0"/>
              </w:numPr>
              <w:spacing w:after="0"/>
              <w:jc w:val="left"/>
              <w:rPr>
                <w:rFonts w:asciiTheme="majorBidi" w:hAnsiTheme="majorBidi" w:cstheme="majorBidi"/>
                <w:sz w:val="20"/>
                <w:szCs w:val="20"/>
              </w:rPr>
            </w:pPr>
            <w:r w:rsidRPr="0076173F">
              <w:rPr>
                <w:rFonts w:asciiTheme="majorBidi" w:hAnsiTheme="majorBidi" w:cstheme="majorBidi"/>
                <w:sz w:val="20"/>
                <w:szCs w:val="20"/>
              </w:rPr>
              <w:t>No outstanding issues</w:t>
            </w:r>
          </w:p>
        </w:tc>
        <w:tc>
          <w:tcPr>
            <w:tcW w:w="676" w:type="pct"/>
            <w:shd w:val="clear" w:color="auto" w:fill="auto"/>
          </w:tcPr>
          <w:p w14:paraId="24A83D0F" w14:textId="77777777" w:rsidR="0007389C" w:rsidRPr="0076173F" w:rsidRDefault="0007389C" w:rsidP="00ED4627">
            <w:pPr>
              <w:pStyle w:val="Heading1"/>
              <w:numPr>
                <w:ilvl w:val="0"/>
                <w:numId w:val="0"/>
              </w:numPr>
              <w:spacing w:after="0"/>
              <w:jc w:val="center"/>
              <w:rPr>
                <w:rFonts w:asciiTheme="majorBidi" w:hAnsiTheme="majorBidi" w:cstheme="majorBidi"/>
                <w:sz w:val="20"/>
                <w:szCs w:val="20"/>
              </w:rPr>
            </w:pPr>
            <w:r w:rsidRPr="0076173F">
              <w:rPr>
                <w:rFonts w:asciiTheme="majorBidi" w:hAnsiTheme="majorBidi" w:cstheme="majorBidi"/>
                <w:sz w:val="20"/>
                <w:szCs w:val="20"/>
              </w:rPr>
              <w:t>7</w:t>
            </w:r>
          </w:p>
        </w:tc>
        <w:tc>
          <w:tcPr>
            <w:tcW w:w="560" w:type="pct"/>
            <w:shd w:val="clear" w:color="auto" w:fill="auto"/>
          </w:tcPr>
          <w:p w14:paraId="653B2570" w14:textId="77777777" w:rsidR="0007389C" w:rsidRPr="0076173F" w:rsidRDefault="0007389C" w:rsidP="00ED4627">
            <w:pPr>
              <w:pStyle w:val="Heading1"/>
              <w:numPr>
                <w:ilvl w:val="0"/>
                <w:numId w:val="0"/>
              </w:numPr>
              <w:spacing w:after="0"/>
              <w:jc w:val="center"/>
              <w:rPr>
                <w:rFonts w:asciiTheme="majorBidi" w:hAnsiTheme="majorBidi" w:cstheme="majorBidi"/>
                <w:sz w:val="20"/>
                <w:szCs w:val="20"/>
              </w:rPr>
            </w:pPr>
            <w:r w:rsidRPr="0076173F">
              <w:rPr>
                <w:rFonts w:asciiTheme="majorBidi" w:hAnsiTheme="majorBidi" w:cstheme="majorBidi"/>
                <w:sz w:val="20"/>
                <w:szCs w:val="20"/>
              </w:rPr>
              <w:t>51/13</w:t>
            </w:r>
          </w:p>
        </w:tc>
        <w:tc>
          <w:tcPr>
            <w:tcW w:w="1668" w:type="pct"/>
            <w:shd w:val="clear" w:color="auto" w:fill="auto"/>
          </w:tcPr>
          <w:p w14:paraId="29183459" w14:textId="77777777" w:rsidR="0007389C" w:rsidRPr="0076173F" w:rsidRDefault="0007389C" w:rsidP="00ED4627">
            <w:pPr>
              <w:pStyle w:val="Heading1"/>
              <w:numPr>
                <w:ilvl w:val="0"/>
                <w:numId w:val="0"/>
              </w:numPr>
              <w:spacing w:after="0"/>
              <w:rPr>
                <w:rFonts w:asciiTheme="majorBidi" w:hAnsiTheme="majorBidi" w:cstheme="majorBidi"/>
                <w:sz w:val="20"/>
                <w:szCs w:val="20"/>
              </w:rPr>
            </w:pPr>
            <w:r w:rsidRPr="0076173F">
              <w:rPr>
                <w:rFonts w:asciiTheme="majorBidi" w:hAnsiTheme="majorBidi" w:cstheme="majorBidi"/>
                <w:sz w:val="20"/>
                <w:szCs w:val="20"/>
              </w:rPr>
              <w:t>To be removed from future reporting</w:t>
            </w:r>
          </w:p>
        </w:tc>
        <w:tc>
          <w:tcPr>
            <w:tcW w:w="578" w:type="pct"/>
            <w:shd w:val="clear" w:color="auto" w:fill="auto"/>
          </w:tcPr>
          <w:p w14:paraId="209CFB13" w14:textId="77777777" w:rsidR="0007389C" w:rsidRPr="0076173F" w:rsidRDefault="0007389C" w:rsidP="00ED4627">
            <w:pPr>
              <w:pStyle w:val="Heading1"/>
              <w:numPr>
                <w:ilvl w:val="0"/>
                <w:numId w:val="0"/>
              </w:numPr>
              <w:spacing w:after="0"/>
              <w:jc w:val="center"/>
              <w:rPr>
                <w:rFonts w:asciiTheme="majorBidi" w:hAnsiTheme="majorBidi" w:cstheme="majorBidi"/>
                <w:sz w:val="20"/>
                <w:szCs w:val="20"/>
              </w:rPr>
            </w:pPr>
            <w:r w:rsidRPr="0076173F">
              <w:rPr>
                <w:rFonts w:asciiTheme="majorBidi" w:hAnsiTheme="majorBidi" w:cstheme="majorBidi"/>
                <w:sz w:val="20"/>
                <w:szCs w:val="20"/>
              </w:rPr>
              <w:t>n/a</w:t>
            </w:r>
          </w:p>
        </w:tc>
      </w:tr>
      <w:tr w:rsidR="0007389C" w:rsidRPr="0076173F" w14:paraId="688936C7" w14:textId="77777777" w:rsidTr="00ED4627">
        <w:tc>
          <w:tcPr>
            <w:tcW w:w="1518" w:type="pct"/>
            <w:shd w:val="clear" w:color="auto" w:fill="auto"/>
          </w:tcPr>
          <w:p w14:paraId="03BD4E0D" w14:textId="77777777" w:rsidR="0007389C" w:rsidRPr="0076173F" w:rsidRDefault="0007389C" w:rsidP="00ED4627">
            <w:pPr>
              <w:pStyle w:val="Heading1"/>
              <w:numPr>
                <w:ilvl w:val="0"/>
                <w:numId w:val="0"/>
              </w:numPr>
              <w:spacing w:after="0"/>
              <w:jc w:val="left"/>
              <w:rPr>
                <w:rFonts w:asciiTheme="majorBidi" w:hAnsiTheme="majorBidi" w:cstheme="majorBidi"/>
                <w:sz w:val="20"/>
                <w:szCs w:val="20"/>
              </w:rPr>
            </w:pPr>
            <w:r w:rsidRPr="0076173F">
              <w:rPr>
                <w:rFonts w:asciiTheme="majorBidi" w:hAnsiTheme="majorBidi" w:cstheme="majorBidi"/>
                <w:sz w:val="20"/>
                <w:szCs w:val="20"/>
              </w:rPr>
              <w:t xml:space="preserve">Issues still need to be resolved </w:t>
            </w:r>
          </w:p>
        </w:tc>
        <w:tc>
          <w:tcPr>
            <w:tcW w:w="676" w:type="pct"/>
            <w:shd w:val="clear" w:color="auto" w:fill="auto"/>
          </w:tcPr>
          <w:p w14:paraId="10680C89" w14:textId="77777777" w:rsidR="0007389C" w:rsidRPr="0076173F" w:rsidRDefault="0007389C" w:rsidP="00ED4627">
            <w:pPr>
              <w:pStyle w:val="Heading1"/>
              <w:numPr>
                <w:ilvl w:val="0"/>
                <w:numId w:val="0"/>
              </w:numPr>
              <w:spacing w:after="0"/>
              <w:jc w:val="center"/>
              <w:rPr>
                <w:rFonts w:asciiTheme="majorBidi" w:hAnsiTheme="majorBidi" w:cstheme="majorBidi"/>
                <w:sz w:val="20"/>
                <w:szCs w:val="20"/>
              </w:rPr>
            </w:pPr>
            <w:r w:rsidRPr="0076173F">
              <w:rPr>
                <w:rFonts w:asciiTheme="majorBidi" w:hAnsiTheme="majorBidi" w:cstheme="majorBidi"/>
                <w:sz w:val="20"/>
                <w:szCs w:val="20"/>
              </w:rPr>
              <w:t>17</w:t>
            </w:r>
          </w:p>
        </w:tc>
        <w:tc>
          <w:tcPr>
            <w:tcW w:w="560" w:type="pct"/>
            <w:shd w:val="clear" w:color="auto" w:fill="auto"/>
          </w:tcPr>
          <w:p w14:paraId="02B5A603" w14:textId="77777777" w:rsidR="0007389C" w:rsidRPr="0076173F" w:rsidRDefault="0007389C" w:rsidP="00ED4627">
            <w:pPr>
              <w:pStyle w:val="Heading1"/>
              <w:numPr>
                <w:ilvl w:val="0"/>
                <w:numId w:val="0"/>
              </w:numPr>
              <w:spacing w:after="0"/>
              <w:jc w:val="center"/>
              <w:rPr>
                <w:rFonts w:asciiTheme="majorBidi" w:hAnsiTheme="majorBidi" w:cstheme="majorBidi"/>
                <w:sz w:val="20"/>
                <w:szCs w:val="20"/>
              </w:rPr>
            </w:pPr>
            <w:r w:rsidRPr="0076173F">
              <w:rPr>
                <w:rFonts w:asciiTheme="majorBidi" w:hAnsiTheme="majorBidi" w:cstheme="majorBidi"/>
                <w:sz w:val="20"/>
                <w:szCs w:val="20"/>
              </w:rPr>
              <w:t>51/13</w:t>
            </w:r>
          </w:p>
        </w:tc>
        <w:tc>
          <w:tcPr>
            <w:tcW w:w="1668" w:type="pct"/>
            <w:shd w:val="clear" w:color="auto" w:fill="auto"/>
          </w:tcPr>
          <w:p w14:paraId="0DAE6416" w14:textId="77777777" w:rsidR="0007389C" w:rsidRPr="0076173F" w:rsidRDefault="0007389C" w:rsidP="00ED4627">
            <w:pPr>
              <w:pStyle w:val="Heading1"/>
              <w:numPr>
                <w:ilvl w:val="0"/>
                <w:numId w:val="0"/>
              </w:numPr>
              <w:spacing w:after="0"/>
              <w:jc w:val="left"/>
              <w:rPr>
                <w:rFonts w:asciiTheme="majorBidi" w:hAnsiTheme="majorBidi" w:cstheme="majorBidi"/>
                <w:sz w:val="20"/>
                <w:szCs w:val="20"/>
              </w:rPr>
            </w:pPr>
            <w:r w:rsidRPr="0076173F">
              <w:rPr>
                <w:rFonts w:asciiTheme="majorBidi" w:hAnsiTheme="majorBidi" w:cstheme="majorBidi"/>
                <w:iCs/>
                <w:sz w:val="20"/>
                <w:szCs w:val="20"/>
              </w:rPr>
              <w:t xml:space="preserve">To request submission of additional status reports </w:t>
            </w:r>
          </w:p>
        </w:tc>
        <w:tc>
          <w:tcPr>
            <w:tcW w:w="578" w:type="pct"/>
            <w:shd w:val="clear" w:color="auto" w:fill="auto"/>
          </w:tcPr>
          <w:p w14:paraId="76424CCC" w14:textId="77777777" w:rsidR="0007389C" w:rsidRPr="0076173F" w:rsidRDefault="0007389C" w:rsidP="00ED4627">
            <w:pPr>
              <w:pStyle w:val="Heading1"/>
              <w:numPr>
                <w:ilvl w:val="0"/>
                <w:numId w:val="0"/>
              </w:numPr>
              <w:spacing w:after="0"/>
              <w:jc w:val="center"/>
              <w:rPr>
                <w:rFonts w:asciiTheme="majorBidi" w:hAnsiTheme="majorBidi" w:cstheme="majorBidi"/>
                <w:sz w:val="20"/>
                <w:szCs w:val="20"/>
              </w:rPr>
            </w:pPr>
            <w:r w:rsidRPr="0076173F">
              <w:rPr>
                <w:rFonts w:asciiTheme="majorBidi" w:hAnsiTheme="majorBidi" w:cstheme="majorBidi"/>
                <w:sz w:val="20"/>
                <w:szCs w:val="20"/>
              </w:rPr>
              <w:t>Annex IV</w:t>
            </w:r>
          </w:p>
        </w:tc>
      </w:tr>
      <w:tr w:rsidR="0007389C" w:rsidRPr="0076173F" w14:paraId="6F7449AD" w14:textId="77777777" w:rsidTr="00ED4627">
        <w:tc>
          <w:tcPr>
            <w:tcW w:w="1518" w:type="pct"/>
            <w:shd w:val="clear" w:color="auto" w:fill="auto"/>
          </w:tcPr>
          <w:p w14:paraId="7307561E" w14:textId="77777777" w:rsidR="0007389C" w:rsidRPr="0076173F" w:rsidRDefault="0007389C" w:rsidP="00ED4627">
            <w:pPr>
              <w:pStyle w:val="Heading1"/>
              <w:numPr>
                <w:ilvl w:val="0"/>
                <w:numId w:val="0"/>
              </w:numPr>
              <w:spacing w:after="0"/>
              <w:jc w:val="left"/>
              <w:rPr>
                <w:rFonts w:asciiTheme="majorBidi" w:hAnsiTheme="majorBidi" w:cstheme="majorBidi"/>
                <w:b/>
                <w:bCs/>
                <w:sz w:val="20"/>
                <w:szCs w:val="20"/>
              </w:rPr>
            </w:pPr>
            <w:r w:rsidRPr="0076173F">
              <w:rPr>
                <w:rFonts w:asciiTheme="majorBidi" w:hAnsiTheme="majorBidi" w:cstheme="majorBidi"/>
                <w:b/>
                <w:bCs/>
                <w:sz w:val="20"/>
                <w:szCs w:val="20"/>
              </w:rPr>
              <w:t>Total*</w:t>
            </w:r>
          </w:p>
        </w:tc>
        <w:tc>
          <w:tcPr>
            <w:tcW w:w="676" w:type="pct"/>
            <w:shd w:val="clear" w:color="auto" w:fill="auto"/>
          </w:tcPr>
          <w:p w14:paraId="7B7FB754" w14:textId="77777777" w:rsidR="0007389C" w:rsidRPr="0076173F" w:rsidRDefault="0007389C" w:rsidP="00ED4627">
            <w:pPr>
              <w:pStyle w:val="Heading1"/>
              <w:numPr>
                <w:ilvl w:val="0"/>
                <w:numId w:val="0"/>
              </w:numPr>
              <w:spacing w:after="0"/>
              <w:jc w:val="center"/>
              <w:rPr>
                <w:rFonts w:asciiTheme="majorBidi" w:hAnsiTheme="majorBidi" w:cstheme="majorBidi"/>
                <w:b/>
                <w:bCs/>
                <w:sz w:val="20"/>
                <w:szCs w:val="20"/>
              </w:rPr>
            </w:pPr>
            <w:r w:rsidRPr="0076173F">
              <w:rPr>
                <w:rFonts w:asciiTheme="majorBidi" w:hAnsiTheme="majorBidi" w:cstheme="majorBidi"/>
                <w:b/>
                <w:bCs/>
                <w:sz w:val="20"/>
                <w:szCs w:val="20"/>
              </w:rPr>
              <w:t>24</w:t>
            </w:r>
          </w:p>
        </w:tc>
        <w:tc>
          <w:tcPr>
            <w:tcW w:w="560" w:type="pct"/>
            <w:shd w:val="clear" w:color="auto" w:fill="auto"/>
          </w:tcPr>
          <w:p w14:paraId="6DA90A39" w14:textId="77777777" w:rsidR="0007389C" w:rsidRPr="0076173F" w:rsidRDefault="0007389C" w:rsidP="00ED4627">
            <w:pPr>
              <w:pStyle w:val="Heading1"/>
              <w:numPr>
                <w:ilvl w:val="0"/>
                <w:numId w:val="0"/>
              </w:numPr>
              <w:spacing w:after="0"/>
              <w:rPr>
                <w:rFonts w:asciiTheme="majorBidi" w:hAnsiTheme="majorBidi" w:cstheme="majorBidi"/>
                <w:sz w:val="20"/>
                <w:szCs w:val="20"/>
              </w:rPr>
            </w:pPr>
          </w:p>
        </w:tc>
        <w:tc>
          <w:tcPr>
            <w:tcW w:w="1668" w:type="pct"/>
            <w:shd w:val="clear" w:color="auto" w:fill="auto"/>
          </w:tcPr>
          <w:p w14:paraId="08FA1E87" w14:textId="77777777" w:rsidR="0007389C" w:rsidRPr="0076173F" w:rsidRDefault="0007389C" w:rsidP="00ED4627">
            <w:pPr>
              <w:pStyle w:val="Heading1"/>
              <w:numPr>
                <w:ilvl w:val="0"/>
                <w:numId w:val="0"/>
              </w:numPr>
              <w:spacing w:after="0"/>
              <w:rPr>
                <w:rFonts w:asciiTheme="majorBidi" w:hAnsiTheme="majorBidi" w:cstheme="majorBidi"/>
                <w:sz w:val="20"/>
                <w:szCs w:val="20"/>
              </w:rPr>
            </w:pPr>
          </w:p>
        </w:tc>
        <w:tc>
          <w:tcPr>
            <w:tcW w:w="578" w:type="pct"/>
            <w:shd w:val="clear" w:color="auto" w:fill="auto"/>
          </w:tcPr>
          <w:p w14:paraId="7E71D138" w14:textId="77777777" w:rsidR="0007389C" w:rsidRPr="0076173F" w:rsidRDefault="0007389C" w:rsidP="00ED4627">
            <w:pPr>
              <w:pStyle w:val="Heading1"/>
              <w:numPr>
                <w:ilvl w:val="0"/>
                <w:numId w:val="0"/>
              </w:numPr>
              <w:spacing w:after="0"/>
              <w:rPr>
                <w:rFonts w:asciiTheme="majorBidi" w:hAnsiTheme="majorBidi" w:cstheme="majorBidi"/>
                <w:sz w:val="20"/>
                <w:szCs w:val="20"/>
              </w:rPr>
            </w:pPr>
          </w:p>
        </w:tc>
      </w:tr>
    </w:tbl>
    <w:p w14:paraId="5B3B6742" w14:textId="77777777" w:rsidR="0007389C" w:rsidRPr="0076173F" w:rsidRDefault="0007389C" w:rsidP="0007389C">
      <w:pPr>
        <w:pStyle w:val="Heading1"/>
        <w:numPr>
          <w:ilvl w:val="0"/>
          <w:numId w:val="0"/>
        </w:numPr>
        <w:spacing w:after="0"/>
        <w:rPr>
          <w:sz w:val="16"/>
          <w:szCs w:val="16"/>
        </w:rPr>
      </w:pPr>
      <w:r w:rsidRPr="0076173F">
        <w:rPr>
          <w:sz w:val="16"/>
          <w:szCs w:val="16"/>
        </w:rPr>
        <w:t>*Excluding 13 projects that are included in the implementation delays section.</w:t>
      </w:r>
    </w:p>
    <w:p w14:paraId="10F54118" w14:textId="77777777" w:rsidR="0007389C" w:rsidRPr="0076173F" w:rsidRDefault="0007389C" w:rsidP="0007389C"/>
    <w:p w14:paraId="2BCF01B3" w14:textId="77777777" w:rsidR="0007389C" w:rsidRPr="0076173F" w:rsidRDefault="0007389C" w:rsidP="0007389C">
      <w:pPr>
        <w:pStyle w:val="a--"/>
        <w:keepNext/>
        <w:suppressAutoHyphens w:val="0"/>
        <w:jc w:val="left"/>
        <w:rPr>
          <w:sz w:val="22"/>
          <w:szCs w:val="22"/>
          <w:lang w:val="en-CA"/>
        </w:rPr>
      </w:pPr>
      <w:r w:rsidRPr="0076173F">
        <w:rPr>
          <w:sz w:val="22"/>
          <w:szCs w:val="22"/>
          <w:lang w:val="en-CA"/>
        </w:rPr>
        <w:t>Recommendation</w:t>
      </w:r>
    </w:p>
    <w:p w14:paraId="3F80EA8C" w14:textId="77777777" w:rsidR="0007389C" w:rsidRPr="0076173F" w:rsidRDefault="0007389C" w:rsidP="0007389C">
      <w:pPr>
        <w:pStyle w:val="0Heading0"/>
        <w:keepNext/>
        <w:rPr>
          <w:lang w:val="en-CA"/>
        </w:rPr>
      </w:pPr>
    </w:p>
    <w:p w14:paraId="4FB2D161" w14:textId="77777777" w:rsidR="0007389C" w:rsidRPr="0076173F" w:rsidRDefault="0007389C" w:rsidP="0007389C">
      <w:pPr>
        <w:pStyle w:val="Heading1"/>
      </w:pPr>
      <w:r w:rsidRPr="0076173F">
        <w:t>The Executive Committee may wish:</w:t>
      </w:r>
    </w:p>
    <w:p w14:paraId="1A174BE2" w14:textId="77777777" w:rsidR="0007389C" w:rsidRPr="0076173F" w:rsidRDefault="0007389C" w:rsidP="0007389C">
      <w:pPr>
        <w:pStyle w:val="Heading2"/>
        <w:numPr>
          <w:ilvl w:val="1"/>
          <w:numId w:val="1"/>
        </w:numPr>
      </w:pPr>
      <w:r w:rsidRPr="0076173F">
        <w:t>To note:</w:t>
      </w:r>
    </w:p>
    <w:p w14:paraId="0AC6E82F" w14:textId="77777777" w:rsidR="0007389C" w:rsidRPr="0076173F" w:rsidRDefault="0007389C" w:rsidP="0007389C">
      <w:pPr>
        <w:pStyle w:val="Heading3"/>
        <w:numPr>
          <w:ilvl w:val="2"/>
          <w:numId w:val="1"/>
        </w:numPr>
      </w:pPr>
      <w:r w:rsidRPr="0076173F">
        <w:t xml:space="preserve">The implementation delay reports and status reports submitted by bilateral and implementing agencies, contained in document UNEP/OzL.Pro/ExCom/92/9; </w:t>
      </w:r>
    </w:p>
    <w:p w14:paraId="0BC606B4" w14:textId="77777777" w:rsidR="0007389C" w:rsidRPr="0076173F" w:rsidRDefault="0007389C" w:rsidP="0007389C">
      <w:pPr>
        <w:pStyle w:val="Heading3"/>
        <w:numPr>
          <w:ilvl w:val="2"/>
          <w:numId w:val="1"/>
        </w:numPr>
      </w:pPr>
      <w:r w:rsidRPr="0076173F">
        <w:t>That the Secretariat would send a letter to the Government of Myanmar and UNEP as the implementing agency regarding possible cancellation of the HCFC phase</w:t>
      </w:r>
      <w:r w:rsidRPr="0076173F">
        <w:noBreakHyphen/>
        <w:t>out management plan: stage I, first tranche (MYA/PHA/68/TAS/14) and second tranche (MYA/PHA/80/TAS/18);</w:t>
      </w:r>
    </w:p>
    <w:p w14:paraId="46FBE0A3" w14:textId="77777777" w:rsidR="0007389C" w:rsidRPr="0076173F" w:rsidRDefault="0007389C" w:rsidP="0007389C">
      <w:pPr>
        <w:pStyle w:val="Heading3"/>
        <w:numPr>
          <w:ilvl w:val="2"/>
          <w:numId w:val="1"/>
        </w:numPr>
      </w:pPr>
      <w:r w:rsidRPr="0076173F">
        <w:t>That the Secretariat would send a letter to the Government of Afghanistan and UNIDO as the implementing agency regarding possible cancellation of the HCFC phase-out management plan: stage I, third tranche (AFG/PHA/79/INV/22);</w:t>
      </w:r>
    </w:p>
    <w:p w14:paraId="47E59E5D" w14:textId="25B82EF4" w:rsidR="0007389C" w:rsidRPr="0076173F" w:rsidRDefault="0007389C" w:rsidP="0007389C">
      <w:pPr>
        <w:pStyle w:val="Heading3"/>
        <w:numPr>
          <w:ilvl w:val="2"/>
          <w:numId w:val="1"/>
        </w:numPr>
      </w:pPr>
      <w:r w:rsidRPr="0076173F">
        <w:t>That bilateral and implementing agencies would report to the Executive Committee at the 93</w:t>
      </w:r>
      <w:r w:rsidRPr="0076173F">
        <w:rPr>
          <w:vertAlign w:val="superscript"/>
        </w:rPr>
        <w:t>rd </w:t>
      </w:r>
      <w:r w:rsidRPr="0076173F">
        <w:t>meeting on 39 projects with implementation delays, as indicated in Annexes I, II and III to the present document, and on 17 projects recommended for additional status reports, as indicated in Annex IV to the present document, as part of the 2022 annual and financial progress report of the bilateral and implementing agencies; and</w:t>
      </w:r>
    </w:p>
    <w:p w14:paraId="0A88F59D" w14:textId="4EF924C2" w:rsidR="00BB2764" w:rsidRPr="0076173F" w:rsidRDefault="0007389C" w:rsidP="0007389C">
      <w:pPr>
        <w:pStyle w:val="Heading3"/>
      </w:pPr>
      <w:r w:rsidRPr="0076173F">
        <w:t>To approve the recommendations on ongoing projects with specific issues listed in the last column of the table in Annex IV to the present document.</w:t>
      </w:r>
    </w:p>
    <w:p w14:paraId="547C1A7E" w14:textId="60D10C61" w:rsidR="00232711" w:rsidRPr="00230BD7" w:rsidRDefault="00232711" w:rsidP="00232711">
      <w:pPr>
        <w:rPr>
          <w:b/>
          <w:sz w:val="24"/>
          <w:szCs w:val="24"/>
        </w:rPr>
      </w:pPr>
      <w:r w:rsidRPr="00230BD7">
        <w:rPr>
          <w:b/>
          <w:sz w:val="24"/>
          <w:szCs w:val="24"/>
        </w:rPr>
        <w:t>II.</w:t>
      </w:r>
      <w:r w:rsidRPr="00230BD7">
        <w:rPr>
          <w:b/>
          <w:sz w:val="24"/>
          <w:szCs w:val="24"/>
        </w:rPr>
        <w:tab/>
        <w:t>Projects with specific reporting requirements</w:t>
      </w:r>
    </w:p>
    <w:p w14:paraId="126B5324" w14:textId="3A614FD0" w:rsidR="003D6AC8" w:rsidRPr="0076173F" w:rsidRDefault="003D6AC8" w:rsidP="003D6AC8"/>
    <w:p w14:paraId="5DFA7439" w14:textId="56D514B3" w:rsidR="00DD3E77" w:rsidRPr="0076173F" w:rsidRDefault="00DD3E77" w:rsidP="00DD3E77">
      <w:pPr>
        <w:pStyle w:val="Style3"/>
      </w:pPr>
      <w:r w:rsidRPr="0076173F">
        <w:t>II.</w:t>
      </w:r>
      <w:r w:rsidR="00522717" w:rsidRPr="0076173F">
        <w:t>1</w:t>
      </w:r>
      <w:r w:rsidRPr="0076173F">
        <w:tab/>
      </w:r>
      <w:r w:rsidR="00522717" w:rsidRPr="0076173F">
        <w:t>An o</w:t>
      </w:r>
      <w:r w:rsidRPr="0076173F">
        <w:t>verview</w:t>
      </w:r>
    </w:p>
    <w:p w14:paraId="6C4991D6" w14:textId="59442EF3" w:rsidR="00DD3E77" w:rsidRPr="0076173F" w:rsidRDefault="00DD3E77" w:rsidP="00936627">
      <w:pPr>
        <w:pStyle w:val="Heading1"/>
      </w:pPr>
      <w:r w:rsidRPr="0076173F">
        <w:t xml:space="preserve">Table </w:t>
      </w:r>
      <w:r w:rsidR="0007389C" w:rsidRPr="0076173F">
        <w:t>2</w:t>
      </w:r>
      <w:r w:rsidRPr="0076173F">
        <w:t xml:space="preserve"> lists the reports on projects with specific reporting requirements submitted to the 92</w:t>
      </w:r>
      <w:r w:rsidRPr="0076173F">
        <w:rPr>
          <w:vertAlign w:val="superscript"/>
        </w:rPr>
        <w:t>nd</w:t>
      </w:r>
      <w:r w:rsidRPr="0076173F">
        <w:t> meeting recommended for blanket approval.</w:t>
      </w:r>
    </w:p>
    <w:p w14:paraId="5D6CA47E" w14:textId="09764F1E" w:rsidR="00DD3E77" w:rsidRPr="0076173F" w:rsidRDefault="00DD3E77" w:rsidP="00DD3E77">
      <w:pPr>
        <w:keepNext/>
        <w:keepLines/>
        <w:rPr>
          <w:b/>
        </w:rPr>
      </w:pPr>
      <w:r w:rsidRPr="0076173F">
        <w:rPr>
          <w:b/>
        </w:rPr>
        <w:lastRenderedPageBreak/>
        <w:t xml:space="preserve">Table </w:t>
      </w:r>
      <w:r w:rsidR="0007389C" w:rsidRPr="0076173F">
        <w:rPr>
          <w:b/>
        </w:rPr>
        <w:t>2</w:t>
      </w:r>
      <w:r w:rsidRPr="0076173F">
        <w:rPr>
          <w:b/>
        </w:rPr>
        <w:t>. Reports on projects with specific reporting requirements recommended for blanket approval</w:t>
      </w:r>
    </w:p>
    <w:tbl>
      <w:tblPr>
        <w:tblStyle w:val="TableGrid"/>
        <w:tblW w:w="0" w:type="auto"/>
        <w:tblLook w:val="04A0" w:firstRow="1" w:lastRow="0" w:firstColumn="1" w:lastColumn="0" w:noHBand="0" w:noVBand="1"/>
      </w:tblPr>
      <w:tblGrid>
        <w:gridCol w:w="2335"/>
        <w:gridCol w:w="5310"/>
        <w:gridCol w:w="1705"/>
      </w:tblGrid>
      <w:tr w:rsidR="00DD3E77" w:rsidRPr="005E2486" w14:paraId="10FF376C" w14:textId="77777777" w:rsidTr="00163A0A">
        <w:trPr>
          <w:tblHeader/>
        </w:trPr>
        <w:tc>
          <w:tcPr>
            <w:tcW w:w="2335" w:type="dxa"/>
            <w:tcBorders>
              <w:top w:val="single" w:sz="4" w:space="0" w:color="auto"/>
              <w:left w:val="single" w:sz="4" w:space="0" w:color="auto"/>
              <w:bottom w:val="single" w:sz="4" w:space="0" w:color="auto"/>
              <w:right w:val="single" w:sz="4" w:space="0" w:color="auto"/>
            </w:tcBorders>
            <w:hideMark/>
          </w:tcPr>
          <w:p w14:paraId="2BEF6964" w14:textId="77777777" w:rsidR="00DD3E77" w:rsidRPr="005E2486" w:rsidRDefault="00DD3E77">
            <w:pPr>
              <w:keepNext/>
              <w:keepLines/>
              <w:jc w:val="center"/>
              <w:rPr>
                <w:b/>
                <w:sz w:val="20"/>
                <w:szCs w:val="20"/>
              </w:rPr>
            </w:pPr>
            <w:r w:rsidRPr="005E2486">
              <w:rPr>
                <w:b/>
                <w:sz w:val="20"/>
                <w:szCs w:val="20"/>
              </w:rPr>
              <w:t>Country</w:t>
            </w:r>
          </w:p>
        </w:tc>
        <w:tc>
          <w:tcPr>
            <w:tcW w:w="5310" w:type="dxa"/>
            <w:tcBorders>
              <w:top w:val="single" w:sz="4" w:space="0" w:color="auto"/>
              <w:left w:val="single" w:sz="4" w:space="0" w:color="auto"/>
              <w:bottom w:val="single" w:sz="4" w:space="0" w:color="auto"/>
              <w:right w:val="single" w:sz="4" w:space="0" w:color="auto"/>
            </w:tcBorders>
            <w:hideMark/>
          </w:tcPr>
          <w:p w14:paraId="1AAADF39" w14:textId="77777777" w:rsidR="00DD3E77" w:rsidRPr="005E2486" w:rsidRDefault="00DD3E77">
            <w:pPr>
              <w:keepNext/>
              <w:keepLines/>
              <w:jc w:val="center"/>
              <w:rPr>
                <w:b/>
                <w:sz w:val="20"/>
                <w:szCs w:val="20"/>
              </w:rPr>
            </w:pPr>
            <w:r w:rsidRPr="005E2486">
              <w:rPr>
                <w:b/>
                <w:sz w:val="20"/>
                <w:szCs w:val="20"/>
              </w:rPr>
              <w:t>Project title</w:t>
            </w:r>
          </w:p>
        </w:tc>
        <w:tc>
          <w:tcPr>
            <w:tcW w:w="1705" w:type="dxa"/>
            <w:tcBorders>
              <w:top w:val="single" w:sz="4" w:space="0" w:color="auto"/>
              <w:left w:val="single" w:sz="4" w:space="0" w:color="auto"/>
              <w:bottom w:val="single" w:sz="4" w:space="0" w:color="auto"/>
              <w:right w:val="single" w:sz="4" w:space="0" w:color="auto"/>
            </w:tcBorders>
            <w:hideMark/>
          </w:tcPr>
          <w:p w14:paraId="28424289" w14:textId="77777777" w:rsidR="00DD3E77" w:rsidRPr="005E2486" w:rsidRDefault="00DD3E77">
            <w:pPr>
              <w:keepNext/>
              <w:keepLines/>
              <w:jc w:val="center"/>
              <w:rPr>
                <w:b/>
                <w:sz w:val="20"/>
                <w:szCs w:val="20"/>
              </w:rPr>
            </w:pPr>
            <w:r w:rsidRPr="005E2486">
              <w:rPr>
                <w:b/>
                <w:sz w:val="20"/>
                <w:szCs w:val="20"/>
              </w:rPr>
              <w:t>Paragraphs</w:t>
            </w:r>
          </w:p>
        </w:tc>
      </w:tr>
      <w:tr w:rsidR="00DD3E77" w:rsidRPr="005E2486" w14:paraId="0B7FDD2C" w14:textId="77777777" w:rsidTr="00163A0A">
        <w:tc>
          <w:tcPr>
            <w:tcW w:w="9350" w:type="dxa"/>
            <w:gridSpan w:val="3"/>
            <w:tcBorders>
              <w:top w:val="single" w:sz="4" w:space="0" w:color="auto"/>
              <w:left w:val="single" w:sz="4" w:space="0" w:color="auto"/>
              <w:bottom w:val="single" w:sz="4" w:space="0" w:color="auto"/>
              <w:right w:val="single" w:sz="4" w:space="0" w:color="auto"/>
            </w:tcBorders>
            <w:hideMark/>
          </w:tcPr>
          <w:p w14:paraId="29FDDFCF" w14:textId="77777777" w:rsidR="00DD3E77" w:rsidRPr="005E2486" w:rsidRDefault="00DD3E77">
            <w:pPr>
              <w:jc w:val="left"/>
              <w:rPr>
                <w:b/>
                <w:sz w:val="20"/>
                <w:szCs w:val="20"/>
              </w:rPr>
            </w:pPr>
            <w:r w:rsidRPr="005E2486">
              <w:rPr>
                <w:b/>
                <w:sz w:val="20"/>
                <w:szCs w:val="20"/>
              </w:rPr>
              <w:t>Reports related to HCFC phase-out management plans</w:t>
            </w:r>
          </w:p>
        </w:tc>
      </w:tr>
      <w:tr w:rsidR="009A543F" w:rsidRPr="005E2486" w14:paraId="7D20389D" w14:textId="77777777" w:rsidTr="009C2158">
        <w:tc>
          <w:tcPr>
            <w:tcW w:w="2335" w:type="dxa"/>
            <w:tcBorders>
              <w:top w:val="single" w:sz="4" w:space="0" w:color="auto"/>
              <w:left w:val="single" w:sz="4" w:space="0" w:color="auto"/>
              <w:bottom w:val="single" w:sz="4" w:space="0" w:color="auto"/>
              <w:right w:val="single" w:sz="4" w:space="0" w:color="auto"/>
            </w:tcBorders>
          </w:tcPr>
          <w:p w14:paraId="19007B79" w14:textId="6D46E53B" w:rsidR="009A543F" w:rsidRPr="005E2486" w:rsidRDefault="009A543F">
            <w:pPr>
              <w:rPr>
                <w:sz w:val="20"/>
                <w:szCs w:val="20"/>
              </w:rPr>
            </w:pPr>
            <w:r w:rsidRPr="005E2486">
              <w:rPr>
                <w:sz w:val="20"/>
                <w:szCs w:val="20"/>
              </w:rPr>
              <w:t>Bangladesh</w:t>
            </w:r>
          </w:p>
        </w:tc>
        <w:tc>
          <w:tcPr>
            <w:tcW w:w="5310" w:type="dxa"/>
            <w:tcBorders>
              <w:top w:val="single" w:sz="4" w:space="0" w:color="auto"/>
              <w:left w:val="single" w:sz="4" w:space="0" w:color="auto"/>
              <w:bottom w:val="single" w:sz="4" w:space="0" w:color="auto"/>
              <w:right w:val="single" w:sz="4" w:space="0" w:color="auto"/>
            </w:tcBorders>
          </w:tcPr>
          <w:p w14:paraId="428D9D62" w14:textId="00EA58A0" w:rsidR="009A543F" w:rsidRPr="005E2486" w:rsidRDefault="009A543F">
            <w:pPr>
              <w:rPr>
                <w:sz w:val="20"/>
                <w:szCs w:val="20"/>
              </w:rPr>
            </w:pPr>
            <w:r w:rsidRPr="005E2486">
              <w:rPr>
                <w:sz w:val="20"/>
                <w:szCs w:val="20"/>
              </w:rPr>
              <w:t>HCFC phase-out management plan (stage II – verification report)</w:t>
            </w:r>
          </w:p>
        </w:tc>
        <w:tc>
          <w:tcPr>
            <w:tcW w:w="1705" w:type="dxa"/>
            <w:tcBorders>
              <w:top w:val="single" w:sz="4" w:space="0" w:color="auto"/>
              <w:left w:val="single" w:sz="4" w:space="0" w:color="auto"/>
              <w:bottom w:val="single" w:sz="4" w:space="0" w:color="auto"/>
              <w:right w:val="single" w:sz="4" w:space="0" w:color="auto"/>
            </w:tcBorders>
          </w:tcPr>
          <w:p w14:paraId="4DDB9CEE" w14:textId="0AB212DF" w:rsidR="009A543F" w:rsidRPr="005E2486" w:rsidRDefault="00695AEE">
            <w:pPr>
              <w:jc w:val="center"/>
              <w:rPr>
                <w:sz w:val="20"/>
                <w:szCs w:val="20"/>
              </w:rPr>
            </w:pPr>
            <w:r w:rsidRPr="005E2486">
              <w:rPr>
                <w:sz w:val="20"/>
                <w:szCs w:val="20"/>
              </w:rPr>
              <w:t>7 - 13</w:t>
            </w:r>
          </w:p>
        </w:tc>
      </w:tr>
      <w:tr w:rsidR="009C2158" w:rsidRPr="005E2486" w14:paraId="44FDEAEA" w14:textId="77777777" w:rsidTr="00DD3E77">
        <w:tc>
          <w:tcPr>
            <w:tcW w:w="2335" w:type="dxa"/>
            <w:tcBorders>
              <w:top w:val="single" w:sz="4" w:space="0" w:color="auto"/>
              <w:left w:val="single" w:sz="4" w:space="0" w:color="auto"/>
              <w:bottom w:val="single" w:sz="4" w:space="0" w:color="auto"/>
              <w:right w:val="single" w:sz="4" w:space="0" w:color="auto"/>
            </w:tcBorders>
          </w:tcPr>
          <w:p w14:paraId="0D0544FF" w14:textId="45F15069" w:rsidR="009C2158" w:rsidRPr="005E2486" w:rsidRDefault="009C2158">
            <w:pPr>
              <w:rPr>
                <w:sz w:val="20"/>
                <w:szCs w:val="20"/>
              </w:rPr>
            </w:pPr>
            <w:r w:rsidRPr="005E2486">
              <w:rPr>
                <w:sz w:val="20"/>
                <w:szCs w:val="20"/>
              </w:rPr>
              <w:t>Brazil</w:t>
            </w:r>
          </w:p>
        </w:tc>
        <w:tc>
          <w:tcPr>
            <w:tcW w:w="5310" w:type="dxa"/>
            <w:tcBorders>
              <w:top w:val="single" w:sz="4" w:space="0" w:color="auto"/>
              <w:left w:val="single" w:sz="4" w:space="0" w:color="auto"/>
              <w:bottom w:val="single" w:sz="4" w:space="0" w:color="auto"/>
              <w:right w:val="single" w:sz="4" w:space="0" w:color="auto"/>
            </w:tcBorders>
          </w:tcPr>
          <w:p w14:paraId="1E34A4C9" w14:textId="1B9C80E5" w:rsidR="009C2158" w:rsidRPr="005E2486" w:rsidRDefault="00683704">
            <w:pPr>
              <w:rPr>
                <w:sz w:val="20"/>
                <w:szCs w:val="20"/>
              </w:rPr>
            </w:pPr>
            <w:r w:rsidRPr="005E2486">
              <w:rPr>
                <w:sz w:val="20"/>
                <w:szCs w:val="20"/>
              </w:rPr>
              <w:t>HCFC-phase out management plan (stage II – report on the temporary use of technology with high global-warming potential at U-Tech)</w:t>
            </w:r>
          </w:p>
        </w:tc>
        <w:tc>
          <w:tcPr>
            <w:tcW w:w="1705" w:type="dxa"/>
            <w:tcBorders>
              <w:top w:val="single" w:sz="4" w:space="0" w:color="auto"/>
              <w:left w:val="single" w:sz="4" w:space="0" w:color="auto"/>
              <w:bottom w:val="single" w:sz="4" w:space="0" w:color="auto"/>
              <w:right w:val="single" w:sz="4" w:space="0" w:color="auto"/>
            </w:tcBorders>
          </w:tcPr>
          <w:p w14:paraId="64A264B2" w14:textId="0CEF48B6" w:rsidR="009C2158" w:rsidRPr="005E2486" w:rsidRDefault="00695AEE">
            <w:pPr>
              <w:jc w:val="center"/>
              <w:rPr>
                <w:sz w:val="20"/>
                <w:szCs w:val="20"/>
              </w:rPr>
            </w:pPr>
            <w:r w:rsidRPr="005E2486">
              <w:rPr>
                <w:sz w:val="20"/>
                <w:szCs w:val="20"/>
              </w:rPr>
              <w:t>14 - 20</w:t>
            </w:r>
          </w:p>
        </w:tc>
      </w:tr>
      <w:tr w:rsidR="007B44E4" w:rsidRPr="005E2486" w14:paraId="371BBB02" w14:textId="77777777" w:rsidTr="00DD3E77">
        <w:tc>
          <w:tcPr>
            <w:tcW w:w="2335" w:type="dxa"/>
            <w:tcBorders>
              <w:top w:val="single" w:sz="4" w:space="0" w:color="auto"/>
              <w:left w:val="single" w:sz="4" w:space="0" w:color="auto"/>
              <w:bottom w:val="single" w:sz="4" w:space="0" w:color="auto"/>
              <w:right w:val="single" w:sz="4" w:space="0" w:color="auto"/>
            </w:tcBorders>
          </w:tcPr>
          <w:p w14:paraId="58711E8E" w14:textId="568981E3" w:rsidR="007B44E4" w:rsidRPr="005E2486" w:rsidRDefault="007B44E4">
            <w:pPr>
              <w:rPr>
                <w:sz w:val="20"/>
                <w:szCs w:val="20"/>
              </w:rPr>
            </w:pPr>
            <w:r w:rsidRPr="005E2486">
              <w:rPr>
                <w:sz w:val="20"/>
                <w:szCs w:val="20"/>
              </w:rPr>
              <w:t>China</w:t>
            </w:r>
          </w:p>
        </w:tc>
        <w:tc>
          <w:tcPr>
            <w:tcW w:w="5310" w:type="dxa"/>
            <w:tcBorders>
              <w:top w:val="single" w:sz="4" w:space="0" w:color="auto"/>
              <w:left w:val="single" w:sz="4" w:space="0" w:color="auto"/>
              <w:bottom w:val="single" w:sz="4" w:space="0" w:color="auto"/>
              <w:right w:val="single" w:sz="4" w:space="0" w:color="auto"/>
            </w:tcBorders>
          </w:tcPr>
          <w:p w14:paraId="06AE10A5" w14:textId="2702436F" w:rsidR="007B44E4" w:rsidRPr="005E2486" w:rsidRDefault="007B44E4">
            <w:pPr>
              <w:rPr>
                <w:sz w:val="20"/>
                <w:szCs w:val="20"/>
              </w:rPr>
            </w:pPr>
            <w:bookmarkStart w:id="0" w:name="_Hlk133334405"/>
            <w:r w:rsidRPr="005E2486">
              <w:rPr>
                <w:sz w:val="20"/>
                <w:szCs w:val="20"/>
              </w:rPr>
              <w:t>HC</w:t>
            </w:r>
            <w:r w:rsidR="00DE14EF" w:rsidRPr="005E2486">
              <w:rPr>
                <w:sz w:val="20"/>
                <w:szCs w:val="20"/>
              </w:rPr>
              <w:t xml:space="preserve">FC phase-out management plan (stage I </w:t>
            </w:r>
            <w:r w:rsidR="004B5126" w:rsidRPr="005E2486">
              <w:rPr>
                <w:sz w:val="20"/>
                <w:szCs w:val="20"/>
              </w:rPr>
              <w:t>–</w:t>
            </w:r>
            <w:r w:rsidR="00DE14EF" w:rsidRPr="005E2486">
              <w:rPr>
                <w:sz w:val="20"/>
                <w:szCs w:val="20"/>
              </w:rPr>
              <w:t xml:space="preserve"> </w:t>
            </w:r>
            <w:r w:rsidR="00885C1B" w:rsidRPr="005E2486">
              <w:rPr>
                <w:sz w:val="20"/>
                <w:szCs w:val="20"/>
              </w:rPr>
              <w:t>r</w:t>
            </w:r>
            <w:r w:rsidR="004B5126" w:rsidRPr="005E2486">
              <w:rPr>
                <w:sz w:val="20"/>
                <w:szCs w:val="20"/>
              </w:rPr>
              <w:t>eport on the disbursement of incremental operating costs under the industrial and commercial refrigeration and air</w:t>
            </w:r>
            <w:r w:rsidR="003309D7" w:rsidRPr="005E2486">
              <w:rPr>
                <w:sz w:val="20"/>
                <w:szCs w:val="20"/>
              </w:rPr>
              <w:noBreakHyphen/>
            </w:r>
            <w:r w:rsidR="004B5126" w:rsidRPr="005E2486">
              <w:rPr>
                <w:sz w:val="20"/>
                <w:szCs w:val="20"/>
              </w:rPr>
              <w:t>conditioning sector plan</w:t>
            </w:r>
            <w:r w:rsidR="00885C1B" w:rsidRPr="005E2486">
              <w:rPr>
                <w:sz w:val="20"/>
                <w:szCs w:val="20"/>
              </w:rPr>
              <w:t>)</w:t>
            </w:r>
            <w:bookmarkEnd w:id="0"/>
          </w:p>
        </w:tc>
        <w:tc>
          <w:tcPr>
            <w:tcW w:w="1705" w:type="dxa"/>
            <w:tcBorders>
              <w:top w:val="single" w:sz="4" w:space="0" w:color="auto"/>
              <w:left w:val="single" w:sz="4" w:space="0" w:color="auto"/>
              <w:bottom w:val="single" w:sz="4" w:space="0" w:color="auto"/>
              <w:right w:val="single" w:sz="4" w:space="0" w:color="auto"/>
            </w:tcBorders>
          </w:tcPr>
          <w:p w14:paraId="5EC1425C" w14:textId="40C4240F" w:rsidR="007B44E4" w:rsidRPr="005E2486" w:rsidRDefault="00695AEE">
            <w:pPr>
              <w:jc w:val="center"/>
              <w:rPr>
                <w:sz w:val="20"/>
                <w:szCs w:val="20"/>
              </w:rPr>
            </w:pPr>
            <w:r w:rsidRPr="005E2486">
              <w:rPr>
                <w:sz w:val="20"/>
                <w:szCs w:val="20"/>
              </w:rPr>
              <w:t>21 – 26</w:t>
            </w:r>
          </w:p>
        </w:tc>
      </w:tr>
      <w:tr w:rsidR="00DD3E77" w:rsidRPr="005E2486" w14:paraId="5F984B93" w14:textId="77777777" w:rsidTr="00DD3E77">
        <w:tc>
          <w:tcPr>
            <w:tcW w:w="2335" w:type="dxa"/>
            <w:tcBorders>
              <w:top w:val="single" w:sz="4" w:space="0" w:color="auto"/>
              <w:left w:val="single" w:sz="4" w:space="0" w:color="auto"/>
              <w:bottom w:val="single" w:sz="4" w:space="0" w:color="auto"/>
              <w:right w:val="single" w:sz="4" w:space="0" w:color="auto"/>
            </w:tcBorders>
            <w:hideMark/>
          </w:tcPr>
          <w:p w14:paraId="6533CCDC" w14:textId="77777777" w:rsidR="00DD3E77" w:rsidRPr="005E2486" w:rsidRDefault="00DD3E77">
            <w:pPr>
              <w:rPr>
                <w:sz w:val="20"/>
                <w:szCs w:val="20"/>
              </w:rPr>
            </w:pPr>
            <w:r w:rsidRPr="005E2486">
              <w:rPr>
                <w:sz w:val="20"/>
                <w:szCs w:val="20"/>
              </w:rPr>
              <w:t>Côte d’Ivoire</w:t>
            </w:r>
          </w:p>
        </w:tc>
        <w:tc>
          <w:tcPr>
            <w:tcW w:w="5310" w:type="dxa"/>
            <w:tcBorders>
              <w:top w:val="single" w:sz="4" w:space="0" w:color="auto"/>
              <w:left w:val="single" w:sz="4" w:space="0" w:color="auto"/>
              <w:bottom w:val="single" w:sz="4" w:space="0" w:color="auto"/>
              <w:right w:val="single" w:sz="4" w:space="0" w:color="auto"/>
            </w:tcBorders>
            <w:hideMark/>
          </w:tcPr>
          <w:p w14:paraId="0F46EF6A" w14:textId="38B35465" w:rsidR="00DD3E77" w:rsidRPr="005E2486" w:rsidRDefault="00D452D1">
            <w:pPr>
              <w:rPr>
                <w:sz w:val="20"/>
                <w:szCs w:val="20"/>
              </w:rPr>
            </w:pPr>
            <w:r w:rsidRPr="005E2486">
              <w:rPr>
                <w:sz w:val="20"/>
                <w:szCs w:val="20"/>
              </w:rPr>
              <w:t>HCFC phase-out management plan (stage I – report on the adoption of the interministerial decree (“arrêté interministériel”) for regulating import, export, transit, re-export and trade of ODS and other measures on strengthening monitoring and reporting systems relating to HCFC import and export)</w:t>
            </w:r>
          </w:p>
        </w:tc>
        <w:tc>
          <w:tcPr>
            <w:tcW w:w="1705" w:type="dxa"/>
            <w:tcBorders>
              <w:top w:val="single" w:sz="4" w:space="0" w:color="auto"/>
              <w:left w:val="single" w:sz="4" w:space="0" w:color="auto"/>
              <w:bottom w:val="single" w:sz="4" w:space="0" w:color="auto"/>
              <w:right w:val="single" w:sz="4" w:space="0" w:color="auto"/>
            </w:tcBorders>
            <w:hideMark/>
          </w:tcPr>
          <w:p w14:paraId="2F5B60AB" w14:textId="343F886C" w:rsidR="00DD3E77" w:rsidRPr="005E2486" w:rsidRDefault="00695AEE">
            <w:pPr>
              <w:jc w:val="center"/>
              <w:rPr>
                <w:sz w:val="20"/>
                <w:szCs w:val="20"/>
              </w:rPr>
            </w:pPr>
            <w:r w:rsidRPr="005E2486">
              <w:rPr>
                <w:sz w:val="20"/>
                <w:szCs w:val="20"/>
              </w:rPr>
              <w:t>27 – 30</w:t>
            </w:r>
          </w:p>
        </w:tc>
      </w:tr>
      <w:tr w:rsidR="002820E3" w:rsidRPr="005E2486" w14:paraId="662B16AA" w14:textId="77777777" w:rsidTr="00DD3E77">
        <w:tc>
          <w:tcPr>
            <w:tcW w:w="2335" w:type="dxa"/>
            <w:tcBorders>
              <w:top w:val="single" w:sz="4" w:space="0" w:color="auto"/>
              <w:left w:val="single" w:sz="4" w:space="0" w:color="auto"/>
              <w:bottom w:val="single" w:sz="4" w:space="0" w:color="auto"/>
              <w:right w:val="single" w:sz="4" w:space="0" w:color="auto"/>
            </w:tcBorders>
          </w:tcPr>
          <w:p w14:paraId="1984226E" w14:textId="59BB7E7A" w:rsidR="002820E3" w:rsidRPr="005E2486" w:rsidRDefault="002820E3" w:rsidP="002820E3">
            <w:pPr>
              <w:rPr>
                <w:sz w:val="20"/>
                <w:szCs w:val="20"/>
              </w:rPr>
            </w:pPr>
            <w:r w:rsidRPr="005E2486">
              <w:rPr>
                <w:sz w:val="20"/>
                <w:szCs w:val="20"/>
              </w:rPr>
              <w:t>Egypt</w:t>
            </w:r>
          </w:p>
        </w:tc>
        <w:tc>
          <w:tcPr>
            <w:tcW w:w="5310" w:type="dxa"/>
            <w:tcBorders>
              <w:top w:val="single" w:sz="4" w:space="0" w:color="auto"/>
              <w:left w:val="single" w:sz="4" w:space="0" w:color="auto"/>
              <w:bottom w:val="single" w:sz="4" w:space="0" w:color="auto"/>
              <w:right w:val="single" w:sz="4" w:space="0" w:color="auto"/>
            </w:tcBorders>
          </w:tcPr>
          <w:p w14:paraId="7D29A5AE" w14:textId="38878EA1" w:rsidR="002820E3" w:rsidRPr="005E2486" w:rsidRDefault="00A16B76" w:rsidP="002820E3">
            <w:pPr>
              <w:rPr>
                <w:sz w:val="20"/>
                <w:szCs w:val="20"/>
              </w:rPr>
            </w:pPr>
            <w:r w:rsidRPr="005E2486">
              <w:rPr>
                <w:sz w:val="20"/>
                <w:szCs w:val="20"/>
              </w:rPr>
              <w:t>HCFC phase-out management plan (stage II – request for flexibility provided under decision 79/34(e))</w:t>
            </w:r>
          </w:p>
        </w:tc>
        <w:tc>
          <w:tcPr>
            <w:tcW w:w="1705" w:type="dxa"/>
            <w:tcBorders>
              <w:top w:val="single" w:sz="4" w:space="0" w:color="auto"/>
              <w:left w:val="single" w:sz="4" w:space="0" w:color="auto"/>
              <w:bottom w:val="single" w:sz="4" w:space="0" w:color="auto"/>
              <w:right w:val="single" w:sz="4" w:space="0" w:color="auto"/>
            </w:tcBorders>
          </w:tcPr>
          <w:p w14:paraId="41C60E9B" w14:textId="0F04D77A" w:rsidR="002820E3" w:rsidRPr="005E2486" w:rsidRDefault="00695AEE" w:rsidP="002820E3">
            <w:pPr>
              <w:jc w:val="center"/>
              <w:rPr>
                <w:sz w:val="20"/>
                <w:szCs w:val="20"/>
              </w:rPr>
            </w:pPr>
            <w:r w:rsidRPr="005E2486">
              <w:rPr>
                <w:sz w:val="20"/>
                <w:szCs w:val="20"/>
              </w:rPr>
              <w:t>31 - 36</w:t>
            </w:r>
          </w:p>
        </w:tc>
      </w:tr>
      <w:tr w:rsidR="000B2660" w:rsidRPr="005E2486" w14:paraId="29CD70D7" w14:textId="77777777" w:rsidTr="00DD3E77">
        <w:tc>
          <w:tcPr>
            <w:tcW w:w="2335" w:type="dxa"/>
            <w:tcBorders>
              <w:top w:val="single" w:sz="4" w:space="0" w:color="auto"/>
              <w:left w:val="single" w:sz="4" w:space="0" w:color="auto"/>
              <w:bottom w:val="single" w:sz="4" w:space="0" w:color="auto"/>
              <w:right w:val="single" w:sz="4" w:space="0" w:color="auto"/>
            </w:tcBorders>
          </w:tcPr>
          <w:p w14:paraId="611AA907" w14:textId="3F7C208F" w:rsidR="000B2660" w:rsidRPr="005E2486" w:rsidRDefault="000B2660">
            <w:pPr>
              <w:rPr>
                <w:sz w:val="20"/>
                <w:szCs w:val="20"/>
              </w:rPr>
            </w:pPr>
            <w:r w:rsidRPr="005E2486">
              <w:rPr>
                <w:sz w:val="20"/>
                <w:szCs w:val="20"/>
              </w:rPr>
              <w:t>Ethiopia</w:t>
            </w:r>
          </w:p>
        </w:tc>
        <w:tc>
          <w:tcPr>
            <w:tcW w:w="5310" w:type="dxa"/>
            <w:tcBorders>
              <w:top w:val="single" w:sz="4" w:space="0" w:color="auto"/>
              <w:left w:val="single" w:sz="4" w:space="0" w:color="auto"/>
              <w:bottom w:val="single" w:sz="4" w:space="0" w:color="auto"/>
              <w:right w:val="single" w:sz="4" w:space="0" w:color="auto"/>
            </w:tcBorders>
          </w:tcPr>
          <w:p w14:paraId="56D3526D" w14:textId="02268503" w:rsidR="000B2660" w:rsidRPr="005E2486" w:rsidRDefault="003B2A43">
            <w:pPr>
              <w:rPr>
                <w:sz w:val="20"/>
                <w:szCs w:val="20"/>
              </w:rPr>
            </w:pPr>
            <w:r w:rsidRPr="005E2486">
              <w:rPr>
                <w:sz w:val="20"/>
                <w:szCs w:val="20"/>
              </w:rPr>
              <w:t>HCFC phase-out management plan (stage I – progress report on the implementation of the work programme associated with the final tranche)</w:t>
            </w:r>
          </w:p>
        </w:tc>
        <w:tc>
          <w:tcPr>
            <w:tcW w:w="1705" w:type="dxa"/>
            <w:tcBorders>
              <w:top w:val="single" w:sz="4" w:space="0" w:color="auto"/>
              <w:left w:val="single" w:sz="4" w:space="0" w:color="auto"/>
              <w:bottom w:val="single" w:sz="4" w:space="0" w:color="auto"/>
              <w:right w:val="single" w:sz="4" w:space="0" w:color="auto"/>
            </w:tcBorders>
          </w:tcPr>
          <w:p w14:paraId="040E0B20" w14:textId="06739BB5" w:rsidR="000B2660" w:rsidRPr="005E2486" w:rsidRDefault="00695AEE">
            <w:pPr>
              <w:jc w:val="center"/>
              <w:rPr>
                <w:sz w:val="20"/>
                <w:szCs w:val="20"/>
              </w:rPr>
            </w:pPr>
            <w:r w:rsidRPr="005E2486">
              <w:rPr>
                <w:sz w:val="20"/>
                <w:szCs w:val="20"/>
              </w:rPr>
              <w:t>37 - 46</w:t>
            </w:r>
          </w:p>
        </w:tc>
      </w:tr>
      <w:tr w:rsidR="000B2660" w:rsidRPr="005E2486" w14:paraId="47615836" w14:textId="77777777" w:rsidTr="00DD3E77">
        <w:tc>
          <w:tcPr>
            <w:tcW w:w="2335" w:type="dxa"/>
            <w:tcBorders>
              <w:top w:val="single" w:sz="4" w:space="0" w:color="auto"/>
              <w:left w:val="single" w:sz="4" w:space="0" w:color="auto"/>
              <w:bottom w:val="single" w:sz="4" w:space="0" w:color="auto"/>
              <w:right w:val="single" w:sz="4" w:space="0" w:color="auto"/>
            </w:tcBorders>
          </w:tcPr>
          <w:p w14:paraId="47818BA3" w14:textId="60933B4C" w:rsidR="000B2660" w:rsidRPr="005E2486" w:rsidRDefault="007B5229">
            <w:pPr>
              <w:rPr>
                <w:sz w:val="20"/>
                <w:szCs w:val="20"/>
              </w:rPr>
            </w:pPr>
            <w:r w:rsidRPr="005E2486">
              <w:rPr>
                <w:sz w:val="20"/>
                <w:szCs w:val="20"/>
              </w:rPr>
              <w:t>Iran (Islamic Republic of)</w:t>
            </w:r>
          </w:p>
        </w:tc>
        <w:tc>
          <w:tcPr>
            <w:tcW w:w="5310" w:type="dxa"/>
            <w:tcBorders>
              <w:top w:val="single" w:sz="4" w:space="0" w:color="auto"/>
              <w:left w:val="single" w:sz="4" w:space="0" w:color="auto"/>
              <w:bottom w:val="single" w:sz="4" w:space="0" w:color="auto"/>
              <w:right w:val="single" w:sz="4" w:space="0" w:color="auto"/>
            </w:tcBorders>
          </w:tcPr>
          <w:p w14:paraId="4FD6CB4C" w14:textId="3BBB6D1D" w:rsidR="000B2660" w:rsidRPr="005E2486" w:rsidRDefault="006C149E">
            <w:pPr>
              <w:rPr>
                <w:sz w:val="20"/>
                <w:szCs w:val="20"/>
              </w:rPr>
            </w:pPr>
            <w:r w:rsidRPr="005E2486">
              <w:rPr>
                <w:sz w:val="20"/>
                <w:szCs w:val="20"/>
              </w:rPr>
              <w:t>HCFC phase-out management plan (stage II - change of implementing agency)</w:t>
            </w:r>
          </w:p>
        </w:tc>
        <w:tc>
          <w:tcPr>
            <w:tcW w:w="1705" w:type="dxa"/>
            <w:tcBorders>
              <w:top w:val="single" w:sz="4" w:space="0" w:color="auto"/>
              <w:left w:val="single" w:sz="4" w:space="0" w:color="auto"/>
              <w:bottom w:val="single" w:sz="4" w:space="0" w:color="auto"/>
              <w:right w:val="single" w:sz="4" w:space="0" w:color="auto"/>
            </w:tcBorders>
          </w:tcPr>
          <w:p w14:paraId="7E420FB4" w14:textId="255ABDCD" w:rsidR="000B2660" w:rsidRPr="005E2486" w:rsidRDefault="006C149E">
            <w:pPr>
              <w:jc w:val="center"/>
              <w:rPr>
                <w:sz w:val="20"/>
                <w:szCs w:val="20"/>
              </w:rPr>
            </w:pPr>
            <w:r w:rsidRPr="005E2486">
              <w:rPr>
                <w:sz w:val="20"/>
                <w:szCs w:val="20"/>
              </w:rPr>
              <w:t>47</w:t>
            </w:r>
            <w:r w:rsidR="000902E9" w:rsidRPr="005E2486">
              <w:rPr>
                <w:sz w:val="20"/>
                <w:szCs w:val="20"/>
              </w:rPr>
              <w:t xml:space="preserve"> - </w:t>
            </w:r>
            <w:r w:rsidRPr="005E2486">
              <w:rPr>
                <w:sz w:val="20"/>
                <w:szCs w:val="20"/>
              </w:rPr>
              <w:t>53</w:t>
            </w:r>
          </w:p>
        </w:tc>
      </w:tr>
      <w:tr w:rsidR="000B2660" w:rsidRPr="005E2486" w14:paraId="69BABA4C" w14:textId="77777777" w:rsidTr="00DD3E77">
        <w:tc>
          <w:tcPr>
            <w:tcW w:w="2335" w:type="dxa"/>
            <w:tcBorders>
              <w:top w:val="single" w:sz="4" w:space="0" w:color="auto"/>
              <w:left w:val="single" w:sz="4" w:space="0" w:color="auto"/>
              <w:bottom w:val="single" w:sz="4" w:space="0" w:color="auto"/>
              <w:right w:val="single" w:sz="4" w:space="0" w:color="auto"/>
            </w:tcBorders>
          </w:tcPr>
          <w:p w14:paraId="61187265" w14:textId="68166F21" w:rsidR="000B2660" w:rsidRPr="005E2486" w:rsidRDefault="000B2660">
            <w:pPr>
              <w:rPr>
                <w:sz w:val="20"/>
                <w:szCs w:val="20"/>
              </w:rPr>
            </w:pPr>
            <w:r w:rsidRPr="005E2486">
              <w:rPr>
                <w:sz w:val="20"/>
                <w:szCs w:val="20"/>
              </w:rPr>
              <w:t>Mauritania</w:t>
            </w:r>
          </w:p>
        </w:tc>
        <w:tc>
          <w:tcPr>
            <w:tcW w:w="5310" w:type="dxa"/>
            <w:tcBorders>
              <w:top w:val="single" w:sz="4" w:space="0" w:color="auto"/>
              <w:left w:val="single" w:sz="4" w:space="0" w:color="auto"/>
              <w:bottom w:val="single" w:sz="4" w:space="0" w:color="auto"/>
              <w:right w:val="single" w:sz="4" w:space="0" w:color="auto"/>
            </w:tcBorders>
          </w:tcPr>
          <w:p w14:paraId="01E96A35" w14:textId="00676D30" w:rsidR="000B2660" w:rsidRPr="005E2486" w:rsidRDefault="00765BFC">
            <w:pPr>
              <w:rPr>
                <w:sz w:val="20"/>
                <w:szCs w:val="20"/>
              </w:rPr>
            </w:pPr>
            <w:r w:rsidRPr="005E2486">
              <w:rPr>
                <w:sz w:val="20"/>
                <w:szCs w:val="20"/>
              </w:rPr>
              <w:t>HCFC phase-out management plan (stage I – review status of the HCFC survey report and recommendations on the revised starting point and the revised Agreement)</w:t>
            </w:r>
          </w:p>
        </w:tc>
        <w:tc>
          <w:tcPr>
            <w:tcW w:w="1705" w:type="dxa"/>
            <w:tcBorders>
              <w:top w:val="single" w:sz="4" w:space="0" w:color="auto"/>
              <w:left w:val="single" w:sz="4" w:space="0" w:color="auto"/>
              <w:bottom w:val="single" w:sz="4" w:space="0" w:color="auto"/>
              <w:right w:val="single" w:sz="4" w:space="0" w:color="auto"/>
            </w:tcBorders>
          </w:tcPr>
          <w:p w14:paraId="729C1ABD" w14:textId="4DAFE9CB" w:rsidR="000B2660" w:rsidRPr="005E2486" w:rsidRDefault="0054598F">
            <w:pPr>
              <w:jc w:val="center"/>
              <w:rPr>
                <w:sz w:val="20"/>
                <w:szCs w:val="20"/>
              </w:rPr>
            </w:pPr>
            <w:r w:rsidRPr="005E2486">
              <w:rPr>
                <w:sz w:val="20"/>
                <w:szCs w:val="20"/>
              </w:rPr>
              <w:t>54 - 62</w:t>
            </w:r>
          </w:p>
        </w:tc>
      </w:tr>
      <w:tr w:rsidR="000B2660" w:rsidRPr="005E2486" w14:paraId="790EC94E" w14:textId="77777777" w:rsidTr="00DD3E77">
        <w:tc>
          <w:tcPr>
            <w:tcW w:w="2335" w:type="dxa"/>
            <w:tcBorders>
              <w:top w:val="single" w:sz="4" w:space="0" w:color="auto"/>
              <w:left w:val="single" w:sz="4" w:space="0" w:color="auto"/>
              <w:bottom w:val="single" w:sz="4" w:space="0" w:color="auto"/>
              <w:right w:val="single" w:sz="4" w:space="0" w:color="auto"/>
            </w:tcBorders>
          </w:tcPr>
          <w:p w14:paraId="32EAF9E8" w14:textId="4CDA128E" w:rsidR="000B2660" w:rsidRPr="005E2486" w:rsidRDefault="000B2660">
            <w:pPr>
              <w:rPr>
                <w:sz w:val="20"/>
                <w:szCs w:val="20"/>
              </w:rPr>
            </w:pPr>
            <w:r w:rsidRPr="005E2486">
              <w:rPr>
                <w:sz w:val="20"/>
                <w:szCs w:val="20"/>
              </w:rPr>
              <w:t>Mozambique</w:t>
            </w:r>
          </w:p>
        </w:tc>
        <w:tc>
          <w:tcPr>
            <w:tcW w:w="5310" w:type="dxa"/>
            <w:tcBorders>
              <w:top w:val="single" w:sz="4" w:space="0" w:color="auto"/>
              <w:left w:val="single" w:sz="4" w:space="0" w:color="auto"/>
              <w:bottom w:val="single" w:sz="4" w:space="0" w:color="auto"/>
              <w:right w:val="single" w:sz="4" w:space="0" w:color="auto"/>
            </w:tcBorders>
          </w:tcPr>
          <w:p w14:paraId="7B82172A" w14:textId="0BBFF03A" w:rsidR="000B2660" w:rsidRPr="005E2486" w:rsidRDefault="00B7354A">
            <w:pPr>
              <w:rPr>
                <w:sz w:val="20"/>
                <w:szCs w:val="20"/>
              </w:rPr>
            </w:pPr>
            <w:r w:rsidRPr="005E2486">
              <w:rPr>
                <w:sz w:val="20"/>
                <w:szCs w:val="20"/>
              </w:rPr>
              <w:t>HCFC phase-out management plan (stage I – progress report on the implementation of the work programme associated with the fifth and final tranche and on the implementation of the verification recommendations)</w:t>
            </w:r>
          </w:p>
        </w:tc>
        <w:tc>
          <w:tcPr>
            <w:tcW w:w="1705" w:type="dxa"/>
            <w:tcBorders>
              <w:top w:val="single" w:sz="4" w:space="0" w:color="auto"/>
              <w:left w:val="single" w:sz="4" w:space="0" w:color="auto"/>
              <w:bottom w:val="single" w:sz="4" w:space="0" w:color="auto"/>
              <w:right w:val="single" w:sz="4" w:space="0" w:color="auto"/>
            </w:tcBorders>
          </w:tcPr>
          <w:p w14:paraId="48BF96F3" w14:textId="25474B5D" w:rsidR="000B2660" w:rsidRPr="005E2486" w:rsidRDefault="0054598F">
            <w:pPr>
              <w:jc w:val="center"/>
              <w:rPr>
                <w:sz w:val="20"/>
                <w:szCs w:val="20"/>
              </w:rPr>
            </w:pPr>
            <w:r w:rsidRPr="005E2486">
              <w:rPr>
                <w:sz w:val="20"/>
                <w:szCs w:val="20"/>
              </w:rPr>
              <w:t>63 - 78</w:t>
            </w:r>
          </w:p>
        </w:tc>
      </w:tr>
      <w:tr w:rsidR="000B2660" w:rsidRPr="005E2486" w14:paraId="1C2AF026" w14:textId="77777777" w:rsidTr="00DD3E77">
        <w:tc>
          <w:tcPr>
            <w:tcW w:w="2335" w:type="dxa"/>
            <w:tcBorders>
              <w:top w:val="single" w:sz="4" w:space="0" w:color="auto"/>
              <w:left w:val="single" w:sz="4" w:space="0" w:color="auto"/>
              <w:bottom w:val="single" w:sz="4" w:space="0" w:color="auto"/>
              <w:right w:val="single" w:sz="4" w:space="0" w:color="auto"/>
            </w:tcBorders>
          </w:tcPr>
          <w:p w14:paraId="1CBFFF34" w14:textId="03AC226D" w:rsidR="000B2660" w:rsidRPr="005E2486" w:rsidRDefault="000B2660">
            <w:pPr>
              <w:rPr>
                <w:sz w:val="20"/>
                <w:szCs w:val="20"/>
              </w:rPr>
            </w:pPr>
            <w:r w:rsidRPr="005E2486">
              <w:rPr>
                <w:sz w:val="20"/>
                <w:szCs w:val="20"/>
              </w:rPr>
              <w:t>Pakistan</w:t>
            </w:r>
          </w:p>
        </w:tc>
        <w:tc>
          <w:tcPr>
            <w:tcW w:w="5310" w:type="dxa"/>
            <w:tcBorders>
              <w:top w:val="single" w:sz="4" w:space="0" w:color="auto"/>
              <w:left w:val="single" w:sz="4" w:space="0" w:color="auto"/>
              <w:bottom w:val="single" w:sz="4" w:space="0" w:color="auto"/>
              <w:right w:val="single" w:sz="4" w:space="0" w:color="auto"/>
            </w:tcBorders>
          </w:tcPr>
          <w:p w14:paraId="0CAE226B" w14:textId="351A67E6" w:rsidR="000B2660" w:rsidRPr="005E2486" w:rsidRDefault="002B5E44">
            <w:pPr>
              <w:rPr>
                <w:sz w:val="20"/>
                <w:szCs w:val="20"/>
              </w:rPr>
            </w:pPr>
            <w:r w:rsidRPr="005E2486">
              <w:rPr>
                <w:sz w:val="20"/>
                <w:szCs w:val="20"/>
              </w:rPr>
              <w:t>HCFC phase-out management plan (stage II – progress report on the implementation of the third and fourth tranches</w:t>
            </w:r>
            <w:r w:rsidR="008312AA" w:rsidRPr="005E2486">
              <w:rPr>
                <w:sz w:val="20"/>
                <w:szCs w:val="20"/>
              </w:rPr>
              <w:t>)</w:t>
            </w:r>
          </w:p>
        </w:tc>
        <w:tc>
          <w:tcPr>
            <w:tcW w:w="1705" w:type="dxa"/>
            <w:tcBorders>
              <w:top w:val="single" w:sz="4" w:space="0" w:color="auto"/>
              <w:left w:val="single" w:sz="4" w:space="0" w:color="auto"/>
              <w:bottom w:val="single" w:sz="4" w:space="0" w:color="auto"/>
              <w:right w:val="single" w:sz="4" w:space="0" w:color="auto"/>
            </w:tcBorders>
          </w:tcPr>
          <w:p w14:paraId="0F6B2303" w14:textId="3A4EEDE5" w:rsidR="000B2660" w:rsidRPr="005E2486" w:rsidRDefault="0054598F">
            <w:pPr>
              <w:jc w:val="center"/>
              <w:rPr>
                <w:sz w:val="20"/>
                <w:szCs w:val="20"/>
              </w:rPr>
            </w:pPr>
            <w:r w:rsidRPr="005E2486">
              <w:rPr>
                <w:sz w:val="20"/>
                <w:szCs w:val="20"/>
              </w:rPr>
              <w:t>79 – 94</w:t>
            </w:r>
          </w:p>
        </w:tc>
      </w:tr>
      <w:tr w:rsidR="000902E9" w:rsidRPr="005E2486" w14:paraId="65936091" w14:textId="77777777" w:rsidTr="00DD3E77">
        <w:tc>
          <w:tcPr>
            <w:tcW w:w="2335" w:type="dxa"/>
            <w:tcBorders>
              <w:top w:val="single" w:sz="4" w:space="0" w:color="auto"/>
              <w:left w:val="single" w:sz="4" w:space="0" w:color="auto"/>
              <w:bottom w:val="single" w:sz="4" w:space="0" w:color="auto"/>
              <w:right w:val="single" w:sz="4" w:space="0" w:color="auto"/>
            </w:tcBorders>
          </w:tcPr>
          <w:p w14:paraId="2A07C9B8" w14:textId="03C3CDF2" w:rsidR="000902E9" w:rsidRPr="005E2486" w:rsidRDefault="000902E9">
            <w:pPr>
              <w:rPr>
                <w:sz w:val="20"/>
                <w:szCs w:val="20"/>
              </w:rPr>
            </w:pPr>
            <w:r w:rsidRPr="005E2486">
              <w:rPr>
                <w:sz w:val="20"/>
                <w:szCs w:val="20"/>
              </w:rPr>
              <w:t>Pakistan</w:t>
            </w:r>
          </w:p>
        </w:tc>
        <w:tc>
          <w:tcPr>
            <w:tcW w:w="5310" w:type="dxa"/>
            <w:tcBorders>
              <w:top w:val="single" w:sz="4" w:space="0" w:color="auto"/>
              <w:left w:val="single" w:sz="4" w:space="0" w:color="auto"/>
              <w:bottom w:val="single" w:sz="4" w:space="0" w:color="auto"/>
              <w:right w:val="single" w:sz="4" w:space="0" w:color="auto"/>
            </w:tcBorders>
          </w:tcPr>
          <w:p w14:paraId="07D26686" w14:textId="5D7EE30B" w:rsidR="000902E9" w:rsidRPr="005E2486" w:rsidRDefault="002B5E44">
            <w:pPr>
              <w:rPr>
                <w:sz w:val="20"/>
                <w:szCs w:val="20"/>
              </w:rPr>
            </w:pPr>
            <w:r w:rsidRPr="005E2486">
              <w:rPr>
                <w:sz w:val="20"/>
                <w:szCs w:val="20"/>
              </w:rPr>
              <w:t>HCFC phase-out management plan (stage III – report on the status of imports of pre-blended polyols containing HCFC-141b and the progress of implementation of technical assistance for the foam sector)</w:t>
            </w:r>
          </w:p>
        </w:tc>
        <w:tc>
          <w:tcPr>
            <w:tcW w:w="1705" w:type="dxa"/>
            <w:tcBorders>
              <w:top w:val="single" w:sz="4" w:space="0" w:color="auto"/>
              <w:left w:val="single" w:sz="4" w:space="0" w:color="auto"/>
              <w:bottom w:val="single" w:sz="4" w:space="0" w:color="auto"/>
              <w:right w:val="single" w:sz="4" w:space="0" w:color="auto"/>
            </w:tcBorders>
          </w:tcPr>
          <w:p w14:paraId="2DB3CB84" w14:textId="4C0B2AE5" w:rsidR="000902E9" w:rsidRPr="005E2486" w:rsidRDefault="0054598F">
            <w:pPr>
              <w:jc w:val="center"/>
              <w:rPr>
                <w:sz w:val="20"/>
                <w:szCs w:val="20"/>
              </w:rPr>
            </w:pPr>
            <w:r w:rsidRPr="005E2486">
              <w:rPr>
                <w:sz w:val="20"/>
                <w:szCs w:val="20"/>
              </w:rPr>
              <w:t>95 – 100</w:t>
            </w:r>
          </w:p>
        </w:tc>
      </w:tr>
      <w:tr w:rsidR="000B2660" w:rsidRPr="005E2486" w14:paraId="1B87798B" w14:textId="77777777" w:rsidTr="00E179DC">
        <w:tc>
          <w:tcPr>
            <w:tcW w:w="2335" w:type="dxa"/>
            <w:tcBorders>
              <w:top w:val="single" w:sz="4" w:space="0" w:color="auto"/>
              <w:left w:val="single" w:sz="4" w:space="0" w:color="auto"/>
              <w:bottom w:val="single" w:sz="4" w:space="0" w:color="auto"/>
              <w:right w:val="single" w:sz="4" w:space="0" w:color="auto"/>
            </w:tcBorders>
            <w:shd w:val="clear" w:color="auto" w:fill="auto"/>
          </w:tcPr>
          <w:p w14:paraId="78A4D3F7" w14:textId="3A666822" w:rsidR="000B2660" w:rsidRPr="005E2486" w:rsidRDefault="000B2660">
            <w:pPr>
              <w:rPr>
                <w:sz w:val="20"/>
                <w:szCs w:val="20"/>
              </w:rPr>
            </w:pPr>
            <w:r w:rsidRPr="005E2486">
              <w:rPr>
                <w:sz w:val="20"/>
                <w:szCs w:val="20"/>
              </w:rPr>
              <w:t>P</w:t>
            </w:r>
            <w:r w:rsidR="000902E9" w:rsidRPr="005E2486">
              <w:rPr>
                <w:sz w:val="20"/>
                <w:szCs w:val="20"/>
              </w:rPr>
              <w:t>acific Island C</w:t>
            </w:r>
            <w:r w:rsidRPr="005E2486">
              <w:rPr>
                <w:sz w:val="20"/>
                <w:szCs w:val="20"/>
              </w:rPr>
              <w:t>ountries</w:t>
            </w:r>
          </w:p>
        </w:tc>
        <w:tc>
          <w:tcPr>
            <w:tcW w:w="5310" w:type="dxa"/>
            <w:tcBorders>
              <w:top w:val="single" w:sz="4" w:space="0" w:color="auto"/>
              <w:left w:val="single" w:sz="4" w:space="0" w:color="auto"/>
              <w:bottom w:val="single" w:sz="4" w:space="0" w:color="auto"/>
              <w:right w:val="single" w:sz="4" w:space="0" w:color="auto"/>
            </w:tcBorders>
            <w:shd w:val="clear" w:color="auto" w:fill="auto"/>
          </w:tcPr>
          <w:p w14:paraId="666494E7" w14:textId="0A060A28" w:rsidR="000B2660" w:rsidRPr="005E2486" w:rsidRDefault="00E179DC">
            <w:pPr>
              <w:rPr>
                <w:sz w:val="20"/>
                <w:szCs w:val="20"/>
              </w:rPr>
            </w:pPr>
            <w:r w:rsidRPr="005E2486">
              <w:rPr>
                <w:sz w:val="20"/>
                <w:szCs w:val="20"/>
              </w:rPr>
              <w:t>HCFC phase-out management plan (stage I – progress report on the implementation of the work programme associated with the final tranche of stage I and the submission of the project completion report for the 12 PICs)</w:t>
            </w:r>
          </w:p>
        </w:tc>
        <w:tc>
          <w:tcPr>
            <w:tcW w:w="1705" w:type="dxa"/>
            <w:tcBorders>
              <w:top w:val="single" w:sz="4" w:space="0" w:color="auto"/>
              <w:left w:val="single" w:sz="4" w:space="0" w:color="auto"/>
              <w:bottom w:val="single" w:sz="4" w:space="0" w:color="auto"/>
              <w:right w:val="single" w:sz="4" w:space="0" w:color="auto"/>
            </w:tcBorders>
            <w:shd w:val="clear" w:color="auto" w:fill="auto"/>
          </w:tcPr>
          <w:p w14:paraId="3BB14A98" w14:textId="3493B938" w:rsidR="000B2660" w:rsidRPr="005E2486" w:rsidRDefault="0054598F">
            <w:pPr>
              <w:jc w:val="center"/>
              <w:rPr>
                <w:sz w:val="20"/>
                <w:szCs w:val="20"/>
              </w:rPr>
            </w:pPr>
            <w:r w:rsidRPr="005E2486">
              <w:rPr>
                <w:sz w:val="20"/>
                <w:szCs w:val="20"/>
              </w:rPr>
              <w:t>101 – 117</w:t>
            </w:r>
          </w:p>
        </w:tc>
      </w:tr>
      <w:tr w:rsidR="00DD3E77" w:rsidRPr="005E2486" w14:paraId="4909138F" w14:textId="77777777" w:rsidTr="000B2660">
        <w:tc>
          <w:tcPr>
            <w:tcW w:w="2335" w:type="dxa"/>
            <w:tcBorders>
              <w:top w:val="single" w:sz="4" w:space="0" w:color="auto"/>
              <w:left w:val="single" w:sz="4" w:space="0" w:color="auto"/>
              <w:bottom w:val="single" w:sz="4" w:space="0" w:color="auto"/>
              <w:right w:val="single" w:sz="4" w:space="0" w:color="auto"/>
            </w:tcBorders>
            <w:hideMark/>
          </w:tcPr>
          <w:p w14:paraId="70981CDE" w14:textId="77777777" w:rsidR="00DD3E77" w:rsidRPr="005E2486" w:rsidRDefault="00DD3E77">
            <w:pPr>
              <w:rPr>
                <w:sz w:val="20"/>
                <w:szCs w:val="20"/>
              </w:rPr>
            </w:pPr>
            <w:r w:rsidRPr="005E2486">
              <w:rPr>
                <w:sz w:val="20"/>
                <w:szCs w:val="20"/>
              </w:rPr>
              <w:t>Philippines (the)</w:t>
            </w:r>
          </w:p>
        </w:tc>
        <w:tc>
          <w:tcPr>
            <w:tcW w:w="5310" w:type="dxa"/>
            <w:tcBorders>
              <w:top w:val="single" w:sz="4" w:space="0" w:color="auto"/>
              <w:left w:val="single" w:sz="4" w:space="0" w:color="auto"/>
              <w:bottom w:val="single" w:sz="4" w:space="0" w:color="auto"/>
              <w:right w:val="single" w:sz="4" w:space="0" w:color="auto"/>
            </w:tcBorders>
          </w:tcPr>
          <w:p w14:paraId="16986205" w14:textId="3980BD65" w:rsidR="00DD3E77" w:rsidRPr="005E2486" w:rsidRDefault="008312AA">
            <w:pPr>
              <w:rPr>
                <w:sz w:val="20"/>
                <w:szCs w:val="20"/>
              </w:rPr>
            </w:pPr>
            <w:r w:rsidRPr="005E2486">
              <w:rPr>
                <w:sz w:val="20"/>
                <w:szCs w:val="20"/>
              </w:rPr>
              <w:t>HCFC phase-out management plan (stage II – progress report on the implementation of the final tranche and verification report)</w:t>
            </w:r>
          </w:p>
        </w:tc>
        <w:tc>
          <w:tcPr>
            <w:tcW w:w="1705" w:type="dxa"/>
            <w:tcBorders>
              <w:top w:val="single" w:sz="4" w:space="0" w:color="auto"/>
              <w:left w:val="single" w:sz="4" w:space="0" w:color="auto"/>
              <w:bottom w:val="single" w:sz="4" w:space="0" w:color="auto"/>
              <w:right w:val="single" w:sz="4" w:space="0" w:color="auto"/>
            </w:tcBorders>
            <w:hideMark/>
          </w:tcPr>
          <w:p w14:paraId="6EF5068C" w14:textId="387BD5C1" w:rsidR="00DD3E77" w:rsidRPr="005E2486" w:rsidRDefault="0054598F">
            <w:pPr>
              <w:jc w:val="center"/>
              <w:rPr>
                <w:sz w:val="20"/>
                <w:szCs w:val="20"/>
              </w:rPr>
            </w:pPr>
            <w:r w:rsidRPr="005E2486">
              <w:rPr>
                <w:sz w:val="20"/>
                <w:szCs w:val="20"/>
              </w:rPr>
              <w:t>118 - 131</w:t>
            </w:r>
          </w:p>
        </w:tc>
      </w:tr>
      <w:tr w:rsidR="00DD3E77" w:rsidRPr="005E2486" w14:paraId="2C08919A" w14:textId="77777777" w:rsidTr="000B2660">
        <w:tc>
          <w:tcPr>
            <w:tcW w:w="2335" w:type="dxa"/>
            <w:tcBorders>
              <w:top w:val="single" w:sz="4" w:space="0" w:color="auto"/>
              <w:left w:val="single" w:sz="4" w:space="0" w:color="auto"/>
              <w:bottom w:val="single" w:sz="4" w:space="0" w:color="auto"/>
              <w:right w:val="single" w:sz="4" w:space="0" w:color="auto"/>
            </w:tcBorders>
            <w:hideMark/>
          </w:tcPr>
          <w:p w14:paraId="7C402199" w14:textId="23A7463A" w:rsidR="00DD3E77" w:rsidRPr="005E2486" w:rsidRDefault="00DD3E77">
            <w:pPr>
              <w:rPr>
                <w:sz w:val="20"/>
                <w:szCs w:val="20"/>
              </w:rPr>
            </w:pPr>
            <w:r w:rsidRPr="005E2486">
              <w:rPr>
                <w:sz w:val="20"/>
                <w:szCs w:val="20"/>
              </w:rPr>
              <w:t>S</w:t>
            </w:r>
            <w:r w:rsidR="000B2660" w:rsidRPr="005E2486">
              <w:rPr>
                <w:sz w:val="20"/>
                <w:szCs w:val="20"/>
              </w:rPr>
              <w:t>aint Lucia</w:t>
            </w:r>
          </w:p>
        </w:tc>
        <w:tc>
          <w:tcPr>
            <w:tcW w:w="5310" w:type="dxa"/>
            <w:tcBorders>
              <w:top w:val="single" w:sz="4" w:space="0" w:color="auto"/>
              <w:left w:val="single" w:sz="4" w:space="0" w:color="auto"/>
              <w:bottom w:val="single" w:sz="4" w:space="0" w:color="auto"/>
              <w:right w:val="single" w:sz="4" w:space="0" w:color="auto"/>
            </w:tcBorders>
          </w:tcPr>
          <w:p w14:paraId="4355E3D1" w14:textId="1C537367" w:rsidR="00DD3E77" w:rsidRPr="005E2486" w:rsidRDefault="006A2A9A">
            <w:pPr>
              <w:rPr>
                <w:sz w:val="20"/>
                <w:szCs w:val="20"/>
              </w:rPr>
            </w:pPr>
            <w:r w:rsidRPr="005E2486">
              <w:rPr>
                <w:sz w:val="20"/>
                <w:szCs w:val="20"/>
              </w:rPr>
              <w:t>HCFC phase-out management plan (stage I – final progress report on the implementation of the work programme associated with the final tranche and the submission of the project completion report)</w:t>
            </w:r>
          </w:p>
        </w:tc>
        <w:tc>
          <w:tcPr>
            <w:tcW w:w="1705" w:type="dxa"/>
            <w:tcBorders>
              <w:top w:val="single" w:sz="4" w:space="0" w:color="auto"/>
              <w:left w:val="single" w:sz="4" w:space="0" w:color="auto"/>
              <w:bottom w:val="single" w:sz="4" w:space="0" w:color="auto"/>
              <w:right w:val="single" w:sz="4" w:space="0" w:color="auto"/>
            </w:tcBorders>
            <w:hideMark/>
          </w:tcPr>
          <w:p w14:paraId="51119EDE" w14:textId="540F83AC" w:rsidR="00DD3E77" w:rsidRPr="005E2486" w:rsidRDefault="0054598F">
            <w:pPr>
              <w:jc w:val="center"/>
              <w:rPr>
                <w:sz w:val="20"/>
                <w:szCs w:val="20"/>
              </w:rPr>
            </w:pPr>
            <w:r w:rsidRPr="005E2486">
              <w:rPr>
                <w:sz w:val="20"/>
                <w:szCs w:val="20"/>
              </w:rPr>
              <w:t>132 – 140</w:t>
            </w:r>
          </w:p>
        </w:tc>
      </w:tr>
      <w:tr w:rsidR="00DD3E77" w:rsidRPr="005E2486" w14:paraId="0EA9FD54" w14:textId="77777777" w:rsidTr="000B2660">
        <w:tc>
          <w:tcPr>
            <w:tcW w:w="2335" w:type="dxa"/>
            <w:tcBorders>
              <w:top w:val="single" w:sz="4" w:space="0" w:color="auto"/>
              <w:left w:val="single" w:sz="4" w:space="0" w:color="auto"/>
              <w:bottom w:val="single" w:sz="4" w:space="0" w:color="auto"/>
              <w:right w:val="single" w:sz="4" w:space="0" w:color="auto"/>
            </w:tcBorders>
            <w:hideMark/>
          </w:tcPr>
          <w:p w14:paraId="5FC68A73" w14:textId="499C8DE9" w:rsidR="00DD3E77" w:rsidRPr="005E2486" w:rsidRDefault="000B2660">
            <w:pPr>
              <w:rPr>
                <w:sz w:val="20"/>
                <w:szCs w:val="20"/>
              </w:rPr>
            </w:pPr>
            <w:r w:rsidRPr="005E2486">
              <w:rPr>
                <w:sz w:val="20"/>
                <w:szCs w:val="20"/>
              </w:rPr>
              <w:t>Saudi Arabia</w:t>
            </w:r>
          </w:p>
        </w:tc>
        <w:tc>
          <w:tcPr>
            <w:tcW w:w="5310" w:type="dxa"/>
            <w:tcBorders>
              <w:top w:val="single" w:sz="4" w:space="0" w:color="auto"/>
              <w:left w:val="single" w:sz="4" w:space="0" w:color="auto"/>
              <w:bottom w:val="single" w:sz="4" w:space="0" w:color="auto"/>
              <w:right w:val="single" w:sz="4" w:space="0" w:color="auto"/>
            </w:tcBorders>
          </w:tcPr>
          <w:p w14:paraId="5EBA3EE2" w14:textId="1DB4B4DD" w:rsidR="00DD3E77" w:rsidRPr="005E2486" w:rsidRDefault="005953BB">
            <w:pPr>
              <w:rPr>
                <w:sz w:val="20"/>
                <w:szCs w:val="20"/>
              </w:rPr>
            </w:pPr>
            <w:r w:rsidRPr="005E2486">
              <w:rPr>
                <w:sz w:val="20"/>
                <w:szCs w:val="20"/>
              </w:rPr>
              <w:t>HCFC phase-out management plan (stage I – progress report on the implementation of the remaining activities</w:t>
            </w:r>
          </w:p>
        </w:tc>
        <w:tc>
          <w:tcPr>
            <w:tcW w:w="1705" w:type="dxa"/>
            <w:tcBorders>
              <w:top w:val="single" w:sz="4" w:space="0" w:color="auto"/>
              <w:left w:val="single" w:sz="4" w:space="0" w:color="auto"/>
              <w:bottom w:val="single" w:sz="4" w:space="0" w:color="auto"/>
              <w:right w:val="single" w:sz="4" w:space="0" w:color="auto"/>
            </w:tcBorders>
            <w:hideMark/>
          </w:tcPr>
          <w:p w14:paraId="2A0B4D87" w14:textId="1EFFC435" w:rsidR="00DD3E77" w:rsidRPr="005E2486" w:rsidRDefault="0054598F">
            <w:pPr>
              <w:jc w:val="center"/>
              <w:rPr>
                <w:sz w:val="20"/>
                <w:szCs w:val="20"/>
              </w:rPr>
            </w:pPr>
            <w:r w:rsidRPr="005E2486">
              <w:rPr>
                <w:sz w:val="20"/>
                <w:szCs w:val="20"/>
              </w:rPr>
              <w:t>141 - 146</w:t>
            </w:r>
          </w:p>
        </w:tc>
      </w:tr>
      <w:tr w:rsidR="00DD3E77" w:rsidRPr="005E2486" w14:paraId="417C8B12" w14:textId="77777777" w:rsidTr="00DD3E77">
        <w:tc>
          <w:tcPr>
            <w:tcW w:w="9350" w:type="dxa"/>
            <w:gridSpan w:val="3"/>
            <w:tcBorders>
              <w:top w:val="single" w:sz="4" w:space="0" w:color="auto"/>
              <w:left w:val="single" w:sz="4" w:space="0" w:color="auto"/>
              <w:bottom w:val="single" w:sz="4" w:space="0" w:color="auto"/>
              <w:right w:val="single" w:sz="4" w:space="0" w:color="auto"/>
            </w:tcBorders>
            <w:hideMark/>
          </w:tcPr>
          <w:p w14:paraId="2453E4C8" w14:textId="4B26972D" w:rsidR="00DD3E77" w:rsidRPr="005E2486" w:rsidRDefault="00DD3E77" w:rsidP="00163A0A">
            <w:pPr>
              <w:keepNext/>
              <w:keepLines/>
              <w:rPr>
                <w:b/>
                <w:sz w:val="20"/>
                <w:szCs w:val="20"/>
              </w:rPr>
            </w:pPr>
            <w:bookmarkStart w:id="1" w:name="_Hlk126764669"/>
            <w:r w:rsidRPr="005E2486">
              <w:rPr>
                <w:b/>
                <w:sz w:val="20"/>
                <w:szCs w:val="20"/>
              </w:rPr>
              <w:t>Reports related to HFC</w:t>
            </w:r>
            <w:r w:rsidR="006C149E" w:rsidRPr="005E2486">
              <w:rPr>
                <w:b/>
                <w:sz w:val="20"/>
                <w:szCs w:val="20"/>
              </w:rPr>
              <w:t>s</w:t>
            </w:r>
          </w:p>
        </w:tc>
      </w:tr>
      <w:tr w:rsidR="00E76C10" w:rsidRPr="005E2486" w14:paraId="6ADA3E23" w14:textId="77777777" w:rsidTr="00DD3E77">
        <w:tc>
          <w:tcPr>
            <w:tcW w:w="2335" w:type="dxa"/>
            <w:tcBorders>
              <w:top w:val="single" w:sz="4" w:space="0" w:color="auto"/>
              <w:left w:val="single" w:sz="4" w:space="0" w:color="auto"/>
              <w:bottom w:val="single" w:sz="4" w:space="0" w:color="auto"/>
              <w:right w:val="single" w:sz="4" w:space="0" w:color="auto"/>
            </w:tcBorders>
          </w:tcPr>
          <w:p w14:paraId="7CBC3A31" w14:textId="738AEC6E" w:rsidR="00E76C10" w:rsidRPr="005E2486" w:rsidRDefault="00F979C1" w:rsidP="00163A0A">
            <w:pPr>
              <w:keepNext/>
              <w:keepLines/>
              <w:rPr>
                <w:sz w:val="20"/>
                <w:szCs w:val="20"/>
              </w:rPr>
            </w:pPr>
            <w:r w:rsidRPr="005E2486">
              <w:rPr>
                <w:sz w:val="20"/>
                <w:szCs w:val="20"/>
              </w:rPr>
              <w:t>Jordan</w:t>
            </w:r>
          </w:p>
        </w:tc>
        <w:tc>
          <w:tcPr>
            <w:tcW w:w="5310" w:type="dxa"/>
            <w:tcBorders>
              <w:top w:val="single" w:sz="4" w:space="0" w:color="auto"/>
              <w:left w:val="single" w:sz="4" w:space="0" w:color="auto"/>
              <w:bottom w:val="single" w:sz="4" w:space="0" w:color="auto"/>
              <w:right w:val="single" w:sz="4" w:space="0" w:color="auto"/>
            </w:tcBorders>
          </w:tcPr>
          <w:p w14:paraId="5C1163B6" w14:textId="726649F4" w:rsidR="00E76C10" w:rsidRPr="005E2486" w:rsidRDefault="00D150DE" w:rsidP="00163A0A">
            <w:pPr>
              <w:keepNext/>
              <w:keepLines/>
              <w:rPr>
                <w:sz w:val="20"/>
                <w:szCs w:val="20"/>
              </w:rPr>
            </w:pPr>
            <w:r w:rsidRPr="005E2486">
              <w:rPr>
                <w:sz w:val="20"/>
                <w:szCs w:val="20"/>
              </w:rPr>
              <w:t>Report on the project for the conversion from HFC to propane of the facility manufacturing large commercial unitary roof-top air-conditioning units of up to 400 kW at Petra Engineering Industries Co.</w:t>
            </w:r>
          </w:p>
        </w:tc>
        <w:tc>
          <w:tcPr>
            <w:tcW w:w="1705" w:type="dxa"/>
            <w:tcBorders>
              <w:top w:val="single" w:sz="4" w:space="0" w:color="auto"/>
              <w:left w:val="single" w:sz="4" w:space="0" w:color="auto"/>
              <w:bottom w:val="single" w:sz="4" w:space="0" w:color="auto"/>
              <w:right w:val="single" w:sz="4" w:space="0" w:color="auto"/>
            </w:tcBorders>
          </w:tcPr>
          <w:p w14:paraId="222B1BE7" w14:textId="2CF0630C" w:rsidR="00E76C10" w:rsidRPr="005E2486" w:rsidRDefault="005E2486" w:rsidP="00163A0A">
            <w:pPr>
              <w:keepNext/>
              <w:keepLines/>
              <w:jc w:val="center"/>
              <w:rPr>
                <w:sz w:val="20"/>
                <w:szCs w:val="20"/>
              </w:rPr>
            </w:pPr>
            <w:r w:rsidRPr="005E2486">
              <w:rPr>
                <w:sz w:val="20"/>
                <w:szCs w:val="20"/>
              </w:rPr>
              <w:t>147 - 160</w:t>
            </w:r>
          </w:p>
        </w:tc>
      </w:tr>
      <w:tr w:rsidR="006655A5" w:rsidRPr="005E2486" w14:paraId="701CB6F7" w14:textId="77777777" w:rsidTr="00C41611">
        <w:tc>
          <w:tcPr>
            <w:tcW w:w="9350" w:type="dxa"/>
            <w:gridSpan w:val="3"/>
            <w:tcBorders>
              <w:top w:val="single" w:sz="4" w:space="0" w:color="auto"/>
              <w:left w:val="single" w:sz="4" w:space="0" w:color="auto"/>
              <w:bottom w:val="single" w:sz="4" w:space="0" w:color="auto"/>
              <w:right w:val="single" w:sz="4" w:space="0" w:color="auto"/>
            </w:tcBorders>
          </w:tcPr>
          <w:p w14:paraId="23041EC2" w14:textId="77777777" w:rsidR="006655A5" w:rsidRPr="005E2486" w:rsidRDefault="006655A5" w:rsidP="00FA13AE">
            <w:pPr>
              <w:jc w:val="left"/>
              <w:rPr>
                <w:b/>
                <w:bCs/>
                <w:sz w:val="20"/>
                <w:szCs w:val="20"/>
              </w:rPr>
            </w:pPr>
            <w:bookmarkStart w:id="2" w:name="_Hlk126765094"/>
            <w:bookmarkEnd w:id="1"/>
            <w:r w:rsidRPr="005E2486">
              <w:rPr>
                <w:b/>
                <w:bCs/>
                <w:sz w:val="20"/>
                <w:szCs w:val="20"/>
              </w:rPr>
              <w:t>Reports on ODS disposal</w:t>
            </w:r>
          </w:p>
        </w:tc>
      </w:tr>
      <w:bookmarkEnd w:id="2"/>
      <w:tr w:rsidR="006655A5" w:rsidRPr="005E2486" w14:paraId="460DF209" w14:textId="77777777" w:rsidTr="00C41611">
        <w:tc>
          <w:tcPr>
            <w:tcW w:w="2335" w:type="dxa"/>
            <w:tcBorders>
              <w:top w:val="single" w:sz="4" w:space="0" w:color="auto"/>
              <w:left w:val="single" w:sz="4" w:space="0" w:color="auto"/>
              <w:bottom w:val="single" w:sz="4" w:space="0" w:color="auto"/>
              <w:right w:val="single" w:sz="4" w:space="0" w:color="auto"/>
            </w:tcBorders>
            <w:hideMark/>
          </w:tcPr>
          <w:p w14:paraId="18A40E4E" w14:textId="77777777" w:rsidR="006655A5" w:rsidRPr="005E2486" w:rsidRDefault="006655A5" w:rsidP="00C41611">
            <w:pPr>
              <w:rPr>
                <w:sz w:val="20"/>
                <w:szCs w:val="20"/>
              </w:rPr>
            </w:pPr>
            <w:r w:rsidRPr="005E2486">
              <w:rPr>
                <w:sz w:val="20"/>
                <w:szCs w:val="20"/>
              </w:rPr>
              <w:t>Brazil</w:t>
            </w:r>
          </w:p>
        </w:tc>
        <w:tc>
          <w:tcPr>
            <w:tcW w:w="5310" w:type="dxa"/>
            <w:tcBorders>
              <w:top w:val="single" w:sz="4" w:space="0" w:color="auto"/>
              <w:left w:val="single" w:sz="4" w:space="0" w:color="auto"/>
              <w:bottom w:val="single" w:sz="4" w:space="0" w:color="auto"/>
              <w:right w:val="single" w:sz="4" w:space="0" w:color="auto"/>
            </w:tcBorders>
            <w:hideMark/>
          </w:tcPr>
          <w:p w14:paraId="68C58174" w14:textId="38F98454" w:rsidR="006655A5" w:rsidRPr="005E2486" w:rsidRDefault="0014208C" w:rsidP="00C41611">
            <w:pPr>
              <w:rPr>
                <w:sz w:val="20"/>
                <w:szCs w:val="20"/>
              </w:rPr>
            </w:pPr>
            <w:r w:rsidRPr="005E2486">
              <w:rPr>
                <w:sz w:val="20"/>
                <w:szCs w:val="20"/>
              </w:rPr>
              <w:t>Pilot demonstration project on ODS waste management and disposal (final report)</w:t>
            </w:r>
          </w:p>
        </w:tc>
        <w:tc>
          <w:tcPr>
            <w:tcW w:w="1705" w:type="dxa"/>
            <w:tcBorders>
              <w:top w:val="single" w:sz="4" w:space="0" w:color="auto"/>
              <w:left w:val="single" w:sz="4" w:space="0" w:color="auto"/>
              <w:bottom w:val="single" w:sz="4" w:space="0" w:color="auto"/>
              <w:right w:val="single" w:sz="4" w:space="0" w:color="auto"/>
            </w:tcBorders>
            <w:hideMark/>
          </w:tcPr>
          <w:p w14:paraId="7C04250A" w14:textId="2A8D5530" w:rsidR="006655A5" w:rsidRPr="005E2486" w:rsidRDefault="005E2486" w:rsidP="00C41611">
            <w:pPr>
              <w:jc w:val="center"/>
              <w:rPr>
                <w:sz w:val="20"/>
                <w:szCs w:val="20"/>
              </w:rPr>
            </w:pPr>
            <w:r w:rsidRPr="005E2486">
              <w:rPr>
                <w:sz w:val="20"/>
                <w:szCs w:val="20"/>
              </w:rPr>
              <w:t>161 - 172</w:t>
            </w:r>
          </w:p>
        </w:tc>
      </w:tr>
      <w:tr w:rsidR="009C2158" w:rsidRPr="005E2486" w14:paraId="79F2F00F" w14:textId="77777777" w:rsidTr="006A442C">
        <w:tc>
          <w:tcPr>
            <w:tcW w:w="9350" w:type="dxa"/>
            <w:gridSpan w:val="3"/>
            <w:tcBorders>
              <w:top w:val="single" w:sz="4" w:space="0" w:color="auto"/>
              <w:left w:val="single" w:sz="4" w:space="0" w:color="auto"/>
              <w:bottom w:val="single" w:sz="4" w:space="0" w:color="auto"/>
              <w:right w:val="single" w:sz="4" w:space="0" w:color="auto"/>
            </w:tcBorders>
            <w:hideMark/>
          </w:tcPr>
          <w:p w14:paraId="51F68902" w14:textId="7D1D193A" w:rsidR="009C2158" w:rsidRPr="005E2486" w:rsidRDefault="003758CA" w:rsidP="006A442C">
            <w:pPr>
              <w:rPr>
                <w:b/>
                <w:sz w:val="20"/>
                <w:szCs w:val="20"/>
              </w:rPr>
            </w:pPr>
            <w:r w:rsidRPr="005E2486">
              <w:rPr>
                <w:b/>
                <w:sz w:val="20"/>
                <w:szCs w:val="20"/>
              </w:rPr>
              <w:lastRenderedPageBreak/>
              <w:t>Reports on l</w:t>
            </w:r>
            <w:r w:rsidR="00342F66" w:rsidRPr="005E2486">
              <w:rPr>
                <w:b/>
                <w:sz w:val="20"/>
                <w:szCs w:val="20"/>
              </w:rPr>
              <w:t>ow-global warming potential projects</w:t>
            </w:r>
          </w:p>
        </w:tc>
      </w:tr>
      <w:tr w:rsidR="009C2158" w:rsidRPr="0076173F" w14:paraId="295024DF" w14:textId="77777777" w:rsidTr="006A442C">
        <w:tc>
          <w:tcPr>
            <w:tcW w:w="2335" w:type="dxa"/>
            <w:tcBorders>
              <w:top w:val="single" w:sz="4" w:space="0" w:color="auto"/>
              <w:left w:val="single" w:sz="4" w:space="0" w:color="auto"/>
              <w:bottom w:val="single" w:sz="4" w:space="0" w:color="auto"/>
              <w:right w:val="single" w:sz="4" w:space="0" w:color="auto"/>
            </w:tcBorders>
            <w:hideMark/>
          </w:tcPr>
          <w:p w14:paraId="77F06396" w14:textId="4C3BEEAA" w:rsidR="009C2158" w:rsidRPr="005E2486" w:rsidRDefault="00342F66" w:rsidP="006A442C">
            <w:pPr>
              <w:rPr>
                <w:sz w:val="20"/>
                <w:szCs w:val="20"/>
              </w:rPr>
            </w:pPr>
            <w:r w:rsidRPr="005E2486">
              <w:rPr>
                <w:sz w:val="20"/>
                <w:szCs w:val="20"/>
              </w:rPr>
              <w:t>Saudi Arabia</w:t>
            </w:r>
          </w:p>
        </w:tc>
        <w:tc>
          <w:tcPr>
            <w:tcW w:w="5310" w:type="dxa"/>
            <w:tcBorders>
              <w:top w:val="single" w:sz="4" w:space="0" w:color="auto"/>
              <w:left w:val="single" w:sz="4" w:space="0" w:color="auto"/>
              <w:bottom w:val="single" w:sz="4" w:space="0" w:color="auto"/>
              <w:right w:val="single" w:sz="4" w:space="0" w:color="auto"/>
            </w:tcBorders>
            <w:hideMark/>
          </w:tcPr>
          <w:p w14:paraId="5C29604F" w14:textId="7D10D9FA" w:rsidR="009C2158" w:rsidRPr="005E2486" w:rsidRDefault="003E4F5A" w:rsidP="006A442C">
            <w:pPr>
              <w:rPr>
                <w:sz w:val="20"/>
                <w:szCs w:val="20"/>
              </w:rPr>
            </w:pPr>
            <w:r w:rsidRPr="005E2486">
              <w:rPr>
                <w:sz w:val="20"/>
                <w:szCs w:val="20"/>
              </w:rPr>
              <w:t>Demonstration project on promoting hydrofluoroolefin-based low global warming potential refrigerants for the air-conditioning sector in high ambient temperatures (final progress report)</w:t>
            </w:r>
          </w:p>
        </w:tc>
        <w:tc>
          <w:tcPr>
            <w:tcW w:w="1705" w:type="dxa"/>
            <w:tcBorders>
              <w:top w:val="single" w:sz="4" w:space="0" w:color="auto"/>
              <w:left w:val="single" w:sz="4" w:space="0" w:color="auto"/>
              <w:bottom w:val="single" w:sz="4" w:space="0" w:color="auto"/>
              <w:right w:val="single" w:sz="4" w:space="0" w:color="auto"/>
            </w:tcBorders>
            <w:hideMark/>
          </w:tcPr>
          <w:p w14:paraId="3A60A96A" w14:textId="0AD4B37F" w:rsidR="009C2158" w:rsidRPr="0076173F" w:rsidRDefault="005E2486" w:rsidP="006A442C">
            <w:pPr>
              <w:jc w:val="center"/>
              <w:rPr>
                <w:sz w:val="20"/>
                <w:szCs w:val="20"/>
              </w:rPr>
            </w:pPr>
            <w:r w:rsidRPr="005E2486">
              <w:rPr>
                <w:sz w:val="20"/>
                <w:szCs w:val="20"/>
              </w:rPr>
              <w:t>173 – 182</w:t>
            </w:r>
          </w:p>
        </w:tc>
      </w:tr>
    </w:tbl>
    <w:p w14:paraId="682D267A" w14:textId="77777777" w:rsidR="00DD3E77" w:rsidRPr="0076173F" w:rsidRDefault="00DD3E77" w:rsidP="00DD3E77">
      <w:pPr>
        <w:rPr>
          <w:highlight w:val="green"/>
        </w:rPr>
      </w:pPr>
    </w:p>
    <w:p w14:paraId="272A08AA" w14:textId="35769FF6" w:rsidR="00DD3E77" w:rsidRPr="0076173F" w:rsidRDefault="00DD3E77" w:rsidP="00936627">
      <w:pPr>
        <w:pStyle w:val="Heading1"/>
      </w:pPr>
      <w:r w:rsidRPr="0076173F">
        <w:t xml:space="preserve">Table </w:t>
      </w:r>
      <w:r w:rsidR="0007389C" w:rsidRPr="0076173F">
        <w:t>3</w:t>
      </w:r>
      <w:r w:rsidRPr="0076173F">
        <w:t xml:space="preserve"> lists </w:t>
      </w:r>
      <w:r w:rsidR="00AE66D2" w:rsidRPr="0076173F">
        <w:t>two reports</w:t>
      </w:r>
      <w:r w:rsidRPr="0076173F">
        <w:t xml:space="preserve"> submitted to the 92</w:t>
      </w:r>
      <w:r w:rsidRPr="0076173F">
        <w:rPr>
          <w:vertAlign w:val="superscript"/>
        </w:rPr>
        <w:t>nd</w:t>
      </w:r>
      <w:r w:rsidRPr="0076173F">
        <w:t xml:space="preserve"> meeting for individual consideration and a brief explanation of related issues. </w:t>
      </w:r>
    </w:p>
    <w:p w14:paraId="129B1C48" w14:textId="37562A85" w:rsidR="00DD3E77" w:rsidRPr="0076173F" w:rsidRDefault="00DD3E77" w:rsidP="00DD3E77">
      <w:pPr>
        <w:rPr>
          <w:b/>
        </w:rPr>
      </w:pPr>
      <w:r w:rsidRPr="0076173F">
        <w:rPr>
          <w:b/>
        </w:rPr>
        <w:t xml:space="preserve">Table </w:t>
      </w:r>
      <w:r w:rsidR="0007389C" w:rsidRPr="0076173F">
        <w:rPr>
          <w:b/>
        </w:rPr>
        <w:t>3</w:t>
      </w:r>
      <w:r w:rsidRPr="0076173F">
        <w:rPr>
          <w:b/>
        </w:rPr>
        <w:t>. Reports on projects with specific reporting requirements for individual consideration</w:t>
      </w:r>
    </w:p>
    <w:tbl>
      <w:tblPr>
        <w:tblStyle w:val="TableGrid"/>
        <w:tblW w:w="0" w:type="auto"/>
        <w:tblLook w:val="04A0" w:firstRow="1" w:lastRow="0" w:firstColumn="1" w:lastColumn="0" w:noHBand="0" w:noVBand="1"/>
      </w:tblPr>
      <w:tblGrid>
        <w:gridCol w:w="2337"/>
        <w:gridCol w:w="2337"/>
        <w:gridCol w:w="3061"/>
        <w:gridCol w:w="1615"/>
      </w:tblGrid>
      <w:tr w:rsidR="00DD3E77" w:rsidRPr="005E2486" w14:paraId="3AE0FE80" w14:textId="77777777" w:rsidTr="00DD3E77">
        <w:trPr>
          <w:tblHeader/>
        </w:trPr>
        <w:tc>
          <w:tcPr>
            <w:tcW w:w="2337" w:type="dxa"/>
            <w:tcBorders>
              <w:top w:val="single" w:sz="4" w:space="0" w:color="auto"/>
              <w:left w:val="single" w:sz="4" w:space="0" w:color="auto"/>
              <w:bottom w:val="single" w:sz="4" w:space="0" w:color="auto"/>
              <w:right w:val="single" w:sz="4" w:space="0" w:color="auto"/>
            </w:tcBorders>
            <w:hideMark/>
          </w:tcPr>
          <w:p w14:paraId="6398A44F" w14:textId="77777777" w:rsidR="00DD3E77" w:rsidRPr="005E2486" w:rsidRDefault="00DD3E77">
            <w:pPr>
              <w:jc w:val="center"/>
              <w:rPr>
                <w:b/>
                <w:sz w:val="20"/>
                <w:szCs w:val="20"/>
              </w:rPr>
            </w:pPr>
            <w:r w:rsidRPr="005E2486">
              <w:rPr>
                <w:b/>
                <w:sz w:val="20"/>
                <w:szCs w:val="20"/>
              </w:rPr>
              <w:t>Country</w:t>
            </w:r>
          </w:p>
        </w:tc>
        <w:tc>
          <w:tcPr>
            <w:tcW w:w="2337" w:type="dxa"/>
            <w:tcBorders>
              <w:top w:val="single" w:sz="4" w:space="0" w:color="auto"/>
              <w:left w:val="single" w:sz="4" w:space="0" w:color="auto"/>
              <w:bottom w:val="single" w:sz="4" w:space="0" w:color="auto"/>
              <w:right w:val="single" w:sz="4" w:space="0" w:color="auto"/>
            </w:tcBorders>
            <w:hideMark/>
          </w:tcPr>
          <w:p w14:paraId="71E466B4" w14:textId="77777777" w:rsidR="00DD3E77" w:rsidRPr="005E2486" w:rsidRDefault="00DD3E77">
            <w:pPr>
              <w:jc w:val="center"/>
              <w:rPr>
                <w:b/>
                <w:sz w:val="20"/>
                <w:szCs w:val="20"/>
              </w:rPr>
            </w:pPr>
            <w:r w:rsidRPr="005E2486">
              <w:rPr>
                <w:b/>
                <w:sz w:val="20"/>
                <w:szCs w:val="20"/>
              </w:rPr>
              <w:t>Project title</w:t>
            </w:r>
          </w:p>
        </w:tc>
        <w:tc>
          <w:tcPr>
            <w:tcW w:w="3061" w:type="dxa"/>
            <w:tcBorders>
              <w:top w:val="single" w:sz="4" w:space="0" w:color="auto"/>
              <w:left w:val="single" w:sz="4" w:space="0" w:color="auto"/>
              <w:bottom w:val="single" w:sz="4" w:space="0" w:color="auto"/>
              <w:right w:val="single" w:sz="4" w:space="0" w:color="auto"/>
            </w:tcBorders>
            <w:hideMark/>
          </w:tcPr>
          <w:p w14:paraId="6244F8D5" w14:textId="77777777" w:rsidR="00DD3E77" w:rsidRPr="005E2486" w:rsidRDefault="00DD3E77">
            <w:pPr>
              <w:jc w:val="center"/>
              <w:rPr>
                <w:b/>
                <w:sz w:val="20"/>
                <w:szCs w:val="20"/>
              </w:rPr>
            </w:pPr>
            <w:r w:rsidRPr="005E2486">
              <w:rPr>
                <w:b/>
                <w:sz w:val="20"/>
                <w:szCs w:val="20"/>
              </w:rPr>
              <w:t>Issue</w:t>
            </w:r>
          </w:p>
        </w:tc>
        <w:tc>
          <w:tcPr>
            <w:tcW w:w="1615" w:type="dxa"/>
            <w:tcBorders>
              <w:top w:val="single" w:sz="4" w:space="0" w:color="auto"/>
              <w:left w:val="single" w:sz="4" w:space="0" w:color="auto"/>
              <w:bottom w:val="single" w:sz="4" w:space="0" w:color="auto"/>
              <w:right w:val="single" w:sz="4" w:space="0" w:color="auto"/>
            </w:tcBorders>
            <w:hideMark/>
          </w:tcPr>
          <w:p w14:paraId="0B0ADD85" w14:textId="77777777" w:rsidR="00DD3E77" w:rsidRPr="005E2486" w:rsidRDefault="00DD3E77">
            <w:pPr>
              <w:jc w:val="center"/>
              <w:rPr>
                <w:b/>
                <w:sz w:val="20"/>
                <w:szCs w:val="20"/>
              </w:rPr>
            </w:pPr>
            <w:r w:rsidRPr="005E2486">
              <w:rPr>
                <w:b/>
                <w:sz w:val="20"/>
                <w:szCs w:val="20"/>
              </w:rPr>
              <w:t>Paragraphs</w:t>
            </w:r>
          </w:p>
        </w:tc>
      </w:tr>
      <w:tr w:rsidR="00DD3E77" w:rsidRPr="005E2486" w14:paraId="0C908E82" w14:textId="77777777" w:rsidTr="00DD3E77">
        <w:trPr>
          <w:tblHeader/>
        </w:trPr>
        <w:tc>
          <w:tcPr>
            <w:tcW w:w="9350" w:type="dxa"/>
            <w:gridSpan w:val="4"/>
            <w:tcBorders>
              <w:top w:val="single" w:sz="4" w:space="0" w:color="auto"/>
              <w:left w:val="single" w:sz="4" w:space="0" w:color="auto"/>
              <w:bottom w:val="single" w:sz="4" w:space="0" w:color="auto"/>
              <w:right w:val="single" w:sz="4" w:space="0" w:color="auto"/>
            </w:tcBorders>
            <w:hideMark/>
          </w:tcPr>
          <w:p w14:paraId="64903D67" w14:textId="2C3300E3" w:rsidR="00DD3E77" w:rsidRPr="005E2486" w:rsidRDefault="00DD3E77">
            <w:pPr>
              <w:rPr>
                <w:sz w:val="20"/>
                <w:szCs w:val="20"/>
              </w:rPr>
            </w:pPr>
            <w:bookmarkStart w:id="3" w:name="_Hlk132793536"/>
            <w:r w:rsidRPr="005E2486">
              <w:rPr>
                <w:b/>
                <w:sz w:val="20"/>
                <w:szCs w:val="20"/>
              </w:rPr>
              <w:t>Report</w:t>
            </w:r>
            <w:r w:rsidR="00FA13AE" w:rsidRPr="005E2486">
              <w:rPr>
                <w:b/>
                <w:sz w:val="20"/>
                <w:szCs w:val="20"/>
              </w:rPr>
              <w:t xml:space="preserve"> related to decision 83/41(e)</w:t>
            </w:r>
          </w:p>
        </w:tc>
      </w:tr>
      <w:tr w:rsidR="00DD3E77" w:rsidRPr="005E2486" w14:paraId="1C72BBD6" w14:textId="77777777" w:rsidTr="00D202F8">
        <w:tc>
          <w:tcPr>
            <w:tcW w:w="2337" w:type="dxa"/>
            <w:tcBorders>
              <w:top w:val="single" w:sz="4" w:space="0" w:color="auto"/>
              <w:left w:val="single" w:sz="4" w:space="0" w:color="auto"/>
              <w:bottom w:val="single" w:sz="4" w:space="0" w:color="auto"/>
              <w:right w:val="single" w:sz="4" w:space="0" w:color="auto"/>
            </w:tcBorders>
          </w:tcPr>
          <w:p w14:paraId="20B7CEE5" w14:textId="106F262E" w:rsidR="00DD3E77" w:rsidRPr="005E2486" w:rsidRDefault="00E14E79">
            <w:pPr>
              <w:rPr>
                <w:sz w:val="20"/>
                <w:szCs w:val="20"/>
              </w:rPr>
            </w:pPr>
            <w:r w:rsidRPr="005E2486">
              <w:rPr>
                <w:sz w:val="20"/>
                <w:szCs w:val="20"/>
              </w:rPr>
              <w:t>China</w:t>
            </w:r>
          </w:p>
        </w:tc>
        <w:tc>
          <w:tcPr>
            <w:tcW w:w="2337" w:type="dxa"/>
            <w:tcBorders>
              <w:top w:val="single" w:sz="4" w:space="0" w:color="auto"/>
              <w:left w:val="single" w:sz="4" w:space="0" w:color="auto"/>
              <w:bottom w:val="single" w:sz="4" w:space="0" w:color="auto"/>
              <w:right w:val="single" w:sz="4" w:space="0" w:color="auto"/>
            </w:tcBorders>
          </w:tcPr>
          <w:p w14:paraId="4688ED79" w14:textId="44C66714" w:rsidR="00DD3E77" w:rsidRPr="005E2486" w:rsidRDefault="00E14E79">
            <w:pPr>
              <w:rPr>
                <w:sz w:val="20"/>
                <w:szCs w:val="20"/>
              </w:rPr>
            </w:pPr>
            <w:bookmarkStart w:id="4" w:name="_Hlk133410230"/>
            <w:r w:rsidRPr="005E2486">
              <w:rPr>
                <w:sz w:val="20"/>
                <w:szCs w:val="20"/>
              </w:rPr>
              <w:t>Report on progress in the implementation of activities listed in decision 83/41(e)</w:t>
            </w:r>
            <w:bookmarkEnd w:id="4"/>
          </w:p>
        </w:tc>
        <w:tc>
          <w:tcPr>
            <w:tcW w:w="3061" w:type="dxa"/>
            <w:tcBorders>
              <w:top w:val="single" w:sz="4" w:space="0" w:color="auto"/>
              <w:left w:val="single" w:sz="4" w:space="0" w:color="auto"/>
              <w:bottom w:val="single" w:sz="4" w:space="0" w:color="auto"/>
              <w:right w:val="single" w:sz="4" w:space="0" w:color="auto"/>
            </w:tcBorders>
          </w:tcPr>
          <w:p w14:paraId="0E0B2356" w14:textId="71D5A8E9" w:rsidR="00DD3E77" w:rsidRPr="005E2486" w:rsidRDefault="00970B85">
            <w:pPr>
              <w:rPr>
                <w:sz w:val="20"/>
                <w:szCs w:val="20"/>
              </w:rPr>
            </w:pPr>
            <w:r w:rsidRPr="005E2486">
              <w:rPr>
                <w:sz w:val="20"/>
                <w:szCs w:val="20"/>
              </w:rPr>
              <w:t>Progress report on implementation of activities listed in decision 83/41(e)</w:t>
            </w:r>
          </w:p>
        </w:tc>
        <w:tc>
          <w:tcPr>
            <w:tcW w:w="1615" w:type="dxa"/>
            <w:tcBorders>
              <w:top w:val="single" w:sz="4" w:space="0" w:color="auto"/>
              <w:left w:val="single" w:sz="4" w:space="0" w:color="auto"/>
              <w:bottom w:val="single" w:sz="4" w:space="0" w:color="auto"/>
              <w:right w:val="single" w:sz="4" w:space="0" w:color="auto"/>
            </w:tcBorders>
          </w:tcPr>
          <w:p w14:paraId="5C574EB1" w14:textId="70338D65" w:rsidR="00DD3E77" w:rsidRPr="005E2486" w:rsidRDefault="005E2486">
            <w:pPr>
              <w:jc w:val="center"/>
              <w:rPr>
                <w:sz w:val="20"/>
                <w:szCs w:val="20"/>
              </w:rPr>
            </w:pPr>
            <w:r w:rsidRPr="005E2486">
              <w:rPr>
                <w:sz w:val="20"/>
                <w:szCs w:val="20"/>
              </w:rPr>
              <w:t>184 – 190</w:t>
            </w:r>
          </w:p>
        </w:tc>
      </w:tr>
      <w:bookmarkEnd w:id="3"/>
      <w:tr w:rsidR="00C668A7" w:rsidRPr="005E2486" w14:paraId="41B273D3" w14:textId="77777777" w:rsidTr="004D5244">
        <w:tc>
          <w:tcPr>
            <w:tcW w:w="9350" w:type="dxa"/>
            <w:gridSpan w:val="4"/>
            <w:tcBorders>
              <w:top w:val="single" w:sz="4" w:space="0" w:color="auto"/>
              <w:left w:val="single" w:sz="4" w:space="0" w:color="auto"/>
              <w:bottom w:val="single" w:sz="4" w:space="0" w:color="auto"/>
              <w:right w:val="single" w:sz="4" w:space="0" w:color="auto"/>
            </w:tcBorders>
          </w:tcPr>
          <w:p w14:paraId="25657E7E" w14:textId="22827284" w:rsidR="00C668A7" w:rsidRPr="005E2486" w:rsidRDefault="00AE66D2" w:rsidP="00C668A7">
            <w:pPr>
              <w:jc w:val="left"/>
              <w:rPr>
                <w:b/>
                <w:bCs/>
                <w:sz w:val="20"/>
                <w:szCs w:val="20"/>
              </w:rPr>
            </w:pPr>
            <w:r w:rsidRPr="005E2486">
              <w:rPr>
                <w:b/>
                <w:sz w:val="20"/>
                <w:szCs w:val="20"/>
              </w:rPr>
              <w:t>Reports related to HFC</w:t>
            </w:r>
            <w:r w:rsidR="006C149E" w:rsidRPr="005E2486">
              <w:rPr>
                <w:b/>
                <w:sz w:val="20"/>
                <w:szCs w:val="20"/>
              </w:rPr>
              <w:t>s</w:t>
            </w:r>
          </w:p>
        </w:tc>
      </w:tr>
      <w:tr w:rsidR="00BE4ECF" w:rsidRPr="0076173F" w14:paraId="261ED022" w14:textId="77777777" w:rsidTr="00F979C1">
        <w:tc>
          <w:tcPr>
            <w:tcW w:w="2337" w:type="dxa"/>
            <w:tcBorders>
              <w:top w:val="single" w:sz="4" w:space="0" w:color="auto"/>
              <w:bottom w:val="single" w:sz="4" w:space="0" w:color="auto"/>
            </w:tcBorders>
          </w:tcPr>
          <w:p w14:paraId="62EA5546" w14:textId="36FFBD79" w:rsidR="00BE4ECF" w:rsidRPr="005E2486" w:rsidRDefault="00AE66D2" w:rsidP="00BE4ECF">
            <w:pPr>
              <w:rPr>
                <w:sz w:val="20"/>
                <w:szCs w:val="20"/>
              </w:rPr>
            </w:pPr>
            <w:r w:rsidRPr="005E2486">
              <w:rPr>
                <w:sz w:val="20"/>
                <w:szCs w:val="20"/>
              </w:rPr>
              <w:t>Argentina</w:t>
            </w:r>
          </w:p>
        </w:tc>
        <w:tc>
          <w:tcPr>
            <w:tcW w:w="2337" w:type="dxa"/>
            <w:tcBorders>
              <w:top w:val="single" w:sz="4" w:space="0" w:color="auto"/>
              <w:bottom w:val="single" w:sz="4" w:space="0" w:color="auto"/>
            </w:tcBorders>
          </w:tcPr>
          <w:p w14:paraId="52D64C80" w14:textId="731D66CF" w:rsidR="00BE4ECF" w:rsidRPr="005E2486" w:rsidRDefault="00AE66D2" w:rsidP="00BE4ECF">
            <w:pPr>
              <w:rPr>
                <w:sz w:val="20"/>
                <w:szCs w:val="20"/>
              </w:rPr>
            </w:pPr>
            <w:r w:rsidRPr="005E2486">
              <w:rPr>
                <w:sz w:val="20"/>
                <w:szCs w:val="20"/>
              </w:rPr>
              <w:t>Control of emissions of HFC-23 generated in the production of HCFC-22</w:t>
            </w:r>
          </w:p>
        </w:tc>
        <w:tc>
          <w:tcPr>
            <w:tcW w:w="3061" w:type="dxa"/>
            <w:tcBorders>
              <w:top w:val="single" w:sz="4" w:space="0" w:color="auto"/>
              <w:bottom w:val="single" w:sz="4" w:space="0" w:color="auto"/>
            </w:tcBorders>
          </w:tcPr>
          <w:p w14:paraId="0241B4D4" w14:textId="1BA8F943" w:rsidR="00BE4ECF" w:rsidRPr="005E2486" w:rsidRDefault="00970B85" w:rsidP="00BE4ECF">
            <w:pPr>
              <w:rPr>
                <w:sz w:val="20"/>
                <w:szCs w:val="20"/>
              </w:rPr>
            </w:pPr>
            <w:r w:rsidRPr="005E2486">
              <w:rPr>
                <w:sz w:val="20"/>
                <w:szCs w:val="20"/>
              </w:rPr>
              <w:t>Update on the status of the project, including that no further HFC-23 by-product had been emitted to the atmosphere and that the refurbishment of the incinerator was ongoing</w:t>
            </w:r>
          </w:p>
        </w:tc>
        <w:tc>
          <w:tcPr>
            <w:tcW w:w="1615" w:type="dxa"/>
            <w:tcBorders>
              <w:top w:val="single" w:sz="4" w:space="0" w:color="auto"/>
              <w:bottom w:val="single" w:sz="4" w:space="0" w:color="auto"/>
            </w:tcBorders>
          </w:tcPr>
          <w:p w14:paraId="2DC2D2D4" w14:textId="5CFEECB6" w:rsidR="00BE4ECF" w:rsidRPr="005E2486" w:rsidRDefault="005E2486" w:rsidP="00BE4ECF">
            <w:pPr>
              <w:jc w:val="center"/>
              <w:rPr>
                <w:sz w:val="20"/>
                <w:szCs w:val="20"/>
              </w:rPr>
            </w:pPr>
            <w:r w:rsidRPr="005E2486">
              <w:rPr>
                <w:sz w:val="20"/>
                <w:szCs w:val="20"/>
              </w:rPr>
              <w:t>191 - 198</w:t>
            </w:r>
          </w:p>
        </w:tc>
      </w:tr>
    </w:tbl>
    <w:p w14:paraId="4920DDD4" w14:textId="77777777" w:rsidR="00747F39" w:rsidRPr="0076173F" w:rsidRDefault="00747F39" w:rsidP="00DD3E77">
      <w:pPr>
        <w:rPr>
          <w:highlight w:val="green"/>
        </w:rPr>
      </w:pPr>
    </w:p>
    <w:p w14:paraId="322192D5" w14:textId="452A8694" w:rsidR="00DD3E77" w:rsidRPr="0076173F" w:rsidRDefault="00DD3E77" w:rsidP="00DD3E77">
      <w:pPr>
        <w:pStyle w:val="Style3"/>
      </w:pPr>
      <w:r w:rsidRPr="0076173F">
        <w:t>II.</w:t>
      </w:r>
      <w:r w:rsidR="00522717" w:rsidRPr="0076173F">
        <w:t>2</w:t>
      </w:r>
      <w:r w:rsidRPr="0076173F">
        <w:tab/>
        <w:t>“Blanket” approval</w:t>
      </w:r>
    </w:p>
    <w:p w14:paraId="4D0AB9CA" w14:textId="0B3F4591" w:rsidR="00DD3E77" w:rsidRPr="0076173F" w:rsidRDefault="00DD3E77" w:rsidP="00936627">
      <w:pPr>
        <w:pStyle w:val="Heading1"/>
      </w:pPr>
      <w:r w:rsidRPr="0076173F">
        <w:t xml:space="preserve">This section </w:t>
      </w:r>
      <w:r w:rsidRPr="00BC3553">
        <w:t xml:space="preserve">includes </w:t>
      </w:r>
      <w:r w:rsidR="00E8587C" w:rsidRPr="00BC3553">
        <w:t xml:space="preserve">fifteen </w:t>
      </w:r>
      <w:r w:rsidRPr="00BC3553">
        <w:t>reports</w:t>
      </w:r>
      <w:r w:rsidRPr="0076173F">
        <w:t xml:space="preserve"> on projects related to HCFC phase-out management plans, </w:t>
      </w:r>
      <w:r w:rsidR="00695AEE" w:rsidRPr="0076173F">
        <w:t xml:space="preserve">one </w:t>
      </w:r>
      <w:r w:rsidRPr="0076173F">
        <w:t xml:space="preserve">report on </w:t>
      </w:r>
      <w:r w:rsidR="00695AEE" w:rsidRPr="0076173F">
        <w:t xml:space="preserve">a </w:t>
      </w:r>
      <w:r w:rsidRPr="0076173F">
        <w:t>HFC</w:t>
      </w:r>
      <w:r w:rsidR="00CC5AED" w:rsidRPr="0076173F">
        <w:t xml:space="preserve"> </w:t>
      </w:r>
      <w:r w:rsidRPr="0076173F">
        <w:t>project</w:t>
      </w:r>
      <w:r w:rsidR="00CC5AED" w:rsidRPr="0076173F">
        <w:t>, one ODS disposal project, and one low</w:t>
      </w:r>
      <w:r w:rsidR="00CC5AED" w:rsidRPr="0076173F">
        <w:noBreakHyphen/>
        <w:t>GWP project</w:t>
      </w:r>
      <w:r w:rsidRPr="0076173F">
        <w:t>.</w:t>
      </w:r>
    </w:p>
    <w:p w14:paraId="2F864E01" w14:textId="77777777" w:rsidR="00DD3E77" w:rsidRPr="0076173F" w:rsidRDefault="00DD3E77" w:rsidP="00DD3E77">
      <w:pPr>
        <w:pStyle w:val="Style4"/>
        <w:ind w:hanging="720"/>
      </w:pPr>
      <w:r w:rsidRPr="0076173F">
        <w:t>Reports related to HCFC phase-out management plans</w:t>
      </w:r>
    </w:p>
    <w:p w14:paraId="1E8066F7" w14:textId="77777777" w:rsidR="009A543F" w:rsidRPr="0076173F" w:rsidRDefault="009A543F" w:rsidP="009A543F">
      <w:pPr>
        <w:keepNext/>
        <w:keepLines/>
        <w:spacing w:after="240"/>
        <w:ind w:left="720"/>
        <w:rPr>
          <w:b/>
          <w:bCs/>
        </w:rPr>
      </w:pPr>
      <w:r w:rsidRPr="0076173F">
        <w:rPr>
          <w:b/>
          <w:bCs/>
          <w:u w:val="single"/>
        </w:rPr>
        <w:t>Bangladesh: HCFC phase-out management plan (stage II – verification report)</w:t>
      </w:r>
      <w:r w:rsidRPr="0076173F">
        <w:rPr>
          <w:b/>
          <w:bCs/>
        </w:rPr>
        <w:t xml:space="preserve"> (UNDP and UNEP)</w:t>
      </w:r>
    </w:p>
    <w:p w14:paraId="3EFAC129" w14:textId="77777777" w:rsidR="009A543F" w:rsidRPr="0076173F" w:rsidRDefault="009A543F" w:rsidP="009A543F">
      <w:pPr>
        <w:spacing w:after="240"/>
        <w:jc w:val="left"/>
        <w:rPr>
          <w:rFonts w:eastAsiaTheme="minorEastAsia"/>
          <w:b/>
          <w:lang w:eastAsia="zh-CN"/>
        </w:rPr>
      </w:pPr>
      <w:r w:rsidRPr="0076173F">
        <w:rPr>
          <w:rFonts w:eastAsiaTheme="minorEastAsia"/>
          <w:b/>
          <w:lang w:eastAsia="zh-CN"/>
        </w:rPr>
        <w:t>Background</w:t>
      </w:r>
    </w:p>
    <w:p w14:paraId="34D11AE9" w14:textId="77777777" w:rsidR="009A543F" w:rsidRPr="0076173F" w:rsidRDefault="009A543F" w:rsidP="009A543F">
      <w:pPr>
        <w:pStyle w:val="Heading1"/>
      </w:pPr>
      <w:r w:rsidRPr="0076173F">
        <w:t>At the 90</w:t>
      </w:r>
      <w:r w:rsidRPr="0076173F">
        <w:rPr>
          <w:vertAlign w:val="superscript"/>
        </w:rPr>
        <w:t>th</w:t>
      </w:r>
      <w:r w:rsidRPr="0076173F">
        <w:t> meeting, through decision 90/44, the Executive Committee decided:</w:t>
      </w:r>
    </w:p>
    <w:p w14:paraId="55022E64" w14:textId="77777777" w:rsidR="009A543F" w:rsidRPr="0076173F" w:rsidRDefault="009A543F" w:rsidP="009A543F">
      <w:pPr>
        <w:pStyle w:val="Heading2"/>
        <w:numPr>
          <w:ilvl w:val="0"/>
          <w:numId w:val="0"/>
        </w:numPr>
        <w:ind w:left="1440" w:hanging="720"/>
      </w:pPr>
      <w:r w:rsidRPr="0076173F">
        <w:t>“(b)</w:t>
      </w:r>
      <w:r w:rsidRPr="0076173F">
        <w:tab/>
        <w:t>To approve the second tranche of stage II of the HCFC phase-out management plan (HPMP) for Bangladesh, and the corresponding tranche implementation plan, in the amount of US $2,142,405, plus agency support costs of US $149,968 for UNDP, on the understanding that:</w:t>
      </w:r>
    </w:p>
    <w:p w14:paraId="4FBA92AF" w14:textId="77777777" w:rsidR="009A543F" w:rsidRPr="0076173F" w:rsidRDefault="009A543F" w:rsidP="009A543F">
      <w:pPr>
        <w:pStyle w:val="Heading3"/>
        <w:numPr>
          <w:ilvl w:val="2"/>
          <w:numId w:val="1"/>
        </w:numPr>
      </w:pPr>
      <w:r w:rsidRPr="0076173F">
        <w:t>The Treasurer would be requested to transfer the approved funds to UNDP only following receipt and review of the verification report by the Secretariat in line with decision 72/19(b);</w:t>
      </w:r>
    </w:p>
    <w:p w14:paraId="439A340B" w14:textId="77777777" w:rsidR="009A543F" w:rsidRPr="0076173F" w:rsidRDefault="009A543F" w:rsidP="0076173F">
      <w:pPr>
        <w:pStyle w:val="Heading3"/>
        <w:keepNext/>
        <w:keepLines/>
        <w:numPr>
          <w:ilvl w:val="2"/>
          <w:numId w:val="1"/>
        </w:numPr>
      </w:pPr>
      <w:r w:rsidRPr="0076173F">
        <w:t>UNDP committed to submitting the verification report by the end of June 2022 and no later than 12 weeks prior to the 91</w:t>
      </w:r>
      <w:r w:rsidRPr="0076173F">
        <w:rPr>
          <w:vertAlign w:val="superscript"/>
        </w:rPr>
        <w:t>st</w:t>
      </w:r>
      <w:r w:rsidRPr="0076173F">
        <w:t xml:space="preserve"> meeting; </w:t>
      </w:r>
    </w:p>
    <w:p w14:paraId="0DCB5620" w14:textId="77777777" w:rsidR="009A543F" w:rsidRPr="0076173F" w:rsidRDefault="009A543F" w:rsidP="00230BD7">
      <w:pPr>
        <w:pStyle w:val="Heading3"/>
        <w:widowControl/>
        <w:numPr>
          <w:ilvl w:val="2"/>
          <w:numId w:val="1"/>
        </w:numPr>
      </w:pPr>
      <w:r w:rsidRPr="0076173F">
        <w:t xml:space="preserve">The recommendations included in the verification report would be addressed during the implementation of the second tranche of stage II of the HPMP and that the actions implemented towards the end of the tranche would be included in the </w:t>
      </w:r>
      <w:r w:rsidRPr="0076173F">
        <w:lastRenderedPageBreak/>
        <w:t>progress report of the second tranche for stage II of the HPMP for Bangladesh to be submitted with the request for the third tranche; and</w:t>
      </w:r>
    </w:p>
    <w:p w14:paraId="4CB3D215" w14:textId="77777777" w:rsidR="009A543F" w:rsidRPr="0076173F" w:rsidRDefault="009A543F" w:rsidP="009A543F">
      <w:pPr>
        <w:pStyle w:val="Heading3"/>
        <w:numPr>
          <w:ilvl w:val="2"/>
          <w:numId w:val="1"/>
        </w:numPr>
      </w:pPr>
      <w:r w:rsidRPr="0076173F">
        <w:t>In the event that the verification report confirmed that Bangladesh had not been in compliance with the Montreal Protocol and its Agreement with the Executive Committee, the Secretariat would inform the Executive Committee so that relevant actions, including application of the penalty clause, could be considered at the 91</w:t>
      </w:r>
      <w:r w:rsidRPr="0076173F">
        <w:rPr>
          <w:vertAlign w:val="superscript"/>
        </w:rPr>
        <w:t>st</w:t>
      </w:r>
      <w:r w:rsidRPr="0076173F">
        <w:t> meeting.”</w:t>
      </w:r>
    </w:p>
    <w:p w14:paraId="298F3BE8" w14:textId="0D38E3B8" w:rsidR="009A543F" w:rsidRPr="0076173F" w:rsidRDefault="009A543F" w:rsidP="009A543F">
      <w:pPr>
        <w:pStyle w:val="Heading1"/>
      </w:pPr>
      <w:r w:rsidRPr="0076173F">
        <w:t>At the 91</w:t>
      </w:r>
      <w:r w:rsidRPr="0076173F">
        <w:rPr>
          <w:vertAlign w:val="superscript"/>
        </w:rPr>
        <w:t>st</w:t>
      </w:r>
      <w:r w:rsidR="003E4F5A" w:rsidRPr="0076173F">
        <w:t> meeting</w:t>
      </w:r>
      <w:r w:rsidRPr="0076173F">
        <w:t>, the Executive Committee noted the submission, by UNDP, of the verification report of HCFC consumption for Bangladesh for 2019-2021, which would be reviewed and presented to the Committee by the Secretariat at the 92</w:t>
      </w:r>
      <w:r w:rsidRPr="0076173F">
        <w:rPr>
          <w:vertAlign w:val="superscript"/>
        </w:rPr>
        <w:t>nd</w:t>
      </w:r>
      <w:r w:rsidR="003E4F5A" w:rsidRPr="0076173F">
        <w:t> meeting</w:t>
      </w:r>
      <w:r w:rsidRPr="0076173F">
        <w:t>, and that the Treasurer would be requested to transfer the approved funds for the second tranche of stage II of the HPMP to UNDP only upon the review of the verification report by the Secretariat in line with decisions 72/19(b) and 90/44 (</w:t>
      </w:r>
      <w:r w:rsidR="006A3141" w:rsidRPr="0076173F">
        <w:t>decision </w:t>
      </w:r>
      <w:r w:rsidRPr="0076173F">
        <w:t>91/18).</w:t>
      </w:r>
    </w:p>
    <w:p w14:paraId="76FA09AC" w14:textId="77777777" w:rsidR="009A543F" w:rsidRPr="0076173F" w:rsidRDefault="009A543F" w:rsidP="009A543F">
      <w:pPr>
        <w:rPr>
          <w:b/>
          <w:bCs/>
        </w:rPr>
      </w:pPr>
      <w:r w:rsidRPr="0076173F">
        <w:rPr>
          <w:b/>
          <w:bCs/>
        </w:rPr>
        <w:t>Verification report</w:t>
      </w:r>
    </w:p>
    <w:p w14:paraId="7151F5E1" w14:textId="77777777" w:rsidR="009A543F" w:rsidRPr="0076173F" w:rsidRDefault="009A543F" w:rsidP="009A543F">
      <w:pPr>
        <w:rPr>
          <w:b/>
          <w:bCs/>
        </w:rPr>
      </w:pPr>
    </w:p>
    <w:p w14:paraId="7052B63E" w14:textId="214228AE" w:rsidR="009A543F" w:rsidRPr="0076173F" w:rsidRDefault="009A543F" w:rsidP="009A543F">
      <w:pPr>
        <w:pStyle w:val="Heading1"/>
        <w:rPr>
          <w:rFonts w:eastAsiaTheme="minorEastAsia"/>
          <w:lang w:eastAsia="zh-CN"/>
        </w:rPr>
      </w:pPr>
      <w:r w:rsidRPr="0076173F">
        <w:t>The verification report confirmed that the Government is implementing a licensing and quota system for HCFC imports and exports and that the total consumption of HCFCs reported under Article 7 of the Montreal Protocol for 2019 to 2021 was correct (as shown in table</w:t>
      </w:r>
      <w:r w:rsidR="006A5855" w:rsidRPr="0076173F">
        <w:t> 4</w:t>
      </w:r>
      <w:r w:rsidRPr="0076173F">
        <w:t xml:space="preserve"> below), except for </w:t>
      </w:r>
      <w:r w:rsidRPr="0076173F">
        <w:rPr>
          <w:rFonts w:eastAsiaTheme="minorEastAsia"/>
          <w:lang w:eastAsia="zh-CN"/>
        </w:rPr>
        <w:t>a small discrepancy between the Article 7 data and the verified consumption for 2019 for HCFC-142b</w:t>
      </w:r>
      <w:r w:rsidRPr="0076173F">
        <w:t>. The verification concluded that the Government of Bangladesh is operating an effective licencing and quota system and has met its targets under its Agreement with the Executive Committee. The verification report also included the following recommendations: to issue quotas to importers only once a year, develop a plan for meeting servicing demands once HCFC-22 availability is further reduced, utilize available tools such as the OzonAction GWP-ODP calculator, undertake actions to ban ODS-containing equipment by 2025, and ensure customs officials have adequate equipment and training for ODS identification.</w:t>
      </w:r>
    </w:p>
    <w:p w14:paraId="30264BF4" w14:textId="14DA0527" w:rsidR="009A543F" w:rsidRPr="0076173F" w:rsidRDefault="009A543F" w:rsidP="009A543F">
      <w:pPr>
        <w:keepNext/>
        <w:rPr>
          <w:b/>
        </w:rPr>
      </w:pPr>
      <w:r w:rsidRPr="0076173F">
        <w:rPr>
          <w:b/>
        </w:rPr>
        <w:t>Table </w:t>
      </w:r>
      <w:r w:rsidR="006A5855" w:rsidRPr="0076173F">
        <w:rPr>
          <w:b/>
        </w:rPr>
        <w:t>4</w:t>
      </w:r>
      <w:r w:rsidRPr="0076173F">
        <w:rPr>
          <w:b/>
        </w:rPr>
        <w:t>. HCFC consumption in Bangladesh (2019-2021 Article 7 data)</w:t>
      </w:r>
    </w:p>
    <w:tbl>
      <w:tblPr>
        <w:tblW w:w="5000" w:type="pct"/>
        <w:tblLook w:val="04A0" w:firstRow="1" w:lastRow="0" w:firstColumn="1" w:lastColumn="0" w:noHBand="0" w:noVBand="1"/>
      </w:tblPr>
      <w:tblGrid>
        <w:gridCol w:w="3797"/>
        <w:gridCol w:w="1367"/>
        <w:gridCol w:w="1278"/>
        <w:gridCol w:w="1278"/>
        <w:gridCol w:w="1630"/>
      </w:tblGrid>
      <w:tr w:rsidR="009A543F" w:rsidRPr="0076173F" w14:paraId="5E926A01" w14:textId="77777777" w:rsidTr="00130150">
        <w:trPr>
          <w:tblHeader/>
        </w:trPr>
        <w:tc>
          <w:tcPr>
            <w:tcW w:w="1904" w:type="pct"/>
            <w:tcBorders>
              <w:top w:val="single" w:sz="4" w:space="0" w:color="auto"/>
              <w:left w:val="single" w:sz="4" w:space="0" w:color="auto"/>
              <w:bottom w:val="single" w:sz="4" w:space="0" w:color="auto"/>
              <w:right w:val="single" w:sz="4" w:space="0" w:color="auto"/>
            </w:tcBorders>
            <w:noWrap/>
            <w:tcMar>
              <w:top w:w="0" w:type="dxa"/>
              <w:left w:w="43" w:type="dxa"/>
              <w:bottom w:w="0" w:type="dxa"/>
              <w:right w:w="43" w:type="dxa"/>
            </w:tcMar>
            <w:vAlign w:val="center"/>
            <w:hideMark/>
          </w:tcPr>
          <w:p w14:paraId="483CAAFA" w14:textId="77777777" w:rsidR="009A543F" w:rsidRPr="0076173F" w:rsidRDefault="009A543F" w:rsidP="00130150">
            <w:pPr>
              <w:widowControl w:val="0"/>
              <w:jc w:val="left"/>
              <w:rPr>
                <w:b/>
                <w:bCs/>
                <w:color w:val="000000"/>
                <w:sz w:val="20"/>
                <w:szCs w:val="20"/>
              </w:rPr>
            </w:pPr>
            <w:r w:rsidRPr="0076173F">
              <w:rPr>
                <w:b/>
                <w:bCs/>
                <w:color w:val="000000"/>
                <w:sz w:val="20"/>
                <w:szCs w:val="20"/>
              </w:rPr>
              <w:t>HCFC</w:t>
            </w:r>
          </w:p>
        </w:tc>
        <w:tc>
          <w:tcPr>
            <w:tcW w:w="763" w:type="pct"/>
            <w:tcBorders>
              <w:top w:val="single" w:sz="4" w:space="0" w:color="auto"/>
              <w:left w:val="nil"/>
              <w:bottom w:val="single" w:sz="4" w:space="0" w:color="auto"/>
              <w:right w:val="single" w:sz="4" w:space="0" w:color="auto"/>
            </w:tcBorders>
            <w:noWrap/>
            <w:vAlign w:val="center"/>
            <w:hideMark/>
          </w:tcPr>
          <w:p w14:paraId="5A7822C5" w14:textId="77777777" w:rsidR="009A543F" w:rsidRPr="0076173F" w:rsidRDefault="009A543F" w:rsidP="00130150">
            <w:pPr>
              <w:widowControl w:val="0"/>
              <w:jc w:val="center"/>
              <w:rPr>
                <w:b/>
                <w:bCs/>
                <w:color w:val="000000"/>
                <w:sz w:val="20"/>
                <w:szCs w:val="20"/>
              </w:rPr>
            </w:pPr>
            <w:r w:rsidRPr="0076173F">
              <w:rPr>
                <w:b/>
                <w:bCs/>
                <w:color w:val="000000"/>
                <w:sz w:val="20"/>
                <w:szCs w:val="20"/>
              </w:rPr>
              <w:t>2019</w:t>
            </w:r>
          </w:p>
        </w:tc>
        <w:tc>
          <w:tcPr>
            <w:tcW w:w="715" w:type="pct"/>
            <w:tcBorders>
              <w:top w:val="single" w:sz="4" w:space="0" w:color="auto"/>
              <w:left w:val="nil"/>
              <w:bottom w:val="single" w:sz="4" w:space="0" w:color="auto"/>
              <w:right w:val="single" w:sz="4" w:space="0" w:color="auto"/>
            </w:tcBorders>
            <w:hideMark/>
          </w:tcPr>
          <w:p w14:paraId="4DDAB343" w14:textId="77777777" w:rsidR="009A543F" w:rsidRPr="0076173F" w:rsidRDefault="009A543F" w:rsidP="00130150">
            <w:pPr>
              <w:widowControl w:val="0"/>
              <w:jc w:val="center"/>
              <w:rPr>
                <w:b/>
                <w:bCs/>
                <w:color w:val="000000"/>
                <w:sz w:val="20"/>
                <w:szCs w:val="20"/>
              </w:rPr>
            </w:pPr>
            <w:r w:rsidRPr="0076173F">
              <w:rPr>
                <w:b/>
                <w:bCs/>
                <w:color w:val="000000"/>
                <w:sz w:val="20"/>
                <w:szCs w:val="20"/>
              </w:rPr>
              <w:t>2020</w:t>
            </w:r>
          </w:p>
        </w:tc>
        <w:tc>
          <w:tcPr>
            <w:tcW w:w="715" w:type="pct"/>
            <w:tcBorders>
              <w:top w:val="single" w:sz="4" w:space="0" w:color="auto"/>
              <w:left w:val="single" w:sz="4" w:space="0" w:color="auto"/>
              <w:bottom w:val="single" w:sz="4" w:space="0" w:color="auto"/>
              <w:right w:val="single" w:sz="4" w:space="0" w:color="auto"/>
            </w:tcBorders>
            <w:hideMark/>
          </w:tcPr>
          <w:p w14:paraId="5A1BE70E" w14:textId="77777777" w:rsidR="009A543F" w:rsidRPr="0076173F" w:rsidRDefault="009A543F" w:rsidP="00130150">
            <w:pPr>
              <w:widowControl w:val="0"/>
              <w:jc w:val="center"/>
              <w:rPr>
                <w:b/>
                <w:bCs/>
                <w:color w:val="000000"/>
                <w:sz w:val="20"/>
                <w:szCs w:val="20"/>
              </w:rPr>
            </w:pPr>
            <w:r w:rsidRPr="0076173F">
              <w:rPr>
                <w:b/>
                <w:bCs/>
                <w:color w:val="000000"/>
                <w:sz w:val="20"/>
                <w:szCs w:val="20"/>
              </w:rPr>
              <w:t>2021</w:t>
            </w:r>
          </w:p>
        </w:tc>
        <w:tc>
          <w:tcPr>
            <w:tcW w:w="903" w:type="pct"/>
            <w:tcBorders>
              <w:top w:val="single" w:sz="4" w:space="0" w:color="auto"/>
              <w:left w:val="single" w:sz="4" w:space="0" w:color="auto"/>
              <w:bottom w:val="single" w:sz="4" w:space="0" w:color="auto"/>
              <w:right w:val="single" w:sz="4" w:space="0" w:color="auto"/>
            </w:tcBorders>
            <w:noWrap/>
            <w:vAlign w:val="center"/>
            <w:hideMark/>
          </w:tcPr>
          <w:p w14:paraId="7B7BFC7E" w14:textId="77777777" w:rsidR="009A543F" w:rsidRPr="0076173F" w:rsidRDefault="009A543F" w:rsidP="00130150">
            <w:pPr>
              <w:widowControl w:val="0"/>
              <w:jc w:val="center"/>
              <w:rPr>
                <w:b/>
                <w:bCs/>
                <w:color w:val="000000"/>
                <w:sz w:val="20"/>
                <w:szCs w:val="20"/>
              </w:rPr>
            </w:pPr>
            <w:r w:rsidRPr="0076173F">
              <w:rPr>
                <w:b/>
                <w:bCs/>
                <w:color w:val="000000"/>
                <w:sz w:val="20"/>
                <w:szCs w:val="20"/>
              </w:rPr>
              <w:t>Baseline</w:t>
            </w:r>
          </w:p>
        </w:tc>
      </w:tr>
      <w:tr w:rsidR="009A543F" w:rsidRPr="0076173F" w14:paraId="51DDA349" w14:textId="77777777" w:rsidTr="00130150">
        <w:tc>
          <w:tcPr>
            <w:tcW w:w="1904" w:type="pct"/>
            <w:tcBorders>
              <w:top w:val="nil"/>
              <w:left w:val="single" w:sz="4" w:space="0" w:color="auto"/>
              <w:bottom w:val="single" w:sz="4" w:space="0" w:color="auto"/>
              <w:right w:val="single" w:sz="4" w:space="0" w:color="auto"/>
            </w:tcBorders>
            <w:noWrap/>
            <w:tcMar>
              <w:top w:w="0" w:type="dxa"/>
              <w:left w:w="43" w:type="dxa"/>
              <w:bottom w:w="0" w:type="dxa"/>
              <w:right w:w="43" w:type="dxa"/>
            </w:tcMar>
            <w:vAlign w:val="center"/>
            <w:hideMark/>
          </w:tcPr>
          <w:p w14:paraId="31F9887F" w14:textId="77777777" w:rsidR="009A543F" w:rsidRPr="0076173F" w:rsidRDefault="009A543F" w:rsidP="00130150">
            <w:pPr>
              <w:widowControl w:val="0"/>
              <w:jc w:val="left"/>
              <w:rPr>
                <w:b/>
                <w:bCs/>
                <w:color w:val="000000"/>
                <w:sz w:val="20"/>
                <w:szCs w:val="20"/>
              </w:rPr>
            </w:pPr>
            <w:r w:rsidRPr="0076173F">
              <w:rPr>
                <w:b/>
                <w:bCs/>
                <w:color w:val="000000"/>
                <w:sz w:val="20"/>
                <w:szCs w:val="20"/>
              </w:rPr>
              <w:t>Metric tonnes (mt)</w:t>
            </w:r>
          </w:p>
        </w:tc>
        <w:tc>
          <w:tcPr>
            <w:tcW w:w="763" w:type="pct"/>
            <w:tcBorders>
              <w:top w:val="nil"/>
              <w:left w:val="nil"/>
              <w:bottom w:val="single" w:sz="4" w:space="0" w:color="auto"/>
              <w:right w:val="single" w:sz="4" w:space="0" w:color="auto"/>
            </w:tcBorders>
            <w:noWrap/>
            <w:vAlign w:val="center"/>
            <w:hideMark/>
          </w:tcPr>
          <w:p w14:paraId="4CF64BB3" w14:textId="77777777" w:rsidR="009A543F" w:rsidRPr="0076173F" w:rsidRDefault="009A543F" w:rsidP="00130150">
            <w:pPr>
              <w:jc w:val="left"/>
              <w:rPr>
                <w:sz w:val="20"/>
                <w:szCs w:val="20"/>
              </w:rPr>
            </w:pPr>
          </w:p>
        </w:tc>
        <w:tc>
          <w:tcPr>
            <w:tcW w:w="715" w:type="pct"/>
            <w:tcBorders>
              <w:top w:val="single" w:sz="4" w:space="0" w:color="auto"/>
              <w:left w:val="nil"/>
              <w:bottom w:val="single" w:sz="4" w:space="0" w:color="auto"/>
              <w:right w:val="single" w:sz="4" w:space="0" w:color="auto"/>
            </w:tcBorders>
          </w:tcPr>
          <w:p w14:paraId="1FC2EA85" w14:textId="77777777" w:rsidR="009A543F" w:rsidRPr="0076173F" w:rsidRDefault="009A543F" w:rsidP="00130150">
            <w:pPr>
              <w:widowControl w:val="0"/>
              <w:jc w:val="right"/>
              <w:rPr>
                <w:bCs/>
                <w:color w:val="000000"/>
                <w:sz w:val="20"/>
                <w:szCs w:val="20"/>
              </w:rPr>
            </w:pPr>
          </w:p>
        </w:tc>
        <w:tc>
          <w:tcPr>
            <w:tcW w:w="715" w:type="pct"/>
            <w:tcBorders>
              <w:top w:val="nil"/>
              <w:left w:val="single" w:sz="4" w:space="0" w:color="auto"/>
              <w:bottom w:val="single" w:sz="4" w:space="0" w:color="auto"/>
              <w:right w:val="single" w:sz="4" w:space="0" w:color="auto"/>
            </w:tcBorders>
          </w:tcPr>
          <w:p w14:paraId="13ABB7A7" w14:textId="77777777" w:rsidR="009A543F" w:rsidRPr="0076173F" w:rsidRDefault="009A543F" w:rsidP="00130150">
            <w:pPr>
              <w:widowControl w:val="0"/>
              <w:jc w:val="center"/>
              <w:rPr>
                <w:b/>
                <w:bCs/>
                <w:color w:val="000000"/>
                <w:sz w:val="20"/>
                <w:szCs w:val="20"/>
              </w:rPr>
            </w:pPr>
          </w:p>
        </w:tc>
        <w:tc>
          <w:tcPr>
            <w:tcW w:w="903" w:type="pct"/>
            <w:tcBorders>
              <w:top w:val="nil"/>
              <w:left w:val="single" w:sz="4" w:space="0" w:color="auto"/>
              <w:bottom w:val="single" w:sz="4" w:space="0" w:color="auto"/>
              <w:right w:val="single" w:sz="4" w:space="0" w:color="auto"/>
            </w:tcBorders>
            <w:noWrap/>
          </w:tcPr>
          <w:p w14:paraId="3DB13226" w14:textId="77777777" w:rsidR="009A543F" w:rsidRPr="0076173F" w:rsidRDefault="009A543F" w:rsidP="00130150">
            <w:pPr>
              <w:jc w:val="right"/>
              <w:rPr>
                <w:color w:val="000000" w:themeColor="text1"/>
                <w:sz w:val="20"/>
                <w:szCs w:val="20"/>
              </w:rPr>
            </w:pPr>
          </w:p>
        </w:tc>
      </w:tr>
      <w:tr w:rsidR="009A543F" w:rsidRPr="0076173F" w14:paraId="616247AF" w14:textId="77777777" w:rsidTr="00130150">
        <w:tc>
          <w:tcPr>
            <w:tcW w:w="1904" w:type="pct"/>
            <w:tcBorders>
              <w:top w:val="nil"/>
              <w:left w:val="single" w:sz="4" w:space="0" w:color="auto"/>
              <w:bottom w:val="single" w:sz="4" w:space="0" w:color="auto"/>
              <w:right w:val="single" w:sz="4" w:space="0" w:color="auto"/>
            </w:tcBorders>
            <w:noWrap/>
            <w:tcMar>
              <w:top w:w="0" w:type="dxa"/>
              <w:left w:w="43" w:type="dxa"/>
              <w:bottom w:w="0" w:type="dxa"/>
              <w:right w:w="43" w:type="dxa"/>
            </w:tcMar>
            <w:vAlign w:val="center"/>
            <w:hideMark/>
          </w:tcPr>
          <w:p w14:paraId="3ECE0C4C" w14:textId="77777777" w:rsidR="009A543F" w:rsidRPr="0076173F" w:rsidRDefault="009A543F" w:rsidP="00130150">
            <w:pPr>
              <w:widowControl w:val="0"/>
              <w:jc w:val="left"/>
              <w:rPr>
                <w:color w:val="000000"/>
                <w:sz w:val="20"/>
                <w:szCs w:val="20"/>
              </w:rPr>
            </w:pPr>
            <w:r w:rsidRPr="0076173F">
              <w:rPr>
                <w:color w:val="000000"/>
                <w:sz w:val="20"/>
                <w:szCs w:val="20"/>
              </w:rPr>
              <w:t>HCFC-22</w:t>
            </w:r>
          </w:p>
        </w:tc>
        <w:tc>
          <w:tcPr>
            <w:tcW w:w="763" w:type="pct"/>
            <w:tcBorders>
              <w:top w:val="nil"/>
              <w:left w:val="nil"/>
              <w:bottom w:val="single" w:sz="4" w:space="0" w:color="auto"/>
              <w:right w:val="single" w:sz="4" w:space="0" w:color="auto"/>
            </w:tcBorders>
            <w:noWrap/>
            <w:vAlign w:val="center"/>
            <w:hideMark/>
          </w:tcPr>
          <w:p w14:paraId="01BAA537" w14:textId="77777777" w:rsidR="009A543F" w:rsidRPr="0076173F" w:rsidRDefault="009A543F" w:rsidP="00130150">
            <w:pPr>
              <w:widowControl w:val="0"/>
              <w:jc w:val="right"/>
              <w:rPr>
                <w:color w:val="000000"/>
                <w:sz w:val="20"/>
                <w:szCs w:val="20"/>
              </w:rPr>
            </w:pPr>
            <w:r w:rsidRPr="0076173F">
              <w:rPr>
                <w:color w:val="000000"/>
                <w:sz w:val="20"/>
                <w:szCs w:val="20"/>
              </w:rPr>
              <w:t>875.51</w:t>
            </w:r>
          </w:p>
        </w:tc>
        <w:tc>
          <w:tcPr>
            <w:tcW w:w="715" w:type="pct"/>
            <w:tcBorders>
              <w:top w:val="single" w:sz="4" w:space="0" w:color="auto"/>
              <w:left w:val="nil"/>
              <w:bottom w:val="single" w:sz="4" w:space="0" w:color="auto"/>
              <w:right w:val="single" w:sz="4" w:space="0" w:color="auto"/>
            </w:tcBorders>
            <w:hideMark/>
          </w:tcPr>
          <w:p w14:paraId="7060EE24" w14:textId="77777777" w:rsidR="009A543F" w:rsidRPr="0076173F" w:rsidRDefault="009A543F" w:rsidP="00130150">
            <w:pPr>
              <w:widowControl w:val="0"/>
              <w:jc w:val="right"/>
              <w:rPr>
                <w:bCs/>
                <w:color w:val="000000"/>
                <w:sz w:val="20"/>
                <w:szCs w:val="20"/>
              </w:rPr>
            </w:pPr>
            <w:r w:rsidRPr="0076173F">
              <w:rPr>
                <w:bCs/>
                <w:color w:val="000000"/>
                <w:sz w:val="20"/>
                <w:szCs w:val="20"/>
              </w:rPr>
              <w:t>844.97</w:t>
            </w:r>
          </w:p>
        </w:tc>
        <w:tc>
          <w:tcPr>
            <w:tcW w:w="715" w:type="pct"/>
            <w:tcBorders>
              <w:top w:val="nil"/>
              <w:left w:val="single" w:sz="4" w:space="0" w:color="auto"/>
              <w:bottom w:val="single" w:sz="4" w:space="0" w:color="auto"/>
              <w:right w:val="single" w:sz="4" w:space="0" w:color="auto"/>
            </w:tcBorders>
            <w:hideMark/>
          </w:tcPr>
          <w:p w14:paraId="519CE001" w14:textId="77777777" w:rsidR="009A543F" w:rsidRPr="0076173F" w:rsidRDefault="009A543F" w:rsidP="00130150">
            <w:pPr>
              <w:widowControl w:val="0"/>
              <w:jc w:val="right"/>
              <w:rPr>
                <w:color w:val="000000"/>
                <w:sz w:val="20"/>
                <w:szCs w:val="20"/>
              </w:rPr>
            </w:pPr>
            <w:r w:rsidRPr="0076173F">
              <w:rPr>
                <w:color w:val="000000"/>
                <w:sz w:val="20"/>
                <w:szCs w:val="20"/>
              </w:rPr>
              <w:t>852.73</w:t>
            </w:r>
          </w:p>
        </w:tc>
        <w:tc>
          <w:tcPr>
            <w:tcW w:w="903" w:type="pct"/>
            <w:tcBorders>
              <w:top w:val="nil"/>
              <w:left w:val="single" w:sz="4" w:space="0" w:color="auto"/>
              <w:bottom w:val="single" w:sz="4" w:space="0" w:color="auto"/>
              <w:right w:val="single" w:sz="4" w:space="0" w:color="auto"/>
            </w:tcBorders>
            <w:noWrap/>
            <w:hideMark/>
          </w:tcPr>
          <w:p w14:paraId="0A4A59C3" w14:textId="77777777" w:rsidR="009A543F" w:rsidRPr="0076173F" w:rsidRDefault="009A543F" w:rsidP="00130150">
            <w:pPr>
              <w:jc w:val="right"/>
              <w:rPr>
                <w:color w:val="000000" w:themeColor="text1"/>
                <w:sz w:val="20"/>
                <w:szCs w:val="20"/>
              </w:rPr>
            </w:pPr>
            <w:r w:rsidRPr="0076173F">
              <w:rPr>
                <w:color w:val="000000" w:themeColor="text1"/>
                <w:sz w:val="20"/>
                <w:szCs w:val="20"/>
              </w:rPr>
              <w:t>825.86</w:t>
            </w:r>
          </w:p>
        </w:tc>
      </w:tr>
      <w:tr w:rsidR="009A543F" w:rsidRPr="0076173F" w14:paraId="5C760648" w14:textId="77777777" w:rsidTr="00130150">
        <w:tc>
          <w:tcPr>
            <w:tcW w:w="1904" w:type="pct"/>
            <w:tcBorders>
              <w:top w:val="nil"/>
              <w:left w:val="single" w:sz="4" w:space="0" w:color="auto"/>
              <w:bottom w:val="single" w:sz="4" w:space="0" w:color="auto"/>
              <w:right w:val="single" w:sz="4" w:space="0" w:color="auto"/>
            </w:tcBorders>
            <w:noWrap/>
            <w:tcMar>
              <w:top w:w="0" w:type="dxa"/>
              <w:left w:w="43" w:type="dxa"/>
              <w:bottom w:w="0" w:type="dxa"/>
              <w:right w:w="43" w:type="dxa"/>
            </w:tcMar>
            <w:vAlign w:val="center"/>
            <w:hideMark/>
          </w:tcPr>
          <w:p w14:paraId="1264E71C" w14:textId="77777777" w:rsidR="009A543F" w:rsidRPr="0076173F" w:rsidRDefault="009A543F" w:rsidP="00130150">
            <w:pPr>
              <w:widowControl w:val="0"/>
              <w:jc w:val="left"/>
              <w:rPr>
                <w:color w:val="000000"/>
                <w:sz w:val="20"/>
                <w:szCs w:val="20"/>
              </w:rPr>
            </w:pPr>
            <w:r w:rsidRPr="0076173F">
              <w:rPr>
                <w:color w:val="000000"/>
                <w:sz w:val="20"/>
                <w:szCs w:val="20"/>
              </w:rPr>
              <w:t>HCFC-123</w:t>
            </w:r>
          </w:p>
        </w:tc>
        <w:tc>
          <w:tcPr>
            <w:tcW w:w="763" w:type="pct"/>
            <w:tcBorders>
              <w:top w:val="nil"/>
              <w:left w:val="nil"/>
              <w:bottom w:val="single" w:sz="4" w:space="0" w:color="auto"/>
              <w:right w:val="single" w:sz="4" w:space="0" w:color="auto"/>
            </w:tcBorders>
            <w:noWrap/>
            <w:vAlign w:val="center"/>
            <w:hideMark/>
          </w:tcPr>
          <w:p w14:paraId="4402CB2E" w14:textId="77777777" w:rsidR="009A543F" w:rsidRPr="0076173F" w:rsidRDefault="009A543F" w:rsidP="00130150">
            <w:pPr>
              <w:widowControl w:val="0"/>
              <w:jc w:val="right"/>
              <w:rPr>
                <w:color w:val="000000"/>
                <w:sz w:val="20"/>
                <w:szCs w:val="20"/>
              </w:rPr>
            </w:pPr>
            <w:r w:rsidRPr="0076173F">
              <w:rPr>
                <w:color w:val="000000"/>
                <w:sz w:val="20"/>
                <w:szCs w:val="20"/>
              </w:rPr>
              <w:t>2.50</w:t>
            </w:r>
          </w:p>
        </w:tc>
        <w:tc>
          <w:tcPr>
            <w:tcW w:w="715" w:type="pct"/>
            <w:tcBorders>
              <w:top w:val="single" w:sz="4" w:space="0" w:color="auto"/>
              <w:left w:val="nil"/>
              <w:bottom w:val="single" w:sz="4" w:space="0" w:color="auto"/>
              <w:right w:val="single" w:sz="4" w:space="0" w:color="auto"/>
            </w:tcBorders>
            <w:hideMark/>
          </w:tcPr>
          <w:p w14:paraId="3A396B6B" w14:textId="77777777" w:rsidR="009A543F" w:rsidRPr="0076173F" w:rsidRDefault="009A543F" w:rsidP="00130150">
            <w:pPr>
              <w:widowControl w:val="0"/>
              <w:jc w:val="right"/>
              <w:rPr>
                <w:color w:val="000000"/>
                <w:sz w:val="20"/>
                <w:szCs w:val="20"/>
              </w:rPr>
            </w:pPr>
            <w:r w:rsidRPr="0076173F">
              <w:rPr>
                <w:color w:val="000000"/>
                <w:sz w:val="20"/>
                <w:szCs w:val="20"/>
              </w:rPr>
              <w:t>2.60</w:t>
            </w:r>
          </w:p>
        </w:tc>
        <w:tc>
          <w:tcPr>
            <w:tcW w:w="715" w:type="pct"/>
            <w:tcBorders>
              <w:top w:val="nil"/>
              <w:left w:val="single" w:sz="4" w:space="0" w:color="auto"/>
              <w:bottom w:val="single" w:sz="4" w:space="0" w:color="auto"/>
              <w:right w:val="single" w:sz="4" w:space="0" w:color="auto"/>
            </w:tcBorders>
            <w:hideMark/>
          </w:tcPr>
          <w:p w14:paraId="47DABB31" w14:textId="77777777" w:rsidR="009A543F" w:rsidRPr="0076173F" w:rsidRDefault="009A543F" w:rsidP="00130150">
            <w:pPr>
              <w:widowControl w:val="0"/>
              <w:jc w:val="right"/>
              <w:rPr>
                <w:color w:val="000000"/>
                <w:sz w:val="20"/>
                <w:szCs w:val="20"/>
              </w:rPr>
            </w:pPr>
            <w:r w:rsidRPr="0076173F">
              <w:rPr>
                <w:color w:val="000000"/>
                <w:sz w:val="20"/>
                <w:szCs w:val="20"/>
              </w:rPr>
              <w:t>2.00</w:t>
            </w:r>
          </w:p>
        </w:tc>
        <w:tc>
          <w:tcPr>
            <w:tcW w:w="903" w:type="pct"/>
            <w:tcBorders>
              <w:top w:val="nil"/>
              <w:left w:val="single" w:sz="4" w:space="0" w:color="auto"/>
              <w:bottom w:val="single" w:sz="4" w:space="0" w:color="auto"/>
              <w:right w:val="single" w:sz="4" w:space="0" w:color="auto"/>
            </w:tcBorders>
            <w:noWrap/>
            <w:hideMark/>
          </w:tcPr>
          <w:p w14:paraId="2D4C200B" w14:textId="77777777" w:rsidR="009A543F" w:rsidRPr="0076173F" w:rsidRDefault="009A543F" w:rsidP="00130150">
            <w:pPr>
              <w:jc w:val="right"/>
              <w:rPr>
                <w:color w:val="000000" w:themeColor="text1"/>
                <w:sz w:val="20"/>
                <w:szCs w:val="20"/>
              </w:rPr>
            </w:pPr>
            <w:r w:rsidRPr="0076173F">
              <w:rPr>
                <w:color w:val="000000" w:themeColor="text1"/>
                <w:sz w:val="20"/>
                <w:szCs w:val="20"/>
              </w:rPr>
              <w:t>10.50</w:t>
            </w:r>
          </w:p>
        </w:tc>
      </w:tr>
      <w:tr w:rsidR="009A543F" w:rsidRPr="0076173F" w14:paraId="4CC40F79" w14:textId="77777777" w:rsidTr="00130150">
        <w:tc>
          <w:tcPr>
            <w:tcW w:w="1904" w:type="pct"/>
            <w:tcBorders>
              <w:top w:val="nil"/>
              <w:left w:val="single" w:sz="4" w:space="0" w:color="auto"/>
              <w:bottom w:val="single" w:sz="4" w:space="0" w:color="auto"/>
              <w:right w:val="single" w:sz="4" w:space="0" w:color="auto"/>
            </w:tcBorders>
            <w:noWrap/>
            <w:tcMar>
              <w:top w:w="0" w:type="dxa"/>
              <w:left w:w="43" w:type="dxa"/>
              <w:bottom w:w="0" w:type="dxa"/>
              <w:right w:w="43" w:type="dxa"/>
            </w:tcMar>
            <w:vAlign w:val="center"/>
            <w:hideMark/>
          </w:tcPr>
          <w:p w14:paraId="36DBF284" w14:textId="77777777" w:rsidR="009A543F" w:rsidRPr="0076173F" w:rsidRDefault="009A543F" w:rsidP="00130150">
            <w:pPr>
              <w:widowControl w:val="0"/>
              <w:jc w:val="left"/>
              <w:rPr>
                <w:color w:val="000000"/>
                <w:sz w:val="20"/>
                <w:szCs w:val="20"/>
              </w:rPr>
            </w:pPr>
            <w:r w:rsidRPr="0076173F">
              <w:rPr>
                <w:color w:val="000000"/>
                <w:sz w:val="20"/>
                <w:szCs w:val="20"/>
              </w:rPr>
              <w:t>HCFC-124</w:t>
            </w:r>
          </w:p>
        </w:tc>
        <w:tc>
          <w:tcPr>
            <w:tcW w:w="763" w:type="pct"/>
            <w:tcBorders>
              <w:top w:val="nil"/>
              <w:left w:val="nil"/>
              <w:bottom w:val="single" w:sz="4" w:space="0" w:color="auto"/>
              <w:right w:val="single" w:sz="4" w:space="0" w:color="auto"/>
            </w:tcBorders>
            <w:noWrap/>
            <w:hideMark/>
          </w:tcPr>
          <w:p w14:paraId="2EF37D2F" w14:textId="77777777" w:rsidR="009A543F" w:rsidRPr="0076173F" w:rsidRDefault="009A543F" w:rsidP="00130150">
            <w:pPr>
              <w:widowControl w:val="0"/>
              <w:jc w:val="right"/>
              <w:rPr>
                <w:color w:val="000000"/>
                <w:sz w:val="20"/>
                <w:szCs w:val="20"/>
              </w:rPr>
            </w:pPr>
            <w:r w:rsidRPr="0076173F">
              <w:rPr>
                <w:color w:val="000000"/>
                <w:sz w:val="20"/>
                <w:szCs w:val="20"/>
              </w:rPr>
              <w:t>0.00</w:t>
            </w:r>
          </w:p>
        </w:tc>
        <w:tc>
          <w:tcPr>
            <w:tcW w:w="715" w:type="pct"/>
            <w:tcBorders>
              <w:top w:val="single" w:sz="4" w:space="0" w:color="auto"/>
              <w:left w:val="nil"/>
              <w:bottom w:val="single" w:sz="4" w:space="0" w:color="auto"/>
              <w:right w:val="single" w:sz="4" w:space="0" w:color="auto"/>
            </w:tcBorders>
            <w:hideMark/>
          </w:tcPr>
          <w:p w14:paraId="4E1635A3" w14:textId="77777777" w:rsidR="009A543F" w:rsidRPr="0076173F" w:rsidRDefault="009A543F" w:rsidP="00130150">
            <w:pPr>
              <w:widowControl w:val="0"/>
              <w:jc w:val="right"/>
              <w:rPr>
                <w:color w:val="000000"/>
                <w:sz w:val="20"/>
                <w:szCs w:val="20"/>
              </w:rPr>
            </w:pPr>
            <w:r w:rsidRPr="0076173F">
              <w:rPr>
                <w:color w:val="000000"/>
                <w:sz w:val="20"/>
                <w:szCs w:val="20"/>
              </w:rPr>
              <w:t>0.00</w:t>
            </w:r>
          </w:p>
        </w:tc>
        <w:tc>
          <w:tcPr>
            <w:tcW w:w="715" w:type="pct"/>
            <w:tcBorders>
              <w:top w:val="nil"/>
              <w:left w:val="single" w:sz="4" w:space="0" w:color="auto"/>
              <w:bottom w:val="single" w:sz="4" w:space="0" w:color="auto"/>
              <w:right w:val="single" w:sz="4" w:space="0" w:color="auto"/>
            </w:tcBorders>
            <w:hideMark/>
          </w:tcPr>
          <w:p w14:paraId="45148595" w14:textId="77777777" w:rsidR="009A543F" w:rsidRPr="0076173F" w:rsidRDefault="009A543F" w:rsidP="00130150">
            <w:pPr>
              <w:widowControl w:val="0"/>
              <w:jc w:val="right"/>
              <w:rPr>
                <w:color w:val="000000"/>
                <w:sz w:val="20"/>
                <w:szCs w:val="20"/>
              </w:rPr>
            </w:pPr>
            <w:r w:rsidRPr="0076173F">
              <w:rPr>
                <w:color w:val="000000"/>
                <w:sz w:val="20"/>
                <w:szCs w:val="20"/>
              </w:rPr>
              <w:t>0.00</w:t>
            </w:r>
          </w:p>
        </w:tc>
        <w:tc>
          <w:tcPr>
            <w:tcW w:w="903" w:type="pct"/>
            <w:tcBorders>
              <w:top w:val="nil"/>
              <w:left w:val="single" w:sz="4" w:space="0" w:color="auto"/>
              <w:bottom w:val="single" w:sz="4" w:space="0" w:color="auto"/>
              <w:right w:val="single" w:sz="4" w:space="0" w:color="auto"/>
            </w:tcBorders>
            <w:noWrap/>
            <w:hideMark/>
          </w:tcPr>
          <w:p w14:paraId="3F557707" w14:textId="77777777" w:rsidR="009A543F" w:rsidRPr="0076173F" w:rsidRDefault="009A543F" w:rsidP="00130150">
            <w:pPr>
              <w:jc w:val="right"/>
              <w:rPr>
                <w:color w:val="000000" w:themeColor="text1"/>
                <w:sz w:val="20"/>
                <w:szCs w:val="20"/>
              </w:rPr>
            </w:pPr>
            <w:r w:rsidRPr="0076173F">
              <w:rPr>
                <w:color w:val="000000" w:themeColor="text1"/>
                <w:sz w:val="20"/>
                <w:szCs w:val="20"/>
              </w:rPr>
              <w:t>3.18</w:t>
            </w:r>
          </w:p>
        </w:tc>
      </w:tr>
      <w:tr w:rsidR="009A543F" w:rsidRPr="0076173F" w14:paraId="0DA485E7" w14:textId="77777777" w:rsidTr="00130150">
        <w:tc>
          <w:tcPr>
            <w:tcW w:w="1904" w:type="pct"/>
            <w:tcBorders>
              <w:top w:val="nil"/>
              <w:left w:val="single" w:sz="4" w:space="0" w:color="auto"/>
              <w:bottom w:val="single" w:sz="4" w:space="0" w:color="auto"/>
              <w:right w:val="single" w:sz="4" w:space="0" w:color="auto"/>
            </w:tcBorders>
            <w:noWrap/>
            <w:tcMar>
              <w:top w:w="0" w:type="dxa"/>
              <w:left w:w="43" w:type="dxa"/>
              <w:bottom w:w="0" w:type="dxa"/>
              <w:right w:w="43" w:type="dxa"/>
            </w:tcMar>
            <w:vAlign w:val="center"/>
            <w:hideMark/>
          </w:tcPr>
          <w:p w14:paraId="18927D2F" w14:textId="77777777" w:rsidR="009A543F" w:rsidRPr="0076173F" w:rsidRDefault="009A543F" w:rsidP="00130150">
            <w:pPr>
              <w:widowControl w:val="0"/>
              <w:jc w:val="left"/>
              <w:rPr>
                <w:color w:val="000000"/>
                <w:sz w:val="20"/>
                <w:szCs w:val="20"/>
              </w:rPr>
            </w:pPr>
            <w:r w:rsidRPr="0076173F">
              <w:rPr>
                <w:color w:val="000000"/>
                <w:sz w:val="20"/>
                <w:szCs w:val="20"/>
              </w:rPr>
              <w:t>HCFC-141b</w:t>
            </w:r>
          </w:p>
        </w:tc>
        <w:tc>
          <w:tcPr>
            <w:tcW w:w="763" w:type="pct"/>
            <w:tcBorders>
              <w:top w:val="nil"/>
              <w:left w:val="nil"/>
              <w:bottom w:val="single" w:sz="4" w:space="0" w:color="auto"/>
              <w:right w:val="single" w:sz="4" w:space="0" w:color="auto"/>
            </w:tcBorders>
            <w:noWrap/>
            <w:hideMark/>
          </w:tcPr>
          <w:p w14:paraId="46D940F3" w14:textId="77777777" w:rsidR="009A543F" w:rsidRPr="0076173F" w:rsidRDefault="009A543F" w:rsidP="00130150">
            <w:pPr>
              <w:widowControl w:val="0"/>
              <w:jc w:val="right"/>
              <w:rPr>
                <w:color w:val="000000"/>
                <w:sz w:val="20"/>
                <w:szCs w:val="20"/>
              </w:rPr>
            </w:pPr>
            <w:r w:rsidRPr="0076173F">
              <w:rPr>
                <w:color w:val="000000"/>
                <w:sz w:val="20"/>
                <w:szCs w:val="20"/>
              </w:rPr>
              <w:t>0.00</w:t>
            </w:r>
          </w:p>
        </w:tc>
        <w:tc>
          <w:tcPr>
            <w:tcW w:w="715" w:type="pct"/>
            <w:tcBorders>
              <w:top w:val="single" w:sz="4" w:space="0" w:color="auto"/>
              <w:left w:val="nil"/>
              <w:bottom w:val="single" w:sz="4" w:space="0" w:color="auto"/>
              <w:right w:val="single" w:sz="4" w:space="0" w:color="auto"/>
            </w:tcBorders>
            <w:hideMark/>
          </w:tcPr>
          <w:p w14:paraId="179D920E" w14:textId="77777777" w:rsidR="009A543F" w:rsidRPr="0076173F" w:rsidRDefault="009A543F" w:rsidP="00130150">
            <w:pPr>
              <w:widowControl w:val="0"/>
              <w:jc w:val="right"/>
              <w:rPr>
                <w:color w:val="000000"/>
                <w:sz w:val="20"/>
                <w:szCs w:val="20"/>
              </w:rPr>
            </w:pPr>
            <w:r w:rsidRPr="0076173F">
              <w:rPr>
                <w:color w:val="000000"/>
                <w:sz w:val="20"/>
                <w:szCs w:val="20"/>
              </w:rPr>
              <w:t>0.00</w:t>
            </w:r>
          </w:p>
        </w:tc>
        <w:tc>
          <w:tcPr>
            <w:tcW w:w="715" w:type="pct"/>
            <w:tcBorders>
              <w:top w:val="nil"/>
              <w:left w:val="single" w:sz="4" w:space="0" w:color="auto"/>
              <w:bottom w:val="single" w:sz="4" w:space="0" w:color="auto"/>
              <w:right w:val="single" w:sz="4" w:space="0" w:color="auto"/>
            </w:tcBorders>
            <w:hideMark/>
          </w:tcPr>
          <w:p w14:paraId="12F8EC85" w14:textId="77777777" w:rsidR="009A543F" w:rsidRPr="0076173F" w:rsidRDefault="009A543F" w:rsidP="00130150">
            <w:pPr>
              <w:widowControl w:val="0"/>
              <w:jc w:val="right"/>
              <w:rPr>
                <w:color w:val="000000"/>
                <w:sz w:val="20"/>
                <w:szCs w:val="20"/>
              </w:rPr>
            </w:pPr>
            <w:r w:rsidRPr="0076173F">
              <w:rPr>
                <w:color w:val="000000"/>
                <w:sz w:val="20"/>
                <w:szCs w:val="20"/>
              </w:rPr>
              <w:t>0.00</w:t>
            </w:r>
          </w:p>
        </w:tc>
        <w:tc>
          <w:tcPr>
            <w:tcW w:w="903" w:type="pct"/>
            <w:tcBorders>
              <w:top w:val="nil"/>
              <w:left w:val="single" w:sz="4" w:space="0" w:color="auto"/>
              <w:bottom w:val="single" w:sz="4" w:space="0" w:color="auto"/>
              <w:right w:val="single" w:sz="4" w:space="0" w:color="auto"/>
            </w:tcBorders>
            <w:noWrap/>
            <w:hideMark/>
          </w:tcPr>
          <w:p w14:paraId="72965E17" w14:textId="77777777" w:rsidR="009A543F" w:rsidRPr="0076173F" w:rsidRDefault="009A543F" w:rsidP="00130150">
            <w:pPr>
              <w:jc w:val="right"/>
              <w:rPr>
                <w:color w:val="000000" w:themeColor="text1"/>
                <w:sz w:val="20"/>
                <w:szCs w:val="20"/>
              </w:rPr>
            </w:pPr>
            <w:r w:rsidRPr="0076173F">
              <w:rPr>
                <w:color w:val="000000" w:themeColor="text1"/>
                <w:sz w:val="20"/>
                <w:szCs w:val="20"/>
              </w:rPr>
              <w:t>193.00</w:t>
            </w:r>
          </w:p>
        </w:tc>
      </w:tr>
      <w:tr w:rsidR="009A543F" w:rsidRPr="0076173F" w14:paraId="41A1C7DC" w14:textId="77777777" w:rsidTr="00130150">
        <w:tc>
          <w:tcPr>
            <w:tcW w:w="1904" w:type="pct"/>
            <w:tcBorders>
              <w:top w:val="nil"/>
              <w:left w:val="single" w:sz="4" w:space="0" w:color="auto"/>
              <w:bottom w:val="single" w:sz="4" w:space="0" w:color="auto"/>
              <w:right w:val="single" w:sz="4" w:space="0" w:color="auto"/>
            </w:tcBorders>
            <w:noWrap/>
            <w:tcMar>
              <w:top w:w="0" w:type="dxa"/>
              <w:left w:w="43" w:type="dxa"/>
              <w:bottom w:w="0" w:type="dxa"/>
              <w:right w:w="43" w:type="dxa"/>
            </w:tcMar>
            <w:vAlign w:val="center"/>
            <w:hideMark/>
          </w:tcPr>
          <w:p w14:paraId="7BB1B7F8" w14:textId="77777777" w:rsidR="009A543F" w:rsidRPr="0076173F" w:rsidRDefault="009A543F" w:rsidP="00130150">
            <w:pPr>
              <w:widowControl w:val="0"/>
              <w:jc w:val="left"/>
              <w:rPr>
                <w:color w:val="000000"/>
                <w:sz w:val="20"/>
                <w:szCs w:val="20"/>
              </w:rPr>
            </w:pPr>
            <w:r w:rsidRPr="0076173F">
              <w:rPr>
                <w:color w:val="000000"/>
                <w:sz w:val="20"/>
                <w:szCs w:val="20"/>
              </w:rPr>
              <w:t>HCFC-142b</w:t>
            </w:r>
          </w:p>
        </w:tc>
        <w:tc>
          <w:tcPr>
            <w:tcW w:w="763" w:type="pct"/>
            <w:tcBorders>
              <w:top w:val="nil"/>
              <w:left w:val="nil"/>
              <w:bottom w:val="single" w:sz="4" w:space="0" w:color="auto"/>
              <w:right w:val="single" w:sz="4" w:space="0" w:color="auto"/>
            </w:tcBorders>
            <w:noWrap/>
            <w:vAlign w:val="center"/>
            <w:hideMark/>
          </w:tcPr>
          <w:p w14:paraId="6BEBA91D" w14:textId="77777777" w:rsidR="009A543F" w:rsidRPr="0076173F" w:rsidRDefault="009A543F" w:rsidP="00130150">
            <w:pPr>
              <w:widowControl w:val="0"/>
              <w:jc w:val="right"/>
              <w:rPr>
                <w:color w:val="000000"/>
                <w:sz w:val="20"/>
                <w:szCs w:val="20"/>
              </w:rPr>
            </w:pPr>
            <w:r w:rsidRPr="0076173F">
              <w:rPr>
                <w:color w:val="000000"/>
                <w:sz w:val="20"/>
                <w:szCs w:val="20"/>
              </w:rPr>
              <w:t>9.77</w:t>
            </w:r>
          </w:p>
        </w:tc>
        <w:tc>
          <w:tcPr>
            <w:tcW w:w="715" w:type="pct"/>
            <w:tcBorders>
              <w:top w:val="single" w:sz="4" w:space="0" w:color="auto"/>
              <w:left w:val="nil"/>
              <w:bottom w:val="single" w:sz="4" w:space="0" w:color="auto"/>
              <w:right w:val="single" w:sz="4" w:space="0" w:color="auto"/>
            </w:tcBorders>
            <w:hideMark/>
          </w:tcPr>
          <w:p w14:paraId="4AC3BFD6" w14:textId="77777777" w:rsidR="009A543F" w:rsidRPr="0076173F" w:rsidRDefault="009A543F" w:rsidP="00130150">
            <w:pPr>
              <w:widowControl w:val="0"/>
              <w:jc w:val="right"/>
              <w:rPr>
                <w:color w:val="000000"/>
                <w:sz w:val="20"/>
                <w:szCs w:val="20"/>
              </w:rPr>
            </w:pPr>
            <w:r w:rsidRPr="0076173F">
              <w:rPr>
                <w:color w:val="000000"/>
                <w:sz w:val="20"/>
                <w:szCs w:val="20"/>
              </w:rPr>
              <w:t>0.00</w:t>
            </w:r>
          </w:p>
        </w:tc>
        <w:tc>
          <w:tcPr>
            <w:tcW w:w="715" w:type="pct"/>
            <w:tcBorders>
              <w:top w:val="nil"/>
              <w:left w:val="single" w:sz="4" w:space="0" w:color="auto"/>
              <w:bottom w:val="single" w:sz="4" w:space="0" w:color="auto"/>
              <w:right w:val="single" w:sz="4" w:space="0" w:color="auto"/>
            </w:tcBorders>
            <w:hideMark/>
          </w:tcPr>
          <w:p w14:paraId="52A349C9" w14:textId="77777777" w:rsidR="009A543F" w:rsidRPr="0076173F" w:rsidRDefault="009A543F" w:rsidP="00130150">
            <w:pPr>
              <w:widowControl w:val="0"/>
              <w:jc w:val="right"/>
              <w:rPr>
                <w:color w:val="000000"/>
                <w:sz w:val="20"/>
                <w:szCs w:val="20"/>
              </w:rPr>
            </w:pPr>
            <w:r w:rsidRPr="0076173F">
              <w:rPr>
                <w:color w:val="000000"/>
                <w:sz w:val="20"/>
                <w:szCs w:val="20"/>
              </w:rPr>
              <w:t>0.00</w:t>
            </w:r>
          </w:p>
        </w:tc>
        <w:tc>
          <w:tcPr>
            <w:tcW w:w="903" w:type="pct"/>
            <w:tcBorders>
              <w:top w:val="nil"/>
              <w:left w:val="single" w:sz="4" w:space="0" w:color="auto"/>
              <w:bottom w:val="single" w:sz="4" w:space="0" w:color="auto"/>
              <w:right w:val="single" w:sz="4" w:space="0" w:color="auto"/>
            </w:tcBorders>
            <w:noWrap/>
            <w:hideMark/>
          </w:tcPr>
          <w:p w14:paraId="5D528413" w14:textId="77777777" w:rsidR="009A543F" w:rsidRPr="0076173F" w:rsidRDefault="009A543F" w:rsidP="00130150">
            <w:pPr>
              <w:jc w:val="right"/>
              <w:rPr>
                <w:color w:val="000000" w:themeColor="text1"/>
                <w:sz w:val="20"/>
                <w:szCs w:val="20"/>
              </w:rPr>
            </w:pPr>
            <w:r w:rsidRPr="0076173F">
              <w:rPr>
                <w:color w:val="000000" w:themeColor="text1"/>
                <w:sz w:val="20"/>
                <w:szCs w:val="20"/>
              </w:rPr>
              <w:t>88.04</w:t>
            </w:r>
          </w:p>
        </w:tc>
      </w:tr>
      <w:tr w:rsidR="009A543F" w:rsidRPr="0076173F" w14:paraId="79F28503" w14:textId="77777777" w:rsidTr="00130150">
        <w:tc>
          <w:tcPr>
            <w:tcW w:w="1904" w:type="pct"/>
            <w:tcBorders>
              <w:top w:val="nil"/>
              <w:left w:val="single" w:sz="4" w:space="0" w:color="auto"/>
              <w:bottom w:val="single" w:sz="4" w:space="0" w:color="auto"/>
              <w:right w:val="single" w:sz="4" w:space="0" w:color="auto"/>
            </w:tcBorders>
            <w:noWrap/>
            <w:tcMar>
              <w:top w:w="0" w:type="dxa"/>
              <w:left w:w="43" w:type="dxa"/>
              <w:bottom w:w="0" w:type="dxa"/>
              <w:right w:w="43" w:type="dxa"/>
            </w:tcMar>
            <w:hideMark/>
          </w:tcPr>
          <w:p w14:paraId="767D1F88" w14:textId="77777777" w:rsidR="009A543F" w:rsidRPr="0076173F" w:rsidRDefault="009A543F" w:rsidP="00130150">
            <w:pPr>
              <w:jc w:val="left"/>
              <w:rPr>
                <w:rFonts w:eastAsiaTheme="minorHAnsi"/>
                <w:b/>
                <w:color w:val="000000"/>
                <w:sz w:val="20"/>
                <w:szCs w:val="20"/>
              </w:rPr>
            </w:pPr>
            <w:r w:rsidRPr="0076173F">
              <w:rPr>
                <w:b/>
                <w:color w:val="000000"/>
                <w:sz w:val="20"/>
                <w:szCs w:val="20"/>
              </w:rPr>
              <w:t>(Sub-total / Total) (mt)</w:t>
            </w:r>
          </w:p>
        </w:tc>
        <w:tc>
          <w:tcPr>
            <w:tcW w:w="763" w:type="pct"/>
            <w:tcBorders>
              <w:top w:val="nil"/>
              <w:left w:val="nil"/>
              <w:bottom w:val="single" w:sz="4" w:space="0" w:color="auto"/>
              <w:right w:val="single" w:sz="4" w:space="0" w:color="auto"/>
            </w:tcBorders>
            <w:noWrap/>
            <w:vAlign w:val="center"/>
            <w:hideMark/>
          </w:tcPr>
          <w:p w14:paraId="392F91BA" w14:textId="77777777" w:rsidR="009A543F" w:rsidRPr="0076173F" w:rsidRDefault="009A543F" w:rsidP="00130150">
            <w:pPr>
              <w:widowControl w:val="0"/>
              <w:jc w:val="right"/>
              <w:rPr>
                <w:b/>
                <w:color w:val="000000"/>
                <w:sz w:val="20"/>
                <w:szCs w:val="20"/>
              </w:rPr>
            </w:pPr>
            <w:r w:rsidRPr="0076173F">
              <w:rPr>
                <w:b/>
                <w:color w:val="000000"/>
                <w:sz w:val="20"/>
                <w:szCs w:val="20"/>
              </w:rPr>
              <w:t>887.72</w:t>
            </w:r>
          </w:p>
        </w:tc>
        <w:tc>
          <w:tcPr>
            <w:tcW w:w="715" w:type="pct"/>
            <w:tcBorders>
              <w:top w:val="single" w:sz="4" w:space="0" w:color="auto"/>
              <w:left w:val="nil"/>
              <w:bottom w:val="single" w:sz="4" w:space="0" w:color="auto"/>
              <w:right w:val="single" w:sz="4" w:space="0" w:color="auto"/>
            </w:tcBorders>
            <w:hideMark/>
          </w:tcPr>
          <w:p w14:paraId="70F66702" w14:textId="77777777" w:rsidR="009A543F" w:rsidRPr="0076173F" w:rsidRDefault="009A543F" w:rsidP="00130150">
            <w:pPr>
              <w:widowControl w:val="0"/>
              <w:jc w:val="right"/>
              <w:rPr>
                <w:b/>
                <w:color w:val="000000"/>
                <w:sz w:val="20"/>
                <w:szCs w:val="20"/>
              </w:rPr>
            </w:pPr>
            <w:r w:rsidRPr="0076173F">
              <w:rPr>
                <w:b/>
                <w:color w:val="000000"/>
                <w:sz w:val="20"/>
                <w:szCs w:val="20"/>
              </w:rPr>
              <w:t>847.57</w:t>
            </w:r>
          </w:p>
        </w:tc>
        <w:tc>
          <w:tcPr>
            <w:tcW w:w="715" w:type="pct"/>
            <w:tcBorders>
              <w:top w:val="nil"/>
              <w:left w:val="single" w:sz="4" w:space="0" w:color="auto"/>
              <w:bottom w:val="single" w:sz="4" w:space="0" w:color="auto"/>
              <w:right w:val="single" w:sz="4" w:space="0" w:color="auto"/>
            </w:tcBorders>
            <w:hideMark/>
          </w:tcPr>
          <w:p w14:paraId="37DA9AC8" w14:textId="77777777" w:rsidR="009A543F" w:rsidRPr="0076173F" w:rsidRDefault="009A543F" w:rsidP="00130150">
            <w:pPr>
              <w:widowControl w:val="0"/>
              <w:jc w:val="right"/>
              <w:rPr>
                <w:b/>
                <w:color w:val="000000"/>
                <w:sz w:val="20"/>
                <w:szCs w:val="20"/>
              </w:rPr>
            </w:pPr>
            <w:r w:rsidRPr="0076173F">
              <w:rPr>
                <w:b/>
                <w:color w:val="000000"/>
                <w:sz w:val="20"/>
                <w:szCs w:val="20"/>
              </w:rPr>
              <w:t>854.73</w:t>
            </w:r>
          </w:p>
        </w:tc>
        <w:tc>
          <w:tcPr>
            <w:tcW w:w="903" w:type="pct"/>
            <w:tcBorders>
              <w:top w:val="nil"/>
              <w:left w:val="single" w:sz="4" w:space="0" w:color="auto"/>
              <w:bottom w:val="single" w:sz="4" w:space="0" w:color="auto"/>
              <w:right w:val="single" w:sz="4" w:space="0" w:color="auto"/>
            </w:tcBorders>
            <w:noWrap/>
            <w:hideMark/>
          </w:tcPr>
          <w:p w14:paraId="5870C997" w14:textId="77777777" w:rsidR="009A543F" w:rsidRPr="0076173F" w:rsidRDefault="009A543F" w:rsidP="00130150">
            <w:pPr>
              <w:jc w:val="right"/>
              <w:rPr>
                <w:b/>
                <w:bCs/>
                <w:color w:val="000000" w:themeColor="text1"/>
                <w:sz w:val="20"/>
                <w:szCs w:val="20"/>
              </w:rPr>
            </w:pPr>
            <w:r w:rsidRPr="0076173F">
              <w:rPr>
                <w:b/>
                <w:bCs/>
                <w:color w:val="000000" w:themeColor="text1"/>
                <w:sz w:val="20"/>
                <w:szCs w:val="20"/>
              </w:rPr>
              <w:t>1,120.58</w:t>
            </w:r>
          </w:p>
        </w:tc>
      </w:tr>
      <w:tr w:rsidR="009A543F" w:rsidRPr="0076173F" w14:paraId="751E42F6" w14:textId="77777777" w:rsidTr="00130150">
        <w:tc>
          <w:tcPr>
            <w:tcW w:w="1904" w:type="pct"/>
            <w:tcBorders>
              <w:top w:val="nil"/>
              <w:left w:val="single" w:sz="4" w:space="0" w:color="auto"/>
              <w:bottom w:val="single" w:sz="4" w:space="0" w:color="auto"/>
              <w:right w:val="single" w:sz="4" w:space="0" w:color="auto"/>
            </w:tcBorders>
            <w:noWrap/>
            <w:tcMar>
              <w:top w:w="0" w:type="dxa"/>
              <w:left w:w="43" w:type="dxa"/>
              <w:bottom w:w="0" w:type="dxa"/>
              <w:right w:w="43" w:type="dxa"/>
            </w:tcMar>
            <w:hideMark/>
          </w:tcPr>
          <w:p w14:paraId="67E5B827" w14:textId="77777777" w:rsidR="009A543F" w:rsidRPr="0076173F" w:rsidRDefault="009A543F" w:rsidP="00130150">
            <w:pPr>
              <w:jc w:val="left"/>
              <w:rPr>
                <w:b/>
                <w:bCs/>
                <w:color w:val="000000"/>
                <w:sz w:val="20"/>
                <w:szCs w:val="20"/>
                <w:highlight w:val="magenta"/>
              </w:rPr>
            </w:pPr>
            <w:r w:rsidRPr="0076173F">
              <w:rPr>
                <w:color w:val="000000"/>
                <w:sz w:val="20"/>
                <w:szCs w:val="20"/>
              </w:rPr>
              <w:t>HCFC</w:t>
            </w:r>
            <w:r w:rsidRPr="0076173F">
              <w:rPr>
                <w:color w:val="000000"/>
                <w:sz w:val="20"/>
                <w:szCs w:val="20"/>
              </w:rPr>
              <w:noBreakHyphen/>
              <w:t>141b in imported pre</w:t>
            </w:r>
            <w:r w:rsidRPr="0076173F">
              <w:rPr>
                <w:color w:val="000000"/>
                <w:sz w:val="20"/>
                <w:szCs w:val="20"/>
              </w:rPr>
              <w:noBreakHyphen/>
              <w:t>blended polyols*</w:t>
            </w:r>
          </w:p>
        </w:tc>
        <w:tc>
          <w:tcPr>
            <w:tcW w:w="763" w:type="pct"/>
            <w:tcBorders>
              <w:top w:val="nil"/>
              <w:left w:val="nil"/>
              <w:bottom w:val="single" w:sz="4" w:space="0" w:color="auto"/>
              <w:right w:val="single" w:sz="4" w:space="0" w:color="auto"/>
            </w:tcBorders>
            <w:noWrap/>
            <w:hideMark/>
          </w:tcPr>
          <w:p w14:paraId="72D697F1" w14:textId="77777777" w:rsidR="009A543F" w:rsidRPr="0076173F" w:rsidRDefault="009A543F" w:rsidP="00130150">
            <w:pPr>
              <w:jc w:val="right"/>
              <w:rPr>
                <w:color w:val="000000"/>
                <w:sz w:val="20"/>
                <w:szCs w:val="20"/>
              </w:rPr>
            </w:pPr>
            <w:r w:rsidRPr="0076173F">
              <w:rPr>
                <w:color w:val="000000"/>
                <w:sz w:val="20"/>
                <w:szCs w:val="20"/>
              </w:rPr>
              <w:t>310</w:t>
            </w:r>
          </w:p>
        </w:tc>
        <w:tc>
          <w:tcPr>
            <w:tcW w:w="715" w:type="pct"/>
            <w:tcBorders>
              <w:top w:val="single" w:sz="4" w:space="0" w:color="auto"/>
              <w:left w:val="nil"/>
              <w:bottom w:val="single" w:sz="4" w:space="0" w:color="auto"/>
              <w:right w:val="single" w:sz="4" w:space="0" w:color="auto"/>
            </w:tcBorders>
            <w:hideMark/>
          </w:tcPr>
          <w:p w14:paraId="2D8FE858" w14:textId="77777777" w:rsidR="009A543F" w:rsidRPr="0076173F" w:rsidRDefault="009A543F" w:rsidP="00130150">
            <w:pPr>
              <w:jc w:val="right"/>
              <w:rPr>
                <w:color w:val="000000"/>
                <w:sz w:val="20"/>
                <w:szCs w:val="20"/>
              </w:rPr>
            </w:pPr>
            <w:r w:rsidRPr="0076173F">
              <w:rPr>
                <w:color w:val="000000"/>
                <w:sz w:val="20"/>
                <w:szCs w:val="20"/>
              </w:rPr>
              <w:t>360</w:t>
            </w:r>
          </w:p>
        </w:tc>
        <w:tc>
          <w:tcPr>
            <w:tcW w:w="715" w:type="pct"/>
            <w:tcBorders>
              <w:top w:val="nil"/>
              <w:left w:val="single" w:sz="4" w:space="0" w:color="auto"/>
              <w:bottom w:val="single" w:sz="4" w:space="0" w:color="auto"/>
              <w:right w:val="single" w:sz="4" w:space="0" w:color="auto"/>
            </w:tcBorders>
            <w:hideMark/>
          </w:tcPr>
          <w:p w14:paraId="04D1521D" w14:textId="77777777" w:rsidR="009A543F" w:rsidRPr="0076173F" w:rsidRDefault="009A543F" w:rsidP="00130150">
            <w:pPr>
              <w:jc w:val="right"/>
              <w:rPr>
                <w:sz w:val="20"/>
                <w:szCs w:val="20"/>
              </w:rPr>
            </w:pPr>
            <w:r w:rsidRPr="0076173F">
              <w:rPr>
                <w:sz w:val="20"/>
                <w:szCs w:val="20"/>
              </w:rPr>
              <w:t>440</w:t>
            </w:r>
          </w:p>
        </w:tc>
        <w:tc>
          <w:tcPr>
            <w:tcW w:w="903" w:type="pct"/>
            <w:tcBorders>
              <w:top w:val="nil"/>
              <w:left w:val="single" w:sz="4" w:space="0" w:color="auto"/>
              <w:bottom w:val="single" w:sz="4" w:space="0" w:color="auto"/>
              <w:right w:val="single" w:sz="4" w:space="0" w:color="auto"/>
            </w:tcBorders>
            <w:noWrap/>
            <w:hideMark/>
          </w:tcPr>
          <w:p w14:paraId="6D47C35A" w14:textId="77777777" w:rsidR="009A543F" w:rsidRPr="0076173F" w:rsidRDefault="009A543F" w:rsidP="00130150">
            <w:pPr>
              <w:jc w:val="right"/>
              <w:rPr>
                <w:color w:val="000000" w:themeColor="text1"/>
                <w:sz w:val="20"/>
                <w:szCs w:val="20"/>
              </w:rPr>
            </w:pPr>
            <w:r w:rsidRPr="0076173F">
              <w:rPr>
                <w:color w:val="000000" w:themeColor="text1"/>
                <w:sz w:val="20"/>
                <w:szCs w:val="20"/>
              </w:rPr>
              <w:t>-</w:t>
            </w:r>
          </w:p>
        </w:tc>
      </w:tr>
      <w:tr w:rsidR="009A543F" w:rsidRPr="0076173F" w14:paraId="45279113" w14:textId="77777777" w:rsidTr="00130150">
        <w:tc>
          <w:tcPr>
            <w:tcW w:w="1904" w:type="pct"/>
            <w:tcBorders>
              <w:top w:val="single" w:sz="4" w:space="0" w:color="auto"/>
              <w:left w:val="single" w:sz="4" w:space="0" w:color="auto"/>
              <w:bottom w:val="single" w:sz="4" w:space="0" w:color="auto"/>
              <w:right w:val="single" w:sz="4" w:space="0" w:color="auto"/>
            </w:tcBorders>
            <w:noWrap/>
            <w:tcMar>
              <w:top w:w="0" w:type="dxa"/>
              <w:left w:w="43" w:type="dxa"/>
              <w:bottom w:w="0" w:type="dxa"/>
              <w:right w:w="43" w:type="dxa"/>
            </w:tcMar>
            <w:vAlign w:val="center"/>
            <w:hideMark/>
          </w:tcPr>
          <w:p w14:paraId="24FBCD88" w14:textId="77777777" w:rsidR="009A543F" w:rsidRPr="0076173F" w:rsidRDefault="009A543F" w:rsidP="00130150">
            <w:pPr>
              <w:widowControl w:val="0"/>
              <w:jc w:val="left"/>
              <w:rPr>
                <w:b/>
                <w:bCs/>
                <w:color w:val="000000"/>
                <w:sz w:val="20"/>
                <w:szCs w:val="20"/>
              </w:rPr>
            </w:pPr>
            <w:r w:rsidRPr="0076173F">
              <w:rPr>
                <w:b/>
                <w:bCs/>
                <w:color w:val="000000"/>
                <w:sz w:val="20"/>
                <w:szCs w:val="20"/>
              </w:rPr>
              <w:t>ODP tonnes</w:t>
            </w:r>
          </w:p>
        </w:tc>
        <w:tc>
          <w:tcPr>
            <w:tcW w:w="763" w:type="pct"/>
            <w:tcBorders>
              <w:top w:val="single" w:sz="4" w:space="0" w:color="auto"/>
              <w:left w:val="single" w:sz="4" w:space="0" w:color="auto"/>
              <w:bottom w:val="single" w:sz="4" w:space="0" w:color="auto"/>
              <w:right w:val="single" w:sz="4" w:space="0" w:color="auto"/>
            </w:tcBorders>
            <w:noWrap/>
            <w:vAlign w:val="center"/>
          </w:tcPr>
          <w:p w14:paraId="6B089F1D" w14:textId="77777777" w:rsidR="009A543F" w:rsidRPr="0076173F" w:rsidRDefault="009A543F" w:rsidP="00130150">
            <w:pPr>
              <w:widowControl w:val="0"/>
              <w:jc w:val="right"/>
              <w:rPr>
                <w:color w:val="000000"/>
                <w:sz w:val="20"/>
                <w:szCs w:val="20"/>
              </w:rPr>
            </w:pPr>
          </w:p>
        </w:tc>
        <w:tc>
          <w:tcPr>
            <w:tcW w:w="715" w:type="pct"/>
            <w:tcBorders>
              <w:top w:val="single" w:sz="4" w:space="0" w:color="auto"/>
              <w:left w:val="single" w:sz="4" w:space="0" w:color="auto"/>
              <w:bottom w:val="single" w:sz="4" w:space="0" w:color="auto"/>
              <w:right w:val="single" w:sz="4" w:space="0" w:color="auto"/>
            </w:tcBorders>
          </w:tcPr>
          <w:p w14:paraId="44CD0B07" w14:textId="77777777" w:rsidR="009A543F" w:rsidRPr="0076173F" w:rsidRDefault="009A543F" w:rsidP="00130150">
            <w:pPr>
              <w:widowControl w:val="0"/>
              <w:jc w:val="right"/>
              <w:rPr>
                <w:color w:val="000000"/>
                <w:sz w:val="20"/>
                <w:szCs w:val="20"/>
              </w:rPr>
            </w:pPr>
          </w:p>
        </w:tc>
        <w:tc>
          <w:tcPr>
            <w:tcW w:w="715" w:type="pct"/>
            <w:tcBorders>
              <w:top w:val="single" w:sz="4" w:space="0" w:color="auto"/>
              <w:left w:val="single" w:sz="4" w:space="0" w:color="auto"/>
              <w:bottom w:val="single" w:sz="4" w:space="0" w:color="auto"/>
              <w:right w:val="single" w:sz="4" w:space="0" w:color="auto"/>
            </w:tcBorders>
          </w:tcPr>
          <w:p w14:paraId="092CF02D" w14:textId="77777777" w:rsidR="009A543F" w:rsidRPr="0076173F" w:rsidRDefault="009A543F" w:rsidP="00130150">
            <w:pPr>
              <w:widowControl w:val="0"/>
              <w:jc w:val="right"/>
              <w:rPr>
                <w:color w:val="000000"/>
                <w:sz w:val="20"/>
                <w:szCs w:val="20"/>
              </w:rPr>
            </w:pPr>
          </w:p>
        </w:tc>
        <w:tc>
          <w:tcPr>
            <w:tcW w:w="903" w:type="pct"/>
            <w:tcBorders>
              <w:top w:val="single" w:sz="4" w:space="0" w:color="auto"/>
              <w:left w:val="single" w:sz="4" w:space="0" w:color="auto"/>
              <w:bottom w:val="single" w:sz="4" w:space="0" w:color="auto"/>
              <w:right w:val="single" w:sz="4" w:space="0" w:color="auto"/>
            </w:tcBorders>
            <w:noWrap/>
          </w:tcPr>
          <w:p w14:paraId="1C069FA7" w14:textId="77777777" w:rsidR="009A543F" w:rsidRPr="0076173F" w:rsidRDefault="009A543F" w:rsidP="00130150">
            <w:pPr>
              <w:jc w:val="right"/>
              <w:rPr>
                <w:color w:val="000000" w:themeColor="text1"/>
                <w:sz w:val="20"/>
                <w:szCs w:val="20"/>
              </w:rPr>
            </w:pPr>
          </w:p>
        </w:tc>
      </w:tr>
      <w:tr w:rsidR="009A543F" w:rsidRPr="0076173F" w14:paraId="42B1CDBA" w14:textId="77777777" w:rsidTr="00130150">
        <w:tc>
          <w:tcPr>
            <w:tcW w:w="1904" w:type="pct"/>
            <w:tcBorders>
              <w:top w:val="single" w:sz="4" w:space="0" w:color="auto"/>
              <w:left w:val="single" w:sz="4" w:space="0" w:color="auto"/>
              <w:bottom w:val="single" w:sz="4" w:space="0" w:color="auto"/>
              <w:right w:val="single" w:sz="4" w:space="0" w:color="auto"/>
            </w:tcBorders>
            <w:noWrap/>
            <w:tcMar>
              <w:top w:w="0" w:type="dxa"/>
              <w:left w:w="43" w:type="dxa"/>
              <w:bottom w:w="0" w:type="dxa"/>
              <w:right w:w="43" w:type="dxa"/>
            </w:tcMar>
            <w:vAlign w:val="center"/>
            <w:hideMark/>
          </w:tcPr>
          <w:p w14:paraId="19F563B7" w14:textId="77777777" w:rsidR="009A543F" w:rsidRPr="0076173F" w:rsidRDefault="009A543F" w:rsidP="00130150">
            <w:pPr>
              <w:widowControl w:val="0"/>
              <w:jc w:val="left"/>
              <w:rPr>
                <w:color w:val="000000"/>
                <w:sz w:val="20"/>
                <w:szCs w:val="20"/>
              </w:rPr>
            </w:pPr>
            <w:r w:rsidRPr="0076173F">
              <w:rPr>
                <w:color w:val="000000"/>
                <w:sz w:val="20"/>
                <w:szCs w:val="20"/>
              </w:rPr>
              <w:t>HCFC-22</w:t>
            </w:r>
          </w:p>
        </w:tc>
        <w:tc>
          <w:tcPr>
            <w:tcW w:w="763" w:type="pct"/>
            <w:tcBorders>
              <w:top w:val="single" w:sz="4" w:space="0" w:color="auto"/>
              <w:left w:val="single" w:sz="4" w:space="0" w:color="auto"/>
              <w:bottom w:val="single" w:sz="4" w:space="0" w:color="auto"/>
              <w:right w:val="single" w:sz="4" w:space="0" w:color="auto"/>
            </w:tcBorders>
            <w:noWrap/>
            <w:vAlign w:val="center"/>
            <w:hideMark/>
          </w:tcPr>
          <w:p w14:paraId="75FF26D7" w14:textId="77777777" w:rsidR="009A543F" w:rsidRPr="0076173F" w:rsidRDefault="009A543F" w:rsidP="00130150">
            <w:pPr>
              <w:widowControl w:val="0"/>
              <w:jc w:val="right"/>
              <w:rPr>
                <w:color w:val="000000"/>
                <w:sz w:val="20"/>
                <w:szCs w:val="20"/>
              </w:rPr>
            </w:pPr>
            <w:r w:rsidRPr="0076173F">
              <w:rPr>
                <w:color w:val="000000"/>
                <w:sz w:val="20"/>
                <w:szCs w:val="20"/>
              </w:rPr>
              <w:t>48.15</w:t>
            </w:r>
          </w:p>
        </w:tc>
        <w:tc>
          <w:tcPr>
            <w:tcW w:w="715" w:type="pct"/>
            <w:tcBorders>
              <w:top w:val="single" w:sz="4" w:space="0" w:color="auto"/>
              <w:left w:val="single" w:sz="4" w:space="0" w:color="auto"/>
              <w:bottom w:val="single" w:sz="4" w:space="0" w:color="auto"/>
              <w:right w:val="single" w:sz="4" w:space="0" w:color="auto"/>
            </w:tcBorders>
            <w:hideMark/>
          </w:tcPr>
          <w:p w14:paraId="5881EB42" w14:textId="77777777" w:rsidR="009A543F" w:rsidRPr="0076173F" w:rsidRDefault="009A543F" w:rsidP="00130150">
            <w:pPr>
              <w:widowControl w:val="0"/>
              <w:jc w:val="right"/>
              <w:rPr>
                <w:color w:val="000000"/>
                <w:sz w:val="20"/>
                <w:szCs w:val="20"/>
              </w:rPr>
            </w:pPr>
            <w:r w:rsidRPr="0076173F">
              <w:rPr>
                <w:color w:val="000000"/>
                <w:sz w:val="20"/>
                <w:szCs w:val="20"/>
              </w:rPr>
              <w:t>46.47</w:t>
            </w:r>
          </w:p>
        </w:tc>
        <w:tc>
          <w:tcPr>
            <w:tcW w:w="715" w:type="pct"/>
            <w:tcBorders>
              <w:top w:val="single" w:sz="4" w:space="0" w:color="auto"/>
              <w:left w:val="single" w:sz="4" w:space="0" w:color="auto"/>
              <w:bottom w:val="single" w:sz="4" w:space="0" w:color="auto"/>
              <w:right w:val="single" w:sz="4" w:space="0" w:color="auto"/>
            </w:tcBorders>
            <w:hideMark/>
          </w:tcPr>
          <w:p w14:paraId="0B2B2536" w14:textId="77777777" w:rsidR="009A543F" w:rsidRPr="0076173F" w:rsidRDefault="009A543F" w:rsidP="00130150">
            <w:pPr>
              <w:widowControl w:val="0"/>
              <w:jc w:val="right"/>
              <w:rPr>
                <w:color w:val="000000"/>
                <w:sz w:val="20"/>
                <w:szCs w:val="20"/>
              </w:rPr>
            </w:pPr>
            <w:r w:rsidRPr="0076173F">
              <w:rPr>
                <w:color w:val="000000"/>
                <w:sz w:val="20"/>
                <w:szCs w:val="20"/>
              </w:rPr>
              <w:t>46.90</w:t>
            </w:r>
          </w:p>
        </w:tc>
        <w:tc>
          <w:tcPr>
            <w:tcW w:w="903" w:type="pct"/>
            <w:tcBorders>
              <w:top w:val="single" w:sz="4" w:space="0" w:color="auto"/>
              <w:left w:val="single" w:sz="4" w:space="0" w:color="auto"/>
              <w:bottom w:val="single" w:sz="4" w:space="0" w:color="auto"/>
              <w:right w:val="single" w:sz="4" w:space="0" w:color="auto"/>
            </w:tcBorders>
            <w:noWrap/>
            <w:hideMark/>
          </w:tcPr>
          <w:p w14:paraId="113F411E" w14:textId="77777777" w:rsidR="009A543F" w:rsidRPr="0076173F" w:rsidRDefault="009A543F" w:rsidP="00130150">
            <w:pPr>
              <w:jc w:val="right"/>
              <w:rPr>
                <w:color w:val="000000" w:themeColor="text1"/>
                <w:sz w:val="20"/>
                <w:szCs w:val="20"/>
              </w:rPr>
            </w:pPr>
            <w:r w:rsidRPr="0076173F">
              <w:rPr>
                <w:color w:val="000000" w:themeColor="text1"/>
                <w:sz w:val="20"/>
                <w:szCs w:val="20"/>
              </w:rPr>
              <w:t>45.42</w:t>
            </w:r>
          </w:p>
        </w:tc>
      </w:tr>
      <w:tr w:rsidR="009A543F" w:rsidRPr="0076173F" w14:paraId="50C5C539" w14:textId="77777777" w:rsidTr="00130150">
        <w:tc>
          <w:tcPr>
            <w:tcW w:w="1904" w:type="pct"/>
            <w:tcBorders>
              <w:top w:val="single" w:sz="4" w:space="0" w:color="auto"/>
              <w:left w:val="single" w:sz="4" w:space="0" w:color="auto"/>
              <w:bottom w:val="single" w:sz="4" w:space="0" w:color="auto"/>
              <w:right w:val="single" w:sz="4" w:space="0" w:color="auto"/>
            </w:tcBorders>
            <w:noWrap/>
            <w:tcMar>
              <w:top w:w="0" w:type="dxa"/>
              <w:left w:w="43" w:type="dxa"/>
              <w:bottom w:w="0" w:type="dxa"/>
              <w:right w:w="43" w:type="dxa"/>
            </w:tcMar>
            <w:vAlign w:val="center"/>
            <w:hideMark/>
          </w:tcPr>
          <w:p w14:paraId="3A2E2A65" w14:textId="77777777" w:rsidR="009A543F" w:rsidRPr="0076173F" w:rsidRDefault="009A543F" w:rsidP="00130150">
            <w:pPr>
              <w:widowControl w:val="0"/>
              <w:jc w:val="left"/>
              <w:rPr>
                <w:color w:val="000000"/>
                <w:sz w:val="20"/>
                <w:szCs w:val="20"/>
              </w:rPr>
            </w:pPr>
            <w:r w:rsidRPr="0076173F">
              <w:rPr>
                <w:color w:val="000000"/>
                <w:sz w:val="20"/>
                <w:szCs w:val="20"/>
              </w:rPr>
              <w:t>HCFC-123</w:t>
            </w:r>
          </w:p>
        </w:tc>
        <w:tc>
          <w:tcPr>
            <w:tcW w:w="763" w:type="pct"/>
            <w:tcBorders>
              <w:top w:val="single" w:sz="4" w:space="0" w:color="auto"/>
              <w:left w:val="single" w:sz="4" w:space="0" w:color="auto"/>
              <w:bottom w:val="single" w:sz="4" w:space="0" w:color="auto"/>
              <w:right w:val="single" w:sz="4" w:space="0" w:color="auto"/>
            </w:tcBorders>
            <w:noWrap/>
            <w:vAlign w:val="center"/>
            <w:hideMark/>
          </w:tcPr>
          <w:p w14:paraId="181D25A8" w14:textId="77777777" w:rsidR="009A543F" w:rsidRPr="0076173F" w:rsidRDefault="009A543F" w:rsidP="00130150">
            <w:pPr>
              <w:widowControl w:val="0"/>
              <w:jc w:val="right"/>
              <w:rPr>
                <w:color w:val="000000"/>
                <w:sz w:val="20"/>
                <w:szCs w:val="20"/>
              </w:rPr>
            </w:pPr>
            <w:r w:rsidRPr="0076173F">
              <w:rPr>
                <w:color w:val="000000"/>
                <w:sz w:val="20"/>
                <w:szCs w:val="20"/>
              </w:rPr>
              <w:t>0.05</w:t>
            </w:r>
          </w:p>
        </w:tc>
        <w:tc>
          <w:tcPr>
            <w:tcW w:w="715" w:type="pct"/>
            <w:tcBorders>
              <w:top w:val="single" w:sz="4" w:space="0" w:color="auto"/>
              <w:left w:val="single" w:sz="4" w:space="0" w:color="auto"/>
              <w:bottom w:val="single" w:sz="4" w:space="0" w:color="auto"/>
              <w:right w:val="single" w:sz="4" w:space="0" w:color="auto"/>
            </w:tcBorders>
            <w:hideMark/>
          </w:tcPr>
          <w:p w14:paraId="313A6404" w14:textId="77777777" w:rsidR="009A543F" w:rsidRPr="0076173F" w:rsidRDefault="009A543F" w:rsidP="00130150">
            <w:pPr>
              <w:widowControl w:val="0"/>
              <w:jc w:val="right"/>
              <w:rPr>
                <w:color w:val="000000"/>
                <w:sz w:val="20"/>
                <w:szCs w:val="20"/>
              </w:rPr>
            </w:pPr>
            <w:r w:rsidRPr="0076173F">
              <w:rPr>
                <w:color w:val="000000"/>
                <w:sz w:val="20"/>
                <w:szCs w:val="20"/>
              </w:rPr>
              <w:t>0.05</w:t>
            </w:r>
          </w:p>
        </w:tc>
        <w:tc>
          <w:tcPr>
            <w:tcW w:w="715" w:type="pct"/>
            <w:tcBorders>
              <w:top w:val="single" w:sz="4" w:space="0" w:color="auto"/>
              <w:left w:val="single" w:sz="4" w:space="0" w:color="auto"/>
              <w:bottom w:val="single" w:sz="4" w:space="0" w:color="auto"/>
              <w:right w:val="single" w:sz="4" w:space="0" w:color="auto"/>
            </w:tcBorders>
            <w:hideMark/>
          </w:tcPr>
          <w:p w14:paraId="281BB9F5" w14:textId="77777777" w:rsidR="009A543F" w:rsidRPr="0076173F" w:rsidRDefault="009A543F" w:rsidP="00130150">
            <w:pPr>
              <w:widowControl w:val="0"/>
              <w:jc w:val="right"/>
              <w:rPr>
                <w:color w:val="000000"/>
                <w:sz w:val="20"/>
                <w:szCs w:val="20"/>
              </w:rPr>
            </w:pPr>
            <w:r w:rsidRPr="0076173F">
              <w:rPr>
                <w:color w:val="000000"/>
                <w:sz w:val="20"/>
                <w:szCs w:val="20"/>
              </w:rPr>
              <w:t>0.04</w:t>
            </w:r>
          </w:p>
        </w:tc>
        <w:tc>
          <w:tcPr>
            <w:tcW w:w="903" w:type="pct"/>
            <w:tcBorders>
              <w:top w:val="single" w:sz="4" w:space="0" w:color="auto"/>
              <w:left w:val="single" w:sz="4" w:space="0" w:color="auto"/>
              <w:bottom w:val="single" w:sz="4" w:space="0" w:color="auto"/>
              <w:right w:val="single" w:sz="4" w:space="0" w:color="auto"/>
            </w:tcBorders>
            <w:noWrap/>
            <w:hideMark/>
          </w:tcPr>
          <w:p w14:paraId="4AB9B0F0" w14:textId="77777777" w:rsidR="009A543F" w:rsidRPr="0076173F" w:rsidRDefault="009A543F" w:rsidP="00130150">
            <w:pPr>
              <w:jc w:val="right"/>
              <w:rPr>
                <w:color w:val="000000" w:themeColor="text1"/>
                <w:sz w:val="20"/>
                <w:szCs w:val="20"/>
              </w:rPr>
            </w:pPr>
            <w:r w:rsidRPr="0076173F">
              <w:rPr>
                <w:color w:val="000000" w:themeColor="text1"/>
                <w:sz w:val="20"/>
                <w:szCs w:val="20"/>
              </w:rPr>
              <w:t>0.21</w:t>
            </w:r>
          </w:p>
        </w:tc>
      </w:tr>
      <w:tr w:rsidR="009A543F" w:rsidRPr="0076173F" w14:paraId="05259A95" w14:textId="77777777" w:rsidTr="00130150">
        <w:tc>
          <w:tcPr>
            <w:tcW w:w="1904" w:type="pct"/>
            <w:tcBorders>
              <w:top w:val="single" w:sz="4" w:space="0" w:color="auto"/>
              <w:left w:val="single" w:sz="4" w:space="0" w:color="auto"/>
              <w:bottom w:val="single" w:sz="4" w:space="0" w:color="auto"/>
              <w:right w:val="single" w:sz="4" w:space="0" w:color="auto"/>
            </w:tcBorders>
            <w:noWrap/>
            <w:tcMar>
              <w:top w:w="0" w:type="dxa"/>
              <w:left w:w="43" w:type="dxa"/>
              <w:bottom w:w="0" w:type="dxa"/>
              <w:right w:w="43" w:type="dxa"/>
            </w:tcMar>
            <w:vAlign w:val="center"/>
            <w:hideMark/>
          </w:tcPr>
          <w:p w14:paraId="4E2BF3F9" w14:textId="77777777" w:rsidR="009A543F" w:rsidRPr="0076173F" w:rsidRDefault="009A543F" w:rsidP="00130150">
            <w:pPr>
              <w:widowControl w:val="0"/>
              <w:jc w:val="left"/>
              <w:rPr>
                <w:color w:val="000000"/>
                <w:sz w:val="20"/>
                <w:szCs w:val="20"/>
              </w:rPr>
            </w:pPr>
            <w:r w:rsidRPr="0076173F">
              <w:rPr>
                <w:color w:val="000000"/>
                <w:sz w:val="20"/>
                <w:szCs w:val="20"/>
              </w:rPr>
              <w:t>HCFC-124</w:t>
            </w:r>
          </w:p>
        </w:tc>
        <w:tc>
          <w:tcPr>
            <w:tcW w:w="763" w:type="pct"/>
            <w:tcBorders>
              <w:top w:val="single" w:sz="4" w:space="0" w:color="auto"/>
              <w:left w:val="single" w:sz="4" w:space="0" w:color="auto"/>
              <w:bottom w:val="single" w:sz="4" w:space="0" w:color="auto"/>
              <w:right w:val="single" w:sz="4" w:space="0" w:color="auto"/>
            </w:tcBorders>
            <w:noWrap/>
            <w:hideMark/>
          </w:tcPr>
          <w:p w14:paraId="073B7040" w14:textId="77777777" w:rsidR="009A543F" w:rsidRPr="0076173F" w:rsidRDefault="009A543F" w:rsidP="00130150">
            <w:pPr>
              <w:jc w:val="right"/>
              <w:rPr>
                <w:color w:val="000000" w:themeColor="text1"/>
                <w:sz w:val="20"/>
                <w:szCs w:val="20"/>
              </w:rPr>
            </w:pPr>
            <w:r w:rsidRPr="0076173F">
              <w:rPr>
                <w:color w:val="000000" w:themeColor="text1"/>
                <w:sz w:val="20"/>
                <w:szCs w:val="20"/>
              </w:rPr>
              <w:t>0.00</w:t>
            </w:r>
          </w:p>
        </w:tc>
        <w:tc>
          <w:tcPr>
            <w:tcW w:w="715" w:type="pct"/>
            <w:tcBorders>
              <w:top w:val="single" w:sz="4" w:space="0" w:color="auto"/>
              <w:left w:val="single" w:sz="4" w:space="0" w:color="auto"/>
              <w:bottom w:val="single" w:sz="4" w:space="0" w:color="auto"/>
              <w:right w:val="single" w:sz="4" w:space="0" w:color="auto"/>
            </w:tcBorders>
            <w:hideMark/>
          </w:tcPr>
          <w:p w14:paraId="0E4E0418" w14:textId="77777777" w:rsidR="009A543F" w:rsidRPr="0076173F" w:rsidRDefault="009A543F" w:rsidP="00130150">
            <w:pPr>
              <w:jc w:val="right"/>
              <w:rPr>
                <w:color w:val="000000" w:themeColor="text1"/>
                <w:sz w:val="20"/>
                <w:szCs w:val="20"/>
              </w:rPr>
            </w:pPr>
            <w:r w:rsidRPr="0076173F">
              <w:rPr>
                <w:color w:val="000000" w:themeColor="text1"/>
                <w:sz w:val="20"/>
                <w:szCs w:val="20"/>
              </w:rPr>
              <w:t>0.00</w:t>
            </w:r>
          </w:p>
        </w:tc>
        <w:tc>
          <w:tcPr>
            <w:tcW w:w="715" w:type="pct"/>
            <w:tcBorders>
              <w:top w:val="single" w:sz="4" w:space="0" w:color="auto"/>
              <w:left w:val="single" w:sz="4" w:space="0" w:color="auto"/>
              <w:bottom w:val="single" w:sz="4" w:space="0" w:color="auto"/>
              <w:right w:val="single" w:sz="4" w:space="0" w:color="auto"/>
            </w:tcBorders>
            <w:hideMark/>
          </w:tcPr>
          <w:p w14:paraId="61FFD313" w14:textId="77777777" w:rsidR="009A543F" w:rsidRPr="0076173F" w:rsidRDefault="009A543F" w:rsidP="00130150">
            <w:pPr>
              <w:widowControl w:val="0"/>
              <w:jc w:val="right"/>
              <w:rPr>
                <w:color w:val="000000"/>
                <w:sz w:val="20"/>
                <w:szCs w:val="20"/>
              </w:rPr>
            </w:pPr>
            <w:r w:rsidRPr="0076173F">
              <w:rPr>
                <w:color w:val="000000"/>
                <w:sz w:val="20"/>
                <w:szCs w:val="20"/>
              </w:rPr>
              <w:t>0.00</w:t>
            </w:r>
          </w:p>
        </w:tc>
        <w:tc>
          <w:tcPr>
            <w:tcW w:w="903" w:type="pct"/>
            <w:tcBorders>
              <w:top w:val="single" w:sz="4" w:space="0" w:color="auto"/>
              <w:left w:val="single" w:sz="4" w:space="0" w:color="auto"/>
              <w:bottom w:val="single" w:sz="4" w:space="0" w:color="auto"/>
              <w:right w:val="single" w:sz="4" w:space="0" w:color="auto"/>
            </w:tcBorders>
            <w:noWrap/>
            <w:hideMark/>
          </w:tcPr>
          <w:p w14:paraId="2E516F3F" w14:textId="77777777" w:rsidR="009A543F" w:rsidRPr="0076173F" w:rsidRDefault="009A543F" w:rsidP="00130150">
            <w:pPr>
              <w:jc w:val="right"/>
              <w:rPr>
                <w:color w:val="000000" w:themeColor="text1"/>
                <w:sz w:val="20"/>
                <w:szCs w:val="20"/>
              </w:rPr>
            </w:pPr>
            <w:r w:rsidRPr="0076173F">
              <w:rPr>
                <w:color w:val="000000" w:themeColor="text1"/>
                <w:sz w:val="20"/>
                <w:szCs w:val="20"/>
              </w:rPr>
              <w:t>0.07</w:t>
            </w:r>
          </w:p>
        </w:tc>
      </w:tr>
      <w:tr w:rsidR="009A543F" w:rsidRPr="0076173F" w14:paraId="34E11463" w14:textId="77777777" w:rsidTr="00130150">
        <w:tc>
          <w:tcPr>
            <w:tcW w:w="1904" w:type="pct"/>
            <w:tcBorders>
              <w:top w:val="single" w:sz="4" w:space="0" w:color="auto"/>
              <w:left w:val="single" w:sz="4" w:space="0" w:color="auto"/>
              <w:bottom w:val="single" w:sz="4" w:space="0" w:color="auto"/>
              <w:right w:val="single" w:sz="4" w:space="0" w:color="auto"/>
            </w:tcBorders>
            <w:noWrap/>
            <w:tcMar>
              <w:top w:w="0" w:type="dxa"/>
              <w:left w:w="43" w:type="dxa"/>
              <w:bottom w:w="0" w:type="dxa"/>
              <w:right w:w="43" w:type="dxa"/>
            </w:tcMar>
            <w:vAlign w:val="center"/>
            <w:hideMark/>
          </w:tcPr>
          <w:p w14:paraId="0EA7FFAD" w14:textId="77777777" w:rsidR="009A543F" w:rsidRPr="0076173F" w:rsidRDefault="009A543F" w:rsidP="00130150">
            <w:pPr>
              <w:widowControl w:val="0"/>
              <w:jc w:val="left"/>
              <w:rPr>
                <w:color w:val="000000"/>
                <w:sz w:val="20"/>
                <w:szCs w:val="20"/>
              </w:rPr>
            </w:pPr>
            <w:r w:rsidRPr="0076173F">
              <w:rPr>
                <w:color w:val="000000"/>
                <w:sz w:val="20"/>
                <w:szCs w:val="20"/>
              </w:rPr>
              <w:t>HCFC-141b</w:t>
            </w:r>
          </w:p>
        </w:tc>
        <w:tc>
          <w:tcPr>
            <w:tcW w:w="763" w:type="pct"/>
            <w:tcBorders>
              <w:top w:val="single" w:sz="4" w:space="0" w:color="auto"/>
              <w:left w:val="single" w:sz="4" w:space="0" w:color="auto"/>
              <w:bottom w:val="single" w:sz="4" w:space="0" w:color="auto"/>
              <w:right w:val="single" w:sz="4" w:space="0" w:color="auto"/>
            </w:tcBorders>
            <w:noWrap/>
            <w:hideMark/>
          </w:tcPr>
          <w:p w14:paraId="5E085681" w14:textId="77777777" w:rsidR="009A543F" w:rsidRPr="0076173F" w:rsidRDefault="009A543F" w:rsidP="00130150">
            <w:pPr>
              <w:jc w:val="right"/>
              <w:rPr>
                <w:color w:val="000000" w:themeColor="text1"/>
                <w:sz w:val="20"/>
                <w:szCs w:val="20"/>
              </w:rPr>
            </w:pPr>
            <w:r w:rsidRPr="0076173F">
              <w:rPr>
                <w:color w:val="000000" w:themeColor="text1"/>
                <w:sz w:val="20"/>
                <w:szCs w:val="20"/>
              </w:rPr>
              <w:t>0.00</w:t>
            </w:r>
          </w:p>
        </w:tc>
        <w:tc>
          <w:tcPr>
            <w:tcW w:w="715" w:type="pct"/>
            <w:tcBorders>
              <w:top w:val="single" w:sz="4" w:space="0" w:color="auto"/>
              <w:left w:val="single" w:sz="4" w:space="0" w:color="auto"/>
              <w:bottom w:val="single" w:sz="4" w:space="0" w:color="auto"/>
              <w:right w:val="single" w:sz="4" w:space="0" w:color="auto"/>
            </w:tcBorders>
            <w:hideMark/>
          </w:tcPr>
          <w:p w14:paraId="00EB77B9" w14:textId="77777777" w:rsidR="009A543F" w:rsidRPr="0076173F" w:rsidRDefault="009A543F" w:rsidP="00130150">
            <w:pPr>
              <w:jc w:val="right"/>
              <w:rPr>
                <w:color w:val="000000" w:themeColor="text1"/>
                <w:sz w:val="20"/>
                <w:szCs w:val="20"/>
              </w:rPr>
            </w:pPr>
            <w:r w:rsidRPr="0076173F">
              <w:rPr>
                <w:color w:val="000000" w:themeColor="text1"/>
                <w:sz w:val="20"/>
                <w:szCs w:val="20"/>
              </w:rPr>
              <w:t>0.00</w:t>
            </w:r>
          </w:p>
        </w:tc>
        <w:tc>
          <w:tcPr>
            <w:tcW w:w="715" w:type="pct"/>
            <w:tcBorders>
              <w:top w:val="single" w:sz="4" w:space="0" w:color="auto"/>
              <w:left w:val="single" w:sz="4" w:space="0" w:color="auto"/>
              <w:bottom w:val="single" w:sz="4" w:space="0" w:color="auto"/>
              <w:right w:val="single" w:sz="4" w:space="0" w:color="auto"/>
            </w:tcBorders>
            <w:hideMark/>
          </w:tcPr>
          <w:p w14:paraId="645C940D" w14:textId="77777777" w:rsidR="009A543F" w:rsidRPr="0076173F" w:rsidRDefault="009A543F" w:rsidP="00130150">
            <w:pPr>
              <w:widowControl w:val="0"/>
              <w:jc w:val="right"/>
              <w:rPr>
                <w:color w:val="000000"/>
                <w:sz w:val="20"/>
                <w:szCs w:val="20"/>
              </w:rPr>
            </w:pPr>
            <w:r w:rsidRPr="0076173F">
              <w:rPr>
                <w:color w:val="000000"/>
                <w:sz w:val="20"/>
                <w:szCs w:val="20"/>
              </w:rPr>
              <w:t>0.00</w:t>
            </w:r>
          </w:p>
        </w:tc>
        <w:tc>
          <w:tcPr>
            <w:tcW w:w="903" w:type="pct"/>
            <w:tcBorders>
              <w:top w:val="single" w:sz="4" w:space="0" w:color="auto"/>
              <w:left w:val="single" w:sz="4" w:space="0" w:color="auto"/>
              <w:bottom w:val="single" w:sz="4" w:space="0" w:color="auto"/>
              <w:right w:val="single" w:sz="4" w:space="0" w:color="auto"/>
            </w:tcBorders>
            <w:noWrap/>
            <w:hideMark/>
          </w:tcPr>
          <w:p w14:paraId="4EA89821" w14:textId="77777777" w:rsidR="009A543F" w:rsidRPr="0076173F" w:rsidRDefault="009A543F" w:rsidP="00130150">
            <w:pPr>
              <w:jc w:val="right"/>
              <w:rPr>
                <w:color w:val="000000" w:themeColor="text1"/>
                <w:sz w:val="20"/>
                <w:szCs w:val="20"/>
              </w:rPr>
            </w:pPr>
            <w:r w:rsidRPr="0076173F">
              <w:rPr>
                <w:color w:val="000000" w:themeColor="text1"/>
                <w:sz w:val="20"/>
                <w:szCs w:val="20"/>
              </w:rPr>
              <w:t>21.23</w:t>
            </w:r>
          </w:p>
        </w:tc>
      </w:tr>
      <w:tr w:rsidR="009A543F" w:rsidRPr="0076173F" w14:paraId="56F68A15" w14:textId="77777777" w:rsidTr="00130150">
        <w:tc>
          <w:tcPr>
            <w:tcW w:w="1904" w:type="pct"/>
            <w:tcBorders>
              <w:top w:val="single" w:sz="4" w:space="0" w:color="auto"/>
              <w:left w:val="single" w:sz="4" w:space="0" w:color="auto"/>
              <w:bottom w:val="single" w:sz="4" w:space="0" w:color="auto"/>
              <w:right w:val="single" w:sz="4" w:space="0" w:color="auto"/>
            </w:tcBorders>
            <w:noWrap/>
            <w:tcMar>
              <w:top w:w="0" w:type="dxa"/>
              <w:left w:w="43" w:type="dxa"/>
              <w:bottom w:w="0" w:type="dxa"/>
              <w:right w:w="43" w:type="dxa"/>
            </w:tcMar>
            <w:vAlign w:val="center"/>
            <w:hideMark/>
          </w:tcPr>
          <w:p w14:paraId="39D7F11B" w14:textId="77777777" w:rsidR="009A543F" w:rsidRPr="0076173F" w:rsidRDefault="009A543F" w:rsidP="00130150">
            <w:pPr>
              <w:widowControl w:val="0"/>
              <w:jc w:val="left"/>
              <w:rPr>
                <w:color w:val="000000"/>
                <w:sz w:val="20"/>
                <w:szCs w:val="20"/>
              </w:rPr>
            </w:pPr>
            <w:r w:rsidRPr="0076173F">
              <w:rPr>
                <w:color w:val="000000"/>
                <w:sz w:val="20"/>
                <w:szCs w:val="20"/>
              </w:rPr>
              <w:t>HCFC-142b</w:t>
            </w:r>
          </w:p>
        </w:tc>
        <w:tc>
          <w:tcPr>
            <w:tcW w:w="763" w:type="pct"/>
            <w:tcBorders>
              <w:top w:val="single" w:sz="4" w:space="0" w:color="auto"/>
              <w:left w:val="single" w:sz="4" w:space="0" w:color="auto"/>
              <w:bottom w:val="single" w:sz="4" w:space="0" w:color="auto"/>
              <w:right w:val="single" w:sz="4" w:space="0" w:color="auto"/>
            </w:tcBorders>
            <w:noWrap/>
            <w:vAlign w:val="center"/>
            <w:hideMark/>
          </w:tcPr>
          <w:p w14:paraId="2C497C2A" w14:textId="77777777" w:rsidR="009A543F" w:rsidRPr="0076173F" w:rsidRDefault="009A543F" w:rsidP="00130150">
            <w:pPr>
              <w:widowControl w:val="0"/>
              <w:jc w:val="right"/>
              <w:rPr>
                <w:color w:val="000000"/>
                <w:sz w:val="20"/>
                <w:szCs w:val="20"/>
              </w:rPr>
            </w:pPr>
            <w:r w:rsidRPr="0076173F">
              <w:rPr>
                <w:color w:val="000000"/>
                <w:sz w:val="20"/>
                <w:szCs w:val="20"/>
              </w:rPr>
              <w:t>0.63</w:t>
            </w:r>
          </w:p>
        </w:tc>
        <w:tc>
          <w:tcPr>
            <w:tcW w:w="715" w:type="pct"/>
            <w:tcBorders>
              <w:top w:val="single" w:sz="4" w:space="0" w:color="auto"/>
              <w:left w:val="single" w:sz="4" w:space="0" w:color="auto"/>
              <w:bottom w:val="single" w:sz="4" w:space="0" w:color="auto"/>
              <w:right w:val="single" w:sz="4" w:space="0" w:color="auto"/>
            </w:tcBorders>
            <w:hideMark/>
          </w:tcPr>
          <w:p w14:paraId="1A2D2B8E" w14:textId="77777777" w:rsidR="009A543F" w:rsidRPr="0076173F" w:rsidRDefault="009A543F" w:rsidP="00130150">
            <w:pPr>
              <w:widowControl w:val="0"/>
              <w:jc w:val="right"/>
              <w:rPr>
                <w:color w:val="000000"/>
                <w:sz w:val="20"/>
                <w:szCs w:val="20"/>
              </w:rPr>
            </w:pPr>
            <w:r w:rsidRPr="0076173F">
              <w:rPr>
                <w:color w:val="000000" w:themeColor="text1"/>
                <w:sz w:val="20"/>
                <w:szCs w:val="20"/>
              </w:rPr>
              <w:t>0.00</w:t>
            </w:r>
          </w:p>
        </w:tc>
        <w:tc>
          <w:tcPr>
            <w:tcW w:w="715" w:type="pct"/>
            <w:tcBorders>
              <w:top w:val="single" w:sz="4" w:space="0" w:color="auto"/>
              <w:left w:val="single" w:sz="4" w:space="0" w:color="auto"/>
              <w:bottom w:val="single" w:sz="4" w:space="0" w:color="auto"/>
              <w:right w:val="single" w:sz="4" w:space="0" w:color="auto"/>
            </w:tcBorders>
            <w:hideMark/>
          </w:tcPr>
          <w:p w14:paraId="51ECA753" w14:textId="77777777" w:rsidR="009A543F" w:rsidRPr="0076173F" w:rsidRDefault="009A543F" w:rsidP="00130150">
            <w:pPr>
              <w:widowControl w:val="0"/>
              <w:jc w:val="right"/>
              <w:rPr>
                <w:color w:val="000000"/>
                <w:sz w:val="20"/>
                <w:szCs w:val="20"/>
              </w:rPr>
            </w:pPr>
            <w:r w:rsidRPr="0076173F">
              <w:rPr>
                <w:color w:val="000000"/>
                <w:sz w:val="20"/>
                <w:szCs w:val="20"/>
              </w:rPr>
              <w:t>0.00</w:t>
            </w:r>
          </w:p>
        </w:tc>
        <w:tc>
          <w:tcPr>
            <w:tcW w:w="903" w:type="pct"/>
            <w:tcBorders>
              <w:top w:val="single" w:sz="4" w:space="0" w:color="auto"/>
              <w:left w:val="single" w:sz="4" w:space="0" w:color="auto"/>
              <w:bottom w:val="single" w:sz="4" w:space="0" w:color="auto"/>
              <w:right w:val="single" w:sz="4" w:space="0" w:color="auto"/>
            </w:tcBorders>
            <w:noWrap/>
            <w:hideMark/>
          </w:tcPr>
          <w:p w14:paraId="7EDBF297" w14:textId="77777777" w:rsidR="009A543F" w:rsidRPr="0076173F" w:rsidRDefault="009A543F" w:rsidP="00130150">
            <w:pPr>
              <w:jc w:val="right"/>
              <w:rPr>
                <w:color w:val="000000" w:themeColor="text1"/>
                <w:sz w:val="20"/>
                <w:szCs w:val="20"/>
              </w:rPr>
            </w:pPr>
            <w:r w:rsidRPr="0076173F">
              <w:rPr>
                <w:color w:val="000000" w:themeColor="text1"/>
                <w:sz w:val="20"/>
                <w:szCs w:val="20"/>
              </w:rPr>
              <w:t>5.72</w:t>
            </w:r>
          </w:p>
        </w:tc>
      </w:tr>
      <w:tr w:rsidR="009A543F" w:rsidRPr="0076173F" w14:paraId="7E6C9083" w14:textId="77777777" w:rsidTr="00130150">
        <w:tc>
          <w:tcPr>
            <w:tcW w:w="1904" w:type="pct"/>
            <w:tcBorders>
              <w:top w:val="single" w:sz="4" w:space="0" w:color="auto"/>
              <w:left w:val="single" w:sz="4" w:space="0" w:color="auto"/>
              <w:bottom w:val="single" w:sz="4" w:space="0" w:color="auto"/>
              <w:right w:val="single" w:sz="4" w:space="0" w:color="auto"/>
            </w:tcBorders>
            <w:noWrap/>
            <w:tcMar>
              <w:top w:w="0" w:type="dxa"/>
              <w:left w:w="43" w:type="dxa"/>
              <w:bottom w:w="0" w:type="dxa"/>
              <w:right w:w="43" w:type="dxa"/>
            </w:tcMar>
            <w:hideMark/>
          </w:tcPr>
          <w:p w14:paraId="4B1C31F4" w14:textId="77777777" w:rsidR="009A543F" w:rsidRPr="0076173F" w:rsidRDefault="009A543F" w:rsidP="00130150">
            <w:pPr>
              <w:jc w:val="left"/>
              <w:rPr>
                <w:rFonts w:eastAsiaTheme="minorHAnsi"/>
                <w:b/>
                <w:sz w:val="20"/>
                <w:szCs w:val="20"/>
              </w:rPr>
            </w:pPr>
            <w:r w:rsidRPr="0076173F">
              <w:rPr>
                <w:b/>
                <w:sz w:val="20"/>
                <w:szCs w:val="20"/>
              </w:rPr>
              <w:t>(Sub-total / Total) (ODP tonnes)</w:t>
            </w:r>
          </w:p>
        </w:tc>
        <w:tc>
          <w:tcPr>
            <w:tcW w:w="763" w:type="pct"/>
            <w:tcBorders>
              <w:top w:val="single" w:sz="4" w:space="0" w:color="auto"/>
              <w:left w:val="single" w:sz="4" w:space="0" w:color="auto"/>
              <w:bottom w:val="single" w:sz="4" w:space="0" w:color="auto"/>
              <w:right w:val="single" w:sz="4" w:space="0" w:color="auto"/>
            </w:tcBorders>
            <w:noWrap/>
            <w:vAlign w:val="center"/>
            <w:hideMark/>
          </w:tcPr>
          <w:p w14:paraId="13B52DD1" w14:textId="77777777" w:rsidR="009A543F" w:rsidRPr="0076173F" w:rsidRDefault="009A543F" w:rsidP="00130150">
            <w:pPr>
              <w:widowControl w:val="0"/>
              <w:jc w:val="right"/>
              <w:rPr>
                <w:b/>
                <w:color w:val="000000"/>
                <w:sz w:val="20"/>
                <w:szCs w:val="20"/>
              </w:rPr>
            </w:pPr>
            <w:r w:rsidRPr="0076173F">
              <w:rPr>
                <w:b/>
                <w:color w:val="000000"/>
                <w:sz w:val="20"/>
                <w:szCs w:val="20"/>
              </w:rPr>
              <w:t>48.84</w:t>
            </w:r>
          </w:p>
        </w:tc>
        <w:tc>
          <w:tcPr>
            <w:tcW w:w="715" w:type="pct"/>
            <w:tcBorders>
              <w:top w:val="single" w:sz="4" w:space="0" w:color="auto"/>
              <w:left w:val="single" w:sz="4" w:space="0" w:color="auto"/>
              <w:bottom w:val="single" w:sz="4" w:space="0" w:color="auto"/>
              <w:right w:val="single" w:sz="4" w:space="0" w:color="auto"/>
            </w:tcBorders>
            <w:hideMark/>
          </w:tcPr>
          <w:p w14:paraId="28AB6C0A" w14:textId="77777777" w:rsidR="009A543F" w:rsidRPr="0076173F" w:rsidRDefault="009A543F" w:rsidP="00130150">
            <w:pPr>
              <w:jc w:val="right"/>
              <w:rPr>
                <w:b/>
                <w:color w:val="000000"/>
                <w:sz w:val="20"/>
                <w:szCs w:val="20"/>
              </w:rPr>
            </w:pPr>
            <w:r w:rsidRPr="0076173F">
              <w:rPr>
                <w:b/>
                <w:color w:val="000000"/>
                <w:sz w:val="20"/>
                <w:szCs w:val="20"/>
              </w:rPr>
              <w:t>46.53</w:t>
            </w:r>
          </w:p>
        </w:tc>
        <w:tc>
          <w:tcPr>
            <w:tcW w:w="715" w:type="pct"/>
            <w:tcBorders>
              <w:top w:val="single" w:sz="4" w:space="0" w:color="auto"/>
              <w:left w:val="single" w:sz="4" w:space="0" w:color="auto"/>
              <w:bottom w:val="single" w:sz="4" w:space="0" w:color="auto"/>
              <w:right w:val="single" w:sz="4" w:space="0" w:color="auto"/>
            </w:tcBorders>
            <w:hideMark/>
          </w:tcPr>
          <w:p w14:paraId="535C8F8D" w14:textId="77777777" w:rsidR="009A543F" w:rsidRPr="0076173F" w:rsidRDefault="009A543F" w:rsidP="00130150">
            <w:pPr>
              <w:jc w:val="right"/>
              <w:rPr>
                <w:b/>
                <w:color w:val="000000"/>
                <w:sz w:val="20"/>
                <w:szCs w:val="20"/>
              </w:rPr>
            </w:pPr>
            <w:r w:rsidRPr="0076173F">
              <w:rPr>
                <w:b/>
                <w:color w:val="000000"/>
                <w:sz w:val="20"/>
                <w:szCs w:val="20"/>
              </w:rPr>
              <w:t>46.94</w:t>
            </w:r>
          </w:p>
        </w:tc>
        <w:tc>
          <w:tcPr>
            <w:tcW w:w="903" w:type="pct"/>
            <w:tcBorders>
              <w:top w:val="single" w:sz="4" w:space="0" w:color="auto"/>
              <w:left w:val="single" w:sz="4" w:space="0" w:color="auto"/>
              <w:bottom w:val="single" w:sz="4" w:space="0" w:color="auto"/>
              <w:right w:val="single" w:sz="4" w:space="0" w:color="auto"/>
            </w:tcBorders>
            <w:noWrap/>
            <w:hideMark/>
          </w:tcPr>
          <w:p w14:paraId="20FBFED9" w14:textId="77777777" w:rsidR="009A543F" w:rsidRPr="0076173F" w:rsidRDefault="009A543F" w:rsidP="00130150">
            <w:pPr>
              <w:jc w:val="right"/>
              <w:rPr>
                <w:b/>
                <w:bCs/>
                <w:color w:val="000000" w:themeColor="text1"/>
                <w:sz w:val="20"/>
                <w:szCs w:val="20"/>
              </w:rPr>
            </w:pPr>
            <w:r w:rsidRPr="0076173F">
              <w:rPr>
                <w:b/>
                <w:bCs/>
                <w:color w:val="000000" w:themeColor="text1"/>
                <w:sz w:val="20"/>
                <w:szCs w:val="20"/>
              </w:rPr>
              <w:t>72.65</w:t>
            </w:r>
          </w:p>
        </w:tc>
      </w:tr>
      <w:tr w:rsidR="009A543F" w:rsidRPr="0076173F" w14:paraId="1969D65E" w14:textId="77777777" w:rsidTr="00130150">
        <w:trPr>
          <w:trHeight w:val="278"/>
        </w:trPr>
        <w:tc>
          <w:tcPr>
            <w:tcW w:w="1904" w:type="pct"/>
            <w:tcBorders>
              <w:top w:val="single" w:sz="4" w:space="0" w:color="auto"/>
              <w:left w:val="single" w:sz="4" w:space="0" w:color="auto"/>
              <w:bottom w:val="single" w:sz="4" w:space="0" w:color="auto"/>
              <w:right w:val="single" w:sz="4" w:space="0" w:color="auto"/>
            </w:tcBorders>
            <w:noWrap/>
            <w:tcMar>
              <w:top w:w="0" w:type="dxa"/>
              <w:left w:w="43" w:type="dxa"/>
              <w:bottom w:w="0" w:type="dxa"/>
              <w:right w:w="43" w:type="dxa"/>
            </w:tcMar>
            <w:hideMark/>
          </w:tcPr>
          <w:p w14:paraId="25F0EEF2" w14:textId="77777777" w:rsidR="009A543F" w:rsidRPr="0076173F" w:rsidRDefault="009A543F" w:rsidP="00130150">
            <w:pPr>
              <w:jc w:val="left"/>
              <w:rPr>
                <w:color w:val="000000"/>
                <w:sz w:val="20"/>
                <w:szCs w:val="20"/>
                <w:highlight w:val="magenta"/>
              </w:rPr>
            </w:pPr>
            <w:r w:rsidRPr="0076173F">
              <w:rPr>
                <w:color w:val="000000"/>
                <w:sz w:val="20"/>
                <w:szCs w:val="20"/>
              </w:rPr>
              <w:t>HCFC</w:t>
            </w:r>
            <w:r w:rsidRPr="0076173F">
              <w:rPr>
                <w:color w:val="000000"/>
                <w:sz w:val="20"/>
                <w:szCs w:val="20"/>
              </w:rPr>
              <w:noBreakHyphen/>
              <w:t>141b in imported pre</w:t>
            </w:r>
            <w:r w:rsidRPr="0076173F">
              <w:rPr>
                <w:color w:val="000000"/>
                <w:sz w:val="20"/>
                <w:szCs w:val="20"/>
              </w:rPr>
              <w:noBreakHyphen/>
              <w:t>blended polyols*</w:t>
            </w:r>
          </w:p>
        </w:tc>
        <w:tc>
          <w:tcPr>
            <w:tcW w:w="763" w:type="pct"/>
            <w:tcBorders>
              <w:top w:val="single" w:sz="4" w:space="0" w:color="auto"/>
              <w:left w:val="single" w:sz="4" w:space="0" w:color="auto"/>
              <w:bottom w:val="single" w:sz="4" w:space="0" w:color="auto"/>
              <w:right w:val="single" w:sz="4" w:space="0" w:color="auto"/>
            </w:tcBorders>
            <w:noWrap/>
          </w:tcPr>
          <w:p w14:paraId="270B8F69" w14:textId="77777777" w:rsidR="009A543F" w:rsidRPr="0076173F" w:rsidRDefault="009A543F" w:rsidP="00130150">
            <w:pPr>
              <w:jc w:val="right"/>
              <w:rPr>
                <w:rFonts w:eastAsiaTheme="minorHAnsi"/>
                <w:sz w:val="20"/>
                <w:szCs w:val="20"/>
              </w:rPr>
            </w:pPr>
            <w:r w:rsidRPr="0076173F">
              <w:rPr>
                <w:rFonts w:eastAsiaTheme="minorHAnsi"/>
                <w:color w:val="000000"/>
                <w:sz w:val="20"/>
                <w:szCs w:val="20"/>
              </w:rPr>
              <w:t>34.10</w:t>
            </w:r>
          </w:p>
        </w:tc>
        <w:tc>
          <w:tcPr>
            <w:tcW w:w="715" w:type="pct"/>
            <w:tcBorders>
              <w:top w:val="single" w:sz="4" w:space="0" w:color="auto"/>
              <w:left w:val="single" w:sz="4" w:space="0" w:color="auto"/>
              <w:bottom w:val="single" w:sz="4" w:space="0" w:color="auto"/>
              <w:right w:val="single" w:sz="4" w:space="0" w:color="auto"/>
            </w:tcBorders>
            <w:hideMark/>
          </w:tcPr>
          <w:p w14:paraId="01896C4A" w14:textId="77777777" w:rsidR="009A543F" w:rsidRPr="0076173F" w:rsidRDefault="009A543F" w:rsidP="00130150">
            <w:pPr>
              <w:jc w:val="right"/>
              <w:rPr>
                <w:color w:val="000000"/>
                <w:sz w:val="20"/>
                <w:szCs w:val="20"/>
              </w:rPr>
            </w:pPr>
            <w:r w:rsidRPr="0076173F">
              <w:rPr>
                <w:color w:val="000000"/>
                <w:sz w:val="20"/>
                <w:szCs w:val="20"/>
              </w:rPr>
              <w:t>39.60</w:t>
            </w:r>
          </w:p>
        </w:tc>
        <w:tc>
          <w:tcPr>
            <w:tcW w:w="715" w:type="pct"/>
            <w:tcBorders>
              <w:top w:val="single" w:sz="4" w:space="0" w:color="auto"/>
              <w:left w:val="single" w:sz="4" w:space="0" w:color="auto"/>
              <w:bottom w:val="single" w:sz="4" w:space="0" w:color="auto"/>
              <w:right w:val="single" w:sz="4" w:space="0" w:color="auto"/>
            </w:tcBorders>
            <w:hideMark/>
          </w:tcPr>
          <w:p w14:paraId="100C0EC1" w14:textId="77777777" w:rsidR="009A543F" w:rsidRPr="0076173F" w:rsidRDefault="009A543F" w:rsidP="00130150">
            <w:pPr>
              <w:jc w:val="right"/>
              <w:rPr>
                <w:rFonts w:eastAsiaTheme="minorHAnsi"/>
                <w:color w:val="000000"/>
                <w:sz w:val="20"/>
                <w:szCs w:val="20"/>
              </w:rPr>
            </w:pPr>
            <w:r w:rsidRPr="0076173F">
              <w:rPr>
                <w:rFonts w:eastAsiaTheme="minorHAnsi"/>
                <w:color w:val="000000"/>
                <w:sz w:val="20"/>
                <w:szCs w:val="20"/>
              </w:rPr>
              <w:t>48.4</w:t>
            </w:r>
          </w:p>
        </w:tc>
        <w:tc>
          <w:tcPr>
            <w:tcW w:w="903" w:type="pct"/>
            <w:tcBorders>
              <w:top w:val="single" w:sz="4" w:space="0" w:color="auto"/>
              <w:left w:val="single" w:sz="4" w:space="0" w:color="auto"/>
              <w:bottom w:val="single" w:sz="4" w:space="0" w:color="auto"/>
              <w:right w:val="single" w:sz="4" w:space="0" w:color="auto"/>
            </w:tcBorders>
            <w:noWrap/>
            <w:hideMark/>
          </w:tcPr>
          <w:p w14:paraId="399EBA9C" w14:textId="77777777" w:rsidR="009A543F" w:rsidRPr="0076173F" w:rsidRDefault="009A543F" w:rsidP="00130150">
            <w:pPr>
              <w:jc w:val="right"/>
              <w:rPr>
                <w:color w:val="000000" w:themeColor="text1"/>
                <w:sz w:val="20"/>
                <w:szCs w:val="20"/>
              </w:rPr>
            </w:pPr>
            <w:r w:rsidRPr="0076173F">
              <w:rPr>
                <w:color w:val="000000" w:themeColor="text1"/>
                <w:sz w:val="20"/>
                <w:szCs w:val="20"/>
              </w:rPr>
              <w:t>-</w:t>
            </w:r>
          </w:p>
        </w:tc>
      </w:tr>
    </w:tbl>
    <w:p w14:paraId="0C518E4C" w14:textId="77777777" w:rsidR="009A543F" w:rsidRPr="0076173F" w:rsidRDefault="009A543F" w:rsidP="009A543F">
      <w:pPr>
        <w:rPr>
          <w:sz w:val="18"/>
          <w:szCs w:val="18"/>
        </w:rPr>
      </w:pPr>
      <w:r w:rsidRPr="0076173F">
        <w:rPr>
          <w:sz w:val="18"/>
          <w:szCs w:val="18"/>
        </w:rPr>
        <w:t>* Country programme data</w:t>
      </w:r>
    </w:p>
    <w:p w14:paraId="2FCCAB4A" w14:textId="77777777" w:rsidR="009A543F" w:rsidRPr="0076173F" w:rsidRDefault="009A543F" w:rsidP="009A543F"/>
    <w:p w14:paraId="59D3F9C4" w14:textId="77777777" w:rsidR="009A543F" w:rsidRPr="0076173F" w:rsidRDefault="009A543F" w:rsidP="009A543F">
      <w:pPr>
        <w:spacing w:after="240"/>
        <w:rPr>
          <w:rFonts w:eastAsiaTheme="minorEastAsia"/>
          <w:b/>
          <w:lang w:eastAsia="zh-CN"/>
        </w:rPr>
      </w:pPr>
      <w:r w:rsidRPr="0076173F">
        <w:rPr>
          <w:rFonts w:eastAsiaTheme="minorEastAsia"/>
          <w:b/>
          <w:lang w:eastAsia="zh-CN"/>
        </w:rPr>
        <w:t>Secretariat’s comments</w:t>
      </w:r>
    </w:p>
    <w:p w14:paraId="3421C3C6" w14:textId="77777777" w:rsidR="009A543F" w:rsidRPr="0076173F" w:rsidRDefault="009A543F" w:rsidP="009A543F">
      <w:pPr>
        <w:numPr>
          <w:ilvl w:val="0"/>
          <w:numId w:val="1"/>
        </w:numPr>
        <w:spacing w:after="240"/>
        <w:outlineLvl w:val="0"/>
        <w:rPr>
          <w:rFonts w:eastAsiaTheme="minorEastAsia"/>
          <w:lang w:eastAsia="zh-CN"/>
        </w:rPr>
      </w:pPr>
      <w:bookmarkStart w:id="5" w:name="_Hlk133490869"/>
      <w:r w:rsidRPr="0076173F">
        <w:rPr>
          <w:rFonts w:eastAsiaTheme="minorEastAsia"/>
          <w:lang w:eastAsia="zh-CN"/>
        </w:rPr>
        <w:t xml:space="preserve">The Secretariat reviewed the verification report and requested clarification from UNDP concerning some information that had not been provided, including the description of how importers are registered and how quotas are decided and issued, and how the recommendations from the verification report would be implemented. UNDP provided the requested information and revised accordingly the verification report, </w:t>
      </w:r>
      <w:r w:rsidRPr="0076173F">
        <w:rPr>
          <w:rFonts w:eastAsiaTheme="minorEastAsia"/>
          <w:lang w:eastAsia="zh-CN"/>
        </w:rPr>
        <w:lastRenderedPageBreak/>
        <w:t>which the Secretariat has found to be consistent with the country’s licensing system. With regard to the observation of a small discrepancy between the Article 7 data and the verified consumption for 2019 for HCFC-142b, of 0.02 mt less than reported, the Government acknowledged that this was due to reporting issues during the year, which had been rectified resulting in better reporting for the following years.</w:t>
      </w:r>
    </w:p>
    <w:bookmarkEnd w:id="5"/>
    <w:p w14:paraId="0E60482B" w14:textId="77777777" w:rsidR="009A543F" w:rsidRPr="0076173F" w:rsidRDefault="009A543F" w:rsidP="009A543F">
      <w:pPr>
        <w:numPr>
          <w:ilvl w:val="0"/>
          <w:numId w:val="1"/>
        </w:numPr>
        <w:spacing w:after="240"/>
        <w:outlineLvl w:val="0"/>
        <w:rPr>
          <w:rFonts w:eastAsiaTheme="minorEastAsia"/>
          <w:lang w:eastAsia="zh-CN"/>
        </w:rPr>
      </w:pPr>
      <w:r w:rsidRPr="0076173F">
        <w:rPr>
          <w:rFonts w:eastAsiaTheme="minorEastAsia"/>
          <w:lang w:eastAsia="zh-CN"/>
        </w:rPr>
        <w:t>The Government of Bangladesh has issued a management response to the verification report with the commitment to implement the recommendations contained therein and report on the progress of their implementation to the Executive Committee at the next tranche request.</w:t>
      </w:r>
    </w:p>
    <w:p w14:paraId="1EBD46CE" w14:textId="4D17DB06" w:rsidR="009A543F" w:rsidRPr="0076173F" w:rsidRDefault="009A543F" w:rsidP="009A543F">
      <w:pPr>
        <w:numPr>
          <w:ilvl w:val="0"/>
          <w:numId w:val="1"/>
        </w:numPr>
        <w:spacing w:after="240"/>
        <w:outlineLvl w:val="0"/>
        <w:rPr>
          <w:rFonts w:eastAsiaTheme="minorEastAsia"/>
          <w:lang w:eastAsia="zh-CN"/>
        </w:rPr>
      </w:pPr>
      <w:r w:rsidRPr="0076173F">
        <w:rPr>
          <w:rFonts w:eastAsiaTheme="minorEastAsia"/>
          <w:lang w:eastAsia="zh-CN"/>
        </w:rPr>
        <w:t>After this review, the Secretariat requested that the funding</w:t>
      </w:r>
      <w:r w:rsidRPr="0076173F">
        <w:t xml:space="preserve"> of US $2,142,405, plus agency support costs of US $149,968,</w:t>
      </w:r>
      <w:r w:rsidRPr="0076173F">
        <w:rPr>
          <w:rFonts w:eastAsiaTheme="minorEastAsia"/>
          <w:lang w:eastAsia="zh-CN"/>
        </w:rPr>
        <w:t xml:space="preserve"> approved in principle at the 90</w:t>
      </w:r>
      <w:r w:rsidRPr="0076173F">
        <w:rPr>
          <w:rFonts w:eastAsiaTheme="minorEastAsia"/>
          <w:vertAlign w:val="superscript"/>
          <w:lang w:eastAsia="zh-CN"/>
        </w:rPr>
        <w:t>th</w:t>
      </w:r>
      <w:r w:rsidR="003E4F5A" w:rsidRPr="0076173F">
        <w:rPr>
          <w:rFonts w:eastAsiaTheme="minorEastAsia"/>
          <w:lang w:eastAsia="zh-CN"/>
        </w:rPr>
        <w:t> meeting</w:t>
      </w:r>
      <w:r w:rsidRPr="0076173F">
        <w:rPr>
          <w:rFonts w:eastAsiaTheme="minorEastAsia"/>
          <w:lang w:eastAsia="zh-CN"/>
        </w:rPr>
        <w:t xml:space="preserve"> </w:t>
      </w:r>
      <w:r w:rsidRPr="0076173F">
        <w:t xml:space="preserve">for the second tranche </w:t>
      </w:r>
      <w:r w:rsidRPr="0076173F">
        <w:rPr>
          <w:rFonts w:eastAsiaTheme="minorEastAsia"/>
          <w:lang w:eastAsia="zh-CN"/>
        </w:rPr>
        <w:t>be released from the Treasurer to UNDP.</w:t>
      </w:r>
    </w:p>
    <w:p w14:paraId="5E52149E" w14:textId="77777777" w:rsidR="009A543F" w:rsidRPr="0076173F" w:rsidRDefault="009A543F" w:rsidP="009A543F">
      <w:pPr>
        <w:spacing w:after="240"/>
        <w:rPr>
          <w:rFonts w:eastAsiaTheme="minorEastAsia"/>
          <w:b/>
          <w:lang w:eastAsia="zh-CN"/>
        </w:rPr>
      </w:pPr>
      <w:r w:rsidRPr="0076173F">
        <w:rPr>
          <w:rFonts w:eastAsiaTheme="minorEastAsia"/>
          <w:b/>
          <w:lang w:eastAsia="zh-CN"/>
        </w:rPr>
        <w:t>Recommendation</w:t>
      </w:r>
    </w:p>
    <w:p w14:paraId="0DEDCBB1" w14:textId="77777777" w:rsidR="009A543F" w:rsidRPr="0076173F" w:rsidRDefault="009A543F" w:rsidP="009A543F">
      <w:pPr>
        <w:numPr>
          <w:ilvl w:val="0"/>
          <w:numId w:val="1"/>
        </w:numPr>
        <w:spacing w:after="240"/>
        <w:outlineLvl w:val="0"/>
        <w:rPr>
          <w:rFonts w:eastAsiaTheme="minorEastAsia"/>
          <w:lang w:eastAsia="zh-CN"/>
        </w:rPr>
      </w:pPr>
      <w:r w:rsidRPr="0076173F">
        <w:rPr>
          <w:rFonts w:eastAsiaTheme="minorEastAsia"/>
          <w:lang w:eastAsia="zh-CN"/>
        </w:rPr>
        <w:t>The Executive Committee may wish:</w:t>
      </w:r>
    </w:p>
    <w:p w14:paraId="76ABF40E" w14:textId="77777777" w:rsidR="009A543F" w:rsidRPr="0076173F" w:rsidRDefault="009A543F" w:rsidP="009A543F">
      <w:pPr>
        <w:pStyle w:val="Heading2"/>
        <w:numPr>
          <w:ilvl w:val="1"/>
          <w:numId w:val="1"/>
        </w:numPr>
        <w:rPr>
          <w:rFonts w:eastAsiaTheme="minorEastAsia"/>
          <w:lang w:eastAsia="zh-CN"/>
        </w:rPr>
      </w:pPr>
      <w:r w:rsidRPr="0076173F">
        <w:rPr>
          <w:rFonts w:eastAsiaTheme="minorEastAsia"/>
          <w:lang w:eastAsia="zh-CN"/>
        </w:rPr>
        <w:t>To note the verification report on HCFC consumption for 2019 to 2021 for Bangladesh, as submitted by UNDP and contained in document UNEP/OzL.Pro/ExCom/92/9;</w:t>
      </w:r>
    </w:p>
    <w:p w14:paraId="3DBEA41D" w14:textId="21AAE540" w:rsidR="009A543F" w:rsidRPr="0076173F" w:rsidRDefault="009A543F" w:rsidP="009A543F">
      <w:pPr>
        <w:pStyle w:val="Heading2"/>
        <w:numPr>
          <w:ilvl w:val="1"/>
          <w:numId w:val="1"/>
        </w:numPr>
        <w:rPr>
          <w:rFonts w:eastAsiaTheme="minorEastAsia"/>
          <w:lang w:eastAsia="zh-CN"/>
        </w:rPr>
      </w:pPr>
      <w:r w:rsidRPr="0076173F">
        <w:rPr>
          <w:rFonts w:eastAsiaTheme="minorEastAsia"/>
          <w:lang w:eastAsia="zh-CN"/>
        </w:rPr>
        <w:t>To further note that the funding, in the amount of</w:t>
      </w:r>
      <w:r w:rsidRPr="0076173F">
        <w:t xml:space="preserve"> US $2,142,405, plus agency support costs of US $149,968,</w:t>
      </w:r>
      <w:r w:rsidRPr="0076173F">
        <w:rPr>
          <w:rFonts w:eastAsiaTheme="minorEastAsia"/>
          <w:lang w:eastAsia="zh-CN"/>
        </w:rPr>
        <w:t xml:space="preserve"> approved in principle at the 90</w:t>
      </w:r>
      <w:r w:rsidRPr="0076173F">
        <w:rPr>
          <w:rFonts w:eastAsiaTheme="minorEastAsia"/>
          <w:vertAlign w:val="superscript"/>
          <w:lang w:eastAsia="zh-CN"/>
        </w:rPr>
        <w:t>th</w:t>
      </w:r>
      <w:r w:rsidRPr="0076173F">
        <w:rPr>
          <w:rFonts w:eastAsiaTheme="minorEastAsia"/>
          <w:lang w:eastAsia="zh-CN"/>
        </w:rPr>
        <w:t xml:space="preserve"> for the second tranche of stage II of the HCFC phase-out management plan (HPMP) for Bangladesh has been released by the Treasurer to UNDP; and</w:t>
      </w:r>
    </w:p>
    <w:p w14:paraId="55AABD15" w14:textId="77777777" w:rsidR="009A543F" w:rsidRPr="0076173F" w:rsidRDefault="009A543F" w:rsidP="009A543F">
      <w:pPr>
        <w:pStyle w:val="Heading2"/>
        <w:numPr>
          <w:ilvl w:val="1"/>
          <w:numId w:val="1"/>
        </w:numPr>
        <w:rPr>
          <w:rFonts w:eastAsiaTheme="minorEastAsia"/>
          <w:lang w:eastAsia="zh-CN"/>
        </w:rPr>
      </w:pPr>
      <w:r w:rsidRPr="0076173F">
        <w:rPr>
          <w:rFonts w:eastAsiaTheme="minorEastAsia"/>
          <w:lang w:eastAsia="zh-CN"/>
        </w:rPr>
        <w:t xml:space="preserve">To request UNDP to report on the progress of implementation of the verification recommendations as part of the progress report of the second tranche for stage II of the HPMP for Bangladesh to be submitted with the request for the third tranche. </w:t>
      </w:r>
    </w:p>
    <w:p w14:paraId="5BBC0FD3" w14:textId="77777777" w:rsidR="004B019B" w:rsidRPr="0076173F" w:rsidRDefault="004B019B" w:rsidP="004B019B">
      <w:pPr>
        <w:spacing w:after="240"/>
        <w:ind w:left="720"/>
        <w:rPr>
          <w:b/>
          <w:bCs/>
        </w:rPr>
      </w:pPr>
      <w:r w:rsidRPr="0076173F">
        <w:rPr>
          <w:b/>
          <w:bCs/>
          <w:u w:val="single"/>
        </w:rPr>
        <w:t>Brazil: HCFC-phase out management plan (stage II – report on the temporary use of technology with high global-warming potential at U-Tech)</w:t>
      </w:r>
      <w:r w:rsidRPr="0076173F">
        <w:rPr>
          <w:b/>
          <w:bCs/>
        </w:rPr>
        <w:t xml:space="preserve"> (UNDP)</w:t>
      </w:r>
    </w:p>
    <w:p w14:paraId="58B7FE86" w14:textId="77777777" w:rsidR="004B019B" w:rsidRPr="0076173F" w:rsidRDefault="004B019B" w:rsidP="004B019B">
      <w:pPr>
        <w:spacing w:after="240"/>
        <w:rPr>
          <w:b/>
          <w:bCs/>
        </w:rPr>
      </w:pPr>
      <w:r w:rsidRPr="0076173F">
        <w:rPr>
          <w:b/>
          <w:bCs/>
        </w:rPr>
        <w:t>Background</w:t>
      </w:r>
    </w:p>
    <w:p w14:paraId="25AC3199" w14:textId="77777777" w:rsidR="004B019B" w:rsidRPr="0076173F" w:rsidRDefault="004B019B" w:rsidP="004B019B">
      <w:pPr>
        <w:pStyle w:val="Heading1"/>
      </w:pPr>
      <w:r w:rsidRPr="0076173F">
        <w:t>At the 80</w:t>
      </w:r>
      <w:r w:rsidRPr="0076173F">
        <w:rPr>
          <w:vertAlign w:val="superscript"/>
        </w:rPr>
        <w:t>th</w:t>
      </w:r>
      <w:r w:rsidRPr="0076173F">
        <w:t xml:space="preserve"> meeting, UNDP informed the Secretariat that the systems house U-Tech had requested to temporarily use HFC-134 in place of HCFC-22 in froth applications, as HFOs were not yet available on a commercial scale in the country. U-Tech had signed a commitment to stop the temporary use of HFC blends once HFOs were commercially available, and the systems had been developed and optimized at no additional cost to the Multilateral Fund. </w:t>
      </w:r>
    </w:p>
    <w:p w14:paraId="59F78908" w14:textId="77777777" w:rsidR="004B019B" w:rsidRPr="0076173F" w:rsidRDefault="004B019B" w:rsidP="004B019B">
      <w:pPr>
        <w:pStyle w:val="Heading1"/>
      </w:pPr>
      <w:r w:rsidRPr="0076173F">
        <w:t>Accordingly, the Executive Committee requested UNDP to continue assisting U-Tech in securing the supply of the alternative technologies selected, on the understanding that the incremental operational costs (IOCs) would not be paid until either the selected alternative or another technology with low global</w:t>
      </w:r>
      <w:r w:rsidRPr="0076173F">
        <w:noBreakHyphen/>
        <w:t>warming potential (GWP) had been fully introduced, and to report on the status of use of the interim technology until the technology originally selected or another low-GWP technology had been fully introduced (decision 80/12(e)). The Committee also requested UNDP to provide to each meeting an update from the suppliers on the progress made toward ensuring that the selected technologies, including the associated components, were available on a commercial basis in the country (decision 81/9(b)). UNDP has reported on the status of the use of interim technology at each meeting since.</w:t>
      </w:r>
    </w:p>
    <w:p w14:paraId="0850D891" w14:textId="77777777" w:rsidR="004B019B" w:rsidRPr="0076173F" w:rsidRDefault="004B019B" w:rsidP="004B019B">
      <w:pPr>
        <w:pStyle w:val="Heading1"/>
      </w:pPr>
      <w:r w:rsidRPr="0076173F">
        <w:t>At the 88</w:t>
      </w:r>
      <w:r w:rsidRPr="0076173F">
        <w:rPr>
          <w:vertAlign w:val="superscript"/>
        </w:rPr>
        <w:t>th</w:t>
      </w:r>
      <w:r w:rsidRPr="0076173F">
        <w:t xml:space="preserve"> meting, UNDP reported that U-Tech had concluded the development of a formulation using gaseous HFO (Solstice GBA), indicating that the high cost of the substance made it commercially unfeasible and indicated that, should Solstice GBA not become commercially available by 2024, the </w:t>
      </w:r>
      <w:r w:rsidRPr="0076173F">
        <w:lastRenderedPageBreak/>
        <w:t>remaining funds from U</w:t>
      </w:r>
      <w:r w:rsidRPr="0076173F">
        <w:noBreakHyphen/>
        <w:t xml:space="preserve">Tech’s conversion associated with the phase-out of HCFC-22 would be returned to the Fund by the end of stage II. </w:t>
      </w:r>
    </w:p>
    <w:p w14:paraId="2090F24B" w14:textId="0557A913" w:rsidR="004B019B" w:rsidRPr="0076173F" w:rsidRDefault="004B019B" w:rsidP="004B019B">
      <w:pPr>
        <w:pStyle w:val="Heading1"/>
      </w:pPr>
      <w:r w:rsidRPr="0076173F">
        <w:t>At the 91</w:t>
      </w:r>
      <w:r w:rsidRPr="0076173F">
        <w:rPr>
          <w:vertAlign w:val="superscript"/>
        </w:rPr>
        <w:t>st</w:t>
      </w:r>
      <w:r w:rsidR="003E4F5A" w:rsidRPr="0076173F">
        <w:t> meeting</w:t>
      </w:r>
      <w:r w:rsidRPr="0076173F">
        <w:t>, UNDP reported that there were no new developments on the use of HFC</w:t>
      </w:r>
      <w:r w:rsidRPr="0076173F">
        <w:noBreakHyphen/>
        <w:t>134a by U-Tech, and that due to the shortage of HFO-1233zd(E) in the domestic market, three systems houses that had already converted to low-GWP alternatives (Amino, Flexível and Purcom), requested authorization from the Government of Brazil to temporarily supply HFC-365mfc/HFC-227ea to some clients. Accordingly, the Executive Committee requested UNDP to continue assisting the Government of Brazil in securing the supply of alternative technologies with low GWP to the Amino, Flexível, Purcom and U-Tech systems houses, and to continue reporting on the matter in line with decisions 80/12(e) and 81/9(b) (decision 91/26(c)).</w:t>
      </w:r>
    </w:p>
    <w:p w14:paraId="73ABE2E3" w14:textId="77777777" w:rsidR="004B019B" w:rsidRPr="0076173F" w:rsidRDefault="004B019B" w:rsidP="004B019B">
      <w:pPr>
        <w:rPr>
          <w:b/>
          <w:bCs/>
        </w:rPr>
      </w:pPr>
      <w:r w:rsidRPr="0076173F">
        <w:rPr>
          <w:b/>
          <w:bCs/>
        </w:rPr>
        <w:t>Progress report</w:t>
      </w:r>
    </w:p>
    <w:p w14:paraId="242C0EC9" w14:textId="77777777" w:rsidR="004B019B" w:rsidRPr="0076173F" w:rsidRDefault="004B019B" w:rsidP="004B019B">
      <w:pPr>
        <w:rPr>
          <w:highlight w:val="yellow"/>
        </w:rPr>
      </w:pPr>
    </w:p>
    <w:p w14:paraId="493FF349" w14:textId="2F93D928" w:rsidR="004B019B" w:rsidRPr="0076173F" w:rsidRDefault="004B019B" w:rsidP="004B019B">
      <w:pPr>
        <w:pStyle w:val="Heading1"/>
      </w:pPr>
      <w:r w:rsidRPr="0076173F">
        <w:t xml:space="preserve">In line with </w:t>
      </w:r>
      <w:r w:rsidR="006A3141" w:rsidRPr="0076173F">
        <w:t>decision </w:t>
      </w:r>
      <w:r w:rsidRPr="0076173F">
        <w:t>91/26(c), UNDP reported that no further development had taken place regarding the temporary use of HFC-134a by the enterprise U-Tech, as the high cost of gaseous HFO (Solstice GBA) continued to make it commercially unfeasible. Regarding the other three systems houses temporarily using the HFC-365mfc/HFC-227ea blend, Purcom has discontinued its use and continues to use low</w:t>
      </w:r>
      <w:r w:rsidRPr="0076173F">
        <w:noBreakHyphen/>
        <w:t xml:space="preserve">GWP technologies (e.g., methyl formate and water-based) for all its clients, while Amino and </w:t>
      </w:r>
      <w:bookmarkStart w:id="6" w:name="_Hlk133312121"/>
      <w:r w:rsidRPr="0076173F">
        <w:t>Flexível</w:t>
      </w:r>
      <w:bookmarkEnd w:id="6"/>
      <w:r w:rsidRPr="0076173F">
        <w:t xml:space="preserve"> expect to continue using the blend up to August 2023 due to the high price of HFO, despite the negotiation efforts with the suppliers. UNDP reiterated that no IOCs had been paid for conversions associated with the temporary use of HFCs.</w:t>
      </w:r>
    </w:p>
    <w:p w14:paraId="35650F30" w14:textId="77777777" w:rsidR="004B019B" w:rsidRPr="0076173F" w:rsidRDefault="004B019B" w:rsidP="004B019B">
      <w:pPr>
        <w:rPr>
          <w:b/>
          <w:bCs/>
        </w:rPr>
      </w:pPr>
      <w:r w:rsidRPr="0076173F">
        <w:rPr>
          <w:b/>
          <w:bCs/>
        </w:rPr>
        <w:t>Secretariat’s comments</w:t>
      </w:r>
    </w:p>
    <w:p w14:paraId="01046BD9" w14:textId="77777777" w:rsidR="004B019B" w:rsidRPr="0076173F" w:rsidRDefault="004B019B" w:rsidP="004B019B"/>
    <w:p w14:paraId="21AA1B48" w14:textId="2190DDC3" w:rsidR="004B019B" w:rsidRPr="0076173F" w:rsidRDefault="004B019B" w:rsidP="004B019B">
      <w:pPr>
        <w:pStyle w:val="Heading1"/>
      </w:pPr>
      <w:r w:rsidRPr="0076173F">
        <w:t>Noting that Purcom discontinued the temporary use of HFCs, but the remaining three systems houses continue to use them due to issues related to the availability and cost of selected alternative technologies, the Secretariat recommends that UNDP continue to assist Amino, Flexível and U</w:t>
      </w:r>
      <w:r w:rsidRPr="0076173F">
        <w:noBreakHyphen/>
        <w:t xml:space="preserve">Tech in securing the supply of the alternative technologies selected or another low-GWP technology, and to report on the temporary use of HFCs in line with </w:t>
      </w:r>
      <w:r w:rsidR="006A3141" w:rsidRPr="0076173F">
        <w:t>decision </w:t>
      </w:r>
      <w:r w:rsidRPr="0076173F">
        <w:t>91/26(c).</w:t>
      </w:r>
    </w:p>
    <w:p w14:paraId="15E55C85" w14:textId="77777777" w:rsidR="004B019B" w:rsidRPr="0076173F" w:rsidRDefault="004B019B" w:rsidP="004B019B">
      <w:pPr>
        <w:rPr>
          <w:b/>
          <w:bCs/>
        </w:rPr>
      </w:pPr>
      <w:r w:rsidRPr="0076173F">
        <w:rPr>
          <w:b/>
          <w:bCs/>
        </w:rPr>
        <w:t>Recommendation</w:t>
      </w:r>
    </w:p>
    <w:p w14:paraId="1B1B249C" w14:textId="77777777" w:rsidR="004B019B" w:rsidRPr="0076173F" w:rsidRDefault="004B019B" w:rsidP="004B019B">
      <w:pPr>
        <w:rPr>
          <w:highlight w:val="yellow"/>
        </w:rPr>
      </w:pPr>
    </w:p>
    <w:p w14:paraId="7B583F09" w14:textId="77777777" w:rsidR="004B019B" w:rsidRPr="0076173F" w:rsidRDefault="004B019B" w:rsidP="004B019B">
      <w:pPr>
        <w:pStyle w:val="Heading1"/>
      </w:pPr>
      <w:r w:rsidRPr="0076173F">
        <w:t>The Executive Committee may wish:</w:t>
      </w:r>
    </w:p>
    <w:p w14:paraId="037733F9" w14:textId="77777777" w:rsidR="004B019B" w:rsidRPr="0076173F" w:rsidRDefault="004B019B" w:rsidP="004B019B">
      <w:pPr>
        <w:pStyle w:val="Heading2"/>
        <w:numPr>
          <w:ilvl w:val="1"/>
          <w:numId w:val="1"/>
        </w:numPr>
      </w:pPr>
      <w:r w:rsidRPr="0076173F">
        <w:t>To note:</w:t>
      </w:r>
    </w:p>
    <w:p w14:paraId="0F117E59" w14:textId="77777777" w:rsidR="004B019B" w:rsidRPr="0076173F" w:rsidRDefault="004B019B" w:rsidP="004B019B">
      <w:pPr>
        <w:pStyle w:val="Heading3"/>
        <w:numPr>
          <w:ilvl w:val="2"/>
          <w:numId w:val="1"/>
        </w:numPr>
      </w:pPr>
      <w:r w:rsidRPr="0076173F">
        <w:t>The report provided by UNDP on the temporary use of alternatives with high global</w:t>
      </w:r>
      <w:r w:rsidRPr="0076173F">
        <w:noBreakHyphen/>
        <w:t>warming potential (GWP) in the systems houses Amino, Flexível, Purcom and U</w:t>
      </w:r>
      <w:r w:rsidRPr="0076173F">
        <w:noBreakHyphen/>
        <w:t>tech under stage II of the HCFC phase</w:t>
      </w:r>
      <w:r w:rsidRPr="0076173F">
        <w:noBreakHyphen/>
        <w:t>out management plan for Brazil, contained in document UNEP/OzL.Pro/ExCom/92/9;</w:t>
      </w:r>
    </w:p>
    <w:p w14:paraId="2D28DA39" w14:textId="77777777" w:rsidR="004B019B" w:rsidRPr="0076173F" w:rsidRDefault="004B019B" w:rsidP="004B019B">
      <w:pPr>
        <w:pStyle w:val="Heading3"/>
        <w:numPr>
          <w:ilvl w:val="2"/>
          <w:numId w:val="1"/>
        </w:numPr>
      </w:pPr>
      <w:r w:rsidRPr="0076173F">
        <w:t>That the systems house Purcom discontinued the temporary use of high</w:t>
      </w:r>
      <w:r w:rsidRPr="0076173F">
        <w:noBreakHyphen/>
        <w:t>GWP technology and introduced low</w:t>
      </w:r>
      <w:r w:rsidRPr="0076173F">
        <w:noBreakHyphen/>
        <w:t>GWP technologies for all its clients; and</w:t>
      </w:r>
    </w:p>
    <w:p w14:paraId="2528D93F" w14:textId="134897E6" w:rsidR="00C07750" w:rsidRPr="0076173F" w:rsidRDefault="004B019B" w:rsidP="00230BD7">
      <w:pPr>
        <w:pStyle w:val="Heading2"/>
        <w:widowControl/>
      </w:pPr>
      <w:r w:rsidRPr="0076173F">
        <w:t>To request UNDP to continue assisting the Government of Brazil in securing the supply of alternative technologies with low GWP to the Amino, Flexível and U-Tech systems houses, on the understanding that any incremental operating costs related to the conversions (where applicable) would not be paid until the technology originally selected or another low</w:t>
      </w:r>
      <w:r w:rsidRPr="0076173F">
        <w:noBreakHyphen/>
        <w:t>GWP technology had been fully introduced, and to provide, at each meeting until the technology originally selected or another low</w:t>
      </w:r>
      <w:r w:rsidRPr="0076173F">
        <w:noBreakHyphen/>
        <w:t>GWP technology had been fully introduced, a report on the status of temporary use of high</w:t>
      </w:r>
      <w:r w:rsidRPr="0076173F">
        <w:noBreakHyphen/>
        <w:t xml:space="preserve">GWP alternatives, along with an update from the </w:t>
      </w:r>
      <w:r w:rsidRPr="0076173F">
        <w:lastRenderedPageBreak/>
        <w:t>suppliers on the progress made towards ensuring that the selected technologies, including the associated components, were available on a commercial basis in the country.</w:t>
      </w:r>
    </w:p>
    <w:p w14:paraId="2E44649A" w14:textId="09655075" w:rsidR="00373C58" w:rsidRPr="0076173F" w:rsidRDefault="00373C58" w:rsidP="00373C58">
      <w:pPr>
        <w:ind w:left="720"/>
        <w:rPr>
          <w:b/>
          <w:bCs/>
        </w:rPr>
      </w:pPr>
      <w:r w:rsidRPr="0076173F">
        <w:rPr>
          <w:b/>
          <w:bCs/>
          <w:u w:val="single"/>
        </w:rPr>
        <w:t>China:  HCFC phase-out management plan (stage I – report on the disbursement of incremental operating costs under the industrial and commercial refrigeration and air</w:t>
      </w:r>
      <w:r w:rsidRPr="0076173F">
        <w:rPr>
          <w:b/>
          <w:bCs/>
          <w:u w:val="single"/>
        </w:rPr>
        <w:noBreakHyphen/>
        <w:t>conditioning sector plan)</w:t>
      </w:r>
      <w:r w:rsidRPr="0076173F">
        <w:rPr>
          <w:b/>
          <w:bCs/>
        </w:rPr>
        <w:t xml:space="preserve"> (UNDP)</w:t>
      </w:r>
    </w:p>
    <w:p w14:paraId="011A0483" w14:textId="77777777" w:rsidR="007218F6" w:rsidRPr="0076173F" w:rsidRDefault="007218F6" w:rsidP="007218F6"/>
    <w:p w14:paraId="13CA2C67" w14:textId="77777777" w:rsidR="003309D7" w:rsidRPr="0076173F" w:rsidRDefault="003309D7" w:rsidP="003309D7">
      <w:pPr>
        <w:rPr>
          <w:b/>
        </w:rPr>
      </w:pPr>
      <w:r w:rsidRPr="0076173F">
        <w:rPr>
          <w:b/>
        </w:rPr>
        <w:t>Background</w:t>
      </w:r>
    </w:p>
    <w:p w14:paraId="4E162AF5" w14:textId="77777777" w:rsidR="003309D7" w:rsidRPr="0076173F" w:rsidRDefault="003309D7" w:rsidP="003309D7">
      <w:pPr>
        <w:jc w:val="left"/>
        <w:rPr>
          <w:b/>
        </w:rPr>
      </w:pPr>
    </w:p>
    <w:p w14:paraId="437AE269" w14:textId="77777777" w:rsidR="003309D7" w:rsidRPr="0076173F" w:rsidRDefault="003309D7" w:rsidP="003309D7">
      <w:pPr>
        <w:pStyle w:val="Heading1"/>
      </w:pPr>
      <w:r w:rsidRPr="0076173F">
        <w:t>The industrial and commercial refrigeration and air</w:t>
      </w:r>
      <w:r w:rsidRPr="0076173F">
        <w:noBreakHyphen/>
        <w:t>conditioning (ICR) sector plan of stage I of the HCFC phase-out management plan (HPMP) was approved at the 64</w:t>
      </w:r>
      <w:r w:rsidRPr="0076173F">
        <w:rPr>
          <w:vertAlign w:val="superscript"/>
        </w:rPr>
        <w:t>th</w:t>
      </w:r>
      <w:r w:rsidRPr="0076173F">
        <w:t> meeting at a total cost of US $61,000,000 to contribute to the 10 per cent reduction from HCFC baseline consumption by 2015. The ICR sector plan was operationally completed in 2019, with the disbursement of the committed incremental operating costs (IOCs) planned to be completed in 2020. The project completion report was submitted to the 85</w:t>
      </w:r>
      <w:r w:rsidRPr="0076173F">
        <w:rPr>
          <w:vertAlign w:val="superscript"/>
        </w:rPr>
        <w:t>th</w:t>
      </w:r>
      <w:r w:rsidRPr="0076173F">
        <w:t> meeting. The outbreak of the COVID-19 pandemic at the end of 2019 slowed down economic activities, and the disbursement of IOCs was delayed. At its 86</w:t>
      </w:r>
      <w:r w:rsidRPr="0076173F">
        <w:rPr>
          <w:vertAlign w:val="superscript"/>
        </w:rPr>
        <w:t>th</w:t>
      </w:r>
      <w:r w:rsidRPr="0076173F">
        <w:t xml:space="preserve"> meeting, the Executive Committee allowed the continuous production and sale of the converted products and the disbursement of IOCs until the end of 2021. </w:t>
      </w:r>
    </w:p>
    <w:p w14:paraId="5C4CA74A" w14:textId="6F7430CC" w:rsidR="003309D7" w:rsidRPr="0076173F" w:rsidRDefault="003309D7" w:rsidP="003309D7">
      <w:pPr>
        <w:pStyle w:val="Heading1"/>
      </w:pPr>
      <w:r w:rsidRPr="0076173F">
        <w:t>At the 90</w:t>
      </w:r>
      <w:r w:rsidRPr="0076173F">
        <w:rPr>
          <w:vertAlign w:val="superscript"/>
        </w:rPr>
        <w:t>th</w:t>
      </w:r>
      <w:r w:rsidR="003E4F5A" w:rsidRPr="0076173F">
        <w:t> meeting</w:t>
      </w:r>
      <w:r w:rsidRPr="0076173F">
        <w:t xml:space="preserve">, UNDP submitted a report on IOC disbursement stating that it stood at 84 per cent and that the slow disbursement of IOCs related to the additional effort and time required for training and model design for </w:t>
      </w:r>
      <w:r w:rsidRPr="0076173F">
        <w:rPr>
          <w:rFonts w:eastAsia="SimSun"/>
          <w:snapToGrid w:val="0"/>
        </w:rPr>
        <w:t>HFC</w:t>
      </w:r>
      <w:r w:rsidRPr="0076173F">
        <w:rPr>
          <w:rFonts w:eastAsia="SimSun"/>
          <w:snapToGrid w:val="0"/>
        </w:rPr>
        <w:noBreakHyphen/>
        <w:t>32</w:t>
      </w:r>
      <w:r w:rsidRPr="0076173F">
        <w:rPr>
          <w:rFonts w:eastAsia="SimSun"/>
          <w:snapToGrid w:val="0"/>
        </w:rPr>
        <w:noBreakHyphen/>
        <w:t xml:space="preserve">based products due to </w:t>
      </w:r>
      <w:r w:rsidRPr="0076173F">
        <w:t>flammability. Based on the request of the Government, the Executive Committee approved an extension of financial completion of stage I of the ICR sector plan for China to 31 December 2022 to allow for the disbursement of IOCs, on the understanding that no further extension would be requested. The Executive Committee further requested the Government of China and UNDP to submit, at the 92</w:t>
      </w:r>
      <w:r w:rsidRPr="0076173F">
        <w:rPr>
          <w:vertAlign w:val="superscript"/>
        </w:rPr>
        <w:t>nd</w:t>
      </w:r>
      <w:r w:rsidR="003E4F5A" w:rsidRPr="0076173F">
        <w:t> meeting</w:t>
      </w:r>
      <w:r w:rsidRPr="0076173F">
        <w:t xml:space="preserve">, a report on IOC disbursement under stage I of the ICR sector plan (decision 90/27). </w:t>
      </w:r>
    </w:p>
    <w:p w14:paraId="03BAB739" w14:textId="089C2755" w:rsidR="003309D7" w:rsidRPr="0076173F" w:rsidRDefault="003309D7" w:rsidP="003309D7">
      <w:pPr>
        <w:pStyle w:val="Heading1"/>
      </w:pPr>
      <w:r w:rsidRPr="0076173F">
        <w:t>On behalf of the Government of China, UNDP submitted the report in line with decision 90/27(c). The additional disbursement of IOCs to enterprises during 2022 amounts to US $868,300. As of 31 December 2022, the remaining balance of IOC funds was estimated at US $1,163,094 (7 per cent of the total IOCs approved). The exact amount will be obtained after the financial audit and will be returned to the Fund after the approval of the financial audit report at the 93</w:t>
      </w:r>
      <w:r w:rsidRPr="0076173F">
        <w:rPr>
          <w:vertAlign w:val="superscript"/>
        </w:rPr>
        <w:t>rd</w:t>
      </w:r>
      <w:r w:rsidR="003E4F5A" w:rsidRPr="0076173F">
        <w:t> meeting</w:t>
      </w:r>
      <w:r w:rsidRPr="0076173F">
        <w:t xml:space="preserve">. </w:t>
      </w:r>
    </w:p>
    <w:p w14:paraId="2D13CA6B" w14:textId="77777777" w:rsidR="003309D7" w:rsidRPr="0076173F" w:rsidRDefault="003309D7" w:rsidP="003309D7">
      <w:pPr>
        <w:keepNext/>
        <w:spacing w:after="240"/>
        <w:outlineLvl w:val="0"/>
        <w:rPr>
          <w:b/>
          <w:bCs/>
        </w:rPr>
      </w:pPr>
      <w:r w:rsidRPr="0076173F">
        <w:rPr>
          <w:b/>
          <w:bCs/>
        </w:rPr>
        <w:t>Secretariat’s comments</w:t>
      </w:r>
    </w:p>
    <w:p w14:paraId="6B493400" w14:textId="77777777" w:rsidR="003309D7" w:rsidRPr="0076173F" w:rsidRDefault="003309D7" w:rsidP="003309D7">
      <w:pPr>
        <w:pStyle w:val="Heading1"/>
        <w:widowControl w:val="0"/>
        <w:rPr>
          <w:bCs/>
        </w:rPr>
      </w:pPr>
      <w:r w:rsidRPr="0076173F">
        <w:t xml:space="preserve">Upon enquiry, UNDP reported that </w:t>
      </w:r>
      <w:r w:rsidRPr="0076173F">
        <w:rPr>
          <w:color w:val="000000" w:themeColor="text1"/>
        </w:rPr>
        <w:t>the IOCs were disbursed based on products manufactured by the converted lines, verified to have been sold on the domestic market or exported to Article 5 countries.</w:t>
      </w:r>
      <w:r w:rsidRPr="0076173F">
        <w:t xml:space="preserve"> With the additional disbursement, a total of </w:t>
      </w:r>
      <w:r w:rsidRPr="0076173F">
        <w:rPr>
          <w:bCs/>
        </w:rPr>
        <w:t>356,092 units were produced by four enterprises: Shandong Geruide, Haier, Nanjing TICA and Ningbo Aux</w:t>
      </w:r>
      <w:r w:rsidRPr="0076173F">
        <w:t xml:space="preserve">. The products were all </w:t>
      </w:r>
      <w:r w:rsidRPr="0076173F">
        <w:rPr>
          <w:bCs/>
        </w:rPr>
        <w:t xml:space="preserve">based on </w:t>
      </w:r>
      <w:r w:rsidRPr="0076173F">
        <w:t>HFC</w:t>
      </w:r>
      <w:r w:rsidRPr="0076173F">
        <w:noBreakHyphen/>
        <w:t xml:space="preserve">32 technology and were </w:t>
      </w:r>
      <w:r w:rsidRPr="0076173F">
        <w:rPr>
          <w:bCs/>
        </w:rPr>
        <w:t>for domestic use.</w:t>
      </w:r>
    </w:p>
    <w:p w14:paraId="725CC8A0" w14:textId="77777777" w:rsidR="003309D7" w:rsidRPr="0076173F" w:rsidRDefault="003309D7" w:rsidP="003309D7">
      <w:pPr>
        <w:pStyle w:val="Heading1"/>
        <w:widowControl w:val="0"/>
      </w:pPr>
      <w:r w:rsidRPr="0076173F">
        <w:t>UNDP reported that the outstanding IOCs are associated with five manufacturing lines in five enterprises producing commercial and industrial water chillers, heat pumps and unitary air-conditioners using HFC-32 technology. The Foreign Environmental Cooperation Centre (FECO) and the China Refrigeration and Air-conditioning Industrial Association (CRAA) in collaboration with the enterprises continue to raise awareness to address the flammability concerns, promote market adoption and reduce the cost of HFC</w:t>
      </w:r>
      <w:r w:rsidRPr="0076173F">
        <w:noBreakHyphen/>
        <w:t xml:space="preserve">32 technology. During the 2022 Refrigeration Expo in China, a series of seminars were organized by FECO and CRAA to share experience, exchange information, and discuss research and technical issues. The domestic sales of HFC-32-based units is increasing year by year. Based on industry statistics, a total of 2,345,010 units of HFC-32 water chillers, heat pumps, unitary air-conditioners and compressors had been sold by the end of 2022, which is a 60 per cent increase compared to sales of 1,469,714 units by the end of 2021. </w:t>
      </w:r>
    </w:p>
    <w:p w14:paraId="6C89A03A" w14:textId="77777777" w:rsidR="003309D7" w:rsidRPr="0076173F" w:rsidRDefault="003309D7" w:rsidP="003309D7">
      <w:pPr>
        <w:keepNext/>
        <w:spacing w:after="240"/>
        <w:outlineLvl w:val="0"/>
        <w:rPr>
          <w:b/>
          <w:bCs/>
        </w:rPr>
      </w:pPr>
      <w:r w:rsidRPr="0076173F">
        <w:rPr>
          <w:b/>
          <w:bCs/>
        </w:rPr>
        <w:lastRenderedPageBreak/>
        <w:t>Recommendation</w:t>
      </w:r>
    </w:p>
    <w:p w14:paraId="76D4C5E1" w14:textId="77777777" w:rsidR="003309D7" w:rsidRPr="0076173F" w:rsidRDefault="003309D7" w:rsidP="003309D7">
      <w:pPr>
        <w:keepNext/>
        <w:numPr>
          <w:ilvl w:val="0"/>
          <w:numId w:val="1"/>
        </w:numPr>
        <w:spacing w:after="240"/>
        <w:outlineLvl w:val="0"/>
      </w:pPr>
      <w:r w:rsidRPr="0076173F">
        <w:t>The Executive Committee may wish to note:</w:t>
      </w:r>
    </w:p>
    <w:p w14:paraId="5BB84FD5" w14:textId="77777777" w:rsidR="003309D7" w:rsidRPr="0076173F" w:rsidRDefault="003309D7" w:rsidP="003309D7">
      <w:pPr>
        <w:pStyle w:val="Heading2"/>
        <w:keepNext/>
        <w:numPr>
          <w:ilvl w:val="1"/>
          <w:numId w:val="1"/>
        </w:numPr>
        <w:rPr>
          <w:color w:val="000000" w:themeColor="text1"/>
        </w:rPr>
      </w:pPr>
      <w:r w:rsidRPr="0076173F">
        <w:t xml:space="preserve">The </w:t>
      </w:r>
      <w:r w:rsidRPr="0076173F">
        <w:rPr>
          <w:color w:val="000000" w:themeColor="text1"/>
        </w:rPr>
        <w:t xml:space="preserve">report on the disbursement of incremental operating costs (IOCs) under </w:t>
      </w:r>
      <w:r w:rsidRPr="0076173F">
        <w:t>the industrial and commercial refrigeration and air-conditioning sector plan under stage I of the HCFC phase</w:t>
      </w:r>
      <w:r w:rsidRPr="0076173F">
        <w:noBreakHyphen/>
        <w:t>out management plan for China,</w:t>
      </w:r>
      <w:r w:rsidRPr="0076173F">
        <w:rPr>
          <w:color w:val="000000" w:themeColor="text1"/>
        </w:rPr>
        <w:t xml:space="preserve"> submitted by UNDP on behalf of the Government of China, in line with decision 90/27 and contained in document UNEP/OzL.Pro/ExCom/92/9; </w:t>
      </w:r>
      <w:r w:rsidRPr="0076173F">
        <w:t>and</w:t>
      </w:r>
    </w:p>
    <w:p w14:paraId="48DB8B66" w14:textId="77777777" w:rsidR="003309D7" w:rsidRPr="0076173F" w:rsidRDefault="003309D7" w:rsidP="003309D7">
      <w:pPr>
        <w:widowControl w:val="0"/>
        <w:numPr>
          <w:ilvl w:val="1"/>
          <w:numId w:val="1"/>
        </w:numPr>
        <w:spacing w:after="240"/>
        <w:outlineLvl w:val="1"/>
      </w:pPr>
      <w:r w:rsidRPr="0076173F">
        <w:t>That the remaining balance of IOCs of US $1,163,094 plus agency support costs of US $81,417 for UNDP will be returned to the Fund after the approval of the financial audit report at the 93</w:t>
      </w:r>
      <w:r w:rsidRPr="0076173F">
        <w:rPr>
          <w:vertAlign w:val="superscript"/>
        </w:rPr>
        <w:t>rd </w:t>
      </w:r>
      <w:r w:rsidRPr="0076173F">
        <w:t>meeting.</w:t>
      </w:r>
    </w:p>
    <w:p w14:paraId="53060D94" w14:textId="4EF60BE9" w:rsidR="009A10EF" w:rsidRPr="0076173F" w:rsidRDefault="009A10EF" w:rsidP="009A10EF">
      <w:pPr>
        <w:pStyle w:val="Heading1"/>
        <w:numPr>
          <w:ilvl w:val="0"/>
          <w:numId w:val="0"/>
        </w:numPr>
        <w:ind w:left="720"/>
        <w:rPr>
          <w:b/>
          <w:bCs/>
        </w:rPr>
      </w:pPr>
      <w:r w:rsidRPr="0076173F">
        <w:rPr>
          <w:b/>
          <w:bCs/>
          <w:u w:val="single"/>
        </w:rPr>
        <w:t>Côte d’Ivoire: HCFC phase-out management plan (stage I – report on the adoption of the interministerial decree (“arrêté interministériel”) for regulating import, export, transit, re</w:t>
      </w:r>
      <w:r w:rsidR="0076173F">
        <w:rPr>
          <w:b/>
          <w:bCs/>
          <w:u w:val="single"/>
        </w:rPr>
        <w:noBreakHyphen/>
      </w:r>
      <w:r w:rsidRPr="0076173F">
        <w:rPr>
          <w:b/>
          <w:bCs/>
          <w:u w:val="single"/>
        </w:rPr>
        <w:t xml:space="preserve">export and trade of </w:t>
      </w:r>
      <w:bookmarkStart w:id="7" w:name="_Int_LBUJcDc8"/>
      <w:r w:rsidRPr="0076173F">
        <w:rPr>
          <w:b/>
          <w:bCs/>
          <w:u w:val="single"/>
        </w:rPr>
        <w:t>ODS</w:t>
      </w:r>
      <w:bookmarkEnd w:id="7"/>
      <w:r w:rsidRPr="0076173F">
        <w:rPr>
          <w:b/>
          <w:bCs/>
          <w:u w:val="single"/>
        </w:rPr>
        <w:t xml:space="preserve"> and other measures on strengthening monitoring and reporting systems relating to HCFC import and export)</w:t>
      </w:r>
      <w:r w:rsidRPr="0076173F">
        <w:rPr>
          <w:b/>
          <w:bCs/>
        </w:rPr>
        <w:t xml:space="preserve"> (</w:t>
      </w:r>
      <w:bookmarkStart w:id="8" w:name="_Int_I2bxxNkL"/>
      <w:r w:rsidRPr="0076173F">
        <w:rPr>
          <w:b/>
          <w:bCs/>
        </w:rPr>
        <w:t>UNEP</w:t>
      </w:r>
      <w:bookmarkEnd w:id="8"/>
      <w:r w:rsidRPr="0076173F">
        <w:rPr>
          <w:b/>
          <w:bCs/>
        </w:rPr>
        <w:t>)</w:t>
      </w:r>
    </w:p>
    <w:p w14:paraId="0BF7A41F" w14:textId="77777777" w:rsidR="00841F9C" w:rsidRPr="0076173F" w:rsidRDefault="00841F9C" w:rsidP="00841F9C">
      <w:pPr>
        <w:pStyle w:val="Heading1"/>
        <w:numPr>
          <w:ilvl w:val="0"/>
          <w:numId w:val="0"/>
        </w:numPr>
        <w:rPr>
          <w:b/>
        </w:rPr>
      </w:pPr>
      <w:r w:rsidRPr="0076173F">
        <w:rPr>
          <w:b/>
        </w:rPr>
        <w:t>Background</w:t>
      </w:r>
    </w:p>
    <w:p w14:paraId="365FF3EE" w14:textId="6519A0E3" w:rsidR="00841F9C" w:rsidRPr="0076173F" w:rsidRDefault="00841F9C" w:rsidP="00841F9C">
      <w:pPr>
        <w:pStyle w:val="Heading1"/>
      </w:pPr>
      <w:bookmarkStart w:id="9" w:name="_Hlk117491453"/>
      <w:r w:rsidRPr="0076173F">
        <w:t>At its 90</w:t>
      </w:r>
      <w:r w:rsidRPr="0076173F">
        <w:rPr>
          <w:vertAlign w:val="superscript"/>
        </w:rPr>
        <w:t>th</w:t>
      </w:r>
      <w:r w:rsidR="003E4F5A" w:rsidRPr="0076173F">
        <w:t> meeting</w:t>
      </w:r>
      <w:r w:rsidRPr="0076173F">
        <w:t>, the Executive Committee approved the fifth tranche of stage I of the HCFC phase</w:t>
      </w:r>
      <w:r w:rsidRPr="0076173F">
        <w:noBreakHyphen/>
        <w:t xml:space="preserve">out management plan (HPMP) for Côte d’Ivoire on the understanding that the Government will </w:t>
      </w:r>
      <w:bookmarkStart w:id="10" w:name="_Int_YK1Yhafm"/>
      <w:r w:rsidRPr="0076173F">
        <w:t>provide</w:t>
      </w:r>
      <w:bookmarkEnd w:id="10"/>
      <w:r w:rsidRPr="0076173F">
        <w:t xml:space="preserve"> an update, through UNEP, at the 91</w:t>
      </w:r>
      <w:r w:rsidRPr="0076173F">
        <w:rPr>
          <w:vertAlign w:val="superscript"/>
        </w:rPr>
        <w:t>st</w:t>
      </w:r>
      <w:r w:rsidRPr="0076173F">
        <w:t> meeting, on the adoption of the interministerial decree for regulating import, export, transit, re</w:t>
      </w:r>
      <w:r w:rsidRPr="0076173F">
        <w:noBreakHyphen/>
        <w:t>export and trade of ODS and other measures on strengthening monitoring and reporting systems relating to HCFC import and export (</w:t>
      </w:r>
      <w:r w:rsidR="006A3141" w:rsidRPr="0076173F">
        <w:t>decision </w:t>
      </w:r>
      <w:r w:rsidRPr="0076173F">
        <w:t>90/32).</w:t>
      </w:r>
      <w:r w:rsidRPr="0076173F">
        <w:rPr>
          <w:rStyle w:val="FootnoteReference"/>
        </w:rPr>
        <w:footnoteReference w:id="3"/>
      </w:r>
    </w:p>
    <w:p w14:paraId="1A1DD3EB" w14:textId="1E73EF70" w:rsidR="00841F9C" w:rsidRPr="0076173F" w:rsidRDefault="00841F9C" w:rsidP="00841F9C">
      <w:pPr>
        <w:pStyle w:val="Heading1"/>
      </w:pPr>
      <w:r w:rsidRPr="0076173F">
        <w:t>At the 91</w:t>
      </w:r>
      <w:r w:rsidRPr="0076173F">
        <w:rPr>
          <w:vertAlign w:val="superscript"/>
        </w:rPr>
        <w:t>st</w:t>
      </w:r>
      <w:r w:rsidR="003E4F5A" w:rsidRPr="0076173F">
        <w:t> meeting</w:t>
      </w:r>
      <w:r w:rsidRPr="0076173F">
        <w:t>, in line with decision 90/32, the Government of Côte d’Ivoire, through UNEP, reported that the Minister of Environment and Sustainable Development had signed the interministerial decree in February 2022 and that by 20 October 2022, it had incorporated the comments from other three Ministers and resent the decree to them for their signatures. Subsequently, the Executive Committee requested the Government of Côte d’Ivoire to provide, through UNEP, at the 92</w:t>
      </w:r>
      <w:r w:rsidRPr="0076173F">
        <w:rPr>
          <w:vertAlign w:val="superscript"/>
        </w:rPr>
        <w:t>nd</w:t>
      </w:r>
      <w:r w:rsidRPr="0076173F">
        <w:t> meeting, an update on the adoption of the interministerial decree (</w:t>
      </w:r>
      <w:r w:rsidR="006A3141" w:rsidRPr="0076173F">
        <w:t>decision </w:t>
      </w:r>
      <w:r w:rsidRPr="0076173F">
        <w:t>91/21(b)).</w:t>
      </w:r>
    </w:p>
    <w:p w14:paraId="0557ABC7" w14:textId="77777777" w:rsidR="00841F9C" w:rsidRPr="0076173F" w:rsidRDefault="00841F9C" w:rsidP="00841F9C">
      <w:pPr>
        <w:rPr>
          <w:b/>
        </w:rPr>
      </w:pPr>
      <w:r w:rsidRPr="0076173F">
        <w:rPr>
          <w:b/>
        </w:rPr>
        <w:t>Progress report</w:t>
      </w:r>
    </w:p>
    <w:p w14:paraId="0F6596C3" w14:textId="77777777" w:rsidR="00841F9C" w:rsidRPr="0076173F" w:rsidRDefault="00841F9C" w:rsidP="00841F9C"/>
    <w:p w14:paraId="4755636C" w14:textId="29FDA9A7" w:rsidR="00841F9C" w:rsidRPr="0076173F" w:rsidRDefault="00841F9C" w:rsidP="00841F9C">
      <w:pPr>
        <w:pStyle w:val="Heading1"/>
      </w:pPr>
      <w:r w:rsidRPr="0076173F">
        <w:t xml:space="preserve">In response to </w:t>
      </w:r>
      <w:r w:rsidR="006A3141" w:rsidRPr="0076173F">
        <w:t>decision </w:t>
      </w:r>
      <w:r w:rsidRPr="0076173F">
        <w:t xml:space="preserve">91/21(b), the Government of Côte d’Ivoire, through </w:t>
      </w:r>
      <w:r w:rsidRPr="0076173F">
        <w:rPr>
          <w:rStyle w:val="ui-provider"/>
        </w:rPr>
        <w:t>UNEP has submitted a report confirming that, on 14 February 2023, the Minister of Commerce and Industry and Small and Medium Enterprises Promotion, the Minister of Budget and State Portfolio and the Minister of Environment and Sustainable Development signed the interministerial decree for regulating import, export, transit, re</w:t>
      </w:r>
      <w:r w:rsidRPr="0076173F">
        <w:rPr>
          <w:rStyle w:val="ui-provider"/>
        </w:rPr>
        <w:noBreakHyphen/>
        <w:t>export and trade of ODS and other measures on strengthening monitoring and reporting systems relating to HCFC import and export, and that the decree has been adopted.</w:t>
      </w:r>
    </w:p>
    <w:bookmarkEnd w:id="9"/>
    <w:p w14:paraId="31D402FF" w14:textId="77777777" w:rsidR="00841F9C" w:rsidRPr="0076173F" w:rsidRDefault="00841F9C" w:rsidP="00841F9C">
      <w:pPr>
        <w:rPr>
          <w:b/>
        </w:rPr>
      </w:pPr>
      <w:r w:rsidRPr="0076173F">
        <w:rPr>
          <w:b/>
        </w:rPr>
        <w:t>Recommendation</w:t>
      </w:r>
    </w:p>
    <w:p w14:paraId="2D83C588" w14:textId="77777777" w:rsidR="00841F9C" w:rsidRPr="0076173F" w:rsidRDefault="00841F9C" w:rsidP="00841F9C">
      <w:pPr>
        <w:pStyle w:val="Heading1"/>
        <w:numPr>
          <w:ilvl w:val="0"/>
          <w:numId w:val="0"/>
        </w:numPr>
        <w:spacing w:after="0"/>
      </w:pPr>
    </w:p>
    <w:p w14:paraId="333DC487" w14:textId="77777777" w:rsidR="00841F9C" w:rsidRPr="0076173F" w:rsidRDefault="00841F9C" w:rsidP="00841F9C">
      <w:pPr>
        <w:pStyle w:val="Heading1"/>
      </w:pPr>
      <w:r w:rsidRPr="0076173F">
        <w:t>The Executive Committee may wish to note:</w:t>
      </w:r>
    </w:p>
    <w:p w14:paraId="63A94BE1" w14:textId="77777777" w:rsidR="00841F9C" w:rsidRPr="0076173F" w:rsidRDefault="00841F9C" w:rsidP="00230BD7">
      <w:pPr>
        <w:pStyle w:val="Heading2"/>
        <w:widowControl/>
        <w:numPr>
          <w:ilvl w:val="1"/>
          <w:numId w:val="1"/>
        </w:numPr>
      </w:pPr>
      <w:r w:rsidRPr="0076173F">
        <w:t xml:space="preserve">The report on the progress in the adoption of the interministerial decree (“arrêté interministériel”) for regulating import, export, transit, re-export and trade of ODS and other measures on strengthening monitoring and reporting systems relating to HCFC </w:t>
      </w:r>
      <w:r w:rsidRPr="0076173F">
        <w:lastRenderedPageBreak/>
        <w:t>import and export under stage I of the HCFC phase-out management plan for Côte d’Ivoire, as submitted by UNEP and contained in document UNEP/OzL.Pro/ExCom/92/9; and</w:t>
      </w:r>
    </w:p>
    <w:p w14:paraId="70D0D299" w14:textId="77777777" w:rsidR="00841F9C" w:rsidRPr="0076173F" w:rsidRDefault="00841F9C" w:rsidP="00841F9C">
      <w:pPr>
        <w:pStyle w:val="Heading2"/>
        <w:numPr>
          <w:ilvl w:val="1"/>
          <w:numId w:val="1"/>
        </w:numPr>
      </w:pPr>
      <w:r w:rsidRPr="0076173F">
        <w:t>With appreciation, the efforts made by the Government of Côte d’Ivoire in the adoption of the interministerial decree referred to in sub-paragraph (a) above.</w:t>
      </w:r>
    </w:p>
    <w:p w14:paraId="1238B09E" w14:textId="77777777" w:rsidR="00A16B76" w:rsidRPr="0076173F" w:rsidRDefault="00A16B76" w:rsidP="00A16B76">
      <w:pPr>
        <w:keepNext/>
        <w:spacing w:after="240"/>
        <w:ind w:left="720"/>
        <w:rPr>
          <w:b/>
        </w:rPr>
      </w:pPr>
      <w:r w:rsidRPr="0076173F">
        <w:rPr>
          <w:b/>
          <w:u w:val="single"/>
        </w:rPr>
        <w:t>Egypt: HCFC phase-out management plan (stage II – request for flexibility provided under decision 79/34(e))</w:t>
      </w:r>
      <w:r w:rsidRPr="0076173F">
        <w:rPr>
          <w:b/>
        </w:rPr>
        <w:t xml:space="preserve"> (UNIDO, UNDP, UNEP and the Government of Germany)</w:t>
      </w:r>
    </w:p>
    <w:p w14:paraId="23DC5B24" w14:textId="77777777" w:rsidR="00A16B76" w:rsidRPr="0076173F" w:rsidRDefault="00A16B76" w:rsidP="00A16B76">
      <w:pPr>
        <w:keepNext/>
        <w:spacing w:after="240"/>
        <w:rPr>
          <w:b/>
          <w:bCs/>
        </w:rPr>
      </w:pPr>
      <w:r w:rsidRPr="0076173F">
        <w:rPr>
          <w:b/>
          <w:bCs/>
        </w:rPr>
        <w:t>Background</w:t>
      </w:r>
    </w:p>
    <w:p w14:paraId="57A14154" w14:textId="77777777" w:rsidR="00A16B76" w:rsidRPr="0076173F" w:rsidRDefault="00A16B76" w:rsidP="00A16B76">
      <w:pPr>
        <w:pStyle w:val="Heading1"/>
        <w:autoSpaceDE w:val="0"/>
        <w:autoSpaceDN w:val="0"/>
        <w:adjustRightInd w:val="0"/>
      </w:pPr>
      <w:r w:rsidRPr="0076173F">
        <w:t>At its 79</w:t>
      </w:r>
      <w:r w:rsidRPr="0076173F">
        <w:rPr>
          <w:vertAlign w:val="superscript"/>
        </w:rPr>
        <w:t>th</w:t>
      </w:r>
      <w:r w:rsidRPr="0076173F">
        <w:t xml:space="preserve"> meeting, the Executive Committee approved stage II of the HCFC phase-out management plan (HPMP) for Egypt which included, </w:t>
      </w:r>
      <w:r w:rsidRPr="0076173F">
        <w:rPr>
          <w:i/>
          <w:iCs/>
        </w:rPr>
        <w:t>inter alia</w:t>
      </w:r>
      <w:r w:rsidRPr="0076173F">
        <w:t>, the conversion of eight enterprises manufacturing domestic refrigerators to cyclopentane (decision 79/34). As part of that decision, the Government of Egypt was provided flexibility to allocate funding to eligible enterprises in the polyurethane (PU) foam sector for which funding had been not requested, if that were deemed necessary during implementation (decision 79/34(e)).</w:t>
      </w:r>
    </w:p>
    <w:p w14:paraId="605417C5" w14:textId="77777777" w:rsidR="00A16B76" w:rsidRPr="0076173F" w:rsidRDefault="00A16B76" w:rsidP="00A16B76">
      <w:pPr>
        <w:keepNext/>
        <w:spacing w:after="240"/>
      </w:pPr>
      <w:r w:rsidRPr="0076173F">
        <w:rPr>
          <w:b/>
          <w:bCs/>
        </w:rPr>
        <w:t>Request for flexibility</w:t>
      </w:r>
    </w:p>
    <w:p w14:paraId="1520BBC2" w14:textId="77777777" w:rsidR="00A16B76" w:rsidRPr="0076173F" w:rsidRDefault="00A16B76" w:rsidP="00A16B76">
      <w:pPr>
        <w:pStyle w:val="Heading1"/>
        <w:autoSpaceDE w:val="0"/>
        <w:autoSpaceDN w:val="0"/>
        <w:adjustRightInd w:val="0"/>
      </w:pPr>
      <w:r w:rsidRPr="0076173F">
        <w:t>In line with stage II of the HPMP, UNIDO had procured and delivered the equipment necessary to convert the manufacturing line of one of the eight manufacturing enterprises, Bahgat, from HCFC</w:t>
      </w:r>
      <w:r w:rsidRPr="0076173F">
        <w:noBreakHyphen/>
        <w:t>141b to cyclopentane. In light of the COVID-19 pandemic, the conversion was delayed and a new owner took over, who subsequently decided to withdraw from the project and exit the domestic refrigeration manufacturing sector given market changes following the pandemic.</w:t>
      </w:r>
      <w:r w:rsidRPr="0076173F">
        <w:rPr>
          <w:rStyle w:val="FootnoteReference"/>
        </w:rPr>
        <w:footnoteReference w:id="4"/>
      </w:r>
      <w:r w:rsidRPr="0076173F">
        <w:t xml:space="preserve"> In line with decision 79/34(e), UNIDO sought to find another enterprise who could use the equipment rather than attempt to auction it and, while unable to find an enterprise for which funding had not been requested, UNIDO did find an eligible enterprise that was participating in stage II of the HPMP, Tredco, that wished to purchase the existing manufacturing line from Bahgat and use the equipment procured by UNIDO to convert the line, effectively moving the manufacturing line to its own facility. The enterprise would undertake the necessary civil works to install the equipment and would need assistance to transport the equipment to its facilities and for engineering works.</w:t>
      </w:r>
    </w:p>
    <w:p w14:paraId="23CFB721" w14:textId="77777777" w:rsidR="00A16B76" w:rsidRPr="0076173F" w:rsidRDefault="00A16B76" w:rsidP="00A16B76">
      <w:pPr>
        <w:pStyle w:val="Heading1"/>
        <w:autoSpaceDE w:val="0"/>
        <w:autoSpaceDN w:val="0"/>
        <w:adjustRightInd w:val="0"/>
      </w:pPr>
      <w:r w:rsidRPr="0076173F">
        <w:t xml:space="preserve">On behalf of the Government of Egypt, UNIDO proposed to provide the equipment to Tredco and use the remaining balances from the PU foam manufacturing project, which as of May 2023 were US $7,214, to transport the equipment from Bahgat to Tredco, for any required engineering work, and to destroy/render unusable the existing HCFC-141b-based foaming machine. </w:t>
      </w:r>
    </w:p>
    <w:p w14:paraId="72B1228F" w14:textId="77777777" w:rsidR="00A16B76" w:rsidRPr="0076173F" w:rsidRDefault="00A16B76" w:rsidP="0076173F">
      <w:pPr>
        <w:pStyle w:val="Heading1"/>
        <w:keepNext/>
        <w:keepLines/>
        <w:numPr>
          <w:ilvl w:val="0"/>
          <w:numId w:val="0"/>
        </w:numPr>
        <w:rPr>
          <w:b/>
          <w:bCs/>
        </w:rPr>
      </w:pPr>
      <w:r w:rsidRPr="0076173F">
        <w:rPr>
          <w:b/>
          <w:bCs/>
        </w:rPr>
        <w:t>Secretariat’s comments</w:t>
      </w:r>
    </w:p>
    <w:p w14:paraId="1087C349" w14:textId="77777777" w:rsidR="00A16B76" w:rsidRPr="0076173F" w:rsidRDefault="00A16B76" w:rsidP="0076173F">
      <w:pPr>
        <w:pStyle w:val="Heading1"/>
        <w:keepNext/>
        <w:keepLines/>
      </w:pPr>
      <w:r w:rsidRPr="0076173F">
        <w:t xml:space="preserve">UNIDO noted that not using the remaining balances to enable the transfer of the equipment from Bahgat to Tredco might put that transfer at risk, which would leave UNIDO with the only option of trying to auction the equipment, which would not be the preferred option given the likelihood that only very limited funding may be offered for the equipment. </w:t>
      </w:r>
    </w:p>
    <w:p w14:paraId="435B7A65" w14:textId="77777777" w:rsidR="00A16B76" w:rsidRPr="0076173F" w:rsidRDefault="00A16B76" w:rsidP="00A16B76">
      <w:pPr>
        <w:pStyle w:val="Heading1"/>
      </w:pPr>
      <w:r w:rsidRPr="0076173F">
        <w:t xml:space="preserve">The Secretariat noted the limited remaining balances (US $7,214) and considered that the requested flexibility supported the objectives of the project, including by ensuring the sustainable conversion of the domestic refrigeration manufacturing sector to cyclopentane. Accordingly, and noting the exceptional circumstances, the Secretariat supports the request, noting that (a) Tredco would otherwise need to purchase similar equipment, (b) the specifications of the existing equipment are consistent with Tredco’s needs so that the enterprise can quickly use the equipment once the necessary civil works are completed, (c) the </w:t>
      </w:r>
      <w:r w:rsidRPr="0076173F">
        <w:lastRenderedPageBreak/>
        <w:t>remaining balances would not be used for civil works but the cost for any civil work would be covered by Tredco, and (d) the remaining balances will be used only to transport the equipment, for any necessary engineering, and to destroy/render unusable the existing HCFC-141b-based foaming machine.</w:t>
      </w:r>
    </w:p>
    <w:p w14:paraId="27735B58" w14:textId="77777777" w:rsidR="00A16B76" w:rsidRPr="0076173F" w:rsidRDefault="00A16B76" w:rsidP="00A16B76">
      <w:pPr>
        <w:pStyle w:val="StyleBold"/>
        <w:keepNext/>
      </w:pPr>
      <w:r w:rsidRPr="0076173F">
        <w:t>Recommendation</w:t>
      </w:r>
    </w:p>
    <w:p w14:paraId="0F8412F7" w14:textId="77777777" w:rsidR="00A16B76" w:rsidRPr="0076173F" w:rsidRDefault="00A16B76" w:rsidP="00A16B76">
      <w:pPr>
        <w:pStyle w:val="Heading1"/>
        <w:keepNext/>
        <w:keepLines/>
      </w:pPr>
      <w:r w:rsidRPr="0076173F">
        <w:t xml:space="preserve">The Executive Committee may wish to approve, on an exceptional basis, the request for UNIDO to provide assistance to the enterprise Tredco so as to enable the transfer of equipment purchased to convert the HCFC-141b foam manufacturing line at the enterprise Bahgat to Tredco, under stage II of the HCFC phase-out management plan for Egypt. </w:t>
      </w:r>
    </w:p>
    <w:p w14:paraId="7BFBBC84" w14:textId="77777777" w:rsidR="00811F72" w:rsidRPr="0076173F" w:rsidRDefault="00811F72" w:rsidP="005A0314">
      <w:pPr>
        <w:keepNext/>
        <w:spacing w:after="240"/>
        <w:ind w:left="720"/>
        <w:rPr>
          <w:b/>
        </w:rPr>
      </w:pPr>
      <w:r w:rsidRPr="0076173F">
        <w:rPr>
          <w:b/>
          <w:u w:val="single"/>
        </w:rPr>
        <w:t>Ethiopia: HCFC phase-out management plan (stage I – progress report on the implementation of the work programme associated with the final tranche)</w:t>
      </w:r>
      <w:r w:rsidRPr="0076173F">
        <w:rPr>
          <w:b/>
        </w:rPr>
        <w:t xml:space="preserve"> (UNEP and UNIDO)</w:t>
      </w:r>
    </w:p>
    <w:p w14:paraId="037C1702" w14:textId="77777777" w:rsidR="00811F72" w:rsidRPr="0076173F" w:rsidRDefault="00811F72" w:rsidP="00811F72">
      <w:pPr>
        <w:keepNext/>
        <w:spacing w:after="240"/>
        <w:rPr>
          <w:b/>
          <w:bCs/>
        </w:rPr>
      </w:pPr>
      <w:r w:rsidRPr="0076173F">
        <w:rPr>
          <w:b/>
          <w:bCs/>
        </w:rPr>
        <w:t>Background</w:t>
      </w:r>
    </w:p>
    <w:p w14:paraId="4A8B4F5D" w14:textId="77777777" w:rsidR="00811F72" w:rsidRPr="0076173F" w:rsidRDefault="00811F72" w:rsidP="00811F72">
      <w:pPr>
        <w:pStyle w:val="Heading1"/>
        <w:autoSpaceDE w:val="0"/>
        <w:autoSpaceDN w:val="0"/>
        <w:adjustRightInd w:val="0"/>
        <w:spacing w:before="240"/>
      </w:pPr>
      <w:r w:rsidRPr="0076173F">
        <w:t>At its 85</w:t>
      </w:r>
      <w:r w:rsidRPr="0076173F">
        <w:rPr>
          <w:vertAlign w:val="superscript"/>
        </w:rPr>
        <w:t>th</w:t>
      </w:r>
      <w:r w:rsidRPr="0076173F">
        <w:t> meeting, the Executive Committee approved, on an exceptional basis given potential further delay in implementing phase-out activities due to the COVID-19 pandemic, and noting that no further extension of project implementation would be requested, the extension of the date of completion of stage I of the HCFC phase-out management plan (HPMP) for Ethiopia to 31 December 2022 (decision 85/22(a)).</w:t>
      </w:r>
    </w:p>
    <w:p w14:paraId="5D707FFF" w14:textId="77777777" w:rsidR="00811F72" w:rsidRPr="0076173F" w:rsidRDefault="00811F72" w:rsidP="00811F72">
      <w:pPr>
        <w:pStyle w:val="Heading1"/>
        <w:autoSpaceDE w:val="0"/>
        <w:autoSpaceDN w:val="0"/>
        <w:adjustRightInd w:val="0"/>
      </w:pPr>
      <w:r w:rsidRPr="0076173F">
        <w:t>In line with that decision, and on behalf of the Government of Ethiopia, UNEP as the lead implementing agency has submitted the final progress report on the implementation of the work programme associated with the third and final tranche of stage I of the HPMP.</w:t>
      </w:r>
    </w:p>
    <w:p w14:paraId="3FEB31FA" w14:textId="77777777" w:rsidR="00811F72" w:rsidRPr="0076173F" w:rsidRDefault="00811F72" w:rsidP="00811F72">
      <w:pPr>
        <w:rPr>
          <w:b/>
          <w:bCs/>
        </w:rPr>
      </w:pPr>
      <w:r w:rsidRPr="0076173F">
        <w:rPr>
          <w:b/>
          <w:bCs/>
        </w:rPr>
        <w:t>HCFC consumption</w:t>
      </w:r>
    </w:p>
    <w:p w14:paraId="3CE92394" w14:textId="77777777" w:rsidR="00811F72" w:rsidRPr="0076173F" w:rsidRDefault="00811F72" w:rsidP="00811F72">
      <w:pPr>
        <w:rPr>
          <w:highlight w:val="yellow"/>
        </w:rPr>
      </w:pPr>
    </w:p>
    <w:p w14:paraId="5706C3D9" w14:textId="77777777" w:rsidR="00811F72" w:rsidRPr="0076173F" w:rsidRDefault="00811F72" w:rsidP="00811F72">
      <w:pPr>
        <w:pStyle w:val="Heading1"/>
      </w:pPr>
      <w:r w:rsidRPr="0076173F">
        <w:t>Ethiopia only consumes HCFC-22, which is used exclusively in the servicing sector. The Government of Ethiopia reported under country programme (CP) implementation report a consumption of 3.17 ODP tonnes of HCFC in 2022, which is 42 per cent below the HCFC baseline for compliance. Consumption continues to decline with the implementation of activities of the HPMP and the licensing and quota system.</w:t>
      </w:r>
    </w:p>
    <w:p w14:paraId="399448EE" w14:textId="77777777" w:rsidR="00811F72" w:rsidRPr="0076173F" w:rsidRDefault="00811F72" w:rsidP="00811F72">
      <w:pPr>
        <w:pStyle w:val="Heading1"/>
      </w:pPr>
      <w:r w:rsidRPr="0076173F">
        <w:t>The Government of Ethiopia reported HCFC sector consumption data under the 2021 CP implementation report that is consistent with the data reported under Article 7 of the Montreal Protocol.</w:t>
      </w:r>
    </w:p>
    <w:p w14:paraId="08BE97EC" w14:textId="77777777" w:rsidR="00811F72" w:rsidRPr="0076173F" w:rsidRDefault="00811F72" w:rsidP="00811F72">
      <w:pPr>
        <w:keepNext/>
        <w:spacing w:after="240"/>
        <w:rPr>
          <w:b/>
          <w:bCs/>
        </w:rPr>
      </w:pPr>
      <w:r w:rsidRPr="0076173F">
        <w:rPr>
          <w:b/>
          <w:bCs/>
        </w:rPr>
        <w:t>Progress report on the implementation of the final tranche of stage I</w:t>
      </w:r>
    </w:p>
    <w:p w14:paraId="12D6FAD3" w14:textId="77777777" w:rsidR="00811F72" w:rsidRPr="0076173F" w:rsidRDefault="00811F72" w:rsidP="00811F72">
      <w:pPr>
        <w:rPr>
          <w:i/>
        </w:rPr>
      </w:pPr>
      <w:r w:rsidRPr="0076173F">
        <w:rPr>
          <w:i/>
        </w:rPr>
        <w:t>Legal framework</w:t>
      </w:r>
    </w:p>
    <w:p w14:paraId="5C612C12" w14:textId="77777777" w:rsidR="00811F72" w:rsidRPr="0076173F" w:rsidRDefault="00811F72" w:rsidP="00811F72">
      <w:pPr>
        <w:rPr>
          <w:highlight w:val="yellow"/>
        </w:rPr>
      </w:pPr>
    </w:p>
    <w:p w14:paraId="16E489F4" w14:textId="77777777" w:rsidR="00811F72" w:rsidRPr="0076173F" w:rsidRDefault="00811F72" w:rsidP="00811F72">
      <w:pPr>
        <w:pStyle w:val="Heading1"/>
      </w:pPr>
      <w:r w:rsidRPr="0076173F">
        <w:t>The Government continued to implement an effective licensing and quota system for HCFC imports and exports. Two meetings are held by the NOU each year to evaluate the effectiveness of the quota system and allocate quotas for the upcoming year. The Government of Ethiopia has already issued HCFC import quotas for 2023 at 3.15 ODP tonnes, which is lower than the Montreal Protocol control target of 3.58 ODP tonnes for that year.</w:t>
      </w:r>
    </w:p>
    <w:p w14:paraId="588D2031" w14:textId="77777777" w:rsidR="00811F72" w:rsidRPr="0076173F" w:rsidRDefault="00811F72" w:rsidP="00811F72">
      <w:pPr>
        <w:pStyle w:val="Heading1"/>
      </w:pPr>
      <w:r w:rsidRPr="0076173F">
        <w:t>Three training workshops were organized for 68 custom officers, of which 22 were women, on controlling and monitoring ODS, and the website for importers to apply online for a quota was finalized in line with the recommendations of the verification report submitted to the 77</w:t>
      </w:r>
      <w:r w:rsidRPr="0076173F">
        <w:rPr>
          <w:vertAlign w:val="superscript"/>
        </w:rPr>
        <w:t>th </w:t>
      </w:r>
      <w:r w:rsidRPr="0076173F">
        <w:t xml:space="preserve">meeting. </w:t>
      </w:r>
    </w:p>
    <w:p w14:paraId="3918EDBD" w14:textId="77777777" w:rsidR="00811F72" w:rsidRPr="0076173F" w:rsidRDefault="00811F72" w:rsidP="00230BD7">
      <w:pPr>
        <w:pStyle w:val="Heading1"/>
        <w:keepNext/>
        <w:numPr>
          <w:ilvl w:val="0"/>
          <w:numId w:val="0"/>
        </w:numPr>
        <w:rPr>
          <w:i/>
        </w:rPr>
      </w:pPr>
      <w:r w:rsidRPr="0076173F">
        <w:rPr>
          <w:i/>
        </w:rPr>
        <w:lastRenderedPageBreak/>
        <w:t>Refrigeration servicing sector</w:t>
      </w:r>
    </w:p>
    <w:p w14:paraId="0C6541C2" w14:textId="77777777" w:rsidR="00811F72" w:rsidRPr="0076173F" w:rsidRDefault="00811F72" w:rsidP="00811F72">
      <w:pPr>
        <w:pStyle w:val="Heading1"/>
      </w:pPr>
      <w:r w:rsidRPr="0076173F">
        <w:t>The following activities were implemented from May 2021 to December 2022:</w:t>
      </w:r>
    </w:p>
    <w:p w14:paraId="239857A4" w14:textId="77777777" w:rsidR="00811F72" w:rsidRPr="0076173F" w:rsidRDefault="00811F72" w:rsidP="00811F72">
      <w:pPr>
        <w:pStyle w:val="Heading2"/>
        <w:numPr>
          <w:ilvl w:val="1"/>
          <w:numId w:val="1"/>
        </w:numPr>
      </w:pPr>
      <w:r w:rsidRPr="0076173F">
        <w:t>Two training workshops for 41 refrigeration and air-conditioning (RAC) technicians, of which three were women, on good servicing practices, emerging technologies, and safe servicing and maintenance of RAC equipment based on low-GWP refrigerants; and</w:t>
      </w:r>
    </w:p>
    <w:p w14:paraId="2666EFD8" w14:textId="77777777" w:rsidR="00811F72" w:rsidRPr="0076173F" w:rsidRDefault="00811F72" w:rsidP="00811F72">
      <w:pPr>
        <w:pStyle w:val="Heading2"/>
        <w:widowControl/>
        <w:numPr>
          <w:ilvl w:val="1"/>
          <w:numId w:val="1"/>
        </w:numPr>
      </w:pPr>
      <w:r w:rsidRPr="0076173F">
        <w:t xml:space="preserve">Delivery of training equipment (e.g., recovery units with cylinders, manifold gauge sets, gas detectors, and hydrocarbon teaching units) for the vocational training centres, refrigerant identifiers for customs and the training centres, and tools for servicing technicians (e.g., adjustable wrench, flaring set, swaging tools, brazing torch, tube bender, valves, and fittings). </w:t>
      </w:r>
    </w:p>
    <w:p w14:paraId="560BECF6" w14:textId="77777777" w:rsidR="00811F72" w:rsidRPr="0076173F" w:rsidRDefault="00811F72" w:rsidP="00811F72">
      <w:pPr>
        <w:rPr>
          <w:u w:val="single"/>
        </w:rPr>
      </w:pPr>
      <w:r w:rsidRPr="0076173F">
        <w:rPr>
          <w:u w:val="single"/>
        </w:rPr>
        <w:t>Level of fund disbursement</w:t>
      </w:r>
    </w:p>
    <w:p w14:paraId="228E7BC0" w14:textId="77777777" w:rsidR="00811F72" w:rsidRPr="0076173F" w:rsidRDefault="00811F72" w:rsidP="00811F72">
      <w:pPr>
        <w:rPr>
          <w:highlight w:val="yellow"/>
        </w:rPr>
      </w:pPr>
    </w:p>
    <w:p w14:paraId="4F2E3B2F" w14:textId="77777777" w:rsidR="00811F72" w:rsidRPr="0076173F" w:rsidRDefault="00811F72" w:rsidP="00811F72">
      <w:pPr>
        <w:pStyle w:val="Heading1"/>
      </w:pPr>
      <w:r w:rsidRPr="0076173F">
        <w:t>As of April 2023, 100 per cent of the US $315,000 approved during stage I had been disbursed (i.e., US $175,000 for UNEP and US $140,000 for UNIDO).</w:t>
      </w:r>
    </w:p>
    <w:p w14:paraId="3BA14A06" w14:textId="77777777" w:rsidR="00811F72" w:rsidRPr="0076173F" w:rsidRDefault="00811F72" w:rsidP="00811F72">
      <w:pPr>
        <w:pStyle w:val="Heading1"/>
        <w:numPr>
          <w:ilvl w:val="0"/>
          <w:numId w:val="0"/>
        </w:numPr>
        <w:rPr>
          <w:b/>
          <w:bCs/>
        </w:rPr>
      </w:pPr>
      <w:r w:rsidRPr="0076173F">
        <w:rPr>
          <w:b/>
          <w:bCs/>
        </w:rPr>
        <w:t>Secretariat’s comments</w:t>
      </w:r>
    </w:p>
    <w:p w14:paraId="35A19AC0" w14:textId="77777777" w:rsidR="00811F72" w:rsidRPr="0076173F" w:rsidRDefault="00811F72" w:rsidP="005706A9">
      <w:pPr>
        <w:pStyle w:val="Heading1"/>
      </w:pPr>
      <w:r w:rsidRPr="0076173F">
        <w:t>Notwithstanding the challenges due to the COVID-19 pandemic and political situation in the country, stage I of the HPMP was completed. Stage II of the HPMP, which was submitted to the 87</w:t>
      </w:r>
      <w:r w:rsidRPr="0076173F">
        <w:rPr>
          <w:vertAlign w:val="superscript"/>
        </w:rPr>
        <w:t>th</w:t>
      </w:r>
      <w:r w:rsidRPr="0076173F">
        <w:t xml:space="preserve"> meeting and subsequently withdrawn, is expected to be submitted in 2024. </w:t>
      </w:r>
    </w:p>
    <w:p w14:paraId="13BA9809" w14:textId="77777777" w:rsidR="00811F72" w:rsidRPr="0076173F" w:rsidRDefault="00811F72" w:rsidP="005706A9">
      <w:pPr>
        <w:pStyle w:val="StyleBold"/>
      </w:pPr>
      <w:r w:rsidRPr="0076173F">
        <w:t>Recommendation</w:t>
      </w:r>
    </w:p>
    <w:p w14:paraId="78675467" w14:textId="676B5370" w:rsidR="00811F72" w:rsidRPr="0076173F" w:rsidRDefault="00811F72" w:rsidP="005706A9">
      <w:pPr>
        <w:pStyle w:val="Heading1"/>
      </w:pPr>
      <w:r w:rsidRPr="0076173F">
        <w:t xml:space="preserve">The Executive Committee may wish to note the final progress report on the implementation of the work programme associated with the final tranche of stage I of the HCFC phase-out management plan for Ethiopia, submitted by UNEP, in line with </w:t>
      </w:r>
      <w:r w:rsidR="006A3141" w:rsidRPr="0076173F">
        <w:t>decision </w:t>
      </w:r>
      <w:r w:rsidRPr="0076173F">
        <w:t>85/22(a), and contained in document UNEP/OzL.Pro/ExCom/92/9.</w:t>
      </w:r>
    </w:p>
    <w:p w14:paraId="5BF10C98" w14:textId="77777777" w:rsidR="00E76D9C" w:rsidRPr="0076173F" w:rsidRDefault="00E76D9C" w:rsidP="005706A9">
      <w:pPr>
        <w:keepNext/>
        <w:keepLines/>
        <w:ind w:left="720"/>
        <w:rPr>
          <w:b/>
          <w:bCs/>
        </w:rPr>
      </w:pPr>
      <w:r w:rsidRPr="0076173F">
        <w:rPr>
          <w:b/>
          <w:bCs/>
          <w:u w:val="single"/>
        </w:rPr>
        <w:t>Islamic Republic of Iran: HCFC phase-out management plan (stage II – change of implementing agency)</w:t>
      </w:r>
      <w:r w:rsidRPr="0076173F">
        <w:rPr>
          <w:b/>
          <w:bCs/>
        </w:rPr>
        <w:t xml:space="preserve"> (UNDP, UNEP, UNIDO and Germany)</w:t>
      </w:r>
    </w:p>
    <w:p w14:paraId="497D1A48" w14:textId="77777777" w:rsidR="00E76D9C" w:rsidRPr="0076173F" w:rsidRDefault="00E76D9C" w:rsidP="005706A9">
      <w:pPr>
        <w:keepNext/>
        <w:keepLines/>
        <w:rPr>
          <w:u w:val="single"/>
        </w:rPr>
      </w:pPr>
    </w:p>
    <w:p w14:paraId="5F6607AF" w14:textId="77777777" w:rsidR="00E76D9C" w:rsidRPr="0076173F" w:rsidRDefault="00E76D9C" w:rsidP="005706A9">
      <w:pPr>
        <w:pStyle w:val="Heading1"/>
        <w:keepNext/>
        <w:keepLines/>
        <w:tabs>
          <w:tab w:val="left" w:pos="993"/>
        </w:tabs>
      </w:pPr>
      <w:r w:rsidRPr="0076173F">
        <w:t>On behalf of the Government of the Islamic Republic of Iran, UNDP as the lead implementing agency has submitted to the 92</w:t>
      </w:r>
      <w:r w:rsidRPr="0076173F">
        <w:rPr>
          <w:vertAlign w:val="superscript"/>
        </w:rPr>
        <w:t>nd</w:t>
      </w:r>
      <w:r w:rsidRPr="0076173F">
        <w:t xml:space="preserve"> meeting a request to transfer those components of stage II of the HCFC phase</w:t>
      </w:r>
      <w:r w:rsidRPr="0076173F">
        <w:noBreakHyphen/>
        <w:t>out management plan (HPMP) and of the preparation for stage III of the HPMP that were being implemented by the Government of Germany to UNDP.</w:t>
      </w:r>
      <w:r w:rsidRPr="0076173F">
        <w:rPr>
          <w:rStyle w:val="FootnoteReference"/>
        </w:rPr>
        <w:footnoteReference w:id="5"/>
      </w:r>
    </w:p>
    <w:p w14:paraId="6841A202" w14:textId="4ADCEDDC" w:rsidR="00E76D9C" w:rsidRPr="0076173F" w:rsidRDefault="00E76D9C" w:rsidP="005706A9">
      <w:pPr>
        <w:pStyle w:val="Heading1"/>
      </w:pPr>
      <w:r w:rsidRPr="0076173F">
        <w:t xml:space="preserve">The total level of funds associated with projects that are to be transferred from the Government of Germany to UNDP is US $963,132 (plus agency support costs), consisting of the unused balances in the amount of US $836,272 from the second, third and fourth tranches of stage II of the HPMP, US $96,860 approved in principle for the fifth tranche of stage II, and an unused balance of US $30,000 from the preparation for stage III. Table </w:t>
      </w:r>
      <w:r w:rsidR="00332475" w:rsidRPr="0076173F">
        <w:t>5</w:t>
      </w:r>
      <w:r w:rsidRPr="0076173F">
        <w:t xml:space="preserve"> presents the status of disbursements and balances for each tranche approved under stage II and for the preparation of stage III of the HPMP for the Government of Germany.</w:t>
      </w:r>
    </w:p>
    <w:p w14:paraId="38F113F9" w14:textId="7D0A8F18" w:rsidR="00E76D9C" w:rsidRPr="0076173F" w:rsidRDefault="00E76D9C" w:rsidP="00230BD7">
      <w:pPr>
        <w:pStyle w:val="Heading1"/>
        <w:keepNext/>
        <w:numPr>
          <w:ilvl w:val="0"/>
          <w:numId w:val="0"/>
        </w:numPr>
        <w:tabs>
          <w:tab w:val="left" w:pos="851"/>
        </w:tabs>
        <w:spacing w:after="0"/>
        <w:rPr>
          <w:b/>
          <w:bCs/>
        </w:rPr>
      </w:pPr>
      <w:r w:rsidRPr="0076173F">
        <w:rPr>
          <w:b/>
          <w:bCs/>
        </w:rPr>
        <w:lastRenderedPageBreak/>
        <w:t xml:space="preserve">Table </w:t>
      </w:r>
      <w:r w:rsidR="00332475" w:rsidRPr="0076173F">
        <w:rPr>
          <w:b/>
          <w:bCs/>
        </w:rPr>
        <w:t>5</w:t>
      </w:r>
      <w:r w:rsidRPr="0076173F">
        <w:rPr>
          <w:b/>
          <w:bCs/>
        </w:rPr>
        <w:t>. Status of fund disbursement for projects being transferred from the Government of Germany to UNDP (US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1555"/>
        <w:gridCol w:w="1984"/>
        <w:gridCol w:w="2126"/>
        <w:gridCol w:w="1228"/>
        <w:gridCol w:w="1228"/>
        <w:gridCol w:w="1229"/>
      </w:tblGrid>
      <w:tr w:rsidR="00E76D9C" w:rsidRPr="0076173F" w14:paraId="550BAAF3" w14:textId="77777777" w:rsidTr="00100B1A">
        <w:trPr>
          <w:trHeight w:val="243"/>
        </w:trPr>
        <w:tc>
          <w:tcPr>
            <w:tcW w:w="5665" w:type="dxa"/>
            <w:gridSpan w:val="3"/>
            <w:noWrap/>
            <w:tcMar>
              <w:top w:w="0" w:type="dxa"/>
              <w:left w:w="108" w:type="dxa"/>
              <w:bottom w:w="0" w:type="dxa"/>
              <w:right w:w="108" w:type="dxa"/>
            </w:tcMar>
            <w:vAlign w:val="center"/>
            <w:hideMark/>
          </w:tcPr>
          <w:p w14:paraId="13980ADB" w14:textId="77777777" w:rsidR="00E76D9C" w:rsidRPr="0076173F" w:rsidRDefault="00E76D9C" w:rsidP="00230BD7">
            <w:pPr>
              <w:keepNext/>
              <w:jc w:val="center"/>
              <w:rPr>
                <w:b/>
                <w:bCs/>
                <w:sz w:val="19"/>
                <w:szCs w:val="19"/>
              </w:rPr>
            </w:pPr>
            <w:r w:rsidRPr="0076173F">
              <w:rPr>
                <w:b/>
                <w:bCs/>
                <w:color w:val="000000"/>
                <w:sz w:val="19"/>
                <w:szCs w:val="19"/>
              </w:rPr>
              <w:t>Project details</w:t>
            </w:r>
          </w:p>
        </w:tc>
        <w:tc>
          <w:tcPr>
            <w:tcW w:w="3685" w:type="dxa"/>
            <w:gridSpan w:val="3"/>
            <w:vAlign w:val="center"/>
          </w:tcPr>
          <w:p w14:paraId="4AE52D67" w14:textId="77777777" w:rsidR="00E76D9C" w:rsidRPr="0076173F" w:rsidRDefault="00E76D9C" w:rsidP="00230BD7">
            <w:pPr>
              <w:keepNext/>
              <w:jc w:val="center"/>
              <w:rPr>
                <w:b/>
                <w:bCs/>
                <w:sz w:val="19"/>
                <w:szCs w:val="19"/>
              </w:rPr>
            </w:pPr>
            <w:r w:rsidRPr="0076173F">
              <w:rPr>
                <w:b/>
                <w:bCs/>
                <w:sz w:val="19"/>
                <w:szCs w:val="19"/>
              </w:rPr>
              <w:t>Funding for the Government of Germany</w:t>
            </w:r>
          </w:p>
        </w:tc>
      </w:tr>
      <w:tr w:rsidR="00E76D9C" w:rsidRPr="0076173F" w14:paraId="211135FA" w14:textId="77777777" w:rsidTr="00100B1A">
        <w:trPr>
          <w:trHeight w:val="420"/>
        </w:trPr>
        <w:tc>
          <w:tcPr>
            <w:tcW w:w="1555" w:type="dxa"/>
            <w:noWrap/>
            <w:tcMar>
              <w:top w:w="0" w:type="dxa"/>
              <w:left w:w="108" w:type="dxa"/>
              <w:bottom w:w="0" w:type="dxa"/>
              <w:right w:w="108" w:type="dxa"/>
            </w:tcMar>
            <w:vAlign w:val="center"/>
          </w:tcPr>
          <w:p w14:paraId="3BAA00A6" w14:textId="77777777" w:rsidR="00E76D9C" w:rsidRPr="0076173F" w:rsidRDefault="00E76D9C" w:rsidP="00230BD7">
            <w:pPr>
              <w:keepNext/>
              <w:spacing w:line="256" w:lineRule="auto"/>
              <w:ind w:left="-116" w:right="-112"/>
              <w:jc w:val="center"/>
              <w:rPr>
                <w:b/>
                <w:bCs/>
                <w:color w:val="000000"/>
                <w:sz w:val="19"/>
                <w:szCs w:val="19"/>
              </w:rPr>
            </w:pPr>
            <w:r w:rsidRPr="0076173F">
              <w:rPr>
                <w:b/>
                <w:bCs/>
                <w:color w:val="000000"/>
                <w:sz w:val="19"/>
                <w:szCs w:val="19"/>
              </w:rPr>
              <w:t xml:space="preserve">Funding request </w:t>
            </w:r>
          </w:p>
        </w:tc>
        <w:tc>
          <w:tcPr>
            <w:tcW w:w="1984" w:type="dxa"/>
            <w:noWrap/>
            <w:tcMar>
              <w:top w:w="0" w:type="dxa"/>
              <w:left w:w="108" w:type="dxa"/>
              <w:bottom w:w="0" w:type="dxa"/>
              <w:right w:w="108" w:type="dxa"/>
            </w:tcMar>
            <w:vAlign w:val="center"/>
          </w:tcPr>
          <w:p w14:paraId="03E7A804" w14:textId="77777777" w:rsidR="00E76D9C" w:rsidRPr="0076173F" w:rsidRDefault="00E76D9C" w:rsidP="00230BD7">
            <w:pPr>
              <w:keepNext/>
              <w:jc w:val="center"/>
              <w:rPr>
                <w:b/>
                <w:bCs/>
                <w:sz w:val="19"/>
                <w:szCs w:val="19"/>
              </w:rPr>
            </w:pPr>
            <w:r w:rsidRPr="0076173F">
              <w:rPr>
                <w:b/>
                <w:bCs/>
                <w:sz w:val="19"/>
                <w:szCs w:val="19"/>
              </w:rPr>
              <w:t>Code</w:t>
            </w:r>
          </w:p>
        </w:tc>
        <w:tc>
          <w:tcPr>
            <w:tcW w:w="2126" w:type="dxa"/>
            <w:vAlign w:val="center"/>
          </w:tcPr>
          <w:p w14:paraId="69254E68" w14:textId="77777777" w:rsidR="00E76D9C" w:rsidRPr="0076173F" w:rsidRDefault="00E76D9C" w:rsidP="00230BD7">
            <w:pPr>
              <w:keepNext/>
              <w:jc w:val="center"/>
              <w:rPr>
                <w:b/>
                <w:bCs/>
                <w:sz w:val="19"/>
                <w:szCs w:val="19"/>
              </w:rPr>
            </w:pPr>
            <w:r w:rsidRPr="0076173F">
              <w:rPr>
                <w:b/>
                <w:bCs/>
                <w:sz w:val="19"/>
                <w:szCs w:val="19"/>
              </w:rPr>
              <w:t>Sector</w:t>
            </w:r>
          </w:p>
        </w:tc>
        <w:tc>
          <w:tcPr>
            <w:tcW w:w="1228" w:type="dxa"/>
            <w:vAlign w:val="center"/>
          </w:tcPr>
          <w:p w14:paraId="573DEB62" w14:textId="77777777" w:rsidR="00E76D9C" w:rsidRPr="0076173F" w:rsidRDefault="00E76D9C" w:rsidP="00230BD7">
            <w:pPr>
              <w:keepNext/>
              <w:jc w:val="center"/>
              <w:rPr>
                <w:b/>
                <w:bCs/>
                <w:sz w:val="19"/>
                <w:szCs w:val="19"/>
              </w:rPr>
            </w:pPr>
            <w:r w:rsidRPr="0076173F">
              <w:rPr>
                <w:b/>
                <w:bCs/>
                <w:sz w:val="19"/>
                <w:szCs w:val="19"/>
              </w:rPr>
              <w:t>Approved*</w:t>
            </w:r>
          </w:p>
        </w:tc>
        <w:tc>
          <w:tcPr>
            <w:tcW w:w="1228" w:type="dxa"/>
            <w:noWrap/>
            <w:tcMar>
              <w:top w:w="0" w:type="dxa"/>
              <w:left w:w="108" w:type="dxa"/>
              <w:bottom w:w="0" w:type="dxa"/>
              <w:right w:w="108" w:type="dxa"/>
            </w:tcMar>
            <w:vAlign w:val="center"/>
          </w:tcPr>
          <w:p w14:paraId="7D7BF540" w14:textId="77777777" w:rsidR="00E76D9C" w:rsidRPr="0076173F" w:rsidRDefault="00E76D9C" w:rsidP="00230BD7">
            <w:pPr>
              <w:keepNext/>
              <w:jc w:val="center"/>
              <w:rPr>
                <w:b/>
                <w:bCs/>
                <w:sz w:val="19"/>
                <w:szCs w:val="19"/>
              </w:rPr>
            </w:pPr>
            <w:r w:rsidRPr="0076173F">
              <w:rPr>
                <w:b/>
                <w:bCs/>
                <w:sz w:val="19"/>
                <w:szCs w:val="19"/>
              </w:rPr>
              <w:t>Disbursed</w:t>
            </w:r>
          </w:p>
        </w:tc>
        <w:tc>
          <w:tcPr>
            <w:tcW w:w="1229" w:type="dxa"/>
            <w:noWrap/>
            <w:tcMar>
              <w:top w:w="0" w:type="dxa"/>
              <w:left w:w="108" w:type="dxa"/>
              <w:bottom w:w="0" w:type="dxa"/>
              <w:right w:w="108" w:type="dxa"/>
            </w:tcMar>
            <w:vAlign w:val="center"/>
          </w:tcPr>
          <w:p w14:paraId="177C929C" w14:textId="77777777" w:rsidR="00E76D9C" w:rsidRPr="0076173F" w:rsidRDefault="00E76D9C" w:rsidP="00230BD7">
            <w:pPr>
              <w:keepNext/>
              <w:ind w:left="-109" w:right="-103"/>
              <w:jc w:val="center"/>
              <w:rPr>
                <w:b/>
                <w:bCs/>
                <w:sz w:val="19"/>
                <w:szCs w:val="19"/>
              </w:rPr>
            </w:pPr>
            <w:r w:rsidRPr="0076173F">
              <w:rPr>
                <w:b/>
                <w:bCs/>
                <w:sz w:val="19"/>
                <w:szCs w:val="19"/>
              </w:rPr>
              <w:t>Balances to be transferred</w:t>
            </w:r>
          </w:p>
        </w:tc>
      </w:tr>
      <w:tr w:rsidR="00E76D9C" w:rsidRPr="0076173F" w14:paraId="2758CFF1" w14:textId="77777777" w:rsidTr="00100B1A">
        <w:trPr>
          <w:trHeight w:val="290"/>
        </w:trPr>
        <w:tc>
          <w:tcPr>
            <w:tcW w:w="9350" w:type="dxa"/>
            <w:gridSpan w:val="6"/>
            <w:noWrap/>
            <w:tcMar>
              <w:top w:w="0" w:type="dxa"/>
              <w:left w:w="108" w:type="dxa"/>
              <w:bottom w:w="0" w:type="dxa"/>
              <w:right w:w="108" w:type="dxa"/>
            </w:tcMar>
            <w:vAlign w:val="center"/>
          </w:tcPr>
          <w:p w14:paraId="2C50805A" w14:textId="77777777" w:rsidR="00E76D9C" w:rsidRPr="0076173F" w:rsidRDefault="00E76D9C" w:rsidP="00100B1A">
            <w:pPr>
              <w:spacing w:line="256" w:lineRule="auto"/>
              <w:jc w:val="center"/>
              <w:rPr>
                <w:b/>
                <w:bCs/>
                <w:color w:val="000000"/>
                <w:sz w:val="19"/>
                <w:szCs w:val="19"/>
              </w:rPr>
            </w:pPr>
            <w:r w:rsidRPr="0076173F">
              <w:rPr>
                <w:b/>
                <w:bCs/>
                <w:color w:val="000000"/>
                <w:sz w:val="19"/>
                <w:szCs w:val="19"/>
              </w:rPr>
              <w:t>Stage II of the HPMP</w:t>
            </w:r>
          </w:p>
        </w:tc>
      </w:tr>
      <w:tr w:rsidR="00E76D9C" w:rsidRPr="0076173F" w14:paraId="668A9C69" w14:textId="77777777" w:rsidTr="00100B1A">
        <w:trPr>
          <w:trHeight w:val="95"/>
        </w:trPr>
        <w:tc>
          <w:tcPr>
            <w:tcW w:w="1555" w:type="dxa"/>
            <w:noWrap/>
            <w:tcMar>
              <w:top w:w="0" w:type="dxa"/>
              <w:left w:w="108" w:type="dxa"/>
              <w:bottom w:w="0" w:type="dxa"/>
              <w:right w:w="108" w:type="dxa"/>
            </w:tcMar>
            <w:hideMark/>
          </w:tcPr>
          <w:p w14:paraId="152E22D3" w14:textId="77777777" w:rsidR="00E76D9C" w:rsidRPr="0076173F" w:rsidRDefault="00E76D9C" w:rsidP="00100B1A">
            <w:pPr>
              <w:spacing w:line="256" w:lineRule="auto"/>
              <w:ind w:left="-114" w:right="-4"/>
              <w:jc w:val="center"/>
              <w:rPr>
                <w:color w:val="000000"/>
                <w:sz w:val="19"/>
                <w:szCs w:val="19"/>
              </w:rPr>
            </w:pPr>
            <w:r w:rsidRPr="0076173F">
              <w:rPr>
                <w:color w:val="000000"/>
                <w:sz w:val="19"/>
                <w:szCs w:val="19"/>
              </w:rPr>
              <w:t>First tranche</w:t>
            </w:r>
          </w:p>
        </w:tc>
        <w:tc>
          <w:tcPr>
            <w:tcW w:w="1984" w:type="dxa"/>
            <w:tcMar>
              <w:top w:w="0" w:type="dxa"/>
              <w:left w:w="108" w:type="dxa"/>
              <w:bottom w:w="0" w:type="dxa"/>
              <w:right w:w="108" w:type="dxa"/>
            </w:tcMar>
            <w:hideMark/>
          </w:tcPr>
          <w:p w14:paraId="25FABD10" w14:textId="77777777" w:rsidR="00E76D9C" w:rsidRPr="0076173F" w:rsidRDefault="00E76D9C" w:rsidP="00100B1A">
            <w:pPr>
              <w:spacing w:line="256" w:lineRule="auto"/>
              <w:jc w:val="left"/>
              <w:rPr>
                <w:color w:val="000000"/>
                <w:sz w:val="19"/>
                <w:szCs w:val="19"/>
              </w:rPr>
            </w:pPr>
            <w:r w:rsidRPr="0076173F">
              <w:rPr>
                <w:color w:val="000000"/>
                <w:sz w:val="19"/>
                <w:szCs w:val="19"/>
              </w:rPr>
              <w:t>IRA/PHA/77/INV/225</w:t>
            </w:r>
          </w:p>
        </w:tc>
        <w:tc>
          <w:tcPr>
            <w:tcW w:w="2126" w:type="dxa"/>
            <w:noWrap/>
            <w:tcMar>
              <w:top w:w="0" w:type="dxa"/>
              <w:left w:w="108" w:type="dxa"/>
              <w:bottom w:w="0" w:type="dxa"/>
              <w:right w:w="108" w:type="dxa"/>
            </w:tcMar>
            <w:hideMark/>
          </w:tcPr>
          <w:p w14:paraId="1F33E26F" w14:textId="77777777" w:rsidR="00E76D9C" w:rsidRPr="0076173F" w:rsidRDefault="00E76D9C" w:rsidP="00100B1A">
            <w:pPr>
              <w:spacing w:line="256" w:lineRule="auto"/>
              <w:ind w:left="-22"/>
              <w:jc w:val="left"/>
              <w:rPr>
                <w:color w:val="000000"/>
                <w:sz w:val="19"/>
                <w:szCs w:val="19"/>
              </w:rPr>
            </w:pPr>
            <w:r w:rsidRPr="0076173F">
              <w:rPr>
                <w:color w:val="000000"/>
                <w:sz w:val="19"/>
                <w:szCs w:val="19"/>
              </w:rPr>
              <w:t>Foam</w:t>
            </w:r>
          </w:p>
        </w:tc>
        <w:tc>
          <w:tcPr>
            <w:tcW w:w="1228" w:type="dxa"/>
            <w:noWrap/>
            <w:tcMar>
              <w:top w:w="0" w:type="dxa"/>
              <w:left w:w="108" w:type="dxa"/>
              <w:bottom w:w="0" w:type="dxa"/>
              <w:right w:w="108" w:type="dxa"/>
            </w:tcMar>
            <w:hideMark/>
          </w:tcPr>
          <w:p w14:paraId="24828B13" w14:textId="77777777" w:rsidR="00E76D9C" w:rsidRPr="0076173F" w:rsidRDefault="00E76D9C" w:rsidP="00100B1A">
            <w:pPr>
              <w:spacing w:line="256" w:lineRule="auto"/>
              <w:jc w:val="right"/>
              <w:rPr>
                <w:color w:val="000000"/>
                <w:sz w:val="19"/>
                <w:szCs w:val="19"/>
              </w:rPr>
            </w:pPr>
            <w:r w:rsidRPr="0076173F">
              <w:rPr>
                <w:color w:val="000000"/>
                <w:sz w:val="19"/>
                <w:szCs w:val="19"/>
              </w:rPr>
              <w:t>645,500</w:t>
            </w:r>
          </w:p>
        </w:tc>
        <w:tc>
          <w:tcPr>
            <w:tcW w:w="1228" w:type="dxa"/>
            <w:noWrap/>
            <w:tcMar>
              <w:top w:w="0" w:type="dxa"/>
              <w:left w:w="108" w:type="dxa"/>
              <w:bottom w:w="0" w:type="dxa"/>
              <w:right w:w="108" w:type="dxa"/>
            </w:tcMar>
            <w:hideMark/>
          </w:tcPr>
          <w:p w14:paraId="3F1E2E12" w14:textId="77777777" w:rsidR="00E76D9C" w:rsidRPr="0076173F" w:rsidRDefault="00E76D9C" w:rsidP="00100B1A">
            <w:pPr>
              <w:spacing w:line="256" w:lineRule="auto"/>
              <w:jc w:val="right"/>
              <w:rPr>
                <w:color w:val="000000"/>
                <w:sz w:val="19"/>
                <w:szCs w:val="19"/>
              </w:rPr>
            </w:pPr>
            <w:r w:rsidRPr="0076173F">
              <w:rPr>
                <w:color w:val="000000"/>
                <w:sz w:val="19"/>
                <w:szCs w:val="19"/>
              </w:rPr>
              <w:t>645,500</w:t>
            </w:r>
          </w:p>
        </w:tc>
        <w:tc>
          <w:tcPr>
            <w:tcW w:w="1229" w:type="dxa"/>
            <w:noWrap/>
            <w:tcMar>
              <w:top w:w="0" w:type="dxa"/>
              <w:left w:w="108" w:type="dxa"/>
              <w:bottom w:w="0" w:type="dxa"/>
              <w:right w:w="108" w:type="dxa"/>
            </w:tcMar>
            <w:hideMark/>
          </w:tcPr>
          <w:p w14:paraId="03DA3E09" w14:textId="77777777" w:rsidR="00E76D9C" w:rsidRPr="0076173F" w:rsidRDefault="00E76D9C" w:rsidP="00100B1A">
            <w:pPr>
              <w:spacing w:line="256" w:lineRule="auto"/>
              <w:jc w:val="right"/>
              <w:rPr>
                <w:color w:val="000000"/>
                <w:sz w:val="19"/>
                <w:szCs w:val="19"/>
              </w:rPr>
            </w:pPr>
            <w:r w:rsidRPr="0076173F">
              <w:rPr>
                <w:color w:val="000000"/>
                <w:sz w:val="19"/>
                <w:szCs w:val="19"/>
              </w:rPr>
              <w:t>0</w:t>
            </w:r>
          </w:p>
        </w:tc>
      </w:tr>
      <w:tr w:rsidR="00E76D9C" w:rsidRPr="0076173F" w14:paraId="24537E6A" w14:textId="77777777" w:rsidTr="00100B1A">
        <w:trPr>
          <w:trHeight w:val="95"/>
        </w:trPr>
        <w:tc>
          <w:tcPr>
            <w:tcW w:w="5665" w:type="dxa"/>
            <w:gridSpan w:val="3"/>
            <w:noWrap/>
            <w:tcMar>
              <w:top w:w="0" w:type="dxa"/>
              <w:left w:w="108" w:type="dxa"/>
              <w:bottom w:w="0" w:type="dxa"/>
              <w:right w:w="108" w:type="dxa"/>
            </w:tcMar>
          </w:tcPr>
          <w:p w14:paraId="6E9F4A5F" w14:textId="77777777" w:rsidR="00E76D9C" w:rsidRPr="0076173F" w:rsidRDefault="00E76D9C" w:rsidP="00100B1A">
            <w:pPr>
              <w:spacing w:line="256" w:lineRule="auto"/>
              <w:ind w:left="26"/>
              <w:jc w:val="left"/>
              <w:rPr>
                <w:b/>
                <w:bCs/>
                <w:color w:val="000000"/>
                <w:sz w:val="19"/>
                <w:szCs w:val="19"/>
              </w:rPr>
            </w:pPr>
            <w:r w:rsidRPr="0076173F">
              <w:rPr>
                <w:b/>
                <w:bCs/>
                <w:color w:val="000000"/>
                <w:sz w:val="19"/>
                <w:szCs w:val="19"/>
              </w:rPr>
              <w:t>Subtotal</w:t>
            </w:r>
          </w:p>
        </w:tc>
        <w:tc>
          <w:tcPr>
            <w:tcW w:w="1228" w:type="dxa"/>
            <w:noWrap/>
            <w:tcMar>
              <w:top w:w="0" w:type="dxa"/>
              <w:left w:w="108" w:type="dxa"/>
              <w:bottom w:w="0" w:type="dxa"/>
              <w:right w:w="108" w:type="dxa"/>
            </w:tcMar>
          </w:tcPr>
          <w:p w14:paraId="6FF523BB" w14:textId="77777777" w:rsidR="00E76D9C" w:rsidRPr="0076173F" w:rsidRDefault="00E76D9C" w:rsidP="00100B1A">
            <w:pPr>
              <w:spacing w:line="256" w:lineRule="auto"/>
              <w:jc w:val="right"/>
              <w:rPr>
                <w:b/>
                <w:bCs/>
                <w:color w:val="000000"/>
                <w:sz w:val="19"/>
                <w:szCs w:val="19"/>
              </w:rPr>
            </w:pPr>
            <w:r w:rsidRPr="0076173F">
              <w:rPr>
                <w:b/>
                <w:bCs/>
                <w:color w:val="000000"/>
                <w:sz w:val="19"/>
                <w:szCs w:val="19"/>
              </w:rPr>
              <w:t>645,500</w:t>
            </w:r>
          </w:p>
        </w:tc>
        <w:tc>
          <w:tcPr>
            <w:tcW w:w="1228" w:type="dxa"/>
            <w:noWrap/>
            <w:tcMar>
              <w:top w:w="0" w:type="dxa"/>
              <w:left w:w="108" w:type="dxa"/>
              <w:bottom w:w="0" w:type="dxa"/>
              <w:right w:w="108" w:type="dxa"/>
            </w:tcMar>
          </w:tcPr>
          <w:p w14:paraId="2A68BBA4" w14:textId="77777777" w:rsidR="00E76D9C" w:rsidRPr="0076173F" w:rsidRDefault="00E76D9C" w:rsidP="00100B1A">
            <w:pPr>
              <w:spacing w:line="256" w:lineRule="auto"/>
              <w:jc w:val="right"/>
              <w:rPr>
                <w:b/>
                <w:bCs/>
                <w:color w:val="000000"/>
                <w:sz w:val="19"/>
                <w:szCs w:val="19"/>
              </w:rPr>
            </w:pPr>
            <w:r w:rsidRPr="0076173F">
              <w:rPr>
                <w:b/>
                <w:bCs/>
                <w:color w:val="000000"/>
                <w:sz w:val="19"/>
                <w:szCs w:val="19"/>
              </w:rPr>
              <w:t>645,500</w:t>
            </w:r>
          </w:p>
        </w:tc>
        <w:tc>
          <w:tcPr>
            <w:tcW w:w="1229" w:type="dxa"/>
            <w:noWrap/>
            <w:tcMar>
              <w:top w:w="0" w:type="dxa"/>
              <w:left w:w="108" w:type="dxa"/>
              <w:bottom w:w="0" w:type="dxa"/>
              <w:right w:w="108" w:type="dxa"/>
            </w:tcMar>
          </w:tcPr>
          <w:p w14:paraId="0EF33C0D" w14:textId="77777777" w:rsidR="00E76D9C" w:rsidRPr="0076173F" w:rsidRDefault="00E76D9C" w:rsidP="00100B1A">
            <w:pPr>
              <w:spacing w:line="256" w:lineRule="auto"/>
              <w:jc w:val="right"/>
              <w:rPr>
                <w:b/>
                <w:bCs/>
                <w:color w:val="000000"/>
                <w:sz w:val="19"/>
                <w:szCs w:val="19"/>
              </w:rPr>
            </w:pPr>
            <w:r w:rsidRPr="0076173F">
              <w:rPr>
                <w:b/>
                <w:bCs/>
                <w:color w:val="000000"/>
                <w:sz w:val="19"/>
                <w:szCs w:val="19"/>
              </w:rPr>
              <w:t>0</w:t>
            </w:r>
          </w:p>
        </w:tc>
      </w:tr>
      <w:tr w:rsidR="00E76D9C" w:rsidRPr="0076173F" w14:paraId="2481630F" w14:textId="77777777" w:rsidTr="00100B1A">
        <w:trPr>
          <w:trHeight w:val="70"/>
        </w:trPr>
        <w:tc>
          <w:tcPr>
            <w:tcW w:w="1555" w:type="dxa"/>
            <w:vMerge w:val="restart"/>
            <w:noWrap/>
            <w:tcMar>
              <w:top w:w="0" w:type="dxa"/>
              <w:left w:w="108" w:type="dxa"/>
              <w:bottom w:w="0" w:type="dxa"/>
              <w:right w:w="108" w:type="dxa"/>
            </w:tcMar>
            <w:hideMark/>
          </w:tcPr>
          <w:p w14:paraId="32256B1F" w14:textId="77777777" w:rsidR="00E76D9C" w:rsidRPr="0076173F" w:rsidRDefault="00E76D9C" w:rsidP="00100B1A">
            <w:pPr>
              <w:spacing w:line="256" w:lineRule="auto"/>
              <w:ind w:left="26" w:right="-111"/>
              <w:jc w:val="center"/>
              <w:rPr>
                <w:color w:val="000000"/>
                <w:sz w:val="19"/>
                <w:szCs w:val="19"/>
              </w:rPr>
            </w:pPr>
            <w:r w:rsidRPr="0076173F">
              <w:rPr>
                <w:color w:val="000000"/>
                <w:sz w:val="19"/>
                <w:szCs w:val="19"/>
              </w:rPr>
              <w:t>Second tranche</w:t>
            </w:r>
          </w:p>
        </w:tc>
        <w:tc>
          <w:tcPr>
            <w:tcW w:w="1984" w:type="dxa"/>
            <w:tcMar>
              <w:top w:w="0" w:type="dxa"/>
              <w:left w:w="108" w:type="dxa"/>
              <w:bottom w:w="0" w:type="dxa"/>
              <w:right w:w="108" w:type="dxa"/>
            </w:tcMar>
            <w:hideMark/>
          </w:tcPr>
          <w:p w14:paraId="608B4A18" w14:textId="77777777" w:rsidR="00E76D9C" w:rsidRPr="0076173F" w:rsidRDefault="00E76D9C" w:rsidP="00100B1A">
            <w:pPr>
              <w:spacing w:line="256" w:lineRule="auto"/>
              <w:jc w:val="left"/>
              <w:rPr>
                <w:color w:val="000000"/>
                <w:sz w:val="19"/>
                <w:szCs w:val="19"/>
              </w:rPr>
            </w:pPr>
            <w:r w:rsidRPr="0076173F">
              <w:rPr>
                <w:color w:val="000000"/>
                <w:sz w:val="19"/>
                <w:szCs w:val="19"/>
              </w:rPr>
              <w:t>IRA/PHA/84/INV/236</w:t>
            </w:r>
          </w:p>
        </w:tc>
        <w:tc>
          <w:tcPr>
            <w:tcW w:w="2126" w:type="dxa"/>
            <w:noWrap/>
            <w:tcMar>
              <w:top w:w="0" w:type="dxa"/>
              <w:left w:w="108" w:type="dxa"/>
              <w:bottom w:w="0" w:type="dxa"/>
              <w:right w:w="108" w:type="dxa"/>
            </w:tcMar>
            <w:hideMark/>
          </w:tcPr>
          <w:p w14:paraId="5AA65FA5" w14:textId="77777777" w:rsidR="00E76D9C" w:rsidRPr="0076173F" w:rsidRDefault="00E76D9C" w:rsidP="00100B1A">
            <w:pPr>
              <w:spacing w:line="256" w:lineRule="auto"/>
              <w:ind w:left="-22"/>
              <w:jc w:val="left"/>
              <w:rPr>
                <w:color w:val="000000"/>
                <w:sz w:val="19"/>
                <w:szCs w:val="19"/>
              </w:rPr>
            </w:pPr>
            <w:r w:rsidRPr="0076173F">
              <w:rPr>
                <w:color w:val="000000"/>
                <w:sz w:val="19"/>
                <w:szCs w:val="19"/>
              </w:rPr>
              <w:t>Servicing</w:t>
            </w:r>
          </w:p>
        </w:tc>
        <w:tc>
          <w:tcPr>
            <w:tcW w:w="1228" w:type="dxa"/>
            <w:noWrap/>
            <w:tcMar>
              <w:top w:w="0" w:type="dxa"/>
              <w:left w:w="108" w:type="dxa"/>
              <w:bottom w:w="0" w:type="dxa"/>
              <w:right w:w="108" w:type="dxa"/>
            </w:tcMar>
            <w:hideMark/>
          </w:tcPr>
          <w:p w14:paraId="3BB0307B" w14:textId="77777777" w:rsidR="00E76D9C" w:rsidRPr="0076173F" w:rsidRDefault="00E76D9C" w:rsidP="00100B1A">
            <w:pPr>
              <w:spacing w:line="256" w:lineRule="auto"/>
              <w:jc w:val="right"/>
              <w:rPr>
                <w:color w:val="000000"/>
                <w:sz w:val="19"/>
                <w:szCs w:val="19"/>
              </w:rPr>
            </w:pPr>
            <w:r w:rsidRPr="0076173F">
              <w:rPr>
                <w:color w:val="000000"/>
                <w:sz w:val="19"/>
                <w:szCs w:val="19"/>
              </w:rPr>
              <w:t>962,860</w:t>
            </w:r>
          </w:p>
        </w:tc>
        <w:tc>
          <w:tcPr>
            <w:tcW w:w="1228" w:type="dxa"/>
            <w:noWrap/>
            <w:tcMar>
              <w:top w:w="0" w:type="dxa"/>
              <w:left w:w="108" w:type="dxa"/>
              <w:bottom w:w="0" w:type="dxa"/>
              <w:right w:w="108" w:type="dxa"/>
            </w:tcMar>
            <w:hideMark/>
          </w:tcPr>
          <w:p w14:paraId="7140BBF7" w14:textId="77777777" w:rsidR="00E76D9C" w:rsidRPr="0076173F" w:rsidRDefault="00E76D9C" w:rsidP="00100B1A">
            <w:pPr>
              <w:spacing w:line="256" w:lineRule="auto"/>
              <w:jc w:val="right"/>
              <w:rPr>
                <w:color w:val="000000"/>
                <w:sz w:val="19"/>
                <w:szCs w:val="19"/>
              </w:rPr>
            </w:pPr>
            <w:r w:rsidRPr="0076173F">
              <w:rPr>
                <w:color w:val="000000"/>
                <w:sz w:val="19"/>
                <w:szCs w:val="19"/>
              </w:rPr>
              <w:t>869,843</w:t>
            </w:r>
          </w:p>
        </w:tc>
        <w:tc>
          <w:tcPr>
            <w:tcW w:w="1229" w:type="dxa"/>
            <w:noWrap/>
            <w:tcMar>
              <w:top w:w="0" w:type="dxa"/>
              <w:left w:w="108" w:type="dxa"/>
              <w:bottom w:w="0" w:type="dxa"/>
              <w:right w:w="108" w:type="dxa"/>
            </w:tcMar>
            <w:hideMark/>
          </w:tcPr>
          <w:p w14:paraId="5B77F867" w14:textId="77777777" w:rsidR="00E76D9C" w:rsidRPr="0076173F" w:rsidRDefault="00E76D9C" w:rsidP="00100B1A">
            <w:pPr>
              <w:spacing w:line="256" w:lineRule="auto"/>
              <w:jc w:val="right"/>
              <w:rPr>
                <w:color w:val="000000"/>
                <w:sz w:val="19"/>
                <w:szCs w:val="19"/>
              </w:rPr>
            </w:pPr>
            <w:r w:rsidRPr="0076173F">
              <w:rPr>
                <w:color w:val="000000"/>
                <w:sz w:val="19"/>
                <w:szCs w:val="19"/>
              </w:rPr>
              <w:t>93,017</w:t>
            </w:r>
          </w:p>
        </w:tc>
      </w:tr>
      <w:tr w:rsidR="00E76D9C" w:rsidRPr="0076173F" w14:paraId="0208BBFA" w14:textId="77777777" w:rsidTr="00100B1A">
        <w:trPr>
          <w:trHeight w:val="70"/>
        </w:trPr>
        <w:tc>
          <w:tcPr>
            <w:tcW w:w="1555" w:type="dxa"/>
            <w:vMerge/>
            <w:noWrap/>
            <w:tcMar>
              <w:top w:w="0" w:type="dxa"/>
              <w:left w:w="108" w:type="dxa"/>
              <w:bottom w:w="0" w:type="dxa"/>
              <w:right w:w="108" w:type="dxa"/>
            </w:tcMar>
          </w:tcPr>
          <w:p w14:paraId="12C1EF8C" w14:textId="77777777" w:rsidR="00E76D9C" w:rsidRPr="0076173F" w:rsidRDefault="00E76D9C" w:rsidP="00100B1A">
            <w:pPr>
              <w:spacing w:line="256" w:lineRule="auto"/>
              <w:ind w:left="26" w:right="-4"/>
              <w:jc w:val="left"/>
              <w:rPr>
                <w:color w:val="000000"/>
                <w:sz w:val="19"/>
                <w:szCs w:val="19"/>
              </w:rPr>
            </w:pPr>
          </w:p>
        </w:tc>
        <w:tc>
          <w:tcPr>
            <w:tcW w:w="1984" w:type="dxa"/>
            <w:tcMar>
              <w:top w:w="0" w:type="dxa"/>
              <w:left w:w="108" w:type="dxa"/>
              <w:bottom w:w="0" w:type="dxa"/>
              <w:right w:w="108" w:type="dxa"/>
            </w:tcMar>
          </w:tcPr>
          <w:p w14:paraId="350F9112" w14:textId="77777777" w:rsidR="00E76D9C" w:rsidRPr="0076173F" w:rsidRDefault="00E76D9C" w:rsidP="00100B1A">
            <w:pPr>
              <w:spacing w:line="256" w:lineRule="auto"/>
              <w:jc w:val="left"/>
              <w:rPr>
                <w:color w:val="000000"/>
                <w:sz w:val="19"/>
                <w:szCs w:val="19"/>
              </w:rPr>
            </w:pPr>
            <w:r w:rsidRPr="0076173F">
              <w:rPr>
                <w:color w:val="000000"/>
                <w:sz w:val="19"/>
                <w:szCs w:val="19"/>
              </w:rPr>
              <w:t>IRA/PHA/84/INV/242</w:t>
            </w:r>
          </w:p>
        </w:tc>
        <w:tc>
          <w:tcPr>
            <w:tcW w:w="2126" w:type="dxa"/>
            <w:noWrap/>
            <w:tcMar>
              <w:top w:w="0" w:type="dxa"/>
              <w:left w:w="108" w:type="dxa"/>
              <w:bottom w:w="0" w:type="dxa"/>
              <w:right w:w="108" w:type="dxa"/>
            </w:tcMar>
          </w:tcPr>
          <w:p w14:paraId="313D36C2" w14:textId="77777777" w:rsidR="00E76D9C" w:rsidRPr="0076173F" w:rsidRDefault="00E76D9C" w:rsidP="00100B1A">
            <w:pPr>
              <w:spacing w:line="256" w:lineRule="auto"/>
              <w:ind w:left="-22"/>
              <w:jc w:val="left"/>
              <w:rPr>
                <w:color w:val="000000"/>
                <w:sz w:val="19"/>
                <w:szCs w:val="19"/>
              </w:rPr>
            </w:pPr>
            <w:r w:rsidRPr="0076173F">
              <w:rPr>
                <w:color w:val="000000"/>
                <w:sz w:val="19"/>
                <w:szCs w:val="19"/>
              </w:rPr>
              <w:t>Foam</w:t>
            </w:r>
          </w:p>
        </w:tc>
        <w:tc>
          <w:tcPr>
            <w:tcW w:w="1228" w:type="dxa"/>
            <w:noWrap/>
            <w:tcMar>
              <w:top w:w="0" w:type="dxa"/>
              <w:left w:w="108" w:type="dxa"/>
              <w:bottom w:w="0" w:type="dxa"/>
              <w:right w:w="108" w:type="dxa"/>
            </w:tcMar>
          </w:tcPr>
          <w:p w14:paraId="146A7471" w14:textId="77777777" w:rsidR="00E76D9C" w:rsidRPr="0076173F" w:rsidRDefault="00E76D9C" w:rsidP="00100B1A">
            <w:pPr>
              <w:spacing w:line="256" w:lineRule="auto"/>
              <w:jc w:val="right"/>
              <w:rPr>
                <w:color w:val="000000"/>
                <w:sz w:val="19"/>
                <w:szCs w:val="19"/>
              </w:rPr>
            </w:pPr>
            <w:r w:rsidRPr="0076173F">
              <w:rPr>
                <w:color w:val="000000"/>
                <w:sz w:val="19"/>
                <w:szCs w:val="19"/>
              </w:rPr>
              <w:t>84,175</w:t>
            </w:r>
          </w:p>
        </w:tc>
        <w:tc>
          <w:tcPr>
            <w:tcW w:w="1228" w:type="dxa"/>
            <w:noWrap/>
            <w:tcMar>
              <w:top w:w="0" w:type="dxa"/>
              <w:left w:w="108" w:type="dxa"/>
              <w:bottom w:w="0" w:type="dxa"/>
              <w:right w:w="108" w:type="dxa"/>
            </w:tcMar>
          </w:tcPr>
          <w:p w14:paraId="5301BCDC" w14:textId="77777777" w:rsidR="00E76D9C" w:rsidRPr="0076173F" w:rsidRDefault="00E76D9C" w:rsidP="00100B1A">
            <w:pPr>
              <w:spacing w:line="256" w:lineRule="auto"/>
              <w:jc w:val="right"/>
              <w:rPr>
                <w:color w:val="000000"/>
                <w:sz w:val="19"/>
                <w:szCs w:val="19"/>
              </w:rPr>
            </w:pPr>
            <w:r w:rsidRPr="0076173F">
              <w:rPr>
                <w:color w:val="000000"/>
                <w:sz w:val="19"/>
                <w:szCs w:val="19"/>
              </w:rPr>
              <w:t>84,175</w:t>
            </w:r>
          </w:p>
        </w:tc>
        <w:tc>
          <w:tcPr>
            <w:tcW w:w="1229" w:type="dxa"/>
            <w:noWrap/>
            <w:tcMar>
              <w:top w:w="0" w:type="dxa"/>
              <w:left w:w="108" w:type="dxa"/>
              <w:bottom w:w="0" w:type="dxa"/>
              <w:right w:w="108" w:type="dxa"/>
            </w:tcMar>
          </w:tcPr>
          <w:p w14:paraId="04B72B67" w14:textId="77777777" w:rsidR="00E76D9C" w:rsidRPr="0076173F" w:rsidRDefault="00E76D9C" w:rsidP="00100B1A">
            <w:pPr>
              <w:spacing w:line="256" w:lineRule="auto"/>
              <w:jc w:val="right"/>
              <w:rPr>
                <w:color w:val="000000"/>
                <w:sz w:val="19"/>
                <w:szCs w:val="19"/>
              </w:rPr>
            </w:pPr>
            <w:r w:rsidRPr="0076173F">
              <w:rPr>
                <w:color w:val="000000"/>
                <w:sz w:val="19"/>
                <w:szCs w:val="19"/>
              </w:rPr>
              <w:t>0</w:t>
            </w:r>
          </w:p>
        </w:tc>
      </w:tr>
      <w:tr w:rsidR="00E76D9C" w:rsidRPr="0076173F" w14:paraId="0364044D" w14:textId="77777777" w:rsidTr="00100B1A">
        <w:trPr>
          <w:trHeight w:val="203"/>
        </w:trPr>
        <w:tc>
          <w:tcPr>
            <w:tcW w:w="5665" w:type="dxa"/>
            <w:gridSpan w:val="3"/>
            <w:hideMark/>
          </w:tcPr>
          <w:p w14:paraId="24202A15" w14:textId="77777777" w:rsidR="00E76D9C" w:rsidRPr="0076173F" w:rsidRDefault="00E76D9C" w:rsidP="00100B1A">
            <w:pPr>
              <w:spacing w:line="256" w:lineRule="auto"/>
              <w:ind w:left="134"/>
              <w:jc w:val="left"/>
              <w:rPr>
                <w:b/>
                <w:bCs/>
                <w:color w:val="000000"/>
                <w:sz w:val="19"/>
                <w:szCs w:val="19"/>
              </w:rPr>
            </w:pPr>
            <w:r w:rsidRPr="0076173F">
              <w:rPr>
                <w:b/>
                <w:bCs/>
                <w:color w:val="000000"/>
                <w:sz w:val="19"/>
                <w:szCs w:val="19"/>
              </w:rPr>
              <w:t xml:space="preserve">Subtotal </w:t>
            </w:r>
          </w:p>
        </w:tc>
        <w:tc>
          <w:tcPr>
            <w:tcW w:w="1228" w:type="dxa"/>
            <w:noWrap/>
            <w:tcMar>
              <w:top w:w="0" w:type="dxa"/>
              <w:left w:w="108" w:type="dxa"/>
              <w:bottom w:w="0" w:type="dxa"/>
              <w:right w:w="108" w:type="dxa"/>
            </w:tcMar>
          </w:tcPr>
          <w:p w14:paraId="00FB2D52" w14:textId="77777777" w:rsidR="00E76D9C" w:rsidRPr="0076173F" w:rsidRDefault="00E76D9C" w:rsidP="00100B1A">
            <w:pPr>
              <w:spacing w:line="256" w:lineRule="auto"/>
              <w:jc w:val="right"/>
              <w:rPr>
                <w:b/>
                <w:bCs/>
                <w:color w:val="000000"/>
                <w:sz w:val="19"/>
                <w:szCs w:val="19"/>
              </w:rPr>
            </w:pPr>
            <w:r w:rsidRPr="0076173F">
              <w:rPr>
                <w:b/>
                <w:bCs/>
                <w:color w:val="000000"/>
                <w:sz w:val="19"/>
                <w:szCs w:val="19"/>
              </w:rPr>
              <w:t>1,047,035</w:t>
            </w:r>
          </w:p>
        </w:tc>
        <w:tc>
          <w:tcPr>
            <w:tcW w:w="1228" w:type="dxa"/>
            <w:noWrap/>
            <w:tcMar>
              <w:top w:w="0" w:type="dxa"/>
              <w:left w:w="108" w:type="dxa"/>
              <w:bottom w:w="0" w:type="dxa"/>
              <w:right w:w="108" w:type="dxa"/>
            </w:tcMar>
          </w:tcPr>
          <w:p w14:paraId="3F06440F" w14:textId="77777777" w:rsidR="00E76D9C" w:rsidRPr="0076173F" w:rsidRDefault="00E76D9C" w:rsidP="00100B1A">
            <w:pPr>
              <w:spacing w:line="256" w:lineRule="auto"/>
              <w:jc w:val="right"/>
              <w:rPr>
                <w:b/>
                <w:bCs/>
                <w:color w:val="000000"/>
                <w:sz w:val="19"/>
                <w:szCs w:val="19"/>
              </w:rPr>
            </w:pPr>
            <w:r w:rsidRPr="0076173F">
              <w:rPr>
                <w:b/>
                <w:bCs/>
                <w:color w:val="000000"/>
                <w:sz w:val="19"/>
                <w:szCs w:val="19"/>
              </w:rPr>
              <w:t>954,018</w:t>
            </w:r>
          </w:p>
        </w:tc>
        <w:tc>
          <w:tcPr>
            <w:tcW w:w="1229" w:type="dxa"/>
            <w:noWrap/>
            <w:tcMar>
              <w:top w:w="0" w:type="dxa"/>
              <w:left w:w="108" w:type="dxa"/>
              <w:bottom w:w="0" w:type="dxa"/>
              <w:right w:w="108" w:type="dxa"/>
            </w:tcMar>
          </w:tcPr>
          <w:p w14:paraId="6E6DBFCD" w14:textId="77777777" w:rsidR="00E76D9C" w:rsidRPr="0076173F" w:rsidRDefault="00E76D9C" w:rsidP="00100B1A">
            <w:pPr>
              <w:spacing w:line="256" w:lineRule="auto"/>
              <w:jc w:val="right"/>
              <w:rPr>
                <w:b/>
                <w:bCs/>
                <w:color w:val="000000"/>
                <w:sz w:val="19"/>
                <w:szCs w:val="19"/>
              </w:rPr>
            </w:pPr>
            <w:r w:rsidRPr="0076173F">
              <w:rPr>
                <w:b/>
                <w:bCs/>
                <w:color w:val="000000"/>
                <w:sz w:val="19"/>
                <w:szCs w:val="19"/>
              </w:rPr>
              <w:t>93,017</w:t>
            </w:r>
          </w:p>
        </w:tc>
      </w:tr>
      <w:tr w:rsidR="00E76D9C" w:rsidRPr="0076173F" w14:paraId="112AD5BF" w14:textId="77777777" w:rsidTr="00100B1A">
        <w:trPr>
          <w:trHeight w:val="178"/>
        </w:trPr>
        <w:tc>
          <w:tcPr>
            <w:tcW w:w="1555" w:type="dxa"/>
            <w:vMerge w:val="restart"/>
            <w:noWrap/>
            <w:tcMar>
              <w:top w:w="0" w:type="dxa"/>
              <w:left w:w="108" w:type="dxa"/>
              <w:bottom w:w="0" w:type="dxa"/>
              <w:right w:w="108" w:type="dxa"/>
            </w:tcMar>
            <w:hideMark/>
          </w:tcPr>
          <w:p w14:paraId="2F05B5F2" w14:textId="77777777" w:rsidR="00E76D9C" w:rsidRPr="0076173F" w:rsidRDefault="00E76D9C" w:rsidP="00100B1A">
            <w:pPr>
              <w:spacing w:line="256" w:lineRule="auto"/>
              <w:ind w:left="26" w:right="-4"/>
              <w:jc w:val="center"/>
              <w:rPr>
                <w:color w:val="000000"/>
                <w:sz w:val="19"/>
                <w:szCs w:val="19"/>
              </w:rPr>
            </w:pPr>
            <w:r w:rsidRPr="0076173F">
              <w:rPr>
                <w:color w:val="000000"/>
                <w:sz w:val="19"/>
                <w:szCs w:val="19"/>
              </w:rPr>
              <w:t>Third tranche</w:t>
            </w:r>
          </w:p>
        </w:tc>
        <w:tc>
          <w:tcPr>
            <w:tcW w:w="1984" w:type="dxa"/>
            <w:tcMar>
              <w:top w:w="0" w:type="dxa"/>
              <w:left w:w="108" w:type="dxa"/>
              <w:bottom w:w="0" w:type="dxa"/>
              <w:right w:w="108" w:type="dxa"/>
            </w:tcMar>
            <w:hideMark/>
          </w:tcPr>
          <w:p w14:paraId="0921D2B1" w14:textId="77777777" w:rsidR="00E76D9C" w:rsidRPr="0076173F" w:rsidRDefault="00E76D9C" w:rsidP="00100B1A">
            <w:pPr>
              <w:spacing w:line="256" w:lineRule="auto"/>
              <w:jc w:val="left"/>
              <w:rPr>
                <w:color w:val="000000"/>
                <w:sz w:val="19"/>
                <w:szCs w:val="19"/>
              </w:rPr>
            </w:pPr>
            <w:r w:rsidRPr="0076173F">
              <w:rPr>
                <w:color w:val="000000"/>
                <w:sz w:val="19"/>
                <w:szCs w:val="19"/>
              </w:rPr>
              <w:t>IRA/PHA/86/INV/244</w:t>
            </w:r>
          </w:p>
        </w:tc>
        <w:tc>
          <w:tcPr>
            <w:tcW w:w="2126" w:type="dxa"/>
            <w:noWrap/>
            <w:tcMar>
              <w:top w:w="0" w:type="dxa"/>
              <w:left w:w="108" w:type="dxa"/>
              <w:bottom w:w="0" w:type="dxa"/>
              <w:right w:w="108" w:type="dxa"/>
            </w:tcMar>
            <w:hideMark/>
          </w:tcPr>
          <w:p w14:paraId="719C989B" w14:textId="77777777" w:rsidR="00E76D9C" w:rsidRPr="0076173F" w:rsidRDefault="00E76D9C" w:rsidP="00100B1A">
            <w:pPr>
              <w:spacing w:line="256" w:lineRule="auto"/>
              <w:jc w:val="left"/>
              <w:rPr>
                <w:color w:val="000000"/>
                <w:sz w:val="19"/>
                <w:szCs w:val="19"/>
              </w:rPr>
            </w:pPr>
            <w:r w:rsidRPr="0076173F">
              <w:rPr>
                <w:color w:val="000000"/>
                <w:sz w:val="19"/>
                <w:szCs w:val="19"/>
              </w:rPr>
              <w:t>Foam</w:t>
            </w:r>
          </w:p>
        </w:tc>
        <w:tc>
          <w:tcPr>
            <w:tcW w:w="1228" w:type="dxa"/>
            <w:noWrap/>
            <w:tcMar>
              <w:top w:w="0" w:type="dxa"/>
              <w:left w:w="108" w:type="dxa"/>
              <w:bottom w:w="0" w:type="dxa"/>
              <w:right w:w="108" w:type="dxa"/>
            </w:tcMar>
            <w:hideMark/>
          </w:tcPr>
          <w:p w14:paraId="1F975704" w14:textId="77777777" w:rsidR="00E76D9C" w:rsidRPr="0076173F" w:rsidRDefault="00E76D9C" w:rsidP="00100B1A">
            <w:pPr>
              <w:spacing w:line="256" w:lineRule="auto"/>
              <w:jc w:val="right"/>
              <w:rPr>
                <w:color w:val="000000"/>
                <w:sz w:val="19"/>
                <w:szCs w:val="19"/>
              </w:rPr>
            </w:pPr>
            <w:r w:rsidRPr="0076173F">
              <w:rPr>
                <w:color w:val="000000"/>
                <w:sz w:val="19"/>
                <w:szCs w:val="19"/>
              </w:rPr>
              <w:t>139,754</w:t>
            </w:r>
          </w:p>
        </w:tc>
        <w:tc>
          <w:tcPr>
            <w:tcW w:w="1228" w:type="dxa"/>
            <w:shd w:val="clear" w:color="auto" w:fill="auto"/>
            <w:noWrap/>
            <w:tcMar>
              <w:top w:w="0" w:type="dxa"/>
              <w:left w:w="108" w:type="dxa"/>
              <w:bottom w:w="0" w:type="dxa"/>
              <w:right w:w="108" w:type="dxa"/>
            </w:tcMar>
            <w:hideMark/>
          </w:tcPr>
          <w:p w14:paraId="0BF1ECBA" w14:textId="77777777" w:rsidR="00E76D9C" w:rsidRPr="0076173F" w:rsidRDefault="00E76D9C" w:rsidP="00100B1A">
            <w:pPr>
              <w:spacing w:line="256" w:lineRule="auto"/>
              <w:jc w:val="right"/>
              <w:rPr>
                <w:sz w:val="19"/>
                <w:szCs w:val="19"/>
              </w:rPr>
            </w:pPr>
            <w:r w:rsidRPr="0076173F">
              <w:rPr>
                <w:sz w:val="19"/>
                <w:szCs w:val="19"/>
              </w:rPr>
              <w:t>139,754</w:t>
            </w:r>
          </w:p>
        </w:tc>
        <w:tc>
          <w:tcPr>
            <w:tcW w:w="1229" w:type="dxa"/>
            <w:shd w:val="clear" w:color="auto" w:fill="auto"/>
            <w:noWrap/>
            <w:tcMar>
              <w:top w:w="0" w:type="dxa"/>
              <w:left w:w="108" w:type="dxa"/>
              <w:bottom w:w="0" w:type="dxa"/>
              <w:right w:w="108" w:type="dxa"/>
            </w:tcMar>
            <w:hideMark/>
          </w:tcPr>
          <w:p w14:paraId="5B135EDB" w14:textId="77777777" w:rsidR="00E76D9C" w:rsidRPr="0076173F" w:rsidRDefault="00E76D9C" w:rsidP="00100B1A">
            <w:pPr>
              <w:spacing w:line="256" w:lineRule="auto"/>
              <w:jc w:val="right"/>
              <w:rPr>
                <w:sz w:val="19"/>
                <w:szCs w:val="19"/>
              </w:rPr>
            </w:pPr>
            <w:r w:rsidRPr="0076173F">
              <w:rPr>
                <w:sz w:val="19"/>
                <w:szCs w:val="19"/>
              </w:rPr>
              <w:t>0</w:t>
            </w:r>
          </w:p>
        </w:tc>
      </w:tr>
      <w:tr w:rsidR="00E76D9C" w:rsidRPr="0076173F" w14:paraId="039F0251" w14:textId="77777777" w:rsidTr="00100B1A">
        <w:trPr>
          <w:trHeight w:val="71"/>
        </w:trPr>
        <w:tc>
          <w:tcPr>
            <w:tcW w:w="1555" w:type="dxa"/>
            <w:vMerge/>
            <w:hideMark/>
          </w:tcPr>
          <w:p w14:paraId="3356C03A" w14:textId="77777777" w:rsidR="00E76D9C" w:rsidRPr="0076173F" w:rsidRDefault="00E76D9C" w:rsidP="00100B1A">
            <w:pPr>
              <w:spacing w:line="256" w:lineRule="auto"/>
              <w:ind w:left="26" w:right="-4"/>
              <w:jc w:val="left"/>
              <w:rPr>
                <w:color w:val="000000"/>
                <w:sz w:val="19"/>
                <w:szCs w:val="19"/>
                <w:lang w:eastAsia="zh-CN"/>
              </w:rPr>
            </w:pPr>
          </w:p>
        </w:tc>
        <w:tc>
          <w:tcPr>
            <w:tcW w:w="1984" w:type="dxa"/>
            <w:tcMar>
              <w:top w:w="0" w:type="dxa"/>
              <w:left w:w="108" w:type="dxa"/>
              <w:bottom w:w="0" w:type="dxa"/>
              <w:right w:w="108" w:type="dxa"/>
            </w:tcMar>
            <w:hideMark/>
          </w:tcPr>
          <w:p w14:paraId="2219419F" w14:textId="77777777" w:rsidR="00E76D9C" w:rsidRPr="0076173F" w:rsidRDefault="00E76D9C" w:rsidP="00100B1A">
            <w:pPr>
              <w:spacing w:line="256" w:lineRule="auto"/>
              <w:jc w:val="left"/>
              <w:rPr>
                <w:color w:val="000000"/>
                <w:sz w:val="19"/>
                <w:szCs w:val="19"/>
              </w:rPr>
            </w:pPr>
            <w:r w:rsidRPr="0076173F">
              <w:rPr>
                <w:color w:val="000000"/>
                <w:sz w:val="19"/>
                <w:szCs w:val="19"/>
              </w:rPr>
              <w:t>IRA/PHA/86/INV/250</w:t>
            </w:r>
          </w:p>
        </w:tc>
        <w:tc>
          <w:tcPr>
            <w:tcW w:w="2126" w:type="dxa"/>
            <w:noWrap/>
            <w:tcMar>
              <w:top w:w="0" w:type="dxa"/>
              <w:left w:w="108" w:type="dxa"/>
              <w:bottom w:w="0" w:type="dxa"/>
              <w:right w:w="108" w:type="dxa"/>
            </w:tcMar>
            <w:hideMark/>
          </w:tcPr>
          <w:p w14:paraId="3DF72E5A" w14:textId="77777777" w:rsidR="00E76D9C" w:rsidRPr="0076173F" w:rsidRDefault="00E76D9C" w:rsidP="00100B1A">
            <w:pPr>
              <w:spacing w:line="256" w:lineRule="auto"/>
              <w:ind w:left="-22" w:right="-110"/>
              <w:jc w:val="left"/>
              <w:rPr>
                <w:color w:val="000000"/>
                <w:sz w:val="19"/>
                <w:szCs w:val="19"/>
              </w:rPr>
            </w:pPr>
            <w:r w:rsidRPr="0076173F">
              <w:rPr>
                <w:color w:val="000000"/>
                <w:sz w:val="19"/>
                <w:szCs w:val="19"/>
              </w:rPr>
              <w:t>Commercial refrigeration</w:t>
            </w:r>
          </w:p>
        </w:tc>
        <w:tc>
          <w:tcPr>
            <w:tcW w:w="1228" w:type="dxa"/>
            <w:noWrap/>
            <w:tcMar>
              <w:top w:w="0" w:type="dxa"/>
              <w:left w:w="108" w:type="dxa"/>
              <w:bottom w:w="0" w:type="dxa"/>
              <w:right w:w="108" w:type="dxa"/>
            </w:tcMar>
            <w:hideMark/>
          </w:tcPr>
          <w:p w14:paraId="4EBA185F" w14:textId="77777777" w:rsidR="00E76D9C" w:rsidRPr="0076173F" w:rsidRDefault="00E76D9C" w:rsidP="00100B1A">
            <w:pPr>
              <w:spacing w:line="256" w:lineRule="auto"/>
              <w:jc w:val="right"/>
              <w:rPr>
                <w:color w:val="000000"/>
                <w:sz w:val="19"/>
                <w:szCs w:val="19"/>
              </w:rPr>
            </w:pPr>
            <w:r w:rsidRPr="0076173F">
              <w:rPr>
                <w:color w:val="000000"/>
                <w:sz w:val="19"/>
                <w:szCs w:val="19"/>
              </w:rPr>
              <w:t>145,255</w:t>
            </w:r>
          </w:p>
        </w:tc>
        <w:tc>
          <w:tcPr>
            <w:tcW w:w="1228" w:type="dxa"/>
            <w:shd w:val="clear" w:color="auto" w:fill="auto"/>
            <w:noWrap/>
            <w:tcMar>
              <w:top w:w="0" w:type="dxa"/>
              <w:left w:w="108" w:type="dxa"/>
              <w:bottom w:w="0" w:type="dxa"/>
              <w:right w:w="108" w:type="dxa"/>
            </w:tcMar>
            <w:hideMark/>
          </w:tcPr>
          <w:p w14:paraId="5445E102" w14:textId="77777777" w:rsidR="00E76D9C" w:rsidRPr="0076173F" w:rsidRDefault="00E76D9C" w:rsidP="00100B1A">
            <w:pPr>
              <w:spacing w:line="256" w:lineRule="auto"/>
              <w:jc w:val="right"/>
              <w:rPr>
                <w:sz w:val="19"/>
                <w:szCs w:val="19"/>
              </w:rPr>
            </w:pPr>
            <w:r w:rsidRPr="0076173F">
              <w:rPr>
                <w:sz w:val="19"/>
                <w:szCs w:val="19"/>
              </w:rPr>
              <w:t>0</w:t>
            </w:r>
          </w:p>
        </w:tc>
        <w:tc>
          <w:tcPr>
            <w:tcW w:w="1229" w:type="dxa"/>
            <w:shd w:val="clear" w:color="auto" w:fill="auto"/>
            <w:noWrap/>
            <w:tcMar>
              <w:top w:w="0" w:type="dxa"/>
              <w:left w:w="108" w:type="dxa"/>
              <w:bottom w:w="0" w:type="dxa"/>
              <w:right w:w="108" w:type="dxa"/>
            </w:tcMar>
            <w:hideMark/>
          </w:tcPr>
          <w:p w14:paraId="17D5E42B" w14:textId="77777777" w:rsidR="00E76D9C" w:rsidRPr="0076173F" w:rsidRDefault="00E76D9C" w:rsidP="00100B1A">
            <w:pPr>
              <w:spacing w:line="256" w:lineRule="auto"/>
              <w:jc w:val="right"/>
              <w:rPr>
                <w:sz w:val="19"/>
                <w:szCs w:val="19"/>
              </w:rPr>
            </w:pPr>
            <w:r w:rsidRPr="0076173F">
              <w:rPr>
                <w:sz w:val="19"/>
                <w:szCs w:val="19"/>
              </w:rPr>
              <w:t>145,255</w:t>
            </w:r>
          </w:p>
        </w:tc>
      </w:tr>
      <w:tr w:rsidR="00E76D9C" w:rsidRPr="0076173F" w14:paraId="679712A4" w14:textId="77777777" w:rsidTr="00100B1A">
        <w:trPr>
          <w:trHeight w:val="71"/>
        </w:trPr>
        <w:tc>
          <w:tcPr>
            <w:tcW w:w="5665" w:type="dxa"/>
            <w:gridSpan w:val="3"/>
          </w:tcPr>
          <w:p w14:paraId="062895DA" w14:textId="77777777" w:rsidR="00E76D9C" w:rsidRPr="0076173F" w:rsidRDefault="00E76D9C" w:rsidP="00100B1A">
            <w:pPr>
              <w:spacing w:line="256" w:lineRule="auto"/>
              <w:ind w:left="134"/>
              <w:jc w:val="left"/>
              <w:rPr>
                <w:b/>
                <w:bCs/>
                <w:color w:val="000000"/>
                <w:sz w:val="19"/>
                <w:szCs w:val="19"/>
              </w:rPr>
            </w:pPr>
            <w:r w:rsidRPr="0076173F">
              <w:rPr>
                <w:b/>
                <w:bCs/>
                <w:color w:val="000000"/>
                <w:sz w:val="19"/>
                <w:szCs w:val="19"/>
              </w:rPr>
              <w:t>Subtotal</w:t>
            </w:r>
          </w:p>
        </w:tc>
        <w:tc>
          <w:tcPr>
            <w:tcW w:w="1228" w:type="dxa"/>
            <w:noWrap/>
            <w:tcMar>
              <w:top w:w="0" w:type="dxa"/>
              <w:left w:w="108" w:type="dxa"/>
              <w:bottom w:w="0" w:type="dxa"/>
              <w:right w:w="108" w:type="dxa"/>
            </w:tcMar>
          </w:tcPr>
          <w:p w14:paraId="5E09770E" w14:textId="77777777" w:rsidR="00E76D9C" w:rsidRPr="0076173F" w:rsidRDefault="00E76D9C" w:rsidP="00100B1A">
            <w:pPr>
              <w:spacing w:line="256" w:lineRule="auto"/>
              <w:jc w:val="right"/>
              <w:rPr>
                <w:b/>
                <w:bCs/>
                <w:color w:val="000000"/>
                <w:sz w:val="19"/>
                <w:szCs w:val="19"/>
              </w:rPr>
            </w:pPr>
            <w:r w:rsidRPr="0076173F">
              <w:rPr>
                <w:b/>
                <w:bCs/>
                <w:color w:val="000000"/>
                <w:sz w:val="19"/>
                <w:szCs w:val="19"/>
              </w:rPr>
              <w:t>285,009</w:t>
            </w:r>
          </w:p>
        </w:tc>
        <w:tc>
          <w:tcPr>
            <w:tcW w:w="1228" w:type="dxa"/>
            <w:shd w:val="clear" w:color="auto" w:fill="auto"/>
            <w:noWrap/>
            <w:tcMar>
              <w:top w:w="0" w:type="dxa"/>
              <w:left w:w="108" w:type="dxa"/>
              <w:bottom w:w="0" w:type="dxa"/>
              <w:right w:w="108" w:type="dxa"/>
            </w:tcMar>
          </w:tcPr>
          <w:p w14:paraId="2C292A08" w14:textId="77777777" w:rsidR="00E76D9C" w:rsidRPr="0076173F" w:rsidRDefault="00E76D9C" w:rsidP="00100B1A">
            <w:pPr>
              <w:spacing w:line="256" w:lineRule="auto"/>
              <w:jc w:val="right"/>
              <w:rPr>
                <w:b/>
                <w:bCs/>
                <w:sz w:val="19"/>
                <w:szCs w:val="19"/>
              </w:rPr>
            </w:pPr>
            <w:r w:rsidRPr="0076173F">
              <w:rPr>
                <w:b/>
                <w:bCs/>
                <w:sz w:val="19"/>
                <w:szCs w:val="19"/>
              </w:rPr>
              <w:t>139,754</w:t>
            </w:r>
          </w:p>
        </w:tc>
        <w:tc>
          <w:tcPr>
            <w:tcW w:w="1229" w:type="dxa"/>
            <w:shd w:val="clear" w:color="auto" w:fill="auto"/>
            <w:noWrap/>
            <w:tcMar>
              <w:top w:w="0" w:type="dxa"/>
              <w:left w:w="108" w:type="dxa"/>
              <w:bottom w:w="0" w:type="dxa"/>
              <w:right w:w="108" w:type="dxa"/>
            </w:tcMar>
          </w:tcPr>
          <w:p w14:paraId="423E357F" w14:textId="77777777" w:rsidR="00E76D9C" w:rsidRPr="0076173F" w:rsidRDefault="00E76D9C" w:rsidP="00100B1A">
            <w:pPr>
              <w:spacing w:line="256" w:lineRule="auto"/>
              <w:jc w:val="right"/>
              <w:rPr>
                <w:b/>
                <w:bCs/>
                <w:sz w:val="19"/>
                <w:szCs w:val="19"/>
              </w:rPr>
            </w:pPr>
            <w:r w:rsidRPr="0076173F">
              <w:rPr>
                <w:b/>
                <w:bCs/>
                <w:sz w:val="19"/>
                <w:szCs w:val="19"/>
              </w:rPr>
              <w:t>145,255</w:t>
            </w:r>
          </w:p>
        </w:tc>
      </w:tr>
      <w:tr w:rsidR="00E76D9C" w:rsidRPr="0076173F" w14:paraId="18C7F0AE" w14:textId="77777777" w:rsidTr="00100B1A">
        <w:trPr>
          <w:trHeight w:val="138"/>
        </w:trPr>
        <w:tc>
          <w:tcPr>
            <w:tcW w:w="1555" w:type="dxa"/>
            <w:vMerge w:val="restart"/>
            <w:noWrap/>
            <w:tcMar>
              <w:top w:w="0" w:type="dxa"/>
              <w:left w:w="108" w:type="dxa"/>
              <w:bottom w:w="0" w:type="dxa"/>
              <w:right w:w="108" w:type="dxa"/>
            </w:tcMar>
            <w:hideMark/>
          </w:tcPr>
          <w:p w14:paraId="29B2FEB0" w14:textId="77777777" w:rsidR="00E76D9C" w:rsidRPr="0076173F" w:rsidRDefault="00E76D9C" w:rsidP="00100B1A">
            <w:pPr>
              <w:spacing w:line="256" w:lineRule="auto"/>
              <w:ind w:left="170" w:right="-107"/>
              <w:jc w:val="left"/>
              <w:rPr>
                <w:color w:val="000000"/>
                <w:sz w:val="19"/>
                <w:szCs w:val="19"/>
              </w:rPr>
            </w:pPr>
            <w:r w:rsidRPr="0076173F">
              <w:rPr>
                <w:color w:val="000000"/>
                <w:sz w:val="19"/>
                <w:szCs w:val="19"/>
              </w:rPr>
              <w:t>Fourth tranche</w:t>
            </w:r>
          </w:p>
        </w:tc>
        <w:tc>
          <w:tcPr>
            <w:tcW w:w="1984" w:type="dxa"/>
            <w:tcMar>
              <w:top w:w="0" w:type="dxa"/>
              <w:left w:w="108" w:type="dxa"/>
              <w:bottom w:w="0" w:type="dxa"/>
              <w:right w:w="108" w:type="dxa"/>
            </w:tcMar>
            <w:hideMark/>
          </w:tcPr>
          <w:p w14:paraId="52E168FF" w14:textId="77777777" w:rsidR="00E76D9C" w:rsidRPr="0076173F" w:rsidRDefault="00E76D9C" w:rsidP="00100B1A">
            <w:pPr>
              <w:spacing w:line="256" w:lineRule="auto"/>
              <w:jc w:val="left"/>
              <w:rPr>
                <w:color w:val="000000"/>
                <w:sz w:val="19"/>
                <w:szCs w:val="19"/>
              </w:rPr>
            </w:pPr>
            <w:r w:rsidRPr="0076173F">
              <w:rPr>
                <w:color w:val="000000"/>
                <w:sz w:val="19"/>
                <w:szCs w:val="19"/>
              </w:rPr>
              <w:t>IRA/PHA/90/INV/259</w:t>
            </w:r>
          </w:p>
        </w:tc>
        <w:tc>
          <w:tcPr>
            <w:tcW w:w="2126" w:type="dxa"/>
            <w:noWrap/>
            <w:tcMar>
              <w:top w:w="0" w:type="dxa"/>
              <w:left w:w="108" w:type="dxa"/>
              <w:bottom w:w="0" w:type="dxa"/>
              <w:right w:w="108" w:type="dxa"/>
            </w:tcMar>
            <w:hideMark/>
          </w:tcPr>
          <w:p w14:paraId="2C85EE48" w14:textId="77777777" w:rsidR="00E76D9C" w:rsidRPr="0076173F" w:rsidRDefault="00E76D9C" w:rsidP="00100B1A">
            <w:pPr>
              <w:spacing w:line="256" w:lineRule="auto"/>
              <w:ind w:left="-22"/>
              <w:jc w:val="left"/>
              <w:rPr>
                <w:color w:val="000000"/>
                <w:sz w:val="19"/>
                <w:szCs w:val="19"/>
              </w:rPr>
            </w:pPr>
            <w:r w:rsidRPr="0076173F">
              <w:rPr>
                <w:color w:val="000000"/>
                <w:sz w:val="19"/>
                <w:szCs w:val="19"/>
              </w:rPr>
              <w:t>Commercial refrigeration</w:t>
            </w:r>
          </w:p>
        </w:tc>
        <w:tc>
          <w:tcPr>
            <w:tcW w:w="1228" w:type="dxa"/>
            <w:noWrap/>
            <w:tcMar>
              <w:top w:w="0" w:type="dxa"/>
              <w:left w:w="108" w:type="dxa"/>
              <w:bottom w:w="0" w:type="dxa"/>
              <w:right w:w="108" w:type="dxa"/>
            </w:tcMar>
            <w:hideMark/>
          </w:tcPr>
          <w:p w14:paraId="29130C5C" w14:textId="77777777" w:rsidR="00E76D9C" w:rsidRPr="0076173F" w:rsidRDefault="00E76D9C" w:rsidP="00100B1A">
            <w:pPr>
              <w:spacing w:line="256" w:lineRule="auto"/>
              <w:jc w:val="right"/>
              <w:rPr>
                <w:color w:val="000000"/>
                <w:sz w:val="19"/>
                <w:szCs w:val="19"/>
              </w:rPr>
            </w:pPr>
            <w:r w:rsidRPr="0076173F">
              <w:rPr>
                <w:color w:val="000000"/>
                <w:sz w:val="19"/>
                <w:szCs w:val="19"/>
              </w:rPr>
              <w:t>502,500</w:t>
            </w:r>
          </w:p>
        </w:tc>
        <w:tc>
          <w:tcPr>
            <w:tcW w:w="1228" w:type="dxa"/>
            <w:shd w:val="clear" w:color="auto" w:fill="auto"/>
            <w:noWrap/>
            <w:tcMar>
              <w:top w:w="0" w:type="dxa"/>
              <w:left w:w="108" w:type="dxa"/>
              <w:bottom w:w="0" w:type="dxa"/>
              <w:right w:w="108" w:type="dxa"/>
            </w:tcMar>
            <w:hideMark/>
          </w:tcPr>
          <w:p w14:paraId="5ACDF4D8" w14:textId="77777777" w:rsidR="00E76D9C" w:rsidRPr="0076173F" w:rsidRDefault="00E76D9C" w:rsidP="00100B1A">
            <w:pPr>
              <w:spacing w:line="256" w:lineRule="auto"/>
              <w:jc w:val="right"/>
              <w:rPr>
                <w:sz w:val="19"/>
                <w:szCs w:val="19"/>
              </w:rPr>
            </w:pPr>
            <w:r w:rsidRPr="0076173F">
              <w:rPr>
                <w:sz w:val="19"/>
                <w:szCs w:val="19"/>
              </w:rPr>
              <w:t>0</w:t>
            </w:r>
          </w:p>
        </w:tc>
        <w:tc>
          <w:tcPr>
            <w:tcW w:w="1229" w:type="dxa"/>
            <w:shd w:val="clear" w:color="auto" w:fill="auto"/>
            <w:noWrap/>
            <w:tcMar>
              <w:top w:w="0" w:type="dxa"/>
              <w:left w:w="108" w:type="dxa"/>
              <w:bottom w:w="0" w:type="dxa"/>
              <w:right w:w="108" w:type="dxa"/>
            </w:tcMar>
            <w:hideMark/>
          </w:tcPr>
          <w:p w14:paraId="2A36F0FD" w14:textId="77777777" w:rsidR="00E76D9C" w:rsidRPr="0076173F" w:rsidRDefault="00E76D9C" w:rsidP="00100B1A">
            <w:pPr>
              <w:spacing w:line="256" w:lineRule="auto"/>
              <w:jc w:val="right"/>
              <w:rPr>
                <w:sz w:val="19"/>
                <w:szCs w:val="19"/>
              </w:rPr>
            </w:pPr>
            <w:r w:rsidRPr="0076173F">
              <w:rPr>
                <w:sz w:val="19"/>
                <w:szCs w:val="19"/>
              </w:rPr>
              <w:t>502,500</w:t>
            </w:r>
          </w:p>
        </w:tc>
      </w:tr>
      <w:tr w:rsidR="00E76D9C" w:rsidRPr="0076173F" w14:paraId="310CBA4F" w14:textId="77777777" w:rsidTr="00100B1A">
        <w:trPr>
          <w:trHeight w:val="71"/>
        </w:trPr>
        <w:tc>
          <w:tcPr>
            <w:tcW w:w="1555" w:type="dxa"/>
            <w:vMerge/>
            <w:hideMark/>
          </w:tcPr>
          <w:p w14:paraId="496903B9" w14:textId="77777777" w:rsidR="00E76D9C" w:rsidRPr="0076173F" w:rsidRDefault="00E76D9C" w:rsidP="00100B1A">
            <w:pPr>
              <w:spacing w:line="256" w:lineRule="auto"/>
              <w:ind w:right="-4"/>
              <w:jc w:val="left"/>
              <w:rPr>
                <w:color w:val="000000"/>
                <w:sz w:val="19"/>
                <w:szCs w:val="19"/>
                <w:lang w:eastAsia="zh-CN"/>
              </w:rPr>
            </w:pPr>
          </w:p>
        </w:tc>
        <w:tc>
          <w:tcPr>
            <w:tcW w:w="1984" w:type="dxa"/>
            <w:tcMar>
              <w:top w:w="0" w:type="dxa"/>
              <w:left w:w="108" w:type="dxa"/>
              <w:bottom w:w="0" w:type="dxa"/>
              <w:right w:w="108" w:type="dxa"/>
            </w:tcMar>
            <w:hideMark/>
          </w:tcPr>
          <w:p w14:paraId="5CC0B91B" w14:textId="77777777" w:rsidR="00E76D9C" w:rsidRPr="0076173F" w:rsidRDefault="00E76D9C" w:rsidP="00100B1A">
            <w:pPr>
              <w:spacing w:line="256" w:lineRule="auto"/>
              <w:jc w:val="left"/>
              <w:rPr>
                <w:color w:val="000000"/>
                <w:sz w:val="19"/>
                <w:szCs w:val="19"/>
              </w:rPr>
            </w:pPr>
            <w:r w:rsidRPr="0076173F">
              <w:rPr>
                <w:color w:val="000000"/>
                <w:sz w:val="19"/>
                <w:szCs w:val="19"/>
              </w:rPr>
              <w:t>IRA/PHA/90/INV/260</w:t>
            </w:r>
          </w:p>
        </w:tc>
        <w:tc>
          <w:tcPr>
            <w:tcW w:w="2126" w:type="dxa"/>
            <w:noWrap/>
            <w:tcMar>
              <w:top w:w="0" w:type="dxa"/>
              <w:left w:w="108" w:type="dxa"/>
              <w:bottom w:w="0" w:type="dxa"/>
              <w:right w:w="108" w:type="dxa"/>
            </w:tcMar>
            <w:hideMark/>
          </w:tcPr>
          <w:p w14:paraId="688A2609" w14:textId="77777777" w:rsidR="00E76D9C" w:rsidRPr="0076173F" w:rsidRDefault="00E76D9C" w:rsidP="00100B1A">
            <w:pPr>
              <w:spacing w:line="256" w:lineRule="auto"/>
              <w:ind w:left="-22"/>
              <w:jc w:val="left"/>
              <w:rPr>
                <w:color w:val="000000"/>
                <w:sz w:val="19"/>
                <w:szCs w:val="19"/>
              </w:rPr>
            </w:pPr>
            <w:r w:rsidRPr="0076173F">
              <w:rPr>
                <w:color w:val="000000"/>
                <w:sz w:val="19"/>
                <w:szCs w:val="19"/>
              </w:rPr>
              <w:t>Foam</w:t>
            </w:r>
          </w:p>
        </w:tc>
        <w:tc>
          <w:tcPr>
            <w:tcW w:w="1228" w:type="dxa"/>
            <w:noWrap/>
            <w:tcMar>
              <w:top w:w="0" w:type="dxa"/>
              <w:left w:w="108" w:type="dxa"/>
              <w:bottom w:w="0" w:type="dxa"/>
              <w:right w:w="108" w:type="dxa"/>
            </w:tcMar>
            <w:hideMark/>
          </w:tcPr>
          <w:p w14:paraId="16E21052" w14:textId="77777777" w:rsidR="00E76D9C" w:rsidRPr="0076173F" w:rsidRDefault="00E76D9C" w:rsidP="00100B1A">
            <w:pPr>
              <w:spacing w:line="256" w:lineRule="auto"/>
              <w:jc w:val="right"/>
              <w:rPr>
                <w:color w:val="000000"/>
                <w:sz w:val="19"/>
                <w:szCs w:val="19"/>
              </w:rPr>
            </w:pPr>
            <w:r w:rsidRPr="0076173F">
              <w:rPr>
                <w:color w:val="000000"/>
                <w:sz w:val="19"/>
                <w:szCs w:val="19"/>
              </w:rPr>
              <w:t>95,500</w:t>
            </w:r>
          </w:p>
        </w:tc>
        <w:tc>
          <w:tcPr>
            <w:tcW w:w="1228" w:type="dxa"/>
            <w:shd w:val="clear" w:color="auto" w:fill="auto"/>
            <w:noWrap/>
            <w:tcMar>
              <w:top w:w="0" w:type="dxa"/>
              <w:left w:w="108" w:type="dxa"/>
              <w:bottom w:w="0" w:type="dxa"/>
              <w:right w:w="108" w:type="dxa"/>
            </w:tcMar>
            <w:hideMark/>
          </w:tcPr>
          <w:p w14:paraId="7998E696" w14:textId="77777777" w:rsidR="00E76D9C" w:rsidRPr="0076173F" w:rsidRDefault="00E76D9C" w:rsidP="00100B1A">
            <w:pPr>
              <w:spacing w:line="256" w:lineRule="auto"/>
              <w:jc w:val="right"/>
              <w:rPr>
                <w:sz w:val="19"/>
                <w:szCs w:val="19"/>
              </w:rPr>
            </w:pPr>
            <w:r w:rsidRPr="0076173F">
              <w:rPr>
                <w:sz w:val="19"/>
                <w:szCs w:val="19"/>
              </w:rPr>
              <w:t>0</w:t>
            </w:r>
          </w:p>
        </w:tc>
        <w:tc>
          <w:tcPr>
            <w:tcW w:w="1229" w:type="dxa"/>
            <w:shd w:val="clear" w:color="auto" w:fill="auto"/>
            <w:noWrap/>
            <w:tcMar>
              <w:top w:w="0" w:type="dxa"/>
              <w:left w:w="108" w:type="dxa"/>
              <w:bottom w:w="0" w:type="dxa"/>
              <w:right w:w="108" w:type="dxa"/>
            </w:tcMar>
            <w:hideMark/>
          </w:tcPr>
          <w:p w14:paraId="79D30FA9" w14:textId="77777777" w:rsidR="00E76D9C" w:rsidRPr="0076173F" w:rsidRDefault="00E76D9C" w:rsidP="00100B1A">
            <w:pPr>
              <w:spacing w:line="256" w:lineRule="auto"/>
              <w:jc w:val="right"/>
              <w:rPr>
                <w:sz w:val="19"/>
                <w:szCs w:val="19"/>
              </w:rPr>
            </w:pPr>
            <w:r w:rsidRPr="0076173F">
              <w:rPr>
                <w:sz w:val="19"/>
                <w:szCs w:val="19"/>
              </w:rPr>
              <w:t>95,500</w:t>
            </w:r>
          </w:p>
        </w:tc>
      </w:tr>
      <w:tr w:rsidR="00E76D9C" w:rsidRPr="0076173F" w14:paraId="2224275D" w14:textId="77777777" w:rsidTr="00100B1A">
        <w:trPr>
          <w:trHeight w:val="71"/>
        </w:trPr>
        <w:tc>
          <w:tcPr>
            <w:tcW w:w="5665" w:type="dxa"/>
            <w:gridSpan w:val="3"/>
          </w:tcPr>
          <w:p w14:paraId="5054428A" w14:textId="77777777" w:rsidR="00E76D9C" w:rsidRPr="0076173F" w:rsidRDefault="00E76D9C" w:rsidP="00100B1A">
            <w:pPr>
              <w:spacing w:line="256" w:lineRule="auto"/>
              <w:ind w:left="312" w:hanging="170"/>
              <w:jc w:val="left"/>
              <w:rPr>
                <w:b/>
                <w:bCs/>
                <w:color w:val="000000"/>
                <w:sz w:val="19"/>
                <w:szCs w:val="19"/>
              </w:rPr>
            </w:pPr>
            <w:r w:rsidRPr="0076173F">
              <w:rPr>
                <w:b/>
                <w:bCs/>
                <w:color w:val="000000"/>
                <w:sz w:val="19"/>
                <w:szCs w:val="19"/>
              </w:rPr>
              <w:t>Subtotal</w:t>
            </w:r>
          </w:p>
        </w:tc>
        <w:tc>
          <w:tcPr>
            <w:tcW w:w="1228" w:type="dxa"/>
            <w:noWrap/>
            <w:tcMar>
              <w:top w:w="0" w:type="dxa"/>
              <w:left w:w="108" w:type="dxa"/>
              <w:bottom w:w="0" w:type="dxa"/>
              <w:right w:w="108" w:type="dxa"/>
            </w:tcMar>
          </w:tcPr>
          <w:p w14:paraId="4B8979CE" w14:textId="77777777" w:rsidR="00E76D9C" w:rsidRPr="0076173F" w:rsidRDefault="00E76D9C" w:rsidP="00100B1A">
            <w:pPr>
              <w:spacing w:line="256" w:lineRule="auto"/>
              <w:jc w:val="right"/>
              <w:rPr>
                <w:b/>
                <w:bCs/>
                <w:color w:val="000000"/>
                <w:sz w:val="19"/>
                <w:szCs w:val="19"/>
              </w:rPr>
            </w:pPr>
            <w:r w:rsidRPr="0076173F">
              <w:rPr>
                <w:b/>
                <w:bCs/>
                <w:color w:val="000000"/>
                <w:sz w:val="19"/>
                <w:szCs w:val="19"/>
              </w:rPr>
              <w:t>598,000</w:t>
            </w:r>
          </w:p>
        </w:tc>
        <w:tc>
          <w:tcPr>
            <w:tcW w:w="1228" w:type="dxa"/>
            <w:shd w:val="clear" w:color="auto" w:fill="auto"/>
            <w:noWrap/>
            <w:tcMar>
              <w:top w:w="0" w:type="dxa"/>
              <w:left w:w="108" w:type="dxa"/>
              <w:bottom w:w="0" w:type="dxa"/>
              <w:right w:w="108" w:type="dxa"/>
            </w:tcMar>
          </w:tcPr>
          <w:p w14:paraId="7412AD39" w14:textId="77777777" w:rsidR="00E76D9C" w:rsidRPr="0076173F" w:rsidRDefault="00E76D9C" w:rsidP="00100B1A">
            <w:pPr>
              <w:spacing w:line="256" w:lineRule="auto"/>
              <w:jc w:val="right"/>
              <w:rPr>
                <w:b/>
                <w:bCs/>
                <w:sz w:val="19"/>
                <w:szCs w:val="19"/>
              </w:rPr>
            </w:pPr>
            <w:r w:rsidRPr="0076173F">
              <w:rPr>
                <w:b/>
                <w:bCs/>
                <w:sz w:val="19"/>
                <w:szCs w:val="19"/>
              </w:rPr>
              <w:t>0</w:t>
            </w:r>
          </w:p>
        </w:tc>
        <w:tc>
          <w:tcPr>
            <w:tcW w:w="1229" w:type="dxa"/>
            <w:shd w:val="clear" w:color="auto" w:fill="auto"/>
            <w:noWrap/>
            <w:tcMar>
              <w:top w:w="0" w:type="dxa"/>
              <w:left w:w="108" w:type="dxa"/>
              <w:bottom w:w="0" w:type="dxa"/>
              <w:right w:w="108" w:type="dxa"/>
            </w:tcMar>
          </w:tcPr>
          <w:p w14:paraId="0B8C584D" w14:textId="77777777" w:rsidR="00E76D9C" w:rsidRPr="0076173F" w:rsidRDefault="00E76D9C" w:rsidP="00100B1A">
            <w:pPr>
              <w:spacing w:line="256" w:lineRule="auto"/>
              <w:jc w:val="right"/>
              <w:rPr>
                <w:b/>
                <w:bCs/>
                <w:sz w:val="19"/>
                <w:szCs w:val="19"/>
              </w:rPr>
            </w:pPr>
            <w:r w:rsidRPr="0076173F">
              <w:rPr>
                <w:b/>
                <w:bCs/>
                <w:color w:val="000000"/>
                <w:sz w:val="19"/>
                <w:szCs w:val="19"/>
              </w:rPr>
              <w:t>598,000</w:t>
            </w:r>
          </w:p>
        </w:tc>
      </w:tr>
      <w:tr w:rsidR="00E76D9C" w:rsidRPr="0076173F" w14:paraId="6C32C20E" w14:textId="77777777" w:rsidTr="00100B1A">
        <w:trPr>
          <w:trHeight w:val="71"/>
        </w:trPr>
        <w:tc>
          <w:tcPr>
            <w:tcW w:w="5665" w:type="dxa"/>
            <w:gridSpan w:val="3"/>
            <w:tcMar>
              <w:top w:w="0" w:type="dxa"/>
              <w:left w:w="108" w:type="dxa"/>
              <w:bottom w:w="0" w:type="dxa"/>
              <w:right w:w="108" w:type="dxa"/>
            </w:tcMar>
            <w:hideMark/>
          </w:tcPr>
          <w:p w14:paraId="6006E6C3" w14:textId="77777777" w:rsidR="00E76D9C" w:rsidRPr="0076173F" w:rsidRDefault="00E76D9C" w:rsidP="00100B1A">
            <w:pPr>
              <w:spacing w:line="256" w:lineRule="auto"/>
              <w:ind w:left="28"/>
              <w:jc w:val="left"/>
              <w:rPr>
                <w:b/>
                <w:bCs/>
                <w:color w:val="000000"/>
                <w:sz w:val="19"/>
                <w:szCs w:val="19"/>
              </w:rPr>
            </w:pPr>
            <w:r w:rsidRPr="0076173F">
              <w:rPr>
                <w:b/>
                <w:bCs/>
                <w:color w:val="000000"/>
                <w:sz w:val="19"/>
                <w:szCs w:val="19"/>
              </w:rPr>
              <w:t>Subtotal for stage II</w:t>
            </w:r>
          </w:p>
        </w:tc>
        <w:tc>
          <w:tcPr>
            <w:tcW w:w="1228" w:type="dxa"/>
            <w:noWrap/>
            <w:tcMar>
              <w:top w:w="0" w:type="dxa"/>
              <w:left w:w="108" w:type="dxa"/>
              <w:bottom w:w="0" w:type="dxa"/>
              <w:right w:w="108" w:type="dxa"/>
            </w:tcMar>
          </w:tcPr>
          <w:p w14:paraId="03CFA7BA" w14:textId="77777777" w:rsidR="00E76D9C" w:rsidRPr="0076173F" w:rsidRDefault="00E76D9C" w:rsidP="00100B1A">
            <w:pPr>
              <w:spacing w:line="256" w:lineRule="auto"/>
              <w:jc w:val="right"/>
              <w:rPr>
                <w:b/>
                <w:bCs/>
                <w:color w:val="000000"/>
                <w:sz w:val="19"/>
                <w:szCs w:val="19"/>
              </w:rPr>
            </w:pPr>
            <w:r w:rsidRPr="0076173F">
              <w:rPr>
                <w:b/>
                <w:bCs/>
                <w:color w:val="000000"/>
                <w:sz w:val="19"/>
                <w:szCs w:val="19"/>
              </w:rPr>
              <w:t>2,575,544</w:t>
            </w:r>
          </w:p>
        </w:tc>
        <w:tc>
          <w:tcPr>
            <w:tcW w:w="1228" w:type="dxa"/>
            <w:shd w:val="clear" w:color="auto" w:fill="auto"/>
            <w:noWrap/>
            <w:tcMar>
              <w:top w:w="0" w:type="dxa"/>
              <w:left w:w="108" w:type="dxa"/>
              <w:bottom w:w="0" w:type="dxa"/>
              <w:right w:w="108" w:type="dxa"/>
            </w:tcMar>
          </w:tcPr>
          <w:p w14:paraId="506238BA" w14:textId="77777777" w:rsidR="00E76D9C" w:rsidRPr="0076173F" w:rsidRDefault="00E76D9C" w:rsidP="00100B1A">
            <w:pPr>
              <w:spacing w:line="256" w:lineRule="auto"/>
              <w:jc w:val="right"/>
              <w:rPr>
                <w:b/>
                <w:bCs/>
                <w:sz w:val="19"/>
                <w:szCs w:val="19"/>
              </w:rPr>
            </w:pPr>
            <w:r w:rsidRPr="0076173F">
              <w:rPr>
                <w:b/>
                <w:bCs/>
                <w:sz w:val="19"/>
                <w:szCs w:val="19"/>
              </w:rPr>
              <w:t>1,739,272</w:t>
            </w:r>
          </w:p>
        </w:tc>
        <w:tc>
          <w:tcPr>
            <w:tcW w:w="1229" w:type="dxa"/>
            <w:shd w:val="clear" w:color="auto" w:fill="auto"/>
            <w:noWrap/>
            <w:tcMar>
              <w:top w:w="0" w:type="dxa"/>
              <w:left w:w="108" w:type="dxa"/>
              <w:bottom w:w="0" w:type="dxa"/>
              <w:right w:w="108" w:type="dxa"/>
            </w:tcMar>
            <w:hideMark/>
          </w:tcPr>
          <w:p w14:paraId="63270D36" w14:textId="77777777" w:rsidR="00E76D9C" w:rsidRPr="0076173F" w:rsidRDefault="00E76D9C" w:rsidP="00100B1A">
            <w:pPr>
              <w:spacing w:line="256" w:lineRule="auto"/>
              <w:jc w:val="right"/>
              <w:rPr>
                <w:b/>
                <w:bCs/>
                <w:sz w:val="19"/>
                <w:szCs w:val="19"/>
              </w:rPr>
            </w:pPr>
            <w:r w:rsidRPr="0076173F">
              <w:rPr>
                <w:b/>
                <w:bCs/>
                <w:sz w:val="19"/>
                <w:szCs w:val="19"/>
              </w:rPr>
              <w:t>836,272</w:t>
            </w:r>
          </w:p>
        </w:tc>
      </w:tr>
      <w:tr w:rsidR="00E76D9C" w:rsidRPr="0076173F" w14:paraId="58640F5F" w14:textId="77777777" w:rsidTr="00100B1A">
        <w:trPr>
          <w:trHeight w:val="71"/>
        </w:trPr>
        <w:tc>
          <w:tcPr>
            <w:tcW w:w="9350" w:type="dxa"/>
            <w:gridSpan w:val="6"/>
            <w:tcMar>
              <w:top w:w="0" w:type="dxa"/>
              <w:left w:w="108" w:type="dxa"/>
              <w:bottom w:w="0" w:type="dxa"/>
              <w:right w:w="108" w:type="dxa"/>
            </w:tcMar>
          </w:tcPr>
          <w:p w14:paraId="724B936F" w14:textId="77777777" w:rsidR="00E76D9C" w:rsidRPr="0076173F" w:rsidRDefault="00E76D9C" w:rsidP="00100B1A">
            <w:pPr>
              <w:spacing w:line="256" w:lineRule="auto"/>
              <w:jc w:val="center"/>
              <w:rPr>
                <w:b/>
                <w:bCs/>
                <w:sz w:val="19"/>
                <w:szCs w:val="19"/>
              </w:rPr>
            </w:pPr>
            <w:r w:rsidRPr="0076173F">
              <w:rPr>
                <w:b/>
                <w:bCs/>
                <w:sz w:val="19"/>
                <w:szCs w:val="19"/>
              </w:rPr>
              <w:t>Stage III of the HPMP</w:t>
            </w:r>
          </w:p>
        </w:tc>
      </w:tr>
      <w:tr w:rsidR="00E76D9C" w:rsidRPr="0076173F" w14:paraId="38BD5EEA" w14:textId="77777777" w:rsidTr="00100B1A">
        <w:trPr>
          <w:trHeight w:val="37"/>
        </w:trPr>
        <w:tc>
          <w:tcPr>
            <w:tcW w:w="1555" w:type="dxa"/>
            <w:vMerge w:val="restart"/>
            <w:noWrap/>
            <w:tcMar>
              <w:top w:w="0" w:type="dxa"/>
              <w:left w:w="108" w:type="dxa"/>
              <w:bottom w:w="0" w:type="dxa"/>
              <w:right w:w="108" w:type="dxa"/>
            </w:tcMar>
            <w:hideMark/>
          </w:tcPr>
          <w:p w14:paraId="11AE87B5" w14:textId="77777777" w:rsidR="00E76D9C" w:rsidRPr="0076173F" w:rsidRDefault="00E76D9C" w:rsidP="00100B1A">
            <w:pPr>
              <w:spacing w:line="256" w:lineRule="auto"/>
              <w:ind w:left="170" w:right="-4"/>
              <w:jc w:val="left"/>
              <w:rPr>
                <w:color w:val="000000"/>
                <w:sz w:val="19"/>
                <w:szCs w:val="19"/>
              </w:rPr>
            </w:pPr>
            <w:r w:rsidRPr="0076173F">
              <w:rPr>
                <w:color w:val="000000"/>
                <w:sz w:val="19"/>
                <w:szCs w:val="19"/>
              </w:rPr>
              <w:t>Preparatory funding</w:t>
            </w:r>
          </w:p>
        </w:tc>
        <w:tc>
          <w:tcPr>
            <w:tcW w:w="1984" w:type="dxa"/>
            <w:noWrap/>
            <w:tcMar>
              <w:top w:w="0" w:type="dxa"/>
              <w:left w:w="108" w:type="dxa"/>
              <w:bottom w:w="0" w:type="dxa"/>
              <w:right w:w="108" w:type="dxa"/>
            </w:tcMar>
            <w:hideMark/>
          </w:tcPr>
          <w:p w14:paraId="6F98D636" w14:textId="77777777" w:rsidR="00E76D9C" w:rsidRPr="0076173F" w:rsidRDefault="00E76D9C" w:rsidP="00100B1A">
            <w:pPr>
              <w:spacing w:line="256" w:lineRule="auto"/>
              <w:jc w:val="left"/>
              <w:rPr>
                <w:color w:val="000000"/>
                <w:sz w:val="19"/>
                <w:szCs w:val="19"/>
              </w:rPr>
            </w:pPr>
            <w:bookmarkStart w:id="11" w:name="_Hlk133068843"/>
            <w:r w:rsidRPr="0076173F">
              <w:rPr>
                <w:color w:val="000000"/>
                <w:sz w:val="19"/>
                <w:szCs w:val="19"/>
              </w:rPr>
              <w:t>IRA/PHA/87/PRP/251</w:t>
            </w:r>
            <w:bookmarkEnd w:id="11"/>
          </w:p>
        </w:tc>
        <w:tc>
          <w:tcPr>
            <w:tcW w:w="2126" w:type="dxa"/>
            <w:noWrap/>
            <w:tcMar>
              <w:top w:w="0" w:type="dxa"/>
              <w:left w:w="108" w:type="dxa"/>
              <w:bottom w:w="0" w:type="dxa"/>
              <w:right w:w="108" w:type="dxa"/>
            </w:tcMar>
            <w:hideMark/>
          </w:tcPr>
          <w:p w14:paraId="555EBCF1" w14:textId="77777777" w:rsidR="00E76D9C" w:rsidRPr="0076173F" w:rsidRDefault="00E76D9C" w:rsidP="00100B1A">
            <w:pPr>
              <w:spacing w:line="256" w:lineRule="auto"/>
              <w:ind w:left="-22"/>
              <w:jc w:val="left"/>
              <w:rPr>
                <w:color w:val="000000"/>
                <w:sz w:val="19"/>
                <w:szCs w:val="19"/>
              </w:rPr>
            </w:pPr>
            <w:r w:rsidRPr="0076173F">
              <w:rPr>
                <w:color w:val="000000"/>
                <w:sz w:val="19"/>
                <w:szCs w:val="19"/>
              </w:rPr>
              <w:t>Overarching</w:t>
            </w:r>
          </w:p>
        </w:tc>
        <w:tc>
          <w:tcPr>
            <w:tcW w:w="1228" w:type="dxa"/>
            <w:noWrap/>
            <w:tcMar>
              <w:top w:w="0" w:type="dxa"/>
              <w:left w:w="108" w:type="dxa"/>
              <w:bottom w:w="0" w:type="dxa"/>
              <w:right w:w="108" w:type="dxa"/>
            </w:tcMar>
            <w:hideMark/>
          </w:tcPr>
          <w:p w14:paraId="2E8355F9" w14:textId="77777777" w:rsidR="00E76D9C" w:rsidRPr="0076173F" w:rsidRDefault="00E76D9C" w:rsidP="00100B1A">
            <w:pPr>
              <w:spacing w:line="256" w:lineRule="auto"/>
              <w:jc w:val="right"/>
              <w:rPr>
                <w:color w:val="000000"/>
                <w:sz w:val="19"/>
                <w:szCs w:val="19"/>
              </w:rPr>
            </w:pPr>
            <w:r w:rsidRPr="0076173F">
              <w:rPr>
                <w:color w:val="000000"/>
                <w:sz w:val="19"/>
                <w:szCs w:val="19"/>
              </w:rPr>
              <w:t>15,000</w:t>
            </w:r>
          </w:p>
        </w:tc>
        <w:tc>
          <w:tcPr>
            <w:tcW w:w="1228" w:type="dxa"/>
            <w:shd w:val="clear" w:color="auto" w:fill="auto"/>
            <w:noWrap/>
            <w:tcMar>
              <w:top w:w="0" w:type="dxa"/>
              <w:left w:w="108" w:type="dxa"/>
              <w:bottom w:w="0" w:type="dxa"/>
              <w:right w:w="108" w:type="dxa"/>
            </w:tcMar>
            <w:hideMark/>
          </w:tcPr>
          <w:p w14:paraId="7F8604EC" w14:textId="77777777" w:rsidR="00E76D9C" w:rsidRPr="0076173F" w:rsidRDefault="00E76D9C" w:rsidP="00100B1A">
            <w:pPr>
              <w:spacing w:line="256" w:lineRule="auto"/>
              <w:jc w:val="right"/>
              <w:rPr>
                <w:sz w:val="19"/>
                <w:szCs w:val="19"/>
              </w:rPr>
            </w:pPr>
            <w:r w:rsidRPr="0076173F">
              <w:rPr>
                <w:sz w:val="19"/>
                <w:szCs w:val="19"/>
              </w:rPr>
              <w:t>10,000</w:t>
            </w:r>
          </w:p>
        </w:tc>
        <w:tc>
          <w:tcPr>
            <w:tcW w:w="1229" w:type="dxa"/>
            <w:shd w:val="clear" w:color="auto" w:fill="auto"/>
            <w:noWrap/>
            <w:tcMar>
              <w:top w:w="0" w:type="dxa"/>
              <w:left w:w="108" w:type="dxa"/>
              <w:bottom w:w="0" w:type="dxa"/>
              <w:right w:w="108" w:type="dxa"/>
            </w:tcMar>
            <w:hideMark/>
          </w:tcPr>
          <w:p w14:paraId="5377DF46" w14:textId="77777777" w:rsidR="00E76D9C" w:rsidRPr="0076173F" w:rsidRDefault="00E76D9C" w:rsidP="00100B1A">
            <w:pPr>
              <w:spacing w:line="256" w:lineRule="auto"/>
              <w:jc w:val="right"/>
              <w:rPr>
                <w:sz w:val="19"/>
                <w:szCs w:val="19"/>
              </w:rPr>
            </w:pPr>
            <w:r w:rsidRPr="0076173F">
              <w:rPr>
                <w:sz w:val="19"/>
                <w:szCs w:val="19"/>
              </w:rPr>
              <w:t>5,000</w:t>
            </w:r>
          </w:p>
        </w:tc>
      </w:tr>
      <w:tr w:rsidR="00E76D9C" w:rsidRPr="0076173F" w14:paraId="4D9FC14C" w14:textId="77777777" w:rsidTr="00100B1A">
        <w:trPr>
          <w:trHeight w:val="94"/>
        </w:trPr>
        <w:tc>
          <w:tcPr>
            <w:tcW w:w="1555" w:type="dxa"/>
            <w:vMerge/>
            <w:hideMark/>
          </w:tcPr>
          <w:p w14:paraId="53EF12B8" w14:textId="77777777" w:rsidR="00E76D9C" w:rsidRPr="0076173F" w:rsidRDefault="00E76D9C" w:rsidP="00100B1A">
            <w:pPr>
              <w:spacing w:line="256" w:lineRule="auto"/>
              <w:ind w:right="-4"/>
              <w:jc w:val="right"/>
              <w:rPr>
                <w:color w:val="000000"/>
                <w:sz w:val="19"/>
                <w:szCs w:val="19"/>
                <w:lang w:eastAsia="zh-CN"/>
              </w:rPr>
            </w:pPr>
          </w:p>
        </w:tc>
        <w:tc>
          <w:tcPr>
            <w:tcW w:w="1984" w:type="dxa"/>
            <w:noWrap/>
            <w:tcMar>
              <w:top w:w="0" w:type="dxa"/>
              <w:left w:w="108" w:type="dxa"/>
              <w:bottom w:w="0" w:type="dxa"/>
              <w:right w:w="108" w:type="dxa"/>
            </w:tcMar>
            <w:hideMark/>
          </w:tcPr>
          <w:p w14:paraId="15AE0346" w14:textId="77777777" w:rsidR="00E76D9C" w:rsidRPr="0076173F" w:rsidRDefault="00E76D9C" w:rsidP="00100B1A">
            <w:pPr>
              <w:spacing w:line="256" w:lineRule="auto"/>
              <w:jc w:val="left"/>
              <w:rPr>
                <w:color w:val="000000"/>
                <w:sz w:val="19"/>
                <w:szCs w:val="19"/>
              </w:rPr>
            </w:pPr>
            <w:r w:rsidRPr="0076173F">
              <w:rPr>
                <w:color w:val="000000"/>
                <w:sz w:val="19"/>
                <w:szCs w:val="19"/>
              </w:rPr>
              <w:t>IRA/PHA/87/PRP/252</w:t>
            </w:r>
          </w:p>
        </w:tc>
        <w:tc>
          <w:tcPr>
            <w:tcW w:w="2126" w:type="dxa"/>
            <w:noWrap/>
            <w:tcMar>
              <w:top w:w="0" w:type="dxa"/>
              <w:left w:w="108" w:type="dxa"/>
              <w:bottom w:w="0" w:type="dxa"/>
              <w:right w:w="108" w:type="dxa"/>
            </w:tcMar>
            <w:hideMark/>
          </w:tcPr>
          <w:p w14:paraId="4FC05385" w14:textId="77777777" w:rsidR="00E76D9C" w:rsidRPr="0076173F" w:rsidRDefault="00E76D9C" w:rsidP="00100B1A">
            <w:pPr>
              <w:spacing w:line="256" w:lineRule="auto"/>
              <w:ind w:left="-22"/>
              <w:jc w:val="left"/>
              <w:rPr>
                <w:color w:val="000000"/>
                <w:sz w:val="19"/>
                <w:szCs w:val="19"/>
              </w:rPr>
            </w:pPr>
            <w:r w:rsidRPr="0076173F">
              <w:rPr>
                <w:color w:val="000000"/>
                <w:sz w:val="19"/>
                <w:szCs w:val="19"/>
              </w:rPr>
              <w:t>Industrial refrigeration</w:t>
            </w:r>
          </w:p>
        </w:tc>
        <w:tc>
          <w:tcPr>
            <w:tcW w:w="1228" w:type="dxa"/>
            <w:noWrap/>
            <w:tcMar>
              <w:top w:w="0" w:type="dxa"/>
              <w:left w:w="108" w:type="dxa"/>
              <w:bottom w:w="0" w:type="dxa"/>
              <w:right w:w="108" w:type="dxa"/>
            </w:tcMar>
            <w:hideMark/>
          </w:tcPr>
          <w:p w14:paraId="2050ECE9" w14:textId="77777777" w:rsidR="00E76D9C" w:rsidRPr="0076173F" w:rsidRDefault="00E76D9C" w:rsidP="00100B1A">
            <w:pPr>
              <w:spacing w:line="256" w:lineRule="auto"/>
              <w:jc w:val="right"/>
              <w:rPr>
                <w:color w:val="000000"/>
                <w:sz w:val="19"/>
                <w:szCs w:val="19"/>
              </w:rPr>
            </w:pPr>
            <w:r w:rsidRPr="0076173F">
              <w:rPr>
                <w:color w:val="000000"/>
                <w:sz w:val="19"/>
                <w:szCs w:val="19"/>
              </w:rPr>
              <w:t>25,000</w:t>
            </w:r>
          </w:p>
        </w:tc>
        <w:tc>
          <w:tcPr>
            <w:tcW w:w="1228" w:type="dxa"/>
            <w:shd w:val="clear" w:color="auto" w:fill="auto"/>
            <w:noWrap/>
            <w:tcMar>
              <w:top w:w="0" w:type="dxa"/>
              <w:left w:w="108" w:type="dxa"/>
              <w:bottom w:w="0" w:type="dxa"/>
              <w:right w:w="108" w:type="dxa"/>
            </w:tcMar>
            <w:hideMark/>
          </w:tcPr>
          <w:p w14:paraId="5B9D6715" w14:textId="77777777" w:rsidR="00E76D9C" w:rsidRPr="0076173F" w:rsidRDefault="00E76D9C" w:rsidP="00100B1A">
            <w:pPr>
              <w:spacing w:line="256" w:lineRule="auto"/>
              <w:jc w:val="right"/>
              <w:rPr>
                <w:sz w:val="19"/>
                <w:szCs w:val="19"/>
              </w:rPr>
            </w:pPr>
            <w:r w:rsidRPr="0076173F">
              <w:rPr>
                <w:sz w:val="19"/>
                <w:szCs w:val="19"/>
              </w:rPr>
              <w:t>0</w:t>
            </w:r>
          </w:p>
        </w:tc>
        <w:tc>
          <w:tcPr>
            <w:tcW w:w="1229" w:type="dxa"/>
            <w:shd w:val="clear" w:color="auto" w:fill="auto"/>
            <w:noWrap/>
            <w:tcMar>
              <w:top w:w="0" w:type="dxa"/>
              <w:left w:w="108" w:type="dxa"/>
              <w:bottom w:w="0" w:type="dxa"/>
              <w:right w:w="108" w:type="dxa"/>
            </w:tcMar>
            <w:hideMark/>
          </w:tcPr>
          <w:p w14:paraId="4088728F" w14:textId="77777777" w:rsidR="00E76D9C" w:rsidRPr="0076173F" w:rsidRDefault="00E76D9C" w:rsidP="00100B1A">
            <w:pPr>
              <w:spacing w:line="256" w:lineRule="auto"/>
              <w:jc w:val="right"/>
              <w:rPr>
                <w:sz w:val="19"/>
                <w:szCs w:val="19"/>
              </w:rPr>
            </w:pPr>
            <w:r w:rsidRPr="0076173F">
              <w:rPr>
                <w:sz w:val="19"/>
                <w:szCs w:val="19"/>
              </w:rPr>
              <w:t>25,000</w:t>
            </w:r>
          </w:p>
        </w:tc>
      </w:tr>
      <w:tr w:rsidR="00E76D9C" w:rsidRPr="0076173F" w14:paraId="2CC2DE85" w14:textId="77777777" w:rsidTr="00100B1A">
        <w:trPr>
          <w:trHeight w:val="94"/>
        </w:trPr>
        <w:tc>
          <w:tcPr>
            <w:tcW w:w="5665" w:type="dxa"/>
            <w:gridSpan w:val="3"/>
          </w:tcPr>
          <w:p w14:paraId="04C7694A" w14:textId="77777777" w:rsidR="00E76D9C" w:rsidRPr="0076173F" w:rsidRDefault="00E76D9C" w:rsidP="00100B1A">
            <w:pPr>
              <w:spacing w:line="256" w:lineRule="auto"/>
              <w:ind w:left="134"/>
              <w:jc w:val="left"/>
              <w:rPr>
                <w:b/>
                <w:bCs/>
                <w:color w:val="000000"/>
                <w:sz w:val="19"/>
                <w:szCs w:val="19"/>
              </w:rPr>
            </w:pPr>
            <w:r w:rsidRPr="0076173F">
              <w:rPr>
                <w:b/>
                <w:bCs/>
                <w:color w:val="000000"/>
                <w:sz w:val="19"/>
                <w:szCs w:val="19"/>
              </w:rPr>
              <w:t>Subtotal for stage III</w:t>
            </w:r>
          </w:p>
        </w:tc>
        <w:tc>
          <w:tcPr>
            <w:tcW w:w="1228" w:type="dxa"/>
            <w:noWrap/>
            <w:tcMar>
              <w:top w:w="0" w:type="dxa"/>
              <w:left w:w="108" w:type="dxa"/>
              <w:bottom w:w="0" w:type="dxa"/>
              <w:right w:w="108" w:type="dxa"/>
            </w:tcMar>
          </w:tcPr>
          <w:p w14:paraId="711EE5D7" w14:textId="77777777" w:rsidR="00E76D9C" w:rsidRPr="0076173F" w:rsidRDefault="00E76D9C" w:rsidP="00100B1A">
            <w:pPr>
              <w:spacing w:line="256" w:lineRule="auto"/>
              <w:jc w:val="right"/>
              <w:rPr>
                <w:b/>
                <w:bCs/>
                <w:color w:val="000000"/>
                <w:sz w:val="19"/>
                <w:szCs w:val="19"/>
              </w:rPr>
            </w:pPr>
            <w:r w:rsidRPr="0076173F">
              <w:rPr>
                <w:b/>
                <w:bCs/>
                <w:color w:val="000000"/>
                <w:sz w:val="19"/>
                <w:szCs w:val="19"/>
              </w:rPr>
              <w:t>40,000</w:t>
            </w:r>
          </w:p>
        </w:tc>
        <w:tc>
          <w:tcPr>
            <w:tcW w:w="1228" w:type="dxa"/>
            <w:shd w:val="clear" w:color="auto" w:fill="auto"/>
            <w:noWrap/>
            <w:tcMar>
              <w:top w:w="0" w:type="dxa"/>
              <w:left w:w="108" w:type="dxa"/>
              <w:bottom w:w="0" w:type="dxa"/>
              <w:right w:w="108" w:type="dxa"/>
            </w:tcMar>
          </w:tcPr>
          <w:p w14:paraId="49645E85" w14:textId="77777777" w:rsidR="00E76D9C" w:rsidRPr="0076173F" w:rsidRDefault="00E76D9C" w:rsidP="00100B1A">
            <w:pPr>
              <w:spacing w:line="256" w:lineRule="auto"/>
              <w:jc w:val="right"/>
              <w:rPr>
                <w:b/>
                <w:bCs/>
                <w:sz w:val="19"/>
                <w:szCs w:val="19"/>
              </w:rPr>
            </w:pPr>
            <w:r w:rsidRPr="0076173F">
              <w:rPr>
                <w:b/>
                <w:bCs/>
                <w:sz w:val="19"/>
                <w:szCs w:val="19"/>
              </w:rPr>
              <w:t>10,000</w:t>
            </w:r>
          </w:p>
        </w:tc>
        <w:tc>
          <w:tcPr>
            <w:tcW w:w="1229" w:type="dxa"/>
            <w:shd w:val="clear" w:color="auto" w:fill="auto"/>
            <w:noWrap/>
            <w:tcMar>
              <w:top w:w="0" w:type="dxa"/>
              <w:left w:w="108" w:type="dxa"/>
              <w:bottom w:w="0" w:type="dxa"/>
              <w:right w:w="108" w:type="dxa"/>
            </w:tcMar>
          </w:tcPr>
          <w:p w14:paraId="2A8AE012" w14:textId="77777777" w:rsidR="00E76D9C" w:rsidRPr="0076173F" w:rsidRDefault="00E76D9C" w:rsidP="00100B1A">
            <w:pPr>
              <w:spacing w:line="256" w:lineRule="auto"/>
              <w:jc w:val="right"/>
              <w:rPr>
                <w:b/>
                <w:bCs/>
                <w:sz w:val="19"/>
                <w:szCs w:val="19"/>
              </w:rPr>
            </w:pPr>
            <w:r w:rsidRPr="0076173F">
              <w:rPr>
                <w:b/>
                <w:bCs/>
                <w:sz w:val="19"/>
                <w:szCs w:val="19"/>
              </w:rPr>
              <w:t>30,000</w:t>
            </w:r>
          </w:p>
        </w:tc>
      </w:tr>
      <w:tr w:rsidR="00E76D9C" w:rsidRPr="0076173F" w14:paraId="6C728D0F" w14:textId="77777777" w:rsidTr="00100B1A">
        <w:trPr>
          <w:trHeight w:val="207"/>
        </w:trPr>
        <w:tc>
          <w:tcPr>
            <w:tcW w:w="5665" w:type="dxa"/>
            <w:gridSpan w:val="3"/>
            <w:noWrap/>
            <w:tcMar>
              <w:top w:w="0" w:type="dxa"/>
              <w:left w:w="108" w:type="dxa"/>
              <w:bottom w:w="0" w:type="dxa"/>
              <w:right w:w="108" w:type="dxa"/>
            </w:tcMar>
            <w:hideMark/>
          </w:tcPr>
          <w:p w14:paraId="4ADF4ED6" w14:textId="77777777" w:rsidR="00E76D9C" w:rsidRPr="0076173F" w:rsidRDefault="00E76D9C" w:rsidP="00100B1A">
            <w:pPr>
              <w:jc w:val="left"/>
              <w:rPr>
                <w:b/>
                <w:bCs/>
                <w:color w:val="000000"/>
                <w:sz w:val="19"/>
                <w:szCs w:val="19"/>
              </w:rPr>
            </w:pPr>
            <w:r w:rsidRPr="0076173F">
              <w:rPr>
                <w:b/>
                <w:bCs/>
                <w:color w:val="000000"/>
                <w:sz w:val="19"/>
                <w:szCs w:val="19"/>
              </w:rPr>
              <w:t>Grand total</w:t>
            </w:r>
          </w:p>
        </w:tc>
        <w:tc>
          <w:tcPr>
            <w:tcW w:w="1228" w:type="dxa"/>
            <w:noWrap/>
            <w:tcMar>
              <w:top w:w="0" w:type="dxa"/>
              <w:left w:w="108" w:type="dxa"/>
              <w:bottom w:w="0" w:type="dxa"/>
              <w:right w:w="108" w:type="dxa"/>
            </w:tcMar>
            <w:hideMark/>
          </w:tcPr>
          <w:p w14:paraId="73E03C42" w14:textId="77777777" w:rsidR="00E76D9C" w:rsidRPr="0076173F" w:rsidRDefault="00E76D9C" w:rsidP="00100B1A">
            <w:pPr>
              <w:spacing w:line="256" w:lineRule="auto"/>
              <w:jc w:val="right"/>
              <w:rPr>
                <w:b/>
                <w:bCs/>
                <w:color w:val="000000"/>
                <w:sz w:val="19"/>
                <w:szCs w:val="19"/>
                <w:lang w:eastAsia="zh-CN"/>
              </w:rPr>
            </w:pPr>
            <w:r w:rsidRPr="0076173F">
              <w:rPr>
                <w:b/>
                <w:bCs/>
                <w:color w:val="000000"/>
                <w:sz w:val="19"/>
                <w:szCs w:val="19"/>
              </w:rPr>
              <w:t>2,615,544</w:t>
            </w:r>
          </w:p>
        </w:tc>
        <w:tc>
          <w:tcPr>
            <w:tcW w:w="1228" w:type="dxa"/>
            <w:shd w:val="clear" w:color="auto" w:fill="auto"/>
            <w:noWrap/>
            <w:tcMar>
              <w:top w:w="0" w:type="dxa"/>
              <w:left w:w="108" w:type="dxa"/>
              <w:bottom w:w="0" w:type="dxa"/>
              <w:right w:w="108" w:type="dxa"/>
            </w:tcMar>
            <w:hideMark/>
          </w:tcPr>
          <w:p w14:paraId="7C74ABFB" w14:textId="77777777" w:rsidR="00E76D9C" w:rsidRPr="0076173F" w:rsidRDefault="00E76D9C" w:rsidP="00100B1A">
            <w:pPr>
              <w:jc w:val="right"/>
              <w:rPr>
                <w:b/>
                <w:bCs/>
                <w:sz w:val="19"/>
                <w:szCs w:val="19"/>
              </w:rPr>
            </w:pPr>
            <w:r w:rsidRPr="0076173F">
              <w:rPr>
                <w:b/>
                <w:bCs/>
                <w:sz w:val="19"/>
                <w:szCs w:val="19"/>
              </w:rPr>
              <w:t>1,749,272</w:t>
            </w:r>
          </w:p>
        </w:tc>
        <w:tc>
          <w:tcPr>
            <w:tcW w:w="1229" w:type="dxa"/>
            <w:shd w:val="clear" w:color="auto" w:fill="auto"/>
            <w:noWrap/>
            <w:tcMar>
              <w:top w:w="0" w:type="dxa"/>
              <w:left w:w="108" w:type="dxa"/>
              <w:bottom w:w="0" w:type="dxa"/>
              <w:right w:w="108" w:type="dxa"/>
            </w:tcMar>
            <w:hideMark/>
          </w:tcPr>
          <w:p w14:paraId="22F6ADB4" w14:textId="77777777" w:rsidR="00E76D9C" w:rsidRPr="0076173F" w:rsidRDefault="00E76D9C" w:rsidP="00100B1A">
            <w:pPr>
              <w:spacing w:line="256" w:lineRule="auto"/>
              <w:jc w:val="right"/>
              <w:rPr>
                <w:b/>
                <w:bCs/>
                <w:sz w:val="19"/>
                <w:szCs w:val="19"/>
                <w:lang w:eastAsia="zh-CN"/>
              </w:rPr>
            </w:pPr>
            <w:r w:rsidRPr="0076173F">
              <w:rPr>
                <w:b/>
                <w:bCs/>
                <w:sz w:val="19"/>
                <w:szCs w:val="19"/>
              </w:rPr>
              <w:t>866,272</w:t>
            </w:r>
          </w:p>
        </w:tc>
      </w:tr>
    </w:tbl>
    <w:p w14:paraId="019A5AE9" w14:textId="77777777" w:rsidR="00E76D9C" w:rsidRPr="0076173F" w:rsidRDefault="00E76D9C" w:rsidP="00E76D9C">
      <w:pPr>
        <w:pStyle w:val="Heading1"/>
        <w:numPr>
          <w:ilvl w:val="0"/>
          <w:numId w:val="0"/>
        </w:numPr>
        <w:rPr>
          <w:sz w:val="20"/>
          <w:szCs w:val="20"/>
        </w:rPr>
      </w:pPr>
      <w:r w:rsidRPr="0076173F">
        <w:rPr>
          <w:color w:val="000000"/>
          <w:sz w:val="18"/>
          <w:szCs w:val="18"/>
        </w:rPr>
        <w:t>* As reflected in the Fund Secretariat’s Inventory of projects</w:t>
      </w:r>
    </w:p>
    <w:p w14:paraId="199E43D6" w14:textId="77777777" w:rsidR="00E76D9C" w:rsidRPr="0076173F" w:rsidRDefault="00E76D9C" w:rsidP="0076173F">
      <w:pPr>
        <w:pStyle w:val="Heading1"/>
        <w:keepNext/>
        <w:keepLines/>
      </w:pPr>
      <w:r w:rsidRPr="0076173F">
        <w:t>The request for a change of agency included a progress report on the status of activities already implemented with assistance from the Government of Germany under the first four tranches of stage II of the HPMP and the plan of action for continuing the implementation of these activities through UNDP, once the transfer was completed. These activities were:</w:t>
      </w:r>
    </w:p>
    <w:p w14:paraId="679D1C24" w14:textId="77777777" w:rsidR="00E76D9C" w:rsidRPr="0076173F" w:rsidRDefault="00E76D9C" w:rsidP="00E76D9C">
      <w:pPr>
        <w:pStyle w:val="Heading2"/>
        <w:widowControl/>
        <w:numPr>
          <w:ilvl w:val="1"/>
          <w:numId w:val="1"/>
        </w:numPr>
      </w:pPr>
      <w:r w:rsidRPr="0076173F">
        <w:t>In the polyurethane foam sector, completion of the development of water</w:t>
      </w:r>
      <w:r w:rsidRPr="0076173F">
        <w:noBreakHyphen/>
        <w:t>blown systems with one systems house; conversion of the last enterprise manufacturing integral skin foam; and continued technical assistance and training provided to the assisted small and medium</w:t>
      </w:r>
      <w:r w:rsidRPr="0076173F">
        <w:noBreakHyphen/>
        <w:t>sized enterprises on the adopted technologies with low global</w:t>
      </w:r>
      <w:r w:rsidRPr="0076173F">
        <w:noBreakHyphen/>
        <w:t>warming potential (GWP) (US $95,500);</w:t>
      </w:r>
    </w:p>
    <w:p w14:paraId="114D8DA6" w14:textId="77777777" w:rsidR="00E76D9C" w:rsidRPr="0076173F" w:rsidRDefault="00E76D9C" w:rsidP="00E76D9C">
      <w:pPr>
        <w:pStyle w:val="Heading2"/>
        <w:numPr>
          <w:ilvl w:val="1"/>
          <w:numId w:val="1"/>
        </w:numPr>
      </w:pPr>
      <w:r w:rsidRPr="0076173F">
        <w:t>In the commercial refrigeration sector, provision of further technical assistance to the assisted enterprises, including training on low-GWP technologies; issuance of training material on handling carbon dioxide (CO</w:t>
      </w:r>
      <w:r w:rsidRPr="0076173F">
        <w:rPr>
          <w:vertAlign w:val="subscript"/>
        </w:rPr>
        <w:t>2</w:t>
      </w:r>
      <w:r w:rsidRPr="0076173F">
        <w:t>) and new virtual training modules on technologies based on propane (R-290) and CO</w:t>
      </w:r>
      <w:r w:rsidRPr="0076173F">
        <w:rPr>
          <w:vertAlign w:val="subscript"/>
        </w:rPr>
        <w:t>2</w:t>
      </w:r>
      <w:r w:rsidRPr="0076173F">
        <w:t>; integration of the European Union training standards into the Technical and Vocational Training Organization (TVTO) training material and standards; issuance of guidelines for the use of refillable cylinders and introduction of a ban on non-refillable cylinders; promotion of CO</w:t>
      </w:r>
      <w:r w:rsidRPr="0076173F">
        <w:rPr>
          <w:vertAlign w:val="subscript"/>
        </w:rPr>
        <w:t>2</w:t>
      </w:r>
      <w:r w:rsidRPr="0076173F">
        <w:t>-based technology as an alternative to centralized refrigeration systems; demonstration of the operation of an HC</w:t>
      </w:r>
      <w:r w:rsidRPr="0076173F">
        <w:noBreakHyphen/>
        <w:t>based chiller unit with high tech controls; demonstration of low-GWP technology in refrigerated trucks; and capacity building on the use of electronic expansion valves (US $647,755); and</w:t>
      </w:r>
    </w:p>
    <w:p w14:paraId="673FDF23" w14:textId="77777777" w:rsidR="00E76D9C" w:rsidRPr="0076173F" w:rsidRDefault="00E76D9C" w:rsidP="00E76D9C">
      <w:pPr>
        <w:pStyle w:val="Heading2"/>
        <w:numPr>
          <w:ilvl w:val="1"/>
          <w:numId w:val="1"/>
        </w:numPr>
      </w:pPr>
      <w:r w:rsidRPr="0076173F">
        <w:t>In the refrigeration servicing sector, establishment of the technicians’ certification scheme; continuation of training with the TVTO; completion of a study on the barriers to introduction of building codes for R-290; provision of capacity building and cylinders to retainers and distributors; and finalized set-up of the refrigerant distribution system (US $93,017).</w:t>
      </w:r>
    </w:p>
    <w:p w14:paraId="186026A5" w14:textId="77777777" w:rsidR="00E76D9C" w:rsidRPr="0076173F" w:rsidRDefault="00E76D9C" w:rsidP="00E76D9C">
      <w:pPr>
        <w:spacing w:after="240"/>
        <w:rPr>
          <w:b/>
          <w:bCs/>
        </w:rPr>
      </w:pPr>
      <w:r w:rsidRPr="0076173F">
        <w:rPr>
          <w:b/>
          <w:bCs/>
        </w:rPr>
        <w:lastRenderedPageBreak/>
        <w:t>Secretariat’s comments</w:t>
      </w:r>
    </w:p>
    <w:p w14:paraId="3BB7551E" w14:textId="77777777" w:rsidR="00E76D9C" w:rsidRPr="0076173F" w:rsidRDefault="00E76D9C" w:rsidP="00E76D9C">
      <w:pPr>
        <w:pStyle w:val="Heading1"/>
      </w:pPr>
      <w:r w:rsidRPr="0076173F">
        <w:t>The Secretariat noted that a consultation process took place between the Government of the Islamic Republic of Iran, the Government of Germany and UNDP regarding the transfer of the ongoing activities under the HPMP. As lead agency, UNDP confirmed that they would be able to efficiently integrate the transferred activities in their current activities under the HPMP. UNDP also committed to ensure the completion of all activities under stage II by the established date of December 2025, and confirmed that the details of implementation would be discussed with the relevant authorities. The progress report on the status of these activities will be included in the submission of the request for the fifth tranche, planned for the second meeting of 2023.</w:t>
      </w:r>
    </w:p>
    <w:p w14:paraId="03493D30" w14:textId="116DE56E" w:rsidR="00E76D9C" w:rsidRPr="0076173F" w:rsidRDefault="00E76D9C" w:rsidP="00E76D9C">
      <w:pPr>
        <w:pStyle w:val="Heading1"/>
      </w:pPr>
      <w:r w:rsidRPr="0076173F">
        <w:t>The Secretariat has updated the Agreement between the Government of the Islamic Republic of Iran and the Executive Committee, as contained in Annex</w:t>
      </w:r>
      <w:r w:rsidR="00332475" w:rsidRPr="0076173F">
        <w:t> </w:t>
      </w:r>
      <w:r w:rsidRPr="0076173F">
        <w:t>V to the present document, to reflect in Appendix 2</w:t>
      </w:r>
      <w:r w:rsidRPr="0076173F">
        <w:noBreakHyphen/>
        <w:t>A the transfer of unused balances from the second, third and fourth tranches from the Government of Germany to UNDP’s fourth tranche component, and the transfer of the Government of Germany’s entire fifth tranche, approved in principle, to UNDP’s fifth tranche component. Paragraph 17 of the Agreement has been adjusted to indicate that the revised updated Agreement supersedes that reached at the 90</w:t>
      </w:r>
      <w:r w:rsidRPr="0076173F">
        <w:rPr>
          <w:vertAlign w:val="superscript"/>
        </w:rPr>
        <w:t>th</w:t>
      </w:r>
      <w:r w:rsidRPr="0076173F">
        <w:t> meeting.</w:t>
      </w:r>
    </w:p>
    <w:p w14:paraId="2BBD1362" w14:textId="77777777" w:rsidR="00E76D9C" w:rsidRPr="0076173F" w:rsidRDefault="00E76D9C" w:rsidP="00E76D9C">
      <w:pPr>
        <w:pStyle w:val="Heading1"/>
      </w:pPr>
      <w:bookmarkStart w:id="12" w:name="_Hlk134711749"/>
      <w:r w:rsidRPr="0076173F">
        <w:t>The return of balances by the Government of Germany and the transfer of funds to UNDP for the second, third and fourth tranches</w:t>
      </w:r>
      <w:bookmarkEnd w:id="12"/>
      <w:r w:rsidRPr="0076173F">
        <w:t xml:space="preserve"> of stage II and for the preparation of stage III of the HPMP are addressed in the Report on balances and availability of resources.</w:t>
      </w:r>
      <w:r w:rsidRPr="0076173F">
        <w:rPr>
          <w:rStyle w:val="FootnoteReference"/>
        </w:rPr>
        <w:footnoteReference w:id="6"/>
      </w:r>
    </w:p>
    <w:p w14:paraId="0F9D723F" w14:textId="77777777" w:rsidR="00E76D9C" w:rsidRPr="0076173F" w:rsidRDefault="00E76D9C" w:rsidP="00E76D9C">
      <w:pPr>
        <w:pStyle w:val="Heading1"/>
        <w:widowControl w:val="0"/>
        <w:numPr>
          <w:ilvl w:val="0"/>
          <w:numId w:val="0"/>
        </w:numPr>
        <w:rPr>
          <w:b/>
          <w:bCs/>
        </w:rPr>
      </w:pPr>
      <w:r w:rsidRPr="0076173F">
        <w:rPr>
          <w:b/>
          <w:bCs/>
        </w:rPr>
        <w:t>Recommendation</w:t>
      </w:r>
    </w:p>
    <w:p w14:paraId="263484A0" w14:textId="77777777" w:rsidR="00E76D9C" w:rsidRPr="0076173F" w:rsidRDefault="00E76D9C" w:rsidP="00E76D9C">
      <w:pPr>
        <w:pStyle w:val="Heading1"/>
      </w:pPr>
      <w:r w:rsidRPr="0076173F">
        <w:t>The Executive Committee may wish:</w:t>
      </w:r>
    </w:p>
    <w:p w14:paraId="47D0A845" w14:textId="77777777" w:rsidR="00E76D9C" w:rsidRPr="0076173F" w:rsidRDefault="00E76D9C" w:rsidP="00E76D9C">
      <w:pPr>
        <w:pStyle w:val="Heading2"/>
        <w:numPr>
          <w:ilvl w:val="1"/>
          <w:numId w:val="1"/>
        </w:numPr>
      </w:pPr>
      <w:r w:rsidRPr="0076173F">
        <w:t>To note the request from the Government of the Islamic Republic of Iran to transfer to UNDP all remaining activities included in stage II of the HCFC phase</w:t>
      </w:r>
      <w:r w:rsidRPr="0076173F">
        <w:noBreakHyphen/>
        <w:t xml:space="preserve">out management plan (HPMP) and the preparation of stage III of the HPMP that were approved for the Government of Germany; </w:t>
      </w:r>
    </w:p>
    <w:p w14:paraId="2AD4371C" w14:textId="77777777" w:rsidR="00E76D9C" w:rsidRPr="0076173F" w:rsidRDefault="00E76D9C" w:rsidP="00E76D9C">
      <w:pPr>
        <w:pStyle w:val="Heading2"/>
        <w:keepNext/>
        <w:widowControl/>
        <w:numPr>
          <w:ilvl w:val="1"/>
          <w:numId w:val="1"/>
        </w:numPr>
      </w:pPr>
      <w:r w:rsidRPr="0076173F">
        <w:t xml:space="preserve">With regard to stage II of the HPMP: </w:t>
      </w:r>
    </w:p>
    <w:p w14:paraId="2A52F10F" w14:textId="7EF4F4B5" w:rsidR="00E76D9C" w:rsidRPr="0076173F" w:rsidRDefault="00E76D9C" w:rsidP="00E76D9C">
      <w:pPr>
        <w:pStyle w:val="Heading3"/>
        <w:keepNext/>
        <w:widowControl/>
        <w:numPr>
          <w:ilvl w:val="2"/>
          <w:numId w:val="1"/>
        </w:numPr>
      </w:pPr>
      <w:r w:rsidRPr="0076173F">
        <w:t>To note decision</w:t>
      </w:r>
      <w:r w:rsidR="00332475" w:rsidRPr="0076173F">
        <w:t> </w:t>
      </w:r>
      <w:r w:rsidRPr="0076173F">
        <w:t>92/XX on the return of balances by the Government of Germany for the second, third and fourth tranches, and the corresponding total fund transfer to UNDP for the implementation of its fourth tranche;</w:t>
      </w:r>
    </w:p>
    <w:p w14:paraId="4AF695A7" w14:textId="77777777" w:rsidR="00E76D9C" w:rsidRPr="0076173F" w:rsidRDefault="00E76D9C" w:rsidP="00E76D9C">
      <w:pPr>
        <w:pStyle w:val="Heading3"/>
        <w:numPr>
          <w:ilvl w:val="2"/>
          <w:numId w:val="1"/>
        </w:numPr>
      </w:pPr>
      <w:r w:rsidRPr="0076173F">
        <w:t>To approve:</w:t>
      </w:r>
    </w:p>
    <w:p w14:paraId="70D81343" w14:textId="77777777" w:rsidR="00E76D9C" w:rsidRPr="0076173F" w:rsidRDefault="00E76D9C" w:rsidP="00E76D9C">
      <w:pPr>
        <w:pStyle w:val="Header4"/>
      </w:pPr>
      <w:r w:rsidRPr="0076173F">
        <w:t>The transfer of funds to UNDP in the amount of US $836,272, plus agency support costs of US $58,539, to be included in the ongoing fourth tranche of stage II of the HPMP;</w:t>
      </w:r>
    </w:p>
    <w:p w14:paraId="2C67EB40" w14:textId="77777777" w:rsidR="00E76D9C" w:rsidRPr="0076173F" w:rsidRDefault="00E76D9C" w:rsidP="00E76D9C">
      <w:pPr>
        <w:pStyle w:val="Header4"/>
      </w:pPr>
      <w:r w:rsidRPr="0076173F">
        <w:t>The transfer from the Government of Germany to UNDP of the funding of US $96,860, plus agency support costs of US $6,780, approved in principle, associated with the fifth tranche of stage II of the HPMP;</w:t>
      </w:r>
    </w:p>
    <w:p w14:paraId="29B8BE1C" w14:textId="01578E6D" w:rsidR="00E76D9C" w:rsidRPr="0076173F" w:rsidRDefault="00E76D9C" w:rsidP="00E76D9C">
      <w:pPr>
        <w:pStyle w:val="Heading3"/>
        <w:numPr>
          <w:ilvl w:val="2"/>
          <w:numId w:val="1"/>
        </w:numPr>
      </w:pPr>
      <w:r w:rsidRPr="0076173F">
        <w:t>To further note that the Fund Secretariat has updated the Agreement between the Government of the Islamic Republic of Iran and the Executive Committee for stage II of the HPMP, as contained in Annex </w:t>
      </w:r>
      <w:r w:rsidR="00332475" w:rsidRPr="0076173F">
        <w:t>V</w:t>
      </w:r>
      <w:r w:rsidRPr="0076173F">
        <w:t xml:space="preserve"> to the present document, specifically Appendix 2-A on the basis of the transfer of the Government of </w:t>
      </w:r>
      <w:r w:rsidRPr="0076173F">
        <w:lastRenderedPageBreak/>
        <w:t>Germany’s components to UNDP, and paragraph 17 which has been modified to indicate that the revised updated Agreement supersedes that reached at the 90</w:t>
      </w:r>
      <w:r w:rsidRPr="0076173F">
        <w:rPr>
          <w:vertAlign w:val="superscript"/>
        </w:rPr>
        <w:t>th</w:t>
      </w:r>
      <w:r w:rsidRPr="0076173F">
        <w:t> meeting; and</w:t>
      </w:r>
    </w:p>
    <w:p w14:paraId="2F61F311" w14:textId="663BDC72" w:rsidR="00E76D9C" w:rsidRPr="0076173F" w:rsidRDefault="00E76D9C" w:rsidP="00E76D9C">
      <w:pPr>
        <w:pStyle w:val="Heading2"/>
        <w:numPr>
          <w:ilvl w:val="1"/>
          <w:numId w:val="1"/>
        </w:numPr>
      </w:pPr>
      <w:r w:rsidRPr="0076173F">
        <w:t>With regard to the preparation of stage III of the HPMP, to note decision</w:t>
      </w:r>
      <w:r w:rsidR="00332475" w:rsidRPr="0076173F">
        <w:t> </w:t>
      </w:r>
      <w:r w:rsidRPr="0076173F">
        <w:t>92/XX on the return of balances by the Government of Germany and the transfer of funds to UNDP for the preparation of the overarching strategy and the preparation of investment activities in the industrial refrigeration and air-conditioning sector.</w:t>
      </w:r>
    </w:p>
    <w:p w14:paraId="0852D7D6" w14:textId="77777777" w:rsidR="00EF242C" w:rsidRPr="0076173F" w:rsidRDefault="00EF242C" w:rsidP="00EF242C">
      <w:pPr>
        <w:keepNext/>
        <w:ind w:left="720"/>
        <w:rPr>
          <w:b/>
          <w:bCs/>
        </w:rPr>
      </w:pPr>
      <w:r w:rsidRPr="0076173F">
        <w:rPr>
          <w:b/>
          <w:bCs/>
          <w:u w:val="single"/>
        </w:rPr>
        <w:t>Mauritania: HCFC phase-out management plan (stage I – review status of the HCFC survey report and recommendations on the revised starting point and the revised Agreement)</w:t>
      </w:r>
      <w:r w:rsidRPr="0076173F">
        <w:rPr>
          <w:b/>
          <w:bCs/>
        </w:rPr>
        <w:t xml:space="preserve"> (UNEP)</w:t>
      </w:r>
    </w:p>
    <w:p w14:paraId="02B0EF3E" w14:textId="77777777" w:rsidR="00C07750" w:rsidRPr="0076173F" w:rsidRDefault="00C07750" w:rsidP="003F3F0B"/>
    <w:p w14:paraId="67590639" w14:textId="77777777" w:rsidR="0098012D" w:rsidRPr="0076173F" w:rsidRDefault="0098012D" w:rsidP="003F3F0B">
      <w:pPr>
        <w:keepNext/>
        <w:spacing w:after="240"/>
        <w:rPr>
          <w:b/>
          <w:bCs/>
        </w:rPr>
      </w:pPr>
      <w:r w:rsidRPr="0076173F">
        <w:rPr>
          <w:b/>
          <w:bCs/>
        </w:rPr>
        <w:t>Background</w:t>
      </w:r>
    </w:p>
    <w:p w14:paraId="5D50AE1E" w14:textId="17DD6446" w:rsidR="0098012D" w:rsidRPr="0076173F" w:rsidRDefault="0098012D" w:rsidP="003F3F0B">
      <w:pPr>
        <w:pStyle w:val="Heading1"/>
      </w:pPr>
      <w:r w:rsidRPr="0076173F">
        <w:t>Stage I of the HPMP for Mauritania was approved at the 80</w:t>
      </w:r>
      <w:r w:rsidRPr="0076173F">
        <w:rPr>
          <w:vertAlign w:val="superscript"/>
        </w:rPr>
        <w:t>th</w:t>
      </w:r>
      <w:r w:rsidR="003E4F5A" w:rsidRPr="0076173F">
        <w:t> meeting</w:t>
      </w:r>
      <w:r w:rsidRPr="0076173F">
        <w:t xml:space="preserve">, based on the starting point for aggregate reductions in HCFC consumption estimated at 6.60 ODP tonnes (120.00 mt), and on the understanding, </w:t>
      </w:r>
      <w:r w:rsidRPr="0076173F">
        <w:rPr>
          <w:i/>
          <w:iCs/>
        </w:rPr>
        <w:t>inter alia</w:t>
      </w:r>
      <w:r w:rsidRPr="0076173F">
        <w:t>, that a comprehensive survey to determine the actual level of consumption in the country would be undertaken and independently verified prior to the submission and approval of the second funding tranche; and that the starting point could be revised on the basis of the results of the survey (decision 80/57).</w:t>
      </w:r>
    </w:p>
    <w:p w14:paraId="7B34A6F0" w14:textId="77777777" w:rsidR="0098012D" w:rsidRPr="0076173F" w:rsidRDefault="0098012D" w:rsidP="003F3F0B">
      <w:pPr>
        <w:pStyle w:val="Heading1"/>
      </w:pPr>
      <w:r w:rsidRPr="0076173F">
        <w:t>At the 91</w:t>
      </w:r>
      <w:r w:rsidRPr="0076173F">
        <w:rPr>
          <w:vertAlign w:val="superscript"/>
        </w:rPr>
        <w:t>st</w:t>
      </w:r>
      <w:r w:rsidRPr="0076173F">
        <w:t> meeting, UNEP requested funding for the second tranche, which included the HCFC survey</w:t>
      </w:r>
      <w:r w:rsidRPr="0076173F">
        <w:rPr>
          <w:rStyle w:val="FootnoteReference"/>
        </w:rPr>
        <w:footnoteReference w:id="7"/>
      </w:r>
      <w:r w:rsidRPr="0076173F">
        <w:t xml:space="preserve"> and an independent verification report</w:t>
      </w:r>
      <w:r w:rsidRPr="0076173F">
        <w:rPr>
          <w:rStyle w:val="FootnoteReference"/>
        </w:rPr>
        <w:footnoteReference w:id="8"/>
      </w:r>
      <w:r w:rsidRPr="0076173F">
        <w:t xml:space="preserve"> to support the request to revise the starting point to 20.50 ODP tonnes (372 mt). The Secretariat and UNEP discussed several matters related to the survey results, including the relatively high HCFC consumption per capita in Mauritania compared to neighbouring countries, the methodology used to determine the aggregated level of consumption in different subsectors, the unusually high leakage rates, and additional details on the consumption in the fisheries sector. Noting that UNEP required more time to provide all information, the Secretariat agreed with UNEP to finalize the discussion on the revision of the starting point based on the results of the survey conducted and to submit an analysis to the 92</w:t>
      </w:r>
      <w:r w:rsidRPr="0076173F">
        <w:rPr>
          <w:vertAlign w:val="superscript"/>
        </w:rPr>
        <w:t>nd</w:t>
      </w:r>
      <w:r w:rsidRPr="0076173F">
        <w:t> meeting.</w:t>
      </w:r>
    </w:p>
    <w:p w14:paraId="2DF53090" w14:textId="77777777" w:rsidR="0098012D" w:rsidRPr="0076173F" w:rsidRDefault="0098012D" w:rsidP="0098012D">
      <w:pPr>
        <w:pStyle w:val="Heading1"/>
      </w:pPr>
      <w:r w:rsidRPr="0076173F">
        <w:t>Accordingly, the Executive Committee noted</w:t>
      </w:r>
      <w:r w:rsidRPr="0076173F">
        <w:rPr>
          <w:rStyle w:val="FootnoteReference"/>
        </w:rPr>
        <w:footnoteReference w:id="9"/>
      </w:r>
      <w:r w:rsidRPr="0076173F">
        <w:t xml:space="preserve"> that the Secretariat would present at the 92</w:t>
      </w:r>
      <w:r w:rsidRPr="0076173F">
        <w:rPr>
          <w:vertAlign w:val="superscript"/>
        </w:rPr>
        <w:t>nd</w:t>
      </w:r>
      <w:r w:rsidRPr="0076173F">
        <w:t> meeting the review of the report on the HCFC survey for Mauritania, recommendations on the revised starting point for aggregate reductions in HCFC consumption, and the revised Agreement between the Government and the Executive Committee based on further consultations with UNEP on the HCFC survey submitted to the 91</w:t>
      </w:r>
      <w:r w:rsidRPr="0076173F">
        <w:rPr>
          <w:vertAlign w:val="superscript"/>
        </w:rPr>
        <w:t>st </w:t>
      </w:r>
      <w:r w:rsidRPr="0076173F">
        <w:t>meeting.</w:t>
      </w:r>
    </w:p>
    <w:p w14:paraId="3254C307" w14:textId="77777777" w:rsidR="0098012D" w:rsidRPr="0076173F" w:rsidRDefault="0098012D" w:rsidP="0098012D">
      <w:pPr>
        <w:keepNext/>
        <w:spacing w:before="240" w:after="240"/>
        <w:rPr>
          <w:b/>
          <w:bCs/>
        </w:rPr>
      </w:pPr>
      <w:r w:rsidRPr="0076173F">
        <w:rPr>
          <w:b/>
          <w:bCs/>
        </w:rPr>
        <w:t>Status report</w:t>
      </w:r>
    </w:p>
    <w:p w14:paraId="78CABEA7" w14:textId="77777777" w:rsidR="0098012D" w:rsidRPr="0076173F" w:rsidRDefault="0098012D" w:rsidP="0098012D">
      <w:pPr>
        <w:pStyle w:val="Heading1"/>
        <w:keepNext/>
      </w:pPr>
      <w:r w:rsidRPr="0076173F">
        <w:t>In preparation for the 92</w:t>
      </w:r>
      <w:r w:rsidRPr="0076173F">
        <w:rPr>
          <w:vertAlign w:val="superscript"/>
        </w:rPr>
        <w:t>nd </w:t>
      </w:r>
      <w:r w:rsidRPr="0076173F">
        <w:t>meeting, the Secretariat had further consultations with UNEP on the details of the HCFC survey report submitted to the 91</w:t>
      </w:r>
      <w:r w:rsidRPr="0076173F">
        <w:rPr>
          <w:vertAlign w:val="superscript"/>
        </w:rPr>
        <w:t>st</w:t>
      </w:r>
      <w:r w:rsidRPr="0076173F">
        <w:t> meeting.</w:t>
      </w:r>
    </w:p>
    <w:p w14:paraId="15010814" w14:textId="77777777" w:rsidR="0098012D" w:rsidRPr="0076173F" w:rsidRDefault="0098012D" w:rsidP="0098012D">
      <w:pPr>
        <w:pStyle w:val="Heading1"/>
      </w:pPr>
      <w:r w:rsidRPr="0076173F">
        <w:t>UNEP provided additional justification on consumption in the refrigeration and air</w:t>
      </w:r>
      <w:r w:rsidRPr="0076173F">
        <w:noBreakHyphen/>
        <w:t xml:space="preserve">conditioning (RAC) subsector, explained by industrial development based on mining (gold and iron) and fisheries. UNEP added that over half of Mauritanians lived in urban areas, and that the high ambient temperature in the country contributed to the high number of air conditioners per household compared to other African countries. Furthermore, UNEP explained that HCFC leakage rates were around 40 per cent in cold rooms, </w:t>
      </w:r>
      <w:r w:rsidRPr="0076173F">
        <w:lastRenderedPageBreak/>
        <w:t>central air-conditioning and industrial applications due to the instability of electricity supply, age and inadequate maintenance of equipment, and the fact that much of the equipment in operation was second</w:t>
      </w:r>
      <w:r w:rsidRPr="0076173F">
        <w:noBreakHyphen/>
        <w:t>hand. UNEP confirmed that refrigeration servicing of international fishing vessels was part of the survey.</w:t>
      </w:r>
    </w:p>
    <w:p w14:paraId="639FA109" w14:textId="77777777" w:rsidR="0098012D" w:rsidRPr="0076173F" w:rsidRDefault="0098012D" w:rsidP="0098012D">
      <w:pPr>
        <w:pStyle w:val="Heading1"/>
        <w:spacing w:after="0"/>
      </w:pPr>
      <w:r w:rsidRPr="0076173F">
        <w:t>At the time of issuance of this document, the Secretariat and UNEP were still discussing equipment population per subsector and its correlation with the country's economic structure to track HCFC imports and servicing requirements. Based on these discussions, UNEP was preparing an update on the consumption for each RAC subsector.</w:t>
      </w:r>
    </w:p>
    <w:p w14:paraId="7DF1B1D4" w14:textId="77777777" w:rsidR="0098012D" w:rsidRPr="0076173F" w:rsidRDefault="0098012D" w:rsidP="0098012D">
      <w:pPr>
        <w:keepNext/>
        <w:spacing w:before="240" w:after="240"/>
        <w:rPr>
          <w:b/>
          <w:bCs/>
        </w:rPr>
      </w:pPr>
      <w:r w:rsidRPr="0076173F">
        <w:rPr>
          <w:b/>
          <w:bCs/>
        </w:rPr>
        <w:t>Secretariat’s comments</w:t>
      </w:r>
    </w:p>
    <w:p w14:paraId="3C4010DF" w14:textId="77777777" w:rsidR="0098012D" w:rsidRPr="0076173F" w:rsidRDefault="0098012D" w:rsidP="0076173F">
      <w:pPr>
        <w:pStyle w:val="Heading1"/>
      </w:pPr>
      <w:r w:rsidRPr="0076173F">
        <w:t>The Secretariat notes that additional information on the population of equipment using HCFCs for each subsector for the years covered by the survey is needed to undertake further assessment of the starting point. The Secretariat agreed with UNEP that the Government of Mauritania, with the support of the regional Compliance Assistance Programme team, would continue processing socio</w:t>
      </w:r>
      <w:r w:rsidRPr="0076173F">
        <w:noBreakHyphen/>
        <w:t>economic data to justify the use of HCFCs in the country.</w:t>
      </w:r>
    </w:p>
    <w:p w14:paraId="00D4026C" w14:textId="77777777" w:rsidR="0098012D" w:rsidRPr="0076173F" w:rsidRDefault="0098012D" w:rsidP="0098012D">
      <w:pPr>
        <w:pStyle w:val="Heading1"/>
      </w:pPr>
      <w:r w:rsidRPr="0076173F">
        <w:t>In view of the above, the Secretariat will present the final review of the survey report, the recommendation on the revised starting point for aggregate reductions in HCFC consumption, and the revised Agreement between the Government and the Executive Committee at the 93</w:t>
      </w:r>
      <w:r w:rsidRPr="0076173F">
        <w:rPr>
          <w:vertAlign w:val="superscript"/>
        </w:rPr>
        <w:t>rd </w:t>
      </w:r>
      <w:r w:rsidRPr="0076173F">
        <w:t>meeting.</w:t>
      </w:r>
    </w:p>
    <w:p w14:paraId="606DA0AE" w14:textId="77777777" w:rsidR="0098012D" w:rsidRPr="0076173F" w:rsidRDefault="0098012D" w:rsidP="0098012D">
      <w:pPr>
        <w:keepNext/>
        <w:spacing w:after="240"/>
        <w:rPr>
          <w:b/>
          <w:bCs/>
        </w:rPr>
      </w:pPr>
      <w:r w:rsidRPr="0076173F">
        <w:rPr>
          <w:b/>
          <w:bCs/>
        </w:rPr>
        <w:t>Recommendation</w:t>
      </w:r>
    </w:p>
    <w:p w14:paraId="68BA1CEF" w14:textId="77777777" w:rsidR="0098012D" w:rsidRPr="0076173F" w:rsidRDefault="0098012D" w:rsidP="0098012D">
      <w:pPr>
        <w:pStyle w:val="Heading1"/>
        <w:keepNext/>
      </w:pPr>
      <w:r w:rsidRPr="0076173F">
        <w:t>The Executive Committee may wish:</w:t>
      </w:r>
    </w:p>
    <w:p w14:paraId="46F4ED71" w14:textId="77777777" w:rsidR="0098012D" w:rsidRPr="0076173F" w:rsidRDefault="0098012D" w:rsidP="00644F60">
      <w:pPr>
        <w:pStyle w:val="Heading2"/>
        <w:widowControl/>
        <w:numPr>
          <w:ilvl w:val="1"/>
          <w:numId w:val="1"/>
        </w:numPr>
      </w:pPr>
      <w:r w:rsidRPr="0076173F">
        <w:t>To note the status of the review of the HCFC survey report and recommendations on the revised starting point and the revised Agreement for stage I of the HCFC phase</w:t>
      </w:r>
      <w:r w:rsidRPr="0076173F">
        <w:noBreakHyphen/>
        <w:t>out management plan (HPMP) for Mauritania contained in document UNEP/OzL.Pro/ExCom/92/9;</w:t>
      </w:r>
    </w:p>
    <w:p w14:paraId="3D45E21D" w14:textId="77777777" w:rsidR="0098012D" w:rsidRPr="0076173F" w:rsidRDefault="0098012D" w:rsidP="00644F60">
      <w:pPr>
        <w:pStyle w:val="Heading2"/>
        <w:keepNext/>
        <w:keepLines/>
        <w:numPr>
          <w:ilvl w:val="1"/>
          <w:numId w:val="1"/>
        </w:numPr>
      </w:pPr>
      <w:r w:rsidRPr="0076173F">
        <w:t>To request UNEP to provide additional information on the population of equipment and the use of HCFCs for each subsector for the years covered by the survey; and</w:t>
      </w:r>
    </w:p>
    <w:p w14:paraId="3D00591D" w14:textId="77777777" w:rsidR="0098012D" w:rsidRPr="0076173F" w:rsidRDefault="0098012D" w:rsidP="0098012D">
      <w:pPr>
        <w:pStyle w:val="Heading2"/>
        <w:numPr>
          <w:ilvl w:val="1"/>
          <w:numId w:val="1"/>
        </w:numPr>
      </w:pPr>
      <w:r w:rsidRPr="0076173F">
        <w:t>To note that the Secretariat will present at the 93</w:t>
      </w:r>
      <w:r w:rsidRPr="0076173F">
        <w:rPr>
          <w:vertAlign w:val="superscript"/>
        </w:rPr>
        <w:t>rd</w:t>
      </w:r>
      <w:r w:rsidRPr="0076173F">
        <w:t> meeting a review of the survey report including additional information referred to in subparagraph (b) above, a recommendation on the revised starting point for aggregate reductions in HCFC consumption, and a revised Agreement for stage I of the HPMP between the Government of Mauritania and the Executive Committee, pursuant to decision 91/41.</w:t>
      </w:r>
    </w:p>
    <w:p w14:paraId="178331F3" w14:textId="77777777" w:rsidR="00B7354A" w:rsidRPr="0076173F" w:rsidRDefault="00B7354A" w:rsidP="00C75975">
      <w:pPr>
        <w:ind w:left="720"/>
        <w:rPr>
          <w:b/>
          <w:bCs/>
        </w:rPr>
      </w:pPr>
      <w:r w:rsidRPr="0076173F">
        <w:rPr>
          <w:b/>
          <w:bCs/>
          <w:u w:val="single"/>
        </w:rPr>
        <w:t>Mozambique: HCFC phase-out management plan (stage I – progress report on the implementation of the work programme associated with the fifth and final tranche and on the implementation of the verification recommendations)</w:t>
      </w:r>
      <w:r w:rsidRPr="0076173F">
        <w:rPr>
          <w:b/>
          <w:bCs/>
        </w:rPr>
        <w:t xml:space="preserve"> (UNEP and UNIDO)</w:t>
      </w:r>
    </w:p>
    <w:p w14:paraId="1F1FE92F" w14:textId="77777777" w:rsidR="00B7354A" w:rsidRPr="0076173F" w:rsidRDefault="00B7354A" w:rsidP="00B7354A">
      <w:pPr>
        <w:pStyle w:val="Heading1"/>
        <w:keepNext/>
        <w:keepLines/>
        <w:numPr>
          <w:ilvl w:val="0"/>
          <w:numId w:val="0"/>
        </w:numPr>
        <w:spacing w:after="0"/>
        <w:rPr>
          <w:b/>
          <w:bCs/>
        </w:rPr>
      </w:pPr>
    </w:p>
    <w:p w14:paraId="26416281" w14:textId="77777777" w:rsidR="00B7354A" w:rsidRPr="0076173F" w:rsidRDefault="00B7354A" w:rsidP="00B7354A">
      <w:pPr>
        <w:pStyle w:val="Heading1"/>
        <w:keepNext/>
        <w:keepLines/>
        <w:numPr>
          <w:ilvl w:val="0"/>
          <w:numId w:val="0"/>
        </w:numPr>
      </w:pPr>
      <w:r w:rsidRPr="0076173F">
        <w:rPr>
          <w:b/>
        </w:rPr>
        <w:t>Background</w:t>
      </w:r>
    </w:p>
    <w:p w14:paraId="356CABB5" w14:textId="77777777" w:rsidR="00B7354A" w:rsidRPr="0076173F" w:rsidRDefault="00B7354A" w:rsidP="00B7354A">
      <w:pPr>
        <w:pStyle w:val="Heading1"/>
      </w:pPr>
      <w:r w:rsidRPr="0076173F">
        <w:t>Stage I of the HPMP for Mozambique was originally approved at the 66</w:t>
      </w:r>
      <w:r w:rsidRPr="0076173F">
        <w:rPr>
          <w:vertAlign w:val="superscript"/>
        </w:rPr>
        <w:t>th </w:t>
      </w:r>
      <w:r w:rsidRPr="0076173F">
        <w:t>meeting and revised at the 83</w:t>
      </w:r>
      <w:r w:rsidRPr="0076173F">
        <w:rPr>
          <w:vertAlign w:val="superscript"/>
        </w:rPr>
        <w:t>rd </w:t>
      </w:r>
      <w:r w:rsidRPr="0076173F">
        <w:t xml:space="preserve">meeting to reduce HCFC consumption by 35 per cent from the baseline by 2020, at the amount of US $332,500, plus agency support costs of US $36,825. </w:t>
      </w:r>
    </w:p>
    <w:p w14:paraId="2504051D" w14:textId="77777777" w:rsidR="00B7354A" w:rsidRPr="0076173F" w:rsidRDefault="00B7354A" w:rsidP="00B7354A">
      <w:pPr>
        <w:pStyle w:val="Heading1"/>
      </w:pPr>
      <w:r w:rsidRPr="0076173F">
        <w:t>The fifth and final tranche of stage I was approved at the 90</w:t>
      </w:r>
      <w:r w:rsidRPr="0076173F">
        <w:rPr>
          <w:vertAlign w:val="superscript"/>
        </w:rPr>
        <w:t>th </w:t>
      </w:r>
      <w:r w:rsidRPr="0076173F">
        <w:t xml:space="preserve">meeting on the understanding that UNEP, UNIDO and the Government would intensify efforts to implement the remaining activities in stage I; that UNEP would submit a progress report to the first meeting of 2023 on the implementation of </w:t>
      </w:r>
      <w:r w:rsidRPr="0076173F">
        <w:lastRenderedPageBreak/>
        <w:t>activities, including progress in the implementation of the verification recommendations; and that stage II would only be considered once the Secretariat had received confirmation that the equipment from the UNIDO component had been distributed to the beneficiaries and relevant training had taken place (decision 90/32(a)).</w:t>
      </w:r>
      <w:r w:rsidRPr="0076173F">
        <w:rPr>
          <w:rStyle w:val="FootnoteReference"/>
        </w:rPr>
        <w:footnoteReference w:id="10"/>
      </w:r>
    </w:p>
    <w:p w14:paraId="2644F284" w14:textId="77777777" w:rsidR="00B7354A" w:rsidRPr="0076173F" w:rsidRDefault="00B7354A" w:rsidP="00B7354A">
      <w:pPr>
        <w:pStyle w:val="Heading1"/>
      </w:pPr>
      <w:r w:rsidRPr="0076173F">
        <w:t>At the same meeting, the duration of stage I of the HPMP was extended to 30 June 2023, on an exceptional basis, given the implementation delays caused by the COVID-19 pandemic, on the understanding that no further extension would be requested.</w:t>
      </w:r>
    </w:p>
    <w:p w14:paraId="3E1888A5" w14:textId="77777777" w:rsidR="00B7354A" w:rsidRPr="0076173F" w:rsidRDefault="00B7354A" w:rsidP="00B7354A">
      <w:pPr>
        <w:keepNext/>
        <w:keepLines/>
        <w:rPr>
          <w:b/>
          <w:bCs/>
        </w:rPr>
      </w:pPr>
      <w:r w:rsidRPr="0076173F">
        <w:rPr>
          <w:b/>
          <w:bCs/>
        </w:rPr>
        <w:t>Progress report</w:t>
      </w:r>
    </w:p>
    <w:p w14:paraId="52FFAC67" w14:textId="77777777" w:rsidR="005310BB" w:rsidRPr="0076173F" w:rsidRDefault="005310BB" w:rsidP="00B7354A">
      <w:pPr>
        <w:keepNext/>
        <w:keepLines/>
        <w:rPr>
          <w:b/>
          <w:bCs/>
        </w:rPr>
      </w:pPr>
    </w:p>
    <w:p w14:paraId="4E3F01D9" w14:textId="77777777" w:rsidR="00B7354A" w:rsidRPr="0076173F" w:rsidRDefault="00B7354A" w:rsidP="00B7354A">
      <w:pPr>
        <w:pStyle w:val="Heading1"/>
      </w:pPr>
      <w:r w:rsidRPr="0076173F">
        <w:t>In line with decision 90/32, on behalf of the Government of Mozambique, UNEP as the lead implementing agency submitted the progress report on the implementation of the remaining activities of stage I of the HPMP and of the recommendations of the verification.</w:t>
      </w:r>
    </w:p>
    <w:p w14:paraId="6236CEDA" w14:textId="77777777" w:rsidR="00B7354A" w:rsidRPr="0076173F" w:rsidRDefault="00B7354A" w:rsidP="00B7354A">
      <w:pPr>
        <w:pStyle w:val="Heading1"/>
      </w:pPr>
      <w:r w:rsidRPr="0076173F">
        <w:t xml:space="preserve">In the course of implementation of the fifth tranche, </w:t>
      </w:r>
      <w:r w:rsidRPr="0076173F">
        <w:rPr>
          <w:bCs/>
        </w:rPr>
        <w:t>the</w:t>
      </w:r>
      <w:r w:rsidRPr="0076173F">
        <w:t xml:space="preserve"> country signed the relevant agreement with UNEP (SSFA</w:t>
      </w:r>
      <w:r w:rsidRPr="0076173F">
        <w:rPr>
          <w:rStyle w:val="FootnoteReference"/>
        </w:rPr>
        <w:footnoteReference w:id="11"/>
      </w:r>
      <w:r w:rsidRPr="0076173F">
        <w:t>) in February 2023 and the first payment was made in February 2023. The delay was caused by administrative changes in the Ministry. Despite the late signing of the SSFA the country was able to implement project activities.</w:t>
      </w:r>
    </w:p>
    <w:p w14:paraId="6BAA660C" w14:textId="77777777" w:rsidR="00B7354A" w:rsidRPr="0076173F" w:rsidRDefault="00B7354A" w:rsidP="00B7354A">
      <w:pPr>
        <w:pStyle w:val="Heading1"/>
        <w:spacing w:after="0"/>
      </w:pPr>
      <w:r w:rsidRPr="0076173F">
        <w:t>The National Ozone Unit (NOU) organized a capacity building workshop for customs officers in February 2023, where 15 customs officers from different border points participated, including four women. Another workshop has been organized for 40 customs officers, who will be trained in the control and monitoring of ODS trade. The NOU also conducted workshops on HCFC phase-out and relevant upcoming targets, that were attended by refrigeration and air-conditioning (RAC) technicians, bureau of standards officers, municipality police officers, the patrol control body, environmental and economy activities inspectors, as well as private sector technicians. Special efforts were deployed to ensure that all workshops were attended by women.</w:t>
      </w:r>
    </w:p>
    <w:p w14:paraId="0319C6EF" w14:textId="77777777" w:rsidR="00B7354A" w:rsidRPr="0076173F" w:rsidRDefault="00B7354A" w:rsidP="00B7354A">
      <w:pPr>
        <w:pStyle w:val="Heading1"/>
        <w:numPr>
          <w:ilvl w:val="0"/>
          <w:numId w:val="0"/>
        </w:numPr>
        <w:spacing w:after="0"/>
      </w:pPr>
    </w:p>
    <w:p w14:paraId="0EF179F2" w14:textId="77777777" w:rsidR="00B7354A" w:rsidRPr="0076173F" w:rsidRDefault="00B7354A" w:rsidP="00B7354A">
      <w:pPr>
        <w:pStyle w:val="Heading1"/>
        <w:spacing w:after="0"/>
      </w:pPr>
      <w:r w:rsidRPr="0076173F">
        <w:t>Workshops on the safe handling of flammable refrigerants will be conducted in May 2023, and basic toolkits for good servicing will be provided to 60 technicians. Support is being provided to the RAC Association through technical assistance to develop the certification scheme. The NOU organized multiple environmental visits to public institutions and private companies with the objectives to identify all the equipment in the RAC sector, i.e., total number of equipment which uses ODSs or alternative refrigerants. The visits also checked the quality of refrigerants that are on the market and helped detect some mislabelled refrigerants.</w:t>
      </w:r>
    </w:p>
    <w:p w14:paraId="60DFF874" w14:textId="77777777" w:rsidR="00B7354A" w:rsidRPr="0076173F" w:rsidRDefault="00B7354A" w:rsidP="00B7354A">
      <w:pPr>
        <w:pStyle w:val="Heading1"/>
        <w:numPr>
          <w:ilvl w:val="0"/>
          <w:numId w:val="0"/>
        </w:numPr>
        <w:spacing w:after="0"/>
      </w:pPr>
    </w:p>
    <w:p w14:paraId="0B4B6C2F" w14:textId="77777777" w:rsidR="00B7354A" w:rsidRPr="0076173F" w:rsidRDefault="00B7354A" w:rsidP="00B7354A">
      <w:pPr>
        <w:pStyle w:val="Heading1"/>
        <w:spacing w:after="0"/>
      </w:pPr>
      <w:r w:rsidRPr="0076173F">
        <w:t>The NOU organized public awareness workshops with participation from Mozambique Radio Broadcast and national public television. Both media are raising awareness regarding the HPMP and the Kigali Amendment in different local languages in all provinces.</w:t>
      </w:r>
    </w:p>
    <w:p w14:paraId="67820C15" w14:textId="77777777" w:rsidR="00B7354A" w:rsidRPr="0076173F" w:rsidRDefault="00B7354A" w:rsidP="00B7354A">
      <w:pPr>
        <w:pStyle w:val="Heading1"/>
        <w:numPr>
          <w:ilvl w:val="0"/>
          <w:numId w:val="0"/>
        </w:numPr>
        <w:spacing w:after="0"/>
      </w:pPr>
    </w:p>
    <w:p w14:paraId="031666A3" w14:textId="77777777" w:rsidR="00B7354A" w:rsidRPr="0076173F" w:rsidRDefault="00B7354A" w:rsidP="00B7354A">
      <w:pPr>
        <w:pStyle w:val="Heading1"/>
        <w:spacing w:after="0"/>
      </w:pPr>
      <w:r w:rsidRPr="0076173F">
        <w:t xml:space="preserve">Under the monitoring and reporting component, two national and three regional steering committee meetings, with 20 participating members each, including women, were held. The committee membership </w:t>
      </w:r>
      <w:r w:rsidRPr="0076173F">
        <w:rPr>
          <w:iCs/>
        </w:rPr>
        <w:t xml:space="preserve">comprises a wide variety of stakeholders. </w:t>
      </w:r>
      <w:r w:rsidRPr="0076173F">
        <w:t>The recruitment of a consultant, who will assist with the relevant tasks, is about to be completed.</w:t>
      </w:r>
    </w:p>
    <w:p w14:paraId="0D6C2900" w14:textId="77777777" w:rsidR="00B7354A" w:rsidRPr="0076173F" w:rsidRDefault="00B7354A" w:rsidP="00B7354A">
      <w:pPr>
        <w:pStyle w:val="Heading1"/>
        <w:numPr>
          <w:ilvl w:val="0"/>
          <w:numId w:val="0"/>
        </w:numPr>
        <w:spacing w:after="0"/>
      </w:pPr>
    </w:p>
    <w:p w14:paraId="096D97CF" w14:textId="77777777" w:rsidR="00B7354A" w:rsidRPr="0076173F" w:rsidRDefault="00B7354A" w:rsidP="00B7354A">
      <w:pPr>
        <w:pStyle w:val="Heading1"/>
        <w:spacing w:after="0"/>
      </w:pPr>
      <w:r w:rsidRPr="0076173F">
        <w:t xml:space="preserve">Regarding the UNIDO component, under which the existing refrigerant reclaiming centre would be upgraded, and a second centre established, including procurement of two reclamation units for the reclaiming centre, the NOU informed that reclamation is not a priority at the moment and requested UNIDO to rather increase tools to technicians to handling refrigerants and maintenance. Consequently, UNIDO </w:t>
      </w:r>
      <w:r w:rsidRPr="0076173F">
        <w:lastRenderedPageBreak/>
        <w:t>submitted to the NOU a proposed list of RAC tools and equipment. The NOU endorsed the proposed list of tools and equipment and UNIDO is in the process of procuring the equipment with distribution planned for June 2023.</w:t>
      </w:r>
    </w:p>
    <w:p w14:paraId="4C658A29" w14:textId="77777777" w:rsidR="00B7354A" w:rsidRPr="0076173F" w:rsidRDefault="00B7354A" w:rsidP="00B7354A">
      <w:pPr>
        <w:pStyle w:val="Heading1"/>
        <w:numPr>
          <w:ilvl w:val="0"/>
          <w:numId w:val="0"/>
        </w:numPr>
        <w:spacing w:after="0"/>
      </w:pPr>
    </w:p>
    <w:p w14:paraId="6E7215F1" w14:textId="77777777" w:rsidR="00B7354A" w:rsidRPr="0076173F" w:rsidRDefault="00B7354A" w:rsidP="00B7354A">
      <w:pPr>
        <w:pStyle w:val="Heading1"/>
        <w:spacing w:after="0"/>
      </w:pPr>
      <w:r w:rsidRPr="0076173F">
        <w:t xml:space="preserve">Regarding the implementation of the recommendations of the verification report, a new regulation, revising the quota system to ensure that registered importers are allocated annual import quotas rather than approving quotas on a first come first save basis, was drafted and passed through the processes of various endorsements. It is expected that the Council of Ministers will approve the new regulation by July 2023. The Government has also implemented the recommendation indicating that annual HCFC quotas, once agreed upon by the National Steering Committee, should be advertised in the print or electronic media requesting potential registered importers to apply for the quotas based on their needs and in light of the country’s commitments under the Montreal Protocol and the multi-year agreement. Quotas of HCFCs are advertised in December every year so that all applications are processed in February of the following year, to make sure that all imports of the allocated quotas are done in same year. The NOU is further establishing an online application system, which </w:t>
      </w:r>
      <w:r w:rsidRPr="0076173F">
        <w:rPr>
          <w:lang w:eastAsia="x-none"/>
        </w:rPr>
        <w:t>will be in place by December 2023,</w:t>
      </w:r>
      <w:r w:rsidRPr="0076173F">
        <w:t xml:space="preserve"> as a way of improving the overall system. It will include an online registry of controlled substances under the Montreal Protocol. A sensitization campaign is currently taking place in preparation for the online system.</w:t>
      </w:r>
    </w:p>
    <w:p w14:paraId="29C0B098" w14:textId="77777777" w:rsidR="00B7354A" w:rsidRPr="0076173F" w:rsidRDefault="00B7354A" w:rsidP="00B7354A">
      <w:pPr>
        <w:pStyle w:val="Heading1"/>
        <w:numPr>
          <w:ilvl w:val="0"/>
          <w:numId w:val="0"/>
        </w:numPr>
        <w:spacing w:after="0"/>
      </w:pPr>
    </w:p>
    <w:p w14:paraId="60437C60" w14:textId="77777777" w:rsidR="00B7354A" w:rsidRPr="0076173F" w:rsidRDefault="00B7354A" w:rsidP="00B7354A">
      <w:pPr>
        <w:pStyle w:val="Heading1"/>
        <w:numPr>
          <w:ilvl w:val="0"/>
          <w:numId w:val="0"/>
        </w:numPr>
        <w:spacing w:after="0"/>
        <w:rPr>
          <w:u w:val="single"/>
        </w:rPr>
      </w:pPr>
      <w:r w:rsidRPr="0076173F">
        <w:rPr>
          <w:u w:val="single"/>
        </w:rPr>
        <w:t>Completion of stage I</w:t>
      </w:r>
    </w:p>
    <w:p w14:paraId="180761D1" w14:textId="77777777" w:rsidR="00B7354A" w:rsidRPr="0076173F" w:rsidRDefault="00B7354A" w:rsidP="00B7354A"/>
    <w:p w14:paraId="6E405AD3" w14:textId="3A227332" w:rsidR="00B7354A" w:rsidRPr="0076173F" w:rsidRDefault="00B7354A" w:rsidP="00B7354A">
      <w:pPr>
        <w:pStyle w:val="Heading1"/>
      </w:pPr>
      <w:r w:rsidRPr="0076173F">
        <w:t xml:space="preserve">Both UNEP and UNIDO confirmed completion of the activities of stage I by 30 June 2023, in line with </w:t>
      </w:r>
      <w:r w:rsidR="006A3141" w:rsidRPr="0076173F">
        <w:t>decision </w:t>
      </w:r>
      <w:r w:rsidRPr="0076173F">
        <w:t>90/32(a).</w:t>
      </w:r>
    </w:p>
    <w:p w14:paraId="35E950EE" w14:textId="77777777" w:rsidR="00B7354A" w:rsidRPr="0076173F" w:rsidRDefault="00B7354A" w:rsidP="00B7354A">
      <w:pPr>
        <w:pStyle w:val="Heading1"/>
        <w:numPr>
          <w:ilvl w:val="0"/>
          <w:numId w:val="0"/>
        </w:numPr>
        <w:rPr>
          <w:b/>
        </w:rPr>
      </w:pPr>
      <w:r w:rsidRPr="0076173F">
        <w:rPr>
          <w:b/>
        </w:rPr>
        <w:t>Secretariat’s comments</w:t>
      </w:r>
    </w:p>
    <w:p w14:paraId="52D2931A" w14:textId="77777777" w:rsidR="00B7354A" w:rsidRPr="0076173F" w:rsidRDefault="00B7354A" w:rsidP="00B7354A">
      <w:pPr>
        <w:pStyle w:val="Heading1"/>
      </w:pPr>
      <w:r w:rsidRPr="0076173F">
        <w:t xml:space="preserve">The Secretariat noted the status of implementation of stage I and the intensified efforts of the Government of Mozambique, UNIDO and UNEP to implement the remaining activities in this stage, which has led the implementing agencies to confirm completion of the activities of stage I in accordance with the exceptional extension decided by the Executive Committee. </w:t>
      </w:r>
    </w:p>
    <w:p w14:paraId="736221B6" w14:textId="555D9317" w:rsidR="00B7354A" w:rsidRPr="0076173F" w:rsidRDefault="00B7354A" w:rsidP="00B7354A">
      <w:pPr>
        <w:pStyle w:val="Heading1"/>
        <w:spacing w:after="0"/>
      </w:pPr>
      <w:r w:rsidRPr="0076173F">
        <w:t xml:space="preserve">The Secretariat noted with appreciation the efforts deployed to ensure that all workshops were attended by women; and the endorsement by the NOU of the list of tools and equipment proposed by UNIDO, whose associated procurement process is ongoing, with the equipment expected to be distributed in June 2023, followed by the relevant training. Further to </w:t>
      </w:r>
      <w:r w:rsidR="006A3141" w:rsidRPr="0076173F">
        <w:t>decision </w:t>
      </w:r>
      <w:r w:rsidRPr="0076173F">
        <w:t>90/32(a), stage II will be considered once the Secretariat has received confirmation that the equipment from the UNIDO component had been distributed to the beneficiaries and relevant training had taken place.</w:t>
      </w:r>
    </w:p>
    <w:p w14:paraId="16B43815" w14:textId="77777777" w:rsidR="00B7354A" w:rsidRPr="0076173F" w:rsidRDefault="00B7354A" w:rsidP="00B7354A">
      <w:pPr>
        <w:pStyle w:val="Heading1"/>
        <w:numPr>
          <w:ilvl w:val="0"/>
          <w:numId w:val="0"/>
        </w:numPr>
        <w:spacing w:after="0"/>
      </w:pPr>
    </w:p>
    <w:p w14:paraId="1AD845F0" w14:textId="77777777" w:rsidR="00B7354A" w:rsidRPr="0076173F" w:rsidRDefault="00B7354A" w:rsidP="00B7354A">
      <w:pPr>
        <w:pStyle w:val="Heading1"/>
        <w:spacing w:after="0"/>
      </w:pPr>
      <w:r w:rsidRPr="0076173F">
        <w:t>On the implementation of the recommendations of the verification report, the Secretariat noted progress that would indicate that the national licensing and quota system for HCFC imports is fully operational and capable of ensuring the country's compliance with the Montreal Protocol HCFC phase-out schedule.</w:t>
      </w:r>
    </w:p>
    <w:p w14:paraId="75FFC686" w14:textId="77777777" w:rsidR="00B7354A" w:rsidRPr="0076173F" w:rsidRDefault="00B7354A" w:rsidP="00B7354A">
      <w:pPr>
        <w:pStyle w:val="Heading1"/>
        <w:numPr>
          <w:ilvl w:val="0"/>
          <w:numId w:val="0"/>
        </w:numPr>
        <w:spacing w:after="0"/>
      </w:pPr>
    </w:p>
    <w:p w14:paraId="707007AD" w14:textId="77777777" w:rsidR="00B7354A" w:rsidRPr="0076173F" w:rsidRDefault="00B7354A" w:rsidP="00B7354A">
      <w:pPr>
        <w:pStyle w:val="Heading1"/>
        <w:numPr>
          <w:ilvl w:val="0"/>
          <w:numId w:val="0"/>
        </w:numPr>
        <w:spacing w:after="0"/>
        <w:rPr>
          <w:b/>
          <w:bCs/>
        </w:rPr>
      </w:pPr>
      <w:r w:rsidRPr="0076173F">
        <w:rPr>
          <w:b/>
          <w:bCs/>
        </w:rPr>
        <w:t>Recommendation</w:t>
      </w:r>
    </w:p>
    <w:p w14:paraId="14E36193" w14:textId="77777777" w:rsidR="00B7354A" w:rsidRPr="0076173F" w:rsidRDefault="00B7354A" w:rsidP="00B7354A">
      <w:pPr>
        <w:pStyle w:val="Heading1"/>
        <w:numPr>
          <w:ilvl w:val="0"/>
          <w:numId w:val="0"/>
        </w:numPr>
        <w:spacing w:after="0"/>
      </w:pPr>
    </w:p>
    <w:p w14:paraId="72230344" w14:textId="77777777" w:rsidR="00B7354A" w:rsidRPr="0076173F" w:rsidRDefault="00B7354A" w:rsidP="00B7354A">
      <w:pPr>
        <w:pStyle w:val="Heading1"/>
      </w:pPr>
      <w:r w:rsidRPr="0076173F">
        <w:t xml:space="preserve">The Executive Committee may wish to note the </w:t>
      </w:r>
      <w:bookmarkStart w:id="13" w:name="_Hlk134523339"/>
      <w:r w:rsidRPr="0076173F">
        <w:t>progress report on the implementation of the work programme associated with the fifth and final tranche</w:t>
      </w:r>
      <w:bookmarkEnd w:id="13"/>
      <w:r w:rsidRPr="0076173F">
        <w:t xml:space="preserve"> of stage I of the HCFC phase-out management plan for Mozambique, and on the implementation of the verification recommendations, as submitted by UNEP and contained in document UNEP/OzL.Pro/ExCom/92/9.</w:t>
      </w:r>
    </w:p>
    <w:p w14:paraId="41B3D1F5" w14:textId="77777777" w:rsidR="002B5E44" w:rsidRPr="0076173F" w:rsidRDefault="002B5E44" w:rsidP="00230BD7">
      <w:pPr>
        <w:keepNext/>
        <w:ind w:left="720"/>
        <w:rPr>
          <w:b/>
          <w:bCs/>
          <w:u w:val="single"/>
        </w:rPr>
      </w:pPr>
      <w:r w:rsidRPr="0076173F">
        <w:rPr>
          <w:b/>
          <w:bCs/>
          <w:u w:val="single"/>
        </w:rPr>
        <w:lastRenderedPageBreak/>
        <w:t>Pakistan: HCFC phase-out management plan (stage II – progress report on the implementation of the third and fourth tranches</w:t>
      </w:r>
      <w:r w:rsidRPr="0076173F">
        <w:rPr>
          <w:b/>
          <w:bCs/>
        </w:rPr>
        <w:t xml:space="preserve"> (UNIDO and UNEP)</w:t>
      </w:r>
    </w:p>
    <w:p w14:paraId="2A8A8ACF" w14:textId="77777777" w:rsidR="002B5E44" w:rsidRPr="0076173F" w:rsidRDefault="002B5E44" w:rsidP="00230BD7">
      <w:pPr>
        <w:keepNext/>
        <w:ind w:left="720"/>
      </w:pPr>
    </w:p>
    <w:p w14:paraId="1FFBE2C5" w14:textId="77777777" w:rsidR="002B5E44" w:rsidRPr="0076173F" w:rsidRDefault="002B5E44" w:rsidP="00230BD7">
      <w:pPr>
        <w:pStyle w:val="StyleBold"/>
        <w:keepNext/>
      </w:pPr>
      <w:r w:rsidRPr="0076173F">
        <w:t>Background</w:t>
      </w:r>
    </w:p>
    <w:p w14:paraId="1D37628E" w14:textId="77777777" w:rsidR="002B5E44" w:rsidRPr="0076173F" w:rsidRDefault="002B5E44" w:rsidP="0054598F">
      <w:pPr>
        <w:pStyle w:val="Heading1"/>
      </w:pPr>
      <w:r w:rsidRPr="0076173F">
        <w:t>At the 90</w:t>
      </w:r>
      <w:r w:rsidRPr="0076173F">
        <w:rPr>
          <w:vertAlign w:val="superscript"/>
        </w:rPr>
        <w:t>th </w:t>
      </w:r>
      <w:r w:rsidRPr="0076173F">
        <w:t xml:space="preserve">meeting, </w:t>
      </w:r>
      <w:r w:rsidRPr="0076173F">
        <w:rPr>
          <w:rFonts w:eastAsia="MS Mincho"/>
        </w:rPr>
        <w:t xml:space="preserve">the Executive Committee approved a change in technology for the conversion of the air-conditioner (AC) manufacturing enterprise Dawlance </w:t>
      </w:r>
      <w:r w:rsidRPr="0076173F">
        <w:t>from R</w:t>
      </w:r>
      <w:r w:rsidRPr="0076173F">
        <w:noBreakHyphen/>
        <w:t>290 to HFC-32</w:t>
      </w:r>
      <w:r w:rsidRPr="0076173F">
        <w:rPr>
          <w:rFonts w:eastAsia="MS Mincho"/>
        </w:rPr>
        <w:t xml:space="preserve"> and approved the associated fourth and final tranche of stage II of the HCFC phase-out management plan (HPMP) for Pakistan and requested the </w:t>
      </w:r>
      <w:r w:rsidRPr="0076173F">
        <w:t>Government of Pakistan and UNIDO to submit progress reports on the implementation of the work programme associated with the third and fourth tranches of stage II of the HPMP on a yearly basis through the completion of the project and the project completion report to the first meeting of 2025 (decision 90/47).  UNIDO has submitted the progress report in line with decision 90/47 to the present meeting.</w:t>
      </w:r>
    </w:p>
    <w:p w14:paraId="70CCA3E5" w14:textId="77777777" w:rsidR="002B5E44" w:rsidRPr="0076173F" w:rsidRDefault="002B5E44" w:rsidP="0054598F">
      <w:pPr>
        <w:pStyle w:val="Heading1"/>
        <w:keepNext/>
        <w:keepLines/>
        <w:widowControl w:val="0"/>
        <w:numPr>
          <w:ilvl w:val="0"/>
          <w:numId w:val="0"/>
        </w:numPr>
        <w:tabs>
          <w:tab w:val="num" w:pos="709"/>
        </w:tabs>
        <w:rPr>
          <w:b/>
          <w:bCs/>
        </w:rPr>
      </w:pPr>
      <w:r w:rsidRPr="0076173F">
        <w:rPr>
          <w:b/>
          <w:bCs/>
        </w:rPr>
        <w:t xml:space="preserve">Report on HCFC consumption </w:t>
      </w:r>
    </w:p>
    <w:p w14:paraId="75B87EE0" w14:textId="17AF4CDC" w:rsidR="002B5E44" w:rsidRPr="0076173F" w:rsidRDefault="002B5E44" w:rsidP="0054598F">
      <w:pPr>
        <w:pStyle w:val="Heading1"/>
        <w:keepNext/>
        <w:keepLines/>
      </w:pPr>
      <w:r w:rsidRPr="0076173F">
        <w:t xml:space="preserve">The Government of Pakistan reported a consumption of 119.09 ODP tonnes of HCFC in 2022, which is 52 per cent below the HCFC baseline for compliance and 4 per cent below the targets set in the Agreement with the Executive Committee of 124.06 ODP tonnes. The 2018-2022 HCFC consumption is shown in table 6. </w:t>
      </w:r>
    </w:p>
    <w:p w14:paraId="41E84CCA" w14:textId="7A6F1EBD" w:rsidR="002B5E44" w:rsidRPr="0076173F" w:rsidRDefault="002B5E44" w:rsidP="002B5E44">
      <w:pPr>
        <w:rPr>
          <w:b/>
        </w:rPr>
      </w:pPr>
      <w:r w:rsidRPr="0076173F">
        <w:rPr>
          <w:b/>
        </w:rPr>
        <w:t>Table 6. HCFC consumption in Pakistan (2018-2022 Article 7 data)</w:t>
      </w:r>
    </w:p>
    <w:tbl>
      <w:tblPr>
        <w:tblW w:w="4998" w:type="pct"/>
        <w:tblLayout w:type="fixed"/>
        <w:tblLook w:val="04A0" w:firstRow="1" w:lastRow="0" w:firstColumn="1" w:lastColumn="0" w:noHBand="0" w:noVBand="1"/>
      </w:tblPr>
      <w:tblGrid>
        <w:gridCol w:w="3115"/>
        <w:gridCol w:w="1038"/>
        <w:gridCol w:w="1040"/>
        <w:gridCol w:w="1038"/>
        <w:gridCol w:w="1039"/>
        <w:gridCol w:w="1037"/>
        <w:gridCol w:w="1039"/>
      </w:tblGrid>
      <w:tr w:rsidR="002B5E44" w:rsidRPr="0076173F" w14:paraId="60512289" w14:textId="77777777" w:rsidTr="00F61683">
        <w:trPr>
          <w:trHeight w:val="214"/>
          <w:tblHeader/>
        </w:trPr>
        <w:tc>
          <w:tcPr>
            <w:tcW w:w="1666" w:type="pct"/>
            <w:tcBorders>
              <w:top w:val="single" w:sz="4" w:space="0" w:color="auto"/>
              <w:left w:val="single" w:sz="4" w:space="0" w:color="auto"/>
              <w:bottom w:val="single" w:sz="4" w:space="0" w:color="auto"/>
              <w:right w:val="single" w:sz="4" w:space="0" w:color="auto"/>
            </w:tcBorders>
            <w:noWrap/>
            <w:tcMar>
              <w:top w:w="0" w:type="dxa"/>
              <w:left w:w="43" w:type="dxa"/>
              <w:bottom w:w="0" w:type="dxa"/>
              <w:right w:w="43" w:type="dxa"/>
            </w:tcMar>
            <w:vAlign w:val="center"/>
            <w:hideMark/>
          </w:tcPr>
          <w:p w14:paraId="07D6AD24" w14:textId="77777777" w:rsidR="002B5E44" w:rsidRPr="0076173F" w:rsidRDefault="002B5E44" w:rsidP="00F61683">
            <w:pPr>
              <w:widowControl w:val="0"/>
              <w:jc w:val="left"/>
              <w:rPr>
                <w:b/>
                <w:bCs/>
                <w:color w:val="000000"/>
                <w:sz w:val="20"/>
                <w:szCs w:val="20"/>
              </w:rPr>
            </w:pPr>
            <w:r w:rsidRPr="0076173F">
              <w:rPr>
                <w:b/>
                <w:bCs/>
                <w:color w:val="000000"/>
                <w:sz w:val="20"/>
                <w:szCs w:val="20"/>
              </w:rPr>
              <w:t>HCFC</w:t>
            </w:r>
          </w:p>
        </w:tc>
        <w:tc>
          <w:tcPr>
            <w:tcW w:w="555" w:type="pct"/>
            <w:tcBorders>
              <w:top w:val="single" w:sz="4" w:space="0" w:color="auto"/>
              <w:left w:val="nil"/>
              <w:bottom w:val="single" w:sz="4" w:space="0" w:color="auto"/>
              <w:right w:val="single" w:sz="4" w:space="0" w:color="auto"/>
            </w:tcBorders>
            <w:hideMark/>
          </w:tcPr>
          <w:p w14:paraId="51BCE3B1" w14:textId="77777777" w:rsidR="002B5E44" w:rsidRPr="0076173F" w:rsidRDefault="002B5E44" w:rsidP="00F61683">
            <w:pPr>
              <w:widowControl w:val="0"/>
              <w:jc w:val="center"/>
              <w:rPr>
                <w:b/>
                <w:bCs/>
                <w:color w:val="000000"/>
                <w:sz w:val="20"/>
                <w:szCs w:val="20"/>
              </w:rPr>
            </w:pPr>
            <w:r w:rsidRPr="0076173F">
              <w:rPr>
                <w:b/>
                <w:bCs/>
                <w:color w:val="000000"/>
                <w:sz w:val="20"/>
                <w:szCs w:val="20"/>
              </w:rPr>
              <w:t>2018</w:t>
            </w:r>
          </w:p>
        </w:tc>
        <w:tc>
          <w:tcPr>
            <w:tcW w:w="556" w:type="pct"/>
            <w:tcBorders>
              <w:top w:val="single" w:sz="4" w:space="0" w:color="auto"/>
              <w:left w:val="single" w:sz="4" w:space="0" w:color="auto"/>
              <w:bottom w:val="single" w:sz="4" w:space="0" w:color="auto"/>
              <w:right w:val="single" w:sz="4" w:space="0" w:color="auto"/>
            </w:tcBorders>
            <w:hideMark/>
          </w:tcPr>
          <w:p w14:paraId="5677DE2F" w14:textId="77777777" w:rsidR="002B5E44" w:rsidRPr="0076173F" w:rsidRDefault="002B5E44" w:rsidP="00F61683">
            <w:pPr>
              <w:widowControl w:val="0"/>
              <w:jc w:val="center"/>
              <w:rPr>
                <w:b/>
                <w:bCs/>
                <w:color w:val="000000"/>
                <w:sz w:val="20"/>
                <w:szCs w:val="20"/>
              </w:rPr>
            </w:pPr>
            <w:r w:rsidRPr="0076173F">
              <w:rPr>
                <w:b/>
                <w:bCs/>
                <w:color w:val="000000"/>
                <w:sz w:val="20"/>
                <w:szCs w:val="20"/>
              </w:rPr>
              <w:t>2019</w:t>
            </w:r>
          </w:p>
        </w:tc>
        <w:tc>
          <w:tcPr>
            <w:tcW w:w="555" w:type="pct"/>
            <w:tcBorders>
              <w:top w:val="single" w:sz="4" w:space="0" w:color="auto"/>
              <w:left w:val="single" w:sz="4" w:space="0" w:color="auto"/>
              <w:bottom w:val="single" w:sz="4" w:space="0" w:color="auto"/>
              <w:right w:val="single" w:sz="4" w:space="0" w:color="auto"/>
            </w:tcBorders>
            <w:hideMark/>
          </w:tcPr>
          <w:p w14:paraId="4F938598" w14:textId="77777777" w:rsidR="002B5E44" w:rsidRPr="0076173F" w:rsidRDefault="002B5E44" w:rsidP="00F61683">
            <w:pPr>
              <w:widowControl w:val="0"/>
              <w:jc w:val="center"/>
              <w:rPr>
                <w:b/>
                <w:bCs/>
                <w:color w:val="000000"/>
                <w:sz w:val="20"/>
                <w:szCs w:val="20"/>
              </w:rPr>
            </w:pPr>
            <w:r w:rsidRPr="0076173F">
              <w:rPr>
                <w:b/>
                <w:bCs/>
                <w:color w:val="000000"/>
                <w:sz w:val="20"/>
                <w:szCs w:val="20"/>
              </w:rPr>
              <w:t>2020</w:t>
            </w:r>
          </w:p>
        </w:tc>
        <w:tc>
          <w:tcPr>
            <w:tcW w:w="556" w:type="pct"/>
            <w:tcBorders>
              <w:top w:val="single" w:sz="4" w:space="0" w:color="auto"/>
              <w:left w:val="single" w:sz="4" w:space="0" w:color="auto"/>
              <w:bottom w:val="single" w:sz="4" w:space="0" w:color="auto"/>
              <w:right w:val="single" w:sz="4" w:space="0" w:color="auto"/>
            </w:tcBorders>
            <w:hideMark/>
          </w:tcPr>
          <w:p w14:paraId="6978EDDC" w14:textId="77777777" w:rsidR="002B5E44" w:rsidRPr="0076173F" w:rsidRDefault="002B5E44" w:rsidP="00F61683">
            <w:pPr>
              <w:widowControl w:val="0"/>
              <w:jc w:val="center"/>
              <w:rPr>
                <w:b/>
                <w:bCs/>
                <w:color w:val="000000"/>
                <w:sz w:val="20"/>
                <w:szCs w:val="20"/>
              </w:rPr>
            </w:pPr>
            <w:r w:rsidRPr="0076173F">
              <w:rPr>
                <w:b/>
                <w:bCs/>
                <w:color w:val="000000"/>
                <w:sz w:val="20"/>
                <w:szCs w:val="20"/>
              </w:rPr>
              <w:t>2021</w:t>
            </w:r>
          </w:p>
        </w:tc>
        <w:tc>
          <w:tcPr>
            <w:tcW w:w="555" w:type="pct"/>
            <w:tcBorders>
              <w:top w:val="single" w:sz="4" w:space="0" w:color="auto"/>
              <w:left w:val="single" w:sz="4" w:space="0" w:color="auto"/>
              <w:bottom w:val="single" w:sz="4" w:space="0" w:color="auto"/>
              <w:right w:val="single" w:sz="4" w:space="0" w:color="auto"/>
            </w:tcBorders>
          </w:tcPr>
          <w:p w14:paraId="5F4A025D" w14:textId="77777777" w:rsidR="002B5E44" w:rsidRPr="0076173F" w:rsidRDefault="002B5E44" w:rsidP="00F61683">
            <w:pPr>
              <w:widowControl w:val="0"/>
              <w:jc w:val="center"/>
              <w:rPr>
                <w:b/>
                <w:bCs/>
                <w:color w:val="000000"/>
                <w:sz w:val="20"/>
                <w:szCs w:val="20"/>
              </w:rPr>
            </w:pPr>
            <w:r w:rsidRPr="0076173F">
              <w:rPr>
                <w:b/>
                <w:bCs/>
                <w:color w:val="000000"/>
                <w:sz w:val="20"/>
                <w:szCs w:val="20"/>
              </w:rPr>
              <w:t>2022</w:t>
            </w:r>
          </w:p>
        </w:tc>
        <w:tc>
          <w:tcPr>
            <w:tcW w:w="556" w:type="pct"/>
            <w:tcBorders>
              <w:top w:val="single" w:sz="4" w:space="0" w:color="auto"/>
              <w:left w:val="single" w:sz="4" w:space="0" w:color="auto"/>
              <w:bottom w:val="single" w:sz="4" w:space="0" w:color="auto"/>
              <w:right w:val="single" w:sz="4" w:space="0" w:color="auto"/>
            </w:tcBorders>
            <w:noWrap/>
            <w:vAlign w:val="center"/>
            <w:hideMark/>
          </w:tcPr>
          <w:p w14:paraId="354983C6" w14:textId="77777777" w:rsidR="002B5E44" w:rsidRPr="0076173F" w:rsidRDefault="002B5E44" w:rsidP="00F61683">
            <w:pPr>
              <w:widowControl w:val="0"/>
              <w:jc w:val="center"/>
              <w:rPr>
                <w:b/>
                <w:bCs/>
                <w:color w:val="000000"/>
                <w:sz w:val="20"/>
                <w:szCs w:val="20"/>
              </w:rPr>
            </w:pPr>
            <w:r w:rsidRPr="0076173F">
              <w:rPr>
                <w:b/>
                <w:bCs/>
                <w:color w:val="000000"/>
                <w:sz w:val="20"/>
                <w:szCs w:val="20"/>
              </w:rPr>
              <w:t>Baseline</w:t>
            </w:r>
          </w:p>
        </w:tc>
      </w:tr>
      <w:tr w:rsidR="002B5E44" w:rsidRPr="0076173F" w14:paraId="20C7F292" w14:textId="77777777" w:rsidTr="00F61683">
        <w:trPr>
          <w:trHeight w:val="214"/>
        </w:trPr>
        <w:tc>
          <w:tcPr>
            <w:tcW w:w="1666" w:type="pct"/>
            <w:tcBorders>
              <w:top w:val="nil"/>
              <w:left w:val="single" w:sz="4" w:space="0" w:color="auto"/>
              <w:bottom w:val="single" w:sz="4" w:space="0" w:color="auto"/>
              <w:right w:val="single" w:sz="4" w:space="0" w:color="auto"/>
            </w:tcBorders>
            <w:noWrap/>
            <w:tcMar>
              <w:top w:w="0" w:type="dxa"/>
              <w:left w:w="43" w:type="dxa"/>
              <w:bottom w:w="0" w:type="dxa"/>
              <w:right w:w="43" w:type="dxa"/>
            </w:tcMar>
            <w:vAlign w:val="center"/>
            <w:hideMark/>
          </w:tcPr>
          <w:p w14:paraId="23A6D948" w14:textId="77777777" w:rsidR="002B5E44" w:rsidRPr="0076173F" w:rsidRDefault="002B5E44" w:rsidP="00F61683">
            <w:pPr>
              <w:widowControl w:val="0"/>
              <w:jc w:val="left"/>
              <w:rPr>
                <w:b/>
                <w:bCs/>
                <w:color w:val="000000"/>
                <w:sz w:val="20"/>
                <w:szCs w:val="20"/>
              </w:rPr>
            </w:pPr>
            <w:r w:rsidRPr="0076173F">
              <w:rPr>
                <w:b/>
                <w:bCs/>
                <w:color w:val="000000"/>
                <w:sz w:val="20"/>
                <w:szCs w:val="20"/>
              </w:rPr>
              <w:t>Metric tonnes</w:t>
            </w:r>
          </w:p>
        </w:tc>
        <w:tc>
          <w:tcPr>
            <w:tcW w:w="555" w:type="pct"/>
            <w:tcBorders>
              <w:top w:val="single" w:sz="4" w:space="0" w:color="auto"/>
              <w:left w:val="nil"/>
              <w:bottom w:val="single" w:sz="4" w:space="0" w:color="auto"/>
              <w:right w:val="single" w:sz="4" w:space="0" w:color="auto"/>
            </w:tcBorders>
          </w:tcPr>
          <w:p w14:paraId="52EA6E21" w14:textId="77777777" w:rsidR="002B5E44" w:rsidRPr="0076173F" w:rsidRDefault="002B5E44" w:rsidP="00F61683">
            <w:pPr>
              <w:widowControl w:val="0"/>
              <w:jc w:val="center"/>
              <w:rPr>
                <w:b/>
                <w:bCs/>
                <w:color w:val="000000"/>
                <w:sz w:val="20"/>
                <w:szCs w:val="20"/>
              </w:rPr>
            </w:pPr>
          </w:p>
        </w:tc>
        <w:tc>
          <w:tcPr>
            <w:tcW w:w="556" w:type="pct"/>
            <w:tcBorders>
              <w:top w:val="nil"/>
              <w:left w:val="single" w:sz="4" w:space="0" w:color="auto"/>
              <w:bottom w:val="single" w:sz="4" w:space="0" w:color="auto"/>
              <w:right w:val="single" w:sz="4" w:space="0" w:color="auto"/>
            </w:tcBorders>
          </w:tcPr>
          <w:p w14:paraId="068FD311" w14:textId="77777777" w:rsidR="002B5E44" w:rsidRPr="0076173F" w:rsidRDefault="002B5E44" w:rsidP="00F61683">
            <w:pPr>
              <w:widowControl w:val="0"/>
              <w:jc w:val="center"/>
              <w:rPr>
                <w:b/>
                <w:bCs/>
                <w:color w:val="000000"/>
                <w:sz w:val="20"/>
                <w:szCs w:val="20"/>
              </w:rPr>
            </w:pPr>
          </w:p>
        </w:tc>
        <w:tc>
          <w:tcPr>
            <w:tcW w:w="555" w:type="pct"/>
            <w:tcBorders>
              <w:top w:val="nil"/>
              <w:left w:val="single" w:sz="4" w:space="0" w:color="auto"/>
              <w:bottom w:val="single" w:sz="4" w:space="0" w:color="auto"/>
              <w:right w:val="single" w:sz="4" w:space="0" w:color="auto"/>
            </w:tcBorders>
          </w:tcPr>
          <w:p w14:paraId="56A0D5F1" w14:textId="77777777" w:rsidR="002B5E44" w:rsidRPr="0076173F" w:rsidRDefault="002B5E44" w:rsidP="00F61683">
            <w:pPr>
              <w:widowControl w:val="0"/>
              <w:jc w:val="center"/>
              <w:rPr>
                <w:b/>
                <w:bCs/>
                <w:color w:val="000000"/>
                <w:sz w:val="20"/>
                <w:szCs w:val="20"/>
              </w:rPr>
            </w:pPr>
          </w:p>
        </w:tc>
        <w:tc>
          <w:tcPr>
            <w:tcW w:w="556" w:type="pct"/>
            <w:tcBorders>
              <w:top w:val="nil"/>
              <w:left w:val="single" w:sz="4" w:space="0" w:color="auto"/>
              <w:bottom w:val="single" w:sz="4" w:space="0" w:color="auto"/>
              <w:right w:val="single" w:sz="4" w:space="0" w:color="auto"/>
            </w:tcBorders>
          </w:tcPr>
          <w:p w14:paraId="733C632D" w14:textId="77777777" w:rsidR="002B5E44" w:rsidRPr="0076173F" w:rsidRDefault="002B5E44" w:rsidP="00F61683">
            <w:pPr>
              <w:widowControl w:val="0"/>
              <w:jc w:val="center"/>
              <w:rPr>
                <w:b/>
                <w:bCs/>
                <w:color w:val="000000"/>
                <w:sz w:val="20"/>
                <w:szCs w:val="20"/>
              </w:rPr>
            </w:pPr>
          </w:p>
        </w:tc>
        <w:tc>
          <w:tcPr>
            <w:tcW w:w="555" w:type="pct"/>
            <w:tcBorders>
              <w:top w:val="nil"/>
              <w:left w:val="single" w:sz="4" w:space="0" w:color="auto"/>
              <w:bottom w:val="single" w:sz="4" w:space="0" w:color="auto"/>
              <w:right w:val="single" w:sz="4" w:space="0" w:color="auto"/>
            </w:tcBorders>
          </w:tcPr>
          <w:p w14:paraId="6EB5B360" w14:textId="77777777" w:rsidR="002B5E44" w:rsidRPr="0076173F" w:rsidRDefault="002B5E44" w:rsidP="00F61683">
            <w:pPr>
              <w:rPr>
                <w:b/>
                <w:bCs/>
                <w:color w:val="000000"/>
                <w:sz w:val="20"/>
                <w:szCs w:val="20"/>
              </w:rPr>
            </w:pPr>
          </w:p>
        </w:tc>
        <w:tc>
          <w:tcPr>
            <w:tcW w:w="556" w:type="pct"/>
            <w:tcBorders>
              <w:top w:val="nil"/>
              <w:left w:val="single" w:sz="4" w:space="0" w:color="auto"/>
              <w:bottom w:val="single" w:sz="4" w:space="0" w:color="auto"/>
              <w:right w:val="single" w:sz="4" w:space="0" w:color="auto"/>
            </w:tcBorders>
            <w:noWrap/>
            <w:vAlign w:val="center"/>
            <w:hideMark/>
          </w:tcPr>
          <w:p w14:paraId="4BAF57CB" w14:textId="77777777" w:rsidR="002B5E44" w:rsidRPr="0076173F" w:rsidRDefault="002B5E44" w:rsidP="00F61683">
            <w:pPr>
              <w:rPr>
                <w:b/>
                <w:bCs/>
                <w:color w:val="000000"/>
                <w:sz w:val="20"/>
                <w:szCs w:val="20"/>
              </w:rPr>
            </w:pPr>
          </w:p>
        </w:tc>
      </w:tr>
      <w:tr w:rsidR="002B5E44" w:rsidRPr="0076173F" w14:paraId="2307D606" w14:textId="77777777" w:rsidTr="00F61683">
        <w:trPr>
          <w:trHeight w:val="214"/>
        </w:trPr>
        <w:tc>
          <w:tcPr>
            <w:tcW w:w="1666" w:type="pct"/>
            <w:tcBorders>
              <w:top w:val="nil"/>
              <w:left w:val="single" w:sz="4" w:space="0" w:color="auto"/>
              <w:bottom w:val="single" w:sz="4" w:space="0" w:color="auto"/>
              <w:right w:val="single" w:sz="4" w:space="0" w:color="auto"/>
            </w:tcBorders>
            <w:noWrap/>
            <w:tcMar>
              <w:top w:w="0" w:type="dxa"/>
              <w:left w:w="43" w:type="dxa"/>
              <w:bottom w:w="0" w:type="dxa"/>
              <w:right w:w="43" w:type="dxa"/>
            </w:tcMar>
            <w:vAlign w:val="center"/>
            <w:hideMark/>
          </w:tcPr>
          <w:p w14:paraId="31B18D21" w14:textId="77777777" w:rsidR="002B5E44" w:rsidRPr="0076173F" w:rsidRDefault="002B5E44" w:rsidP="00F61683">
            <w:pPr>
              <w:widowControl w:val="0"/>
              <w:jc w:val="left"/>
              <w:rPr>
                <w:color w:val="000000"/>
                <w:sz w:val="20"/>
                <w:szCs w:val="20"/>
              </w:rPr>
            </w:pPr>
            <w:r w:rsidRPr="0076173F">
              <w:rPr>
                <w:color w:val="000000"/>
                <w:sz w:val="20"/>
                <w:szCs w:val="20"/>
              </w:rPr>
              <w:t>HCFC-22</w:t>
            </w:r>
          </w:p>
        </w:tc>
        <w:tc>
          <w:tcPr>
            <w:tcW w:w="555" w:type="pct"/>
            <w:tcBorders>
              <w:top w:val="single" w:sz="4" w:space="0" w:color="auto"/>
              <w:left w:val="nil"/>
              <w:bottom w:val="single" w:sz="4" w:space="0" w:color="auto"/>
              <w:right w:val="single" w:sz="4" w:space="0" w:color="auto"/>
            </w:tcBorders>
            <w:hideMark/>
          </w:tcPr>
          <w:p w14:paraId="037FE669" w14:textId="77777777" w:rsidR="002B5E44" w:rsidRPr="0076173F" w:rsidRDefault="002B5E44" w:rsidP="00F61683">
            <w:pPr>
              <w:jc w:val="right"/>
              <w:rPr>
                <w:color w:val="000000"/>
                <w:sz w:val="20"/>
                <w:szCs w:val="20"/>
              </w:rPr>
            </w:pPr>
            <w:r w:rsidRPr="0076173F">
              <w:rPr>
                <w:color w:val="000000"/>
                <w:sz w:val="20"/>
                <w:szCs w:val="20"/>
              </w:rPr>
              <w:t>2,806.38</w:t>
            </w:r>
          </w:p>
        </w:tc>
        <w:tc>
          <w:tcPr>
            <w:tcW w:w="556" w:type="pct"/>
            <w:tcBorders>
              <w:top w:val="nil"/>
              <w:left w:val="single" w:sz="4" w:space="0" w:color="auto"/>
              <w:bottom w:val="single" w:sz="4" w:space="0" w:color="auto"/>
              <w:right w:val="single" w:sz="4" w:space="0" w:color="auto"/>
            </w:tcBorders>
            <w:hideMark/>
          </w:tcPr>
          <w:p w14:paraId="5CB6FF31" w14:textId="77777777" w:rsidR="002B5E44" w:rsidRPr="0076173F" w:rsidRDefault="002B5E44" w:rsidP="00F61683">
            <w:pPr>
              <w:jc w:val="right"/>
              <w:rPr>
                <w:color w:val="000000"/>
                <w:sz w:val="20"/>
                <w:szCs w:val="20"/>
              </w:rPr>
            </w:pPr>
            <w:r w:rsidRPr="0076173F">
              <w:rPr>
                <w:color w:val="000000"/>
                <w:sz w:val="20"/>
                <w:szCs w:val="20"/>
              </w:rPr>
              <w:t>2,752.41</w:t>
            </w:r>
          </w:p>
        </w:tc>
        <w:tc>
          <w:tcPr>
            <w:tcW w:w="555" w:type="pct"/>
            <w:tcBorders>
              <w:top w:val="nil"/>
              <w:left w:val="single" w:sz="4" w:space="0" w:color="auto"/>
              <w:bottom w:val="single" w:sz="4" w:space="0" w:color="auto"/>
              <w:right w:val="single" w:sz="4" w:space="0" w:color="auto"/>
            </w:tcBorders>
            <w:hideMark/>
          </w:tcPr>
          <w:p w14:paraId="7368EBB7" w14:textId="77777777" w:rsidR="002B5E44" w:rsidRPr="0076173F" w:rsidRDefault="002B5E44" w:rsidP="00F61683">
            <w:pPr>
              <w:jc w:val="right"/>
              <w:rPr>
                <w:color w:val="000000"/>
                <w:sz w:val="20"/>
                <w:szCs w:val="20"/>
              </w:rPr>
            </w:pPr>
            <w:r w:rsidRPr="0076173F">
              <w:rPr>
                <w:color w:val="000000"/>
                <w:sz w:val="20"/>
                <w:szCs w:val="20"/>
              </w:rPr>
              <w:t>2,021.71</w:t>
            </w:r>
          </w:p>
        </w:tc>
        <w:tc>
          <w:tcPr>
            <w:tcW w:w="556" w:type="pct"/>
            <w:tcBorders>
              <w:top w:val="nil"/>
              <w:left w:val="single" w:sz="4" w:space="0" w:color="auto"/>
              <w:bottom w:val="single" w:sz="4" w:space="0" w:color="auto"/>
              <w:right w:val="single" w:sz="4" w:space="0" w:color="auto"/>
            </w:tcBorders>
            <w:hideMark/>
          </w:tcPr>
          <w:p w14:paraId="1B27C16C" w14:textId="77777777" w:rsidR="002B5E44" w:rsidRPr="0076173F" w:rsidRDefault="002B5E44" w:rsidP="00F61683">
            <w:pPr>
              <w:jc w:val="right"/>
              <w:rPr>
                <w:color w:val="000000"/>
                <w:sz w:val="20"/>
                <w:szCs w:val="20"/>
              </w:rPr>
            </w:pPr>
            <w:r w:rsidRPr="0076173F">
              <w:rPr>
                <w:color w:val="000000"/>
                <w:sz w:val="20"/>
                <w:szCs w:val="20"/>
              </w:rPr>
              <w:t>2,045.99</w:t>
            </w:r>
          </w:p>
        </w:tc>
        <w:tc>
          <w:tcPr>
            <w:tcW w:w="555" w:type="pct"/>
            <w:tcBorders>
              <w:top w:val="nil"/>
              <w:left w:val="single" w:sz="4" w:space="0" w:color="auto"/>
              <w:bottom w:val="single" w:sz="4" w:space="0" w:color="auto"/>
              <w:right w:val="single" w:sz="4" w:space="0" w:color="auto"/>
            </w:tcBorders>
          </w:tcPr>
          <w:p w14:paraId="5F33FC1D" w14:textId="77777777" w:rsidR="002B5E44" w:rsidRPr="0076173F" w:rsidRDefault="002B5E44" w:rsidP="00F61683">
            <w:pPr>
              <w:jc w:val="right"/>
              <w:rPr>
                <w:color w:val="000000"/>
                <w:sz w:val="20"/>
                <w:szCs w:val="20"/>
              </w:rPr>
            </w:pPr>
            <w:r w:rsidRPr="0076173F">
              <w:rPr>
                <w:color w:val="000000"/>
                <w:sz w:val="20"/>
                <w:szCs w:val="20"/>
              </w:rPr>
              <w:t>2,032.85</w:t>
            </w:r>
          </w:p>
        </w:tc>
        <w:tc>
          <w:tcPr>
            <w:tcW w:w="556" w:type="pct"/>
            <w:tcBorders>
              <w:top w:val="nil"/>
              <w:left w:val="single" w:sz="4" w:space="0" w:color="auto"/>
              <w:bottom w:val="single" w:sz="4" w:space="0" w:color="auto"/>
              <w:right w:val="single" w:sz="4" w:space="0" w:color="auto"/>
            </w:tcBorders>
            <w:noWrap/>
            <w:hideMark/>
          </w:tcPr>
          <w:p w14:paraId="685BC0FF" w14:textId="77777777" w:rsidR="002B5E44" w:rsidRPr="0076173F" w:rsidRDefault="002B5E44" w:rsidP="00F61683">
            <w:pPr>
              <w:jc w:val="right"/>
              <w:rPr>
                <w:color w:val="000000"/>
                <w:sz w:val="20"/>
                <w:szCs w:val="20"/>
              </w:rPr>
            </w:pPr>
            <w:r w:rsidRPr="0076173F">
              <w:rPr>
                <w:color w:val="000000"/>
                <w:sz w:val="20"/>
                <w:szCs w:val="20"/>
              </w:rPr>
              <w:t>1,908.25</w:t>
            </w:r>
          </w:p>
        </w:tc>
      </w:tr>
      <w:tr w:rsidR="002B5E44" w:rsidRPr="0076173F" w14:paraId="21868119" w14:textId="77777777" w:rsidTr="00F61683">
        <w:trPr>
          <w:trHeight w:val="214"/>
        </w:trPr>
        <w:tc>
          <w:tcPr>
            <w:tcW w:w="1666" w:type="pct"/>
            <w:tcBorders>
              <w:top w:val="nil"/>
              <w:left w:val="single" w:sz="4" w:space="0" w:color="auto"/>
              <w:bottom w:val="single" w:sz="4" w:space="0" w:color="auto"/>
              <w:right w:val="single" w:sz="4" w:space="0" w:color="auto"/>
            </w:tcBorders>
            <w:noWrap/>
            <w:tcMar>
              <w:top w:w="0" w:type="dxa"/>
              <w:left w:w="43" w:type="dxa"/>
              <w:bottom w:w="0" w:type="dxa"/>
              <w:right w:w="43" w:type="dxa"/>
            </w:tcMar>
            <w:vAlign w:val="center"/>
            <w:hideMark/>
          </w:tcPr>
          <w:p w14:paraId="7EAA606B" w14:textId="77777777" w:rsidR="002B5E44" w:rsidRPr="0076173F" w:rsidRDefault="002B5E44" w:rsidP="00F61683">
            <w:pPr>
              <w:widowControl w:val="0"/>
              <w:jc w:val="left"/>
              <w:rPr>
                <w:color w:val="000000"/>
                <w:sz w:val="20"/>
                <w:szCs w:val="20"/>
              </w:rPr>
            </w:pPr>
            <w:r w:rsidRPr="0076173F">
              <w:rPr>
                <w:color w:val="000000"/>
                <w:sz w:val="20"/>
                <w:szCs w:val="20"/>
              </w:rPr>
              <w:t>HCFC-123</w:t>
            </w:r>
          </w:p>
        </w:tc>
        <w:tc>
          <w:tcPr>
            <w:tcW w:w="555" w:type="pct"/>
            <w:tcBorders>
              <w:top w:val="single" w:sz="4" w:space="0" w:color="auto"/>
              <w:left w:val="nil"/>
              <w:bottom w:val="single" w:sz="4" w:space="0" w:color="auto"/>
              <w:right w:val="single" w:sz="4" w:space="0" w:color="auto"/>
            </w:tcBorders>
            <w:hideMark/>
          </w:tcPr>
          <w:p w14:paraId="6941EA92" w14:textId="77777777" w:rsidR="002B5E44" w:rsidRPr="0076173F" w:rsidRDefault="002B5E44" w:rsidP="00F61683">
            <w:pPr>
              <w:jc w:val="right"/>
              <w:rPr>
                <w:color w:val="000000"/>
                <w:sz w:val="20"/>
                <w:szCs w:val="20"/>
              </w:rPr>
            </w:pPr>
            <w:r w:rsidRPr="0076173F">
              <w:rPr>
                <w:color w:val="000000"/>
                <w:sz w:val="20"/>
                <w:szCs w:val="20"/>
              </w:rPr>
              <w:t>0.00</w:t>
            </w:r>
          </w:p>
        </w:tc>
        <w:tc>
          <w:tcPr>
            <w:tcW w:w="556" w:type="pct"/>
            <w:tcBorders>
              <w:top w:val="nil"/>
              <w:left w:val="single" w:sz="4" w:space="0" w:color="auto"/>
              <w:bottom w:val="single" w:sz="4" w:space="0" w:color="auto"/>
              <w:right w:val="single" w:sz="4" w:space="0" w:color="auto"/>
            </w:tcBorders>
            <w:hideMark/>
          </w:tcPr>
          <w:p w14:paraId="20D0CD11" w14:textId="77777777" w:rsidR="002B5E44" w:rsidRPr="0076173F" w:rsidRDefault="002B5E44" w:rsidP="00F61683">
            <w:pPr>
              <w:jc w:val="right"/>
              <w:rPr>
                <w:color w:val="000000"/>
                <w:sz w:val="20"/>
                <w:szCs w:val="20"/>
              </w:rPr>
            </w:pPr>
            <w:r w:rsidRPr="0076173F">
              <w:rPr>
                <w:color w:val="000000"/>
                <w:sz w:val="20"/>
                <w:szCs w:val="20"/>
              </w:rPr>
              <w:t>0.00</w:t>
            </w:r>
          </w:p>
        </w:tc>
        <w:tc>
          <w:tcPr>
            <w:tcW w:w="555" w:type="pct"/>
            <w:tcBorders>
              <w:top w:val="nil"/>
              <w:left w:val="single" w:sz="4" w:space="0" w:color="auto"/>
              <w:bottom w:val="single" w:sz="4" w:space="0" w:color="auto"/>
              <w:right w:val="single" w:sz="4" w:space="0" w:color="auto"/>
            </w:tcBorders>
            <w:hideMark/>
          </w:tcPr>
          <w:p w14:paraId="0557B97B" w14:textId="77777777" w:rsidR="002B5E44" w:rsidRPr="0076173F" w:rsidRDefault="002B5E44" w:rsidP="00F61683">
            <w:pPr>
              <w:jc w:val="right"/>
              <w:rPr>
                <w:color w:val="000000"/>
                <w:sz w:val="20"/>
                <w:szCs w:val="20"/>
              </w:rPr>
            </w:pPr>
            <w:r w:rsidRPr="0076173F">
              <w:rPr>
                <w:color w:val="000000"/>
                <w:sz w:val="20"/>
                <w:szCs w:val="20"/>
              </w:rPr>
              <w:t>0.00</w:t>
            </w:r>
          </w:p>
        </w:tc>
        <w:tc>
          <w:tcPr>
            <w:tcW w:w="556" w:type="pct"/>
            <w:tcBorders>
              <w:top w:val="nil"/>
              <w:left w:val="single" w:sz="4" w:space="0" w:color="auto"/>
              <w:bottom w:val="single" w:sz="4" w:space="0" w:color="auto"/>
              <w:right w:val="single" w:sz="4" w:space="0" w:color="auto"/>
            </w:tcBorders>
            <w:hideMark/>
          </w:tcPr>
          <w:p w14:paraId="11734EEC" w14:textId="77777777" w:rsidR="002B5E44" w:rsidRPr="0076173F" w:rsidRDefault="002B5E44" w:rsidP="00F61683">
            <w:pPr>
              <w:jc w:val="right"/>
              <w:rPr>
                <w:color w:val="000000"/>
                <w:sz w:val="20"/>
                <w:szCs w:val="20"/>
              </w:rPr>
            </w:pPr>
            <w:r w:rsidRPr="0076173F">
              <w:rPr>
                <w:color w:val="000000"/>
                <w:sz w:val="20"/>
                <w:szCs w:val="20"/>
              </w:rPr>
              <w:t>0.00</w:t>
            </w:r>
          </w:p>
        </w:tc>
        <w:tc>
          <w:tcPr>
            <w:tcW w:w="555" w:type="pct"/>
            <w:tcBorders>
              <w:top w:val="nil"/>
              <w:left w:val="single" w:sz="4" w:space="0" w:color="auto"/>
              <w:bottom w:val="single" w:sz="4" w:space="0" w:color="auto"/>
              <w:right w:val="single" w:sz="4" w:space="0" w:color="auto"/>
            </w:tcBorders>
          </w:tcPr>
          <w:p w14:paraId="0FA75FCC" w14:textId="77777777" w:rsidR="002B5E44" w:rsidRPr="0076173F" w:rsidRDefault="002B5E44" w:rsidP="00F61683">
            <w:pPr>
              <w:jc w:val="right"/>
              <w:rPr>
                <w:color w:val="000000"/>
                <w:sz w:val="20"/>
                <w:szCs w:val="20"/>
              </w:rPr>
            </w:pPr>
            <w:r w:rsidRPr="0076173F">
              <w:rPr>
                <w:color w:val="000000"/>
                <w:sz w:val="20"/>
                <w:szCs w:val="20"/>
              </w:rPr>
              <w:t>1.00</w:t>
            </w:r>
          </w:p>
        </w:tc>
        <w:tc>
          <w:tcPr>
            <w:tcW w:w="556" w:type="pct"/>
            <w:tcBorders>
              <w:top w:val="nil"/>
              <w:left w:val="single" w:sz="4" w:space="0" w:color="auto"/>
              <w:bottom w:val="single" w:sz="4" w:space="0" w:color="auto"/>
              <w:right w:val="single" w:sz="4" w:space="0" w:color="auto"/>
            </w:tcBorders>
            <w:noWrap/>
            <w:hideMark/>
          </w:tcPr>
          <w:p w14:paraId="2312C118" w14:textId="77777777" w:rsidR="002B5E44" w:rsidRPr="0076173F" w:rsidRDefault="002B5E44" w:rsidP="00F61683">
            <w:pPr>
              <w:jc w:val="right"/>
              <w:rPr>
                <w:color w:val="000000"/>
                <w:sz w:val="20"/>
                <w:szCs w:val="20"/>
              </w:rPr>
            </w:pPr>
            <w:r w:rsidRPr="0076173F">
              <w:rPr>
                <w:color w:val="000000"/>
                <w:sz w:val="20"/>
                <w:szCs w:val="20"/>
              </w:rPr>
              <w:t>0.00</w:t>
            </w:r>
          </w:p>
        </w:tc>
      </w:tr>
      <w:tr w:rsidR="002B5E44" w:rsidRPr="0076173F" w14:paraId="68797660" w14:textId="77777777" w:rsidTr="00F61683">
        <w:trPr>
          <w:trHeight w:val="214"/>
        </w:trPr>
        <w:tc>
          <w:tcPr>
            <w:tcW w:w="1666" w:type="pct"/>
            <w:tcBorders>
              <w:top w:val="nil"/>
              <w:left w:val="single" w:sz="4" w:space="0" w:color="auto"/>
              <w:bottom w:val="single" w:sz="4" w:space="0" w:color="auto"/>
              <w:right w:val="single" w:sz="4" w:space="0" w:color="auto"/>
            </w:tcBorders>
            <w:noWrap/>
            <w:tcMar>
              <w:top w:w="0" w:type="dxa"/>
              <w:left w:w="43" w:type="dxa"/>
              <w:bottom w:w="0" w:type="dxa"/>
              <w:right w:w="43" w:type="dxa"/>
            </w:tcMar>
            <w:vAlign w:val="center"/>
            <w:hideMark/>
          </w:tcPr>
          <w:p w14:paraId="40136B95" w14:textId="77777777" w:rsidR="002B5E44" w:rsidRPr="0076173F" w:rsidRDefault="002B5E44" w:rsidP="00F61683">
            <w:pPr>
              <w:widowControl w:val="0"/>
              <w:jc w:val="left"/>
              <w:rPr>
                <w:color w:val="000000"/>
                <w:sz w:val="20"/>
                <w:szCs w:val="20"/>
              </w:rPr>
            </w:pPr>
            <w:r w:rsidRPr="0076173F">
              <w:rPr>
                <w:color w:val="000000"/>
                <w:sz w:val="20"/>
                <w:szCs w:val="20"/>
              </w:rPr>
              <w:t>HCFC-141b</w:t>
            </w:r>
          </w:p>
        </w:tc>
        <w:tc>
          <w:tcPr>
            <w:tcW w:w="555" w:type="pct"/>
            <w:tcBorders>
              <w:top w:val="single" w:sz="4" w:space="0" w:color="auto"/>
              <w:left w:val="nil"/>
              <w:bottom w:val="single" w:sz="4" w:space="0" w:color="auto"/>
              <w:right w:val="single" w:sz="4" w:space="0" w:color="auto"/>
            </w:tcBorders>
            <w:hideMark/>
          </w:tcPr>
          <w:p w14:paraId="44130241" w14:textId="77777777" w:rsidR="002B5E44" w:rsidRPr="0076173F" w:rsidRDefault="002B5E44" w:rsidP="00F61683">
            <w:pPr>
              <w:jc w:val="right"/>
              <w:rPr>
                <w:color w:val="000000"/>
                <w:sz w:val="20"/>
                <w:szCs w:val="20"/>
              </w:rPr>
            </w:pPr>
            <w:r w:rsidRPr="0076173F">
              <w:rPr>
                <w:color w:val="000000"/>
                <w:sz w:val="20"/>
                <w:szCs w:val="20"/>
              </w:rPr>
              <w:t>298.67</w:t>
            </w:r>
          </w:p>
        </w:tc>
        <w:tc>
          <w:tcPr>
            <w:tcW w:w="556" w:type="pct"/>
            <w:tcBorders>
              <w:top w:val="nil"/>
              <w:left w:val="single" w:sz="4" w:space="0" w:color="auto"/>
              <w:bottom w:val="single" w:sz="4" w:space="0" w:color="auto"/>
              <w:right w:val="single" w:sz="4" w:space="0" w:color="auto"/>
            </w:tcBorders>
            <w:hideMark/>
          </w:tcPr>
          <w:p w14:paraId="284A4A43" w14:textId="77777777" w:rsidR="002B5E44" w:rsidRPr="0076173F" w:rsidRDefault="002B5E44" w:rsidP="00F61683">
            <w:pPr>
              <w:jc w:val="right"/>
              <w:rPr>
                <w:color w:val="000000"/>
                <w:sz w:val="20"/>
                <w:szCs w:val="20"/>
              </w:rPr>
            </w:pPr>
            <w:r w:rsidRPr="0076173F">
              <w:rPr>
                <w:color w:val="000000"/>
                <w:sz w:val="20"/>
                <w:szCs w:val="20"/>
              </w:rPr>
              <w:t>495.50</w:t>
            </w:r>
          </w:p>
        </w:tc>
        <w:tc>
          <w:tcPr>
            <w:tcW w:w="555" w:type="pct"/>
            <w:tcBorders>
              <w:top w:val="nil"/>
              <w:left w:val="single" w:sz="4" w:space="0" w:color="auto"/>
              <w:bottom w:val="single" w:sz="4" w:space="0" w:color="auto"/>
              <w:right w:val="single" w:sz="4" w:space="0" w:color="auto"/>
            </w:tcBorders>
            <w:hideMark/>
          </w:tcPr>
          <w:p w14:paraId="450FAD3A" w14:textId="77777777" w:rsidR="002B5E44" w:rsidRPr="0076173F" w:rsidRDefault="002B5E44" w:rsidP="00F61683">
            <w:pPr>
              <w:jc w:val="right"/>
              <w:rPr>
                <w:color w:val="000000"/>
                <w:sz w:val="20"/>
                <w:szCs w:val="20"/>
              </w:rPr>
            </w:pPr>
            <w:r w:rsidRPr="0076173F">
              <w:rPr>
                <w:color w:val="000000"/>
                <w:sz w:val="20"/>
                <w:szCs w:val="20"/>
              </w:rPr>
              <w:t>73.00</w:t>
            </w:r>
          </w:p>
        </w:tc>
        <w:tc>
          <w:tcPr>
            <w:tcW w:w="556" w:type="pct"/>
            <w:tcBorders>
              <w:top w:val="nil"/>
              <w:left w:val="single" w:sz="4" w:space="0" w:color="auto"/>
              <w:bottom w:val="single" w:sz="4" w:space="0" w:color="auto"/>
              <w:right w:val="single" w:sz="4" w:space="0" w:color="auto"/>
            </w:tcBorders>
            <w:hideMark/>
          </w:tcPr>
          <w:p w14:paraId="05756F74" w14:textId="77777777" w:rsidR="002B5E44" w:rsidRPr="0076173F" w:rsidRDefault="002B5E44" w:rsidP="00F61683">
            <w:pPr>
              <w:jc w:val="right"/>
              <w:rPr>
                <w:color w:val="000000"/>
                <w:sz w:val="20"/>
                <w:szCs w:val="20"/>
              </w:rPr>
            </w:pPr>
            <w:r w:rsidRPr="0076173F">
              <w:rPr>
                <w:color w:val="000000"/>
                <w:sz w:val="20"/>
                <w:szCs w:val="20"/>
              </w:rPr>
              <w:t>73.25</w:t>
            </w:r>
          </w:p>
        </w:tc>
        <w:tc>
          <w:tcPr>
            <w:tcW w:w="555" w:type="pct"/>
            <w:tcBorders>
              <w:top w:val="nil"/>
              <w:left w:val="single" w:sz="4" w:space="0" w:color="auto"/>
              <w:bottom w:val="single" w:sz="4" w:space="0" w:color="auto"/>
              <w:right w:val="single" w:sz="4" w:space="0" w:color="auto"/>
            </w:tcBorders>
          </w:tcPr>
          <w:p w14:paraId="05415F67" w14:textId="77777777" w:rsidR="002B5E44" w:rsidRPr="0076173F" w:rsidRDefault="002B5E44" w:rsidP="00F61683">
            <w:pPr>
              <w:jc w:val="right"/>
              <w:rPr>
                <w:color w:val="000000"/>
                <w:sz w:val="20"/>
                <w:szCs w:val="20"/>
              </w:rPr>
            </w:pPr>
            <w:r w:rsidRPr="0076173F">
              <w:rPr>
                <w:color w:val="000000"/>
                <w:sz w:val="20"/>
                <w:szCs w:val="20"/>
              </w:rPr>
              <w:t>66.00</w:t>
            </w:r>
          </w:p>
        </w:tc>
        <w:tc>
          <w:tcPr>
            <w:tcW w:w="556" w:type="pct"/>
            <w:tcBorders>
              <w:top w:val="nil"/>
              <w:left w:val="single" w:sz="4" w:space="0" w:color="auto"/>
              <w:bottom w:val="single" w:sz="4" w:space="0" w:color="auto"/>
              <w:right w:val="single" w:sz="4" w:space="0" w:color="auto"/>
            </w:tcBorders>
            <w:noWrap/>
            <w:hideMark/>
          </w:tcPr>
          <w:p w14:paraId="37F5B6FA" w14:textId="77777777" w:rsidR="002B5E44" w:rsidRPr="0076173F" w:rsidRDefault="002B5E44" w:rsidP="00F61683">
            <w:pPr>
              <w:jc w:val="right"/>
              <w:rPr>
                <w:color w:val="000000"/>
                <w:sz w:val="20"/>
                <w:szCs w:val="20"/>
              </w:rPr>
            </w:pPr>
            <w:r w:rsidRPr="0076173F">
              <w:rPr>
                <w:color w:val="000000"/>
                <w:sz w:val="20"/>
                <w:szCs w:val="20"/>
              </w:rPr>
              <w:t>1,259.10</w:t>
            </w:r>
          </w:p>
        </w:tc>
      </w:tr>
      <w:tr w:rsidR="002B5E44" w:rsidRPr="0076173F" w14:paraId="432FD3C7" w14:textId="77777777" w:rsidTr="00F61683">
        <w:trPr>
          <w:trHeight w:val="214"/>
        </w:trPr>
        <w:tc>
          <w:tcPr>
            <w:tcW w:w="1666" w:type="pct"/>
            <w:tcBorders>
              <w:top w:val="nil"/>
              <w:left w:val="single" w:sz="4" w:space="0" w:color="auto"/>
              <w:bottom w:val="single" w:sz="4" w:space="0" w:color="auto"/>
              <w:right w:val="single" w:sz="4" w:space="0" w:color="auto"/>
            </w:tcBorders>
            <w:noWrap/>
            <w:tcMar>
              <w:top w:w="0" w:type="dxa"/>
              <w:left w:w="43" w:type="dxa"/>
              <w:bottom w:w="0" w:type="dxa"/>
              <w:right w:w="43" w:type="dxa"/>
            </w:tcMar>
            <w:vAlign w:val="center"/>
            <w:hideMark/>
          </w:tcPr>
          <w:p w14:paraId="16BF2DC0" w14:textId="77777777" w:rsidR="002B5E44" w:rsidRPr="0076173F" w:rsidRDefault="002B5E44" w:rsidP="00F61683">
            <w:pPr>
              <w:widowControl w:val="0"/>
              <w:jc w:val="left"/>
              <w:rPr>
                <w:color w:val="000000"/>
                <w:sz w:val="20"/>
                <w:szCs w:val="20"/>
              </w:rPr>
            </w:pPr>
            <w:r w:rsidRPr="0076173F">
              <w:rPr>
                <w:color w:val="000000"/>
                <w:sz w:val="20"/>
                <w:szCs w:val="20"/>
              </w:rPr>
              <w:t>HCFC-142b</w:t>
            </w:r>
          </w:p>
        </w:tc>
        <w:tc>
          <w:tcPr>
            <w:tcW w:w="555" w:type="pct"/>
            <w:tcBorders>
              <w:top w:val="single" w:sz="4" w:space="0" w:color="auto"/>
              <w:left w:val="nil"/>
              <w:bottom w:val="single" w:sz="4" w:space="0" w:color="auto"/>
              <w:right w:val="single" w:sz="4" w:space="0" w:color="auto"/>
            </w:tcBorders>
            <w:hideMark/>
          </w:tcPr>
          <w:p w14:paraId="3F4ACF4E" w14:textId="77777777" w:rsidR="002B5E44" w:rsidRPr="0076173F" w:rsidRDefault="002B5E44" w:rsidP="00F61683">
            <w:pPr>
              <w:jc w:val="right"/>
              <w:rPr>
                <w:color w:val="000000"/>
                <w:sz w:val="20"/>
                <w:szCs w:val="20"/>
              </w:rPr>
            </w:pPr>
            <w:r w:rsidRPr="0076173F">
              <w:rPr>
                <w:color w:val="000000"/>
                <w:sz w:val="20"/>
                <w:szCs w:val="20"/>
              </w:rPr>
              <w:t>46.00</w:t>
            </w:r>
          </w:p>
        </w:tc>
        <w:tc>
          <w:tcPr>
            <w:tcW w:w="556" w:type="pct"/>
            <w:tcBorders>
              <w:top w:val="nil"/>
              <w:left w:val="single" w:sz="4" w:space="0" w:color="auto"/>
              <w:bottom w:val="single" w:sz="4" w:space="0" w:color="auto"/>
              <w:right w:val="single" w:sz="4" w:space="0" w:color="auto"/>
            </w:tcBorders>
            <w:hideMark/>
          </w:tcPr>
          <w:p w14:paraId="33FFB1C9" w14:textId="77777777" w:rsidR="002B5E44" w:rsidRPr="0076173F" w:rsidRDefault="002B5E44" w:rsidP="00F61683">
            <w:pPr>
              <w:jc w:val="right"/>
              <w:rPr>
                <w:color w:val="000000"/>
                <w:sz w:val="20"/>
                <w:szCs w:val="20"/>
              </w:rPr>
            </w:pPr>
            <w:r w:rsidRPr="0076173F">
              <w:rPr>
                <w:color w:val="000000"/>
                <w:sz w:val="20"/>
                <w:szCs w:val="20"/>
              </w:rPr>
              <w:t>44.00</w:t>
            </w:r>
          </w:p>
        </w:tc>
        <w:tc>
          <w:tcPr>
            <w:tcW w:w="555" w:type="pct"/>
            <w:tcBorders>
              <w:top w:val="nil"/>
              <w:left w:val="single" w:sz="4" w:space="0" w:color="auto"/>
              <w:bottom w:val="single" w:sz="4" w:space="0" w:color="auto"/>
              <w:right w:val="single" w:sz="4" w:space="0" w:color="auto"/>
            </w:tcBorders>
            <w:hideMark/>
          </w:tcPr>
          <w:p w14:paraId="73544CAD" w14:textId="77777777" w:rsidR="002B5E44" w:rsidRPr="0076173F" w:rsidRDefault="002B5E44" w:rsidP="00F61683">
            <w:pPr>
              <w:jc w:val="right"/>
              <w:rPr>
                <w:color w:val="000000"/>
                <w:sz w:val="20"/>
                <w:szCs w:val="20"/>
              </w:rPr>
            </w:pPr>
            <w:r w:rsidRPr="0076173F">
              <w:rPr>
                <w:color w:val="000000"/>
                <w:sz w:val="20"/>
                <w:szCs w:val="20"/>
              </w:rPr>
              <w:t>46.00</w:t>
            </w:r>
          </w:p>
        </w:tc>
        <w:tc>
          <w:tcPr>
            <w:tcW w:w="556" w:type="pct"/>
            <w:tcBorders>
              <w:top w:val="nil"/>
              <w:left w:val="single" w:sz="4" w:space="0" w:color="auto"/>
              <w:bottom w:val="single" w:sz="4" w:space="0" w:color="auto"/>
              <w:right w:val="single" w:sz="4" w:space="0" w:color="auto"/>
            </w:tcBorders>
            <w:hideMark/>
          </w:tcPr>
          <w:p w14:paraId="040E6ED4" w14:textId="77777777" w:rsidR="002B5E44" w:rsidRPr="0076173F" w:rsidRDefault="002B5E44" w:rsidP="00F61683">
            <w:pPr>
              <w:jc w:val="right"/>
              <w:rPr>
                <w:color w:val="000000"/>
                <w:sz w:val="20"/>
                <w:szCs w:val="20"/>
              </w:rPr>
            </w:pPr>
            <w:r w:rsidRPr="0076173F">
              <w:rPr>
                <w:color w:val="000000"/>
                <w:sz w:val="20"/>
                <w:szCs w:val="20"/>
              </w:rPr>
              <w:t>0.00</w:t>
            </w:r>
          </w:p>
        </w:tc>
        <w:tc>
          <w:tcPr>
            <w:tcW w:w="555" w:type="pct"/>
            <w:tcBorders>
              <w:top w:val="nil"/>
              <w:left w:val="single" w:sz="4" w:space="0" w:color="auto"/>
              <w:bottom w:val="single" w:sz="4" w:space="0" w:color="auto"/>
              <w:right w:val="single" w:sz="4" w:space="0" w:color="auto"/>
            </w:tcBorders>
          </w:tcPr>
          <w:p w14:paraId="38BE76BC" w14:textId="77777777" w:rsidR="002B5E44" w:rsidRPr="0076173F" w:rsidRDefault="002B5E44" w:rsidP="00F61683">
            <w:pPr>
              <w:jc w:val="right"/>
              <w:rPr>
                <w:color w:val="000000"/>
                <w:sz w:val="20"/>
                <w:szCs w:val="20"/>
              </w:rPr>
            </w:pPr>
            <w:r w:rsidRPr="0076173F">
              <w:rPr>
                <w:color w:val="000000"/>
                <w:sz w:val="20"/>
                <w:szCs w:val="20"/>
              </w:rPr>
              <w:t>0.00</w:t>
            </w:r>
          </w:p>
        </w:tc>
        <w:tc>
          <w:tcPr>
            <w:tcW w:w="556" w:type="pct"/>
            <w:tcBorders>
              <w:top w:val="nil"/>
              <w:left w:val="single" w:sz="4" w:space="0" w:color="auto"/>
              <w:bottom w:val="single" w:sz="4" w:space="0" w:color="auto"/>
              <w:right w:val="single" w:sz="4" w:space="0" w:color="auto"/>
            </w:tcBorders>
            <w:noWrap/>
            <w:hideMark/>
          </w:tcPr>
          <w:p w14:paraId="7DDDDB37" w14:textId="77777777" w:rsidR="002B5E44" w:rsidRPr="0076173F" w:rsidRDefault="002B5E44" w:rsidP="00F61683">
            <w:pPr>
              <w:jc w:val="right"/>
              <w:rPr>
                <w:color w:val="000000"/>
                <w:sz w:val="20"/>
                <w:szCs w:val="20"/>
              </w:rPr>
            </w:pPr>
            <w:r w:rsidRPr="0076173F">
              <w:rPr>
                <w:color w:val="000000"/>
                <w:sz w:val="20"/>
                <w:szCs w:val="20"/>
              </w:rPr>
              <w:t>71.55</w:t>
            </w:r>
          </w:p>
        </w:tc>
      </w:tr>
      <w:tr w:rsidR="002B5E44" w:rsidRPr="0076173F" w14:paraId="3595E1DB" w14:textId="77777777" w:rsidTr="00F61683">
        <w:trPr>
          <w:trHeight w:val="214"/>
        </w:trPr>
        <w:tc>
          <w:tcPr>
            <w:tcW w:w="1666" w:type="pct"/>
            <w:tcBorders>
              <w:top w:val="nil"/>
              <w:left w:val="single" w:sz="4" w:space="0" w:color="auto"/>
              <w:bottom w:val="single" w:sz="4" w:space="0" w:color="auto"/>
              <w:right w:val="single" w:sz="4" w:space="0" w:color="auto"/>
            </w:tcBorders>
            <w:noWrap/>
            <w:tcMar>
              <w:top w:w="0" w:type="dxa"/>
              <w:left w:w="43" w:type="dxa"/>
              <w:bottom w:w="0" w:type="dxa"/>
              <w:right w:w="43" w:type="dxa"/>
            </w:tcMar>
            <w:hideMark/>
          </w:tcPr>
          <w:p w14:paraId="1CDC4A71" w14:textId="77777777" w:rsidR="002B5E44" w:rsidRPr="0076173F" w:rsidRDefault="002B5E44" w:rsidP="00F61683">
            <w:pPr>
              <w:jc w:val="left"/>
              <w:rPr>
                <w:rFonts w:eastAsiaTheme="minorHAnsi"/>
                <w:b/>
                <w:color w:val="000000"/>
                <w:sz w:val="20"/>
                <w:szCs w:val="20"/>
              </w:rPr>
            </w:pPr>
            <w:r w:rsidRPr="0076173F">
              <w:rPr>
                <w:b/>
                <w:color w:val="000000"/>
                <w:sz w:val="20"/>
                <w:szCs w:val="20"/>
              </w:rPr>
              <w:t>Total (mt)</w:t>
            </w:r>
          </w:p>
        </w:tc>
        <w:tc>
          <w:tcPr>
            <w:tcW w:w="555" w:type="pct"/>
            <w:tcBorders>
              <w:top w:val="single" w:sz="4" w:space="0" w:color="auto"/>
              <w:left w:val="nil"/>
              <w:bottom w:val="single" w:sz="4" w:space="0" w:color="auto"/>
              <w:right w:val="single" w:sz="4" w:space="0" w:color="auto"/>
            </w:tcBorders>
            <w:hideMark/>
          </w:tcPr>
          <w:p w14:paraId="4A20A006" w14:textId="77777777" w:rsidR="002B5E44" w:rsidRPr="0076173F" w:rsidRDefault="002B5E44" w:rsidP="00F61683">
            <w:pPr>
              <w:jc w:val="right"/>
              <w:rPr>
                <w:b/>
                <w:bCs/>
                <w:color w:val="000000"/>
                <w:sz w:val="20"/>
                <w:szCs w:val="20"/>
              </w:rPr>
            </w:pPr>
            <w:r w:rsidRPr="0076173F">
              <w:rPr>
                <w:b/>
                <w:bCs/>
                <w:color w:val="000000"/>
                <w:sz w:val="20"/>
                <w:szCs w:val="20"/>
              </w:rPr>
              <w:t>3,151.05</w:t>
            </w:r>
          </w:p>
        </w:tc>
        <w:tc>
          <w:tcPr>
            <w:tcW w:w="556" w:type="pct"/>
            <w:tcBorders>
              <w:top w:val="nil"/>
              <w:left w:val="single" w:sz="4" w:space="0" w:color="auto"/>
              <w:bottom w:val="single" w:sz="4" w:space="0" w:color="auto"/>
              <w:right w:val="single" w:sz="4" w:space="0" w:color="auto"/>
            </w:tcBorders>
            <w:hideMark/>
          </w:tcPr>
          <w:p w14:paraId="60A7F140" w14:textId="77777777" w:rsidR="002B5E44" w:rsidRPr="0076173F" w:rsidRDefault="002B5E44" w:rsidP="00F61683">
            <w:pPr>
              <w:jc w:val="right"/>
              <w:rPr>
                <w:b/>
                <w:bCs/>
                <w:color w:val="000000"/>
                <w:sz w:val="20"/>
                <w:szCs w:val="20"/>
              </w:rPr>
            </w:pPr>
            <w:r w:rsidRPr="0076173F">
              <w:rPr>
                <w:b/>
                <w:bCs/>
                <w:color w:val="000000"/>
                <w:sz w:val="20"/>
                <w:szCs w:val="20"/>
              </w:rPr>
              <w:t>3,291.91</w:t>
            </w:r>
          </w:p>
        </w:tc>
        <w:tc>
          <w:tcPr>
            <w:tcW w:w="555" w:type="pct"/>
            <w:tcBorders>
              <w:top w:val="nil"/>
              <w:left w:val="single" w:sz="4" w:space="0" w:color="auto"/>
              <w:bottom w:val="single" w:sz="4" w:space="0" w:color="auto"/>
              <w:right w:val="single" w:sz="4" w:space="0" w:color="auto"/>
            </w:tcBorders>
            <w:hideMark/>
          </w:tcPr>
          <w:p w14:paraId="25DF13BF" w14:textId="77777777" w:rsidR="002B5E44" w:rsidRPr="0076173F" w:rsidRDefault="002B5E44" w:rsidP="00F61683">
            <w:pPr>
              <w:jc w:val="right"/>
              <w:rPr>
                <w:b/>
                <w:bCs/>
                <w:color w:val="000000"/>
                <w:sz w:val="20"/>
                <w:szCs w:val="20"/>
              </w:rPr>
            </w:pPr>
            <w:r w:rsidRPr="0076173F">
              <w:rPr>
                <w:b/>
                <w:bCs/>
                <w:color w:val="000000"/>
                <w:sz w:val="20"/>
                <w:szCs w:val="20"/>
              </w:rPr>
              <w:t>2,140.71</w:t>
            </w:r>
          </w:p>
        </w:tc>
        <w:tc>
          <w:tcPr>
            <w:tcW w:w="556" w:type="pct"/>
            <w:tcBorders>
              <w:top w:val="nil"/>
              <w:left w:val="single" w:sz="4" w:space="0" w:color="auto"/>
              <w:bottom w:val="single" w:sz="4" w:space="0" w:color="auto"/>
              <w:right w:val="single" w:sz="4" w:space="0" w:color="auto"/>
            </w:tcBorders>
            <w:hideMark/>
          </w:tcPr>
          <w:p w14:paraId="7A0544A6" w14:textId="77777777" w:rsidR="002B5E44" w:rsidRPr="0076173F" w:rsidRDefault="002B5E44" w:rsidP="00F61683">
            <w:pPr>
              <w:jc w:val="right"/>
              <w:rPr>
                <w:b/>
                <w:bCs/>
                <w:color w:val="000000"/>
                <w:sz w:val="20"/>
                <w:szCs w:val="20"/>
              </w:rPr>
            </w:pPr>
            <w:r w:rsidRPr="0076173F">
              <w:rPr>
                <w:b/>
                <w:bCs/>
                <w:color w:val="000000"/>
                <w:sz w:val="20"/>
                <w:szCs w:val="20"/>
              </w:rPr>
              <w:t>2,119.24</w:t>
            </w:r>
          </w:p>
        </w:tc>
        <w:tc>
          <w:tcPr>
            <w:tcW w:w="555" w:type="pct"/>
            <w:tcBorders>
              <w:top w:val="nil"/>
              <w:left w:val="single" w:sz="4" w:space="0" w:color="auto"/>
              <w:bottom w:val="single" w:sz="4" w:space="0" w:color="auto"/>
              <w:right w:val="single" w:sz="4" w:space="0" w:color="auto"/>
            </w:tcBorders>
          </w:tcPr>
          <w:p w14:paraId="37279256" w14:textId="77777777" w:rsidR="002B5E44" w:rsidRPr="0076173F" w:rsidRDefault="002B5E44" w:rsidP="00F61683">
            <w:pPr>
              <w:jc w:val="right"/>
              <w:rPr>
                <w:b/>
                <w:bCs/>
                <w:color w:val="000000"/>
                <w:sz w:val="20"/>
                <w:szCs w:val="20"/>
              </w:rPr>
            </w:pPr>
            <w:r w:rsidRPr="0076173F">
              <w:rPr>
                <w:b/>
                <w:bCs/>
                <w:color w:val="000000"/>
                <w:sz w:val="20"/>
                <w:szCs w:val="20"/>
              </w:rPr>
              <w:t>2,099.85</w:t>
            </w:r>
          </w:p>
        </w:tc>
        <w:tc>
          <w:tcPr>
            <w:tcW w:w="556" w:type="pct"/>
            <w:tcBorders>
              <w:top w:val="nil"/>
              <w:left w:val="single" w:sz="4" w:space="0" w:color="auto"/>
              <w:bottom w:val="single" w:sz="4" w:space="0" w:color="auto"/>
              <w:right w:val="single" w:sz="4" w:space="0" w:color="auto"/>
            </w:tcBorders>
            <w:noWrap/>
            <w:hideMark/>
          </w:tcPr>
          <w:p w14:paraId="0425B4CD" w14:textId="77777777" w:rsidR="002B5E44" w:rsidRPr="0076173F" w:rsidRDefault="002B5E44" w:rsidP="00F61683">
            <w:pPr>
              <w:jc w:val="right"/>
              <w:rPr>
                <w:b/>
                <w:bCs/>
                <w:color w:val="000000"/>
                <w:sz w:val="20"/>
                <w:szCs w:val="20"/>
              </w:rPr>
            </w:pPr>
            <w:r w:rsidRPr="0076173F">
              <w:rPr>
                <w:b/>
                <w:bCs/>
                <w:color w:val="000000"/>
                <w:sz w:val="20"/>
                <w:szCs w:val="20"/>
              </w:rPr>
              <w:t>3,238.90</w:t>
            </w:r>
          </w:p>
        </w:tc>
      </w:tr>
      <w:tr w:rsidR="002B5E44" w:rsidRPr="0076173F" w14:paraId="7FED1DED" w14:textId="77777777" w:rsidTr="00F61683">
        <w:trPr>
          <w:trHeight w:val="170"/>
        </w:trPr>
        <w:tc>
          <w:tcPr>
            <w:tcW w:w="1666" w:type="pct"/>
            <w:tcBorders>
              <w:top w:val="single" w:sz="4" w:space="0" w:color="auto"/>
              <w:left w:val="single" w:sz="4" w:space="0" w:color="auto"/>
              <w:bottom w:val="single" w:sz="4" w:space="0" w:color="auto"/>
              <w:right w:val="single" w:sz="4" w:space="0" w:color="auto"/>
            </w:tcBorders>
            <w:noWrap/>
            <w:tcMar>
              <w:top w:w="0" w:type="dxa"/>
              <w:left w:w="43" w:type="dxa"/>
              <w:bottom w:w="0" w:type="dxa"/>
              <w:right w:w="43" w:type="dxa"/>
            </w:tcMar>
            <w:vAlign w:val="center"/>
            <w:hideMark/>
          </w:tcPr>
          <w:p w14:paraId="5206700A" w14:textId="77777777" w:rsidR="002B5E44" w:rsidRPr="0076173F" w:rsidRDefault="002B5E44" w:rsidP="00F61683">
            <w:pPr>
              <w:widowControl w:val="0"/>
              <w:jc w:val="left"/>
              <w:rPr>
                <w:b/>
                <w:bCs/>
                <w:color w:val="000000"/>
                <w:sz w:val="20"/>
                <w:szCs w:val="20"/>
              </w:rPr>
            </w:pPr>
            <w:r w:rsidRPr="0076173F">
              <w:rPr>
                <w:color w:val="000000"/>
                <w:sz w:val="20"/>
                <w:szCs w:val="20"/>
              </w:rPr>
              <w:t>HCFC-141b in imported pre-blended polyols*</w:t>
            </w:r>
          </w:p>
        </w:tc>
        <w:tc>
          <w:tcPr>
            <w:tcW w:w="555" w:type="pct"/>
            <w:tcBorders>
              <w:top w:val="single" w:sz="4" w:space="0" w:color="auto"/>
              <w:left w:val="single" w:sz="4" w:space="0" w:color="auto"/>
              <w:bottom w:val="single" w:sz="4" w:space="0" w:color="auto"/>
              <w:right w:val="single" w:sz="4" w:space="0" w:color="auto"/>
            </w:tcBorders>
            <w:hideMark/>
          </w:tcPr>
          <w:p w14:paraId="5C051589" w14:textId="77777777" w:rsidR="002B5E44" w:rsidRPr="0076173F" w:rsidRDefault="002B5E44" w:rsidP="00F61683">
            <w:pPr>
              <w:widowControl w:val="0"/>
              <w:jc w:val="right"/>
              <w:rPr>
                <w:color w:val="000000"/>
                <w:sz w:val="20"/>
                <w:szCs w:val="20"/>
              </w:rPr>
            </w:pPr>
            <w:r w:rsidRPr="0076173F">
              <w:rPr>
                <w:color w:val="000000"/>
                <w:sz w:val="20"/>
                <w:szCs w:val="20"/>
              </w:rPr>
              <w:t>0.00</w:t>
            </w:r>
          </w:p>
        </w:tc>
        <w:tc>
          <w:tcPr>
            <w:tcW w:w="556" w:type="pct"/>
            <w:tcBorders>
              <w:top w:val="single" w:sz="4" w:space="0" w:color="auto"/>
              <w:left w:val="single" w:sz="4" w:space="0" w:color="auto"/>
              <w:bottom w:val="single" w:sz="4" w:space="0" w:color="auto"/>
              <w:right w:val="single" w:sz="4" w:space="0" w:color="auto"/>
            </w:tcBorders>
            <w:hideMark/>
          </w:tcPr>
          <w:p w14:paraId="4A1803CF" w14:textId="77777777" w:rsidR="002B5E44" w:rsidRPr="0076173F" w:rsidRDefault="002B5E44" w:rsidP="00F61683">
            <w:pPr>
              <w:widowControl w:val="0"/>
              <w:jc w:val="right"/>
              <w:rPr>
                <w:color w:val="000000"/>
                <w:sz w:val="20"/>
                <w:szCs w:val="20"/>
              </w:rPr>
            </w:pPr>
            <w:r w:rsidRPr="0076173F">
              <w:rPr>
                <w:color w:val="000000"/>
                <w:sz w:val="20"/>
                <w:szCs w:val="20"/>
              </w:rPr>
              <w:t>0.00</w:t>
            </w:r>
          </w:p>
        </w:tc>
        <w:tc>
          <w:tcPr>
            <w:tcW w:w="555" w:type="pct"/>
            <w:tcBorders>
              <w:top w:val="single" w:sz="4" w:space="0" w:color="auto"/>
              <w:left w:val="single" w:sz="4" w:space="0" w:color="auto"/>
              <w:bottom w:val="single" w:sz="4" w:space="0" w:color="auto"/>
              <w:right w:val="single" w:sz="4" w:space="0" w:color="auto"/>
            </w:tcBorders>
            <w:hideMark/>
          </w:tcPr>
          <w:p w14:paraId="1656EA47" w14:textId="77777777" w:rsidR="002B5E44" w:rsidRPr="0076173F" w:rsidRDefault="002B5E44" w:rsidP="00F61683">
            <w:pPr>
              <w:widowControl w:val="0"/>
              <w:jc w:val="right"/>
              <w:rPr>
                <w:color w:val="000000"/>
                <w:sz w:val="20"/>
                <w:szCs w:val="20"/>
              </w:rPr>
            </w:pPr>
            <w:r w:rsidRPr="0076173F">
              <w:rPr>
                <w:color w:val="000000"/>
                <w:sz w:val="20"/>
                <w:szCs w:val="20"/>
              </w:rPr>
              <w:t>690.00</w:t>
            </w:r>
          </w:p>
        </w:tc>
        <w:tc>
          <w:tcPr>
            <w:tcW w:w="556" w:type="pct"/>
            <w:tcBorders>
              <w:top w:val="single" w:sz="4" w:space="0" w:color="auto"/>
              <w:left w:val="single" w:sz="4" w:space="0" w:color="auto"/>
              <w:bottom w:val="single" w:sz="4" w:space="0" w:color="auto"/>
              <w:right w:val="single" w:sz="4" w:space="0" w:color="auto"/>
            </w:tcBorders>
            <w:hideMark/>
          </w:tcPr>
          <w:p w14:paraId="1F66639C" w14:textId="77777777" w:rsidR="002B5E44" w:rsidRPr="0076173F" w:rsidRDefault="002B5E44" w:rsidP="00F61683">
            <w:pPr>
              <w:widowControl w:val="0"/>
              <w:jc w:val="right"/>
              <w:rPr>
                <w:color w:val="000000"/>
                <w:sz w:val="20"/>
                <w:szCs w:val="20"/>
              </w:rPr>
            </w:pPr>
            <w:r w:rsidRPr="0076173F">
              <w:rPr>
                <w:color w:val="000000"/>
                <w:sz w:val="20"/>
                <w:szCs w:val="20"/>
              </w:rPr>
              <w:t>0.00</w:t>
            </w:r>
          </w:p>
        </w:tc>
        <w:tc>
          <w:tcPr>
            <w:tcW w:w="555" w:type="pct"/>
            <w:tcBorders>
              <w:top w:val="single" w:sz="4" w:space="0" w:color="auto"/>
              <w:left w:val="single" w:sz="4" w:space="0" w:color="auto"/>
              <w:bottom w:val="single" w:sz="4" w:space="0" w:color="auto"/>
              <w:right w:val="single" w:sz="4" w:space="0" w:color="auto"/>
            </w:tcBorders>
          </w:tcPr>
          <w:p w14:paraId="36082BE4" w14:textId="77777777" w:rsidR="002B5E44" w:rsidRPr="0076173F" w:rsidRDefault="002B5E44" w:rsidP="00F61683">
            <w:pPr>
              <w:widowControl w:val="0"/>
              <w:jc w:val="right"/>
              <w:rPr>
                <w:color w:val="000000"/>
                <w:sz w:val="20"/>
                <w:szCs w:val="20"/>
              </w:rPr>
            </w:pPr>
            <w:r w:rsidRPr="0076173F">
              <w:rPr>
                <w:color w:val="000000"/>
                <w:sz w:val="20"/>
                <w:szCs w:val="20"/>
              </w:rPr>
              <w:t>119.00</w:t>
            </w:r>
          </w:p>
        </w:tc>
        <w:tc>
          <w:tcPr>
            <w:tcW w:w="556" w:type="pct"/>
            <w:tcBorders>
              <w:top w:val="single" w:sz="4" w:space="0" w:color="auto"/>
              <w:left w:val="single" w:sz="4" w:space="0" w:color="auto"/>
              <w:bottom w:val="single" w:sz="4" w:space="0" w:color="auto"/>
              <w:right w:val="single" w:sz="4" w:space="0" w:color="auto"/>
            </w:tcBorders>
            <w:noWrap/>
            <w:hideMark/>
          </w:tcPr>
          <w:p w14:paraId="7288A9F5" w14:textId="77777777" w:rsidR="002B5E44" w:rsidRPr="0076173F" w:rsidRDefault="002B5E44" w:rsidP="00F61683">
            <w:pPr>
              <w:widowControl w:val="0"/>
              <w:jc w:val="right"/>
              <w:rPr>
                <w:color w:val="000000"/>
                <w:sz w:val="20"/>
                <w:szCs w:val="20"/>
              </w:rPr>
            </w:pPr>
            <w:r w:rsidRPr="0076173F">
              <w:rPr>
                <w:color w:val="000000"/>
                <w:sz w:val="20"/>
                <w:szCs w:val="20"/>
              </w:rPr>
              <w:t>n/a</w:t>
            </w:r>
          </w:p>
        </w:tc>
      </w:tr>
      <w:tr w:rsidR="002B5E44" w:rsidRPr="0076173F" w14:paraId="703C494F" w14:textId="77777777" w:rsidTr="00F61683">
        <w:trPr>
          <w:trHeight w:val="214"/>
        </w:trPr>
        <w:tc>
          <w:tcPr>
            <w:tcW w:w="1666" w:type="pct"/>
            <w:tcBorders>
              <w:top w:val="single" w:sz="4" w:space="0" w:color="auto"/>
              <w:left w:val="single" w:sz="4" w:space="0" w:color="auto"/>
              <w:bottom w:val="single" w:sz="4" w:space="0" w:color="auto"/>
              <w:right w:val="single" w:sz="4" w:space="0" w:color="auto"/>
            </w:tcBorders>
            <w:noWrap/>
            <w:tcMar>
              <w:top w:w="0" w:type="dxa"/>
              <w:left w:w="43" w:type="dxa"/>
              <w:bottom w:w="0" w:type="dxa"/>
              <w:right w:w="43" w:type="dxa"/>
            </w:tcMar>
            <w:vAlign w:val="center"/>
            <w:hideMark/>
          </w:tcPr>
          <w:p w14:paraId="46A20C1A" w14:textId="77777777" w:rsidR="002B5E44" w:rsidRPr="0076173F" w:rsidRDefault="002B5E44" w:rsidP="00F61683">
            <w:pPr>
              <w:widowControl w:val="0"/>
              <w:jc w:val="left"/>
              <w:rPr>
                <w:b/>
                <w:bCs/>
                <w:color w:val="000000"/>
                <w:sz w:val="20"/>
                <w:szCs w:val="20"/>
              </w:rPr>
            </w:pPr>
            <w:r w:rsidRPr="0076173F">
              <w:rPr>
                <w:b/>
                <w:bCs/>
                <w:color w:val="000000"/>
                <w:sz w:val="20"/>
                <w:szCs w:val="20"/>
              </w:rPr>
              <w:t>ODP tonnes</w:t>
            </w:r>
          </w:p>
        </w:tc>
        <w:tc>
          <w:tcPr>
            <w:tcW w:w="555" w:type="pct"/>
            <w:tcBorders>
              <w:top w:val="single" w:sz="4" w:space="0" w:color="auto"/>
              <w:left w:val="single" w:sz="4" w:space="0" w:color="auto"/>
              <w:bottom w:val="single" w:sz="4" w:space="0" w:color="auto"/>
              <w:right w:val="single" w:sz="4" w:space="0" w:color="auto"/>
            </w:tcBorders>
          </w:tcPr>
          <w:p w14:paraId="51B716CA" w14:textId="77777777" w:rsidR="002B5E44" w:rsidRPr="0076173F" w:rsidRDefault="002B5E44" w:rsidP="00F61683">
            <w:pPr>
              <w:widowControl w:val="0"/>
              <w:jc w:val="right"/>
              <w:rPr>
                <w:color w:val="000000"/>
                <w:sz w:val="20"/>
                <w:szCs w:val="20"/>
              </w:rPr>
            </w:pPr>
          </w:p>
        </w:tc>
        <w:tc>
          <w:tcPr>
            <w:tcW w:w="556" w:type="pct"/>
            <w:tcBorders>
              <w:top w:val="single" w:sz="4" w:space="0" w:color="auto"/>
              <w:left w:val="single" w:sz="4" w:space="0" w:color="auto"/>
              <w:bottom w:val="single" w:sz="4" w:space="0" w:color="auto"/>
              <w:right w:val="single" w:sz="4" w:space="0" w:color="auto"/>
            </w:tcBorders>
          </w:tcPr>
          <w:p w14:paraId="77F218F3" w14:textId="77777777" w:rsidR="002B5E44" w:rsidRPr="0076173F" w:rsidRDefault="002B5E44" w:rsidP="00F61683">
            <w:pPr>
              <w:widowControl w:val="0"/>
              <w:jc w:val="right"/>
              <w:rPr>
                <w:color w:val="000000"/>
                <w:sz w:val="20"/>
                <w:szCs w:val="20"/>
              </w:rPr>
            </w:pPr>
          </w:p>
        </w:tc>
        <w:tc>
          <w:tcPr>
            <w:tcW w:w="555" w:type="pct"/>
            <w:tcBorders>
              <w:top w:val="single" w:sz="4" w:space="0" w:color="auto"/>
              <w:left w:val="single" w:sz="4" w:space="0" w:color="auto"/>
              <w:bottom w:val="single" w:sz="4" w:space="0" w:color="auto"/>
              <w:right w:val="single" w:sz="4" w:space="0" w:color="auto"/>
            </w:tcBorders>
          </w:tcPr>
          <w:p w14:paraId="1DB40CC1" w14:textId="77777777" w:rsidR="002B5E44" w:rsidRPr="0076173F" w:rsidRDefault="002B5E44" w:rsidP="00F61683">
            <w:pPr>
              <w:widowControl w:val="0"/>
              <w:jc w:val="right"/>
              <w:rPr>
                <w:color w:val="000000"/>
                <w:sz w:val="20"/>
                <w:szCs w:val="20"/>
              </w:rPr>
            </w:pPr>
          </w:p>
        </w:tc>
        <w:tc>
          <w:tcPr>
            <w:tcW w:w="556" w:type="pct"/>
            <w:tcBorders>
              <w:top w:val="single" w:sz="4" w:space="0" w:color="auto"/>
              <w:left w:val="single" w:sz="4" w:space="0" w:color="auto"/>
              <w:bottom w:val="single" w:sz="4" w:space="0" w:color="auto"/>
              <w:right w:val="single" w:sz="4" w:space="0" w:color="auto"/>
            </w:tcBorders>
          </w:tcPr>
          <w:p w14:paraId="1F59FFF0" w14:textId="77777777" w:rsidR="002B5E44" w:rsidRPr="0076173F" w:rsidRDefault="002B5E44" w:rsidP="00F61683">
            <w:pPr>
              <w:widowControl w:val="0"/>
              <w:jc w:val="right"/>
              <w:rPr>
                <w:color w:val="000000"/>
                <w:sz w:val="20"/>
                <w:szCs w:val="20"/>
              </w:rPr>
            </w:pPr>
          </w:p>
        </w:tc>
        <w:tc>
          <w:tcPr>
            <w:tcW w:w="555" w:type="pct"/>
            <w:tcBorders>
              <w:top w:val="single" w:sz="4" w:space="0" w:color="auto"/>
              <w:left w:val="single" w:sz="4" w:space="0" w:color="auto"/>
              <w:bottom w:val="single" w:sz="4" w:space="0" w:color="auto"/>
              <w:right w:val="single" w:sz="4" w:space="0" w:color="auto"/>
            </w:tcBorders>
          </w:tcPr>
          <w:p w14:paraId="5ABC5A06" w14:textId="77777777" w:rsidR="002B5E44" w:rsidRPr="0076173F" w:rsidRDefault="002B5E44" w:rsidP="00F61683">
            <w:pPr>
              <w:widowControl w:val="0"/>
              <w:jc w:val="right"/>
              <w:rPr>
                <w:color w:val="000000"/>
                <w:sz w:val="20"/>
                <w:szCs w:val="20"/>
              </w:rPr>
            </w:pPr>
          </w:p>
        </w:tc>
        <w:tc>
          <w:tcPr>
            <w:tcW w:w="556" w:type="pct"/>
            <w:tcBorders>
              <w:top w:val="single" w:sz="4" w:space="0" w:color="auto"/>
              <w:left w:val="single" w:sz="4" w:space="0" w:color="auto"/>
              <w:bottom w:val="single" w:sz="4" w:space="0" w:color="auto"/>
              <w:right w:val="single" w:sz="4" w:space="0" w:color="auto"/>
            </w:tcBorders>
            <w:noWrap/>
          </w:tcPr>
          <w:p w14:paraId="06D68F18" w14:textId="77777777" w:rsidR="002B5E44" w:rsidRPr="0076173F" w:rsidRDefault="002B5E44" w:rsidP="00F61683">
            <w:pPr>
              <w:widowControl w:val="0"/>
              <w:jc w:val="right"/>
              <w:rPr>
                <w:color w:val="000000"/>
                <w:sz w:val="20"/>
                <w:szCs w:val="20"/>
              </w:rPr>
            </w:pPr>
          </w:p>
        </w:tc>
      </w:tr>
      <w:tr w:rsidR="002B5E44" w:rsidRPr="0076173F" w14:paraId="33B4A1BB" w14:textId="77777777" w:rsidTr="00F61683">
        <w:trPr>
          <w:trHeight w:val="214"/>
        </w:trPr>
        <w:tc>
          <w:tcPr>
            <w:tcW w:w="1666" w:type="pct"/>
            <w:tcBorders>
              <w:top w:val="single" w:sz="4" w:space="0" w:color="auto"/>
              <w:left w:val="single" w:sz="4" w:space="0" w:color="auto"/>
              <w:bottom w:val="single" w:sz="4" w:space="0" w:color="auto"/>
              <w:right w:val="single" w:sz="4" w:space="0" w:color="auto"/>
            </w:tcBorders>
            <w:noWrap/>
            <w:tcMar>
              <w:top w:w="0" w:type="dxa"/>
              <w:left w:w="43" w:type="dxa"/>
              <w:bottom w:w="0" w:type="dxa"/>
              <w:right w:w="43" w:type="dxa"/>
            </w:tcMar>
            <w:vAlign w:val="center"/>
            <w:hideMark/>
          </w:tcPr>
          <w:p w14:paraId="53D54160" w14:textId="77777777" w:rsidR="002B5E44" w:rsidRPr="0076173F" w:rsidRDefault="002B5E44" w:rsidP="00F61683">
            <w:pPr>
              <w:widowControl w:val="0"/>
              <w:jc w:val="left"/>
              <w:rPr>
                <w:color w:val="000000"/>
                <w:sz w:val="20"/>
                <w:szCs w:val="20"/>
              </w:rPr>
            </w:pPr>
            <w:r w:rsidRPr="0076173F">
              <w:rPr>
                <w:color w:val="000000"/>
                <w:sz w:val="20"/>
                <w:szCs w:val="20"/>
              </w:rPr>
              <w:t>HCFC-22</w:t>
            </w:r>
          </w:p>
        </w:tc>
        <w:tc>
          <w:tcPr>
            <w:tcW w:w="555" w:type="pct"/>
            <w:tcBorders>
              <w:top w:val="single" w:sz="4" w:space="0" w:color="auto"/>
              <w:left w:val="single" w:sz="4" w:space="0" w:color="auto"/>
              <w:bottom w:val="single" w:sz="4" w:space="0" w:color="auto"/>
              <w:right w:val="single" w:sz="4" w:space="0" w:color="auto"/>
            </w:tcBorders>
            <w:hideMark/>
          </w:tcPr>
          <w:p w14:paraId="3739EC72" w14:textId="77777777" w:rsidR="002B5E44" w:rsidRPr="0076173F" w:rsidRDefault="002B5E44" w:rsidP="00F61683">
            <w:pPr>
              <w:jc w:val="right"/>
              <w:rPr>
                <w:color w:val="000000"/>
                <w:sz w:val="20"/>
                <w:szCs w:val="20"/>
              </w:rPr>
            </w:pPr>
            <w:r w:rsidRPr="0076173F">
              <w:rPr>
                <w:color w:val="000000"/>
                <w:sz w:val="20"/>
                <w:szCs w:val="20"/>
              </w:rPr>
              <w:t>154.35</w:t>
            </w:r>
          </w:p>
        </w:tc>
        <w:tc>
          <w:tcPr>
            <w:tcW w:w="556" w:type="pct"/>
            <w:tcBorders>
              <w:top w:val="single" w:sz="4" w:space="0" w:color="auto"/>
              <w:left w:val="single" w:sz="4" w:space="0" w:color="auto"/>
              <w:bottom w:val="single" w:sz="4" w:space="0" w:color="auto"/>
              <w:right w:val="single" w:sz="4" w:space="0" w:color="auto"/>
            </w:tcBorders>
            <w:hideMark/>
          </w:tcPr>
          <w:p w14:paraId="4430B2D2" w14:textId="77777777" w:rsidR="002B5E44" w:rsidRPr="0076173F" w:rsidRDefault="002B5E44" w:rsidP="00F61683">
            <w:pPr>
              <w:jc w:val="right"/>
              <w:rPr>
                <w:color w:val="000000"/>
                <w:sz w:val="20"/>
                <w:szCs w:val="20"/>
              </w:rPr>
            </w:pPr>
            <w:r w:rsidRPr="0076173F">
              <w:rPr>
                <w:color w:val="000000"/>
                <w:sz w:val="20"/>
                <w:szCs w:val="20"/>
              </w:rPr>
              <w:t>151.38</w:t>
            </w:r>
          </w:p>
        </w:tc>
        <w:tc>
          <w:tcPr>
            <w:tcW w:w="555" w:type="pct"/>
            <w:tcBorders>
              <w:top w:val="single" w:sz="4" w:space="0" w:color="auto"/>
              <w:left w:val="single" w:sz="4" w:space="0" w:color="auto"/>
              <w:bottom w:val="single" w:sz="4" w:space="0" w:color="auto"/>
              <w:right w:val="single" w:sz="4" w:space="0" w:color="auto"/>
            </w:tcBorders>
            <w:hideMark/>
          </w:tcPr>
          <w:p w14:paraId="1B49013A" w14:textId="77777777" w:rsidR="002B5E44" w:rsidRPr="0076173F" w:rsidRDefault="002B5E44" w:rsidP="00F61683">
            <w:pPr>
              <w:jc w:val="right"/>
              <w:rPr>
                <w:color w:val="000000"/>
                <w:sz w:val="20"/>
                <w:szCs w:val="20"/>
              </w:rPr>
            </w:pPr>
            <w:r w:rsidRPr="0076173F">
              <w:rPr>
                <w:color w:val="000000"/>
                <w:sz w:val="20"/>
                <w:szCs w:val="20"/>
              </w:rPr>
              <w:t>111.19</w:t>
            </w:r>
          </w:p>
        </w:tc>
        <w:tc>
          <w:tcPr>
            <w:tcW w:w="556" w:type="pct"/>
            <w:tcBorders>
              <w:top w:val="single" w:sz="4" w:space="0" w:color="auto"/>
              <w:left w:val="single" w:sz="4" w:space="0" w:color="auto"/>
              <w:bottom w:val="single" w:sz="4" w:space="0" w:color="auto"/>
              <w:right w:val="single" w:sz="4" w:space="0" w:color="auto"/>
            </w:tcBorders>
            <w:hideMark/>
          </w:tcPr>
          <w:p w14:paraId="5AC0C6DD" w14:textId="77777777" w:rsidR="002B5E44" w:rsidRPr="0076173F" w:rsidRDefault="002B5E44" w:rsidP="00F61683">
            <w:pPr>
              <w:jc w:val="right"/>
              <w:rPr>
                <w:color w:val="000000"/>
                <w:sz w:val="20"/>
                <w:szCs w:val="20"/>
              </w:rPr>
            </w:pPr>
            <w:r w:rsidRPr="0076173F">
              <w:rPr>
                <w:color w:val="000000"/>
                <w:sz w:val="20"/>
                <w:szCs w:val="20"/>
              </w:rPr>
              <w:t>112.53</w:t>
            </w:r>
          </w:p>
        </w:tc>
        <w:tc>
          <w:tcPr>
            <w:tcW w:w="555" w:type="pct"/>
            <w:tcBorders>
              <w:top w:val="single" w:sz="4" w:space="0" w:color="auto"/>
              <w:left w:val="single" w:sz="4" w:space="0" w:color="auto"/>
              <w:bottom w:val="single" w:sz="4" w:space="0" w:color="auto"/>
              <w:right w:val="single" w:sz="4" w:space="0" w:color="auto"/>
            </w:tcBorders>
          </w:tcPr>
          <w:p w14:paraId="309A005A" w14:textId="77777777" w:rsidR="002B5E44" w:rsidRPr="0076173F" w:rsidRDefault="002B5E44" w:rsidP="00F61683">
            <w:pPr>
              <w:jc w:val="right"/>
              <w:rPr>
                <w:color w:val="000000"/>
                <w:sz w:val="20"/>
                <w:szCs w:val="20"/>
              </w:rPr>
            </w:pPr>
            <w:r w:rsidRPr="0076173F">
              <w:rPr>
                <w:color w:val="000000"/>
                <w:sz w:val="20"/>
                <w:szCs w:val="20"/>
              </w:rPr>
              <w:t>111.81</w:t>
            </w:r>
          </w:p>
        </w:tc>
        <w:tc>
          <w:tcPr>
            <w:tcW w:w="556" w:type="pct"/>
            <w:tcBorders>
              <w:top w:val="single" w:sz="4" w:space="0" w:color="auto"/>
              <w:left w:val="single" w:sz="4" w:space="0" w:color="auto"/>
              <w:bottom w:val="single" w:sz="4" w:space="0" w:color="auto"/>
              <w:right w:val="single" w:sz="4" w:space="0" w:color="auto"/>
            </w:tcBorders>
            <w:noWrap/>
            <w:hideMark/>
          </w:tcPr>
          <w:p w14:paraId="1F0C3E09" w14:textId="77777777" w:rsidR="002B5E44" w:rsidRPr="0076173F" w:rsidRDefault="002B5E44" w:rsidP="00F61683">
            <w:pPr>
              <w:jc w:val="right"/>
              <w:rPr>
                <w:color w:val="000000"/>
                <w:sz w:val="20"/>
                <w:szCs w:val="20"/>
              </w:rPr>
            </w:pPr>
            <w:r w:rsidRPr="0076173F">
              <w:rPr>
                <w:color w:val="000000"/>
                <w:sz w:val="20"/>
                <w:szCs w:val="20"/>
              </w:rPr>
              <w:t>104.95</w:t>
            </w:r>
          </w:p>
        </w:tc>
      </w:tr>
      <w:tr w:rsidR="002B5E44" w:rsidRPr="0076173F" w14:paraId="7C66BE1C" w14:textId="77777777" w:rsidTr="00F61683">
        <w:trPr>
          <w:trHeight w:val="214"/>
        </w:trPr>
        <w:tc>
          <w:tcPr>
            <w:tcW w:w="1666" w:type="pct"/>
            <w:tcBorders>
              <w:top w:val="single" w:sz="4" w:space="0" w:color="auto"/>
              <w:left w:val="single" w:sz="4" w:space="0" w:color="auto"/>
              <w:bottom w:val="single" w:sz="4" w:space="0" w:color="auto"/>
              <w:right w:val="single" w:sz="4" w:space="0" w:color="auto"/>
            </w:tcBorders>
            <w:noWrap/>
            <w:tcMar>
              <w:top w:w="0" w:type="dxa"/>
              <w:left w:w="43" w:type="dxa"/>
              <w:bottom w:w="0" w:type="dxa"/>
              <w:right w:w="43" w:type="dxa"/>
            </w:tcMar>
            <w:vAlign w:val="center"/>
            <w:hideMark/>
          </w:tcPr>
          <w:p w14:paraId="33AD6132" w14:textId="77777777" w:rsidR="002B5E44" w:rsidRPr="0076173F" w:rsidRDefault="002B5E44" w:rsidP="00F61683">
            <w:pPr>
              <w:widowControl w:val="0"/>
              <w:jc w:val="left"/>
              <w:rPr>
                <w:color w:val="000000"/>
                <w:sz w:val="20"/>
                <w:szCs w:val="20"/>
              </w:rPr>
            </w:pPr>
            <w:r w:rsidRPr="0076173F">
              <w:rPr>
                <w:color w:val="000000"/>
                <w:sz w:val="20"/>
                <w:szCs w:val="20"/>
              </w:rPr>
              <w:t>HCFC-123</w:t>
            </w:r>
          </w:p>
        </w:tc>
        <w:tc>
          <w:tcPr>
            <w:tcW w:w="555" w:type="pct"/>
            <w:tcBorders>
              <w:top w:val="single" w:sz="4" w:space="0" w:color="auto"/>
              <w:left w:val="single" w:sz="4" w:space="0" w:color="auto"/>
              <w:bottom w:val="single" w:sz="4" w:space="0" w:color="auto"/>
              <w:right w:val="single" w:sz="4" w:space="0" w:color="auto"/>
            </w:tcBorders>
            <w:hideMark/>
          </w:tcPr>
          <w:p w14:paraId="1D7681F9" w14:textId="77777777" w:rsidR="002B5E44" w:rsidRPr="0076173F" w:rsidRDefault="002B5E44" w:rsidP="00F61683">
            <w:pPr>
              <w:jc w:val="right"/>
              <w:rPr>
                <w:color w:val="000000"/>
                <w:sz w:val="20"/>
                <w:szCs w:val="20"/>
              </w:rPr>
            </w:pPr>
            <w:r w:rsidRPr="0076173F">
              <w:rPr>
                <w:color w:val="000000"/>
                <w:sz w:val="20"/>
                <w:szCs w:val="20"/>
              </w:rPr>
              <w:t>0.00</w:t>
            </w:r>
          </w:p>
        </w:tc>
        <w:tc>
          <w:tcPr>
            <w:tcW w:w="556" w:type="pct"/>
            <w:tcBorders>
              <w:top w:val="single" w:sz="4" w:space="0" w:color="auto"/>
              <w:left w:val="single" w:sz="4" w:space="0" w:color="auto"/>
              <w:bottom w:val="single" w:sz="4" w:space="0" w:color="auto"/>
              <w:right w:val="single" w:sz="4" w:space="0" w:color="auto"/>
            </w:tcBorders>
            <w:hideMark/>
          </w:tcPr>
          <w:p w14:paraId="6664F9E2" w14:textId="77777777" w:rsidR="002B5E44" w:rsidRPr="0076173F" w:rsidRDefault="002B5E44" w:rsidP="00F61683">
            <w:pPr>
              <w:jc w:val="right"/>
              <w:rPr>
                <w:color w:val="000000"/>
                <w:sz w:val="20"/>
                <w:szCs w:val="20"/>
              </w:rPr>
            </w:pPr>
            <w:r w:rsidRPr="0076173F">
              <w:rPr>
                <w:color w:val="000000"/>
                <w:sz w:val="20"/>
                <w:szCs w:val="20"/>
              </w:rPr>
              <w:t>0.00</w:t>
            </w:r>
          </w:p>
        </w:tc>
        <w:tc>
          <w:tcPr>
            <w:tcW w:w="555" w:type="pct"/>
            <w:tcBorders>
              <w:top w:val="single" w:sz="4" w:space="0" w:color="auto"/>
              <w:left w:val="single" w:sz="4" w:space="0" w:color="auto"/>
              <w:bottom w:val="single" w:sz="4" w:space="0" w:color="auto"/>
              <w:right w:val="single" w:sz="4" w:space="0" w:color="auto"/>
            </w:tcBorders>
            <w:hideMark/>
          </w:tcPr>
          <w:p w14:paraId="4AD3376E" w14:textId="77777777" w:rsidR="002B5E44" w:rsidRPr="0076173F" w:rsidRDefault="002B5E44" w:rsidP="00F61683">
            <w:pPr>
              <w:jc w:val="right"/>
              <w:rPr>
                <w:color w:val="000000"/>
                <w:sz w:val="20"/>
                <w:szCs w:val="20"/>
              </w:rPr>
            </w:pPr>
            <w:r w:rsidRPr="0076173F">
              <w:rPr>
                <w:color w:val="000000"/>
                <w:sz w:val="20"/>
                <w:szCs w:val="20"/>
              </w:rPr>
              <w:t>0.00 </w:t>
            </w:r>
          </w:p>
        </w:tc>
        <w:tc>
          <w:tcPr>
            <w:tcW w:w="556" w:type="pct"/>
            <w:tcBorders>
              <w:top w:val="single" w:sz="4" w:space="0" w:color="auto"/>
              <w:left w:val="single" w:sz="4" w:space="0" w:color="auto"/>
              <w:bottom w:val="single" w:sz="4" w:space="0" w:color="auto"/>
              <w:right w:val="single" w:sz="4" w:space="0" w:color="auto"/>
            </w:tcBorders>
            <w:hideMark/>
          </w:tcPr>
          <w:p w14:paraId="2402591E" w14:textId="77777777" w:rsidR="002B5E44" w:rsidRPr="0076173F" w:rsidRDefault="002B5E44" w:rsidP="00F61683">
            <w:pPr>
              <w:jc w:val="right"/>
              <w:rPr>
                <w:color w:val="000000"/>
                <w:sz w:val="20"/>
                <w:szCs w:val="20"/>
              </w:rPr>
            </w:pPr>
            <w:r w:rsidRPr="0076173F">
              <w:rPr>
                <w:color w:val="000000"/>
                <w:sz w:val="20"/>
                <w:szCs w:val="20"/>
              </w:rPr>
              <w:t>0.00</w:t>
            </w:r>
          </w:p>
        </w:tc>
        <w:tc>
          <w:tcPr>
            <w:tcW w:w="555" w:type="pct"/>
            <w:tcBorders>
              <w:top w:val="single" w:sz="4" w:space="0" w:color="auto"/>
              <w:left w:val="single" w:sz="4" w:space="0" w:color="auto"/>
              <w:bottom w:val="single" w:sz="4" w:space="0" w:color="auto"/>
              <w:right w:val="single" w:sz="4" w:space="0" w:color="auto"/>
            </w:tcBorders>
          </w:tcPr>
          <w:p w14:paraId="0921ABCB" w14:textId="77777777" w:rsidR="002B5E44" w:rsidRPr="0076173F" w:rsidRDefault="002B5E44" w:rsidP="00F61683">
            <w:pPr>
              <w:jc w:val="right"/>
              <w:rPr>
                <w:color w:val="000000"/>
                <w:sz w:val="20"/>
                <w:szCs w:val="20"/>
              </w:rPr>
            </w:pPr>
            <w:r w:rsidRPr="0076173F">
              <w:rPr>
                <w:color w:val="000000"/>
                <w:sz w:val="20"/>
                <w:szCs w:val="20"/>
              </w:rPr>
              <w:t>0.020</w:t>
            </w:r>
          </w:p>
        </w:tc>
        <w:tc>
          <w:tcPr>
            <w:tcW w:w="556" w:type="pct"/>
            <w:tcBorders>
              <w:top w:val="single" w:sz="4" w:space="0" w:color="auto"/>
              <w:left w:val="single" w:sz="4" w:space="0" w:color="auto"/>
              <w:bottom w:val="single" w:sz="4" w:space="0" w:color="auto"/>
              <w:right w:val="single" w:sz="4" w:space="0" w:color="auto"/>
            </w:tcBorders>
            <w:noWrap/>
            <w:hideMark/>
          </w:tcPr>
          <w:p w14:paraId="6BC840B1" w14:textId="77777777" w:rsidR="002B5E44" w:rsidRPr="0076173F" w:rsidRDefault="002B5E44" w:rsidP="00F61683">
            <w:pPr>
              <w:jc w:val="right"/>
              <w:rPr>
                <w:color w:val="000000"/>
                <w:sz w:val="20"/>
                <w:szCs w:val="20"/>
              </w:rPr>
            </w:pPr>
            <w:r w:rsidRPr="0076173F">
              <w:rPr>
                <w:color w:val="000000"/>
                <w:sz w:val="20"/>
                <w:szCs w:val="20"/>
              </w:rPr>
              <w:t>0.00</w:t>
            </w:r>
          </w:p>
        </w:tc>
      </w:tr>
      <w:tr w:rsidR="002B5E44" w:rsidRPr="0076173F" w14:paraId="21835747" w14:textId="77777777" w:rsidTr="00F61683">
        <w:trPr>
          <w:trHeight w:val="214"/>
        </w:trPr>
        <w:tc>
          <w:tcPr>
            <w:tcW w:w="1666" w:type="pct"/>
            <w:tcBorders>
              <w:top w:val="single" w:sz="4" w:space="0" w:color="auto"/>
              <w:left w:val="single" w:sz="4" w:space="0" w:color="auto"/>
              <w:bottom w:val="single" w:sz="4" w:space="0" w:color="auto"/>
              <w:right w:val="single" w:sz="4" w:space="0" w:color="auto"/>
            </w:tcBorders>
            <w:noWrap/>
            <w:tcMar>
              <w:top w:w="0" w:type="dxa"/>
              <w:left w:w="43" w:type="dxa"/>
              <w:bottom w:w="0" w:type="dxa"/>
              <w:right w:w="43" w:type="dxa"/>
            </w:tcMar>
            <w:vAlign w:val="center"/>
            <w:hideMark/>
          </w:tcPr>
          <w:p w14:paraId="0C982319" w14:textId="77777777" w:rsidR="002B5E44" w:rsidRPr="0076173F" w:rsidRDefault="002B5E44" w:rsidP="00F61683">
            <w:pPr>
              <w:widowControl w:val="0"/>
              <w:jc w:val="left"/>
              <w:rPr>
                <w:color w:val="000000"/>
                <w:sz w:val="20"/>
                <w:szCs w:val="20"/>
              </w:rPr>
            </w:pPr>
            <w:r w:rsidRPr="0076173F">
              <w:rPr>
                <w:color w:val="000000"/>
                <w:sz w:val="20"/>
                <w:szCs w:val="20"/>
              </w:rPr>
              <w:t>HCFC-141b</w:t>
            </w:r>
          </w:p>
        </w:tc>
        <w:tc>
          <w:tcPr>
            <w:tcW w:w="555" w:type="pct"/>
            <w:tcBorders>
              <w:top w:val="single" w:sz="4" w:space="0" w:color="auto"/>
              <w:left w:val="single" w:sz="4" w:space="0" w:color="auto"/>
              <w:bottom w:val="single" w:sz="4" w:space="0" w:color="auto"/>
              <w:right w:val="single" w:sz="4" w:space="0" w:color="auto"/>
            </w:tcBorders>
            <w:hideMark/>
          </w:tcPr>
          <w:p w14:paraId="4387315A" w14:textId="77777777" w:rsidR="002B5E44" w:rsidRPr="0076173F" w:rsidRDefault="002B5E44" w:rsidP="00F61683">
            <w:pPr>
              <w:jc w:val="right"/>
              <w:rPr>
                <w:color w:val="000000"/>
                <w:sz w:val="20"/>
                <w:szCs w:val="20"/>
              </w:rPr>
            </w:pPr>
            <w:r w:rsidRPr="0076173F">
              <w:rPr>
                <w:color w:val="000000"/>
                <w:sz w:val="20"/>
                <w:szCs w:val="20"/>
              </w:rPr>
              <w:t>32.85</w:t>
            </w:r>
          </w:p>
        </w:tc>
        <w:tc>
          <w:tcPr>
            <w:tcW w:w="556" w:type="pct"/>
            <w:tcBorders>
              <w:top w:val="single" w:sz="4" w:space="0" w:color="auto"/>
              <w:left w:val="single" w:sz="4" w:space="0" w:color="auto"/>
              <w:bottom w:val="single" w:sz="4" w:space="0" w:color="auto"/>
              <w:right w:val="single" w:sz="4" w:space="0" w:color="auto"/>
            </w:tcBorders>
            <w:hideMark/>
          </w:tcPr>
          <w:p w14:paraId="347D172C" w14:textId="77777777" w:rsidR="002B5E44" w:rsidRPr="0076173F" w:rsidRDefault="002B5E44" w:rsidP="00F61683">
            <w:pPr>
              <w:jc w:val="right"/>
              <w:rPr>
                <w:color w:val="000000"/>
                <w:sz w:val="20"/>
                <w:szCs w:val="20"/>
              </w:rPr>
            </w:pPr>
            <w:r w:rsidRPr="0076173F">
              <w:rPr>
                <w:color w:val="000000"/>
                <w:sz w:val="20"/>
                <w:szCs w:val="20"/>
              </w:rPr>
              <w:t>54.51</w:t>
            </w:r>
          </w:p>
        </w:tc>
        <w:tc>
          <w:tcPr>
            <w:tcW w:w="555" w:type="pct"/>
            <w:tcBorders>
              <w:top w:val="single" w:sz="4" w:space="0" w:color="auto"/>
              <w:left w:val="single" w:sz="4" w:space="0" w:color="auto"/>
              <w:bottom w:val="single" w:sz="4" w:space="0" w:color="auto"/>
              <w:right w:val="single" w:sz="4" w:space="0" w:color="auto"/>
            </w:tcBorders>
            <w:hideMark/>
          </w:tcPr>
          <w:p w14:paraId="3DEEC5C8" w14:textId="77777777" w:rsidR="002B5E44" w:rsidRPr="0076173F" w:rsidRDefault="002B5E44" w:rsidP="00F61683">
            <w:pPr>
              <w:jc w:val="right"/>
              <w:rPr>
                <w:color w:val="000000"/>
                <w:sz w:val="20"/>
                <w:szCs w:val="20"/>
              </w:rPr>
            </w:pPr>
            <w:r w:rsidRPr="0076173F">
              <w:rPr>
                <w:color w:val="000000"/>
                <w:sz w:val="20"/>
                <w:szCs w:val="20"/>
              </w:rPr>
              <w:t>8.03</w:t>
            </w:r>
          </w:p>
        </w:tc>
        <w:tc>
          <w:tcPr>
            <w:tcW w:w="556" w:type="pct"/>
            <w:tcBorders>
              <w:top w:val="single" w:sz="4" w:space="0" w:color="auto"/>
              <w:left w:val="single" w:sz="4" w:space="0" w:color="auto"/>
              <w:bottom w:val="single" w:sz="4" w:space="0" w:color="auto"/>
              <w:right w:val="single" w:sz="4" w:space="0" w:color="auto"/>
            </w:tcBorders>
            <w:hideMark/>
          </w:tcPr>
          <w:p w14:paraId="0C26587C" w14:textId="77777777" w:rsidR="002B5E44" w:rsidRPr="0076173F" w:rsidRDefault="002B5E44" w:rsidP="00F61683">
            <w:pPr>
              <w:jc w:val="right"/>
              <w:rPr>
                <w:color w:val="000000"/>
                <w:sz w:val="20"/>
                <w:szCs w:val="20"/>
              </w:rPr>
            </w:pPr>
            <w:r w:rsidRPr="0076173F">
              <w:rPr>
                <w:color w:val="000000"/>
                <w:sz w:val="20"/>
                <w:szCs w:val="20"/>
              </w:rPr>
              <w:t>8.06</w:t>
            </w:r>
          </w:p>
        </w:tc>
        <w:tc>
          <w:tcPr>
            <w:tcW w:w="555" w:type="pct"/>
            <w:tcBorders>
              <w:top w:val="single" w:sz="4" w:space="0" w:color="auto"/>
              <w:left w:val="single" w:sz="4" w:space="0" w:color="auto"/>
              <w:bottom w:val="single" w:sz="4" w:space="0" w:color="auto"/>
              <w:right w:val="single" w:sz="4" w:space="0" w:color="auto"/>
            </w:tcBorders>
          </w:tcPr>
          <w:p w14:paraId="361D43D2" w14:textId="77777777" w:rsidR="002B5E44" w:rsidRPr="0076173F" w:rsidRDefault="002B5E44" w:rsidP="00F61683">
            <w:pPr>
              <w:jc w:val="right"/>
              <w:rPr>
                <w:color w:val="000000"/>
                <w:sz w:val="20"/>
                <w:szCs w:val="20"/>
              </w:rPr>
            </w:pPr>
            <w:r w:rsidRPr="0076173F">
              <w:rPr>
                <w:color w:val="000000"/>
                <w:sz w:val="20"/>
                <w:szCs w:val="20"/>
              </w:rPr>
              <w:t>7.26</w:t>
            </w:r>
          </w:p>
        </w:tc>
        <w:tc>
          <w:tcPr>
            <w:tcW w:w="556" w:type="pct"/>
            <w:tcBorders>
              <w:top w:val="single" w:sz="4" w:space="0" w:color="auto"/>
              <w:left w:val="single" w:sz="4" w:space="0" w:color="auto"/>
              <w:bottom w:val="single" w:sz="4" w:space="0" w:color="auto"/>
              <w:right w:val="single" w:sz="4" w:space="0" w:color="auto"/>
            </w:tcBorders>
            <w:noWrap/>
            <w:hideMark/>
          </w:tcPr>
          <w:p w14:paraId="1BBFA0AA" w14:textId="77777777" w:rsidR="002B5E44" w:rsidRPr="0076173F" w:rsidRDefault="002B5E44" w:rsidP="00F61683">
            <w:pPr>
              <w:jc w:val="right"/>
              <w:rPr>
                <w:color w:val="000000"/>
                <w:sz w:val="20"/>
                <w:szCs w:val="20"/>
              </w:rPr>
            </w:pPr>
            <w:r w:rsidRPr="0076173F">
              <w:rPr>
                <w:color w:val="000000"/>
                <w:sz w:val="20"/>
                <w:szCs w:val="20"/>
              </w:rPr>
              <w:t>138.50</w:t>
            </w:r>
          </w:p>
        </w:tc>
      </w:tr>
      <w:tr w:rsidR="002B5E44" w:rsidRPr="0076173F" w14:paraId="29482004" w14:textId="77777777" w:rsidTr="00F61683">
        <w:trPr>
          <w:trHeight w:val="214"/>
        </w:trPr>
        <w:tc>
          <w:tcPr>
            <w:tcW w:w="1666" w:type="pct"/>
            <w:tcBorders>
              <w:top w:val="single" w:sz="4" w:space="0" w:color="auto"/>
              <w:left w:val="single" w:sz="4" w:space="0" w:color="auto"/>
              <w:bottom w:val="single" w:sz="4" w:space="0" w:color="auto"/>
              <w:right w:val="single" w:sz="4" w:space="0" w:color="auto"/>
            </w:tcBorders>
            <w:noWrap/>
            <w:tcMar>
              <w:top w:w="0" w:type="dxa"/>
              <w:left w:w="43" w:type="dxa"/>
              <w:bottom w:w="0" w:type="dxa"/>
              <w:right w:w="43" w:type="dxa"/>
            </w:tcMar>
            <w:vAlign w:val="center"/>
            <w:hideMark/>
          </w:tcPr>
          <w:p w14:paraId="46B7F724" w14:textId="77777777" w:rsidR="002B5E44" w:rsidRPr="0076173F" w:rsidRDefault="002B5E44" w:rsidP="00F61683">
            <w:pPr>
              <w:widowControl w:val="0"/>
              <w:jc w:val="left"/>
              <w:rPr>
                <w:color w:val="000000"/>
                <w:sz w:val="20"/>
                <w:szCs w:val="20"/>
              </w:rPr>
            </w:pPr>
            <w:r w:rsidRPr="0076173F">
              <w:rPr>
                <w:color w:val="000000"/>
                <w:sz w:val="20"/>
                <w:szCs w:val="20"/>
              </w:rPr>
              <w:t>HCFC-142b</w:t>
            </w:r>
          </w:p>
        </w:tc>
        <w:tc>
          <w:tcPr>
            <w:tcW w:w="555" w:type="pct"/>
            <w:tcBorders>
              <w:top w:val="single" w:sz="4" w:space="0" w:color="auto"/>
              <w:left w:val="single" w:sz="4" w:space="0" w:color="auto"/>
              <w:bottom w:val="single" w:sz="4" w:space="0" w:color="auto"/>
              <w:right w:val="single" w:sz="4" w:space="0" w:color="auto"/>
            </w:tcBorders>
            <w:hideMark/>
          </w:tcPr>
          <w:p w14:paraId="1A90EA56" w14:textId="77777777" w:rsidR="002B5E44" w:rsidRPr="0076173F" w:rsidRDefault="002B5E44" w:rsidP="00F61683">
            <w:pPr>
              <w:jc w:val="right"/>
              <w:rPr>
                <w:color w:val="000000"/>
                <w:sz w:val="20"/>
                <w:szCs w:val="20"/>
              </w:rPr>
            </w:pPr>
            <w:r w:rsidRPr="0076173F">
              <w:rPr>
                <w:color w:val="000000"/>
                <w:sz w:val="20"/>
                <w:szCs w:val="20"/>
              </w:rPr>
              <w:t>2.99</w:t>
            </w:r>
          </w:p>
        </w:tc>
        <w:tc>
          <w:tcPr>
            <w:tcW w:w="556" w:type="pct"/>
            <w:tcBorders>
              <w:top w:val="single" w:sz="4" w:space="0" w:color="auto"/>
              <w:left w:val="single" w:sz="4" w:space="0" w:color="auto"/>
              <w:bottom w:val="single" w:sz="4" w:space="0" w:color="auto"/>
              <w:right w:val="single" w:sz="4" w:space="0" w:color="auto"/>
            </w:tcBorders>
            <w:hideMark/>
          </w:tcPr>
          <w:p w14:paraId="447A98F1" w14:textId="77777777" w:rsidR="002B5E44" w:rsidRPr="0076173F" w:rsidRDefault="002B5E44" w:rsidP="00F61683">
            <w:pPr>
              <w:jc w:val="right"/>
              <w:rPr>
                <w:color w:val="000000"/>
                <w:sz w:val="20"/>
                <w:szCs w:val="20"/>
              </w:rPr>
            </w:pPr>
            <w:r w:rsidRPr="0076173F">
              <w:rPr>
                <w:color w:val="000000"/>
                <w:sz w:val="20"/>
                <w:szCs w:val="20"/>
              </w:rPr>
              <w:t>2.86</w:t>
            </w:r>
          </w:p>
        </w:tc>
        <w:tc>
          <w:tcPr>
            <w:tcW w:w="555" w:type="pct"/>
            <w:tcBorders>
              <w:top w:val="single" w:sz="4" w:space="0" w:color="auto"/>
              <w:left w:val="single" w:sz="4" w:space="0" w:color="auto"/>
              <w:bottom w:val="single" w:sz="4" w:space="0" w:color="auto"/>
              <w:right w:val="single" w:sz="4" w:space="0" w:color="auto"/>
            </w:tcBorders>
            <w:hideMark/>
          </w:tcPr>
          <w:p w14:paraId="2E4A3C21" w14:textId="77777777" w:rsidR="002B5E44" w:rsidRPr="0076173F" w:rsidRDefault="002B5E44" w:rsidP="00F61683">
            <w:pPr>
              <w:jc w:val="right"/>
              <w:rPr>
                <w:color w:val="000000"/>
                <w:sz w:val="20"/>
                <w:szCs w:val="20"/>
              </w:rPr>
            </w:pPr>
            <w:r w:rsidRPr="0076173F">
              <w:rPr>
                <w:color w:val="000000"/>
                <w:sz w:val="20"/>
                <w:szCs w:val="20"/>
              </w:rPr>
              <w:t>2.99</w:t>
            </w:r>
          </w:p>
        </w:tc>
        <w:tc>
          <w:tcPr>
            <w:tcW w:w="556" w:type="pct"/>
            <w:tcBorders>
              <w:top w:val="single" w:sz="4" w:space="0" w:color="auto"/>
              <w:left w:val="single" w:sz="4" w:space="0" w:color="auto"/>
              <w:bottom w:val="single" w:sz="4" w:space="0" w:color="auto"/>
              <w:right w:val="single" w:sz="4" w:space="0" w:color="auto"/>
            </w:tcBorders>
            <w:hideMark/>
          </w:tcPr>
          <w:p w14:paraId="70F18B03" w14:textId="77777777" w:rsidR="002B5E44" w:rsidRPr="0076173F" w:rsidRDefault="002B5E44" w:rsidP="00F61683">
            <w:pPr>
              <w:jc w:val="right"/>
              <w:rPr>
                <w:color w:val="000000"/>
                <w:sz w:val="20"/>
                <w:szCs w:val="20"/>
              </w:rPr>
            </w:pPr>
            <w:r w:rsidRPr="0076173F">
              <w:rPr>
                <w:color w:val="000000"/>
                <w:sz w:val="20"/>
                <w:szCs w:val="20"/>
              </w:rPr>
              <w:t>0</w:t>
            </w:r>
          </w:p>
        </w:tc>
        <w:tc>
          <w:tcPr>
            <w:tcW w:w="555" w:type="pct"/>
            <w:tcBorders>
              <w:top w:val="single" w:sz="4" w:space="0" w:color="auto"/>
              <w:left w:val="single" w:sz="4" w:space="0" w:color="auto"/>
              <w:bottom w:val="single" w:sz="4" w:space="0" w:color="auto"/>
              <w:right w:val="single" w:sz="4" w:space="0" w:color="auto"/>
            </w:tcBorders>
          </w:tcPr>
          <w:p w14:paraId="7D6EE7CC" w14:textId="77777777" w:rsidR="002B5E44" w:rsidRPr="0076173F" w:rsidRDefault="002B5E44" w:rsidP="00F61683">
            <w:pPr>
              <w:jc w:val="right"/>
              <w:rPr>
                <w:color w:val="000000"/>
                <w:sz w:val="20"/>
                <w:szCs w:val="20"/>
              </w:rPr>
            </w:pPr>
            <w:r w:rsidRPr="0076173F">
              <w:rPr>
                <w:color w:val="000000"/>
                <w:sz w:val="20"/>
                <w:szCs w:val="20"/>
              </w:rPr>
              <w:t>0.00</w:t>
            </w:r>
          </w:p>
        </w:tc>
        <w:tc>
          <w:tcPr>
            <w:tcW w:w="556" w:type="pct"/>
            <w:tcBorders>
              <w:top w:val="single" w:sz="4" w:space="0" w:color="auto"/>
              <w:left w:val="single" w:sz="4" w:space="0" w:color="auto"/>
              <w:bottom w:val="single" w:sz="4" w:space="0" w:color="auto"/>
              <w:right w:val="single" w:sz="4" w:space="0" w:color="auto"/>
            </w:tcBorders>
            <w:noWrap/>
            <w:hideMark/>
          </w:tcPr>
          <w:p w14:paraId="22BF8B1A" w14:textId="77777777" w:rsidR="002B5E44" w:rsidRPr="0076173F" w:rsidRDefault="002B5E44" w:rsidP="00F61683">
            <w:pPr>
              <w:jc w:val="right"/>
              <w:rPr>
                <w:color w:val="000000"/>
                <w:sz w:val="20"/>
                <w:szCs w:val="20"/>
              </w:rPr>
            </w:pPr>
            <w:r w:rsidRPr="0076173F">
              <w:rPr>
                <w:color w:val="000000"/>
                <w:sz w:val="20"/>
                <w:szCs w:val="20"/>
              </w:rPr>
              <w:t>4.65</w:t>
            </w:r>
          </w:p>
        </w:tc>
      </w:tr>
      <w:tr w:rsidR="002B5E44" w:rsidRPr="0076173F" w14:paraId="64CDE202" w14:textId="77777777" w:rsidTr="00F61683">
        <w:trPr>
          <w:trHeight w:val="214"/>
        </w:trPr>
        <w:tc>
          <w:tcPr>
            <w:tcW w:w="1666" w:type="pct"/>
            <w:tcBorders>
              <w:top w:val="single" w:sz="4" w:space="0" w:color="auto"/>
              <w:left w:val="single" w:sz="4" w:space="0" w:color="auto"/>
              <w:bottom w:val="single" w:sz="4" w:space="0" w:color="auto"/>
              <w:right w:val="single" w:sz="4" w:space="0" w:color="auto"/>
            </w:tcBorders>
            <w:noWrap/>
            <w:tcMar>
              <w:top w:w="0" w:type="dxa"/>
              <w:left w:w="43" w:type="dxa"/>
              <w:bottom w:w="0" w:type="dxa"/>
              <w:right w:w="43" w:type="dxa"/>
            </w:tcMar>
            <w:hideMark/>
          </w:tcPr>
          <w:p w14:paraId="4F00FC70" w14:textId="77777777" w:rsidR="002B5E44" w:rsidRPr="0076173F" w:rsidRDefault="002B5E44" w:rsidP="00F61683">
            <w:pPr>
              <w:jc w:val="left"/>
              <w:rPr>
                <w:rFonts w:eastAsiaTheme="minorHAnsi"/>
                <w:b/>
                <w:sz w:val="20"/>
                <w:szCs w:val="20"/>
              </w:rPr>
            </w:pPr>
            <w:r w:rsidRPr="0076173F">
              <w:rPr>
                <w:b/>
                <w:sz w:val="20"/>
                <w:szCs w:val="20"/>
              </w:rPr>
              <w:t>Total (ODP tonnes)</w:t>
            </w:r>
          </w:p>
        </w:tc>
        <w:tc>
          <w:tcPr>
            <w:tcW w:w="555" w:type="pct"/>
            <w:tcBorders>
              <w:top w:val="single" w:sz="4" w:space="0" w:color="auto"/>
              <w:left w:val="single" w:sz="4" w:space="0" w:color="auto"/>
              <w:bottom w:val="single" w:sz="4" w:space="0" w:color="auto"/>
              <w:right w:val="single" w:sz="4" w:space="0" w:color="auto"/>
            </w:tcBorders>
            <w:hideMark/>
          </w:tcPr>
          <w:p w14:paraId="73E13D5C" w14:textId="77777777" w:rsidR="002B5E44" w:rsidRPr="0076173F" w:rsidRDefault="002B5E44" w:rsidP="00F61683">
            <w:pPr>
              <w:jc w:val="right"/>
              <w:rPr>
                <w:b/>
                <w:bCs/>
                <w:color w:val="000000"/>
                <w:sz w:val="20"/>
                <w:szCs w:val="20"/>
              </w:rPr>
            </w:pPr>
            <w:r w:rsidRPr="0076173F">
              <w:rPr>
                <w:rFonts w:eastAsiaTheme="minorHAnsi"/>
                <w:b/>
                <w:bCs/>
                <w:color w:val="000000"/>
                <w:sz w:val="20"/>
                <w:szCs w:val="20"/>
              </w:rPr>
              <w:t>190.19</w:t>
            </w:r>
          </w:p>
        </w:tc>
        <w:tc>
          <w:tcPr>
            <w:tcW w:w="556" w:type="pct"/>
            <w:tcBorders>
              <w:top w:val="single" w:sz="4" w:space="0" w:color="auto"/>
              <w:left w:val="single" w:sz="4" w:space="0" w:color="auto"/>
              <w:bottom w:val="single" w:sz="4" w:space="0" w:color="auto"/>
              <w:right w:val="single" w:sz="4" w:space="0" w:color="auto"/>
            </w:tcBorders>
            <w:hideMark/>
          </w:tcPr>
          <w:p w14:paraId="22FBE91C" w14:textId="77777777" w:rsidR="002B5E44" w:rsidRPr="0076173F" w:rsidRDefault="002B5E44" w:rsidP="00F61683">
            <w:pPr>
              <w:jc w:val="right"/>
              <w:rPr>
                <w:b/>
                <w:bCs/>
                <w:color w:val="000000"/>
                <w:sz w:val="20"/>
                <w:szCs w:val="20"/>
              </w:rPr>
            </w:pPr>
            <w:r w:rsidRPr="0076173F">
              <w:rPr>
                <w:rFonts w:eastAsiaTheme="minorHAnsi"/>
                <w:b/>
                <w:bCs/>
                <w:color w:val="000000"/>
                <w:sz w:val="20"/>
                <w:szCs w:val="20"/>
              </w:rPr>
              <w:t>208.75</w:t>
            </w:r>
          </w:p>
        </w:tc>
        <w:tc>
          <w:tcPr>
            <w:tcW w:w="555" w:type="pct"/>
            <w:tcBorders>
              <w:top w:val="single" w:sz="4" w:space="0" w:color="auto"/>
              <w:left w:val="single" w:sz="4" w:space="0" w:color="auto"/>
              <w:bottom w:val="single" w:sz="4" w:space="0" w:color="auto"/>
              <w:right w:val="single" w:sz="4" w:space="0" w:color="auto"/>
            </w:tcBorders>
            <w:hideMark/>
          </w:tcPr>
          <w:p w14:paraId="352AA639" w14:textId="77777777" w:rsidR="002B5E44" w:rsidRPr="0076173F" w:rsidRDefault="002B5E44" w:rsidP="00F61683">
            <w:pPr>
              <w:jc w:val="right"/>
              <w:rPr>
                <w:b/>
                <w:bCs/>
                <w:color w:val="000000"/>
                <w:sz w:val="20"/>
                <w:szCs w:val="20"/>
              </w:rPr>
            </w:pPr>
            <w:r w:rsidRPr="0076173F">
              <w:rPr>
                <w:rFonts w:eastAsiaTheme="minorHAnsi"/>
                <w:b/>
                <w:bCs/>
                <w:color w:val="000000"/>
                <w:sz w:val="20"/>
                <w:szCs w:val="20"/>
              </w:rPr>
              <w:t>122.21</w:t>
            </w:r>
          </w:p>
        </w:tc>
        <w:tc>
          <w:tcPr>
            <w:tcW w:w="556" w:type="pct"/>
            <w:tcBorders>
              <w:top w:val="single" w:sz="4" w:space="0" w:color="auto"/>
              <w:left w:val="single" w:sz="4" w:space="0" w:color="auto"/>
              <w:bottom w:val="single" w:sz="4" w:space="0" w:color="auto"/>
              <w:right w:val="single" w:sz="4" w:space="0" w:color="auto"/>
            </w:tcBorders>
            <w:hideMark/>
          </w:tcPr>
          <w:p w14:paraId="4037A463" w14:textId="77777777" w:rsidR="002B5E44" w:rsidRPr="0076173F" w:rsidRDefault="002B5E44" w:rsidP="00F61683">
            <w:pPr>
              <w:jc w:val="right"/>
              <w:rPr>
                <w:b/>
                <w:bCs/>
                <w:color w:val="000000"/>
                <w:sz w:val="20"/>
                <w:szCs w:val="20"/>
              </w:rPr>
            </w:pPr>
            <w:r w:rsidRPr="0076173F">
              <w:rPr>
                <w:b/>
                <w:bCs/>
                <w:color w:val="000000"/>
                <w:sz w:val="20"/>
                <w:szCs w:val="20"/>
              </w:rPr>
              <w:t>120.59</w:t>
            </w:r>
          </w:p>
        </w:tc>
        <w:tc>
          <w:tcPr>
            <w:tcW w:w="555" w:type="pct"/>
            <w:tcBorders>
              <w:top w:val="single" w:sz="4" w:space="0" w:color="auto"/>
              <w:left w:val="single" w:sz="4" w:space="0" w:color="auto"/>
              <w:bottom w:val="single" w:sz="4" w:space="0" w:color="auto"/>
              <w:right w:val="single" w:sz="4" w:space="0" w:color="auto"/>
            </w:tcBorders>
          </w:tcPr>
          <w:p w14:paraId="31AA2EFA" w14:textId="77777777" w:rsidR="002B5E44" w:rsidRPr="0076173F" w:rsidRDefault="002B5E44" w:rsidP="00F61683">
            <w:pPr>
              <w:jc w:val="right"/>
              <w:rPr>
                <w:rFonts w:eastAsiaTheme="minorHAnsi"/>
                <w:b/>
                <w:bCs/>
                <w:color w:val="000000"/>
                <w:sz w:val="20"/>
                <w:szCs w:val="20"/>
              </w:rPr>
            </w:pPr>
            <w:r w:rsidRPr="0076173F">
              <w:rPr>
                <w:rFonts w:eastAsiaTheme="minorHAnsi"/>
                <w:b/>
                <w:bCs/>
                <w:color w:val="000000"/>
                <w:sz w:val="20"/>
                <w:szCs w:val="20"/>
              </w:rPr>
              <w:t>119.09</w:t>
            </w:r>
          </w:p>
        </w:tc>
        <w:tc>
          <w:tcPr>
            <w:tcW w:w="556" w:type="pct"/>
            <w:tcBorders>
              <w:top w:val="single" w:sz="4" w:space="0" w:color="auto"/>
              <w:left w:val="single" w:sz="4" w:space="0" w:color="auto"/>
              <w:bottom w:val="single" w:sz="4" w:space="0" w:color="auto"/>
              <w:right w:val="single" w:sz="4" w:space="0" w:color="auto"/>
            </w:tcBorders>
            <w:noWrap/>
            <w:hideMark/>
          </w:tcPr>
          <w:p w14:paraId="68D8EB75" w14:textId="77777777" w:rsidR="002B5E44" w:rsidRPr="0076173F" w:rsidRDefault="002B5E44" w:rsidP="00F61683">
            <w:pPr>
              <w:jc w:val="right"/>
              <w:rPr>
                <w:b/>
                <w:bCs/>
                <w:color w:val="000000"/>
                <w:sz w:val="20"/>
                <w:szCs w:val="20"/>
              </w:rPr>
            </w:pPr>
            <w:r w:rsidRPr="0076173F">
              <w:rPr>
                <w:rFonts w:eastAsiaTheme="minorHAnsi"/>
                <w:b/>
                <w:bCs/>
                <w:color w:val="000000"/>
                <w:sz w:val="20"/>
                <w:szCs w:val="20"/>
              </w:rPr>
              <w:t>248.11</w:t>
            </w:r>
          </w:p>
        </w:tc>
      </w:tr>
      <w:tr w:rsidR="002B5E44" w:rsidRPr="0076173F" w14:paraId="4C62FC9F" w14:textId="77777777" w:rsidTr="00F61683">
        <w:trPr>
          <w:trHeight w:val="197"/>
        </w:trPr>
        <w:tc>
          <w:tcPr>
            <w:tcW w:w="1666" w:type="pct"/>
            <w:tcBorders>
              <w:top w:val="single" w:sz="4" w:space="0" w:color="auto"/>
              <w:left w:val="single" w:sz="4" w:space="0" w:color="auto"/>
              <w:bottom w:val="single" w:sz="4" w:space="0" w:color="auto"/>
              <w:right w:val="single" w:sz="4" w:space="0" w:color="auto"/>
            </w:tcBorders>
            <w:noWrap/>
            <w:tcMar>
              <w:top w:w="0" w:type="dxa"/>
              <w:left w:w="43" w:type="dxa"/>
              <w:bottom w:w="0" w:type="dxa"/>
              <w:right w:w="43" w:type="dxa"/>
            </w:tcMar>
            <w:hideMark/>
          </w:tcPr>
          <w:p w14:paraId="49646641" w14:textId="77777777" w:rsidR="002B5E44" w:rsidRPr="0076173F" w:rsidRDefault="002B5E44" w:rsidP="00F61683">
            <w:pPr>
              <w:jc w:val="left"/>
              <w:rPr>
                <w:b/>
                <w:bCs/>
                <w:sz w:val="20"/>
                <w:szCs w:val="20"/>
              </w:rPr>
            </w:pPr>
            <w:r w:rsidRPr="0076173F">
              <w:rPr>
                <w:color w:val="000000"/>
                <w:sz w:val="20"/>
                <w:szCs w:val="20"/>
              </w:rPr>
              <w:t>HCFC-141b in imported pre-blended polyols*</w:t>
            </w:r>
          </w:p>
        </w:tc>
        <w:tc>
          <w:tcPr>
            <w:tcW w:w="555" w:type="pct"/>
            <w:tcBorders>
              <w:top w:val="single" w:sz="4" w:space="0" w:color="auto"/>
              <w:left w:val="single" w:sz="4" w:space="0" w:color="auto"/>
              <w:bottom w:val="single" w:sz="4" w:space="0" w:color="auto"/>
              <w:right w:val="single" w:sz="4" w:space="0" w:color="auto"/>
            </w:tcBorders>
            <w:hideMark/>
          </w:tcPr>
          <w:p w14:paraId="2BB3AB4C" w14:textId="77777777" w:rsidR="002B5E44" w:rsidRPr="0076173F" w:rsidRDefault="002B5E44" w:rsidP="00F61683">
            <w:pPr>
              <w:jc w:val="right"/>
              <w:rPr>
                <w:bCs/>
                <w:color w:val="000000"/>
                <w:sz w:val="20"/>
                <w:szCs w:val="20"/>
              </w:rPr>
            </w:pPr>
            <w:r w:rsidRPr="0076173F">
              <w:rPr>
                <w:rFonts w:eastAsiaTheme="minorHAnsi"/>
                <w:bCs/>
                <w:color w:val="000000"/>
                <w:sz w:val="20"/>
                <w:szCs w:val="20"/>
              </w:rPr>
              <w:t>0.00</w:t>
            </w:r>
          </w:p>
        </w:tc>
        <w:tc>
          <w:tcPr>
            <w:tcW w:w="556" w:type="pct"/>
            <w:tcBorders>
              <w:top w:val="single" w:sz="4" w:space="0" w:color="auto"/>
              <w:left w:val="single" w:sz="4" w:space="0" w:color="auto"/>
              <w:bottom w:val="single" w:sz="4" w:space="0" w:color="auto"/>
              <w:right w:val="single" w:sz="4" w:space="0" w:color="auto"/>
            </w:tcBorders>
            <w:hideMark/>
          </w:tcPr>
          <w:p w14:paraId="26BF5ABA" w14:textId="77777777" w:rsidR="002B5E44" w:rsidRPr="0076173F" w:rsidRDefault="002B5E44" w:rsidP="00F61683">
            <w:pPr>
              <w:jc w:val="right"/>
              <w:rPr>
                <w:rFonts w:eastAsiaTheme="minorHAnsi"/>
                <w:bCs/>
                <w:color w:val="000000"/>
                <w:sz w:val="20"/>
                <w:szCs w:val="20"/>
              </w:rPr>
            </w:pPr>
            <w:r w:rsidRPr="0076173F">
              <w:rPr>
                <w:rFonts w:eastAsiaTheme="minorHAnsi"/>
                <w:bCs/>
                <w:color w:val="000000"/>
                <w:sz w:val="20"/>
                <w:szCs w:val="20"/>
              </w:rPr>
              <w:t>0.00</w:t>
            </w:r>
          </w:p>
        </w:tc>
        <w:tc>
          <w:tcPr>
            <w:tcW w:w="555" w:type="pct"/>
            <w:tcBorders>
              <w:top w:val="single" w:sz="4" w:space="0" w:color="auto"/>
              <w:left w:val="single" w:sz="4" w:space="0" w:color="auto"/>
              <w:bottom w:val="single" w:sz="4" w:space="0" w:color="auto"/>
              <w:right w:val="single" w:sz="4" w:space="0" w:color="auto"/>
            </w:tcBorders>
            <w:hideMark/>
          </w:tcPr>
          <w:p w14:paraId="16085C6D" w14:textId="77777777" w:rsidR="002B5E44" w:rsidRPr="0076173F" w:rsidRDefault="002B5E44" w:rsidP="00F61683">
            <w:pPr>
              <w:jc w:val="right"/>
              <w:rPr>
                <w:rFonts w:eastAsiaTheme="minorHAnsi"/>
                <w:bCs/>
                <w:color w:val="000000"/>
                <w:sz w:val="20"/>
                <w:szCs w:val="20"/>
              </w:rPr>
            </w:pPr>
            <w:r w:rsidRPr="0076173F">
              <w:rPr>
                <w:rFonts w:eastAsiaTheme="minorHAnsi"/>
                <w:bCs/>
                <w:color w:val="000000"/>
                <w:sz w:val="20"/>
                <w:szCs w:val="20"/>
              </w:rPr>
              <w:t>75.90</w:t>
            </w:r>
          </w:p>
        </w:tc>
        <w:tc>
          <w:tcPr>
            <w:tcW w:w="556" w:type="pct"/>
            <w:tcBorders>
              <w:top w:val="single" w:sz="4" w:space="0" w:color="auto"/>
              <w:left w:val="single" w:sz="4" w:space="0" w:color="auto"/>
              <w:bottom w:val="single" w:sz="4" w:space="0" w:color="auto"/>
              <w:right w:val="single" w:sz="4" w:space="0" w:color="auto"/>
            </w:tcBorders>
            <w:hideMark/>
          </w:tcPr>
          <w:p w14:paraId="59CE86AE" w14:textId="77777777" w:rsidR="002B5E44" w:rsidRPr="0076173F" w:rsidRDefault="002B5E44" w:rsidP="00F61683">
            <w:pPr>
              <w:jc w:val="right"/>
              <w:rPr>
                <w:rFonts w:eastAsiaTheme="minorHAnsi"/>
                <w:bCs/>
                <w:color w:val="000000"/>
                <w:sz w:val="20"/>
                <w:szCs w:val="20"/>
              </w:rPr>
            </w:pPr>
            <w:r w:rsidRPr="0076173F">
              <w:rPr>
                <w:rFonts w:eastAsiaTheme="minorHAnsi"/>
                <w:bCs/>
                <w:color w:val="000000"/>
                <w:sz w:val="20"/>
                <w:szCs w:val="20"/>
              </w:rPr>
              <w:t>0.00</w:t>
            </w:r>
          </w:p>
        </w:tc>
        <w:tc>
          <w:tcPr>
            <w:tcW w:w="555" w:type="pct"/>
            <w:tcBorders>
              <w:top w:val="single" w:sz="4" w:space="0" w:color="auto"/>
              <w:left w:val="single" w:sz="4" w:space="0" w:color="auto"/>
              <w:bottom w:val="single" w:sz="4" w:space="0" w:color="auto"/>
              <w:right w:val="single" w:sz="4" w:space="0" w:color="auto"/>
            </w:tcBorders>
          </w:tcPr>
          <w:p w14:paraId="6311AD2E" w14:textId="77777777" w:rsidR="002B5E44" w:rsidRPr="0076173F" w:rsidRDefault="002B5E44" w:rsidP="00F61683">
            <w:pPr>
              <w:jc w:val="right"/>
              <w:rPr>
                <w:rFonts w:eastAsiaTheme="minorHAnsi"/>
                <w:bCs/>
                <w:color w:val="000000"/>
                <w:sz w:val="20"/>
                <w:szCs w:val="20"/>
              </w:rPr>
            </w:pPr>
            <w:r w:rsidRPr="0076173F">
              <w:rPr>
                <w:rFonts w:eastAsiaTheme="minorHAnsi"/>
                <w:bCs/>
                <w:color w:val="000000"/>
                <w:sz w:val="20"/>
                <w:szCs w:val="20"/>
              </w:rPr>
              <w:t>13.09</w:t>
            </w:r>
          </w:p>
        </w:tc>
        <w:tc>
          <w:tcPr>
            <w:tcW w:w="556" w:type="pct"/>
            <w:tcBorders>
              <w:top w:val="single" w:sz="4" w:space="0" w:color="auto"/>
              <w:left w:val="single" w:sz="4" w:space="0" w:color="auto"/>
              <w:bottom w:val="single" w:sz="4" w:space="0" w:color="auto"/>
              <w:right w:val="single" w:sz="4" w:space="0" w:color="auto"/>
            </w:tcBorders>
            <w:noWrap/>
            <w:hideMark/>
          </w:tcPr>
          <w:p w14:paraId="382DB419" w14:textId="77777777" w:rsidR="002B5E44" w:rsidRPr="0076173F" w:rsidRDefault="002B5E44" w:rsidP="00F61683">
            <w:pPr>
              <w:jc w:val="right"/>
              <w:rPr>
                <w:rFonts w:eastAsiaTheme="minorHAnsi"/>
                <w:bCs/>
                <w:color w:val="000000"/>
                <w:sz w:val="20"/>
                <w:szCs w:val="20"/>
              </w:rPr>
            </w:pPr>
            <w:r w:rsidRPr="0076173F">
              <w:rPr>
                <w:rFonts w:eastAsiaTheme="minorHAnsi"/>
                <w:bCs/>
                <w:color w:val="000000"/>
                <w:sz w:val="20"/>
                <w:szCs w:val="20"/>
              </w:rPr>
              <w:t>n/a</w:t>
            </w:r>
          </w:p>
        </w:tc>
      </w:tr>
    </w:tbl>
    <w:p w14:paraId="0C823BED" w14:textId="77777777" w:rsidR="002B5E44" w:rsidRPr="0076173F" w:rsidRDefault="002B5E44" w:rsidP="002B5E44">
      <w:pPr>
        <w:rPr>
          <w:iCs/>
          <w:sz w:val="18"/>
          <w:szCs w:val="18"/>
        </w:rPr>
      </w:pPr>
      <w:r w:rsidRPr="0076173F">
        <w:rPr>
          <w:iCs/>
          <w:sz w:val="18"/>
          <w:szCs w:val="18"/>
        </w:rPr>
        <w:t>* Country programme (CP) data</w:t>
      </w:r>
    </w:p>
    <w:p w14:paraId="7B41B69B" w14:textId="77777777" w:rsidR="002B5E44" w:rsidRPr="0076173F" w:rsidRDefault="002B5E44" w:rsidP="002B5E44">
      <w:pPr>
        <w:spacing w:before="240"/>
        <w:rPr>
          <w:i/>
          <w:iCs/>
        </w:rPr>
      </w:pPr>
      <w:r w:rsidRPr="0076173F">
        <w:rPr>
          <w:i/>
          <w:iCs/>
        </w:rPr>
        <w:t>Country programme implementation report</w:t>
      </w:r>
    </w:p>
    <w:p w14:paraId="23074B67" w14:textId="77777777" w:rsidR="002B5E44" w:rsidRPr="0076173F" w:rsidRDefault="002B5E44" w:rsidP="002B5E44"/>
    <w:p w14:paraId="69E461E4" w14:textId="77777777" w:rsidR="002B5E44" w:rsidRPr="0076173F" w:rsidRDefault="002B5E44" w:rsidP="002B5E44">
      <w:pPr>
        <w:pStyle w:val="Heading1"/>
      </w:pPr>
      <w:r w:rsidRPr="0076173F">
        <w:t xml:space="preserve">The Government of Pakistan reported HCFC sector consumption data under the 2022 CP implementation report that is consistent with the data reported under Article 7 of the Montreal Protocol. </w:t>
      </w:r>
    </w:p>
    <w:p w14:paraId="798C5FDC" w14:textId="77777777" w:rsidR="002B5E44" w:rsidRPr="0076173F" w:rsidRDefault="002B5E44" w:rsidP="002B5E44">
      <w:pPr>
        <w:pStyle w:val="StyleBold"/>
        <w:keepNext/>
      </w:pPr>
      <w:bookmarkStart w:id="14" w:name="_Hlk134257321"/>
      <w:r w:rsidRPr="0076173F">
        <w:t>Progress report</w:t>
      </w:r>
      <w:bookmarkEnd w:id="14"/>
    </w:p>
    <w:p w14:paraId="19467AAD" w14:textId="77777777" w:rsidR="002B5E44" w:rsidRPr="0076173F" w:rsidRDefault="002B5E44" w:rsidP="002B5E44">
      <w:pPr>
        <w:pStyle w:val="Heading1"/>
      </w:pPr>
      <w:r w:rsidRPr="0076173F">
        <w:t>The following activities were implemented between December 2021 and April 2023.</w:t>
      </w:r>
    </w:p>
    <w:p w14:paraId="3FDD0D26" w14:textId="77777777" w:rsidR="002B5E44" w:rsidRPr="0076173F" w:rsidRDefault="002B5E44" w:rsidP="00230BD7">
      <w:pPr>
        <w:keepNext/>
        <w:spacing w:after="240"/>
        <w:rPr>
          <w:u w:val="single"/>
        </w:rPr>
      </w:pPr>
      <w:r w:rsidRPr="0076173F">
        <w:rPr>
          <w:u w:val="single"/>
        </w:rPr>
        <w:lastRenderedPageBreak/>
        <w:t>Update on the progress of the conversions in the polyurethane (PU) foam sector</w:t>
      </w:r>
    </w:p>
    <w:p w14:paraId="1E4E3D87" w14:textId="77777777" w:rsidR="002B5E44" w:rsidRPr="0076173F" w:rsidRDefault="002B5E44" w:rsidP="002B5E44">
      <w:pPr>
        <w:pStyle w:val="Heading1"/>
      </w:pPr>
      <w:r w:rsidRPr="0076173F">
        <w:t>At the 88</w:t>
      </w:r>
      <w:r w:rsidRPr="0076173F">
        <w:rPr>
          <w:vertAlign w:val="superscript"/>
        </w:rPr>
        <w:t>th</w:t>
      </w:r>
      <w:r w:rsidRPr="0076173F">
        <w:t xml:space="preserve"> meeting</w:t>
      </w:r>
      <w:r w:rsidRPr="0076173F">
        <w:rPr>
          <w:rStyle w:val="FootnoteReference"/>
        </w:rPr>
        <w:footnoteReference w:id="12"/>
      </w:r>
      <w:r w:rsidRPr="0076173F">
        <w:t xml:space="preserve"> the conversions of seven enterprises manufacturing PU thermoware (i.e., Shoaibee Industries, Asif Zubair and Co., Decent Plastic, Delight Plastic, Full Bright Industries, Tropical Plastic, and Unique Plastic) and other small enterprises were reported </w:t>
      </w:r>
      <w:r w:rsidRPr="0076173F">
        <w:rPr>
          <w:rStyle w:val="ui-provider"/>
        </w:rPr>
        <w:t xml:space="preserve">as completed with a phase-out of </w:t>
      </w:r>
      <w:r w:rsidRPr="0076173F">
        <w:t>31.21 ODP tonnes (283.75 mt) of HCFC</w:t>
      </w:r>
      <w:r w:rsidRPr="0076173F">
        <w:noBreakHyphen/>
        <w:t>141b</w:t>
      </w:r>
      <w:r w:rsidRPr="0076173F">
        <w:rPr>
          <w:rStyle w:val="ui-provider"/>
        </w:rPr>
        <w:t xml:space="preserve"> as equipment had been installed and commissioned in all enterprises;</w:t>
      </w:r>
      <w:r w:rsidRPr="0076173F">
        <w:t xml:space="preserve"> however,</w:t>
      </w:r>
      <w:r w:rsidRPr="0076173F">
        <w:rPr>
          <w:rStyle w:val="ui-provider"/>
        </w:rPr>
        <w:t xml:space="preserve"> UNIDO has reported that</w:t>
      </w:r>
      <w:r w:rsidRPr="0076173F">
        <w:t xml:space="preserve"> some of the beneficiary enterprises have not commenced the use of the replacement foaming machines as they are facing difficulties in sourcing water-blown PU foam systems due to the viscosity, pressure generation and heat generated in the PU reaction. To address these issues, </w:t>
      </w:r>
      <w:r w:rsidRPr="0076173F">
        <w:rPr>
          <w:lang w:eastAsia="en-GB"/>
        </w:rPr>
        <w:t>UNIDO has contacted three major system houses to undertake testing of chemicals with full water</w:t>
      </w:r>
      <w:r w:rsidRPr="0076173F">
        <w:rPr>
          <w:lang w:eastAsia="en-GB"/>
        </w:rPr>
        <w:noBreakHyphen/>
        <w:t xml:space="preserve">blown, reduced - HFO/water-blown and Ecomate foam systems and is in the process of working with the enterprises to test the formulations. </w:t>
      </w:r>
      <w:r w:rsidRPr="0076173F">
        <w:rPr>
          <w:color w:val="000000" w:themeColor="text1"/>
          <w:lang w:eastAsia="en-GB"/>
        </w:rPr>
        <w:t xml:space="preserve"> </w:t>
      </w:r>
    </w:p>
    <w:p w14:paraId="3A9B2BE6" w14:textId="77777777" w:rsidR="002B5E44" w:rsidRPr="0076173F" w:rsidRDefault="002B5E44" w:rsidP="002B5E44">
      <w:pPr>
        <w:pStyle w:val="Heading1"/>
      </w:pPr>
      <w:r w:rsidRPr="0076173F">
        <w:t xml:space="preserve">Stage II also included the conversion of four enterprises manufacturing PU discontinuous panels (i.e., Koldkraft Refrigeration (Koldkraft), Pakistan Air-Conditioning Engineering Co. (Pvt.) Ltd. (PAECO), Pakistan Insulation, and Foster Refrigerators (Foster)) and other small enterprises to cyclopentane, with an aggregated consumption of 26.64 ODP tonnes (224.02 mt) of HCFC-141b. As of November 2022, the conversions at Foster and Koldkraft were completed and verified, and old equipment was decommissioned; this resulted in the phase out 9.60 ODP tonnes (82.37 mt) of HCFC-141b. In the case of PAECO and Pakistan Insulation, the equipment was received and installation at the enterprises began in January 2023; both projects are expected to be complete by June 2023. Foster and Koldkraft will be used as practical examples for the small enterprises which may select to convert their production operation to cyclopentane as a foam blowing agent.  The information and consultation for other zero- ODP and low-GWP technologies with relevant stakeholders is yet to be arranged and are expected to be completed during 2023. </w:t>
      </w:r>
    </w:p>
    <w:p w14:paraId="6DEFF7CF" w14:textId="28152911" w:rsidR="002B5E44" w:rsidRPr="0076173F" w:rsidRDefault="002B5E44" w:rsidP="002B5E44">
      <w:pPr>
        <w:pStyle w:val="Heading1"/>
      </w:pPr>
      <w:r w:rsidRPr="0076173F">
        <w:t>The conversion of the extruded polystyrene (XPS) foam enterprise (Symbol Industry) to dimethyl ether (DME)/CO</w:t>
      </w:r>
      <w:r w:rsidRPr="0076173F">
        <w:rPr>
          <w:vertAlign w:val="subscript"/>
        </w:rPr>
        <w:t>2</w:t>
      </w:r>
      <w:r w:rsidRPr="0076173F">
        <w:t>/HFO was completed and verified; the destruction of the old equipment is scheduled for May 2023. The resulting phase out is 1.69 ODP tonnes (30.73 mt) of HCFC-22 and 2.99</w:t>
      </w:r>
      <w:r w:rsidR="0076173F">
        <w:t> </w:t>
      </w:r>
      <w:r w:rsidRPr="0076173F">
        <w:t>ODP tonnes (46 mt) of HCFC-142b.</w:t>
      </w:r>
    </w:p>
    <w:p w14:paraId="2A02B790" w14:textId="77777777" w:rsidR="002B5E44" w:rsidRPr="0076173F" w:rsidRDefault="002B5E44" w:rsidP="002B5E44">
      <w:pPr>
        <w:keepNext/>
        <w:keepLines/>
        <w:spacing w:after="240"/>
        <w:rPr>
          <w:u w:val="single"/>
        </w:rPr>
      </w:pPr>
      <w:r w:rsidRPr="0076173F">
        <w:rPr>
          <w:u w:val="single"/>
        </w:rPr>
        <w:t xml:space="preserve">Update on the progress of the conversion in the </w:t>
      </w:r>
      <w:bookmarkStart w:id="15" w:name="_Hlk134438586"/>
      <w:r w:rsidRPr="0076173F">
        <w:rPr>
          <w:u w:val="single"/>
        </w:rPr>
        <w:t xml:space="preserve">air-conditioner </w:t>
      </w:r>
      <w:bookmarkEnd w:id="15"/>
      <w:r w:rsidRPr="0076173F">
        <w:rPr>
          <w:u w:val="single"/>
        </w:rPr>
        <w:t>manufacturing sector</w:t>
      </w:r>
    </w:p>
    <w:p w14:paraId="4548D06D" w14:textId="197FDF6A" w:rsidR="002B5E44" w:rsidRPr="0076173F" w:rsidRDefault="002B5E44" w:rsidP="002B5E44">
      <w:pPr>
        <w:pStyle w:val="Heading1"/>
        <w:keepLines/>
      </w:pPr>
      <w:r w:rsidRPr="0076173F">
        <w:t>Since approval of the change in technology for the conversion of manufacturing at the Dawlance enterprise from R-290 to HFC-32, activities relating to research and product development for HFC</w:t>
      </w:r>
      <w:r w:rsidR="008312AA" w:rsidRPr="0076173F">
        <w:noBreakHyphen/>
      </w:r>
      <w:r w:rsidRPr="0076173F">
        <w:t>32</w:t>
      </w:r>
      <w:r w:rsidR="008312AA" w:rsidRPr="0076173F">
        <w:noBreakHyphen/>
      </w:r>
      <w:r w:rsidRPr="0076173F">
        <w:t>based ACs; sourcing of 1,000 sets of complete knockdown kits of HFC-32-based equipment; assembly and manufacturing of 995 HFC-32-based units; and the preparation of a training agenda to provide technical support for technicians on the installation, servicing and maintenance of HFC-32-based split ACs were completed.  A list of equipment to be procured has been agreed with Dawlance based on the needs and equipment delivery is anticipated in the first half of 2023 and the conversion is expected to be complete by end of December 2023.</w:t>
      </w:r>
    </w:p>
    <w:p w14:paraId="1570B985" w14:textId="77777777" w:rsidR="002B5E44" w:rsidRPr="0076173F" w:rsidRDefault="002B5E44" w:rsidP="002B5E44">
      <w:pPr>
        <w:spacing w:after="240"/>
        <w:rPr>
          <w:u w:val="single"/>
        </w:rPr>
      </w:pPr>
      <w:r w:rsidRPr="0076173F">
        <w:rPr>
          <w:u w:val="single"/>
        </w:rPr>
        <w:t>Servicing sector activities</w:t>
      </w:r>
    </w:p>
    <w:p w14:paraId="2089E794" w14:textId="77777777" w:rsidR="002B5E44" w:rsidRPr="0076173F" w:rsidRDefault="002B5E44" w:rsidP="002B5E44">
      <w:pPr>
        <w:pStyle w:val="Heading1"/>
      </w:pPr>
      <w:r w:rsidRPr="0076173F">
        <w:t xml:space="preserve"> Activities in the servicing sector which were to be implemented by UNEP in the second and third tranches were delayed mainly because of COVID-19-related challenges, changes in the NOU staff and lack of technical experts.  The signature of the </w:t>
      </w:r>
      <w:r w:rsidRPr="0076173F">
        <w:rPr>
          <w:rStyle w:val="ui-provider"/>
        </w:rPr>
        <w:t>small-scale funding agreement</w:t>
      </w:r>
      <w:r w:rsidRPr="0076173F">
        <w:t xml:space="preserve"> (SSFA) for the third tranche was delayed and was signed only in August 2022.  The NOU staff issue was resolved by February 2023 when a new national project manager was appointed and following this, implementation of the activities was reinitiated. There are challenges in identifying and appointing technical experts for training and policy support in the RAC servicing sector. All RAC training activities under the second tranche were completed and related activities in the third tranche are ongoing and planned to be completed by the end of the year. </w:t>
      </w:r>
      <w:r w:rsidRPr="0076173F">
        <w:lastRenderedPageBreak/>
        <w:t>Similarly, planning for implementing the remaining custom and enforcement training is ongoing; and the training activities will be completed by the end of the year.</w:t>
      </w:r>
      <w:r w:rsidRPr="0076173F">
        <w:rPr>
          <w:rFonts w:ascii="Segoe UI" w:hAnsi="Segoe UI" w:cs="Segoe UI"/>
          <w:sz w:val="21"/>
          <w:szCs w:val="21"/>
        </w:rPr>
        <w:t xml:space="preserve"> </w:t>
      </w:r>
    </w:p>
    <w:p w14:paraId="6585DE72" w14:textId="77777777" w:rsidR="002B5E44" w:rsidRPr="0076173F" w:rsidRDefault="002B5E44" w:rsidP="002B5E44">
      <w:pPr>
        <w:pStyle w:val="Heading1"/>
      </w:pPr>
      <w:r w:rsidRPr="0076173F">
        <w:t xml:space="preserve">The NOU will participate in a heating, ventilation, air-conditioning and refrigeration (HVACR) exposition in Karachi in June 2023 to provide more information on low-GWP technologies and alternatives to participants; and the guide on safe use of flammable alternatives in refrigeration servicing will be distributed in the second half of 2023. </w:t>
      </w:r>
    </w:p>
    <w:p w14:paraId="5BB3B8C5" w14:textId="77777777" w:rsidR="002B5E44" w:rsidRPr="0076173F" w:rsidRDefault="002B5E44" w:rsidP="002B5E44">
      <w:pPr>
        <w:pStyle w:val="Heading1"/>
        <w:numPr>
          <w:ilvl w:val="0"/>
          <w:numId w:val="0"/>
        </w:numPr>
        <w:rPr>
          <w:u w:val="single"/>
        </w:rPr>
      </w:pPr>
      <w:r w:rsidRPr="0076173F">
        <w:rPr>
          <w:u w:val="single"/>
        </w:rPr>
        <w:t>Level of fund disbursement</w:t>
      </w:r>
    </w:p>
    <w:p w14:paraId="18C432FD" w14:textId="77777777" w:rsidR="002B5E44" w:rsidRPr="0076173F" w:rsidRDefault="002B5E44" w:rsidP="002B5E44">
      <w:pPr>
        <w:pStyle w:val="Heading1"/>
      </w:pPr>
      <w:r w:rsidRPr="0076173F">
        <w:t>Of the total funding approved in the third and fourth tranches at the amount of US $264,340, US $42,940 (16 per cent) was disbursed; the balance in the amount of US $221,400 will be disbursed by end of the year once the remaining activities are implemented over the next six months.</w:t>
      </w:r>
    </w:p>
    <w:p w14:paraId="39E4CA16" w14:textId="77777777" w:rsidR="002B5E44" w:rsidRPr="0076173F" w:rsidRDefault="002B5E44" w:rsidP="002B5E44">
      <w:pPr>
        <w:pStyle w:val="Heading1"/>
        <w:keepNext/>
        <w:numPr>
          <w:ilvl w:val="0"/>
          <w:numId w:val="0"/>
        </w:numPr>
        <w:rPr>
          <w:b/>
          <w:bCs/>
        </w:rPr>
      </w:pPr>
      <w:r w:rsidRPr="0076173F">
        <w:rPr>
          <w:b/>
          <w:bCs/>
        </w:rPr>
        <w:t>Secretariat’s comments</w:t>
      </w:r>
    </w:p>
    <w:p w14:paraId="19296DFC" w14:textId="77777777" w:rsidR="002B5E44" w:rsidRPr="0076173F" w:rsidRDefault="002B5E44" w:rsidP="002B5E44">
      <w:pPr>
        <w:pStyle w:val="StyleBold"/>
        <w:keepNext/>
        <w:rPr>
          <w:b w:val="0"/>
          <w:bCs w:val="0"/>
          <w:u w:val="single"/>
        </w:rPr>
      </w:pPr>
      <w:r w:rsidRPr="0076173F">
        <w:rPr>
          <w:b w:val="0"/>
          <w:bCs w:val="0"/>
          <w:u w:val="single"/>
        </w:rPr>
        <w:t>Report on the implementation of the third and fourth tranches of stage II of the HPMP</w:t>
      </w:r>
    </w:p>
    <w:p w14:paraId="656D14AB" w14:textId="77777777" w:rsidR="002B5E44" w:rsidRPr="0076173F" w:rsidRDefault="002B5E44" w:rsidP="002B5E44">
      <w:pPr>
        <w:keepNext/>
        <w:rPr>
          <w:i/>
        </w:rPr>
      </w:pPr>
      <w:r w:rsidRPr="0076173F">
        <w:rPr>
          <w:i/>
          <w:iCs/>
        </w:rPr>
        <w:t>Progress of the conversions in the polyurethane (PU) foam</w:t>
      </w:r>
      <w:r w:rsidRPr="0076173F" w:rsidDel="00D73068">
        <w:rPr>
          <w:i/>
        </w:rPr>
        <w:t xml:space="preserve"> </w:t>
      </w:r>
      <w:r w:rsidRPr="0076173F">
        <w:rPr>
          <w:i/>
        </w:rPr>
        <w:t>sector</w:t>
      </w:r>
    </w:p>
    <w:p w14:paraId="24BEBFD6" w14:textId="77777777" w:rsidR="002B5E44" w:rsidRPr="0076173F" w:rsidRDefault="002B5E44" w:rsidP="002B5E44">
      <w:pPr>
        <w:keepNext/>
        <w:rPr>
          <w:i/>
        </w:rPr>
      </w:pPr>
    </w:p>
    <w:p w14:paraId="44D234CE" w14:textId="77777777" w:rsidR="002B5E44" w:rsidRPr="0076173F" w:rsidRDefault="002B5E44" w:rsidP="002B5E44">
      <w:pPr>
        <w:pStyle w:val="Heading1"/>
        <w:rPr>
          <w:iCs/>
        </w:rPr>
      </w:pPr>
      <w:r w:rsidRPr="0076173F">
        <w:rPr>
          <w:iCs/>
        </w:rPr>
        <w:t>The Secretariat requested additional clarifications on whether the projects in the thermoware enterprises would be completed by the end of December 2023.  UNIDO explained that due to challenges in sourcing the alternatives, the enterprises are currently using HCFC-141b contained in imported pre-blended polyols; they need additional technical support for the development and testing of formulations using water</w:t>
      </w:r>
      <w:r w:rsidRPr="0076173F">
        <w:rPr>
          <w:iCs/>
        </w:rPr>
        <w:noBreakHyphen/>
        <w:t>blown and other low-GWP technologies; with support from the three systems houses, the issues are expected to be resolved and after their successful resolution, the enterprises would convert to the low-GWP technologies.</w:t>
      </w:r>
    </w:p>
    <w:p w14:paraId="4F40A84A" w14:textId="77777777" w:rsidR="002B5E44" w:rsidRPr="0076173F" w:rsidRDefault="002B5E44" w:rsidP="00C62285">
      <w:pPr>
        <w:keepNext/>
        <w:keepLines/>
        <w:spacing w:after="240"/>
      </w:pPr>
      <w:r w:rsidRPr="0076173F">
        <w:rPr>
          <w:i/>
          <w:iCs/>
        </w:rPr>
        <w:t>Progress of the conversion in the air-conditioner manufacturing sector (Dawlance)</w:t>
      </w:r>
    </w:p>
    <w:p w14:paraId="7E84F678" w14:textId="3A2D7920" w:rsidR="002B5E44" w:rsidRPr="0076173F" w:rsidRDefault="002B5E44" w:rsidP="00C62285">
      <w:pPr>
        <w:pStyle w:val="Heading1"/>
        <w:keepNext/>
        <w:keepLines/>
        <w:rPr>
          <w:iCs/>
        </w:rPr>
      </w:pPr>
      <w:r w:rsidRPr="0076173F">
        <w:rPr>
          <w:iCs/>
        </w:rPr>
        <w:t xml:space="preserve">Regarding the conversion of the manufacturing facility at Dawlance to HFC-32-based ACs, UNIDO informed that the activities are progressing and in accordance with the decision to convert </w:t>
      </w:r>
      <w:r w:rsidRPr="0076173F">
        <w:t>80</w:t>
      </w:r>
      <w:r w:rsidR="00165C2F">
        <w:t> </w:t>
      </w:r>
      <w:r w:rsidRPr="0076173F">
        <w:t xml:space="preserve">per cent of its production to HFC-32-based ACs by December 2023 and the complete conversion </w:t>
      </w:r>
      <w:r w:rsidRPr="0076173F">
        <w:rPr>
          <w:iCs/>
        </w:rPr>
        <w:t>by December</w:t>
      </w:r>
      <w:r w:rsidR="00165C2F">
        <w:rPr>
          <w:iCs/>
        </w:rPr>
        <w:t> </w:t>
      </w:r>
      <w:r w:rsidRPr="0076173F">
        <w:rPr>
          <w:iCs/>
        </w:rPr>
        <w:t>2024.</w:t>
      </w:r>
    </w:p>
    <w:p w14:paraId="4DF066C2" w14:textId="77777777" w:rsidR="002B5E44" w:rsidRPr="0076173F" w:rsidRDefault="002B5E44" w:rsidP="002B5E44">
      <w:pPr>
        <w:spacing w:after="240"/>
        <w:rPr>
          <w:i/>
          <w:iCs/>
        </w:rPr>
      </w:pPr>
      <w:r w:rsidRPr="0076173F">
        <w:rPr>
          <w:i/>
          <w:iCs/>
        </w:rPr>
        <w:t>Servicing sector activities</w:t>
      </w:r>
    </w:p>
    <w:p w14:paraId="1AA30269" w14:textId="77777777" w:rsidR="002B5E44" w:rsidRPr="0076173F" w:rsidRDefault="002B5E44" w:rsidP="002B5E44">
      <w:pPr>
        <w:pStyle w:val="Heading1"/>
      </w:pPr>
      <w:r w:rsidRPr="0076173F">
        <w:t xml:space="preserve">On the delays in the implementation of activities in the service sector, UNEP explained that they are working closely with the NOU to ensure fast-track implementation of training activities, specifically on the recruitment of technical experts for supporting implementation of training and other policy work.  With the resolution of the NOU staffing issue, it is expected that the activities relating to training activities will be completed over the next six months. </w:t>
      </w:r>
    </w:p>
    <w:p w14:paraId="7AA03921" w14:textId="77777777" w:rsidR="002B5E44" w:rsidRPr="0076173F" w:rsidRDefault="002B5E44" w:rsidP="002B5E44">
      <w:pPr>
        <w:widowControl w:val="0"/>
        <w:rPr>
          <w:u w:val="single"/>
        </w:rPr>
      </w:pPr>
      <w:r w:rsidRPr="0076173F">
        <w:rPr>
          <w:u w:val="single"/>
        </w:rPr>
        <w:t>Gender policy implementation</w:t>
      </w:r>
      <w:r w:rsidRPr="0076173F">
        <w:rPr>
          <w:rStyle w:val="FootnoteReference"/>
          <w:u w:val="single"/>
        </w:rPr>
        <w:footnoteReference w:id="13"/>
      </w:r>
    </w:p>
    <w:p w14:paraId="6FBC8FA9" w14:textId="77777777" w:rsidR="002B5E44" w:rsidRPr="0076173F" w:rsidRDefault="002B5E44" w:rsidP="002B5E44">
      <w:pPr>
        <w:widowControl w:val="0"/>
      </w:pPr>
    </w:p>
    <w:p w14:paraId="2FE03D28" w14:textId="77777777" w:rsidR="002B5E44" w:rsidRPr="0076173F" w:rsidRDefault="002B5E44" w:rsidP="002B5E44">
      <w:pPr>
        <w:pStyle w:val="Heading1"/>
        <w:rPr>
          <w:iCs/>
        </w:rPr>
      </w:pPr>
      <w:r w:rsidRPr="0076173F">
        <w:t xml:space="preserve">In line with the gender mainstreaming policy of the Multilateral Fund, women’s participation in training, meetings, and workshops has been promoted through better dissemination of information on the gender policy, and targeted promotion to women. There has been an increase in gender parity for </w:t>
      </w:r>
      <w:r w:rsidRPr="0076173F">
        <w:lastRenderedPageBreak/>
        <w:t xml:space="preserve">international and national experts.  Further, nationally recruited experts are required to complete gender sensitization courses and staff at the NOU have received training on gender awareness.  </w:t>
      </w:r>
    </w:p>
    <w:p w14:paraId="4896FDA0" w14:textId="77777777" w:rsidR="002B5E44" w:rsidRPr="0076173F" w:rsidRDefault="002B5E44" w:rsidP="002B5E44">
      <w:pPr>
        <w:pStyle w:val="StyleBold"/>
      </w:pPr>
      <w:r w:rsidRPr="0076173F">
        <w:t>Recommendation</w:t>
      </w:r>
    </w:p>
    <w:p w14:paraId="638CB1A6" w14:textId="77777777" w:rsidR="002B5E44" w:rsidRPr="0076173F" w:rsidRDefault="002B5E44" w:rsidP="002B5E44">
      <w:pPr>
        <w:numPr>
          <w:ilvl w:val="0"/>
          <w:numId w:val="1"/>
        </w:numPr>
        <w:tabs>
          <w:tab w:val="clear" w:pos="0"/>
          <w:tab w:val="num" w:pos="710"/>
        </w:tabs>
        <w:spacing w:after="240"/>
        <w:outlineLvl w:val="0"/>
      </w:pPr>
      <w:r w:rsidRPr="0076173F">
        <w:t>The Executive Committee may wish:</w:t>
      </w:r>
    </w:p>
    <w:p w14:paraId="278814EF" w14:textId="77777777" w:rsidR="002B5E44" w:rsidRPr="0076173F" w:rsidRDefault="002B5E44" w:rsidP="002B5E44">
      <w:pPr>
        <w:pStyle w:val="Heading2"/>
        <w:numPr>
          <w:ilvl w:val="1"/>
          <w:numId w:val="1"/>
        </w:numPr>
      </w:pPr>
      <w:r w:rsidRPr="0076173F">
        <w:t>To note the report on the progress in the implementation of the third and fourth tranches of stage II of the HCFC phase-out management plan submitted by UNIDO and contained in document UNEP/OzL.Pro/ExCom/92/9; and</w:t>
      </w:r>
    </w:p>
    <w:p w14:paraId="2A97D052" w14:textId="77777777" w:rsidR="002B5E44" w:rsidRPr="0076173F" w:rsidRDefault="002B5E44" w:rsidP="002B5E44">
      <w:pPr>
        <w:pStyle w:val="Heading2"/>
        <w:numPr>
          <w:ilvl w:val="1"/>
          <w:numId w:val="1"/>
        </w:numPr>
      </w:pPr>
      <w:r w:rsidRPr="0076173F">
        <w:t>To request the Government of Pakistan, through UNIDO to continue submitting progress reports on the implementation of the work programme associated with the third and fourth tranches of stage II of the HPMP on a yearly basis through the completion of the project and the project completion report to the first meeting of 2025.</w:t>
      </w:r>
    </w:p>
    <w:p w14:paraId="1D1F95CF" w14:textId="77777777" w:rsidR="002B5E44" w:rsidRPr="0076173F" w:rsidRDefault="002B5E44" w:rsidP="002B5E44">
      <w:pPr>
        <w:spacing w:after="240"/>
        <w:ind w:left="720"/>
        <w:rPr>
          <w:b/>
          <w:bCs/>
        </w:rPr>
      </w:pPr>
      <w:r w:rsidRPr="0076173F">
        <w:rPr>
          <w:b/>
          <w:bCs/>
          <w:u w:val="single"/>
        </w:rPr>
        <w:t>Pakistan: HCFC phase-out management plan (stage III – report on the status of imports of pre-blended polyols containing HCFC-141b and the progress of implementation of technical assistance for the foam sector)</w:t>
      </w:r>
      <w:r w:rsidRPr="0076173F">
        <w:rPr>
          <w:b/>
          <w:bCs/>
        </w:rPr>
        <w:t xml:space="preserve"> (UNIDO and UNEP)</w:t>
      </w:r>
    </w:p>
    <w:p w14:paraId="5FC2ECA1" w14:textId="77777777" w:rsidR="002B5E44" w:rsidRPr="0076173F" w:rsidRDefault="002B5E44" w:rsidP="002B5E44">
      <w:pPr>
        <w:pStyle w:val="StyleBold"/>
      </w:pPr>
      <w:r w:rsidRPr="0076173F">
        <w:t>Background</w:t>
      </w:r>
    </w:p>
    <w:p w14:paraId="53FCD2CD" w14:textId="77777777" w:rsidR="002B5E44" w:rsidRPr="0076173F" w:rsidRDefault="002B5E44" w:rsidP="002B5E44">
      <w:pPr>
        <w:pStyle w:val="Heading1"/>
      </w:pPr>
      <w:r w:rsidRPr="0076173F">
        <w:t>At the 90</w:t>
      </w:r>
      <w:r w:rsidRPr="0076173F">
        <w:rPr>
          <w:vertAlign w:val="superscript"/>
        </w:rPr>
        <w:t>th </w:t>
      </w:r>
      <w:r w:rsidRPr="0076173F">
        <w:t xml:space="preserve">meeting, </w:t>
      </w:r>
      <w:r w:rsidRPr="0076173F">
        <w:rPr>
          <w:rFonts w:eastAsia="MS Mincho"/>
        </w:rPr>
        <w:t xml:space="preserve">the Executive Committee </w:t>
      </w:r>
      <w:r w:rsidRPr="0076173F">
        <w:t>approved stage III of the HCFC phase-out management plan (HPMP) for Pakistan and requested the Government of Pakistan and UNIDO to continue monitoring and to report on an annual basis information on the status of imports of pre-blended polyols containing HCFC-141b until the ban on such imports was in place and on the progress of implementation of technical assistance for the foam sector (decision 90/43(a) and (g)(ii)).</w:t>
      </w:r>
    </w:p>
    <w:p w14:paraId="252FD50C" w14:textId="77777777" w:rsidR="002B5E44" w:rsidRPr="0076173F" w:rsidRDefault="002B5E44" w:rsidP="002B5E44">
      <w:pPr>
        <w:pStyle w:val="Heading1"/>
      </w:pPr>
      <w:r w:rsidRPr="0076173F">
        <w:t>In line with decision 90/43(a) and (g)(ii), UNIDO has submitted a progress report to the present meeting.</w:t>
      </w:r>
    </w:p>
    <w:p w14:paraId="370CE748" w14:textId="77777777" w:rsidR="002B5E44" w:rsidRPr="0076173F" w:rsidRDefault="002B5E44" w:rsidP="00A22A12">
      <w:pPr>
        <w:pStyle w:val="StyleHeader4Para4Left0Firstline0"/>
        <w:keepNext/>
        <w:keepLines/>
        <w:numPr>
          <w:ilvl w:val="0"/>
          <w:numId w:val="0"/>
        </w:numPr>
        <w:rPr>
          <w:b/>
          <w:bCs/>
          <w:sz w:val="22"/>
        </w:rPr>
      </w:pPr>
      <w:r w:rsidRPr="0076173F">
        <w:rPr>
          <w:b/>
          <w:bCs/>
          <w:sz w:val="22"/>
        </w:rPr>
        <w:t>Progress report</w:t>
      </w:r>
    </w:p>
    <w:p w14:paraId="0511784C" w14:textId="77777777" w:rsidR="002B5E44" w:rsidRPr="0076173F" w:rsidRDefault="002B5E44" w:rsidP="00A22A12">
      <w:pPr>
        <w:keepNext/>
        <w:keepLines/>
        <w:rPr>
          <w:u w:val="single"/>
        </w:rPr>
      </w:pPr>
      <w:r w:rsidRPr="0076173F">
        <w:rPr>
          <w:u w:val="single"/>
        </w:rPr>
        <w:t>Status of imports of pre-blended polyols containing HCFC-141b</w:t>
      </w:r>
    </w:p>
    <w:p w14:paraId="0A40A57F" w14:textId="77777777" w:rsidR="002B5E44" w:rsidRPr="0076173F" w:rsidRDefault="002B5E44" w:rsidP="00A22A12">
      <w:pPr>
        <w:keepNext/>
        <w:keepLines/>
        <w:rPr>
          <w:i/>
          <w:iCs/>
        </w:rPr>
      </w:pPr>
    </w:p>
    <w:p w14:paraId="6D19C137" w14:textId="77777777" w:rsidR="002B5E44" w:rsidRPr="0076173F" w:rsidRDefault="002B5E44" w:rsidP="00A22A12">
      <w:pPr>
        <w:pStyle w:val="Heading1"/>
        <w:keepNext/>
        <w:keepLines/>
      </w:pPr>
      <w:r w:rsidRPr="0076173F">
        <w:t>The total import of HCFC-141b contained in pre-blended polyol for 2022 is 13.9 ODP tonnes (119 mt) and no such import was reported in the year 2021. The NOU is working on the formal ban on the import of pre-blended polyols containing HCFC-141b and it is planned to be introduced via a Statutory Regulatory Order by the Ministry of Commerce Board of Revenues effective from 1 January 2024 in line with decision 90/43(b)(iii).</w:t>
      </w:r>
    </w:p>
    <w:p w14:paraId="10165125" w14:textId="77777777" w:rsidR="002B5E44" w:rsidRPr="0076173F" w:rsidRDefault="002B5E44" w:rsidP="002B5E44">
      <w:pPr>
        <w:spacing w:after="240"/>
        <w:rPr>
          <w:u w:val="single"/>
        </w:rPr>
      </w:pPr>
      <w:r w:rsidRPr="0076173F">
        <w:rPr>
          <w:u w:val="single"/>
        </w:rPr>
        <w:t>Implementation of technical assistance for the foam sector under stage III</w:t>
      </w:r>
    </w:p>
    <w:p w14:paraId="4333BD27" w14:textId="77777777" w:rsidR="002B5E44" w:rsidRPr="0076173F" w:rsidRDefault="002B5E44" w:rsidP="002B5E44">
      <w:pPr>
        <w:pStyle w:val="Heading1"/>
      </w:pPr>
      <w:r w:rsidRPr="0076173F">
        <w:t>On the report on the implementation of the technical assistance for the foam sector under stage III, UNIDO informed that a field visit was jointly conducted by an international foam expert, national project coordinator (NPC) and the National Ozone Unit (NOU) to beneficiaries to raise awareness of alternative technologies (e.g., water</w:t>
      </w:r>
      <w:r w:rsidRPr="0076173F">
        <w:noBreakHyphen/>
        <w:t>blown, methylal, methyl formate, HFO-based formulations); alternative chemicals were procured and provided to one of the spray foam enterprises in April 2023 for testing; and a foam testing procedure and a spray foam certification programme were developed to test the performance of alternatives in May 2023; and technical specifications of foam equipment were drafted for commercial refrigeration foam and polyurethane pipe insulation foam.</w:t>
      </w:r>
    </w:p>
    <w:p w14:paraId="32EC4A4D" w14:textId="77777777" w:rsidR="002B5E44" w:rsidRPr="0076173F" w:rsidRDefault="002B5E44" w:rsidP="002B5E44">
      <w:pPr>
        <w:pStyle w:val="Heading1"/>
        <w:keepNext/>
        <w:numPr>
          <w:ilvl w:val="0"/>
          <w:numId w:val="0"/>
        </w:numPr>
        <w:rPr>
          <w:b/>
          <w:bCs/>
        </w:rPr>
      </w:pPr>
      <w:r w:rsidRPr="0076173F">
        <w:rPr>
          <w:b/>
          <w:bCs/>
        </w:rPr>
        <w:lastRenderedPageBreak/>
        <w:t>Secretariat’s comments</w:t>
      </w:r>
    </w:p>
    <w:p w14:paraId="2DEB2A3D" w14:textId="77777777" w:rsidR="002B5E44" w:rsidRPr="0076173F" w:rsidRDefault="002B5E44" w:rsidP="002B5E44">
      <w:pPr>
        <w:pStyle w:val="Heading1"/>
      </w:pPr>
      <w:r w:rsidRPr="0076173F">
        <w:t>The Secretariat noted that the Government is planning to implement regulations to ban the import of pre-blended polyols containing HCFC-141b and has taken several steps relating to evaluation of performance and testing of alternatives to HCFC-141b in foam applications covered under the conversion project and this would help in implementing the conversion projects from HCFC-141b in a timely and systematic manner.</w:t>
      </w:r>
    </w:p>
    <w:p w14:paraId="31C03DD4" w14:textId="77777777" w:rsidR="002B5E44" w:rsidRPr="0076173F" w:rsidRDefault="002B5E44" w:rsidP="002B5E44">
      <w:pPr>
        <w:pStyle w:val="StyleBold"/>
      </w:pPr>
      <w:r w:rsidRPr="0076173F">
        <w:t>Recommendation</w:t>
      </w:r>
    </w:p>
    <w:p w14:paraId="3710B56C" w14:textId="77777777" w:rsidR="002B5E44" w:rsidRPr="0076173F" w:rsidRDefault="002B5E44" w:rsidP="002B5E44">
      <w:pPr>
        <w:numPr>
          <w:ilvl w:val="0"/>
          <w:numId w:val="1"/>
        </w:numPr>
        <w:tabs>
          <w:tab w:val="clear" w:pos="0"/>
          <w:tab w:val="num" w:pos="710"/>
        </w:tabs>
        <w:spacing w:after="240"/>
        <w:outlineLvl w:val="0"/>
      </w:pPr>
      <w:r w:rsidRPr="0076173F">
        <w:t>The Executive Committee may wish:</w:t>
      </w:r>
    </w:p>
    <w:p w14:paraId="170CCE0C" w14:textId="539A2BBF" w:rsidR="002B5E44" w:rsidRPr="0076173F" w:rsidRDefault="002B5E44" w:rsidP="002B5E44">
      <w:pPr>
        <w:pStyle w:val="Heading2"/>
        <w:numPr>
          <w:ilvl w:val="1"/>
          <w:numId w:val="1"/>
        </w:numPr>
      </w:pPr>
      <w:r w:rsidRPr="0076173F">
        <w:t>To note the report on the status of imports of pre-blended polyols containing HCFC-141b and the progress of implementation of technical assistance for the foam sector under stage</w:t>
      </w:r>
      <w:r w:rsidR="00A22A12">
        <w:t> </w:t>
      </w:r>
      <w:r w:rsidRPr="0076173F">
        <w:t xml:space="preserve">III of the HCFC phase-out management plan, submitted by UNIDO, and contained in document UNEP/OzL.Pro/ExCom/92/9; </w:t>
      </w:r>
    </w:p>
    <w:p w14:paraId="614965B8" w14:textId="77777777" w:rsidR="002B5E44" w:rsidRPr="0076173F" w:rsidRDefault="002B5E44" w:rsidP="0054598F">
      <w:pPr>
        <w:pStyle w:val="Heading2"/>
        <w:keepNext/>
        <w:keepLines/>
        <w:numPr>
          <w:ilvl w:val="1"/>
          <w:numId w:val="1"/>
        </w:numPr>
      </w:pPr>
      <w:r w:rsidRPr="0076173F">
        <w:t xml:space="preserve">To note that the ban on imports </w:t>
      </w:r>
      <w:r w:rsidRPr="0076173F">
        <w:rPr>
          <w:rFonts w:cstheme="minorHAnsi"/>
        </w:rPr>
        <w:t xml:space="preserve">of </w:t>
      </w:r>
      <w:r w:rsidRPr="0076173F">
        <w:t>HCFC-141b contained in imported pre-blended polyols will be effective from 1 January 2024; and</w:t>
      </w:r>
    </w:p>
    <w:p w14:paraId="57D028FF" w14:textId="77777777" w:rsidR="002B5E44" w:rsidRPr="0076173F" w:rsidRDefault="002B5E44" w:rsidP="002B5E44">
      <w:pPr>
        <w:pStyle w:val="Heading2"/>
        <w:numPr>
          <w:ilvl w:val="1"/>
          <w:numId w:val="1"/>
        </w:numPr>
      </w:pPr>
      <w:r w:rsidRPr="0076173F">
        <w:t>To request the Government of Pakistan, through UNIDO to continue reporting on an annual basis information on the status of imports of pre-blended polyols containing HCFC</w:t>
      </w:r>
      <w:r w:rsidRPr="0076173F">
        <w:noBreakHyphen/>
        <w:t>141b until the ban on such imports was in place and on the progress of implementation of technical assistance for the foam sector.</w:t>
      </w:r>
    </w:p>
    <w:p w14:paraId="3D3B194F" w14:textId="41D1A86A" w:rsidR="00E179DC" w:rsidRPr="0076173F" w:rsidRDefault="00E179DC" w:rsidP="00C62285">
      <w:pPr>
        <w:keepNext/>
        <w:keepLines/>
        <w:tabs>
          <w:tab w:val="num" w:pos="710"/>
        </w:tabs>
        <w:spacing w:after="240"/>
        <w:ind w:left="710"/>
        <w:outlineLvl w:val="0"/>
        <w:rPr>
          <w:rFonts w:eastAsiaTheme="minorEastAsia"/>
          <w:b/>
          <w:bCs/>
          <w:u w:val="single"/>
          <w:lang w:eastAsia="zh-CN"/>
        </w:rPr>
      </w:pPr>
      <w:r w:rsidRPr="0076173F">
        <w:rPr>
          <w:rFonts w:eastAsiaTheme="minorEastAsia"/>
          <w:b/>
          <w:bCs/>
          <w:u w:val="single"/>
          <w:lang w:eastAsia="zh-CN"/>
        </w:rPr>
        <w:t>Pacific Island Countries: HCFC phase-out management plan (stage I – progress report on the implementation of the work programme associated with the final tranche of stage I and the submission of the project completion report for the 12 PICs)</w:t>
      </w:r>
      <w:r w:rsidRPr="0076173F">
        <w:rPr>
          <w:rFonts w:eastAsiaTheme="minorEastAsia"/>
          <w:b/>
          <w:bCs/>
          <w:lang w:eastAsia="zh-CN"/>
        </w:rPr>
        <w:t xml:space="preserve"> (UNEP)</w:t>
      </w:r>
    </w:p>
    <w:p w14:paraId="1F46BE0C" w14:textId="77777777" w:rsidR="00E179DC" w:rsidRPr="0076173F" w:rsidRDefault="00E179DC" w:rsidP="00C62285">
      <w:pPr>
        <w:keepNext/>
        <w:keepLines/>
        <w:spacing w:after="240"/>
        <w:outlineLvl w:val="0"/>
        <w:rPr>
          <w:b/>
        </w:rPr>
      </w:pPr>
      <w:r w:rsidRPr="0076173F">
        <w:rPr>
          <w:b/>
        </w:rPr>
        <w:t>Background</w:t>
      </w:r>
    </w:p>
    <w:p w14:paraId="77F59DBC" w14:textId="77777777" w:rsidR="00E179DC" w:rsidRPr="0076173F" w:rsidRDefault="00E179DC" w:rsidP="00C62285">
      <w:pPr>
        <w:pStyle w:val="Heading1"/>
        <w:keepNext/>
        <w:keepLines/>
      </w:pPr>
      <w:r w:rsidRPr="0076173F">
        <w:rPr>
          <w:rFonts w:eastAsia="MS Mincho"/>
        </w:rPr>
        <w:t>Stage I of the HCFC phase-out management plan (</w:t>
      </w:r>
      <w:r w:rsidRPr="0076173F">
        <w:t>HPMP) for the Governments of the Cook Islands, Kiribati, the Marshall Islands, the Federated States of Micronesia, Nauru, Niue, Palau, Samoa, Solomon Islands, Tonga, Tuvalu, and Vanuatu (hereinafter referred to as the Pacific Island Countries (PICs)), was approved at the 63</w:t>
      </w:r>
      <w:r w:rsidRPr="0076173F">
        <w:rPr>
          <w:vertAlign w:val="superscript"/>
        </w:rPr>
        <w:t>rd</w:t>
      </w:r>
      <w:r w:rsidRPr="0076173F">
        <w:t> meeting,</w:t>
      </w:r>
      <w:r w:rsidRPr="0076173F">
        <w:rPr>
          <w:rStyle w:val="FootnoteReference"/>
        </w:rPr>
        <w:footnoteReference w:id="14"/>
      </w:r>
      <w:r w:rsidRPr="0076173F">
        <w:t xml:space="preserve"> to meet the 35 per cent reduction </w:t>
      </w:r>
      <w:r w:rsidRPr="0076173F">
        <w:rPr>
          <w:rFonts w:eastAsia="MS Mincho"/>
        </w:rPr>
        <w:t xml:space="preserve">target by 2020, at a total cost </w:t>
      </w:r>
      <w:r w:rsidRPr="0076173F">
        <w:t>of US $1,696,000, plus agency support costs and included the following two components:</w:t>
      </w:r>
    </w:p>
    <w:p w14:paraId="24B12B29" w14:textId="77777777" w:rsidR="00E179DC" w:rsidRPr="0076173F" w:rsidRDefault="00E179DC" w:rsidP="00E179DC">
      <w:pPr>
        <w:widowControl w:val="0"/>
        <w:numPr>
          <w:ilvl w:val="1"/>
          <w:numId w:val="1"/>
        </w:numPr>
        <w:spacing w:after="240"/>
        <w:outlineLvl w:val="1"/>
      </w:pPr>
      <w:r w:rsidRPr="0076173F">
        <w:rPr>
          <w:i/>
        </w:rPr>
        <w:t>Regional component:</w:t>
      </w:r>
      <w:r w:rsidRPr="0076173F">
        <w:t xml:space="preserve"> standardized activities in all 12 PICs such as the provision of policy advice and development of legislation/regulations, capacity building of customs officers and refrigeration and air conditioner (RAC) master trainers, and HCFC phase-out awareness and outreach; and</w:t>
      </w:r>
    </w:p>
    <w:p w14:paraId="3BD19318" w14:textId="77777777" w:rsidR="00E179DC" w:rsidRPr="0076173F" w:rsidRDefault="00E179DC" w:rsidP="00E179DC">
      <w:pPr>
        <w:widowControl w:val="0"/>
        <w:numPr>
          <w:ilvl w:val="1"/>
          <w:numId w:val="1"/>
        </w:numPr>
        <w:spacing w:after="240"/>
        <w:outlineLvl w:val="1"/>
      </w:pPr>
      <w:r w:rsidRPr="0076173F">
        <w:rPr>
          <w:i/>
        </w:rPr>
        <w:t>National component:</w:t>
      </w:r>
      <w:r w:rsidRPr="0076173F">
        <w:t xml:space="preserve"> specific activities in each PIC to control the supply and demand of HCFCs, create an enabling environment for the phase</w:t>
      </w:r>
      <w:r w:rsidRPr="0076173F">
        <w:noBreakHyphen/>
        <w:t>out of HCFCs and the introduction of alternatives and the management, coordination, and monitoring of HPMP implementation.</w:t>
      </w:r>
    </w:p>
    <w:p w14:paraId="7204D955" w14:textId="77777777" w:rsidR="00E179DC" w:rsidRPr="0076173F" w:rsidRDefault="00E179DC" w:rsidP="00E179DC">
      <w:pPr>
        <w:pStyle w:val="Heading1"/>
      </w:pPr>
      <w:r w:rsidRPr="0076173F">
        <w:t>At its 87</w:t>
      </w:r>
      <w:r w:rsidRPr="0076173F">
        <w:rPr>
          <w:vertAlign w:val="superscript"/>
        </w:rPr>
        <w:t>th</w:t>
      </w:r>
      <w:r w:rsidRPr="0076173F">
        <w:t> meeting, the Executive Committee inter alia approved, on an exceptional basis, the extension of the date of completion of stage I of the HPMP for the PICs to 31 December 2022, given the delays in implementing phase</w:t>
      </w:r>
      <w:r w:rsidRPr="0076173F">
        <w:noBreakHyphen/>
        <w:t xml:space="preserve">out activities due to the COVID-19 pandemic, and requested the Governments of the PICs and UNEP to submit a progress report on the implementation of the work </w:t>
      </w:r>
      <w:r w:rsidRPr="0076173F">
        <w:lastRenderedPageBreak/>
        <w:t>programme associated with the final tranche and the project completion report to the first meeting of the Executive Committee in 2023 (decision 87/18).</w:t>
      </w:r>
    </w:p>
    <w:p w14:paraId="3F127502" w14:textId="77777777" w:rsidR="00E179DC" w:rsidRPr="0076173F" w:rsidRDefault="00E179DC" w:rsidP="00E179DC">
      <w:pPr>
        <w:pStyle w:val="Heading1"/>
        <w:keepNext/>
        <w:keepLines/>
      </w:pPr>
      <w:r w:rsidRPr="0076173F">
        <w:t>On behalf of the Governments of the PICs, UNEP as the designated implementing agency has submitted the progress report in line with decision 87/18.</w:t>
      </w:r>
    </w:p>
    <w:p w14:paraId="421FB38E" w14:textId="77777777" w:rsidR="00E179DC" w:rsidRPr="0076173F" w:rsidRDefault="00E179DC" w:rsidP="0054598F">
      <w:pPr>
        <w:spacing w:after="240"/>
        <w:jc w:val="left"/>
        <w:rPr>
          <w:i/>
        </w:rPr>
      </w:pPr>
      <w:r w:rsidRPr="0076173F">
        <w:rPr>
          <w:b/>
          <w:bCs/>
        </w:rPr>
        <w:t>Report on HCFC consumption</w:t>
      </w:r>
    </w:p>
    <w:p w14:paraId="553822A8" w14:textId="28D53B9E" w:rsidR="00E179DC" w:rsidRPr="0076173F" w:rsidRDefault="00E179DC" w:rsidP="0054598F">
      <w:pPr>
        <w:pStyle w:val="Heading1"/>
      </w:pPr>
      <w:r w:rsidRPr="0076173F">
        <w:t>The Governments of the PICs</w:t>
      </w:r>
      <w:r w:rsidRPr="0076173F">
        <w:rPr>
          <w:rStyle w:val="FootnoteReference"/>
        </w:rPr>
        <w:footnoteReference w:id="15"/>
      </w:r>
      <w:r w:rsidRPr="0076173F">
        <w:t xml:space="preserve"> reported under the country programme (CP) implementation report a total consumption of 0.17 ODP tonnes of HCFC in 2022, which is 95 per cent below the HCFC baseline for compliance and 70 per cent below the maximum allowable consumption in the Agreement with the Executive Committee of 10.32 mt (0.57 ODP tonnes). The 2018-2022 HCFC consumption is shown in table </w:t>
      </w:r>
      <w:r w:rsidR="002B5E44" w:rsidRPr="0076173F">
        <w:t>7</w:t>
      </w:r>
      <w:r w:rsidRPr="0076173F">
        <w:t xml:space="preserve">. </w:t>
      </w:r>
    </w:p>
    <w:p w14:paraId="6596593A" w14:textId="638D7D45" w:rsidR="00E179DC" w:rsidRPr="0076173F" w:rsidRDefault="00E179DC" w:rsidP="0054598F">
      <w:pPr>
        <w:keepNext/>
        <w:keepLines/>
        <w:rPr>
          <w:b/>
        </w:rPr>
      </w:pPr>
      <w:r w:rsidRPr="0076173F">
        <w:rPr>
          <w:b/>
        </w:rPr>
        <w:t>Table </w:t>
      </w:r>
      <w:r w:rsidR="002B5E44" w:rsidRPr="0076173F">
        <w:rPr>
          <w:b/>
        </w:rPr>
        <w:t>7</w:t>
      </w:r>
      <w:r w:rsidRPr="0076173F">
        <w:rPr>
          <w:b/>
        </w:rPr>
        <w:t xml:space="preserve">. HCFC consumption in the PICs (2018-2022 Article 7 data) </w:t>
      </w:r>
    </w:p>
    <w:tbl>
      <w:tblPr>
        <w:tblW w:w="86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8" w:type="dxa"/>
          <w:right w:w="58" w:type="dxa"/>
        </w:tblCellMar>
        <w:tblLook w:val="04A0" w:firstRow="1" w:lastRow="0" w:firstColumn="1" w:lastColumn="0" w:noHBand="0" w:noVBand="1"/>
      </w:tblPr>
      <w:tblGrid>
        <w:gridCol w:w="2749"/>
        <w:gridCol w:w="962"/>
        <w:gridCol w:w="962"/>
        <w:gridCol w:w="962"/>
        <w:gridCol w:w="962"/>
        <w:gridCol w:w="962"/>
        <w:gridCol w:w="1078"/>
      </w:tblGrid>
      <w:tr w:rsidR="00E179DC" w:rsidRPr="0076173F" w14:paraId="2CE0292A" w14:textId="77777777" w:rsidTr="00073316">
        <w:trPr>
          <w:trHeight w:val="123"/>
          <w:tblHeader/>
        </w:trPr>
        <w:tc>
          <w:tcPr>
            <w:tcW w:w="2749" w:type="dxa"/>
            <w:shd w:val="clear" w:color="auto" w:fill="auto"/>
            <w:noWrap/>
            <w:vAlign w:val="center"/>
            <w:hideMark/>
          </w:tcPr>
          <w:p w14:paraId="53E9E9E0" w14:textId="77777777" w:rsidR="00E179DC" w:rsidRPr="0076173F" w:rsidRDefault="00E179DC" w:rsidP="0054598F">
            <w:pPr>
              <w:keepNext/>
              <w:keepLines/>
              <w:jc w:val="left"/>
              <w:rPr>
                <w:b/>
                <w:bCs/>
                <w:color w:val="000000"/>
                <w:sz w:val="19"/>
                <w:szCs w:val="19"/>
              </w:rPr>
            </w:pPr>
            <w:r w:rsidRPr="0076173F">
              <w:rPr>
                <w:b/>
                <w:bCs/>
                <w:color w:val="000000"/>
                <w:sz w:val="19"/>
                <w:szCs w:val="19"/>
              </w:rPr>
              <w:t>HCFC</w:t>
            </w:r>
            <w:r w:rsidRPr="0076173F">
              <w:rPr>
                <w:b/>
                <w:bCs/>
                <w:color w:val="000000"/>
                <w:sz w:val="19"/>
                <w:szCs w:val="19"/>
              </w:rPr>
              <w:noBreakHyphen/>
              <w:t>22</w:t>
            </w:r>
          </w:p>
        </w:tc>
        <w:tc>
          <w:tcPr>
            <w:tcW w:w="962" w:type="dxa"/>
            <w:shd w:val="clear" w:color="auto" w:fill="auto"/>
            <w:vAlign w:val="center"/>
            <w:hideMark/>
          </w:tcPr>
          <w:p w14:paraId="4FBE0E1E" w14:textId="77777777" w:rsidR="00E179DC" w:rsidRPr="0076173F" w:rsidRDefault="00E179DC" w:rsidP="0054598F">
            <w:pPr>
              <w:keepNext/>
              <w:keepLines/>
              <w:jc w:val="center"/>
              <w:rPr>
                <w:b/>
                <w:bCs/>
                <w:color w:val="000000"/>
                <w:sz w:val="19"/>
                <w:szCs w:val="19"/>
              </w:rPr>
            </w:pPr>
            <w:r w:rsidRPr="0076173F">
              <w:rPr>
                <w:b/>
                <w:bCs/>
                <w:color w:val="000000"/>
                <w:sz w:val="19"/>
                <w:szCs w:val="19"/>
              </w:rPr>
              <w:t>2018</w:t>
            </w:r>
          </w:p>
        </w:tc>
        <w:tc>
          <w:tcPr>
            <w:tcW w:w="962" w:type="dxa"/>
            <w:shd w:val="clear" w:color="auto" w:fill="auto"/>
            <w:vAlign w:val="center"/>
            <w:hideMark/>
          </w:tcPr>
          <w:p w14:paraId="49306346" w14:textId="77777777" w:rsidR="00E179DC" w:rsidRPr="0076173F" w:rsidRDefault="00E179DC" w:rsidP="0054598F">
            <w:pPr>
              <w:keepNext/>
              <w:keepLines/>
              <w:jc w:val="center"/>
              <w:rPr>
                <w:b/>
                <w:bCs/>
                <w:color w:val="000000"/>
                <w:sz w:val="19"/>
                <w:szCs w:val="19"/>
              </w:rPr>
            </w:pPr>
            <w:r w:rsidRPr="0076173F">
              <w:rPr>
                <w:b/>
                <w:bCs/>
                <w:color w:val="000000"/>
                <w:sz w:val="19"/>
                <w:szCs w:val="19"/>
              </w:rPr>
              <w:t>2019</w:t>
            </w:r>
          </w:p>
        </w:tc>
        <w:tc>
          <w:tcPr>
            <w:tcW w:w="962" w:type="dxa"/>
            <w:shd w:val="clear" w:color="auto" w:fill="auto"/>
            <w:noWrap/>
            <w:vAlign w:val="center"/>
            <w:hideMark/>
          </w:tcPr>
          <w:p w14:paraId="605D4E1E" w14:textId="77777777" w:rsidR="00E179DC" w:rsidRPr="0076173F" w:rsidRDefault="00E179DC" w:rsidP="0054598F">
            <w:pPr>
              <w:keepNext/>
              <w:keepLines/>
              <w:jc w:val="center"/>
              <w:rPr>
                <w:b/>
                <w:bCs/>
                <w:color w:val="000000"/>
                <w:sz w:val="19"/>
                <w:szCs w:val="19"/>
              </w:rPr>
            </w:pPr>
            <w:r w:rsidRPr="0076173F">
              <w:rPr>
                <w:b/>
                <w:bCs/>
                <w:color w:val="000000"/>
                <w:sz w:val="19"/>
                <w:szCs w:val="19"/>
              </w:rPr>
              <w:t>2020</w:t>
            </w:r>
          </w:p>
        </w:tc>
        <w:tc>
          <w:tcPr>
            <w:tcW w:w="962" w:type="dxa"/>
            <w:shd w:val="clear" w:color="auto" w:fill="auto"/>
            <w:vAlign w:val="center"/>
            <w:hideMark/>
          </w:tcPr>
          <w:p w14:paraId="768ABEFE" w14:textId="77777777" w:rsidR="00E179DC" w:rsidRPr="0076173F" w:rsidRDefault="00E179DC" w:rsidP="0054598F">
            <w:pPr>
              <w:keepNext/>
              <w:keepLines/>
              <w:jc w:val="center"/>
              <w:rPr>
                <w:b/>
                <w:bCs/>
                <w:color w:val="000000"/>
                <w:sz w:val="19"/>
                <w:szCs w:val="19"/>
              </w:rPr>
            </w:pPr>
            <w:r w:rsidRPr="0076173F">
              <w:rPr>
                <w:b/>
                <w:bCs/>
                <w:color w:val="000000"/>
                <w:sz w:val="19"/>
                <w:szCs w:val="19"/>
              </w:rPr>
              <w:t>2021</w:t>
            </w:r>
          </w:p>
        </w:tc>
        <w:tc>
          <w:tcPr>
            <w:tcW w:w="962" w:type="dxa"/>
            <w:shd w:val="clear" w:color="auto" w:fill="auto"/>
            <w:hideMark/>
          </w:tcPr>
          <w:p w14:paraId="43CE1E45" w14:textId="77777777" w:rsidR="00E179DC" w:rsidRPr="0076173F" w:rsidRDefault="00E179DC" w:rsidP="0054598F">
            <w:pPr>
              <w:keepNext/>
              <w:keepLines/>
              <w:jc w:val="center"/>
              <w:rPr>
                <w:b/>
                <w:bCs/>
                <w:color w:val="000000"/>
                <w:sz w:val="19"/>
                <w:szCs w:val="19"/>
                <w:highlight w:val="yellow"/>
              </w:rPr>
            </w:pPr>
            <w:r w:rsidRPr="0076173F">
              <w:rPr>
                <w:b/>
                <w:bCs/>
                <w:color w:val="000000"/>
                <w:sz w:val="19"/>
                <w:szCs w:val="19"/>
              </w:rPr>
              <w:t>2022</w:t>
            </w:r>
            <w:r w:rsidRPr="0076173F">
              <w:rPr>
                <w:sz w:val="19"/>
                <w:szCs w:val="19"/>
                <w:vertAlign w:val="superscript"/>
              </w:rPr>
              <w:t>b</w:t>
            </w:r>
          </w:p>
        </w:tc>
        <w:tc>
          <w:tcPr>
            <w:tcW w:w="1078" w:type="dxa"/>
            <w:shd w:val="clear" w:color="auto" w:fill="auto"/>
            <w:noWrap/>
            <w:vAlign w:val="center"/>
            <w:hideMark/>
          </w:tcPr>
          <w:p w14:paraId="556C0A9E" w14:textId="77777777" w:rsidR="00E179DC" w:rsidRPr="0076173F" w:rsidRDefault="00E179DC" w:rsidP="0054598F">
            <w:pPr>
              <w:keepNext/>
              <w:keepLines/>
              <w:jc w:val="center"/>
              <w:rPr>
                <w:b/>
                <w:bCs/>
                <w:color w:val="000000"/>
                <w:sz w:val="19"/>
                <w:szCs w:val="19"/>
              </w:rPr>
            </w:pPr>
            <w:r w:rsidRPr="0076173F">
              <w:rPr>
                <w:b/>
                <w:bCs/>
                <w:color w:val="000000"/>
                <w:sz w:val="19"/>
                <w:szCs w:val="19"/>
              </w:rPr>
              <w:t>Baseline</w:t>
            </w:r>
          </w:p>
        </w:tc>
      </w:tr>
      <w:tr w:rsidR="00E179DC" w:rsidRPr="0076173F" w14:paraId="58EEAFE1" w14:textId="77777777" w:rsidTr="00073316">
        <w:trPr>
          <w:trHeight w:val="185"/>
        </w:trPr>
        <w:tc>
          <w:tcPr>
            <w:tcW w:w="2749" w:type="dxa"/>
            <w:shd w:val="clear" w:color="auto" w:fill="auto"/>
            <w:noWrap/>
            <w:vAlign w:val="center"/>
            <w:hideMark/>
          </w:tcPr>
          <w:p w14:paraId="2E97FAF6" w14:textId="77777777" w:rsidR="00E179DC" w:rsidRPr="0076173F" w:rsidRDefault="00E179DC" w:rsidP="00073316">
            <w:pPr>
              <w:jc w:val="left"/>
              <w:rPr>
                <w:color w:val="000000"/>
                <w:sz w:val="19"/>
                <w:szCs w:val="19"/>
              </w:rPr>
            </w:pPr>
            <w:r w:rsidRPr="0076173F">
              <w:rPr>
                <w:color w:val="000000"/>
                <w:sz w:val="19"/>
                <w:szCs w:val="19"/>
              </w:rPr>
              <w:t xml:space="preserve">Cook Islands </w:t>
            </w:r>
          </w:p>
        </w:tc>
        <w:tc>
          <w:tcPr>
            <w:tcW w:w="962" w:type="dxa"/>
            <w:shd w:val="clear" w:color="auto" w:fill="auto"/>
            <w:vAlign w:val="center"/>
            <w:hideMark/>
          </w:tcPr>
          <w:p w14:paraId="17838CE1" w14:textId="77777777" w:rsidR="00E179DC" w:rsidRPr="0076173F" w:rsidRDefault="00E179DC" w:rsidP="00073316">
            <w:pPr>
              <w:ind w:firstLineChars="100" w:firstLine="200"/>
              <w:jc w:val="right"/>
              <w:rPr>
                <w:color w:val="000000"/>
                <w:sz w:val="19"/>
                <w:szCs w:val="19"/>
              </w:rPr>
            </w:pPr>
            <w:r w:rsidRPr="0076173F">
              <w:rPr>
                <w:color w:val="000000"/>
                <w:sz w:val="20"/>
                <w:szCs w:val="20"/>
              </w:rPr>
              <w:t>0.00</w:t>
            </w:r>
          </w:p>
        </w:tc>
        <w:tc>
          <w:tcPr>
            <w:tcW w:w="962" w:type="dxa"/>
            <w:shd w:val="clear" w:color="auto" w:fill="auto"/>
            <w:vAlign w:val="center"/>
            <w:hideMark/>
          </w:tcPr>
          <w:p w14:paraId="2CC06197" w14:textId="77777777" w:rsidR="00E179DC" w:rsidRPr="0076173F" w:rsidRDefault="00E179DC" w:rsidP="00073316">
            <w:pPr>
              <w:ind w:firstLineChars="100" w:firstLine="200"/>
              <w:jc w:val="right"/>
              <w:rPr>
                <w:color w:val="000000"/>
                <w:sz w:val="19"/>
                <w:szCs w:val="19"/>
              </w:rPr>
            </w:pPr>
            <w:r w:rsidRPr="0076173F">
              <w:rPr>
                <w:color w:val="000000"/>
                <w:sz w:val="20"/>
                <w:szCs w:val="20"/>
              </w:rPr>
              <w:t>0.00</w:t>
            </w:r>
          </w:p>
        </w:tc>
        <w:tc>
          <w:tcPr>
            <w:tcW w:w="962" w:type="dxa"/>
            <w:shd w:val="clear" w:color="auto" w:fill="auto"/>
            <w:vAlign w:val="center"/>
            <w:hideMark/>
          </w:tcPr>
          <w:p w14:paraId="6B6CAD21" w14:textId="77777777" w:rsidR="00E179DC" w:rsidRPr="0076173F" w:rsidRDefault="00E179DC" w:rsidP="00073316">
            <w:pPr>
              <w:ind w:firstLineChars="100" w:firstLine="200"/>
              <w:jc w:val="right"/>
              <w:rPr>
                <w:color w:val="000000"/>
                <w:sz w:val="19"/>
                <w:szCs w:val="19"/>
              </w:rPr>
            </w:pPr>
            <w:r w:rsidRPr="0076173F">
              <w:rPr>
                <w:color w:val="000000"/>
                <w:sz w:val="20"/>
                <w:szCs w:val="20"/>
              </w:rPr>
              <w:t>0.00</w:t>
            </w:r>
          </w:p>
        </w:tc>
        <w:tc>
          <w:tcPr>
            <w:tcW w:w="962" w:type="dxa"/>
            <w:shd w:val="clear" w:color="auto" w:fill="auto"/>
            <w:vAlign w:val="center"/>
            <w:hideMark/>
          </w:tcPr>
          <w:p w14:paraId="433AAB92" w14:textId="77777777" w:rsidR="00E179DC" w:rsidRPr="0076173F" w:rsidRDefault="00E179DC" w:rsidP="00073316">
            <w:pPr>
              <w:ind w:firstLineChars="100" w:firstLine="200"/>
              <w:jc w:val="right"/>
              <w:rPr>
                <w:color w:val="000000"/>
                <w:sz w:val="19"/>
                <w:szCs w:val="19"/>
              </w:rPr>
            </w:pPr>
            <w:r w:rsidRPr="0076173F">
              <w:rPr>
                <w:color w:val="000000"/>
                <w:sz w:val="20"/>
                <w:szCs w:val="20"/>
              </w:rPr>
              <w:t>0.00</w:t>
            </w:r>
          </w:p>
        </w:tc>
        <w:tc>
          <w:tcPr>
            <w:tcW w:w="962" w:type="dxa"/>
            <w:shd w:val="clear" w:color="auto" w:fill="auto"/>
            <w:hideMark/>
          </w:tcPr>
          <w:p w14:paraId="3CD4DF20" w14:textId="77777777" w:rsidR="00E179DC" w:rsidRPr="0076173F" w:rsidRDefault="00E179DC" w:rsidP="00073316">
            <w:pPr>
              <w:jc w:val="right"/>
              <w:rPr>
                <w:b/>
                <w:bCs/>
                <w:color w:val="000000"/>
                <w:sz w:val="19"/>
                <w:szCs w:val="19"/>
              </w:rPr>
            </w:pPr>
            <w:r w:rsidRPr="0076173F">
              <w:rPr>
                <w:color w:val="000000"/>
                <w:sz w:val="20"/>
                <w:szCs w:val="20"/>
              </w:rPr>
              <w:t>0.00</w:t>
            </w:r>
          </w:p>
        </w:tc>
        <w:tc>
          <w:tcPr>
            <w:tcW w:w="1078" w:type="dxa"/>
            <w:shd w:val="clear" w:color="auto" w:fill="auto"/>
            <w:noWrap/>
            <w:hideMark/>
          </w:tcPr>
          <w:p w14:paraId="4D80955B" w14:textId="77777777" w:rsidR="00E179DC" w:rsidRPr="0076173F" w:rsidRDefault="00E179DC" w:rsidP="00073316">
            <w:pPr>
              <w:ind w:firstLineChars="100" w:firstLine="190"/>
              <w:jc w:val="right"/>
              <w:rPr>
                <w:color w:val="000000"/>
                <w:sz w:val="19"/>
                <w:szCs w:val="19"/>
              </w:rPr>
            </w:pPr>
            <w:r w:rsidRPr="0076173F">
              <w:rPr>
                <w:color w:val="000000"/>
                <w:sz w:val="19"/>
                <w:szCs w:val="19"/>
              </w:rPr>
              <w:t>0.86</w:t>
            </w:r>
          </w:p>
        </w:tc>
      </w:tr>
      <w:tr w:rsidR="00E179DC" w:rsidRPr="0076173F" w14:paraId="3F05C702" w14:textId="77777777" w:rsidTr="00073316">
        <w:trPr>
          <w:trHeight w:val="123"/>
        </w:trPr>
        <w:tc>
          <w:tcPr>
            <w:tcW w:w="2749" w:type="dxa"/>
            <w:shd w:val="clear" w:color="auto" w:fill="auto"/>
            <w:noWrap/>
            <w:vAlign w:val="center"/>
            <w:hideMark/>
          </w:tcPr>
          <w:p w14:paraId="57DE3330" w14:textId="77777777" w:rsidR="00E179DC" w:rsidRPr="0076173F" w:rsidRDefault="00E179DC" w:rsidP="00073316">
            <w:pPr>
              <w:jc w:val="left"/>
              <w:rPr>
                <w:color w:val="000000"/>
                <w:sz w:val="19"/>
                <w:szCs w:val="19"/>
              </w:rPr>
            </w:pPr>
            <w:r w:rsidRPr="0076173F">
              <w:rPr>
                <w:color w:val="000000"/>
                <w:sz w:val="19"/>
                <w:szCs w:val="19"/>
              </w:rPr>
              <w:t xml:space="preserve">Kiribati </w:t>
            </w:r>
          </w:p>
        </w:tc>
        <w:tc>
          <w:tcPr>
            <w:tcW w:w="962" w:type="dxa"/>
            <w:shd w:val="clear" w:color="auto" w:fill="auto"/>
            <w:vAlign w:val="center"/>
            <w:hideMark/>
          </w:tcPr>
          <w:p w14:paraId="025E9A39" w14:textId="77777777" w:rsidR="00E179DC" w:rsidRPr="0076173F" w:rsidRDefault="00E179DC" w:rsidP="00073316">
            <w:pPr>
              <w:ind w:firstLineChars="100" w:firstLine="200"/>
              <w:jc w:val="right"/>
              <w:rPr>
                <w:color w:val="000000"/>
                <w:sz w:val="19"/>
                <w:szCs w:val="19"/>
              </w:rPr>
            </w:pPr>
            <w:r w:rsidRPr="0076173F">
              <w:rPr>
                <w:color w:val="000000"/>
                <w:sz w:val="20"/>
                <w:szCs w:val="20"/>
              </w:rPr>
              <w:t>0.22</w:t>
            </w:r>
          </w:p>
        </w:tc>
        <w:tc>
          <w:tcPr>
            <w:tcW w:w="962" w:type="dxa"/>
            <w:shd w:val="clear" w:color="auto" w:fill="auto"/>
            <w:vAlign w:val="center"/>
            <w:hideMark/>
          </w:tcPr>
          <w:p w14:paraId="024F31C3" w14:textId="77777777" w:rsidR="00E179DC" w:rsidRPr="0076173F" w:rsidRDefault="00E179DC" w:rsidP="00073316">
            <w:pPr>
              <w:ind w:firstLineChars="100" w:firstLine="200"/>
              <w:jc w:val="right"/>
              <w:rPr>
                <w:color w:val="000000"/>
                <w:sz w:val="19"/>
                <w:szCs w:val="19"/>
              </w:rPr>
            </w:pPr>
            <w:r w:rsidRPr="0076173F">
              <w:rPr>
                <w:color w:val="000000"/>
                <w:sz w:val="20"/>
                <w:szCs w:val="20"/>
              </w:rPr>
              <w:t>0.45</w:t>
            </w:r>
          </w:p>
        </w:tc>
        <w:tc>
          <w:tcPr>
            <w:tcW w:w="962" w:type="dxa"/>
            <w:shd w:val="clear" w:color="auto" w:fill="auto"/>
            <w:vAlign w:val="center"/>
            <w:hideMark/>
          </w:tcPr>
          <w:p w14:paraId="3334AA09" w14:textId="77777777" w:rsidR="00E179DC" w:rsidRPr="0076173F" w:rsidRDefault="00E179DC" w:rsidP="00073316">
            <w:pPr>
              <w:ind w:firstLineChars="100" w:firstLine="200"/>
              <w:jc w:val="right"/>
              <w:rPr>
                <w:color w:val="000000"/>
                <w:sz w:val="19"/>
                <w:szCs w:val="19"/>
              </w:rPr>
            </w:pPr>
            <w:r w:rsidRPr="0076173F">
              <w:rPr>
                <w:color w:val="000000"/>
                <w:sz w:val="20"/>
                <w:szCs w:val="20"/>
              </w:rPr>
              <w:t>0.07</w:t>
            </w:r>
          </w:p>
        </w:tc>
        <w:tc>
          <w:tcPr>
            <w:tcW w:w="962" w:type="dxa"/>
            <w:shd w:val="clear" w:color="auto" w:fill="auto"/>
            <w:vAlign w:val="center"/>
            <w:hideMark/>
          </w:tcPr>
          <w:p w14:paraId="066BDB7B" w14:textId="77777777" w:rsidR="00E179DC" w:rsidRPr="0076173F" w:rsidRDefault="00E179DC" w:rsidP="00073316">
            <w:pPr>
              <w:ind w:firstLineChars="100" w:firstLine="200"/>
              <w:jc w:val="right"/>
              <w:rPr>
                <w:color w:val="000000"/>
                <w:sz w:val="19"/>
                <w:szCs w:val="19"/>
              </w:rPr>
            </w:pPr>
            <w:r w:rsidRPr="0076173F">
              <w:rPr>
                <w:color w:val="000000"/>
                <w:sz w:val="20"/>
                <w:szCs w:val="20"/>
              </w:rPr>
              <w:t>0.01</w:t>
            </w:r>
          </w:p>
        </w:tc>
        <w:tc>
          <w:tcPr>
            <w:tcW w:w="962" w:type="dxa"/>
            <w:shd w:val="clear" w:color="auto" w:fill="auto"/>
            <w:hideMark/>
          </w:tcPr>
          <w:p w14:paraId="72CFC310" w14:textId="77777777" w:rsidR="00E179DC" w:rsidRPr="0076173F" w:rsidRDefault="00E179DC" w:rsidP="00073316">
            <w:pPr>
              <w:jc w:val="right"/>
              <w:rPr>
                <w:b/>
                <w:bCs/>
                <w:color w:val="000000"/>
                <w:sz w:val="19"/>
                <w:szCs w:val="19"/>
              </w:rPr>
            </w:pPr>
            <w:r w:rsidRPr="0076173F">
              <w:rPr>
                <w:color w:val="000000"/>
                <w:sz w:val="20"/>
                <w:szCs w:val="20"/>
              </w:rPr>
              <w:t>0.00</w:t>
            </w:r>
          </w:p>
        </w:tc>
        <w:tc>
          <w:tcPr>
            <w:tcW w:w="1078" w:type="dxa"/>
            <w:shd w:val="clear" w:color="auto" w:fill="auto"/>
            <w:noWrap/>
            <w:hideMark/>
          </w:tcPr>
          <w:p w14:paraId="277B44A9" w14:textId="77777777" w:rsidR="00E179DC" w:rsidRPr="0076173F" w:rsidRDefault="00E179DC" w:rsidP="00073316">
            <w:pPr>
              <w:ind w:firstLineChars="100" w:firstLine="190"/>
              <w:jc w:val="right"/>
              <w:rPr>
                <w:color w:val="000000"/>
                <w:sz w:val="19"/>
                <w:szCs w:val="19"/>
              </w:rPr>
            </w:pPr>
            <w:r w:rsidRPr="0076173F">
              <w:rPr>
                <w:color w:val="000000"/>
                <w:sz w:val="19"/>
                <w:szCs w:val="19"/>
              </w:rPr>
              <w:t>0.97</w:t>
            </w:r>
          </w:p>
        </w:tc>
      </w:tr>
      <w:tr w:rsidR="00E179DC" w:rsidRPr="0076173F" w14:paraId="49A1DDEB" w14:textId="77777777" w:rsidTr="00073316">
        <w:trPr>
          <w:trHeight w:val="155"/>
        </w:trPr>
        <w:tc>
          <w:tcPr>
            <w:tcW w:w="2749" w:type="dxa"/>
            <w:shd w:val="clear" w:color="auto" w:fill="auto"/>
            <w:noWrap/>
            <w:vAlign w:val="center"/>
            <w:hideMark/>
          </w:tcPr>
          <w:p w14:paraId="5BB079BB" w14:textId="77777777" w:rsidR="00E179DC" w:rsidRPr="0076173F" w:rsidRDefault="00E179DC" w:rsidP="00073316">
            <w:pPr>
              <w:jc w:val="left"/>
              <w:rPr>
                <w:color w:val="000000"/>
                <w:sz w:val="19"/>
                <w:szCs w:val="19"/>
              </w:rPr>
            </w:pPr>
            <w:r w:rsidRPr="0076173F">
              <w:rPr>
                <w:color w:val="000000"/>
                <w:sz w:val="19"/>
                <w:szCs w:val="19"/>
              </w:rPr>
              <w:t>Marshall Islands</w:t>
            </w:r>
          </w:p>
        </w:tc>
        <w:tc>
          <w:tcPr>
            <w:tcW w:w="962" w:type="dxa"/>
            <w:shd w:val="clear" w:color="auto" w:fill="auto"/>
            <w:vAlign w:val="center"/>
            <w:hideMark/>
          </w:tcPr>
          <w:p w14:paraId="1C3AEB41" w14:textId="77777777" w:rsidR="00E179DC" w:rsidRPr="0076173F" w:rsidRDefault="00E179DC" w:rsidP="00073316">
            <w:pPr>
              <w:ind w:firstLineChars="100" w:firstLine="200"/>
              <w:jc w:val="right"/>
              <w:rPr>
                <w:color w:val="000000"/>
                <w:sz w:val="19"/>
                <w:szCs w:val="19"/>
              </w:rPr>
            </w:pPr>
            <w:r w:rsidRPr="0076173F">
              <w:rPr>
                <w:color w:val="000000"/>
                <w:sz w:val="20"/>
                <w:szCs w:val="20"/>
              </w:rPr>
              <w:t>0.00</w:t>
            </w:r>
          </w:p>
        </w:tc>
        <w:tc>
          <w:tcPr>
            <w:tcW w:w="962" w:type="dxa"/>
            <w:shd w:val="clear" w:color="auto" w:fill="auto"/>
            <w:vAlign w:val="center"/>
            <w:hideMark/>
          </w:tcPr>
          <w:p w14:paraId="1B5FDACE" w14:textId="77777777" w:rsidR="00E179DC" w:rsidRPr="0076173F" w:rsidRDefault="00E179DC" w:rsidP="00073316">
            <w:pPr>
              <w:ind w:firstLineChars="100" w:firstLine="200"/>
              <w:jc w:val="right"/>
              <w:rPr>
                <w:color w:val="000000"/>
                <w:sz w:val="19"/>
                <w:szCs w:val="19"/>
              </w:rPr>
            </w:pPr>
            <w:r w:rsidRPr="0076173F">
              <w:rPr>
                <w:color w:val="000000"/>
                <w:sz w:val="20"/>
                <w:szCs w:val="20"/>
              </w:rPr>
              <w:t>0.00</w:t>
            </w:r>
          </w:p>
        </w:tc>
        <w:tc>
          <w:tcPr>
            <w:tcW w:w="962" w:type="dxa"/>
            <w:shd w:val="clear" w:color="auto" w:fill="auto"/>
            <w:vAlign w:val="center"/>
            <w:hideMark/>
          </w:tcPr>
          <w:p w14:paraId="4759E189" w14:textId="77777777" w:rsidR="00E179DC" w:rsidRPr="0076173F" w:rsidRDefault="00E179DC" w:rsidP="00073316">
            <w:pPr>
              <w:ind w:firstLineChars="100" w:firstLine="200"/>
              <w:jc w:val="right"/>
              <w:rPr>
                <w:color w:val="000000"/>
                <w:sz w:val="19"/>
                <w:szCs w:val="19"/>
              </w:rPr>
            </w:pPr>
            <w:r w:rsidRPr="0076173F">
              <w:rPr>
                <w:color w:val="000000"/>
                <w:sz w:val="20"/>
                <w:szCs w:val="20"/>
              </w:rPr>
              <w:t>0.00</w:t>
            </w:r>
          </w:p>
        </w:tc>
        <w:tc>
          <w:tcPr>
            <w:tcW w:w="962" w:type="dxa"/>
            <w:shd w:val="clear" w:color="auto" w:fill="auto"/>
            <w:vAlign w:val="center"/>
            <w:hideMark/>
          </w:tcPr>
          <w:p w14:paraId="5E2E104C" w14:textId="77777777" w:rsidR="00E179DC" w:rsidRPr="0076173F" w:rsidRDefault="00E179DC" w:rsidP="00073316">
            <w:pPr>
              <w:ind w:firstLineChars="100" w:firstLine="200"/>
              <w:jc w:val="right"/>
              <w:rPr>
                <w:color w:val="000000"/>
                <w:sz w:val="19"/>
                <w:szCs w:val="19"/>
              </w:rPr>
            </w:pPr>
            <w:r w:rsidRPr="0076173F">
              <w:rPr>
                <w:color w:val="000000"/>
                <w:sz w:val="20"/>
                <w:szCs w:val="20"/>
              </w:rPr>
              <w:t>0.00</w:t>
            </w:r>
          </w:p>
        </w:tc>
        <w:tc>
          <w:tcPr>
            <w:tcW w:w="962" w:type="dxa"/>
            <w:shd w:val="clear" w:color="auto" w:fill="auto"/>
            <w:hideMark/>
          </w:tcPr>
          <w:p w14:paraId="2834110C" w14:textId="77777777" w:rsidR="00E179DC" w:rsidRPr="0076173F" w:rsidRDefault="00E179DC" w:rsidP="00073316">
            <w:pPr>
              <w:jc w:val="right"/>
              <w:rPr>
                <w:b/>
                <w:bCs/>
                <w:color w:val="000000"/>
                <w:sz w:val="19"/>
                <w:szCs w:val="19"/>
              </w:rPr>
            </w:pPr>
            <w:r w:rsidRPr="0076173F">
              <w:rPr>
                <w:color w:val="000000"/>
                <w:sz w:val="20"/>
                <w:szCs w:val="20"/>
              </w:rPr>
              <w:t>0.00</w:t>
            </w:r>
          </w:p>
        </w:tc>
        <w:tc>
          <w:tcPr>
            <w:tcW w:w="1078" w:type="dxa"/>
            <w:shd w:val="clear" w:color="auto" w:fill="auto"/>
            <w:noWrap/>
            <w:hideMark/>
          </w:tcPr>
          <w:p w14:paraId="707EC03D" w14:textId="77777777" w:rsidR="00E179DC" w:rsidRPr="0076173F" w:rsidRDefault="00E179DC" w:rsidP="00073316">
            <w:pPr>
              <w:ind w:firstLineChars="100" w:firstLine="190"/>
              <w:jc w:val="right"/>
              <w:rPr>
                <w:color w:val="000000"/>
                <w:sz w:val="19"/>
                <w:szCs w:val="19"/>
              </w:rPr>
            </w:pPr>
            <w:r w:rsidRPr="0076173F">
              <w:rPr>
                <w:color w:val="000000"/>
                <w:sz w:val="19"/>
                <w:szCs w:val="19"/>
              </w:rPr>
              <w:t>3.99</w:t>
            </w:r>
          </w:p>
        </w:tc>
      </w:tr>
      <w:tr w:rsidR="00E179DC" w:rsidRPr="0076173F" w14:paraId="18B9553A" w14:textId="77777777" w:rsidTr="00073316">
        <w:trPr>
          <w:trHeight w:val="185"/>
        </w:trPr>
        <w:tc>
          <w:tcPr>
            <w:tcW w:w="2749" w:type="dxa"/>
            <w:shd w:val="clear" w:color="auto" w:fill="auto"/>
            <w:vAlign w:val="center"/>
            <w:hideMark/>
          </w:tcPr>
          <w:p w14:paraId="61CB60A7" w14:textId="77777777" w:rsidR="00E179DC" w:rsidRPr="0076173F" w:rsidRDefault="00E179DC" w:rsidP="00073316">
            <w:pPr>
              <w:jc w:val="left"/>
              <w:rPr>
                <w:color w:val="000000"/>
                <w:sz w:val="19"/>
                <w:szCs w:val="19"/>
              </w:rPr>
            </w:pPr>
            <w:r w:rsidRPr="0076173F">
              <w:rPr>
                <w:color w:val="000000"/>
                <w:sz w:val="19"/>
                <w:szCs w:val="19"/>
              </w:rPr>
              <w:t xml:space="preserve">Micronesia (Federated States of) </w:t>
            </w:r>
          </w:p>
        </w:tc>
        <w:tc>
          <w:tcPr>
            <w:tcW w:w="962" w:type="dxa"/>
            <w:shd w:val="clear" w:color="auto" w:fill="auto"/>
            <w:vAlign w:val="center"/>
            <w:hideMark/>
          </w:tcPr>
          <w:p w14:paraId="5247D02B" w14:textId="77777777" w:rsidR="00E179DC" w:rsidRPr="0076173F" w:rsidRDefault="00E179DC" w:rsidP="00073316">
            <w:pPr>
              <w:ind w:firstLineChars="100" w:firstLine="200"/>
              <w:jc w:val="right"/>
              <w:rPr>
                <w:color w:val="000000"/>
                <w:sz w:val="19"/>
                <w:szCs w:val="19"/>
              </w:rPr>
            </w:pPr>
            <w:r w:rsidRPr="0076173F">
              <w:rPr>
                <w:color w:val="000000"/>
                <w:sz w:val="20"/>
                <w:szCs w:val="20"/>
              </w:rPr>
              <w:t>0.00</w:t>
            </w:r>
          </w:p>
        </w:tc>
        <w:tc>
          <w:tcPr>
            <w:tcW w:w="962" w:type="dxa"/>
            <w:shd w:val="clear" w:color="auto" w:fill="auto"/>
            <w:vAlign w:val="center"/>
            <w:hideMark/>
          </w:tcPr>
          <w:p w14:paraId="2809D1DF" w14:textId="77777777" w:rsidR="00E179DC" w:rsidRPr="0076173F" w:rsidRDefault="00E179DC" w:rsidP="00073316">
            <w:pPr>
              <w:ind w:firstLineChars="100" w:firstLine="200"/>
              <w:jc w:val="right"/>
              <w:rPr>
                <w:color w:val="000000"/>
                <w:sz w:val="19"/>
                <w:szCs w:val="19"/>
              </w:rPr>
            </w:pPr>
            <w:r w:rsidRPr="0076173F">
              <w:rPr>
                <w:color w:val="000000"/>
                <w:sz w:val="20"/>
                <w:szCs w:val="20"/>
              </w:rPr>
              <w:t>1.82</w:t>
            </w:r>
          </w:p>
        </w:tc>
        <w:tc>
          <w:tcPr>
            <w:tcW w:w="962" w:type="dxa"/>
            <w:shd w:val="clear" w:color="auto" w:fill="auto"/>
            <w:vAlign w:val="center"/>
            <w:hideMark/>
          </w:tcPr>
          <w:p w14:paraId="1BC52018" w14:textId="77777777" w:rsidR="00E179DC" w:rsidRPr="0076173F" w:rsidRDefault="00E179DC" w:rsidP="00073316">
            <w:pPr>
              <w:ind w:firstLineChars="100" w:firstLine="200"/>
              <w:jc w:val="right"/>
              <w:rPr>
                <w:color w:val="000000"/>
                <w:sz w:val="19"/>
                <w:szCs w:val="19"/>
              </w:rPr>
            </w:pPr>
            <w:r w:rsidRPr="0076173F">
              <w:rPr>
                <w:color w:val="000000"/>
                <w:sz w:val="20"/>
                <w:szCs w:val="20"/>
              </w:rPr>
              <w:t>0.00</w:t>
            </w:r>
          </w:p>
        </w:tc>
        <w:tc>
          <w:tcPr>
            <w:tcW w:w="962" w:type="dxa"/>
            <w:shd w:val="clear" w:color="auto" w:fill="auto"/>
            <w:vAlign w:val="center"/>
            <w:hideMark/>
          </w:tcPr>
          <w:p w14:paraId="746D0884" w14:textId="77777777" w:rsidR="00E179DC" w:rsidRPr="0076173F" w:rsidRDefault="00E179DC" w:rsidP="00073316">
            <w:pPr>
              <w:ind w:firstLineChars="100" w:firstLine="200"/>
              <w:jc w:val="right"/>
              <w:rPr>
                <w:color w:val="000000"/>
                <w:sz w:val="19"/>
                <w:szCs w:val="19"/>
              </w:rPr>
            </w:pPr>
            <w:r w:rsidRPr="0076173F">
              <w:rPr>
                <w:color w:val="000000"/>
                <w:sz w:val="20"/>
                <w:szCs w:val="20"/>
              </w:rPr>
              <w:t>0.24</w:t>
            </w:r>
          </w:p>
        </w:tc>
        <w:tc>
          <w:tcPr>
            <w:tcW w:w="962" w:type="dxa"/>
            <w:shd w:val="clear" w:color="auto" w:fill="auto"/>
            <w:hideMark/>
          </w:tcPr>
          <w:p w14:paraId="15EC9AF4" w14:textId="77777777" w:rsidR="00E179DC" w:rsidRPr="0076173F" w:rsidRDefault="00E179DC" w:rsidP="00073316">
            <w:pPr>
              <w:jc w:val="right"/>
              <w:rPr>
                <w:b/>
                <w:bCs/>
                <w:color w:val="000000"/>
                <w:sz w:val="19"/>
                <w:szCs w:val="19"/>
              </w:rPr>
            </w:pPr>
            <w:r w:rsidRPr="0076173F">
              <w:rPr>
                <w:color w:val="000000"/>
                <w:sz w:val="20"/>
                <w:szCs w:val="20"/>
              </w:rPr>
              <w:t>1.11</w:t>
            </w:r>
          </w:p>
        </w:tc>
        <w:tc>
          <w:tcPr>
            <w:tcW w:w="1078" w:type="dxa"/>
            <w:shd w:val="clear" w:color="auto" w:fill="auto"/>
            <w:noWrap/>
            <w:hideMark/>
          </w:tcPr>
          <w:p w14:paraId="310144CE" w14:textId="77777777" w:rsidR="00E179DC" w:rsidRPr="0076173F" w:rsidRDefault="00E179DC" w:rsidP="00073316">
            <w:pPr>
              <w:ind w:firstLineChars="100" w:firstLine="190"/>
              <w:jc w:val="right"/>
              <w:rPr>
                <w:color w:val="000000"/>
                <w:sz w:val="19"/>
                <w:szCs w:val="19"/>
              </w:rPr>
            </w:pPr>
            <w:r w:rsidRPr="0076173F">
              <w:rPr>
                <w:color w:val="000000"/>
                <w:sz w:val="19"/>
                <w:szCs w:val="19"/>
              </w:rPr>
              <w:t>2.55</w:t>
            </w:r>
          </w:p>
        </w:tc>
      </w:tr>
      <w:tr w:rsidR="00E179DC" w:rsidRPr="0076173F" w14:paraId="4E308865" w14:textId="77777777" w:rsidTr="00073316">
        <w:trPr>
          <w:trHeight w:val="123"/>
        </w:trPr>
        <w:tc>
          <w:tcPr>
            <w:tcW w:w="2749" w:type="dxa"/>
            <w:shd w:val="clear" w:color="auto" w:fill="auto"/>
            <w:noWrap/>
            <w:vAlign w:val="center"/>
            <w:hideMark/>
          </w:tcPr>
          <w:p w14:paraId="19074300" w14:textId="77777777" w:rsidR="00E179DC" w:rsidRPr="0076173F" w:rsidRDefault="00E179DC" w:rsidP="00073316">
            <w:pPr>
              <w:jc w:val="left"/>
              <w:rPr>
                <w:color w:val="000000"/>
                <w:sz w:val="19"/>
                <w:szCs w:val="19"/>
              </w:rPr>
            </w:pPr>
            <w:r w:rsidRPr="0076173F">
              <w:rPr>
                <w:color w:val="000000"/>
                <w:sz w:val="19"/>
                <w:szCs w:val="19"/>
              </w:rPr>
              <w:t>Nauru</w:t>
            </w:r>
          </w:p>
        </w:tc>
        <w:tc>
          <w:tcPr>
            <w:tcW w:w="962" w:type="dxa"/>
            <w:shd w:val="clear" w:color="auto" w:fill="auto"/>
            <w:vAlign w:val="center"/>
            <w:hideMark/>
          </w:tcPr>
          <w:p w14:paraId="46A221EE" w14:textId="77777777" w:rsidR="00E179DC" w:rsidRPr="0076173F" w:rsidRDefault="00E179DC" w:rsidP="00073316">
            <w:pPr>
              <w:ind w:firstLineChars="100" w:firstLine="200"/>
              <w:jc w:val="right"/>
              <w:rPr>
                <w:color w:val="000000"/>
                <w:sz w:val="19"/>
                <w:szCs w:val="19"/>
              </w:rPr>
            </w:pPr>
            <w:r w:rsidRPr="0076173F">
              <w:rPr>
                <w:color w:val="000000"/>
                <w:sz w:val="20"/>
                <w:szCs w:val="20"/>
              </w:rPr>
              <w:t>0.00</w:t>
            </w:r>
          </w:p>
        </w:tc>
        <w:tc>
          <w:tcPr>
            <w:tcW w:w="962" w:type="dxa"/>
            <w:shd w:val="clear" w:color="auto" w:fill="auto"/>
            <w:vAlign w:val="center"/>
            <w:hideMark/>
          </w:tcPr>
          <w:p w14:paraId="54FC7383" w14:textId="77777777" w:rsidR="00E179DC" w:rsidRPr="0076173F" w:rsidRDefault="00E179DC" w:rsidP="00073316">
            <w:pPr>
              <w:ind w:firstLineChars="100" w:firstLine="200"/>
              <w:jc w:val="right"/>
              <w:rPr>
                <w:color w:val="000000"/>
                <w:sz w:val="19"/>
                <w:szCs w:val="19"/>
              </w:rPr>
            </w:pPr>
            <w:r w:rsidRPr="0076173F">
              <w:rPr>
                <w:color w:val="000000"/>
                <w:sz w:val="20"/>
                <w:szCs w:val="20"/>
              </w:rPr>
              <w:t>0.00</w:t>
            </w:r>
          </w:p>
        </w:tc>
        <w:tc>
          <w:tcPr>
            <w:tcW w:w="962" w:type="dxa"/>
            <w:shd w:val="clear" w:color="auto" w:fill="auto"/>
            <w:vAlign w:val="center"/>
            <w:hideMark/>
          </w:tcPr>
          <w:p w14:paraId="73E85070" w14:textId="77777777" w:rsidR="00E179DC" w:rsidRPr="0076173F" w:rsidRDefault="00E179DC" w:rsidP="00073316">
            <w:pPr>
              <w:ind w:firstLineChars="100" w:firstLine="200"/>
              <w:jc w:val="right"/>
              <w:rPr>
                <w:color w:val="000000"/>
                <w:sz w:val="19"/>
                <w:szCs w:val="19"/>
              </w:rPr>
            </w:pPr>
            <w:r w:rsidRPr="0076173F">
              <w:rPr>
                <w:color w:val="000000"/>
                <w:sz w:val="20"/>
                <w:szCs w:val="20"/>
              </w:rPr>
              <w:t>0.00</w:t>
            </w:r>
          </w:p>
        </w:tc>
        <w:tc>
          <w:tcPr>
            <w:tcW w:w="962" w:type="dxa"/>
            <w:shd w:val="clear" w:color="auto" w:fill="auto"/>
            <w:vAlign w:val="center"/>
            <w:hideMark/>
          </w:tcPr>
          <w:p w14:paraId="3262CF73" w14:textId="77777777" w:rsidR="00E179DC" w:rsidRPr="0076173F" w:rsidRDefault="00E179DC" w:rsidP="00073316">
            <w:pPr>
              <w:ind w:firstLineChars="100" w:firstLine="200"/>
              <w:jc w:val="right"/>
              <w:rPr>
                <w:color w:val="000000"/>
                <w:sz w:val="19"/>
                <w:szCs w:val="19"/>
              </w:rPr>
            </w:pPr>
            <w:r w:rsidRPr="0076173F">
              <w:rPr>
                <w:color w:val="000000"/>
                <w:sz w:val="20"/>
                <w:szCs w:val="20"/>
              </w:rPr>
              <w:t>0.00</w:t>
            </w:r>
          </w:p>
        </w:tc>
        <w:tc>
          <w:tcPr>
            <w:tcW w:w="962" w:type="dxa"/>
            <w:shd w:val="clear" w:color="auto" w:fill="auto"/>
          </w:tcPr>
          <w:p w14:paraId="13BD44DF" w14:textId="77777777" w:rsidR="00E179DC" w:rsidRPr="0076173F" w:rsidRDefault="00E179DC" w:rsidP="00073316">
            <w:pPr>
              <w:jc w:val="right"/>
              <w:rPr>
                <w:b/>
                <w:bCs/>
                <w:color w:val="000000"/>
                <w:sz w:val="19"/>
                <w:szCs w:val="19"/>
              </w:rPr>
            </w:pPr>
            <w:r w:rsidRPr="0076173F">
              <w:rPr>
                <w:sz w:val="19"/>
                <w:szCs w:val="19"/>
                <w:vertAlign w:val="superscript"/>
              </w:rPr>
              <w:t>c</w:t>
            </w:r>
          </w:p>
        </w:tc>
        <w:tc>
          <w:tcPr>
            <w:tcW w:w="1078" w:type="dxa"/>
            <w:shd w:val="clear" w:color="auto" w:fill="auto"/>
            <w:noWrap/>
            <w:hideMark/>
          </w:tcPr>
          <w:p w14:paraId="5F07ED89" w14:textId="77777777" w:rsidR="00E179DC" w:rsidRPr="0076173F" w:rsidRDefault="00E179DC" w:rsidP="00073316">
            <w:pPr>
              <w:ind w:firstLineChars="100" w:firstLine="190"/>
              <w:jc w:val="right"/>
              <w:rPr>
                <w:color w:val="000000"/>
                <w:sz w:val="19"/>
                <w:szCs w:val="19"/>
              </w:rPr>
            </w:pPr>
            <w:r w:rsidRPr="0076173F">
              <w:rPr>
                <w:color w:val="000000"/>
                <w:sz w:val="19"/>
                <w:szCs w:val="19"/>
              </w:rPr>
              <w:t>0.18</w:t>
            </w:r>
          </w:p>
        </w:tc>
      </w:tr>
      <w:tr w:rsidR="00E179DC" w:rsidRPr="0076173F" w14:paraId="7A8F656D" w14:textId="77777777" w:rsidTr="00073316">
        <w:trPr>
          <w:trHeight w:val="155"/>
        </w:trPr>
        <w:tc>
          <w:tcPr>
            <w:tcW w:w="2749" w:type="dxa"/>
            <w:shd w:val="clear" w:color="auto" w:fill="auto"/>
            <w:noWrap/>
            <w:vAlign w:val="center"/>
            <w:hideMark/>
          </w:tcPr>
          <w:p w14:paraId="36ED6C8C" w14:textId="77777777" w:rsidR="00E179DC" w:rsidRPr="0076173F" w:rsidRDefault="00E179DC" w:rsidP="00073316">
            <w:pPr>
              <w:jc w:val="left"/>
              <w:rPr>
                <w:color w:val="000000"/>
                <w:sz w:val="19"/>
                <w:szCs w:val="19"/>
              </w:rPr>
            </w:pPr>
            <w:r w:rsidRPr="0076173F">
              <w:rPr>
                <w:color w:val="000000"/>
                <w:sz w:val="19"/>
                <w:szCs w:val="19"/>
              </w:rPr>
              <w:t>Niue</w:t>
            </w:r>
          </w:p>
        </w:tc>
        <w:tc>
          <w:tcPr>
            <w:tcW w:w="962" w:type="dxa"/>
            <w:shd w:val="clear" w:color="auto" w:fill="auto"/>
            <w:vAlign w:val="center"/>
            <w:hideMark/>
          </w:tcPr>
          <w:p w14:paraId="4D6A193D" w14:textId="77777777" w:rsidR="00E179DC" w:rsidRPr="0076173F" w:rsidRDefault="00E179DC" w:rsidP="00073316">
            <w:pPr>
              <w:ind w:firstLineChars="100" w:firstLine="200"/>
              <w:jc w:val="right"/>
              <w:rPr>
                <w:color w:val="000000"/>
                <w:sz w:val="19"/>
                <w:szCs w:val="19"/>
              </w:rPr>
            </w:pPr>
            <w:r w:rsidRPr="0076173F">
              <w:rPr>
                <w:color w:val="000000"/>
                <w:sz w:val="20"/>
                <w:szCs w:val="20"/>
              </w:rPr>
              <w:t>0.00</w:t>
            </w:r>
          </w:p>
        </w:tc>
        <w:tc>
          <w:tcPr>
            <w:tcW w:w="962" w:type="dxa"/>
            <w:shd w:val="clear" w:color="auto" w:fill="auto"/>
            <w:vAlign w:val="center"/>
            <w:hideMark/>
          </w:tcPr>
          <w:p w14:paraId="7A5725F4" w14:textId="77777777" w:rsidR="00E179DC" w:rsidRPr="0076173F" w:rsidRDefault="00E179DC" w:rsidP="00073316">
            <w:pPr>
              <w:ind w:firstLineChars="100" w:firstLine="200"/>
              <w:jc w:val="right"/>
              <w:rPr>
                <w:color w:val="000000"/>
                <w:sz w:val="19"/>
                <w:szCs w:val="19"/>
              </w:rPr>
            </w:pPr>
            <w:r w:rsidRPr="0076173F">
              <w:rPr>
                <w:color w:val="000000"/>
                <w:sz w:val="20"/>
                <w:szCs w:val="20"/>
              </w:rPr>
              <w:t>0.00</w:t>
            </w:r>
          </w:p>
        </w:tc>
        <w:tc>
          <w:tcPr>
            <w:tcW w:w="962" w:type="dxa"/>
            <w:shd w:val="clear" w:color="auto" w:fill="auto"/>
            <w:vAlign w:val="center"/>
            <w:hideMark/>
          </w:tcPr>
          <w:p w14:paraId="7C57F7F3" w14:textId="77777777" w:rsidR="00E179DC" w:rsidRPr="0076173F" w:rsidRDefault="00E179DC" w:rsidP="00073316">
            <w:pPr>
              <w:ind w:firstLineChars="100" w:firstLine="200"/>
              <w:jc w:val="right"/>
              <w:rPr>
                <w:color w:val="000000"/>
                <w:sz w:val="19"/>
                <w:szCs w:val="19"/>
              </w:rPr>
            </w:pPr>
            <w:r w:rsidRPr="0076173F">
              <w:rPr>
                <w:color w:val="000000"/>
                <w:sz w:val="20"/>
                <w:szCs w:val="20"/>
              </w:rPr>
              <w:t>0.00</w:t>
            </w:r>
          </w:p>
        </w:tc>
        <w:tc>
          <w:tcPr>
            <w:tcW w:w="962" w:type="dxa"/>
            <w:shd w:val="clear" w:color="auto" w:fill="auto"/>
            <w:vAlign w:val="center"/>
            <w:hideMark/>
          </w:tcPr>
          <w:p w14:paraId="55D01E49" w14:textId="77777777" w:rsidR="00E179DC" w:rsidRPr="0076173F" w:rsidRDefault="00E179DC" w:rsidP="00073316">
            <w:pPr>
              <w:ind w:firstLineChars="100" w:firstLine="200"/>
              <w:jc w:val="right"/>
              <w:rPr>
                <w:color w:val="000000"/>
                <w:sz w:val="19"/>
                <w:szCs w:val="19"/>
              </w:rPr>
            </w:pPr>
            <w:r w:rsidRPr="0076173F">
              <w:rPr>
                <w:color w:val="000000"/>
                <w:sz w:val="20"/>
                <w:szCs w:val="20"/>
              </w:rPr>
              <w:t>0.00</w:t>
            </w:r>
          </w:p>
        </w:tc>
        <w:tc>
          <w:tcPr>
            <w:tcW w:w="962" w:type="dxa"/>
            <w:shd w:val="clear" w:color="auto" w:fill="auto"/>
          </w:tcPr>
          <w:p w14:paraId="2C26BDD9" w14:textId="77777777" w:rsidR="00E179DC" w:rsidRPr="0076173F" w:rsidRDefault="00E179DC" w:rsidP="00073316">
            <w:pPr>
              <w:jc w:val="right"/>
              <w:rPr>
                <w:b/>
                <w:bCs/>
                <w:color w:val="000000"/>
                <w:sz w:val="19"/>
                <w:szCs w:val="19"/>
              </w:rPr>
            </w:pPr>
            <w:r w:rsidRPr="0076173F">
              <w:rPr>
                <w:sz w:val="19"/>
                <w:szCs w:val="19"/>
                <w:vertAlign w:val="superscript"/>
              </w:rPr>
              <w:t>c</w:t>
            </w:r>
          </w:p>
        </w:tc>
        <w:tc>
          <w:tcPr>
            <w:tcW w:w="1078" w:type="dxa"/>
            <w:shd w:val="clear" w:color="auto" w:fill="auto"/>
            <w:noWrap/>
            <w:hideMark/>
          </w:tcPr>
          <w:p w14:paraId="654DF3D0" w14:textId="77777777" w:rsidR="00E179DC" w:rsidRPr="0076173F" w:rsidRDefault="00E179DC" w:rsidP="00073316">
            <w:pPr>
              <w:ind w:firstLineChars="100" w:firstLine="190"/>
              <w:jc w:val="right"/>
              <w:rPr>
                <w:color w:val="000000"/>
                <w:sz w:val="19"/>
                <w:szCs w:val="19"/>
              </w:rPr>
            </w:pPr>
            <w:r w:rsidRPr="0076173F">
              <w:rPr>
                <w:color w:val="000000"/>
                <w:sz w:val="19"/>
                <w:szCs w:val="19"/>
              </w:rPr>
              <w:t>0.15</w:t>
            </w:r>
          </w:p>
        </w:tc>
      </w:tr>
      <w:tr w:rsidR="00E179DC" w:rsidRPr="0076173F" w14:paraId="3CA389D4" w14:textId="77777777" w:rsidTr="00073316">
        <w:trPr>
          <w:trHeight w:val="185"/>
        </w:trPr>
        <w:tc>
          <w:tcPr>
            <w:tcW w:w="2749" w:type="dxa"/>
            <w:shd w:val="clear" w:color="auto" w:fill="auto"/>
            <w:noWrap/>
            <w:vAlign w:val="center"/>
            <w:hideMark/>
          </w:tcPr>
          <w:p w14:paraId="6A32F1E5" w14:textId="77777777" w:rsidR="00E179DC" w:rsidRPr="0076173F" w:rsidRDefault="00E179DC" w:rsidP="00073316">
            <w:pPr>
              <w:jc w:val="left"/>
              <w:rPr>
                <w:color w:val="000000"/>
                <w:sz w:val="19"/>
                <w:szCs w:val="19"/>
              </w:rPr>
            </w:pPr>
            <w:r w:rsidRPr="0076173F">
              <w:rPr>
                <w:color w:val="000000"/>
                <w:sz w:val="19"/>
                <w:szCs w:val="19"/>
              </w:rPr>
              <w:t>Palau</w:t>
            </w:r>
          </w:p>
        </w:tc>
        <w:tc>
          <w:tcPr>
            <w:tcW w:w="962" w:type="dxa"/>
            <w:shd w:val="clear" w:color="auto" w:fill="auto"/>
            <w:vAlign w:val="center"/>
            <w:hideMark/>
          </w:tcPr>
          <w:p w14:paraId="3F76BC3A" w14:textId="77777777" w:rsidR="00E179DC" w:rsidRPr="0076173F" w:rsidRDefault="00E179DC" w:rsidP="00073316">
            <w:pPr>
              <w:ind w:firstLineChars="100" w:firstLine="200"/>
              <w:jc w:val="right"/>
              <w:rPr>
                <w:color w:val="000000"/>
                <w:sz w:val="19"/>
                <w:szCs w:val="19"/>
              </w:rPr>
            </w:pPr>
            <w:r w:rsidRPr="0076173F">
              <w:rPr>
                <w:color w:val="000000"/>
                <w:sz w:val="20"/>
                <w:szCs w:val="20"/>
              </w:rPr>
              <w:t>1.20</w:t>
            </w:r>
          </w:p>
        </w:tc>
        <w:tc>
          <w:tcPr>
            <w:tcW w:w="962" w:type="dxa"/>
            <w:shd w:val="clear" w:color="auto" w:fill="auto"/>
            <w:vAlign w:val="center"/>
            <w:hideMark/>
          </w:tcPr>
          <w:p w14:paraId="491FD556" w14:textId="77777777" w:rsidR="00E179DC" w:rsidRPr="0076173F" w:rsidRDefault="00E179DC" w:rsidP="00073316">
            <w:pPr>
              <w:ind w:firstLineChars="100" w:firstLine="200"/>
              <w:jc w:val="right"/>
              <w:rPr>
                <w:color w:val="000000"/>
                <w:sz w:val="19"/>
                <w:szCs w:val="19"/>
              </w:rPr>
            </w:pPr>
            <w:r w:rsidRPr="0076173F">
              <w:rPr>
                <w:color w:val="000000"/>
                <w:sz w:val="20"/>
                <w:szCs w:val="20"/>
              </w:rPr>
              <w:t>0.13</w:t>
            </w:r>
          </w:p>
        </w:tc>
        <w:tc>
          <w:tcPr>
            <w:tcW w:w="962" w:type="dxa"/>
            <w:shd w:val="clear" w:color="auto" w:fill="auto"/>
            <w:vAlign w:val="center"/>
            <w:hideMark/>
          </w:tcPr>
          <w:p w14:paraId="65481D08" w14:textId="77777777" w:rsidR="00E179DC" w:rsidRPr="0076173F" w:rsidRDefault="00E179DC" w:rsidP="00073316">
            <w:pPr>
              <w:ind w:firstLineChars="100" w:firstLine="200"/>
              <w:jc w:val="right"/>
              <w:rPr>
                <w:color w:val="000000"/>
                <w:sz w:val="19"/>
                <w:szCs w:val="19"/>
              </w:rPr>
            </w:pPr>
            <w:r w:rsidRPr="0076173F">
              <w:rPr>
                <w:color w:val="000000"/>
                <w:sz w:val="20"/>
                <w:szCs w:val="20"/>
              </w:rPr>
              <w:t>0.34</w:t>
            </w:r>
          </w:p>
        </w:tc>
        <w:tc>
          <w:tcPr>
            <w:tcW w:w="962" w:type="dxa"/>
            <w:shd w:val="clear" w:color="auto" w:fill="auto"/>
            <w:vAlign w:val="center"/>
            <w:hideMark/>
          </w:tcPr>
          <w:p w14:paraId="1A8E9F1D" w14:textId="77777777" w:rsidR="00E179DC" w:rsidRPr="0076173F" w:rsidRDefault="00E179DC" w:rsidP="00073316">
            <w:pPr>
              <w:ind w:firstLineChars="100" w:firstLine="200"/>
              <w:jc w:val="right"/>
              <w:rPr>
                <w:color w:val="000000"/>
                <w:sz w:val="19"/>
                <w:szCs w:val="19"/>
              </w:rPr>
            </w:pPr>
            <w:r w:rsidRPr="0076173F">
              <w:rPr>
                <w:color w:val="000000"/>
                <w:sz w:val="20"/>
                <w:szCs w:val="20"/>
              </w:rPr>
              <w:t>0.00</w:t>
            </w:r>
          </w:p>
        </w:tc>
        <w:tc>
          <w:tcPr>
            <w:tcW w:w="962" w:type="dxa"/>
            <w:shd w:val="clear" w:color="auto" w:fill="auto"/>
            <w:hideMark/>
          </w:tcPr>
          <w:p w14:paraId="6C7AE1E4" w14:textId="77777777" w:rsidR="00E179DC" w:rsidRPr="0076173F" w:rsidRDefault="00E179DC" w:rsidP="00073316">
            <w:pPr>
              <w:jc w:val="right"/>
              <w:rPr>
                <w:b/>
                <w:bCs/>
                <w:color w:val="000000"/>
                <w:sz w:val="19"/>
                <w:szCs w:val="19"/>
              </w:rPr>
            </w:pPr>
            <w:r w:rsidRPr="0076173F">
              <w:rPr>
                <w:color w:val="000000"/>
                <w:sz w:val="20"/>
                <w:szCs w:val="20"/>
              </w:rPr>
              <w:t>0.07</w:t>
            </w:r>
          </w:p>
        </w:tc>
        <w:tc>
          <w:tcPr>
            <w:tcW w:w="1078" w:type="dxa"/>
            <w:shd w:val="clear" w:color="auto" w:fill="auto"/>
            <w:noWrap/>
            <w:hideMark/>
          </w:tcPr>
          <w:p w14:paraId="4138D72C" w14:textId="77777777" w:rsidR="00E179DC" w:rsidRPr="0076173F" w:rsidRDefault="00E179DC" w:rsidP="00073316">
            <w:pPr>
              <w:ind w:firstLineChars="100" w:firstLine="190"/>
              <w:jc w:val="right"/>
              <w:rPr>
                <w:color w:val="000000"/>
                <w:sz w:val="19"/>
                <w:szCs w:val="19"/>
              </w:rPr>
            </w:pPr>
            <w:r w:rsidRPr="0076173F">
              <w:rPr>
                <w:color w:val="000000"/>
                <w:sz w:val="19"/>
                <w:szCs w:val="19"/>
              </w:rPr>
              <w:t>2.97</w:t>
            </w:r>
            <w:r w:rsidRPr="0076173F">
              <w:rPr>
                <w:sz w:val="19"/>
                <w:szCs w:val="19"/>
                <w:vertAlign w:val="superscript"/>
              </w:rPr>
              <w:t>d</w:t>
            </w:r>
          </w:p>
        </w:tc>
      </w:tr>
      <w:tr w:rsidR="00E179DC" w:rsidRPr="0076173F" w14:paraId="438F7536" w14:textId="77777777" w:rsidTr="00073316">
        <w:trPr>
          <w:trHeight w:val="200"/>
        </w:trPr>
        <w:tc>
          <w:tcPr>
            <w:tcW w:w="2749" w:type="dxa"/>
            <w:shd w:val="clear" w:color="auto" w:fill="auto"/>
            <w:noWrap/>
            <w:vAlign w:val="center"/>
            <w:hideMark/>
          </w:tcPr>
          <w:p w14:paraId="68EB517F" w14:textId="77777777" w:rsidR="00E179DC" w:rsidRPr="0076173F" w:rsidRDefault="00E179DC" w:rsidP="00073316">
            <w:pPr>
              <w:jc w:val="left"/>
              <w:rPr>
                <w:color w:val="000000"/>
                <w:sz w:val="19"/>
                <w:szCs w:val="19"/>
              </w:rPr>
            </w:pPr>
            <w:r w:rsidRPr="0076173F">
              <w:rPr>
                <w:color w:val="000000"/>
                <w:sz w:val="19"/>
                <w:szCs w:val="19"/>
              </w:rPr>
              <w:t>Samoa</w:t>
            </w:r>
          </w:p>
        </w:tc>
        <w:tc>
          <w:tcPr>
            <w:tcW w:w="962" w:type="dxa"/>
            <w:shd w:val="clear" w:color="auto" w:fill="auto"/>
            <w:vAlign w:val="center"/>
            <w:hideMark/>
          </w:tcPr>
          <w:p w14:paraId="26A259EB" w14:textId="77777777" w:rsidR="00E179DC" w:rsidRPr="0076173F" w:rsidRDefault="00E179DC" w:rsidP="00073316">
            <w:pPr>
              <w:ind w:firstLineChars="100" w:firstLine="200"/>
              <w:jc w:val="right"/>
              <w:rPr>
                <w:color w:val="000000"/>
                <w:sz w:val="19"/>
                <w:szCs w:val="19"/>
              </w:rPr>
            </w:pPr>
            <w:r w:rsidRPr="0076173F">
              <w:rPr>
                <w:color w:val="000000"/>
                <w:sz w:val="20"/>
                <w:szCs w:val="20"/>
              </w:rPr>
              <w:t>0.23</w:t>
            </w:r>
          </w:p>
        </w:tc>
        <w:tc>
          <w:tcPr>
            <w:tcW w:w="962" w:type="dxa"/>
            <w:shd w:val="clear" w:color="auto" w:fill="auto"/>
            <w:vAlign w:val="center"/>
            <w:hideMark/>
          </w:tcPr>
          <w:p w14:paraId="3D604B9C" w14:textId="77777777" w:rsidR="00E179DC" w:rsidRPr="0076173F" w:rsidRDefault="00E179DC" w:rsidP="00073316">
            <w:pPr>
              <w:ind w:firstLineChars="100" w:firstLine="200"/>
              <w:jc w:val="right"/>
              <w:rPr>
                <w:color w:val="000000"/>
                <w:sz w:val="19"/>
                <w:szCs w:val="19"/>
              </w:rPr>
            </w:pPr>
            <w:r w:rsidRPr="0076173F">
              <w:rPr>
                <w:color w:val="000000"/>
                <w:sz w:val="20"/>
                <w:szCs w:val="20"/>
              </w:rPr>
              <w:t>0.19</w:t>
            </w:r>
          </w:p>
        </w:tc>
        <w:tc>
          <w:tcPr>
            <w:tcW w:w="962" w:type="dxa"/>
            <w:shd w:val="clear" w:color="auto" w:fill="auto"/>
            <w:vAlign w:val="center"/>
            <w:hideMark/>
          </w:tcPr>
          <w:p w14:paraId="32418533" w14:textId="77777777" w:rsidR="00E179DC" w:rsidRPr="0076173F" w:rsidRDefault="00E179DC" w:rsidP="00073316">
            <w:pPr>
              <w:ind w:firstLineChars="100" w:firstLine="200"/>
              <w:jc w:val="right"/>
              <w:rPr>
                <w:color w:val="000000"/>
                <w:sz w:val="19"/>
                <w:szCs w:val="19"/>
              </w:rPr>
            </w:pPr>
            <w:r w:rsidRPr="0076173F">
              <w:rPr>
                <w:color w:val="000000"/>
                <w:sz w:val="20"/>
                <w:szCs w:val="20"/>
              </w:rPr>
              <w:t>0.78</w:t>
            </w:r>
          </w:p>
        </w:tc>
        <w:tc>
          <w:tcPr>
            <w:tcW w:w="962" w:type="dxa"/>
            <w:shd w:val="clear" w:color="auto" w:fill="auto"/>
            <w:vAlign w:val="center"/>
            <w:hideMark/>
          </w:tcPr>
          <w:p w14:paraId="169FD417" w14:textId="77777777" w:rsidR="00E179DC" w:rsidRPr="0076173F" w:rsidRDefault="00E179DC" w:rsidP="00073316">
            <w:pPr>
              <w:ind w:firstLineChars="100" w:firstLine="200"/>
              <w:jc w:val="right"/>
              <w:rPr>
                <w:color w:val="000000"/>
                <w:sz w:val="19"/>
                <w:szCs w:val="19"/>
              </w:rPr>
            </w:pPr>
            <w:r w:rsidRPr="0076173F">
              <w:rPr>
                <w:color w:val="000000"/>
                <w:sz w:val="20"/>
                <w:szCs w:val="20"/>
              </w:rPr>
              <w:t>0.12</w:t>
            </w:r>
          </w:p>
        </w:tc>
        <w:tc>
          <w:tcPr>
            <w:tcW w:w="962" w:type="dxa"/>
            <w:shd w:val="clear" w:color="auto" w:fill="auto"/>
            <w:hideMark/>
          </w:tcPr>
          <w:p w14:paraId="0C9832AD" w14:textId="77777777" w:rsidR="00E179DC" w:rsidRPr="0076173F" w:rsidRDefault="00E179DC" w:rsidP="00073316">
            <w:pPr>
              <w:jc w:val="right"/>
              <w:rPr>
                <w:b/>
                <w:bCs/>
                <w:color w:val="000000"/>
                <w:sz w:val="19"/>
                <w:szCs w:val="19"/>
              </w:rPr>
            </w:pPr>
            <w:r w:rsidRPr="0076173F">
              <w:rPr>
                <w:color w:val="000000"/>
                <w:sz w:val="20"/>
                <w:szCs w:val="20"/>
              </w:rPr>
              <w:t>0.29</w:t>
            </w:r>
          </w:p>
        </w:tc>
        <w:tc>
          <w:tcPr>
            <w:tcW w:w="1078" w:type="dxa"/>
            <w:shd w:val="clear" w:color="auto" w:fill="auto"/>
            <w:noWrap/>
            <w:hideMark/>
          </w:tcPr>
          <w:p w14:paraId="45DCD2CA" w14:textId="77777777" w:rsidR="00E179DC" w:rsidRPr="0076173F" w:rsidRDefault="00E179DC" w:rsidP="00073316">
            <w:pPr>
              <w:ind w:firstLineChars="100" w:firstLine="190"/>
              <w:jc w:val="right"/>
              <w:rPr>
                <w:color w:val="000000"/>
                <w:sz w:val="19"/>
                <w:szCs w:val="19"/>
              </w:rPr>
            </w:pPr>
            <w:r w:rsidRPr="0076173F">
              <w:rPr>
                <w:color w:val="000000"/>
                <w:sz w:val="19"/>
                <w:szCs w:val="19"/>
              </w:rPr>
              <w:t>4.60</w:t>
            </w:r>
          </w:p>
        </w:tc>
      </w:tr>
      <w:tr w:rsidR="00E179DC" w:rsidRPr="0076173F" w14:paraId="6A4AEBD4" w14:textId="77777777" w:rsidTr="00073316">
        <w:trPr>
          <w:trHeight w:val="259"/>
        </w:trPr>
        <w:tc>
          <w:tcPr>
            <w:tcW w:w="2749" w:type="dxa"/>
            <w:shd w:val="clear" w:color="auto" w:fill="auto"/>
            <w:noWrap/>
            <w:vAlign w:val="center"/>
            <w:hideMark/>
          </w:tcPr>
          <w:p w14:paraId="71906CAF" w14:textId="77777777" w:rsidR="00E179DC" w:rsidRPr="0076173F" w:rsidRDefault="00E179DC" w:rsidP="00073316">
            <w:pPr>
              <w:jc w:val="left"/>
              <w:rPr>
                <w:color w:val="000000"/>
                <w:sz w:val="19"/>
                <w:szCs w:val="19"/>
              </w:rPr>
            </w:pPr>
            <w:r w:rsidRPr="0076173F">
              <w:rPr>
                <w:color w:val="000000"/>
                <w:sz w:val="19"/>
                <w:szCs w:val="19"/>
              </w:rPr>
              <w:t>Solomon Islands</w:t>
            </w:r>
          </w:p>
        </w:tc>
        <w:tc>
          <w:tcPr>
            <w:tcW w:w="962" w:type="dxa"/>
            <w:shd w:val="clear" w:color="auto" w:fill="auto"/>
            <w:vAlign w:val="center"/>
            <w:hideMark/>
          </w:tcPr>
          <w:p w14:paraId="4CA66E22" w14:textId="77777777" w:rsidR="00E179DC" w:rsidRPr="0076173F" w:rsidRDefault="00E179DC" w:rsidP="00073316">
            <w:pPr>
              <w:ind w:firstLineChars="100" w:firstLine="200"/>
              <w:jc w:val="right"/>
              <w:rPr>
                <w:color w:val="000000"/>
                <w:sz w:val="19"/>
                <w:szCs w:val="19"/>
              </w:rPr>
            </w:pPr>
            <w:r w:rsidRPr="0076173F">
              <w:rPr>
                <w:color w:val="000000"/>
                <w:sz w:val="20"/>
                <w:szCs w:val="20"/>
              </w:rPr>
              <w:t>3.63</w:t>
            </w:r>
          </w:p>
        </w:tc>
        <w:tc>
          <w:tcPr>
            <w:tcW w:w="962" w:type="dxa"/>
            <w:shd w:val="clear" w:color="auto" w:fill="auto"/>
            <w:vAlign w:val="center"/>
            <w:hideMark/>
          </w:tcPr>
          <w:p w14:paraId="27DBF23C" w14:textId="77777777" w:rsidR="00E179DC" w:rsidRPr="0076173F" w:rsidRDefault="00E179DC" w:rsidP="00073316">
            <w:pPr>
              <w:ind w:firstLineChars="100" w:firstLine="200"/>
              <w:jc w:val="right"/>
              <w:rPr>
                <w:color w:val="000000"/>
                <w:sz w:val="19"/>
                <w:szCs w:val="19"/>
              </w:rPr>
            </w:pPr>
            <w:r w:rsidRPr="0076173F">
              <w:rPr>
                <w:color w:val="000000"/>
                <w:sz w:val="20"/>
                <w:szCs w:val="20"/>
              </w:rPr>
              <w:t>1.49</w:t>
            </w:r>
          </w:p>
        </w:tc>
        <w:tc>
          <w:tcPr>
            <w:tcW w:w="962" w:type="dxa"/>
            <w:shd w:val="clear" w:color="auto" w:fill="auto"/>
            <w:vAlign w:val="center"/>
            <w:hideMark/>
          </w:tcPr>
          <w:p w14:paraId="3BE8A025" w14:textId="77777777" w:rsidR="00E179DC" w:rsidRPr="0076173F" w:rsidRDefault="00E179DC" w:rsidP="00073316">
            <w:pPr>
              <w:ind w:firstLineChars="100" w:firstLine="200"/>
              <w:jc w:val="right"/>
              <w:rPr>
                <w:color w:val="000000"/>
                <w:sz w:val="19"/>
                <w:szCs w:val="19"/>
              </w:rPr>
            </w:pPr>
            <w:r w:rsidRPr="0076173F">
              <w:rPr>
                <w:color w:val="000000"/>
                <w:sz w:val="20"/>
                <w:szCs w:val="20"/>
              </w:rPr>
              <w:t>1.47</w:t>
            </w:r>
          </w:p>
        </w:tc>
        <w:tc>
          <w:tcPr>
            <w:tcW w:w="962" w:type="dxa"/>
            <w:shd w:val="clear" w:color="auto" w:fill="auto"/>
            <w:vAlign w:val="center"/>
            <w:hideMark/>
          </w:tcPr>
          <w:p w14:paraId="665475B1" w14:textId="77777777" w:rsidR="00E179DC" w:rsidRPr="0076173F" w:rsidRDefault="00E179DC" w:rsidP="00073316">
            <w:pPr>
              <w:ind w:firstLineChars="100" w:firstLine="200"/>
              <w:jc w:val="right"/>
              <w:rPr>
                <w:color w:val="000000"/>
                <w:sz w:val="19"/>
                <w:szCs w:val="19"/>
              </w:rPr>
            </w:pPr>
            <w:r w:rsidRPr="0076173F">
              <w:rPr>
                <w:color w:val="000000"/>
                <w:sz w:val="20"/>
                <w:szCs w:val="20"/>
              </w:rPr>
              <w:t>1.41</w:t>
            </w:r>
          </w:p>
        </w:tc>
        <w:tc>
          <w:tcPr>
            <w:tcW w:w="962" w:type="dxa"/>
            <w:shd w:val="clear" w:color="auto" w:fill="auto"/>
            <w:hideMark/>
          </w:tcPr>
          <w:p w14:paraId="513407BA" w14:textId="77777777" w:rsidR="00E179DC" w:rsidRPr="0076173F" w:rsidRDefault="00E179DC" w:rsidP="00073316">
            <w:pPr>
              <w:jc w:val="right"/>
              <w:rPr>
                <w:b/>
                <w:bCs/>
                <w:color w:val="000000"/>
                <w:sz w:val="19"/>
                <w:szCs w:val="19"/>
              </w:rPr>
            </w:pPr>
            <w:r w:rsidRPr="0076173F">
              <w:rPr>
                <w:color w:val="000000"/>
                <w:sz w:val="20"/>
                <w:szCs w:val="20"/>
              </w:rPr>
              <w:t>1.68</w:t>
            </w:r>
          </w:p>
        </w:tc>
        <w:tc>
          <w:tcPr>
            <w:tcW w:w="1078" w:type="dxa"/>
            <w:shd w:val="clear" w:color="auto" w:fill="auto"/>
            <w:noWrap/>
            <w:hideMark/>
          </w:tcPr>
          <w:p w14:paraId="54195125" w14:textId="77777777" w:rsidR="00E179DC" w:rsidRPr="0076173F" w:rsidRDefault="00E179DC" w:rsidP="00073316">
            <w:pPr>
              <w:ind w:firstLineChars="100" w:firstLine="190"/>
              <w:jc w:val="right"/>
              <w:rPr>
                <w:color w:val="000000"/>
                <w:sz w:val="19"/>
                <w:szCs w:val="19"/>
              </w:rPr>
            </w:pPr>
            <w:r w:rsidRPr="0076173F">
              <w:rPr>
                <w:color w:val="000000"/>
                <w:sz w:val="19"/>
                <w:szCs w:val="19"/>
              </w:rPr>
              <w:t>35.05</w:t>
            </w:r>
            <w:r w:rsidRPr="0076173F">
              <w:rPr>
                <w:sz w:val="19"/>
                <w:szCs w:val="19"/>
                <w:vertAlign w:val="superscript"/>
              </w:rPr>
              <w:t>d</w:t>
            </w:r>
            <w:r w:rsidRPr="0076173F">
              <w:rPr>
                <w:color w:val="000000"/>
                <w:sz w:val="19"/>
                <w:szCs w:val="19"/>
                <w:vertAlign w:val="superscript"/>
              </w:rPr>
              <w:t xml:space="preserve"> </w:t>
            </w:r>
          </w:p>
        </w:tc>
      </w:tr>
      <w:tr w:rsidR="00E179DC" w:rsidRPr="0076173F" w14:paraId="32BE5510" w14:textId="77777777" w:rsidTr="00073316">
        <w:trPr>
          <w:trHeight w:val="116"/>
        </w:trPr>
        <w:tc>
          <w:tcPr>
            <w:tcW w:w="2749" w:type="dxa"/>
            <w:shd w:val="clear" w:color="auto" w:fill="auto"/>
            <w:noWrap/>
            <w:vAlign w:val="center"/>
            <w:hideMark/>
          </w:tcPr>
          <w:p w14:paraId="574619BA" w14:textId="77777777" w:rsidR="00E179DC" w:rsidRPr="0076173F" w:rsidRDefault="00E179DC" w:rsidP="00073316">
            <w:pPr>
              <w:jc w:val="left"/>
              <w:rPr>
                <w:color w:val="000000"/>
                <w:sz w:val="19"/>
                <w:szCs w:val="19"/>
              </w:rPr>
            </w:pPr>
            <w:r w:rsidRPr="0076173F">
              <w:rPr>
                <w:color w:val="000000"/>
                <w:sz w:val="19"/>
                <w:szCs w:val="19"/>
              </w:rPr>
              <w:t>Tonga</w:t>
            </w:r>
          </w:p>
        </w:tc>
        <w:tc>
          <w:tcPr>
            <w:tcW w:w="962" w:type="dxa"/>
            <w:shd w:val="clear" w:color="auto" w:fill="auto"/>
            <w:vAlign w:val="center"/>
            <w:hideMark/>
          </w:tcPr>
          <w:p w14:paraId="3755DC1F" w14:textId="77777777" w:rsidR="00E179DC" w:rsidRPr="0076173F" w:rsidRDefault="00E179DC" w:rsidP="00073316">
            <w:pPr>
              <w:ind w:firstLineChars="100" w:firstLine="200"/>
              <w:jc w:val="right"/>
              <w:rPr>
                <w:color w:val="000000"/>
                <w:sz w:val="19"/>
                <w:szCs w:val="19"/>
              </w:rPr>
            </w:pPr>
            <w:r w:rsidRPr="0076173F">
              <w:rPr>
                <w:color w:val="000000"/>
                <w:sz w:val="20"/>
                <w:szCs w:val="20"/>
              </w:rPr>
              <w:t>0.09</w:t>
            </w:r>
          </w:p>
        </w:tc>
        <w:tc>
          <w:tcPr>
            <w:tcW w:w="962" w:type="dxa"/>
            <w:shd w:val="clear" w:color="auto" w:fill="auto"/>
            <w:vAlign w:val="center"/>
            <w:hideMark/>
          </w:tcPr>
          <w:p w14:paraId="73EA6C26" w14:textId="77777777" w:rsidR="00E179DC" w:rsidRPr="0076173F" w:rsidRDefault="00E179DC" w:rsidP="00073316">
            <w:pPr>
              <w:ind w:firstLineChars="100" w:firstLine="200"/>
              <w:jc w:val="right"/>
              <w:rPr>
                <w:color w:val="000000"/>
                <w:sz w:val="19"/>
                <w:szCs w:val="19"/>
              </w:rPr>
            </w:pPr>
            <w:r w:rsidRPr="0076173F">
              <w:rPr>
                <w:color w:val="000000"/>
                <w:sz w:val="20"/>
                <w:szCs w:val="20"/>
              </w:rPr>
              <w:t>0.02</w:t>
            </w:r>
          </w:p>
        </w:tc>
        <w:tc>
          <w:tcPr>
            <w:tcW w:w="962" w:type="dxa"/>
            <w:shd w:val="clear" w:color="auto" w:fill="auto"/>
            <w:vAlign w:val="center"/>
            <w:hideMark/>
          </w:tcPr>
          <w:p w14:paraId="0343D450" w14:textId="77777777" w:rsidR="00E179DC" w:rsidRPr="0076173F" w:rsidRDefault="00E179DC" w:rsidP="00073316">
            <w:pPr>
              <w:ind w:firstLineChars="100" w:firstLine="200"/>
              <w:jc w:val="right"/>
              <w:rPr>
                <w:color w:val="000000"/>
                <w:sz w:val="19"/>
                <w:szCs w:val="19"/>
              </w:rPr>
            </w:pPr>
            <w:r w:rsidRPr="0076173F">
              <w:rPr>
                <w:color w:val="000000"/>
                <w:sz w:val="20"/>
                <w:szCs w:val="20"/>
              </w:rPr>
              <w:t>0.02</w:t>
            </w:r>
          </w:p>
        </w:tc>
        <w:tc>
          <w:tcPr>
            <w:tcW w:w="962" w:type="dxa"/>
            <w:shd w:val="clear" w:color="auto" w:fill="auto"/>
            <w:vAlign w:val="center"/>
            <w:hideMark/>
          </w:tcPr>
          <w:p w14:paraId="5C34A0C1" w14:textId="77777777" w:rsidR="00E179DC" w:rsidRPr="0076173F" w:rsidRDefault="00E179DC" w:rsidP="00073316">
            <w:pPr>
              <w:ind w:firstLineChars="100" w:firstLine="200"/>
              <w:jc w:val="right"/>
              <w:rPr>
                <w:color w:val="000000"/>
                <w:sz w:val="19"/>
                <w:szCs w:val="19"/>
              </w:rPr>
            </w:pPr>
            <w:r w:rsidRPr="0076173F">
              <w:rPr>
                <w:color w:val="000000"/>
                <w:sz w:val="20"/>
                <w:szCs w:val="20"/>
              </w:rPr>
              <w:t>0.15</w:t>
            </w:r>
          </w:p>
        </w:tc>
        <w:tc>
          <w:tcPr>
            <w:tcW w:w="962" w:type="dxa"/>
            <w:shd w:val="clear" w:color="auto" w:fill="auto"/>
            <w:hideMark/>
          </w:tcPr>
          <w:p w14:paraId="6A0805F2" w14:textId="77777777" w:rsidR="00E179DC" w:rsidRPr="0076173F" w:rsidRDefault="00E179DC" w:rsidP="00073316">
            <w:pPr>
              <w:jc w:val="right"/>
              <w:rPr>
                <w:b/>
                <w:bCs/>
                <w:color w:val="000000"/>
                <w:sz w:val="19"/>
                <w:szCs w:val="19"/>
              </w:rPr>
            </w:pPr>
            <w:r w:rsidRPr="0076173F">
              <w:rPr>
                <w:color w:val="000000"/>
                <w:sz w:val="20"/>
                <w:szCs w:val="20"/>
              </w:rPr>
              <w:t>0.00</w:t>
            </w:r>
          </w:p>
        </w:tc>
        <w:tc>
          <w:tcPr>
            <w:tcW w:w="1078" w:type="dxa"/>
            <w:shd w:val="clear" w:color="auto" w:fill="auto"/>
            <w:noWrap/>
            <w:hideMark/>
          </w:tcPr>
          <w:p w14:paraId="50D91318" w14:textId="77777777" w:rsidR="00E179DC" w:rsidRPr="0076173F" w:rsidRDefault="00E179DC" w:rsidP="00073316">
            <w:pPr>
              <w:ind w:firstLineChars="100" w:firstLine="190"/>
              <w:jc w:val="right"/>
              <w:rPr>
                <w:color w:val="000000"/>
                <w:sz w:val="19"/>
                <w:szCs w:val="19"/>
              </w:rPr>
            </w:pPr>
            <w:r w:rsidRPr="0076173F">
              <w:rPr>
                <w:color w:val="000000"/>
                <w:sz w:val="19"/>
                <w:szCs w:val="19"/>
              </w:rPr>
              <w:t>2.55</w:t>
            </w:r>
            <w:r w:rsidRPr="0076173F">
              <w:rPr>
                <w:sz w:val="19"/>
                <w:szCs w:val="19"/>
                <w:vertAlign w:val="superscript"/>
              </w:rPr>
              <w:t>d</w:t>
            </w:r>
            <w:r w:rsidRPr="0076173F">
              <w:rPr>
                <w:color w:val="000000"/>
                <w:sz w:val="19"/>
                <w:szCs w:val="19"/>
                <w:vertAlign w:val="superscript"/>
              </w:rPr>
              <w:t xml:space="preserve"> </w:t>
            </w:r>
          </w:p>
        </w:tc>
      </w:tr>
      <w:tr w:rsidR="00E179DC" w:rsidRPr="0076173F" w14:paraId="0DCFB76C" w14:textId="77777777" w:rsidTr="00073316">
        <w:trPr>
          <w:trHeight w:val="87"/>
        </w:trPr>
        <w:tc>
          <w:tcPr>
            <w:tcW w:w="2749" w:type="dxa"/>
            <w:shd w:val="clear" w:color="auto" w:fill="auto"/>
            <w:noWrap/>
            <w:vAlign w:val="center"/>
            <w:hideMark/>
          </w:tcPr>
          <w:p w14:paraId="4AD21C61" w14:textId="77777777" w:rsidR="00E179DC" w:rsidRPr="0076173F" w:rsidRDefault="00E179DC" w:rsidP="00073316">
            <w:pPr>
              <w:jc w:val="left"/>
              <w:rPr>
                <w:color w:val="000000"/>
                <w:sz w:val="19"/>
                <w:szCs w:val="19"/>
              </w:rPr>
            </w:pPr>
            <w:r w:rsidRPr="0076173F">
              <w:rPr>
                <w:color w:val="000000"/>
                <w:sz w:val="19"/>
                <w:szCs w:val="19"/>
              </w:rPr>
              <w:t>Tuvalu</w:t>
            </w:r>
          </w:p>
        </w:tc>
        <w:tc>
          <w:tcPr>
            <w:tcW w:w="962" w:type="dxa"/>
            <w:shd w:val="clear" w:color="auto" w:fill="auto"/>
            <w:vAlign w:val="center"/>
            <w:hideMark/>
          </w:tcPr>
          <w:p w14:paraId="79979FB5" w14:textId="77777777" w:rsidR="00E179DC" w:rsidRPr="0076173F" w:rsidRDefault="00E179DC" w:rsidP="00073316">
            <w:pPr>
              <w:ind w:firstLineChars="100" w:firstLine="200"/>
              <w:jc w:val="right"/>
              <w:rPr>
                <w:color w:val="000000"/>
                <w:sz w:val="19"/>
                <w:szCs w:val="19"/>
              </w:rPr>
            </w:pPr>
            <w:r w:rsidRPr="0076173F">
              <w:rPr>
                <w:color w:val="000000"/>
                <w:sz w:val="20"/>
                <w:szCs w:val="20"/>
              </w:rPr>
              <w:t>0.03</w:t>
            </w:r>
          </w:p>
        </w:tc>
        <w:tc>
          <w:tcPr>
            <w:tcW w:w="962" w:type="dxa"/>
            <w:shd w:val="clear" w:color="auto" w:fill="auto"/>
            <w:vAlign w:val="center"/>
            <w:hideMark/>
          </w:tcPr>
          <w:p w14:paraId="48D6E73A" w14:textId="77777777" w:rsidR="00E179DC" w:rsidRPr="0076173F" w:rsidRDefault="00E179DC" w:rsidP="00073316">
            <w:pPr>
              <w:ind w:firstLineChars="100" w:firstLine="200"/>
              <w:jc w:val="right"/>
              <w:rPr>
                <w:color w:val="000000"/>
                <w:sz w:val="19"/>
                <w:szCs w:val="19"/>
              </w:rPr>
            </w:pPr>
            <w:r w:rsidRPr="0076173F">
              <w:rPr>
                <w:color w:val="000000"/>
                <w:sz w:val="20"/>
                <w:szCs w:val="20"/>
              </w:rPr>
              <w:t>0.00</w:t>
            </w:r>
          </w:p>
        </w:tc>
        <w:tc>
          <w:tcPr>
            <w:tcW w:w="962" w:type="dxa"/>
            <w:shd w:val="clear" w:color="auto" w:fill="auto"/>
            <w:vAlign w:val="center"/>
            <w:hideMark/>
          </w:tcPr>
          <w:p w14:paraId="77717B4D" w14:textId="77777777" w:rsidR="00E179DC" w:rsidRPr="0076173F" w:rsidRDefault="00E179DC" w:rsidP="00073316">
            <w:pPr>
              <w:ind w:firstLineChars="100" w:firstLine="200"/>
              <w:jc w:val="right"/>
              <w:rPr>
                <w:color w:val="000000"/>
                <w:sz w:val="19"/>
                <w:szCs w:val="19"/>
              </w:rPr>
            </w:pPr>
            <w:r w:rsidRPr="0076173F">
              <w:rPr>
                <w:color w:val="000000"/>
                <w:sz w:val="20"/>
                <w:szCs w:val="20"/>
              </w:rPr>
              <w:t>0.00</w:t>
            </w:r>
          </w:p>
        </w:tc>
        <w:tc>
          <w:tcPr>
            <w:tcW w:w="962" w:type="dxa"/>
            <w:shd w:val="clear" w:color="auto" w:fill="auto"/>
            <w:vAlign w:val="center"/>
            <w:hideMark/>
          </w:tcPr>
          <w:p w14:paraId="57943401" w14:textId="77777777" w:rsidR="00E179DC" w:rsidRPr="0076173F" w:rsidRDefault="00E179DC" w:rsidP="00073316">
            <w:pPr>
              <w:ind w:firstLineChars="100" w:firstLine="200"/>
              <w:jc w:val="right"/>
              <w:rPr>
                <w:color w:val="000000"/>
                <w:sz w:val="19"/>
                <w:szCs w:val="19"/>
              </w:rPr>
            </w:pPr>
            <w:r w:rsidRPr="0076173F">
              <w:rPr>
                <w:color w:val="000000"/>
                <w:sz w:val="20"/>
                <w:szCs w:val="20"/>
              </w:rPr>
              <w:t>0.03</w:t>
            </w:r>
          </w:p>
        </w:tc>
        <w:tc>
          <w:tcPr>
            <w:tcW w:w="962" w:type="dxa"/>
            <w:shd w:val="clear" w:color="auto" w:fill="auto"/>
            <w:hideMark/>
          </w:tcPr>
          <w:p w14:paraId="6B9BEE17" w14:textId="77777777" w:rsidR="00E179DC" w:rsidRPr="0076173F" w:rsidRDefault="00E179DC" w:rsidP="00073316">
            <w:pPr>
              <w:jc w:val="right"/>
              <w:rPr>
                <w:b/>
                <w:bCs/>
                <w:color w:val="000000"/>
                <w:sz w:val="19"/>
                <w:szCs w:val="19"/>
              </w:rPr>
            </w:pPr>
            <w:r w:rsidRPr="0076173F">
              <w:rPr>
                <w:color w:val="000000"/>
                <w:sz w:val="20"/>
                <w:szCs w:val="20"/>
              </w:rPr>
              <w:t>0.00</w:t>
            </w:r>
          </w:p>
        </w:tc>
        <w:tc>
          <w:tcPr>
            <w:tcW w:w="1078" w:type="dxa"/>
            <w:shd w:val="clear" w:color="auto" w:fill="auto"/>
            <w:noWrap/>
            <w:hideMark/>
          </w:tcPr>
          <w:p w14:paraId="5809DF7E" w14:textId="77777777" w:rsidR="00E179DC" w:rsidRPr="0076173F" w:rsidRDefault="00E179DC" w:rsidP="00073316">
            <w:pPr>
              <w:ind w:firstLineChars="100" w:firstLine="190"/>
              <w:jc w:val="right"/>
              <w:rPr>
                <w:color w:val="000000"/>
                <w:sz w:val="19"/>
                <w:szCs w:val="19"/>
              </w:rPr>
            </w:pPr>
            <w:r w:rsidRPr="0076173F">
              <w:rPr>
                <w:color w:val="000000"/>
                <w:sz w:val="19"/>
                <w:szCs w:val="19"/>
              </w:rPr>
              <w:t>1.64</w:t>
            </w:r>
          </w:p>
        </w:tc>
      </w:tr>
      <w:tr w:rsidR="00E179DC" w:rsidRPr="0076173F" w14:paraId="5A4C0AD8" w14:textId="77777777" w:rsidTr="00073316">
        <w:trPr>
          <w:trHeight w:val="116"/>
        </w:trPr>
        <w:tc>
          <w:tcPr>
            <w:tcW w:w="2749" w:type="dxa"/>
            <w:shd w:val="clear" w:color="auto" w:fill="auto"/>
            <w:noWrap/>
            <w:vAlign w:val="center"/>
            <w:hideMark/>
          </w:tcPr>
          <w:p w14:paraId="74BC6B1F" w14:textId="77777777" w:rsidR="00E179DC" w:rsidRPr="0076173F" w:rsidRDefault="00E179DC" w:rsidP="00073316">
            <w:pPr>
              <w:jc w:val="left"/>
              <w:rPr>
                <w:color w:val="000000"/>
                <w:sz w:val="19"/>
                <w:szCs w:val="19"/>
              </w:rPr>
            </w:pPr>
            <w:r w:rsidRPr="0076173F">
              <w:rPr>
                <w:color w:val="000000"/>
                <w:sz w:val="19"/>
                <w:szCs w:val="19"/>
              </w:rPr>
              <w:t>Vanuatu</w:t>
            </w:r>
          </w:p>
        </w:tc>
        <w:tc>
          <w:tcPr>
            <w:tcW w:w="962" w:type="dxa"/>
            <w:shd w:val="clear" w:color="auto" w:fill="auto"/>
            <w:vAlign w:val="center"/>
            <w:hideMark/>
          </w:tcPr>
          <w:p w14:paraId="7B6669A3" w14:textId="77777777" w:rsidR="00E179DC" w:rsidRPr="0076173F" w:rsidRDefault="00E179DC" w:rsidP="00073316">
            <w:pPr>
              <w:ind w:firstLineChars="100" w:firstLine="200"/>
              <w:jc w:val="right"/>
              <w:rPr>
                <w:color w:val="000000"/>
                <w:sz w:val="19"/>
                <w:szCs w:val="19"/>
              </w:rPr>
            </w:pPr>
            <w:r w:rsidRPr="0076173F">
              <w:rPr>
                <w:color w:val="000000"/>
                <w:sz w:val="20"/>
                <w:szCs w:val="20"/>
              </w:rPr>
              <w:t>0.29</w:t>
            </w:r>
          </w:p>
        </w:tc>
        <w:tc>
          <w:tcPr>
            <w:tcW w:w="962" w:type="dxa"/>
            <w:shd w:val="clear" w:color="auto" w:fill="auto"/>
            <w:vAlign w:val="center"/>
            <w:hideMark/>
          </w:tcPr>
          <w:p w14:paraId="22EF8947" w14:textId="77777777" w:rsidR="00E179DC" w:rsidRPr="0076173F" w:rsidRDefault="00E179DC" w:rsidP="00073316">
            <w:pPr>
              <w:ind w:firstLineChars="100" w:firstLine="200"/>
              <w:jc w:val="right"/>
              <w:rPr>
                <w:color w:val="000000"/>
                <w:sz w:val="19"/>
                <w:szCs w:val="19"/>
              </w:rPr>
            </w:pPr>
            <w:r w:rsidRPr="0076173F">
              <w:rPr>
                <w:color w:val="000000"/>
                <w:sz w:val="20"/>
                <w:szCs w:val="20"/>
              </w:rPr>
              <w:t>0.22</w:t>
            </w:r>
            <w:r w:rsidRPr="0076173F">
              <w:rPr>
                <w:sz w:val="19"/>
                <w:szCs w:val="19"/>
                <w:vertAlign w:val="superscript"/>
              </w:rPr>
              <w:t>a</w:t>
            </w:r>
            <w:r w:rsidRPr="0076173F">
              <w:rPr>
                <w:color w:val="000000"/>
                <w:sz w:val="19"/>
                <w:szCs w:val="19"/>
                <w:vertAlign w:val="superscript"/>
              </w:rPr>
              <w:t xml:space="preserve"> </w:t>
            </w:r>
          </w:p>
        </w:tc>
        <w:tc>
          <w:tcPr>
            <w:tcW w:w="962" w:type="dxa"/>
            <w:shd w:val="clear" w:color="auto" w:fill="auto"/>
            <w:vAlign w:val="center"/>
            <w:hideMark/>
          </w:tcPr>
          <w:p w14:paraId="5A723465" w14:textId="77777777" w:rsidR="00E179DC" w:rsidRPr="0076173F" w:rsidRDefault="00E179DC" w:rsidP="00073316">
            <w:pPr>
              <w:ind w:firstLineChars="100" w:firstLine="200"/>
              <w:jc w:val="right"/>
              <w:rPr>
                <w:color w:val="000000"/>
                <w:sz w:val="19"/>
                <w:szCs w:val="19"/>
              </w:rPr>
            </w:pPr>
            <w:r w:rsidRPr="0076173F">
              <w:rPr>
                <w:color w:val="000000"/>
                <w:sz w:val="20"/>
                <w:szCs w:val="20"/>
              </w:rPr>
              <w:t>0.00</w:t>
            </w:r>
          </w:p>
        </w:tc>
        <w:tc>
          <w:tcPr>
            <w:tcW w:w="962" w:type="dxa"/>
            <w:shd w:val="clear" w:color="auto" w:fill="auto"/>
            <w:vAlign w:val="center"/>
            <w:hideMark/>
          </w:tcPr>
          <w:p w14:paraId="6A50EB18" w14:textId="77777777" w:rsidR="00E179DC" w:rsidRPr="0076173F" w:rsidRDefault="00E179DC" w:rsidP="00073316">
            <w:pPr>
              <w:ind w:firstLineChars="100" w:firstLine="200"/>
              <w:jc w:val="right"/>
              <w:rPr>
                <w:color w:val="000000"/>
                <w:sz w:val="19"/>
                <w:szCs w:val="19"/>
              </w:rPr>
            </w:pPr>
            <w:r w:rsidRPr="0076173F">
              <w:rPr>
                <w:color w:val="000000"/>
                <w:sz w:val="20"/>
                <w:szCs w:val="20"/>
              </w:rPr>
              <w:t>0.15</w:t>
            </w:r>
          </w:p>
        </w:tc>
        <w:tc>
          <w:tcPr>
            <w:tcW w:w="962" w:type="dxa"/>
            <w:shd w:val="clear" w:color="auto" w:fill="auto"/>
            <w:hideMark/>
          </w:tcPr>
          <w:p w14:paraId="3D57E0D8" w14:textId="77777777" w:rsidR="00E179DC" w:rsidRPr="0076173F" w:rsidRDefault="00E179DC" w:rsidP="00073316">
            <w:pPr>
              <w:jc w:val="right"/>
              <w:rPr>
                <w:b/>
                <w:bCs/>
                <w:color w:val="000000"/>
                <w:sz w:val="19"/>
                <w:szCs w:val="19"/>
              </w:rPr>
            </w:pPr>
            <w:r w:rsidRPr="0076173F">
              <w:rPr>
                <w:color w:val="000000"/>
                <w:sz w:val="20"/>
                <w:szCs w:val="20"/>
              </w:rPr>
              <w:t>0.00</w:t>
            </w:r>
          </w:p>
        </w:tc>
        <w:tc>
          <w:tcPr>
            <w:tcW w:w="1078" w:type="dxa"/>
            <w:shd w:val="clear" w:color="auto" w:fill="auto"/>
            <w:noWrap/>
            <w:hideMark/>
          </w:tcPr>
          <w:p w14:paraId="6F59923C" w14:textId="77777777" w:rsidR="00E179DC" w:rsidRPr="0076173F" w:rsidRDefault="00E179DC" w:rsidP="00073316">
            <w:pPr>
              <w:ind w:firstLineChars="100" w:firstLine="190"/>
              <w:jc w:val="right"/>
              <w:rPr>
                <w:color w:val="000000"/>
                <w:sz w:val="19"/>
                <w:szCs w:val="19"/>
              </w:rPr>
            </w:pPr>
            <w:r w:rsidRPr="0076173F">
              <w:rPr>
                <w:color w:val="000000"/>
                <w:sz w:val="19"/>
                <w:szCs w:val="19"/>
              </w:rPr>
              <w:t>5.11</w:t>
            </w:r>
            <w:r w:rsidRPr="0076173F">
              <w:rPr>
                <w:sz w:val="19"/>
                <w:szCs w:val="19"/>
                <w:vertAlign w:val="superscript"/>
              </w:rPr>
              <w:t>d</w:t>
            </w:r>
            <w:r w:rsidRPr="0076173F">
              <w:rPr>
                <w:color w:val="000000"/>
                <w:sz w:val="19"/>
                <w:szCs w:val="19"/>
                <w:vertAlign w:val="superscript"/>
              </w:rPr>
              <w:t xml:space="preserve"> </w:t>
            </w:r>
          </w:p>
        </w:tc>
      </w:tr>
      <w:tr w:rsidR="00E179DC" w:rsidRPr="0076173F" w14:paraId="7DBC0B17" w14:textId="77777777" w:rsidTr="00073316">
        <w:trPr>
          <w:trHeight w:val="55"/>
        </w:trPr>
        <w:tc>
          <w:tcPr>
            <w:tcW w:w="2749" w:type="dxa"/>
            <w:shd w:val="clear" w:color="auto" w:fill="auto"/>
            <w:noWrap/>
            <w:vAlign w:val="center"/>
            <w:hideMark/>
          </w:tcPr>
          <w:p w14:paraId="3248F4D5" w14:textId="77777777" w:rsidR="00E179DC" w:rsidRPr="0076173F" w:rsidRDefault="00E179DC" w:rsidP="00073316">
            <w:pPr>
              <w:jc w:val="left"/>
              <w:rPr>
                <w:b/>
                <w:bCs/>
                <w:color w:val="000000"/>
                <w:sz w:val="19"/>
                <w:szCs w:val="19"/>
              </w:rPr>
            </w:pPr>
            <w:r w:rsidRPr="0076173F">
              <w:rPr>
                <w:b/>
                <w:bCs/>
                <w:color w:val="000000"/>
                <w:sz w:val="19"/>
                <w:szCs w:val="19"/>
              </w:rPr>
              <w:t>Total (mt)</w:t>
            </w:r>
          </w:p>
        </w:tc>
        <w:tc>
          <w:tcPr>
            <w:tcW w:w="962" w:type="dxa"/>
            <w:shd w:val="clear" w:color="auto" w:fill="auto"/>
            <w:hideMark/>
          </w:tcPr>
          <w:p w14:paraId="33E56C97" w14:textId="77777777" w:rsidR="00E179DC" w:rsidRPr="0076173F" w:rsidRDefault="00E179DC" w:rsidP="00073316">
            <w:pPr>
              <w:ind w:firstLineChars="100" w:firstLine="191"/>
              <w:jc w:val="right"/>
              <w:rPr>
                <w:b/>
                <w:bCs/>
                <w:color w:val="000000"/>
                <w:sz w:val="19"/>
                <w:szCs w:val="19"/>
              </w:rPr>
            </w:pPr>
            <w:r w:rsidRPr="0076173F">
              <w:rPr>
                <w:b/>
                <w:bCs/>
                <w:color w:val="000000"/>
                <w:sz w:val="19"/>
                <w:szCs w:val="19"/>
              </w:rPr>
              <w:t>5.68</w:t>
            </w:r>
          </w:p>
        </w:tc>
        <w:tc>
          <w:tcPr>
            <w:tcW w:w="962" w:type="dxa"/>
            <w:shd w:val="clear" w:color="auto" w:fill="auto"/>
            <w:hideMark/>
          </w:tcPr>
          <w:p w14:paraId="0383B533" w14:textId="77777777" w:rsidR="00E179DC" w:rsidRPr="0076173F" w:rsidRDefault="00E179DC" w:rsidP="00073316">
            <w:pPr>
              <w:ind w:firstLineChars="100" w:firstLine="191"/>
              <w:jc w:val="right"/>
              <w:rPr>
                <w:b/>
                <w:bCs/>
                <w:color w:val="000000"/>
                <w:sz w:val="19"/>
                <w:szCs w:val="19"/>
              </w:rPr>
            </w:pPr>
            <w:r w:rsidRPr="0076173F">
              <w:rPr>
                <w:b/>
                <w:bCs/>
                <w:color w:val="000000"/>
                <w:sz w:val="19"/>
                <w:szCs w:val="19"/>
              </w:rPr>
              <w:t>4.32</w:t>
            </w:r>
          </w:p>
        </w:tc>
        <w:tc>
          <w:tcPr>
            <w:tcW w:w="962" w:type="dxa"/>
            <w:shd w:val="clear" w:color="auto" w:fill="auto"/>
            <w:noWrap/>
            <w:hideMark/>
          </w:tcPr>
          <w:p w14:paraId="6ECB1EEB" w14:textId="77777777" w:rsidR="00E179DC" w:rsidRPr="0076173F" w:rsidRDefault="00E179DC" w:rsidP="00073316">
            <w:pPr>
              <w:jc w:val="right"/>
              <w:rPr>
                <w:b/>
                <w:bCs/>
                <w:color w:val="000000"/>
                <w:sz w:val="19"/>
                <w:szCs w:val="19"/>
              </w:rPr>
            </w:pPr>
            <w:r w:rsidRPr="0076173F">
              <w:rPr>
                <w:b/>
                <w:bCs/>
                <w:color w:val="000000"/>
                <w:sz w:val="19"/>
                <w:szCs w:val="19"/>
              </w:rPr>
              <w:t>2.68</w:t>
            </w:r>
          </w:p>
        </w:tc>
        <w:tc>
          <w:tcPr>
            <w:tcW w:w="962" w:type="dxa"/>
            <w:shd w:val="clear" w:color="auto" w:fill="auto"/>
            <w:noWrap/>
            <w:hideMark/>
          </w:tcPr>
          <w:p w14:paraId="016E22D3" w14:textId="77777777" w:rsidR="00E179DC" w:rsidRPr="0076173F" w:rsidRDefault="00E179DC" w:rsidP="00073316">
            <w:pPr>
              <w:jc w:val="right"/>
              <w:rPr>
                <w:b/>
                <w:bCs/>
                <w:color w:val="000000"/>
                <w:sz w:val="19"/>
                <w:szCs w:val="19"/>
              </w:rPr>
            </w:pPr>
            <w:r w:rsidRPr="0076173F">
              <w:rPr>
                <w:b/>
                <w:bCs/>
                <w:color w:val="000000"/>
                <w:sz w:val="19"/>
                <w:szCs w:val="19"/>
              </w:rPr>
              <w:t>2.11</w:t>
            </w:r>
          </w:p>
        </w:tc>
        <w:tc>
          <w:tcPr>
            <w:tcW w:w="962" w:type="dxa"/>
            <w:shd w:val="clear" w:color="auto" w:fill="auto"/>
            <w:hideMark/>
          </w:tcPr>
          <w:p w14:paraId="793A9918" w14:textId="77777777" w:rsidR="00E179DC" w:rsidRPr="0076173F" w:rsidRDefault="00E179DC" w:rsidP="00073316">
            <w:pPr>
              <w:jc w:val="right"/>
              <w:rPr>
                <w:b/>
                <w:bCs/>
                <w:color w:val="000000"/>
                <w:sz w:val="19"/>
                <w:szCs w:val="19"/>
              </w:rPr>
            </w:pPr>
            <w:r w:rsidRPr="0076173F">
              <w:rPr>
                <w:b/>
                <w:bCs/>
                <w:color w:val="000000"/>
                <w:sz w:val="20"/>
                <w:szCs w:val="20"/>
              </w:rPr>
              <w:t>3.15</w:t>
            </w:r>
          </w:p>
        </w:tc>
        <w:tc>
          <w:tcPr>
            <w:tcW w:w="1078" w:type="dxa"/>
            <w:shd w:val="clear" w:color="auto" w:fill="auto"/>
            <w:noWrap/>
            <w:hideMark/>
          </w:tcPr>
          <w:p w14:paraId="58102082" w14:textId="77777777" w:rsidR="00E179DC" w:rsidRPr="0076173F" w:rsidRDefault="00E179DC" w:rsidP="00073316">
            <w:pPr>
              <w:ind w:firstLineChars="100" w:firstLine="191"/>
              <w:jc w:val="right"/>
              <w:rPr>
                <w:b/>
                <w:bCs/>
                <w:color w:val="000000"/>
                <w:sz w:val="19"/>
                <w:szCs w:val="19"/>
              </w:rPr>
            </w:pPr>
            <w:r w:rsidRPr="0076173F">
              <w:rPr>
                <w:b/>
                <w:bCs/>
                <w:color w:val="000000"/>
                <w:sz w:val="19"/>
                <w:szCs w:val="19"/>
              </w:rPr>
              <w:t>60.62</w:t>
            </w:r>
          </w:p>
        </w:tc>
      </w:tr>
      <w:tr w:rsidR="00E179DC" w:rsidRPr="0076173F" w14:paraId="549F24AD" w14:textId="77777777" w:rsidTr="00073316">
        <w:trPr>
          <w:trHeight w:val="54"/>
        </w:trPr>
        <w:tc>
          <w:tcPr>
            <w:tcW w:w="2749" w:type="dxa"/>
            <w:shd w:val="clear" w:color="auto" w:fill="auto"/>
            <w:noWrap/>
            <w:vAlign w:val="center"/>
            <w:hideMark/>
          </w:tcPr>
          <w:p w14:paraId="320278D4" w14:textId="77777777" w:rsidR="00E179DC" w:rsidRPr="0076173F" w:rsidRDefault="00E179DC" w:rsidP="00073316">
            <w:pPr>
              <w:jc w:val="left"/>
              <w:rPr>
                <w:color w:val="000000"/>
                <w:sz w:val="19"/>
                <w:szCs w:val="19"/>
              </w:rPr>
            </w:pPr>
            <w:r w:rsidRPr="0076173F">
              <w:rPr>
                <w:color w:val="000000"/>
                <w:sz w:val="19"/>
                <w:szCs w:val="19"/>
              </w:rPr>
              <w:t>Cook Islands</w:t>
            </w:r>
          </w:p>
        </w:tc>
        <w:tc>
          <w:tcPr>
            <w:tcW w:w="962" w:type="dxa"/>
            <w:shd w:val="clear" w:color="auto" w:fill="auto"/>
            <w:vAlign w:val="center"/>
            <w:hideMark/>
          </w:tcPr>
          <w:p w14:paraId="23E22014" w14:textId="77777777" w:rsidR="00E179DC" w:rsidRPr="0076173F" w:rsidRDefault="00E179DC" w:rsidP="00073316">
            <w:pPr>
              <w:ind w:firstLineChars="100" w:firstLine="200"/>
              <w:jc w:val="right"/>
              <w:rPr>
                <w:color w:val="000000"/>
                <w:sz w:val="19"/>
                <w:szCs w:val="19"/>
              </w:rPr>
            </w:pPr>
            <w:r w:rsidRPr="0076173F">
              <w:rPr>
                <w:color w:val="000000"/>
                <w:sz w:val="20"/>
                <w:szCs w:val="20"/>
              </w:rPr>
              <w:t>0.00</w:t>
            </w:r>
          </w:p>
        </w:tc>
        <w:tc>
          <w:tcPr>
            <w:tcW w:w="962" w:type="dxa"/>
            <w:shd w:val="clear" w:color="auto" w:fill="auto"/>
            <w:vAlign w:val="center"/>
            <w:hideMark/>
          </w:tcPr>
          <w:p w14:paraId="34F5688C" w14:textId="77777777" w:rsidR="00E179DC" w:rsidRPr="0076173F" w:rsidRDefault="00E179DC" w:rsidP="00073316">
            <w:pPr>
              <w:ind w:firstLineChars="100" w:firstLine="200"/>
              <w:jc w:val="right"/>
              <w:rPr>
                <w:color w:val="000000"/>
                <w:sz w:val="19"/>
                <w:szCs w:val="19"/>
              </w:rPr>
            </w:pPr>
            <w:r w:rsidRPr="0076173F">
              <w:rPr>
                <w:color w:val="000000"/>
                <w:sz w:val="20"/>
                <w:szCs w:val="20"/>
              </w:rPr>
              <w:t>0.00</w:t>
            </w:r>
          </w:p>
        </w:tc>
        <w:tc>
          <w:tcPr>
            <w:tcW w:w="962" w:type="dxa"/>
            <w:shd w:val="clear" w:color="auto" w:fill="auto"/>
            <w:vAlign w:val="center"/>
            <w:hideMark/>
          </w:tcPr>
          <w:p w14:paraId="45B88F10" w14:textId="77777777" w:rsidR="00E179DC" w:rsidRPr="0076173F" w:rsidRDefault="00E179DC" w:rsidP="00073316">
            <w:pPr>
              <w:ind w:firstLineChars="100" w:firstLine="200"/>
              <w:jc w:val="right"/>
              <w:rPr>
                <w:color w:val="000000"/>
                <w:sz w:val="19"/>
                <w:szCs w:val="19"/>
              </w:rPr>
            </w:pPr>
            <w:r w:rsidRPr="0076173F">
              <w:rPr>
                <w:color w:val="000000"/>
                <w:sz w:val="20"/>
                <w:szCs w:val="20"/>
              </w:rPr>
              <w:t>0.00</w:t>
            </w:r>
          </w:p>
        </w:tc>
        <w:tc>
          <w:tcPr>
            <w:tcW w:w="962" w:type="dxa"/>
            <w:shd w:val="clear" w:color="auto" w:fill="auto"/>
            <w:vAlign w:val="center"/>
            <w:hideMark/>
          </w:tcPr>
          <w:p w14:paraId="5455283C" w14:textId="77777777" w:rsidR="00E179DC" w:rsidRPr="0076173F" w:rsidRDefault="00E179DC" w:rsidP="00073316">
            <w:pPr>
              <w:ind w:firstLineChars="100" w:firstLine="200"/>
              <w:jc w:val="right"/>
              <w:rPr>
                <w:color w:val="000000"/>
                <w:sz w:val="19"/>
                <w:szCs w:val="19"/>
              </w:rPr>
            </w:pPr>
            <w:r w:rsidRPr="0076173F">
              <w:rPr>
                <w:color w:val="000000"/>
                <w:sz w:val="20"/>
                <w:szCs w:val="20"/>
              </w:rPr>
              <w:t>0.00</w:t>
            </w:r>
          </w:p>
        </w:tc>
        <w:tc>
          <w:tcPr>
            <w:tcW w:w="962" w:type="dxa"/>
            <w:shd w:val="clear" w:color="auto" w:fill="auto"/>
            <w:hideMark/>
          </w:tcPr>
          <w:p w14:paraId="61F57450" w14:textId="77777777" w:rsidR="00E179DC" w:rsidRPr="0076173F" w:rsidRDefault="00E179DC" w:rsidP="00073316">
            <w:pPr>
              <w:jc w:val="right"/>
              <w:rPr>
                <w:b/>
                <w:bCs/>
                <w:color w:val="000000"/>
                <w:sz w:val="19"/>
                <w:szCs w:val="19"/>
              </w:rPr>
            </w:pPr>
            <w:r w:rsidRPr="0076173F">
              <w:rPr>
                <w:color w:val="000000"/>
                <w:sz w:val="20"/>
                <w:szCs w:val="20"/>
              </w:rPr>
              <w:t>0.00</w:t>
            </w:r>
          </w:p>
        </w:tc>
        <w:tc>
          <w:tcPr>
            <w:tcW w:w="1078" w:type="dxa"/>
            <w:shd w:val="clear" w:color="auto" w:fill="auto"/>
            <w:noWrap/>
            <w:hideMark/>
          </w:tcPr>
          <w:p w14:paraId="207C1E32" w14:textId="77777777" w:rsidR="00E179DC" w:rsidRPr="0076173F" w:rsidRDefault="00E179DC" w:rsidP="00073316">
            <w:pPr>
              <w:ind w:firstLineChars="100" w:firstLine="190"/>
              <w:jc w:val="right"/>
              <w:rPr>
                <w:color w:val="000000"/>
                <w:sz w:val="19"/>
                <w:szCs w:val="19"/>
              </w:rPr>
            </w:pPr>
            <w:r w:rsidRPr="0076173F">
              <w:rPr>
                <w:color w:val="000000"/>
                <w:sz w:val="19"/>
                <w:szCs w:val="19"/>
              </w:rPr>
              <w:t>0.1</w:t>
            </w:r>
          </w:p>
        </w:tc>
      </w:tr>
      <w:tr w:rsidR="00E179DC" w:rsidRPr="0076173F" w14:paraId="4D99764B" w14:textId="77777777" w:rsidTr="00073316">
        <w:trPr>
          <w:trHeight w:val="155"/>
        </w:trPr>
        <w:tc>
          <w:tcPr>
            <w:tcW w:w="2749" w:type="dxa"/>
            <w:shd w:val="clear" w:color="auto" w:fill="auto"/>
            <w:noWrap/>
            <w:vAlign w:val="center"/>
            <w:hideMark/>
          </w:tcPr>
          <w:p w14:paraId="784EE9BF" w14:textId="77777777" w:rsidR="00E179DC" w:rsidRPr="0076173F" w:rsidRDefault="00E179DC" w:rsidP="00073316">
            <w:pPr>
              <w:jc w:val="left"/>
              <w:rPr>
                <w:color w:val="000000"/>
                <w:sz w:val="19"/>
                <w:szCs w:val="19"/>
              </w:rPr>
            </w:pPr>
            <w:r w:rsidRPr="0076173F">
              <w:rPr>
                <w:color w:val="000000"/>
                <w:sz w:val="19"/>
                <w:szCs w:val="19"/>
              </w:rPr>
              <w:t>Kiribati</w:t>
            </w:r>
          </w:p>
        </w:tc>
        <w:tc>
          <w:tcPr>
            <w:tcW w:w="962" w:type="dxa"/>
            <w:shd w:val="clear" w:color="auto" w:fill="auto"/>
            <w:vAlign w:val="center"/>
            <w:hideMark/>
          </w:tcPr>
          <w:p w14:paraId="066A299E" w14:textId="77777777" w:rsidR="00E179DC" w:rsidRPr="0076173F" w:rsidRDefault="00E179DC" w:rsidP="00073316">
            <w:pPr>
              <w:ind w:firstLineChars="100" w:firstLine="200"/>
              <w:jc w:val="right"/>
              <w:rPr>
                <w:color w:val="000000"/>
                <w:sz w:val="19"/>
                <w:szCs w:val="19"/>
              </w:rPr>
            </w:pPr>
            <w:r w:rsidRPr="0076173F">
              <w:rPr>
                <w:color w:val="000000"/>
                <w:sz w:val="20"/>
                <w:szCs w:val="20"/>
              </w:rPr>
              <w:t>0.01</w:t>
            </w:r>
          </w:p>
        </w:tc>
        <w:tc>
          <w:tcPr>
            <w:tcW w:w="962" w:type="dxa"/>
            <w:shd w:val="clear" w:color="auto" w:fill="auto"/>
            <w:vAlign w:val="center"/>
            <w:hideMark/>
          </w:tcPr>
          <w:p w14:paraId="31CB5529" w14:textId="77777777" w:rsidR="00E179DC" w:rsidRPr="0076173F" w:rsidRDefault="00E179DC" w:rsidP="00073316">
            <w:pPr>
              <w:ind w:firstLineChars="100" w:firstLine="200"/>
              <w:jc w:val="right"/>
              <w:rPr>
                <w:color w:val="000000"/>
                <w:sz w:val="19"/>
                <w:szCs w:val="19"/>
              </w:rPr>
            </w:pPr>
            <w:r w:rsidRPr="0076173F">
              <w:rPr>
                <w:color w:val="000000"/>
                <w:sz w:val="20"/>
                <w:szCs w:val="20"/>
              </w:rPr>
              <w:t>0.02</w:t>
            </w:r>
          </w:p>
        </w:tc>
        <w:tc>
          <w:tcPr>
            <w:tcW w:w="962" w:type="dxa"/>
            <w:shd w:val="clear" w:color="auto" w:fill="auto"/>
            <w:vAlign w:val="center"/>
            <w:hideMark/>
          </w:tcPr>
          <w:p w14:paraId="608ED9AA" w14:textId="77777777" w:rsidR="00E179DC" w:rsidRPr="0076173F" w:rsidRDefault="00E179DC" w:rsidP="00073316">
            <w:pPr>
              <w:ind w:firstLineChars="100" w:firstLine="200"/>
              <w:jc w:val="right"/>
              <w:rPr>
                <w:color w:val="000000"/>
                <w:sz w:val="19"/>
                <w:szCs w:val="19"/>
              </w:rPr>
            </w:pPr>
            <w:r w:rsidRPr="0076173F">
              <w:rPr>
                <w:color w:val="000000"/>
                <w:sz w:val="20"/>
                <w:szCs w:val="20"/>
              </w:rPr>
              <w:t>0.00</w:t>
            </w:r>
          </w:p>
        </w:tc>
        <w:tc>
          <w:tcPr>
            <w:tcW w:w="962" w:type="dxa"/>
            <w:shd w:val="clear" w:color="auto" w:fill="auto"/>
            <w:vAlign w:val="center"/>
            <w:hideMark/>
          </w:tcPr>
          <w:p w14:paraId="63412B71" w14:textId="77777777" w:rsidR="00E179DC" w:rsidRPr="0076173F" w:rsidRDefault="00E179DC" w:rsidP="00073316">
            <w:pPr>
              <w:ind w:firstLineChars="100" w:firstLine="200"/>
              <w:jc w:val="right"/>
              <w:rPr>
                <w:color w:val="000000"/>
                <w:sz w:val="19"/>
                <w:szCs w:val="19"/>
              </w:rPr>
            </w:pPr>
            <w:r w:rsidRPr="0076173F">
              <w:rPr>
                <w:color w:val="000000"/>
                <w:sz w:val="20"/>
                <w:szCs w:val="20"/>
              </w:rPr>
              <w:t>0.00</w:t>
            </w:r>
          </w:p>
        </w:tc>
        <w:tc>
          <w:tcPr>
            <w:tcW w:w="962" w:type="dxa"/>
            <w:shd w:val="clear" w:color="auto" w:fill="auto"/>
            <w:hideMark/>
          </w:tcPr>
          <w:p w14:paraId="562C8257" w14:textId="77777777" w:rsidR="00E179DC" w:rsidRPr="0076173F" w:rsidRDefault="00E179DC" w:rsidP="00073316">
            <w:pPr>
              <w:jc w:val="right"/>
              <w:rPr>
                <w:b/>
                <w:bCs/>
                <w:color w:val="000000"/>
                <w:sz w:val="19"/>
                <w:szCs w:val="19"/>
              </w:rPr>
            </w:pPr>
            <w:r w:rsidRPr="0076173F">
              <w:rPr>
                <w:color w:val="000000"/>
                <w:sz w:val="20"/>
                <w:szCs w:val="20"/>
              </w:rPr>
              <w:t>0.00</w:t>
            </w:r>
          </w:p>
        </w:tc>
        <w:tc>
          <w:tcPr>
            <w:tcW w:w="1078" w:type="dxa"/>
            <w:shd w:val="clear" w:color="auto" w:fill="auto"/>
            <w:noWrap/>
            <w:hideMark/>
          </w:tcPr>
          <w:p w14:paraId="049119DA" w14:textId="77777777" w:rsidR="00E179DC" w:rsidRPr="0076173F" w:rsidRDefault="00E179DC" w:rsidP="00073316">
            <w:pPr>
              <w:ind w:firstLineChars="100" w:firstLine="190"/>
              <w:jc w:val="right"/>
              <w:rPr>
                <w:color w:val="000000"/>
                <w:sz w:val="19"/>
                <w:szCs w:val="19"/>
              </w:rPr>
            </w:pPr>
            <w:r w:rsidRPr="0076173F">
              <w:rPr>
                <w:color w:val="000000"/>
                <w:sz w:val="19"/>
                <w:szCs w:val="19"/>
              </w:rPr>
              <w:t>0.1</w:t>
            </w:r>
          </w:p>
        </w:tc>
      </w:tr>
      <w:tr w:rsidR="00E179DC" w:rsidRPr="0076173F" w14:paraId="14A50E86" w14:textId="77777777" w:rsidTr="00073316">
        <w:trPr>
          <w:trHeight w:val="54"/>
        </w:trPr>
        <w:tc>
          <w:tcPr>
            <w:tcW w:w="2749" w:type="dxa"/>
            <w:shd w:val="clear" w:color="auto" w:fill="auto"/>
            <w:noWrap/>
            <w:vAlign w:val="center"/>
            <w:hideMark/>
          </w:tcPr>
          <w:p w14:paraId="135BFAA2" w14:textId="77777777" w:rsidR="00E179DC" w:rsidRPr="0076173F" w:rsidRDefault="00E179DC" w:rsidP="00073316">
            <w:pPr>
              <w:jc w:val="left"/>
              <w:rPr>
                <w:color w:val="000000"/>
                <w:sz w:val="19"/>
                <w:szCs w:val="19"/>
              </w:rPr>
            </w:pPr>
            <w:r w:rsidRPr="0076173F">
              <w:rPr>
                <w:color w:val="000000"/>
                <w:sz w:val="19"/>
                <w:szCs w:val="19"/>
              </w:rPr>
              <w:t>Marshall Islands</w:t>
            </w:r>
          </w:p>
        </w:tc>
        <w:tc>
          <w:tcPr>
            <w:tcW w:w="962" w:type="dxa"/>
            <w:shd w:val="clear" w:color="auto" w:fill="auto"/>
            <w:vAlign w:val="center"/>
            <w:hideMark/>
          </w:tcPr>
          <w:p w14:paraId="4AAAD518" w14:textId="77777777" w:rsidR="00E179DC" w:rsidRPr="0076173F" w:rsidRDefault="00E179DC" w:rsidP="00073316">
            <w:pPr>
              <w:ind w:firstLineChars="100" w:firstLine="200"/>
              <w:jc w:val="right"/>
              <w:rPr>
                <w:color w:val="000000"/>
                <w:sz w:val="19"/>
                <w:szCs w:val="19"/>
              </w:rPr>
            </w:pPr>
            <w:r w:rsidRPr="0076173F">
              <w:rPr>
                <w:color w:val="000000"/>
                <w:sz w:val="20"/>
                <w:szCs w:val="20"/>
              </w:rPr>
              <w:t>0.00</w:t>
            </w:r>
          </w:p>
        </w:tc>
        <w:tc>
          <w:tcPr>
            <w:tcW w:w="962" w:type="dxa"/>
            <w:shd w:val="clear" w:color="auto" w:fill="auto"/>
            <w:vAlign w:val="center"/>
            <w:hideMark/>
          </w:tcPr>
          <w:p w14:paraId="16BDD50F" w14:textId="77777777" w:rsidR="00E179DC" w:rsidRPr="0076173F" w:rsidRDefault="00E179DC" w:rsidP="00073316">
            <w:pPr>
              <w:ind w:firstLineChars="100" w:firstLine="200"/>
              <w:jc w:val="right"/>
              <w:rPr>
                <w:color w:val="000000"/>
                <w:sz w:val="19"/>
                <w:szCs w:val="19"/>
              </w:rPr>
            </w:pPr>
            <w:r w:rsidRPr="0076173F">
              <w:rPr>
                <w:color w:val="000000"/>
                <w:sz w:val="20"/>
                <w:szCs w:val="20"/>
              </w:rPr>
              <w:t>0.00</w:t>
            </w:r>
          </w:p>
        </w:tc>
        <w:tc>
          <w:tcPr>
            <w:tcW w:w="962" w:type="dxa"/>
            <w:shd w:val="clear" w:color="auto" w:fill="auto"/>
            <w:vAlign w:val="center"/>
            <w:hideMark/>
          </w:tcPr>
          <w:p w14:paraId="0BA3640A" w14:textId="77777777" w:rsidR="00E179DC" w:rsidRPr="0076173F" w:rsidRDefault="00E179DC" w:rsidP="00073316">
            <w:pPr>
              <w:ind w:firstLineChars="100" w:firstLine="200"/>
              <w:jc w:val="right"/>
              <w:rPr>
                <w:color w:val="000000"/>
                <w:sz w:val="19"/>
                <w:szCs w:val="19"/>
              </w:rPr>
            </w:pPr>
            <w:r w:rsidRPr="0076173F">
              <w:rPr>
                <w:color w:val="000000"/>
                <w:sz w:val="20"/>
                <w:szCs w:val="20"/>
              </w:rPr>
              <w:t>0.00</w:t>
            </w:r>
          </w:p>
        </w:tc>
        <w:tc>
          <w:tcPr>
            <w:tcW w:w="962" w:type="dxa"/>
            <w:shd w:val="clear" w:color="auto" w:fill="auto"/>
            <w:vAlign w:val="center"/>
            <w:hideMark/>
          </w:tcPr>
          <w:p w14:paraId="164180F8" w14:textId="77777777" w:rsidR="00E179DC" w:rsidRPr="0076173F" w:rsidRDefault="00E179DC" w:rsidP="00073316">
            <w:pPr>
              <w:ind w:firstLineChars="100" w:firstLine="200"/>
              <w:jc w:val="right"/>
              <w:rPr>
                <w:color w:val="000000"/>
                <w:sz w:val="19"/>
                <w:szCs w:val="19"/>
              </w:rPr>
            </w:pPr>
            <w:r w:rsidRPr="0076173F">
              <w:rPr>
                <w:color w:val="000000"/>
                <w:sz w:val="20"/>
                <w:szCs w:val="20"/>
              </w:rPr>
              <w:t>0.00</w:t>
            </w:r>
          </w:p>
        </w:tc>
        <w:tc>
          <w:tcPr>
            <w:tcW w:w="962" w:type="dxa"/>
            <w:shd w:val="clear" w:color="auto" w:fill="auto"/>
            <w:hideMark/>
          </w:tcPr>
          <w:p w14:paraId="69FD5972" w14:textId="77777777" w:rsidR="00E179DC" w:rsidRPr="0076173F" w:rsidRDefault="00E179DC" w:rsidP="00073316">
            <w:pPr>
              <w:jc w:val="right"/>
              <w:rPr>
                <w:b/>
                <w:bCs/>
                <w:color w:val="000000"/>
                <w:sz w:val="19"/>
                <w:szCs w:val="19"/>
              </w:rPr>
            </w:pPr>
            <w:r w:rsidRPr="0076173F">
              <w:rPr>
                <w:color w:val="000000"/>
                <w:sz w:val="20"/>
                <w:szCs w:val="20"/>
              </w:rPr>
              <w:t>0.00</w:t>
            </w:r>
          </w:p>
        </w:tc>
        <w:tc>
          <w:tcPr>
            <w:tcW w:w="1078" w:type="dxa"/>
            <w:shd w:val="clear" w:color="auto" w:fill="auto"/>
            <w:noWrap/>
            <w:hideMark/>
          </w:tcPr>
          <w:p w14:paraId="375D62D3" w14:textId="77777777" w:rsidR="00E179DC" w:rsidRPr="0076173F" w:rsidRDefault="00E179DC" w:rsidP="00073316">
            <w:pPr>
              <w:ind w:firstLineChars="100" w:firstLine="190"/>
              <w:jc w:val="right"/>
              <w:rPr>
                <w:color w:val="000000"/>
                <w:sz w:val="19"/>
                <w:szCs w:val="19"/>
              </w:rPr>
            </w:pPr>
            <w:r w:rsidRPr="0076173F">
              <w:rPr>
                <w:color w:val="000000"/>
                <w:sz w:val="19"/>
                <w:szCs w:val="19"/>
              </w:rPr>
              <w:t>0.2</w:t>
            </w:r>
          </w:p>
        </w:tc>
      </w:tr>
      <w:tr w:rsidR="00E179DC" w:rsidRPr="0076173F" w14:paraId="56082261" w14:textId="77777777" w:rsidTr="00073316">
        <w:trPr>
          <w:trHeight w:val="54"/>
        </w:trPr>
        <w:tc>
          <w:tcPr>
            <w:tcW w:w="2749" w:type="dxa"/>
            <w:shd w:val="clear" w:color="auto" w:fill="auto"/>
            <w:vAlign w:val="center"/>
            <w:hideMark/>
          </w:tcPr>
          <w:p w14:paraId="1B2AE44D" w14:textId="77777777" w:rsidR="00E179DC" w:rsidRPr="0076173F" w:rsidRDefault="00E179DC" w:rsidP="00073316">
            <w:pPr>
              <w:jc w:val="left"/>
              <w:rPr>
                <w:color w:val="000000"/>
                <w:sz w:val="19"/>
                <w:szCs w:val="19"/>
              </w:rPr>
            </w:pPr>
            <w:r w:rsidRPr="0076173F">
              <w:rPr>
                <w:color w:val="000000"/>
                <w:sz w:val="19"/>
                <w:szCs w:val="19"/>
              </w:rPr>
              <w:t xml:space="preserve">Micronesia (Federated States of) </w:t>
            </w:r>
          </w:p>
        </w:tc>
        <w:tc>
          <w:tcPr>
            <w:tcW w:w="962" w:type="dxa"/>
            <w:shd w:val="clear" w:color="auto" w:fill="auto"/>
            <w:vAlign w:val="center"/>
            <w:hideMark/>
          </w:tcPr>
          <w:p w14:paraId="57852B99" w14:textId="77777777" w:rsidR="00E179DC" w:rsidRPr="0076173F" w:rsidRDefault="00E179DC" w:rsidP="00073316">
            <w:pPr>
              <w:ind w:firstLineChars="100" w:firstLine="200"/>
              <w:jc w:val="right"/>
              <w:rPr>
                <w:color w:val="000000"/>
                <w:sz w:val="19"/>
                <w:szCs w:val="19"/>
              </w:rPr>
            </w:pPr>
            <w:r w:rsidRPr="0076173F">
              <w:rPr>
                <w:color w:val="000000"/>
                <w:sz w:val="20"/>
                <w:szCs w:val="20"/>
              </w:rPr>
              <w:t>0.00</w:t>
            </w:r>
          </w:p>
        </w:tc>
        <w:tc>
          <w:tcPr>
            <w:tcW w:w="962" w:type="dxa"/>
            <w:shd w:val="clear" w:color="auto" w:fill="auto"/>
            <w:vAlign w:val="center"/>
            <w:hideMark/>
          </w:tcPr>
          <w:p w14:paraId="2AE66D51" w14:textId="77777777" w:rsidR="00E179DC" w:rsidRPr="0076173F" w:rsidRDefault="00E179DC" w:rsidP="00073316">
            <w:pPr>
              <w:ind w:firstLineChars="100" w:firstLine="200"/>
              <w:jc w:val="right"/>
              <w:rPr>
                <w:color w:val="000000"/>
                <w:sz w:val="19"/>
                <w:szCs w:val="19"/>
              </w:rPr>
            </w:pPr>
            <w:r w:rsidRPr="0076173F">
              <w:rPr>
                <w:color w:val="000000"/>
                <w:sz w:val="20"/>
                <w:szCs w:val="20"/>
              </w:rPr>
              <w:t>0.10</w:t>
            </w:r>
          </w:p>
        </w:tc>
        <w:tc>
          <w:tcPr>
            <w:tcW w:w="962" w:type="dxa"/>
            <w:shd w:val="clear" w:color="auto" w:fill="auto"/>
            <w:vAlign w:val="center"/>
            <w:hideMark/>
          </w:tcPr>
          <w:p w14:paraId="64FC8302" w14:textId="77777777" w:rsidR="00E179DC" w:rsidRPr="0076173F" w:rsidRDefault="00E179DC" w:rsidP="00073316">
            <w:pPr>
              <w:ind w:firstLineChars="100" w:firstLine="200"/>
              <w:jc w:val="right"/>
              <w:rPr>
                <w:color w:val="000000"/>
                <w:sz w:val="19"/>
                <w:szCs w:val="19"/>
              </w:rPr>
            </w:pPr>
            <w:r w:rsidRPr="0076173F">
              <w:rPr>
                <w:color w:val="000000"/>
                <w:sz w:val="20"/>
                <w:szCs w:val="20"/>
              </w:rPr>
              <w:t>0.00</w:t>
            </w:r>
          </w:p>
        </w:tc>
        <w:tc>
          <w:tcPr>
            <w:tcW w:w="962" w:type="dxa"/>
            <w:shd w:val="clear" w:color="auto" w:fill="auto"/>
            <w:vAlign w:val="center"/>
            <w:hideMark/>
          </w:tcPr>
          <w:p w14:paraId="463AC19D" w14:textId="77777777" w:rsidR="00E179DC" w:rsidRPr="0076173F" w:rsidRDefault="00E179DC" w:rsidP="00073316">
            <w:pPr>
              <w:ind w:firstLineChars="100" w:firstLine="200"/>
              <w:jc w:val="right"/>
              <w:rPr>
                <w:color w:val="000000"/>
                <w:sz w:val="19"/>
                <w:szCs w:val="19"/>
              </w:rPr>
            </w:pPr>
            <w:r w:rsidRPr="0076173F">
              <w:rPr>
                <w:color w:val="000000"/>
                <w:sz w:val="20"/>
                <w:szCs w:val="20"/>
              </w:rPr>
              <w:t>0.01</w:t>
            </w:r>
          </w:p>
        </w:tc>
        <w:tc>
          <w:tcPr>
            <w:tcW w:w="962" w:type="dxa"/>
            <w:shd w:val="clear" w:color="auto" w:fill="auto"/>
            <w:hideMark/>
          </w:tcPr>
          <w:p w14:paraId="57226E5D" w14:textId="77777777" w:rsidR="00E179DC" w:rsidRPr="0076173F" w:rsidRDefault="00E179DC" w:rsidP="00073316">
            <w:pPr>
              <w:jc w:val="right"/>
              <w:rPr>
                <w:b/>
                <w:bCs/>
                <w:color w:val="000000"/>
                <w:sz w:val="19"/>
                <w:szCs w:val="19"/>
              </w:rPr>
            </w:pPr>
            <w:r w:rsidRPr="0076173F">
              <w:rPr>
                <w:color w:val="000000"/>
                <w:sz w:val="20"/>
                <w:szCs w:val="20"/>
              </w:rPr>
              <w:t>0.06</w:t>
            </w:r>
          </w:p>
        </w:tc>
        <w:tc>
          <w:tcPr>
            <w:tcW w:w="1078" w:type="dxa"/>
            <w:shd w:val="clear" w:color="auto" w:fill="auto"/>
            <w:noWrap/>
            <w:hideMark/>
          </w:tcPr>
          <w:p w14:paraId="5EF0C6D1" w14:textId="77777777" w:rsidR="00E179DC" w:rsidRPr="0076173F" w:rsidRDefault="00E179DC" w:rsidP="00073316">
            <w:pPr>
              <w:ind w:firstLineChars="100" w:firstLine="190"/>
              <w:jc w:val="right"/>
              <w:rPr>
                <w:color w:val="000000"/>
                <w:sz w:val="19"/>
                <w:szCs w:val="19"/>
              </w:rPr>
            </w:pPr>
            <w:r w:rsidRPr="0076173F">
              <w:rPr>
                <w:color w:val="000000"/>
                <w:sz w:val="19"/>
                <w:szCs w:val="19"/>
              </w:rPr>
              <w:t>0.2</w:t>
            </w:r>
          </w:p>
        </w:tc>
      </w:tr>
      <w:tr w:rsidR="00E179DC" w:rsidRPr="0076173F" w14:paraId="08606AD0" w14:textId="77777777" w:rsidTr="00073316">
        <w:trPr>
          <w:trHeight w:val="78"/>
        </w:trPr>
        <w:tc>
          <w:tcPr>
            <w:tcW w:w="2749" w:type="dxa"/>
            <w:shd w:val="clear" w:color="auto" w:fill="auto"/>
            <w:noWrap/>
            <w:vAlign w:val="center"/>
            <w:hideMark/>
          </w:tcPr>
          <w:p w14:paraId="111BD701" w14:textId="77777777" w:rsidR="00E179DC" w:rsidRPr="0076173F" w:rsidRDefault="00E179DC" w:rsidP="00073316">
            <w:pPr>
              <w:jc w:val="left"/>
              <w:rPr>
                <w:color w:val="000000"/>
                <w:sz w:val="19"/>
                <w:szCs w:val="19"/>
              </w:rPr>
            </w:pPr>
            <w:r w:rsidRPr="0076173F">
              <w:rPr>
                <w:color w:val="000000"/>
                <w:sz w:val="19"/>
                <w:szCs w:val="19"/>
              </w:rPr>
              <w:t>Nauru</w:t>
            </w:r>
          </w:p>
        </w:tc>
        <w:tc>
          <w:tcPr>
            <w:tcW w:w="962" w:type="dxa"/>
            <w:shd w:val="clear" w:color="auto" w:fill="auto"/>
            <w:vAlign w:val="center"/>
            <w:hideMark/>
          </w:tcPr>
          <w:p w14:paraId="74140D30" w14:textId="77777777" w:rsidR="00E179DC" w:rsidRPr="0076173F" w:rsidRDefault="00E179DC" w:rsidP="00073316">
            <w:pPr>
              <w:ind w:firstLineChars="100" w:firstLine="200"/>
              <w:jc w:val="right"/>
              <w:rPr>
                <w:color w:val="000000"/>
                <w:sz w:val="19"/>
                <w:szCs w:val="19"/>
              </w:rPr>
            </w:pPr>
            <w:r w:rsidRPr="0076173F">
              <w:rPr>
                <w:color w:val="000000"/>
                <w:sz w:val="20"/>
                <w:szCs w:val="20"/>
              </w:rPr>
              <w:t>0.00</w:t>
            </w:r>
          </w:p>
        </w:tc>
        <w:tc>
          <w:tcPr>
            <w:tcW w:w="962" w:type="dxa"/>
            <w:shd w:val="clear" w:color="auto" w:fill="auto"/>
            <w:vAlign w:val="center"/>
            <w:hideMark/>
          </w:tcPr>
          <w:p w14:paraId="404AE3BF" w14:textId="77777777" w:rsidR="00E179DC" w:rsidRPr="0076173F" w:rsidRDefault="00E179DC" w:rsidP="00073316">
            <w:pPr>
              <w:ind w:firstLineChars="100" w:firstLine="200"/>
              <w:jc w:val="right"/>
              <w:rPr>
                <w:color w:val="000000"/>
                <w:sz w:val="19"/>
                <w:szCs w:val="19"/>
              </w:rPr>
            </w:pPr>
            <w:r w:rsidRPr="0076173F">
              <w:rPr>
                <w:color w:val="000000"/>
                <w:sz w:val="20"/>
                <w:szCs w:val="20"/>
              </w:rPr>
              <w:t>0.00</w:t>
            </w:r>
          </w:p>
        </w:tc>
        <w:tc>
          <w:tcPr>
            <w:tcW w:w="962" w:type="dxa"/>
            <w:shd w:val="clear" w:color="auto" w:fill="auto"/>
            <w:vAlign w:val="center"/>
            <w:hideMark/>
          </w:tcPr>
          <w:p w14:paraId="140FF33A" w14:textId="77777777" w:rsidR="00E179DC" w:rsidRPr="0076173F" w:rsidRDefault="00E179DC" w:rsidP="00073316">
            <w:pPr>
              <w:ind w:firstLineChars="100" w:firstLine="200"/>
              <w:jc w:val="right"/>
              <w:rPr>
                <w:color w:val="000000"/>
                <w:sz w:val="19"/>
                <w:szCs w:val="19"/>
              </w:rPr>
            </w:pPr>
            <w:r w:rsidRPr="0076173F">
              <w:rPr>
                <w:color w:val="000000"/>
                <w:sz w:val="20"/>
                <w:szCs w:val="20"/>
              </w:rPr>
              <w:t>0.00</w:t>
            </w:r>
          </w:p>
        </w:tc>
        <w:tc>
          <w:tcPr>
            <w:tcW w:w="962" w:type="dxa"/>
            <w:shd w:val="clear" w:color="auto" w:fill="auto"/>
            <w:vAlign w:val="center"/>
            <w:hideMark/>
          </w:tcPr>
          <w:p w14:paraId="42F2AD92" w14:textId="77777777" w:rsidR="00E179DC" w:rsidRPr="0076173F" w:rsidRDefault="00E179DC" w:rsidP="00073316">
            <w:pPr>
              <w:ind w:firstLineChars="100" w:firstLine="200"/>
              <w:jc w:val="right"/>
              <w:rPr>
                <w:color w:val="000000"/>
                <w:sz w:val="19"/>
                <w:szCs w:val="19"/>
              </w:rPr>
            </w:pPr>
            <w:r w:rsidRPr="0076173F">
              <w:rPr>
                <w:color w:val="000000"/>
                <w:sz w:val="20"/>
                <w:szCs w:val="20"/>
              </w:rPr>
              <w:t>0.00</w:t>
            </w:r>
          </w:p>
        </w:tc>
        <w:tc>
          <w:tcPr>
            <w:tcW w:w="962" w:type="dxa"/>
            <w:shd w:val="clear" w:color="auto" w:fill="auto"/>
            <w:hideMark/>
          </w:tcPr>
          <w:p w14:paraId="72F98809" w14:textId="77777777" w:rsidR="00E179DC" w:rsidRPr="0076173F" w:rsidRDefault="00E179DC" w:rsidP="00073316">
            <w:pPr>
              <w:jc w:val="right"/>
              <w:rPr>
                <w:b/>
                <w:bCs/>
                <w:color w:val="000000"/>
                <w:sz w:val="19"/>
                <w:szCs w:val="19"/>
              </w:rPr>
            </w:pPr>
            <w:r w:rsidRPr="0076173F">
              <w:rPr>
                <w:sz w:val="19"/>
                <w:szCs w:val="19"/>
                <w:vertAlign w:val="superscript"/>
              </w:rPr>
              <w:t>c</w:t>
            </w:r>
          </w:p>
        </w:tc>
        <w:tc>
          <w:tcPr>
            <w:tcW w:w="1078" w:type="dxa"/>
            <w:shd w:val="clear" w:color="auto" w:fill="auto"/>
            <w:noWrap/>
            <w:hideMark/>
          </w:tcPr>
          <w:p w14:paraId="69E4C4D7" w14:textId="77777777" w:rsidR="00E179DC" w:rsidRPr="0076173F" w:rsidRDefault="00E179DC" w:rsidP="00073316">
            <w:pPr>
              <w:ind w:firstLineChars="100" w:firstLine="190"/>
              <w:jc w:val="right"/>
              <w:rPr>
                <w:color w:val="000000"/>
                <w:sz w:val="19"/>
                <w:szCs w:val="19"/>
              </w:rPr>
            </w:pPr>
            <w:r w:rsidRPr="0076173F">
              <w:rPr>
                <w:color w:val="000000"/>
                <w:sz w:val="19"/>
                <w:szCs w:val="19"/>
              </w:rPr>
              <w:t>0.00</w:t>
            </w:r>
            <w:r w:rsidRPr="0076173F">
              <w:rPr>
                <w:sz w:val="19"/>
                <w:szCs w:val="19"/>
                <w:vertAlign w:val="superscript"/>
              </w:rPr>
              <w:t>e</w:t>
            </w:r>
          </w:p>
        </w:tc>
      </w:tr>
      <w:tr w:rsidR="00E179DC" w:rsidRPr="0076173F" w14:paraId="27ACD922" w14:textId="77777777" w:rsidTr="00073316">
        <w:trPr>
          <w:trHeight w:val="110"/>
        </w:trPr>
        <w:tc>
          <w:tcPr>
            <w:tcW w:w="2749" w:type="dxa"/>
            <w:shd w:val="clear" w:color="auto" w:fill="auto"/>
            <w:noWrap/>
            <w:vAlign w:val="center"/>
            <w:hideMark/>
          </w:tcPr>
          <w:p w14:paraId="75EE66F4" w14:textId="77777777" w:rsidR="00E179DC" w:rsidRPr="0076173F" w:rsidRDefault="00E179DC" w:rsidP="00073316">
            <w:pPr>
              <w:jc w:val="left"/>
              <w:rPr>
                <w:color w:val="000000"/>
                <w:sz w:val="19"/>
                <w:szCs w:val="19"/>
              </w:rPr>
            </w:pPr>
            <w:r w:rsidRPr="0076173F">
              <w:rPr>
                <w:color w:val="000000"/>
                <w:sz w:val="19"/>
                <w:szCs w:val="19"/>
              </w:rPr>
              <w:t>Niue</w:t>
            </w:r>
          </w:p>
        </w:tc>
        <w:tc>
          <w:tcPr>
            <w:tcW w:w="962" w:type="dxa"/>
            <w:shd w:val="clear" w:color="auto" w:fill="auto"/>
            <w:vAlign w:val="center"/>
            <w:hideMark/>
          </w:tcPr>
          <w:p w14:paraId="55F0A416" w14:textId="77777777" w:rsidR="00E179DC" w:rsidRPr="0076173F" w:rsidRDefault="00E179DC" w:rsidP="00073316">
            <w:pPr>
              <w:ind w:firstLineChars="100" w:firstLine="200"/>
              <w:jc w:val="right"/>
              <w:rPr>
                <w:color w:val="000000"/>
                <w:sz w:val="19"/>
                <w:szCs w:val="19"/>
              </w:rPr>
            </w:pPr>
            <w:r w:rsidRPr="0076173F">
              <w:rPr>
                <w:color w:val="000000"/>
                <w:sz w:val="20"/>
                <w:szCs w:val="20"/>
              </w:rPr>
              <w:t>0.00</w:t>
            </w:r>
          </w:p>
        </w:tc>
        <w:tc>
          <w:tcPr>
            <w:tcW w:w="962" w:type="dxa"/>
            <w:shd w:val="clear" w:color="auto" w:fill="auto"/>
            <w:vAlign w:val="center"/>
            <w:hideMark/>
          </w:tcPr>
          <w:p w14:paraId="0BD3CD2B" w14:textId="77777777" w:rsidR="00E179DC" w:rsidRPr="0076173F" w:rsidRDefault="00E179DC" w:rsidP="00073316">
            <w:pPr>
              <w:ind w:firstLineChars="100" w:firstLine="200"/>
              <w:jc w:val="right"/>
              <w:rPr>
                <w:color w:val="000000"/>
                <w:sz w:val="19"/>
                <w:szCs w:val="19"/>
              </w:rPr>
            </w:pPr>
            <w:r w:rsidRPr="0076173F">
              <w:rPr>
                <w:color w:val="000000"/>
                <w:sz w:val="20"/>
                <w:szCs w:val="20"/>
              </w:rPr>
              <w:t>0.00</w:t>
            </w:r>
          </w:p>
        </w:tc>
        <w:tc>
          <w:tcPr>
            <w:tcW w:w="962" w:type="dxa"/>
            <w:shd w:val="clear" w:color="auto" w:fill="auto"/>
            <w:vAlign w:val="center"/>
            <w:hideMark/>
          </w:tcPr>
          <w:p w14:paraId="577290AF" w14:textId="77777777" w:rsidR="00E179DC" w:rsidRPr="0076173F" w:rsidRDefault="00E179DC" w:rsidP="00073316">
            <w:pPr>
              <w:ind w:firstLineChars="100" w:firstLine="200"/>
              <w:jc w:val="right"/>
              <w:rPr>
                <w:color w:val="000000"/>
                <w:sz w:val="19"/>
                <w:szCs w:val="19"/>
              </w:rPr>
            </w:pPr>
            <w:r w:rsidRPr="0076173F">
              <w:rPr>
                <w:color w:val="000000"/>
                <w:sz w:val="20"/>
                <w:szCs w:val="20"/>
              </w:rPr>
              <w:t>0.00</w:t>
            </w:r>
          </w:p>
        </w:tc>
        <w:tc>
          <w:tcPr>
            <w:tcW w:w="962" w:type="dxa"/>
            <w:shd w:val="clear" w:color="auto" w:fill="auto"/>
            <w:vAlign w:val="center"/>
            <w:hideMark/>
          </w:tcPr>
          <w:p w14:paraId="61256DE7" w14:textId="77777777" w:rsidR="00E179DC" w:rsidRPr="0076173F" w:rsidRDefault="00E179DC" w:rsidP="00073316">
            <w:pPr>
              <w:ind w:firstLineChars="100" w:firstLine="200"/>
              <w:jc w:val="right"/>
              <w:rPr>
                <w:color w:val="000000"/>
                <w:sz w:val="19"/>
                <w:szCs w:val="19"/>
              </w:rPr>
            </w:pPr>
            <w:r w:rsidRPr="0076173F">
              <w:rPr>
                <w:color w:val="000000"/>
                <w:sz w:val="20"/>
                <w:szCs w:val="20"/>
              </w:rPr>
              <w:t>0.00</w:t>
            </w:r>
          </w:p>
        </w:tc>
        <w:tc>
          <w:tcPr>
            <w:tcW w:w="962" w:type="dxa"/>
            <w:shd w:val="clear" w:color="auto" w:fill="auto"/>
            <w:hideMark/>
          </w:tcPr>
          <w:p w14:paraId="73F61912" w14:textId="77777777" w:rsidR="00E179DC" w:rsidRPr="0076173F" w:rsidRDefault="00E179DC" w:rsidP="00073316">
            <w:pPr>
              <w:jc w:val="right"/>
              <w:rPr>
                <w:b/>
                <w:bCs/>
                <w:color w:val="000000"/>
                <w:sz w:val="19"/>
                <w:szCs w:val="19"/>
              </w:rPr>
            </w:pPr>
            <w:r w:rsidRPr="0076173F">
              <w:rPr>
                <w:sz w:val="19"/>
                <w:szCs w:val="19"/>
                <w:vertAlign w:val="superscript"/>
              </w:rPr>
              <w:t>c</w:t>
            </w:r>
          </w:p>
        </w:tc>
        <w:tc>
          <w:tcPr>
            <w:tcW w:w="1078" w:type="dxa"/>
            <w:shd w:val="clear" w:color="auto" w:fill="auto"/>
            <w:noWrap/>
            <w:hideMark/>
          </w:tcPr>
          <w:p w14:paraId="432CC5CB" w14:textId="77777777" w:rsidR="00E179DC" w:rsidRPr="0076173F" w:rsidRDefault="00E179DC" w:rsidP="00073316">
            <w:pPr>
              <w:ind w:firstLineChars="100" w:firstLine="190"/>
              <w:jc w:val="right"/>
              <w:rPr>
                <w:color w:val="000000"/>
                <w:sz w:val="19"/>
                <w:szCs w:val="19"/>
              </w:rPr>
            </w:pPr>
            <w:r w:rsidRPr="0076173F">
              <w:rPr>
                <w:color w:val="000000"/>
                <w:sz w:val="19"/>
                <w:szCs w:val="19"/>
              </w:rPr>
              <w:t>0.00</w:t>
            </w:r>
            <w:r w:rsidRPr="0076173F">
              <w:rPr>
                <w:sz w:val="19"/>
                <w:szCs w:val="19"/>
                <w:vertAlign w:val="superscript"/>
              </w:rPr>
              <w:t>e</w:t>
            </w:r>
          </w:p>
        </w:tc>
      </w:tr>
      <w:tr w:rsidR="00E179DC" w:rsidRPr="0076173F" w14:paraId="3A951E17" w14:textId="77777777" w:rsidTr="00073316">
        <w:trPr>
          <w:trHeight w:val="64"/>
        </w:trPr>
        <w:tc>
          <w:tcPr>
            <w:tcW w:w="2749" w:type="dxa"/>
            <w:shd w:val="clear" w:color="auto" w:fill="auto"/>
            <w:noWrap/>
            <w:vAlign w:val="center"/>
            <w:hideMark/>
          </w:tcPr>
          <w:p w14:paraId="2D12C5C5" w14:textId="77777777" w:rsidR="00E179DC" w:rsidRPr="0076173F" w:rsidRDefault="00E179DC" w:rsidP="00073316">
            <w:pPr>
              <w:jc w:val="left"/>
              <w:rPr>
                <w:color w:val="000000"/>
                <w:sz w:val="19"/>
                <w:szCs w:val="19"/>
              </w:rPr>
            </w:pPr>
            <w:r w:rsidRPr="0076173F">
              <w:rPr>
                <w:color w:val="000000"/>
                <w:sz w:val="19"/>
                <w:szCs w:val="19"/>
              </w:rPr>
              <w:t>Palau</w:t>
            </w:r>
          </w:p>
        </w:tc>
        <w:tc>
          <w:tcPr>
            <w:tcW w:w="962" w:type="dxa"/>
            <w:shd w:val="clear" w:color="auto" w:fill="auto"/>
            <w:vAlign w:val="center"/>
            <w:hideMark/>
          </w:tcPr>
          <w:p w14:paraId="4439D6EE" w14:textId="77777777" w:rsidR="00E179DC" w:rsidRPr="0076173F" w:rsidRDefault="00E179DC" w:rsidP="00073316">
            <w:pPr>
              <w:ind w:firstLineChars="100" w:firstLine="200"/>
              <w:jc w:val="right"/>
              <w:rPr>
                <w:color w:val="000000"/>
                <w:sz w:val="19"/>
                <w:szCs w:val="19"/>
              </w:rPr>
            </w:pPr>
            <w:r w:rsidRPr="0076173F">
              <w:rPr>
                <w:color w:val="000000"/>
                <w:sz w:val="20"/>
                <w:szCs w:val="20"/>
              </w:rPr>
              <w:t>0.07</w:t>
            </w:r>
          </w:p>
        </w:tc>
        <w:tc>
          <w:tcPr>
            <w:tcW w:w="962" w:type="dxa"/>
            <w:shd w:val="clear" w:color="auto" w:fill="auto"/>
            <w:vAlign w:val="center"/>
            <w:hideMark/>
          </w:tcPr>
          <w:p w14:paraId="79F7436C" w14:textId="77777777" w:rsidR="00E179DC" w:rsidRPr="0076173F" w:rsidRDefault="00E179DC" w:rsidP="00073316">
            <w:pPr>
              <w:ind w:firstLineChars="100" w:firstLine="200"/>
              <w:jc w:val="right"/>
              <w:rPr>
                <w:color w:val="000000"/>
                <w:sz w:val="19"/>
                <w:szCs w:val="19"/>
              </w:rPr>
            </w:pPr>
            <w:r w:rsidRPr="0076173F">
              <w:rPr>
                <w:color w:val="000000"/>
                <w:sz w:val="20"/>
                <w:szCs w:val="20"/>
              </w:rPr>
              <w:t>0.01</w:t>
            </w:r>
          </w:p>
        </w:tc>
        <w:tc>
          <w:tcPr>
            <w:tcW w:w="962" w:type="dxa"/>
            <w:shd w:val="clear" w:color="auto" w:fill="auto"/>
            <w:vAlign w:val="center"/>
            <w:hideMark/>
          </w:tcPr>
          <w:p w14:paraId="1DE273B5" w14:textId="77777777" w:rsidR="00E179DC" w:rsidRPr="0076173F" w:rsidRDefault="00E179DC" w:rsidP="00073316">
            <w:pPr>
              <w:ind w:firstLineChars="100" w:firstLine="200"/>
              <w:jc w:val="right"/>
              <w:rPr>
                <w:color w:val="000000"/>
                <w:sz w:val="19"/>
                <w:szCs w:val="19"/>
              </w:rPr>
            </w:pPr>
            <w:r w:rsidRPr="0076173F">
              <w:rPr>
                <w:color w:val="000000"/>
                <w:sz w:val="20"/>
                <w:szCs w:val="20"/>
              </w:rPr>
              <w:t>0.02</w:t>
            </w:r>
          </w:p>
        </w:tc>
        <w:tc>
          <w:tcPr>
            <w:tcW w:w="962" w:type="dxa"/>
            <w:shd w:val="clear" w:color="auto" w:fill="auto"/>
            <w:vAlign w:val="center"/>
            <w:hideMark/>
          </w:tcPr>
          <w:p w14:paraId="137DA8C5" w14:textId="77777777" w:rsidR="00E179DC" w:rsidRPr="0076173F" w:rsidRDefault="00E179DC" w:rsidP="00073316">
            <w:pPr>
              <w:ind w:firstLineChars="100" w:firstLine="200"/>
              <w:jc w:val="right"/>
              <w:rPr>
                <w:color w:val="000000"/>
                <w:sz w:val="19"/>
                <w:szCs w:val="19"/>
              </w:rPr>
            </w:pPr>
            <w:r w:rsidRPr="0076173F">
              <w:rPr>
                <w:color w:val="000000"/>
                <w:sz w:val="20"/>
                <w:szCs w:val="20"/>
              </w:rPr>
              <w:t>0.00</w:t>
            </w:r>
          </w:p>
        </w:tc>
        <w:tc>
          <w:tcPr>
            <w:tcW w:w="962" w:type="dxa"/>
            <w:shd w:val="clear" w:color="auto" w:fill="auto"/>
            <w:hideMark/>
          </w:tcPr>
          <w:p w14:paraId="56C04204" w14:textId="77777777" w:rsidR="00E179DC" w:rsidRPr="0076173F" w:rsidRDefault="00E179DC" w:rsidP="00073316">
            <w:pPr>
              <w:jc w:val="right"/>
              <w:rPr>
                <w:b/>
                <w:bCs/>
                <w:color w:val="000000"/>
                <w:sz w:val="19"/>
                <w:szCs w:val="19"/>
              </w:rPr>
            </w:pPr>
            <w:r w:rsidRPr="0076173F">
              <w:rPr>
                <w:color w:val="000000"/>
                <w:sz w:val="20"/>
                <w:szCs w:val="20"/>
              </w:rPr>
              <w:t>0.00</w:t>
            </w:r>
          </w:p>
        </w:tc>
        <w:tc>
          <w:tcPr>
            <w:tcW w:w="1078" w:type="dxa"/>
            <w:shd w:val="clear" w:color="auto" w:fill="auto"/>
            <w:noWrap/>
            <w:hideMark/>
          </w:tcPr>
          <w:p w14:paraId="28B172FD" w14:textId="77777777" w:rsidR="00E179DC" w:rsidRPr="0076173F" w:rsidRDefault="00E179DC" w:rsidP="00073316">
            <w:pPr>
              <w:ind w:firstLineChars="100" w:firstLine="190"/>
              <w:jc w:val="right"/>
              <w:rPr>
                <w:color w:val="000000"/>
                <w:sz w:val="19"/>
                <w:szCs w:val="19"/>
              </w:rPr>
            </w:pPr>
            <w:r w:rsidRPr="0076173F">
              <w:rPr>
                <w:color w:val="000000"/>
                <w:sz w:val="19"/>
                <w:szCs w:val="19"/>
              </w:rPr>
              <w:t>0.20</w:t>
            </w:r>
            <w:r w:rsidRPr="0076173F">
              <w:rPr>
                <w:sz w:val="19"/>
                <w:szCs w:val="19"/>
                <w:vertAlign w:val="superscript"/>
              </w:rPr>
              <w:t>d</w:t>
            </w:r>
            <w:r w:rsidRPr="0076173F">
              <w:rPr>
                <w:color w:val="000000"/>
                <w:sz w:val="19"/>
                <w:szCs w:val="19"/>
                <w:vertAlign w:val="superscript"/>
              </w:rPr>
              <w:t xml:space="preserve"> </w:t>
            </w:r>
          </w:p>
        </w:tc>
      </w:tr>
      <w:tr w:rsidR="00E179DC" w:rsidRPr="0076173F" w14:paraId="685EEE6D" w14:textId="77777777" w:rsidTr="00073316">
        <w:trPr>
          <w:trHeight w:val="78"/>
        </w:trPr>
        <w:tc>
          <w:tcPr>
            <w:tcW w:w="2749" w:type="dxa"/>
            <w:shd w:val="clear" w:color="auto" w:fill="auto"/>
            <w:noWrap/>
            <w:vAlign w:val="center"/>
            <w:hideMark/>
          </w:tcPr>
          <w:p w14:paraId="05B02B74" w14:textId="77777777" w:rsidR="00E179DC" w:rsidRPr="0076173F" w:rsidRDefault="00E179DC" w:rsidP="00073316">
            <w:pPr>
              <w:jc w:val="left"/>
              <w:rPr>
                <w:color w:val="000000"/>
                <w:sz w:val="19"/>
                <w:szCs w:val="19"/>
              </w:rPr>
            </w:pPr>
            <w:r w:rsidRPr="0076173F">
              <w:rPr>
                <w:color w:val="000000"/>
                <w:sz w:val="19"/>
                <w:szCs w:val="19"/>
              </w:rPr>
              <w:t>Samoa</w:t>
            </w:r>
          </w:p>
        </w:tc>
        <w:tc>
          <w:tcPr>
            <w:tcW w:w="962" w:type="dxa"/>
            <w:shd w:val="clear" w:color="auto" w:fill="auto"/>
            <w:vAlign w:val="center"/>
            <w:hideMark/>
          </w:tcPr>
          <w:p w14:paraId="527FC579" w14:textId="77777777" w:rsidR="00E179DC" w:rsidRPr="0076173F" w:rsidRDefault="00E179DC" w:rsidP="00073316">
            <w:pPr>
              <w:ind w:firstLineChars="100" w:firstLine="200"/>
              <w:jc w:val="right"/>
              <w:rPr>
                <w:color w:val="000000"/>
                <w:sz w:val="19"/>
                <w:szCs w:val="19"/>
              </w:rPr>
            </w:pPr>
            <w:r w:rsidRPr="0076173F">
              <w:rPr>
                <w:color w:val="000000"/>
                <w:sz w:val="20"/>
                <w:szCs w:val="20"/>
              </w:rPr>
              <w:t>0.01</w:t>
            </w:r>
          </w:p>
        </w:tc>
        <w:tc>
          <w:tcPr>
            <w:tcW w:w="962" w:type="dxa"/>
            <w:shd w:val="clear" w:color="auto" w:fill="auto"/>
            <w:vAlign w:val="center"/>
            <w:hideMark/>
          </w:tcPr>
          <w:p w14:paraId="0AC7A5FA" w14:textId="77777777" w:rsidR="00E179DC" w:rsidRPr="0076173F" w:rsidRDefault="00E179DC" w:rsidP="00073316">
            <w:pPr>
              <w:ind w:firstLineChars="100" w:firstLine="200"/>
              <w:jc w:val="right"/>
              <w:rPr>
                <w:color w:val="000000"/>
                <w:sz w:val="19"/>
                <w:szCs w:val="19"/>
              </w:rPr>
            </w:pPr>
            <w:r w:rsidRPr="0076173F">
              <w:rPr>
                <w:color w:val="000000"/>
                <w:sz w:val="20"/>
                <w:szCs w:val="20"/>
              </w:rPr>
              <w:t>0.01</w:t>
            </w:r>
          </w:p>
        </w:tc>
        <w:tc>
          <w:tcPr>
            <w:tcW w:w="962" w:type="dxa"/>
            <w:shd w:val="clear" w:color="auto" w:fill="auto"/>
            <w:vAlign w:val="center"/>
            <w:hideMark/>
          </w:tcPr>
          <w:p w14:paraId="28371454" w14:textId="77777777" w:rsidR="00E179DC" w:rsidRPr="0076173F" w:rsidRDefault="00E179DC" w:rsidP="00073316">
            <w:pPr>
              <w:ind w:firstLineChars="100" w:firstLine="200"/>
              <w:jc w:val="right"/>
              <w:rPr>
                <w:color w:val="000000"/>
                <w:sz w:val="19"/>
                <w:szCs w:val="19"/>
              </w:rPr>
            </w:pPr>
            <w:r w:rsidRPr="0076173F">
              <w:rPr>
                <w:color w:val="000000"/>
                <w:sz w:val="20"/>
                <w:szCs w:val="20"/>
              </w:rPr>
              <w:t>0.04</w:t>
            </w:r>
          </w:p>
        </w:tc>
        <w:tc>
          <w:tcPr>
            <w:tcW w:w="962" w:type="dxa"/>
            <w:shd w:val="clear" w:color="auto" w:fill="auto"/>
            <w:vAlign w:val="center"/>
            <w:hideMark/>
          </w:tcPr>
          <w:p w14:paraId="6413B04F" w14:textId="77777777" w:rsidR="00E179DC" w:rsidRPr="0076173F" w:rsidRDefault="00E179DC" w:rsidP="00073316">
            <w:pPr>
              <w:ind w:firstLineChars="100" w:firstLine="200"/>
              <w:jc w:val="right"/>
              <w:rPr>
                <w:color w:val="000000"/>
                <w:sz w:val="19"/>
                <w:szCs w:val="19"/>
              </w:rPr>
            </w:pPr>
            <w:r w:rsidRPr="0076173F">
              <w:rPr>
                <w:color w:val="000000"/>
                <w:sz w:val="20"/>
                <w:szCs w:val="20"/>
              </w:rPr>
              <w:t>0.01</w:t>
            </w:r>
          </w:p>
        </w:tc>
        <w:tc>
          <w:tcPr>
            <w:tcW w:w="962" w:type="dxa"/>
            <w:shd w:val="clear" w:color="auto" w:fill="auto"/>
            <w:hideMark/>
          </w:tcPr>
          <w:p w14:paraId="625F9FB6" w14:textId="77777777" w:rsidR="00E179DC" w:rsidRPr="0076173F" w:rsidRDefault="00E179DC" w:rsidP="00073316">
            <w:pPr>
              <w:jc w:val="right"/>
              <w:rPr>
                <w:b/>
                <w:bCs/>
                <w:color w:val="000000"/>
                <w:sz w:val="19"/>
                <w:szCs w:val="19"/>
              </w:rPr>
            </w:pPr>
            <w:r w:rsidRPr="0076173F">
              <w:rPr>
                <w:color w:val="000000"/>
                <w:sz w:val="20"/>
                <w:szCs w:val="20"/>
              </w:rPr>
              <w:t>0.02</w:t>
            </w:r>
          </w:p>
        </w:tc>
        <w:tc>
          <w:tcPr>
            <w:tcW w:w="1078" w:type="dxa"/>
            <w:shd w:val="clear" w:color="auto" w:fill="auto"/>
            <w:noWrap/>
            <w:hideMark/>
          </w:tcPr>
          <w:p w14:paraId="097F013B" w14:textId="77777777" w:rsidR="00E179DC" w:rsidRPr="0076173F" w:rsidRDefault="00E179DC" w:rsidP="00073316">
            <w:pPr>
              <w:ind w:firstLineChars="100" w:firstLine="190"/>
              <w:jc w:val="right"/>
              <w:rPr>
                <w:color w:val="000000"/>
                <w:sz w:val="19"/>
                <w:szCs w:val="19"/>
              </w:rPr>
            </w:pPr>
            <w:r w:rsidRPr="0076173F">
              <w:rPr>
                <w:color w:val="000000"/>
                <w:sz w:val="19"/>
                <w:szCs w:val="19"/>
              </w:rPr>
              <w:t>0.3</w:t>
            </w:r>
          </w:p>
        </w:tc>
      </w:tr>
      <w:tr w:rsidR="00E179DC" w:rsidRPr="0076173F" w14:paraId="43FA4E72" w14:textId="77777777" w:rsidTr="00073316">
        <w:trPr>
          <w:trHeight w:val="185"/>
        </w:trPr>
        <w:tc>
          <w:tcPr>
            <w:tcW w:w="2749" w:type="dxa"/>
            <w:shd w:val="clear" w:color="auto" w:fill="auto"/>
            <w:noWrap/>
            <w:vAlign w:val="center"/>
            <w:hideMark/>
          </w:tcPr>
          <w:p w14:paraId="1CEDBC11" w14:textId="77777777" w:rsidR="00E179DC" w:rsidRPr="0076173F" w:rsidRDefault="00E179DC" w:rsidP="00073316">
            <w:pPr>
              <w:jc w:val="left"/>
              <w:rPr>
                <w:color w:val="000000"/>
                <w:sz w:val="19"/>
                <w:szCs w:val="19"/>
              </w:rPr>
            </w:pPr>
            <w:r w:rsidRPr="0076173F">
              <w:rPr>
                <w:color w:val="000000"/>
                <w:sz w:val="19"/>
                <w:szCs w:val="19"/>
              </w:rPr>
              <w:t>Solomon Islands</w:t>
            </w:r>
          </w:p>
        </w:tc>
        <w:tc>
          <w:tcPr>
            <w:tcW w:w="962" w:type="dxa"/>
            <w:shd w:val="clear" w:color="auto" w:fill="auto"/>
            <w:vAlign w:val="center"/>
            <w:hideMark/>
          </w:tcPr>
          <w:p w14:paraId="6754A44D" w14:textId="77777777" w:rsidR="00E179DC" w:rsidRPr="0076173F" w:rsidRDefault="00E179DC" w:rsidP="00073316">
            <w:pPr>
              <w:ind w:firstLineChars="100" w:firstLine="200"/>
              <w:jc w:val="right"/>
              <w:rPr>
                <w:color w:val="000000"/>
                <w:sz w:val="19"/>
                <w:szCs w:val="19"/>
              </w:rPr>
            </w:pPr>
            <w:r w:rsidRPr="0076173F">
              <w:rPr>
                <w:color w:val="000000"/>
                <w:sz w:val="20"/>
                <w:szCs w:val="20"/>
              </w:rPr>
              <w:t>0.20</w:t>
            </w:r>
          </w:p>
        </w:tc>
        <w:tc>
          <w:tcPr>
            <w:tcW w:w="962" w:type="dxa"/>
            <w:shd w:val="clear" w:color="auto" w:fill="auto"/>
            <w:vAlign w:val="center"/>
            <w:hideMark/>
          </w:tcPr>
          <w:p w14:paraId="35300CCB" w14:textId="77777777" w:rsidR="00E179DC" w:rsidRPr="0076173F" w:rsidRDefault="00E179DC" w:rsidP="00073316">
            <w:pPr>
              <w:ind w:firstLineChars="100" w:firstLine="200"/>
              <w:jc w:val="right"/>
              <w:rPr>
                <w:color w:val="000000"/>
                <w:sz w:val="19"/>
                <w:szCs w:val="19"/>
              </w:rPr>
            </w:pPr>
            <w:r w:rsidRPr="0076173F">
              <w:rPr>
                <w:color w:val="000000"/>
                <w:sz w:val="20"/>
                <w:szCs w:val="20"/>
              </w:rPr>
              <w:t>0.08</w:t>
            </w:r>
          </w:p>
        </w:tc>
        <w:tc>
          <w:tcPr>
            <w:tcW w:w="962" w:type="dxa"/>
            <w:shd w:val="clear" w:color="auto" w:fill="auto"/>
            <w:vAlign w:val="center"/>
            <w:hideMark/>
          </w:tcPr>
          <w:p w14:paraId="0F679407" w14:textId="77777777" w:rsidR="00E179DC" w:rsidRPr="0076173F" w:rsidRDefault="00E179DC" w:rsidP="00073316">
            <w:pPr>
              <w:ind w:firstLineChars="100" w:firstLine="200"/>
              <w:jc w:val="right"/>
              <w:rPr>
                <w:color w:val="000000"/>
                <w:sz w:val="19"/>
                <w:szCs w:val="19"/>
              </w:rPr>
            </w:pPr>
            <w:r w:rsidRPr="0076173F">
              <w:rPr>
                <w:color w:val="000000"/>
                <w:sz w:val="20"/>
                <w:szCs w:val="20"/>
              </w:rPr>
              <w:t>0.08</w:t>
            </w:r>
          </w:p>
        </w:tc>
        <w:tc>
          <w:tcPr>
            <w:tcW w:w="962" w:type="dxa"/>
            <w:shd w:val="clear" w:color="auto" w:fill="auto"/>
            <w:vAlign w:val="center"/>
            <w:hideMark/>
          </w:tcPr>
          <w:p w14:paraId="13A68093" w14:textId="77777777" w:rsidR="00E179DC" w:rsidRPr="0076173F" w:rsidRDefault="00E179DC" w:rsidP="00073316">
            <w:pPr>
              <w:ind w:firstLineChars="100" w:firstLine="200"/>
              <w:jc w:val="right"/>
              <w:rPr>
                <w:color w:val="000000"/>
                <w:sz w:val="19"/>
                <w:szCs w:val="19"/>
              </w:rPr>
            </w:pPr>
            <w:r w:rsidRPr="0076173F">
              <w:rPr>
                <w:color w:val="000000"/>
                <w:sz w:val="20"/>
                <w:szCs w:val="20"/>
              </w:rPr>
              <w:t>0.08</w:t>
            </w:r>
          </w:p>
        </w:tc>
        <w:tc>
          <w:tcPr>
            <w:tcW w:w="962" w:type="dxa"/>
            <w:shd w:val="clear" w:color="auto" w:fill="auto"/>
            <w:hideMark/>
          </w:tcPr>
          <w:p w14:paraId="759F4B6F" w14:textId="77777777" w:rsidR="00E179DC" w:rsidRPr="0076173F" w:rsidRDefault="00E179DC" w:rsidP="00073316">
            <w:pPr>
              <w:jc w:val="right"/>
              <w:rPr>
                <w:b/>
                <w:bCs/>
                <w:color w:val="000000"/>
                <w:sz w:val="19"/>
                <w:szCs w:val="19"/>
              </w:rPr>
            </w:pPr>
            <w:r w:rsidRPr="0076173F">
              <w:rPr>
                <w:color w:val="000000"/>
                <w:sz w:val="20"/>
                <w:szCs w:val="20"/>
              </w:rPr>
              <w:t>0.09</w:t>
            </w:r>
          </w:p>
        </w:tc>
        <w:tc>
          <w:tcPr>
            <w:tcW w:w="1078" w:type="dxa"/>
            <w:shd w:val="clear" w:color="auto" w:fill="auto"/>
            <w:noWrap/>
            <w:hideMark/>
          </w:tcPr>
          <w:p w14:paraId="7B1DDED3" w14:textId="77777777" w:rsidR="00E179DC" w:rsidRPr="0076173F" w:rsidRDefault="00E179DC" w:rsidP="00073316">
            <w:pPr>
              <w:ind w:firstLineChars="100" w:firstLine="190"/>
              <w:jc w:val="right"/>
              <w:rPr>
                <w:color w:val="000000"/>
                <w:sz w:val="19"/>
                <w:szCs w:val="19"/>
              </w:rPr>
            </w:pPr>
            <w:r w:rsidRPr="0076173F">
              <w:rPr>
                <w:color w:val="000000"/>
                <w:sz w:val="19"/>
                <w:szCs w:val="19"/>
              </w:rPr>
              <w:t>2.00</w:t>
            </w:r>
            <w:r w:rsidRPr="0076173F">
              <w:rPr>
                <w:sz w:val="19"/>
                <w:szCs w:val="19"/>
                <w:vertAlign w:val="superscript"/>
              </w:rPr>
              <w:t>d</w:t>
            </w:r>
            <w:r w:rsidRPr="0076173F">
              <w:rPr>
                <w:color w:val="000000"/>
                <w:sz w:val="19"/>
                <w:szCs w:val="19"/>
                <w:vertAlign w:val="superscript"/>
              </w:rPr>
              <w:t xml:space="preserve"> </w:t>
            </w:r>
          </w:p>
        </w:tc>
      </w:tr>
      <w:tr w:rsidR="00E179DC" w:rsidRPr="0076173F" w14:paraId="57FAF303" w14:textId="77777777" w:rsidTr="00073316">
        <w:trPr>
          <w:trHeight w:val="44"/>
        </w:trPr>
        <w:tc>
          <w:tcPr>
            <w:tcW w:w="2749" w:type="dxa"/>
            <w:shd w:val="clear" w:color="auto" w:fill="auto"/>
            <w:noWrap/>
            <w:vAlign w:val="center"/>
            <w:hideMark/>
          </w:tcPr>
          <w:p w14:paraId="74A046C0" w14:textId="77777777" w:rsidR="00E179DC" w:rsidRPr="0076173F" w:rsidRDefault="00E179DC" w:rsidP="00073316">
            <w:pPr>
              <w:jc w:val="left"/>
              <w:rPr>
                <w:color w:val="000000"/>
                <w:sz w:val="19"/>
                <w:szCs w:val="19"/>
              </w:rPr>
            </w:pPr>
            <w:r w:rsidRPr="0076173F">
              <w:rPr>
                <w:color w:val="000000"/>
                <w:sz w:val="19"/>
                <w:szCs w:val="19"/>
              </w:rPr>
              <w:t>Tonga</w:t>
            </w:r>
          </w:p>
        </w:tc>
        <w:tc>
          <w:tcPr>
            <w:tcW w:w="962" w:type="dxa"/>
            <w:shd w:val="clear" w:color="auto" w:fill="auto"/>
            <w:vAlign w:val="center"/>
            <w:hideMark/>
          </w:tcPr>
          <w:p w14:paraId="43C71DB3" w14:textId="77777777" w:rsidR="00E179DC" w:rsidRPr="0076173F" w:rsidRDefault="00E179DC" w:rsidP="00073316">
            <w:pPr>
              <w:ind w:firstLineChars="100" w:firstLine="200"/>
              <w:jc w:val="right"/>
              <w:rPr>
                <w:color w:val="000000"/>
                <w:sz w:val="19"/>
                <w:szCs w:val="19"/>
              </w:rPr>
            </w:pPr>
            <w:r w:rsidRPr="0076173F">
              <w:rPr>
                <w:color w:val="000000"/>
                <w:sz w:val="20"/>
                <w:szCs w:val="20"/>
              </w:rPr>
              <w:t>0.00</w:t>
            </w:r>
          </w:p>
        </w:tc>
        <w:tc>
          <w:tcPr>
            <w:tcW w:w="962" w:type="dxa"/>
            <w:shd w:val="clear" w:color="auto" w:fill="auto"/>
            <w:vAlign w:val="center"/>
            <w:hideMark/>
          </w:tcPr>
          <w:p w14:paraId="48CB2FDF" w14:textId="77777777" w:rsidR="00E179DC" w:rsidRPr="0076173F" w:rsidRDefault="00E179DC" w:rsidP="00073316">
            <w:pPr>
              <w:ind w:firstLineChars="100" w:firstLine="200"/>
              <w:jc w:val="right"/>
              <w:rPr>
                <w:color w:val="000000"/>
                <w:sz w:val="19"/>
                <w:szCs w:val="19"/>
              </w:rPr>
            </w:pPr>
            <w:r w:rsidRPr="0076173F">
              <w:rPr>
                <w:color w:val="000000"/>
                <w:sz w:val="20"/>
                <w:szCs w:val="20"/>
              </w:rPr>
              <w:t>0.00</w:t>
            </w:r>
          </w:p>
        </w:tc>
        <w:tc>
          <w:tcPr>
            <w:tcW w:w="962" w:type="dxa"/>
            <w:shd w:val="clear" w:color="auto" w:fill="auto"/>
            <w:vAlign w:val="center"/>
            <w:hideMark/>
          </w:tcPr>
          <w:p w14:paraId="35F861AB" w14:textId="77777777" w:rsidR="00E179DC" w:rsidRPr="0076173F" w:rsidRDefault="00E179DC" w:rsidP="00073316">
            <w:pPr>
              <w:ind w:firstLineChars="100" w:firstLine="200"/>
              <w:jc w:val="right"/>
              <w:rPr>
                <w:color w:val="000000"/>
                <w:sz w:val="19"/>
                <w:szCs w:val="19"/>
              </w:rPr>
            </w:pPr>
            <w:r w:rsidRPr="0076173F">
              <w:rPr>
                <w:color w:val="000000"/>
                <w:sz w:val="20"/>
                <w:szCs w:val="20"/>
              </w:rPr>
              <w:t>0.00</w:t>
            </w:r>
          </w:p>
        </w:tc>
        <w:tc>
          <w:tcPr>
            <w:tcW w:w="962" w:type="dxa"/>
            <w:shd w:val="clear" w:color="auto" w:fill="auto"/>
            <w:vAlign w:val="center"/>
            <w:hideMark/>
          </w:tcPr>
          <w:p w14:paraId="14C7A6EE" w14:textId="77777777" w:rsidR="00E179DC" w:rsidRPr="0076173F" w:rsidRDefault="00E179DC" w:rsidP="00073316">
            <w:pPr>
              <w:ind w:firstLineChars="100" w:firstLine="200"/>
              <w:jc w:val="right"/>
              <w:rPr>
                <w:color w:val="000000"/>
                <w:sz w:val="19"/>
                <w:szCs w:val="19"/>
              </w:rPr>
            </w:pPr>
            <w:r w:rsidRPr="0076173F">
              <w:rPr>
                <w:color w:val="000000"/>
                <w:sz w:val="20"/>
                <w:szCs w:val="20"/>
              </w:rPr>
              <w:t>0.01</w:t>
            </w:r>
          </w:p>
        </w:tc>
        <w:tc>
          <w:tcPr>
            <w:tcW w:w="962" w:type="dxa"/>
            <w:shd w:val="clear" w:color="auto" w:fill="auto"/>
            <w:hideMark/>
          </w:tcPr>
          <w:p w14:paraId="4A5BA8B7" w14:textId="77777777" w:rsidR="00E179DC" w:rsidRPr="0076173F" w:rsidRDefault="00E179DC" w:rsidP="00073316">
            <w:pPr>
              <w:jc w:val="right"/>
              <w:rPr>
                <w:b/>
                <w:bCs/>
                <w:color w:val="000000"/>
                <w:sz w:val="19"/>
                <w:szCs w:val="19"/>
              </w:rPr>
            </w:pPr>
            <w:r w:rsidRPr="0076173F">
              <w:rPr>
                <w:color w:val="000000"/>
                <w:sz w:val="20"/>
                <w:szCs w:val="20"/>
              </w:rPr>
              <w:t>0.00</w:t>
            </w:r>
          </w:p>
        </w:tc>
        <w:tc>
          <w:tcPr>
            <w:tcW w:w="1078" w:type="dxa"/>
            <w:shd w:val="clear" w:color="auto" w:fill="auto"/>
            <w:noWrap/>
            <w:hideMark/>
          </w:tcPr>
          <w:p w14:paraId="39644D6C" w14:textId="77777777" w:rsidR="00E179DC" w:rsidRPr="0076173F" w:rsidRDefault="00E179DC" w:rsidP="00073316">
            <w:pPr>
              <w:ind w:firstLineChars="100" w:firstLine="190"/>
              <w:jc w:val="right"/>
              <w:rPr>
                <w:color w:val="000000"/>
                <w:sz w:val="19"/>
                <w:szCs w:val="19"/>
              </w:rPr>
            </w:pPr>
            <w:r w:rsidRPr="0076173F">
              <w:rPr>
                <w:color w:val="000000"/>
                <w:sz w:val="19"/>
                <w:szCs w:val="19"/>
              </w:rPr>
              <w:t>0.10</w:t>
            </w:r>
            <w:r w:rsidRPr="0076173F">
              <w:rPr>
                <w:sz w:val="19"/>
                <w:szCs w:val="19"/>
                <w:vertAlign w:val="superscript"/>
              </w:rPr>
              <w:t>d</w:t>
            </w:r>
            <w:r w:rsidRPr="0076173F">
              <w:rPr>
                <w:color w:val="000000"/>
                <w:sz w:val="19"/>
                <w:szCs w:val="19"/>
                <w:vertAlign w:val="superscript"/>
              </w:rPr>
              <w:t xml:space="preserve"> </w:t>
            </w:r>
          </w:p>
        </w:tc>
      </w:tr>
      <w:tr w:rsidR="00E179DC" w:rsidRPr="0076173F" w14:paraId="7151AD02" w14:textId="77777777" w:rsidTr="00073316">
        <w:trPr>
          <w:trHeight w:val="155"/>
        </w:trPr>
        <w:tc>
          <w:tcPr>
            <w:tcW w:w="2749" w:type="dxa"/>
            <w:shd w:val="clear" w:color="auto" w:fill="auto"/>
            <w:noWrap/>
            <w:vAlign w:val="center"/>
            <w:hideMark/>
          </w:tcPr>
          <w:p w14:paraId="51499E91" w14:textId="77777777" w:rsidR="00E179DC" w:rsidRPr="0076173F" w:rsidRDefault="00E179DC" w:rsidP="00073316">
            <w:pPr>
              <w:jc w:val="left"/>
              <w:rPr>
                <w:color w:val="000000"/>
                <w:sz w:val="19"/>
                <w:szCs w:val="19"/>
              </w:rPr>
            </w:pPr>
            <w:r w:rsidRPr="0076173F">
              <w:rPr>
                <w:color w:val="000000"/>
                <w:sz w:val="19"/>
                <w:szCs w:val="19"/>
              </w:rPr>
              <w:t>Tuvalu</w:t>
            </w:r>
          </w:p>
        </w:tc>
        <w:tc>
          <w:tcPr>
            <w:tcW w:w="962" w:type="dxa"/>
            <w:shd w:val="clear" w:color="auto" w:fill="auto"/>
            <w:vAlign w:val="center"/>
            <w:hideMark/>
          </w:tcPr>
          <w:p w14:paraId="105510C6" w14:textId="77777777" w:rsidR="00E179DC" w:rsidRPr="0076173F" w:rsidRDefault="00E179DC" w:rsidP="00073316">
            <w:pPr>
              <w:ind w:firstLineChars="100" w:firstLine="200"/>
              <w:jc w:val="right"/>
              <w:rPr>
                <w:color w:val="000000"/>
                <w:sz w:val="19"/>
                <w:szCs w:val="19"/>
              </w:rPr>
            </w:pPr>
            <w:r w:rsidRPr="0076173F">
              <w:rPr>
                <w:color w:val="000000"/>
                <w:sz w:val="20"/>
                <w:szCs w:val="20"/>
              </w:rPr>
              <w:t>0.00</w:t>
            </w:r>
          </w:p>
        </w:tc>
        <w:tc>
          <w:tcPr>
            <w:tcW w:w="962" w:type="dxa"/>
            <w:shd w:val="clear" w:color="auto" w:fill="auto"/>
            <w:vAlign w:val="center"/>
            <w:hideMark/>
          </w:tcPr>
          <w:p w14:paraId="2A712538" w14:textId="77777777" w:rsidR="00E179DC" w:rsidRPr="0076173F" w:rsidRDefault="00E179DC" w:rsidP="00073316">
            <w:pPr>
              <w:ind w:firstLineChars="100" w:firstLine="200"/>
              <w:jc w:val="right"/>
              <w:rPr>
                <w:color w:val="000000"/>
                <w:sz w:val="19"/>
                <w:szCs w:val="19"/>
              </w:rPr>
            </w:pPr>
            <w:r w:rsidRPr="0076173F">
              <w:rPr>
                <w:color w:val="000000"/>
                <w:sz w:val="20"/>
                <w:szCs w:val="20"/>
              </w:rPr>
              <w:t>0.00</w:t>
            </w:r>
          </w:p>
        </w:tc>
        <w:tc>
          <w:tcPr>
            <w:tcW w:w="962" w:type="dxa"/>
            <w:shd w:val="clear" w:color="auto" w:fill="auto"/>
            <w:vAlign w:val="center"/>
            <w:hideMark/>
          </w:tcPr>
          <w:p w14:paraId="51AD8C0A" w14:textId="77777777" w:rsidR="00E179DC" w:rsidRPr="0076173F" w:rsidRDefault="00E179DC" w:rsidP="00073316">
            <w:pPr>
              <w:ind w:firstLineChars="100" w:firstLine="200"/>
              <w:jc w:val="right"/>
              <w:rPr>
                <w:color w:val="000000"/>
                <w:sz w:val="19"/>
                <w:szCs w:val="19"/>
              </w:rPr>
            </w:pPr>
            <w:r w:rsidRPr="0076173F">
              <w:rPr>
                <w:color w:val="000000"/>
                <w:sz w:val="20"/>
                <w:szCs w:val="20"/>
              </w:rPr>
              <w:t>0.00</w:t>
            </w:r>
          </w:p>
        </w:tc>
        <w:tc>
          <w:tcPr>
            <w:tcW w:w="962" w:type="dxa"/>
            <w:shd w:val="clear" w:color="auto" w:fill="auto"/>
            <w:vAlign w:val="center"/>
            <w:hideMark/>
          </w:tcPr>
          <w:p w14:paraId="09E24C67" w14:textId="77777777" w:rsidR="00E179DC" w:rsidRPr="0076173F" w:rsidRDefault="00E179DC" w:rsidP="00073316">
            <w:pPr>
              <w:ind w:firstLineChars="100" w:firstLine="200"/>
              <w:jc w:val="right"/>
              <w:rPr>
                <w:color w:val="000000"/>
                <w:sz w:val="19"/>
                <w:szCs w:val="19"/>
              </w:rPr>
            </w:pPr>
            <w:r w:rsidRPr="0076173F">
              <w:rPr>
                <w:color w:val="000000"/>
                <w:sz w:val="20"/>
                <w:szCs w:val="20"/>
              </w:rPr>
              <w:t>0.00</w:t>
            </w:r>
          </w:p>
        </w:tc>
        <w:tc>
          <w:tcPr>
            <w:tcW w:w="962" w:type="dxa"/>
            <w:shd w:val="clear" w:color="auto" w:fill="auto"/>
            <w:hideMark/>
          </w:tcPr>
          <w:p w14:paraId="4999CD0E" w14:textId="77777777" w:rsidR="00E179DC" w:rsidRPr="0076173F" w:rsidRDefault="00E179DC" w:rsidP="00073316">
            <w:pPr>
              <w:jc w:val="right"/>
              <w:rPr>
                <w:b/>
                <w:bCs/>
                <w:color w:val="000000"/>
                <w:sz w:val="19"/>
                <w:szCs w:val="19"/>
              </w:rPr>
            </w:pPr>
            <w:r w:rsidRPr="0076173F">
              <w:rPr>
                <w:color w:val="000000"/>
                <w:sz w:val="20"/>
                <w:szCs w:val="20"/>
              </w:rPr>
              <w:t>0.00</w:t>
            </w:r>
          </w:p>
        </w:tc>
        <w:tc>
          <w:tcPr>
            <w:tcW w:w="1078" w:type="dxa"/>
            <w:shd w:val="clear" w:color="auto" w:fill="auto"/>
            <w:noWrap/>
            <w:hideMark/>
          </w:tcPr>
          <w:p w14:paraId="2C5C706C" w14:textId="77777777" w:rsidR="00E179DC" w:rsidRPr="0076173F" w:rsidRDefault="00E179DC" w:rsidP="00073316">
            <w:pPr>
              <w:ind w:firstLineChars="100" w:firstLine="190"/>
              <w:jc w:val="right"/>
              <w:rPr>
                <w:color w:val="000000"/>
                <w:sz w:val="19"/>
                <w:szCs w:val="19"/>
              </w:rPr>
            </w:pPr>
            <w:r w:rsidRPr="0076173F">
              <w:rPr>
                <w:color w:val="000000"/>
                <w:sz w:val="19"/>
                <w:szCs w:val="19"/>
              </w:rPr>
              <w:t>0.1</w:t>
            </w:r>
          </w:p>
        </w:tc>
      </w:tr>
      <w:tr w:rsidR="00E179DC" w:rsidRPr="0076173F" w14:paraId="73DB6C13" w14:textId="77777777" w:rsidTr="00073316">
        <w:trPr>
          <w:trHeight w:val="54"/>
        </w:trPr>
        <w:tc>
          <w:tcPr>
            <w:tcW w:w="2749" w:type="dxa"/>
            <w:shd w:val="clear" w:color="auto" w:fill="auto"/>
            <w:noWrap/>
            <w:vAlign w:val="center"/>
            <w:hideMark/>
          </w:tcPr>
          <w:p w14:paraId="65671465" w14:textId="77777777" w:rsidR="00E179DC" w:rsidRPr="0076173F" w:rsidRDefault="00E179DC" w:rsidP="00073316">
            <w:pPr>
              <w:rPr>
                <w:color w:val="000000"/>
                <w:sz w:val="19"/>
                <w:szCs w:val="19"/>
              </w:rPr>
            </w:pPr>
            <w:r w:rsidRPr="0076173F">
              <w:rPr>
                <w:color w:val="000000"/>
                <w:sz w:val="19"/>
                <w:szCs w:val="19"/>
              </w:rPr>
              <w:t>Vanuatu</w:t>
            </w:r>
          </w:p>
        </w:tc>
        <w:tc>
          <w:tcPr>
            <w:tcW w:w="962" w:type="dxa"/>
            <w:shd w:val="clear" w:color="auto" w:fill="auto"/>
            <w:vAlign w:val="center"/>
            <w:hideMark/>
          </w:tcPr>
          <w:p w14:paraId="3E864B78" w14:textId="77777777" w:rsidR="00E179DC" w:rsidRPr="0076173F" w:rsidRDefault="00E179DC" w:rsidP="00073316">
            <w:pPr>
              <w:ind w:firstLineChars="100" w:firstLine="200"/>
              <w:jc w:val="right"/>
              <w:rPr>
                <w:color w:val="000000"/>
                <w:sz w:val="19"/>
                <w:szCs w:val="19"/>
              </w:rPr>
            </w:pPr>
            <w:r w:rsidRPr="0076173F">
              <w:rPr>
                <w:color w:val="000000"/>
                <w:sz w:val="20"/>
                <w:szCs w:val="20"/>
              </w:rPr>
              <w:t>0.02</w:t>
            </w:r>
          </w:p>
        </w:tc>
        <w:tc>
          <w:tcPr>
            <w:tcW w:w="962" w:type="dxa"/>
            <w:shd w:val="clear" w:color="auto" w:fill="auto"/>
            <w:vAlign w:val="center"/>
            <w:hideMark/>
          </w:tcPr>
          <w:p w14:paraId="410A2032" w14:textId="77777777" w:rsidR="00E179DC" w:rsidRPr="0076173F" w:rsidRDefault="00E179DC" w:rsidP="00073316">
            <w:pPr>
              <w:ind w:firstLineChars="100" w:firstLine="200"/>
              <w:jc w:val="right"/>
              <w:rPr>
                <w:color w:val="000000"/>
                <w:sz w:val="19"/>
                <w:szCs w:val="19"/>
              </w:rPr>
            </w:pPr>
            <w:r w:rsidRPr="0076173F">
              <w:rPr>
                <w:color w:val="000000"/>
                <w:sz w:val="20"/>
                <w:szCs w:val="20"/>
              </w:rPr>
              <w:t>0.01</w:t>
            </w:r>
            <w:r w:rsidRPr="0076173F">
              <w:rPr>
                <w:sz w:val="19"/>
                <w:szCs w:val="19"/>
                <w:vertAlign w:val="superscript"/>
              </w:rPr>
              <w:t>a</w:t>
            </w:r>
          </w:p>
        </w:tc>
        <w:tc>
          <w:tcPr>
            <w:tcW w:w="962" w:type="dxa"/>
            <w:shd w:val="clear" w:color="auto" w:fill="auto"/>
            <w:vAlign w:val="center"/>
            <w:hideMark/>
          </w:tcPr>
          <w:p w14:paraId="3C8203B1" w14:textId="77777777" w:rsidR="00E179DC" w:rsidRPr="0076173F" w:rsidRDefault="00E179DC" w:rsidP="00073316">
            <w:pPr>
              <w:ind w:firstLineChars="100" w:firstLine="200"/>
              <w:jc w:val="right"/>
              <w:rPr>
                <w:color w:val="000000"/>
                <w:sz w:val="19"/>
                <w:szCs w:val="19"/>
              </w:rPr>
            </w:pPr>
            <w:r w:rsidRPr="0076173F">
              <w:rPr>
                <w:color w:val="000000"/>
                <w:sz w:val="20"/>
                <w:szCs w:val="20"/>
              </w:rPr>
              <w:t>0.00</w:t>
            </w:r>
          </w:p>
        </w:tc>
        <w:tc>
          <w:tcPr>
            <w:tcW w:w="962" w:type="dxa"/>
            <w:shd w:val="clear" w:color="auto" w:fill="auto"/>
            <w:vAlign w:val="center"/>
            <w:hideMark/>
          </w:tcPr>
          <w:p w14:paraId="62D47BDC" w14:textId="77777777" w:rsidR="00E179DC" w:rsidRPr="0076173F" w:rsidRDefault="00E179DC" w:rsidP="00073316">
            <w:pPr>
              <w:ind w:firstLineChars="100" w:firstLine="200"/>
              <w:jc w:val="right"/>
              <w:rPr>
                <w:color w:val="000000"/>
                <w:sz w:val="19"/>
                <w:szCs w:val="19"/>
              </w:rPr>
            </w:pPr>
            <w:r w:rsidRPr="0076173F">
              <w:rPr>
                <w:color w:val="000000"/>
                <w:sz w:val="20"/>
                <w:szCs w:val="20"/>
              </w:rPr>
              <w:t>0.01</w:t>
            </w:r>
          </w:p>
        </w:tc>
        <w:tc>
          <w:tcPr>
            <w:tcW w:w="962" w:type="dxa"/>
            <w:shd w:val="clear" w:color="auto" w:fill="auto"/>
            <w:hideMark/>
          </w:tcPr>
          <w:p w14:paraId="0CA0899B" w14:textId="77777777" w:rsidR="00E179DC" w:rsidRPr="0076173F" w:rsidRDefault="00E179DC" w:rsidP="00073316">
            <w:pPr>
              <w:jc w:val="right"/>
              <w:rPr>
                <w:b/>
                <w:bCs/>
                <w:color w:val="000000"/>
                <w:sz w:val="19"/>
                <w:szCs w:val="19"/>
              </w:rPr>
            </w:pPr>
            <w:r w:rsidRPr="0076173F">
              <w:rPr>
                <w:color w:val="000000"/>
                <w:sz w:val="20"/>
                <w:szCs w:val="20"/>
              </w:rPr>
              <w:t>0.00</w:t>
            </w:r>
          </w:p>
        </w:tc>
        <w:tc>
          <w:tcPr>
            <w:tcW w:w="1078" w:type="dxa"/>
            <w:shd w:val="clear" w:color="auto" w:fill="auto"/>
            <w:noWrap/>
            <w:hideMark/>
          </w:tcPr>
          <w:p w14:paraId="05CBBB41" w14:textId="77777777" w:rsidR="00E179DC" w:rsidRPr="0076173F" w:rsidRDefault="00E179DC" w:rsidP="00073316">
            <w:pPr>
              <w:ind w:firstLineChars="100" w:firstLine="190"/>
              <w:jc w:val="right"/>
              <w:rPr>
                <w:color w:val="000000"/>
                <w:sz w:val="19"/>
                <w:szCs w:val="19"/>
              </w:rPr>
            </w:pPr>
            <w:r w:rsidRPr="0076173F">
              <w:rPr>
                <w:color w:val="000000"/>
                <w:sz w:val="19"/>
                <w:szCs w:val="19"/>
              </w:rPr>
              <w:t>0.30</w:t>
            </w:r>
            <w:r w:rsidRPr="0076173F">
              <w:rPr>
                <w:sz w:val="19"/>
                <w:szCs w:val="19"/>
                <w:vertAlign w:val="superscript"/>
              </w:rPr>
              <w:t>d</w:t>
            </w:r>
            <w:r w:rsidRPr="0076173F">
              <w:rPr>
                <w:color w:val="000000"/>
                <w:sz w:val="19"/>
                <w:szCs w:val="19"/>
                <w:vertAlign w:val="superscript"/>
              </w:rPr>
              <w:t xml:space="preserve"> </w:t>
            </w:r>
          </w:p>
        </w:tc>
      </w:tr>
      <w:tr w:rsidR="00E179DC" w:rsidRPr="0076173F" w14:paraId="454DBB00" w14:textId="77777777" w:rsidTr="00073316">
        <w:trPr>
          <w:trHeight w:val="139"/>
        </w:trPr>
        <w:tc>
          <w:tcPr>
            <w:tcW w:w="2749" w:type="dxa"/>
            <w:shd w:val="clear" w:color="auto" w:fill="auto"/>
            <w:noWrap/>
            <w:vAlign w:val="center"/>
            <w:hideMark/>
          </w:tcPr>
          <w:p w14:paraId="43CE0F56" w14:textId="77777777" w:rsidR="00E179DC" w:rsidRPr="0076173F" w:rsidRDefault="00E179DC" w:rsidP="00073316">
            <w:pPr>
              <w:jc w:val="left"/>
              <w:rPr>
                <w:b/>
                <w:bCs/>
                <w:color w:val="000000"/>
                <w:sz w:val="19"/>
                <w:szCs w:val="19"/>
              </w:rPr>
            </w:pPr>
            <w:r w:rsidRPr="0076173F">
              <w:rPr>
                <w:b/>
                <w:bCs/>
                <w:color w:val="000000"/>
                <w:sz w:val="19"/>
                <w:szCs w:val="19"/>
              </w:rPr>
              <w:t>Total (ODP tonnes)</w:t>
            </w:r>
          </w:p>
        </w:tc>
        <w:tc>
          <w:tcPr>
            <w:tcW w:w="962" w:type="dxa"/>
            <w:shd w:val="clear" w:color="auto" w:fill="auto"/>
            <w:hideMark/>
          </w:tcPr>
          <w:p w14:paraId="532F2896" w14:textId="77777777" w:rsidR="00E179DC" w:rsidRPr="0076173F" w:rsidRDefault="00E179DC" w:rsidP="00073316">
            <w:pPr>
              <w:ind w:firstLineChars="100" w:firstLine="191"/>
              <w:jc w:val="right"/>
              <w:rPr>
                <w:b/>
                <w:bCs/>
                <w:color w:val="000000"/>
                <w:sz w:val="19"/>
                <w:szCs w:val="19"/>
              </w:rPr>
            </w:pPr>
            <w:r w:rsidRPr="0076173F">
              <w:rPr>
                <w:b/>
                <w:bCs/>
                <w:color w:val="000000"/>
                <w:sz w:val="19"/>
                <w:szCs w:val="19"/>
              </w:rPr>
              <w:t>0.31</w:t>
            </w:r>
          </w:p>
        </w:tc>
        <w:tc>
          <w:tcPr>
            <w:tcW w:w="962" w:type="dxa"/>
            <w:shd w:val="clear" w:color="auto" w:fill="auto"/>
            <w:hideMark/>
          </w:tcPr>
          <w:p w14:paraId="5334F43C" w14:textId="77777777" w:rsidR="00E179DC" w:rsidRPr="0076173F" w:rsidRDefault="00E179DC" w:rsidP="00073316">
            <w:pPr>
              <w:ind w:firstLineChars="100" w:firstLine="191"/>
              <w:jc w:val="right"/>
              <w:rPr>
                <w:b/>
                <w:bCs/>
                <w:color w:val="000000"/>
                <w:sz w:val="19"/>
                <w:szCs w:val="19"/>
              </w:rPr>
            </w:pPr>
            <w:r w:rsidRPr="0076173F">
              <w:rPr>
                <w:b/>
                <w:bCs/>
                <w:color w:val="000000"/>
                <w:sz w:val="19"/>
                <w:szCs w:val="19"/>
              </w:rPr>
              <w:t>0.23</w:t>
            </w:r>
          </w:p>
        </w:tc>
        <w:tc>
          <w:tcPr>
            <w:tcW w:w="962" w:type="dxa"/>
            <w:shd w:val="clear" w:color="auto" w:fill="auto"/>
            <w:hideMark/>
          </w:tcPr>
          <w:p w14:paraId="318A714C" w14:textId="77777777" w:rsidR="00E179DC" w:rsidRPr="0076173F" w:rsidRDefault="00E179DC" w:rsidP="00073316">
            <w:pPr>
              <w:ind w:firstLineChars="100" w:firstLine="191"/>
              <w:jc w:val="right"/>
              <w:rPr>
                <w:b/>
                <w:bCs/>
                <w:color w:val="000000"/>
                <w:sz w:val="19"/>
                <w:szCs w:val="19"/>
              </w:rPr>
            </w:pPr>
            <w:r w:rsidRPr="0076173F">
              <w:rPr>
                <w:b/>
                <w:bCs/>
                <w:color w:val="000000"/>
                <w:sz w:val="19"/>
                <w:szCs w:val="19"/>
              </w:rPr>
              <w:t>0.14</w:t>
            </w:r>
          </w:p>
        </w:tc>
        <w:tc>
          <w:tcPr>
            <w:tcW w:w="962" w:type="dxa"/>
            <w:shd w:val="clear" w:color="auto" w:fill="auto"/>
            <w:hideMark/>
          </w:tcPr>
          <w:p w14:paraId="27293FBC" w14:textId="77777777" w:rsidR="00E179DC" w:rsidRPr="0076173F" w:rsidRDefault="00E179DC" w:rsidP="00073316">
            <w:pPr>
              <w:ind w:firstLineChars="100" w:firstLine="191"/>
              <w:jc w:val="right"/>
              <w:rPr>
                <w:b/>
                <w:bCs/>
                <w:color w:val="000000"/>
                <w:sz w:val="19"/>
                <w:szCs w:val="19"/>
              </w:rPr>
            </w:pPr>
            <w:r w:rsidRPr="0076173F">
              <w:rPr>
                <w:b/>
                <w:bCs/>
                <w:color w:val="000000"/>
                <w:sz w:val="19"/>
                <w:szCs w:val="19"/>
              </w:rPr>
              <w:t>0.12</w:t>
            </w:r>
          </w:p>
        </w:tc>
        <w:tc>
          <w:tcPr>
            <w:tcW w:w="962" w:type="dxa"/>
            <w:shd w:val="clear" w:color="auto" w:fill="auto"/>
            <w:hideMark/>
          </w:tcPr>
          <w:p w14:paraId="747EE1F1" w14:textId="77777777" w:rsidR="00E179DC" w:rsidRPr="0076173F" w:rsidRDefault="00E179DC" w:rsidP="00073316">
            <w:pPr>
              <w:jc w:val="right"/>
              <w:rPr>
                <w:b/>
                <w:bCs/>
                <w:color w:val="000000"/>
                <w:sz w:val="19"/>
                <w:szCs w:val="19"/>
              </w:rPr>
            </w:pPr>
            <w:r w:rsidRPr="0076173F">
              <w:rPr>
                <w:b/>
                <w:bCs/>
                <w:color w:val="000000"/>
                <w:sz w:val="20"/>
                <w:szCs w:val="20"/>
              </w:rPr>
              <w:t>0.17</w:t>
            </w:r>
          </w:p>
        </w:tc>
        <w:tc>
          <w:tcPr>
            <w:tcW w:w="1078" w:type="dxa"/>
            <w:shd w:val="clear" w:color="auto" w:fill="auto"/>
            <w:noWrap/>
            <w:hideMark/>
          </w:tcPr>
          <w:p w14:paraId="42AEC1CD" w14:textId="77777777" w:rsidR="00E179DC" w:rsidRPr="0076173F" w:rsidRDefault="00E179DC" w:rsidP="00073316">
            <w:pPr>
              <w:ind w:firstLineChars="100" w:firstLine="191"/>
              <w:jc w:val="right"/>
              <w:rPr>
                <w:b/>
                <w:bCs/>
                <w:color w:val="000000"/>
                <w:sz w:val="19"/>
                <w:szCs w:val="19"/>
              </w:rPr>
            </w:pPr>
            <w:r w:rsidRPr="0076173F">
              <w:rPr>
                <w:b/>
                <w:bCs/>
                <w:color w:val="000000"/>
                <w:sz w:val="19"/>
                <w:szCs w:val="19"/>
              </w:rPr>
              <w:t>3.6</w:t>
            </w:r>
          </w:p>
        </w:tc>
      </w:tr>
    </w:tbl>
    <w:p w14:paraId="520BCD8F" w14:textId="77777777" w:rsidR="00E179DC" w:rsidRPr="0076173F" w:rsidRDefault="00E179DC" w:rsidP="00E179DC">
      <w:pPr>
        <w:widowControl w:val="0"/>
        <w:rPr>
          <w:sz w:val="19"/>
          <w:szCs w:val="19"/>
        </w:rPr>
      </w:pPr>
      <w:r w:rsidRPr="0076173F">
        <w:rPr>
          <w:sz w:val="19"/>
          <w:szCs w:val="19"/>
          <w:vertAlign w:val="superscript"/>
        </w:rPr>
        <w:t xml:space="preserve">a </w:t>
      </w:r>
      <w:r w:rsidRPr="0076173F">
        <w:rPr>
          <w:sz w:val="19"/>
          <w:szCs w:val="19"/>
        </w:rPr>
        <w:t xml:space="preserve">Including 0.002 mt (0.0001 ODP tonnes) of HCFC-142b and 0.003 mt (0.0001 ODP tonnes) of HCFC-124. </w:t>
      </w:r>
    </w:p>
    <w:p w14:paraId="29D9C9A2" w14:textId="77777777" w:rsidR="00E179DC" w:rsidRPr="0076173F" w:rsidRDefault="00E179DC" w:rsidP="00E179DC">
      <w:pPr>
        <w:widowControl w:val="0"/>
        <w:rPr>
          <w:sz w:val="19"/>
          <w:szCs w:val="19"/>
        </w:rPr>
      </w:pPr>
      <w:r w:rsidRPr="0076173F">
        <w:rPr>
          <w:sz w:val="19"/>
          <w:szCs w:val="19"/>
          <w:vertAlign w:val="superscript"/>
        </w:rPr>
        <w:t xml:space="preserve">b </w:t>
      </w:r>
      <w:r w:rsidRPr="0076173F">
        <w:rPr>
          <w:sz w:val="19"/>
          <w:szCs w:val="19"/>
        </w:rPr>
        <w:t>CP data.</w:t>
      </w:r>
    </w:p>
    <w:p w14:paraId="231907CC" w14:textId="77777777" w:rsidR="00E179DC" w:rsidRPr="0076173F" w:rsidRDefault="00E179DC" w:rsidP="00E179DC">
      <w:pPr>
        <w:widowControl w:val="0"/>
        <w:rPr>
          <w:sz w:val="19"/>
          <w:szCs w:val="19"/>
        </w:rPr>
      </w:pPr>
      <w:r w:rsidRPr="0076173F">
        <w:rPr>
          <w:sz w:val="19"/>
          <w:szCs w:val="19"/>
          <w:vertAlign w:val="superscript"/>
        </w:rPr>
        <w:t>c</w:t>
      </w:r>
      <w:r w:rsidRPr="0076173F">
        <w:rPr>
          <w:sz w:val="19"/>
          <w:szCs w:val="19"/>
        </w:rPr>
        <w:t xml:space="preserve"> CP data not received.</w:t>
      </w:r>
    </w:p>
    <w:p w14:paraId="124CDC94" w14:textId="77777777" w:rsidR="00E179DC" w:rsidRPr="0076173F" w:rsidRDefault="00E179DC" w:rsidP="00E179DC">
      <w:pPr>
        <w:widowControl w:val="0"/>
        <w:rPr>
          <w:sz w:val="19"/>
          <w:szCs w:val="19"/>
        </w:rPr>
      </w:pPr>
      <w:r w:rsidRPr="0076173F">
        <w:rPr>
          <w:sz w:val="19"/>
          <w:szCs w:val="19"/>
          <w:vertAlign w:val="superscript"/>
        </w:rPr>
        <w:t xml:space="preserve">d </w:t>
      </w:r>
      <w:r w:rsidRPr="0076173F">
        <w:rPr>
          <w:sz w:val="19"/>
          <w:szCs w:val="19"/>
        </w:rPr>
        <w:t>HCFC consumption for 2009 was revised as per decision XXIII/29 of the Meeting of the Parties.</w:t>
      </w:r>
    </w:p>
    <w:p w14:paraId="29B6C779" w14:textId="77777777" w:rsidR="00E179DC" w:rsidRPr="0076173F" w:rsidRDefault="00E179DC" w:rsidP="00E179DC">
      <w:pPr>
        <w:widowControl w:val="0"/>
        <w:rPr>
          <w:sz w:val="19"/>
          <w:szCs w:val="19"/>
        </w:rPr>
      </w:pPr>
      <w:r w:rsidRPr="0076173F">
        <w:rPr>
          <w:sz w:val="19"/>
          <w:szCs w:val="19"/>
          <w:vertAlign w:val="superscript"/>
        </w:rPr>
        <w:t>e</w:t>
      </w:r>
      <w:r w:rsidRPr="0076173F">
        <w:rPr>
          <w:sz w:val="19"/>
          <w:szCs w:val="19"/>
        </w:rPr>
        <w:t xml:space="preserve"> Very low consumption; rounding of figures to two digits shows zero consumption. </w:t>
      </w:r>
    </w:p>
    <w:p w14:paraId="37F69EF9" w14:textId="77777777" w:rsidR="00E179DC" w:rsidRPr="0076173F" w:rsidRDefault="00E179DC" w:rsidP="00230BD7">
      <w:pPr>
        <w:pStyle w:val="Heading1"/>
        <w:keepNext/>
        <w:numPr>
          <w:ilvl w:val="0"/>
          <w:numId w:val="0"/>
        </w:numPr>
        <w:rPr>
          <w:b/>
          <w:bCs/>
        </w:rPr>
      </w:pPr>
      <w:r w:rsidRPr="0076173F">
        <w:rPr>
          <w:b/>
          <w:bCs/>
        </w:rPr>
        <w:lastRenderedPageBreak/>
        <w:t>Progress report</w:t>
      </w:r>
    </w:p>
    <w:p w14:paraId="0B3D8E34" w14:textId="77777777" w:rsidR="00E179DC" w:rsidRPr="0076173F" w:rsidRDefault="00E179DC" w:rsidP="00E179DC">
      <w:pPr>
        <w:keepNext/>
        <w:tabs>
          <w:tab w:val="left" w:pos="3354"/>
        </w:tabs>
        <w:spacing w:before="240" w:after="240"/>
        <w:rPr>
          <w:iCs/>
          <w:u w:val="single"/>
        </w:rPr>
      </w:pPr>
      <w:r w:rsidRPr="0076173F">
        <w:rPr>
          <w:iCs/>
          <w:u w:val="single"/>
        </w:rPr>
        <w:t xml:space="preserve">Regional component </w:t>
      </w:r>
    </w:p>
    <w:p w14:paraId="538508E7" w14:textId="4AE1D3FD" w:rsidR="00E179DC" w:rsidRPr="0076173F" w:rsidRDefault="00E179DC" w:rsidP="00E179DC">
      <w:pPr>
        <w:pStyle w:val="Heading1"/>
        <w:keepNext/>
        <w:keepLines/>
      </w:pPr>
      <w:r w:rsidRPr="0076173F">
        <w:t xml:space="preserve">UNEP supported the regional component of stage I of the HPMP by providing guidance in strengthening legislation, regulations and enforcement mechanisms related to the control of HCFCs. In the third tranche four countries maintained zero HCFC consumption, four countries implemented bans on the import and export of HCFC-based equipment, two countries streamlined the quota allocation process for better monitoring and two countries issued bans on HCFCs in bulk. Legislative achievements in stage I are summarized in table </w:t>
      </w:r>
      <w:r w:rsidR="002B5E44" w:rsidRPr="0076173F">
        <w:t>8</w:t>
      </w:r>
      <w:r w:rsidRPr="0076173F">
        <w:t>.</w:t>
      </w:r>
    </w:p>
    <w:p w14:paraId="31B35F9C" w14:textId="788DA34E" w:rsidR="00E179DC" w:rsidRPr="0076173F" w:rsidRDefault="00E179DC" w:rsidP="00E179DC">
      <w:pPr>
        <w:pStyle w:val="ListParagraph"/>
        <w:keepNext/>
        <w:ind w:left="0"/>
        <w:jc w:val="left"/>
        <w:rPr>
          <w:rFonts w:eastAsia="SimSun"/>
          <w:b/>
          <w:color w:val="000000" w:themeColor="text1"/>
          <w:lang w:val="en-CA" w:eastAsia="zh-CN"/>
        </w:rPr>
      </w:pPr>
      <w:r w:rsidRPr="0076173F">
        <w:rPr>
          <w:rFonts w:eastAsia="SimSun"/>
          <w:b/>
          <w:bCs/>
          <w:color w:val="000000" w:themeColor="text1"/>
          <w:lang w:val="en-CA" w:eastAsia="zh-CN"/>
        </w:rPr>
        <w:t xml:space="preserve">Table </w:t>
      </w:r>
      <w:r w:rsidR="002B5E44" w:rsidRPr="0076173F">
        <w:rPr>
          <w:rFonts w:eastAsia="SimSun"/>
          <w:b/>
          <w:bCs/>
          <w:color w:val="000000" w:themeColor="text1"/>
          <w:lang w:val="en-CA" w:eastAsia="zh-CN"/>
        </w:rPr>
        <w:t>8</w:t>
      </w:r>
      <w:r w:rsidRPr="0076173F">
        <w:rPr>
          <w:rFonts w:eastAsia="SimSun"/>
          <w:b/>
          <w:bCs/>
          <w:color w:val="000000" w:themeColor="text1"/>
          <w:lang w:val="en-CA" w:eastAsia="zh-CN"/>
        </w:rPr>
        <w:t>.</w:t>
      </w:r>
      <w:r w:rsidRPr="0076173F">
        <w:rPr>
          <w:rFonts w:eastAsia="SimSun"/>
          <w:b/>
          <w:color w:val="000000" w:themeColor="text1"/>
          <w:lang w:val="en-CA" w:eastAsia="zh-CN"/>
        </w:rPr>
        <w:t xml:space="preserve"> Status of HCFC legislative and regulatory measures in the 12 PICs</w:t>
      </w:r>
    </w:p>
    <w:tbl>
      <w:tblPr>
        <w:tblW w:w="936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hemeFill="background1"/>
        <w:tblLook w:val="04A0" w:firstRow="1" w:lastRow="0" w:firstColumn="1" w:lastColumn="0" w:noHBand="0" w:noVBand="1"/>
      </w:tblPr>
      <w:tblGrid>
        <w:gridCol w:w="2520"/>
        <w:gridCol w:w="6840"/>
      </w:tblGrid>
      <w:tr w:rsidR="00E179DC" w:rsidRPr="0076173F" w14:paraId="6FCB09FB" w14:textId="77777777" w:rsidTr="00073316">
        <w:trPr>
          <w:trHeight w:val="48"/>
          <w:tblHeader/>
        </w:trPr>
        <w:tc>
          <w:tcPr>
            <w:tcW w:w="2520" w:type="dxa"/>
            <w:shd w:val="clear" w:color="auto" w:fill="FFFFFF" w:themeFill="background1"/>
            <w:vAlign w:val="center"/>
          </w:tcPr>
          <w:p w14:paraId="4967A768" w14:textId="77777777" w:rsidR="00E179DC" w:rsidRPr="0076173F" w:rsidRDefault="00E179DC" w:rsidP="00073316">
            <w:pPr>
              <w:widowControl w:val="0"/>
              <w:ind w:right="432"/>
              <w:jc w:val="left"/>
              <w:rPr>
                <w:b/>
                <w:bCs/>
                <w:sz w:val="20"/>
                <w:szCs w:val="20"/>
              </w:rPr>
            </w:pPr>
            <w:r w:rsidRPr="0076173F">
              <w:rPr>
                <w:b/>
                <w:bCs/>
                <w:sz w:val="20"/>
                <w:szCs w:val="20"/>
              </w:rPr>
              <w:t>PICs</w:t>
            </w:r>
          </w:p>
        </w:tc>
        <w:tc>
          <w:tcPr>
            <w:tcW w:w="6840" w:type="dxa"/>
            <w:shd w:val="clear" w:color="auto" w:fill="FFFFFF" w:themeFill="background1"/>
            <w:vAlign w:val="center"/>
          </w:tcPr>
          <w:p w14:paraId="288E226A" w14:textId="77777777" w:rsidR="00E179DC" w:rsidRPr="0076173F" w:rsidRDefault="00E179DC" w:rsidP="00073316">
            <w:pPr>
              <w:widowControl w:val="0"/>
              <w:ind w:right="432"/>
              <w:jc w:val="center"/>
              <w:rPr>
                <w:b/>
                <w:bCs/>
                <w:sz w:val="20"/>
                <w:szCs w:val="20"/>
              </w:rPr>
            </w:pPr>
            <w:r w:rsidRPr="0076173F">
              <w:rPr>
                <w:b/>
                <w:bCs/>
                <w:sz w:val="20"/>
                <w:szCs w:val="20"/>
              </w:rPr>
              <w:t>Legislative measures (status)</w:t>
            </w:r>
          </w:p>
        </w:tc>
      </w:tr>
      <w:tr w:rsidR="00E179DC" w:rsidRPr="0076173F" w14:paraId="61CD8DDE" w14:textId="77777777" w:rsidTr="00073316">
        <w:tc>
          <w:tcPr>
            <w:tcW w:w="9360" w:type="dxa"/>
            <w:gridSpan w:val="2"/>
            <w:shd w:val="clear" w:color="auto" w:fill="FFFFFF" w:themeFill="background1"/>
          </w:tcPr>
          <w:p w14:paraId="5B4ADB57" w14:textId="77777777" w:rsidR="00E179DC" w:rsidRPr="0076173F" w:rsidRDefault="00E179DC" w:rsidP="00073316">
            <w:pPr>
              <w:pStyle w:val="Default"/>
              <w:rPr>
                <w:b/>
                <w:bCs/>
                <w:color w:val="auto"/>
                <w:sz w:val="20"/>
                <w:szCs w:val="20"/>
                <w:lang w:val="en-CA"/>
              </w:rPr>
            </w:pPr>
            <w:r w:rsidRPr="0076173F">
              <w:rPr>
                <w:b/>
                <w:bCs/>
                <w:color w:val="auto"/>
                <w:sz w:val="20"/>
                <w:szCs w:val="20"/>
                <w:lang w:val="en-CA"/>
              </w:rPr>
              <w:t>Licensing and quota system</w:t>
            </w:r>
          </w:p>
        </w:tc>
      </w:tr>
      <w:tr w:rsidR="00E179DC" w:rsidRPr="0076173F" w14:paraId="23AA320B" w14:textId="77777777" w:rsidTr="00073316">
        <w:trPr>
          <w:trHeight w:val="503"/>
        </w:trPr>
        <w:tc>
          <w:tcPr>
            <w:tcW w:w="2520" w:type="dxa"/>
            <w:shd w:val="clear" w:color="auto" w:fill="FFFFFF" w:themeFill="background1"/>
          </w:tcPr>
          <w:p w14:paraId="25C861C1" w14:textId="77777777" w:rsidR="00E179DC" w:rsidRPr="0076173F" w:rsidRDefault="00E179DC" w:rsidP="00073316">
            <w:pPr>
              <w:widowControl w:val="0"/>
              <w:ind w:right="431"/>
              <w:jc w:val="left"/>
              <w:rPr>
                <w:sz w:val="20"/>
                <w:szCs w:val="20"/>
              </w:rPr>
            </w:pPr>
            <w:r w:rsidRPr="0076173F">
              <w:rPr>
                <w:sz w:val="20"/>
                <w:szCs w:val="20"/>
              </w:rPr>
              <w:t xml:space="preserve">All </w:t>
            </w:r>
          </w:p>
        </w:tc>
        <w:tc>
          <w:tcPr>
            <w:tcW w:w="6840" w:type="dxa"/>
            <w:shd w:val="clear" w:color="auto" w:fill="FFFFFF" w:themeFill="background1"/>
          </w:tcPr>
          <w:p w14:paraId="135AF65E" w14:textId="77777777" w:rsidR="00E179DC" w:rsidRPr="0076173F" w:rsidRDefault="00E179DC" w:rsidP="00073316">
            <w:pPr>
              <w:pStyle w:val="Default"/>
              <w:rPr>
                <w:color w:val="auto"/>
                <w:sz w:val="20"/>
                <w:szCs w:val="20"/>
                <w:lang w:val="en-CA"/>
              </w:rPr>
            </w:pPr>
            <w:r w:rsidRPr="0076173F">
              <w:rPr>
                <w:color w:val="auto"/>
                <w:sz w:val="20"/>
                <w:szCs w:val="20"/>
                <w:lang w:val="en-CA"/>
              </w:rPr>
              <w:t>Establishment and operation of the licensing and quota system for import/export of all HCFCs</w:t>
            </w:r>
          </w:p>
        </w:tc>
      </w:tr>
      <w:tr w:rsidR="00E179DC" w:rsidRPr="0076173F" w14:paraId="6AC48DE8" w14:textId="77777777" w:rsidTr="00073316">
        <w:trPr>
          <w:trHeight w:val="557"/>
        </w:trPr>
        <w:tc>
          <w:tcPr>
            <w:tcW w:w="2520" w:type="dxa"/>
            <w:shd w:val="clear" w:color="auto" w:fill="FFFFFF" w:themeFill="background1"/>
          </w:tcPr>
          <w:p w14:paraId="534E84D2" w14:textId="77777777" w:rsidR="00E179DC" w:rsidRPr="0076173F" w:rsidRDefault="00E179DC" w:rsidP="00073316">
            <w:pPr>
              <w:widowControl w:val="0"/>
              <w:ind w:right="431"/>
              <w:jc w:val="left"/>
              <w:rPr>
                <w:sz w:val="20"/>
                <w:szCs w:val="20"/>
              </w:rPr>
            </w:pPr>
            <w:r w:rsidRPr="0076173F">
              <w:rPr>
                <w:sz w:val="20"/>
                <w:szCs w:val="20"/>
              </w:rPr>
              <w:t>Cook Islands, Marshall Islands, Nauru, and Niue</w:t>
            </w:r>
          </w:p>
        </w:tc>
        <w:tc>
          <w:tcPr>
            <w:tcW w:w="6840" w:type="dxa"/>
            <w:shd w:val="clear" w:color="auto" w:fill="FFFFFF" w:themeFill="background1"/>
          </w:tcPr>
          <w:p w14:paraId="064A484E" w14:textId="77777777" w:rsidR="00E179DC" w:rsidRPr="0076173F" w:rsidRDefault="00E179DC" w:rsidP="00073316">
            <w:pPr>
              <w:pStyle w:val="Default"/>
              <w:rPr>
                <w:color w:val="auto"/>
                <w:sz w:val="20"/>
                <w:szCs w:val="20"/>
                <w:lang w:val="en-CA"/>
              </w:rPr>
            </w:pPr>
            <w:r w:rsidRPr="0076173F">
              <w:rPr>
                <w:color w:val="auto"/>
                <w:sz w:val="20"/>
                <w:szCs w:val="20"/>
                <w:lang w:val="en-CA"/>
              </w:rPr>
              <w:t>Maintained zero consumption during the implementation of the third tranche</w:t>
            </w:r>
          </w:p>
        </w:tc>
      </w:tr>
      <w:tr w:rsidR="00E179DC" w:rsidRPr="0076173F" w14:paraId="52073C57" w14:textId="77777777" w:rsidTr="00073316">
        <w:tc>
          <w:tcPr>
            <w:tcW w:w="2520" w:type="dxa"/>
            <w:shd w:val="clear" w:color="auto" w:fill="FFFFFF" w:themeFill="background1"/>
          </w:tcPr>
          <w:p w14:paraId="1184F89E" w14:textId="77777777" w:rsidR="00E179DC" w:rsidRPr="0076173F" w:rsidRDefault="00E179DC" w:rsidP="00073316">
            <w:pPr>
              <w:widowControl w:val="0"/>
              <w:ind w:right="431"/>
              <w:jc w:val="left"/>
              <w:rPr>
                <w:sz w:val="20"/>
                <w:szCs w:val="20"/>
              </w:rPr>
            </w:pPr>
            <w:r w:rsidRPr="0076173F">
              <w:rPr>
                <w:sz w:val="20"/>
                <w:szCs w:val="20"/>
              </w:rPr>
              <w:t>Tonga and Micronesia</w:t>
            </w:r>
          </w:p>
        </w:tc>
        <w:tc>
          <w:tcPr>
            <w:tcW w:w="6840" w:type="dxa"/>
            <w:shd w:val="clear" w:color="auto" w:fill="FFFFFF" w:themeFill="background1"/>
          </w:tcPr>
          <w:p w14:paraId="35427820" w14:textId="77777777" w:rsidR="00E179DC" w:rsidRPr="0076173F" w:rsidRDefault="00E179DC" w:rsidP="00073316">
            <w:pPr>
              <w:pStyle w:val="Default"/>
              <w:rPr>
                <w:color w:val="auto"/>
                <w:sz w:val="20"/>
                <w:szCs w:val="20"/>
                <w:lang w:val="en-CA"/>
              </w:rPr>
            </w:pPr>
            <w:r w:rsidRPr="0076173F">
              <w:rPr>
                <w:color w:val="auto"/>
                <w:sz w:val="20"/>
                <w:szCs w:val="20"/>
                <w:lang w:val="en-CA"/>
              </w:rPr>
              <w:t>Strengthened the licensing system and quota allocation requirements, enabling a more streamlined and transparent process for quota allocation</w:t>
            </w:r>
          </w:p>
        </w:tc>
      </w:tr>
      <w:tr w:rsidR="00E179DC" w:rsidRPr="0076173F" w14:paraId="4E8D75F2" w14:textId="77777777" w:rsidTr="00073316">
        <w:trPr>
          <w:trHeight w:val="45"/>
        </w:trPr>
        <w:tc>
          <w:tcPr>
            <w:tcW w:w="9360" w:type="dxa"/>
            <w:gridSpan w:val="2"/>
            <w:shd w:val="clear" w:color="auto" w:fill="FFFFFF" w:themeFill="background1"/>
          </w:tcPr>
          <w:p w14:paraId="7AA2B1D7" w14:textId="77777777" w:rsidR="00E179DC" w:rsidRPr="0076173F" w:rsidRDefault="00E179DC" w:rsidP="00073316">
            <w:pPr>
              <w:widowControl w:val="0"/>
              <w:ind w:right="431"/>
              <w:jc w:val="left"/>
              <w:rPr>
                <w:b/>
                <w:bCs/>
                <w:sz w:val="20"/>
                <w:szCs w:val="20"/>
              </w:rPr>
            </w:pPr>
            <w:r w:rsidRPr="0076173F">
              <w:rPr>
                <w:rFonts w:eastAsia="Calibri"/>
                <w:b/>
                <w:bCs/>
                <w:sz w:val="20"/>
                <w:szCs w:val="20"/>
              </w:rPr>
              <w:t>Banning the import of HCFCs in bulk</w:t>
            </w:r>
          </w:p>
        </w:tc>
      </w:tr>
      <w:tr w:rsidR="00E179DC" w:rsidRPr="0076173F" w14:paraId="23AD16F5" w14:textId="77777777" w:rsidTr="00073316">
        <w:trPr>
          <w:trHeight w:val="423"/>
        </w:trPr>
        <w:tc>
          <w:tcPr>
            <w:tcW w:w="2520" w:type="dxa"/>
            <w:shd w:val="clear" w:color="auto" w:fill="FFFFFF" w:themeFill="background1"/>
          </w:tcPr>
          <w:p w14:paraId="23F2B409" w14:textId="77777777" w:rsidR="00E179DC" w:rsidRPr="0076173F" w:rsidRDefault="00E179DC" w:rsidP="00073316">
            <w:pPr>
              <w:pStyle w:val="Default"/>
              <w:rPr>
                <w:color w:val="auto"/>
                <w:sz w:val="20"/>
                <w:szCs w:val="20"/>
                <w:lang w:val="en-CA"/>
              </w:rPr>
            </w:pPr>
            <w:r w:rsidRPr="0076173F">
              <w:rPr>
                <w:rFonts w:eastAsia="SimSun"/>
                <w:sz w:val="20"/>
                <w:szCs w:val="20"/>
                <w:lang w:val="en-CA"/>
              </w:rPr>
              <w:t xml:space="preserve">Cook Islands and </w:t>
            </w:r>
            <w:r w:rsidRPr="0076173F">
              <w:rPr>
                <w:color w:val="auto"/>
                <w:sz w:val="20"/>
                <w:szCs w:val="20"/>
                <w:lang w:val="en-CA"/>
              </w:rPr>
              <w:t>Federated States of Micronesia</w:t>
            </w:r>
          </w:p>
        </w:tc>
        <w:tc>
          <w:tcPr>
            <w:tcW w:w="6840" w:type="dxa"/>
            <w:shd w:val="clear" w:color="auto" w:fill="FFFFFF" w:themeFill="background1"/>
          </w:tcPr>
          <w:p w14:paraId="30F17F0F" w14:textId="77777777" w:rsidR="00E179DC" w:rsidRPr="0076173F" w:rsidRDefault="00E179DC" w:rsidP="00073316">
            <w:pPr>
              <w:autoSpaceDE w:val="0"/>
              <w:autoSpaceDN w:val="0"/>
              <w:adjustRightInd w:val="0"/>
              <w:rPr>
                <w:rFonts w:eastAsia="SimSun"/>
                <w:color w:val="000000"/>
                <w:sz w:val="20"/>
                <w:szCs w:val="20"/>
              </w:rPr>
            </w:pPr>
            <w:r w:rsidRPr="0076173F">
              <w:rPr>
                <w:rFonts w:eastAsia="SimSun"/>
                <w:color w:val="000000"/>
                <w:sz w:val="20"/>
                <w:szCs w:val="20"/>
              </w:rPr>
              <w:t>Cook Islands since 7 December 2021</w:t>
            </w:r>
          </w:p>
          <w:p w14:paraId="3BA4285C" w14:textId="77777777" w:rsidR="00E179DC" w:rsidRPr="0076173F" w:rsidRDefault="00E179DC" w:rsidP="00073316">
            <w:pPr>
              <w:widowControl w:val="0"/>
              <w:ind w:right="431"/>
              <w:jc w:val="left"/>
              <w:rPr>
                <w:sz w:val="20"/>
                <w:szCs w:val="20"/>
              </w:rPr>
            </w:pPr>
            <w:r w:rsidRPr="0076173F">
              <w:rPr>
                <w:rFonts w:eastAsia="SimSun"/>
                <w:color w:val="000000"/>
                <w:sz w:val="20"/>
                <w:szCs w:val="20"/>
              </w:rPr>
              <w:t>Federated States of Micronesia since 12 February 2021</w:t>
            </w:r>
          </w:p>
        </w:tc>
      </w:tr>
      <w:tr w:rsidR="00E179DC" w:rsidRPr="0076173F" w14:paraId="0B2EE31D" w14:textId="77777777" w:rsidTr="00073316">
        <w:trPr>
          <w:trHeight w:val="80"/>
        </w:trPr>
        <w:tc>
          <w:tcPr>
            <w:tcW w:w="9360" w:type="dxa"/>
            <w:gridSpan w:val="2"/>
            <w:shd w:val="clear" w:color="auto" w:fill="FFFFFF" w:themeFill="background1"/>
          </w:tcPr>
          <w:p w14:paraId="42567E0F" w14:textId="77777777" w:rsidR="00E179DC" w:rsidRPr="0076173F" w:rsidRDefault="00E179DC" w:rsidP="00073316">
            <w:pPr>
              <w:widowControl w:val="0"/>
              <w:ind w:right="431"/>
              <w:jc w:val="left"/>
              <w:rPr>
                <w:b/>
                <w:bCs/>
                <w:sz w:val="20"/>
                <w:szCs w:val="20"/>
              </w:rPr>
            </w:pPr>
            <w:r w:rsidRPr="0076173F">
              <w:rPr>
                <w:b/>
                <w:bCs/>
                <w:sz w:val="20"/>
                <w:szCs w:val="20"/>
              </w:rPr>
              <w:t>Adoption of harmonized code for HCFCs</w:t>
            </w:r>
          </w:p>
        </w:tc>
      </w:tr>
      <w:tr w:rsidR="00E179DC" w:rsidRPr="0076173F" w14:paraId="56BB6263" w14:textId="77777777" w:rsidTr="00073316">
        <w:trPr>
          <w:trHeight w:val="80"/>
        </w:trPr>
        <w:tc>
          <w:tcPr>
            <w:tcW w:w="2520" w:type="dxa"/>
            <w:shd w:val="clear" w:color="auto" w:fill="FFFFFF" w:themeFill="background1"/>
          </w:tcPr>
          <w:p w14:paraId="20CB84F6" w14:textId="77777777" w:rsidR="00E179DC" w:rsidRPr="0076173F" w:rsidRDefault="00E179DC" w:rsidP="00073316">
            <w:pPr>
              <w:widowControl w:val="0"/>
              <w:ind w:right="431"/>
              <w:jc w:val="left"/>
              <w:rPr>
                <w:sz w:val="20"/>
                <w:szCs w:val="20"/>
              </w:rPr>
            </w:pPr>
            <w:r w:rsidRPr="0076173F">
              <w:rPr>
                <w:sz w:val="20"/>
                <w:szCs w:val="20"/>
              </w:rPr>
              <w:t>All</w:t>
            </w:r>
          </w:p>
        </w:tc>
        <w:tc>
          <w:tcPr>
            <w:tcW w:w="6840" w:type="dxa"/>
            <w:shd w:val="clear" w:color="auto" w:fill="FFFFFF" w:themeFill="background1"/>
          </w:tcPr>
          <w:p w14:paraId="3AB89866" w14:textId="77777777" w:rsidR="00E179DC" w:rsidRPr="0076173F" w:rsidRDefault="00E179DC" w:rsidP="00073316">
            <w:pPr>
              <w:widowControl w:val="0"/>
              <w:ind w:right="431"/>
              <w:jc w:val="left"/>
              <w:rPr>
                <w:sz w:val="20"/>
                <w:szCs w:val="20"/>
              </w:rPr>
            </w:pPr>
            <w:r w:rsidRPr="0076173F">
              <w:rPr>
                <w:sz w:val="20"/>
                <w:szCs w:val="20"/>
              </w:rPr>
              <w:t>Adoption of pacific harmonized commodity description and coding system 2022 (PACHS22)</w:t>
            </w:r>
          </w:p>
        </w:tc>
      </w:tr>
      <w:tr w:rsidR="00E179DC" w:rsidRPr="0076173F" w14:paraId="1E6658BE" w14:textId="77777777" w:rsidTr="00073316">
        <w:trPr>
          <w:trHeight w:val="197"/>
        </w:trPr>
        <w:tc>
          <w:tcPr>
            <w:tcW w:w="9360" w:type="dxa"/>
            <w:gridSpan w:val="2"/>
            <w:shd w:val="clear" w:color="auto" w:fill="FFFFFF" w:themeFill="background1"/>
          </w:tcPr>
          <w:p w14:paraId="6DBA47EE" w14:textId="77777777" w:rsidR="00E179DC" w:rsidRPr="0076173F" w:rsidRDefault="00E179DC" w:rsidP="00A208B3">
            <w:pPr>
              <w:pStyle w:val="Default"/>
              <w:keepNext/>
              <w:keepLines/>
              <w:rPr>
                <w:color w:val="auto"/>
                <w:sz w:val="20"/>
                <w:szCs w:val="20"/>
                <w:lang w:val="en-CA"/>
              </w:rPr>
            </w:pPr>
            <w:r w:rsidRPr="0076173F">
              <w:rPr>
                <w:b/>
                <w:bCs/>
                <w:sz w:val="20"/>
                <w:szCs w:val="20"/>
                <w:lang w:val="en-CA"/>
              </w:rPr>
              <w:t>Control of/ban on the import and export of HCFC-based equipment</w:t>
            </w:r>
          </w:p>
        </w:tc>
      </w:tr>
      <w:tr w:rsidR="00E179DC" w:rsidRPr="0076173F" w14:paraId="626DD38B" w14:textId="77777777" w:rsidTr="00073316">
        <w:trPr>
          <w:trHeight w:val="692"/>
        </w:trPr>
        <w:tc>
          <w:tcPr>
            <w:tcW w:w="2520" w:type="dxa"/>
            <w:shd w:val="clear" w:color="auto" w:fill="FFFFFF" w:themeFill="background1"/>
          </w:tcPr>
          <w:p w14:paraId="57673E6C" w14:textId="77777777" w:rsidR="00E179DC" w:rsidRPr="0076173F" w:rsidRDefault="00E179DC" w:rsidP="00A208B3">
            <w:pPr>
              <w:pStyle w:val="Default"/>
              <w:keepNext/>
              <w:keepLines/>
              <w:rPr>
                <w:color w:val="auto"/>
                <w:sz w:val="20"/>
                <w:szCs w:val="20"/>
                <w:lang w:val="en-CA"/>
              </w:rPr>
            </w:pPr>
            <w:r w:rsidRPr="0076173F">
              <w:rPr>
                <w:color w:val="auto"/>
                <w:sz w:val="20"/>
                <w:szCs w:val="20"/>
                <w:lang w:val="en-CA"/>
              </w:rPr>
              <w:t>Cook Islands, Federated States of Micronesia, Niue, Palau, Tonga, Vanuatu,</w:t>
            </w:r>
          </w:p>
        </w:tc>
        <w:tc>
          <w:tcPr>
            <w:tcW w:w="6840" w:type="dxa"/>
            <w:shd w:val="clear" w:color="auto" w:fill="FFFFFF" w:themeFill="background1"/>
          </w:tcPr>
          <w:p w14:paraId="2ED2A76D" w14:textId="77777777" w:rsidR="00E179DC" w:rsidRPr="0076173F" w:rsidRDefault="00E179DC" w:rsidP="00A208B3">
            <w:pPr>
              <w:pStyle w:val="Default"/>
              <w:keepNext/>
              <w:keepLines/>
              <w:rPr>
                <w:color w:val="auto"/>
                <w:sz w:val="20"/>
                <w:szCs w:val="20"/>
                <w:lang w:val="en-CA"/>
              </w:rPr>
            </w:pPr>
            <w:r w:rsidRPr="0076173F">
              <w:rPr>
                <w:color w:val="auto"/>
                <w:sz w:val="20"/>
                <w:szCs w:val="20"/>
                <w:lang w:val="en-CA"/>
              </w:rPr>
              <w:t>Prohibited in these countries. In the third tranche Cook Islands, Federated States of Micronesia</w:t>
            </w:r>
            <w:r w:rsidRPr="0076173F">
              <w:rPr>
                <w:rFonts w:eastAsia="Calibri"/>
                <w:sz w:val="20"/>
                <w:szCs w:val="20"/>
                <w:lang w:val="en-CA"/>
              </w:rPr>
              <w:t>, Niue, and Vanuatu implemented bans. Palau and Tonga implemented the ban under previous tranches.</w:t>
            </w:r>
          </w:p>
        </w:tc>
      </w:tr>
      <w:tr w:rsidR="00E179DC" w:rsidRPr="0076173F" w14:paraId="2FDD2D22" w14:textId="77777777" w:rsidTr="00073316">
        <w:trPr>
          <w:trHeight w:val="70"/>
        </w:trPr>
        <w:tc>
          <w:tcPr>
            <w:tcW w:w="2520" w:type="dxa"/>
            <w:shd w:val="clear" w:color="auto" w:fill="FFFFFF" w:themeFill="background1"/>
          </w:tcPr>
          <w:p w14:paraId="2A595842" w14:textId="77777777" w:rsidR="00E179DC" w:rsidRPr="0076173F" w:rsidRDefault="00E179DC" w:rsidP="00A208B3">
            <w:pPr>
              <w:pStyle w:val="Default"/>
              <w:keepNext/>
              <w:keepLines/>
              <w:rPr>
                <w:color w:val="auto"/>
                <w:sz w:val="20"/>
                <w:szCs w:val="20"/>
                <w:lang w:val="en-CA"/>
              </w:rPr>
            </w:pPr>
            <w:r w:rsidRPr="0076173F">
              <w:rPr>
                <w:color w:val="auto"/>
                <w:sz w:val="20"/>
                <w:szCs w:val="20"/>
                <w:lang w:val="en-CA"/>
              </w:rPr>
              <w:t>Kiribati, Samoa, Solomon Islands, Tuvalu</w:t>
            </w:r>
          </w:p>
        </w:tc>
        <w:tc>
          <w:tcPr>
            <w:tcW w:w="6840" w:type="dxa"/>
            <w:shd w:val="clear" w:color="auto" w:fill="FFFFFF" w:themeFill="background1"/>
          </w:tcPr>
          <w:p w14:paraId="409BB0DF" w14:textId="77777777" w:rsidR="00E179DC" w:rsidRPr="0076173F" w:rsidRDefault="00E179DC" w:rsidP="00A208B3">
            <w:pPr>
              <w:pStyle w:val="Default"/>
              <w:keepNext/>
              <w:keepLines/>
              <w:rPr>
                <w:color w:val="auto"/>
                <w:sz w:val="20"/>
                <w:szCs w:val="20"/>
                <w:lang w:val="en-CA"/>
              </w:rPr>
            </w:pPr>
            <w:r w:rsidRPr="0076173F">
              <w:rPr>
                <w:rFonts w:eastAsia="Calibri"/>
                <w:sz w:val="20"/>
                <w:szCs w:val="20"/>
                <w:lang w:val="en-CA"/>
              </w:rPr>
              <w:t>In the process of putting in place a regulation to ban the import of HCFC-based equipment</w:t>
            </w:r>
          </w:p>
        </w:tc>
      </w:tr>
      <w:tr w:rsidR="00E179DC" w:rsidRPr="0076173F" w14:paraId="0AC34EFA" w14:textId="77777777" w:rsidTr="00073316">
        <w:trPr>
          <w:trHeight w:val="70"/>
        </w:trPr>
        <w:tc>
          <w:tcPr>
            <w:tcW w:w="2520" w:type="dxa"/>
            <w:shd w:val="clear" w:color="auto" w:fill="FFFFFF" w:themeFill="background1"/>
          </w:tcPr>
          <w:p w14:paraId="53194E30" w14:textId="77777777" w:rsidR="00E179DC" w:rsidRPr="0076173F" w:rsidRDefault="00E179DC" w:rsidP="00073316">
            <w:pPr>
              <w:pStyle w:val="Default"/>
              <w:rPr>
                <w:color w:val="auto"/>
                <w:sz w:val="20"/>
                <w:szCs w:val="20"/>
                <w:lang w:val="en-CA"/>
              </w:rPr>
            </w:pPr>
            <w:r w:rsidRPr="0076173F">
              <w:rPr>
                <w:color w:val="auto"/>
                <w:sz w:val="20"/>
                <w:szCs w:val="20"/>
                <w:lang w:val="en-CA"/>
              </w:rPr>
              <w:t>Nauru</w:t>
            </w:r>
          </w:p>
        </w:tc>
        <w:tc>
          <w:tcPr>
            <w:tcW w:w="6840" w:type="dxa"/>
            <w:shd w:val="clear" w:color="auto" w:fill="FFFFFF" w:themeFill="background1"/>
          </w:tcPr>
          <w:p w14:paraId="0CD9634E" w14:textId="77777777" w:rsidR="00E179DC" w:rsidRPr="0076173F" w:rsidRDefault="00E179DC" w:rsidP="00073316">
            <w:pPr>
              <w:pStyle w:val="Default"/>
              <w:rPr>
                <w:rFonts w:eastAsia="Calibri"/>
                <w:sz w:val="20"/>
                <w:szCs w:val="20"/>
                <w:lang w:val="en-CA"/>
              </w:rPr>
            </w:pPr>
            <w:r w:rsidRPr="0076173F">
              <w:rPr>
                <w:rFonts w:eastAsia="Calibri"/>
                <w:sz w:val="20"/>
                <w:szCs w:val="20"/>
                <w:lang w:val="en-CA"/>
              </w:rPr>
              <w:t>Banned air-conditioning units that have no English labels since 2016</w:t>
            </w:r>
          </w:p>
        </w:tc>
      </w:tr>
      <w:tr w:rsidR="00E179DC" w:rsidRPr="0076173F" w14:paraId="44FD0F76" w14:textId="77777777" w:rsidTr="00073316">
        <w:trPr>
          <w:trHeight w:val="70"/>
        </w:trPr>
        <w:tc>
          <w:tcPr>
            <w:tcW w:w="9360" w:type="dxa"/>
            <w:gridSpan w:val="2"/>
            <w:shd w:val="clear" w:color="auto" w:fill="FFFFFF" w:themeFill="background1"/>
          </w:tcPr>
          <w:p w14:paraId="01B983AC" w14:textId="77777777" w:rsidR="00E179DC" w:rsidRPr="0076173F" w:rsidRDefault="00E179DC" w:rsidP="00073316">
            <w:pPr>
              <w:widowControl w:val="0"/>
              <w:ind w:right="76"/>
              <w:jc w:val="left"/>
              <w:rPr>
                <w:sz w:val="20"/>
                <w:szCs w:val="20"/>
              </w:rPr>
            </w:pPr>
            <w:r w:rsidRPr="0076173F">
              <w:rPr>
                <w:b/>
                <w:sz w:val="20"/>
                <w:szCs w:val="20"/>
              </w:rPr>
              <w:t>Permit/license requirement for handling, storage, and sale of HCFC</w:t>
            </w:r>
          </w:p>
        </w:tc>
      </w:tr>
      <w:tr w:rsidR="00E179DC" w:rsidRPr="0076173F" w14:paraId="289CF4A6" w14:textId="77777777" w:rsidTr="00073316">
        <w:trPr>
          <w:trHeight w:val="576"/>
        </w:trPr>
        <w:tc>
          <w:tcPr>
            <w:tcW w:w="2520" w:type="dxa"/>
            <w:shd w:val="clear" w:color="auto" w:fill="FFFFFF" w:themeFill="background1"/>
          </w:tcPr>
          <w:p w14:paraId="3B4701A1" w14:textId="77777777" w:rsidR="00E179DC" w:rsidRPr="0076173F" w:rsidRDefault="00E179DC" w:rsidP="00073316">
            <w:pPr>
              <w:widowControl w:val="0"/>
              <w:ind w:right="431"/>
              <w:jc w:val="left"/>
              <w:rPr>
                <w:sz w:val="20"/>
                <w:szCs w:val="20"/>
              </w:rPr>
            </w:pPr>
            <w:r w:rsidRPr="0076173F">
              <w:rPr>
                <w:sz w:val="20"/>
                <w:szCs w:val="20"/>
              </w:rPr>
              <w:t>Cook Islands, Kiribati, Marshall Islands, Federated States of Micronesia, Palau, Samoa, Solomon Islands, Tonga, and Vanuatu</w:t>
            </w:r>
          </w:p>
        </w:tc>
        <w:tc>
          <w:tcPr>
            <w:tcW w:w="6840" w:type="dxa"/>
            <w:shd w:val="clear" w:color="auto" w:fill="FFFFFF" w:themeFill="background1"/>
          </w:tcPr>
          <w:p w14:paraId="2E164D37" w14:textId="77777777" w:rsidR="00E179DC" w:rsidRPr="0076173F" w:rsidRDefault="00E179DC" w:rsidP="00073316">
            <w:pPr>
              <w:widowControl w:val="0"/>
              <w:ind w:right="76"/>
              <w:jc w:val="left"/>
              <w:rPr>
                <w:sz w:val="20"/>
                <w:szCs w:val="20"/>
              </w:rPr>
            </w:pPr>
            <w:r w:rsidRPr="0076173F">
              <w:rPr>
                <w:sz w:val="20"/>
                <w:szCs w:val="20"/>
              </w:rPr>
              <w:t xml:space="preserve">Requirement in place </w:t>
            </w:r>
          </w:p>
        </w:tc>
      </w:tr>
      <w:tr w:rsidR="00E179DC" w:rsidRPr="0076173F" w14:paraId="3362D376" w14:textId="77777777" w:rsidTr="00073316">
        <w:trPr>
          <w:trHeight w:val="440"/>
        </w:trPr>
        <w:tc>
          <w:tcPr>
            <w:tcW w:w="2520" w:type="dxa"/>
            <w:shd w:val="clear" w:color="auto" w:fill="FFFFFF" w:themeFill="background1"/>
          </w:tcPr>
          <w:p w14:paraId="28624A97" w14:textId="77777777" w:rsidR="00E179DC" w:rsidRPr="0076173F" w:rsidRDefault="00E179DC" w:rsidP="00073316">
            <w:pPr>
              <w:widowControl w:val="0"/>
              <w:ind w:right="431"/>
              <w:jc w:val="left"/>
              <w:rPr>
                <w:sz w:val="20"/>
                <w:szCs w:val="20"/>
              </w:rPr>
            </w:pPr>
            <w:r w:rsidRPr="0076173F">
              <w:rPr>
                <w:sz w:val="20"/>
                <w:szCs w:val="20"/>
              </w:rPr>
              <w:t>Nauru, Niue, and Tuvalu</w:t>
            </w:r>
          </w:p>
        </w:tc>
        <w:tc>
          <w:tcPr>
            <w:tcW w:w="6840" w:type="dxa"/>
            <w:shd w:val="clear" w:color="auto" w:fill="FFFFFF" w:themeFill="background1"/>
          </w:tcPr>
          <w:p w14:paraId="5DD444DE" w14:textId="77777777" w:rsidR="00E179DC" w:rsidRPr="0076173F" w:rsidRDefault="00E179DC" w:rsidP="00073316">
            <w:pPr>
              <w:widowControl w:val="0"/>
              <w:ind w:right="76"/>
              <w:jc w:val="left"/>
              <w:rPr>
                <w:sz w:val="20"/>
                <w:szCs w:val="20"/>
              </w:rPr>
            </w:pPr>
            <w:r w:rsidRPr="0076173F">
              <w:rPr>
                <w:sz w:val="20"/>
                <w:szCs w:val="20"/>
              </w:rPr>
              <w:t xml:space="preserve">In the process of putting in place a regulation to require </w:t>
            </w:r>
            <w:r w:rsidRPr="0076173F">
              <w:rPr>
                <w:bCs/>
                <w:sz w:val="20"/>
                <w:szCs w:val="20"/>
              </w:rPr>
              <w:t>permit/license requirement for handling, storage, and sale of HCFCs</w:t>
            </w:r>
          </w:p>
        </w:tc>
      </w:tr>
      <w:tr w:rsidR="00E179DC" w:rsidRPr="0076173F" w14:paraId="39A87A99" w14:textId="77777777" w:rsidTr="00073316">
        <w:tc>
          <w:tcPr>
            <w:tcW w:w="9360" w:type="dxa"/>
            <w:gridSpan w:val="2"/>
            <w:shd w:val="clear" w:color="auto" w:fill="FFFFFF" w:themeFill="background1"/>
          </w:tcPr>
          <w:p w14:paraId="71573566" w14:textId="77777777" w:rsidR="00E179DC" w:rsidRPr="0076173F" w:rsidRDefault="00E179DC" w:rsidP="00073316">
            <w:pPr>
              <w:widowControl w:val="0"/>
              <w:ind w:right="431"/>
              <w:jc w:val="left"/>
              <w:rPr>
                <w:b/>
                <w:bCs/>
                <w:sz w:val="20"/>
                <w:szCs w:val="20"/>
              </w:rPr>
            </w:pPr>
            <w:r w:rsidRPr="0076173F">
              <w:rPr>
                <w:b/>
                <w:bCs/>
                <w:sz w:val="20"/>
                <w:szCs w:val="20"/>
              </w:rPr>
              <w:t>Ban on the import and export of HCFC-141b contained in pre-blended polyols</w:t>
            </w:r>
          </w:p>
        </w:tc>
      </w:tr>
      <w:tr w:rsidR="00E179DC" w:rsidRPr="0076173F" w14:paraId="5A20D84B" w14:textId="77777777" w:rsidTr="00073316">
        <w:tc>
          <w:tcPr>
            <w:tcW w:w="2520" w:type="dxa"/>
            <w:shd w:val="clear" w:color="auto" w:fill="FFFFFF" w:themeFill="background1"/>
          </w:tcPr>
          <w:p w14:paraId="0F7412D5" w14:textId="77777777" w:rsidR="00E179DC" w:rsidRPr="0076173F" w:rsidRDefault="00E179DC" w:rsidP="00073316">
            <w:pPr>
              <w:widowControl w:val="0"/>
              <w:ind w:right="431"/>
              <w:jc w:val="left"/>
              <w:rPr>
                <w:sz w:val="20"/>
                <w:szCs w:val="20"/>
              </w:rPr>
            </w:pPr>
            <w:r w:rsidRPr="0076173F">
              <w:rPr>
                <w:sz w:val="20"/>
                <w:szCs w:val="20"/>
              </w:rPr>
              <w:t xml:space="preserve">All </w:t>
            </w:r>
          </w:p>
        </w:tc>
        <w:tc>
          <w:tcPr>
            <w:tcW w:w="6840" w:type="dxa"/>
            <w:shd w:val="clear" w:color="auto" w:fill="FFFFFF" w:themeFill="background1"/>
          </w:tcPr>
          <w:p w14:paraId="73032149" w14:textId="77777777" w:rsidR="00E179DC" w:rsidRPr="0076173F" w:rsidRDefault="00E179DC" w:rsidP="00073316">
            <w:pPr>
              <w:widowControl w:val="0"/>
              <w:ind w:right="431"/>
              <w:jc w:val="left"/>
              <w:rPr>
                <w:sz w:val="20"/>
                <w:szCs w:val="20"/>
              </w:rPr>
            </w:pPr>
            <w:r w:rsidRPr="0076173F">
              <w:rPr>
                <w:sz w:val="20"/>
                <w:szCs w:val="20"/>
              </w:rPr>
              <w:t>Banned import of pre-blended polyols containing HCFCs</w:t>
            </w:r>
          </w:p>
        </w:tc>
      </w:tr>
    </w:tbl>
    <w:p w14:paraId="391688F1" w14:textId="77777777" w:rsidR="00E179DC" w:rsidRPr="0076173F" w:rsidRDefault="00E179DC" w:rsidP="00E179DC">
      <w:pPr>
        <w:rPr>
          <w:rFonts w:eastAsia="MS Mincho"/>
        </w:rPr>
      </w:pPr>
    </w:p>
    <w:p w14:paraId="30905B45" w14:textId="77777777" w:rsidR="00E179DC" w:rsidRPr="0076173F" w:rsidRDefault="00E179DC" w:rsidP="00FB797F">
      <w:pPr>
        <w:pStyle w:val="Heading1"/>
        <w:keepNext/>
        <w:keepLines/>
        <w:rPr>
          <w:rFonts w:eastAsia="MS Mincho"/>
        </w:rPr>
      </w:pPr>
      <w:r w:rsidRPr="0076173F">
        <w:rPr>
          <w:rFonts w:eastAsia="MS Mincho"/>
        </w:rPr>
        <w:lastRenderedPageBreak/>
        <w:t xml:space="preserve">The regional training workshop for customs authorities on development of the ODS risk profiling system and development of standard operating procedures could not be organized due to restrictions related to the COVID-19 pandemic. Instead, </w:t>
      </w:r>
      <w:r w:rsidRPr="0076173F">
        <w:rPr>
          <w:rFonts w:eastAsia="SimSun"/>
          <w:color w:val="000000"/>
        </w:rPr>
        <w:t>UNEP engaged the Oceania Customs Organization (OCO) to collaborate on the following to strengthen the control of HCFC supply:</w:t>
      </w:r>
    </w:p>
    <w:p w14:paraId="2D0A381D" w14:textId="77777777" w:rsidR="00E179DC" w:rsidRPr="0076173F" w:rsidRDefault="00E179DC" w:rsidP="00FB797F">
      <w:pPr>
        <w:pStyle w:val="Heading2"/>
        <w:keepNext/>
        <w:keepLines/>
        <w:numPr>
          <w:ilvl w:val="1"/>
          <w:numId w:val="1"/>
        </w:numPr>
        <w:rPr>
          <w:iCs/>
        </w:rPr>
      </w:pPr>
      <w:r w:rsidRPr="0076173F">
        <w:rPr>
          <w:rFonts w:eastAsia="SimSun"/>
        </w:rPr>
        <w:t xml:space="preserve">The Governments of the PICs, OCO and UNEP jointly assigned specific HS code for controlled substances under the Montreal Protocol under the </w:t>
      </w:r>
      <w:r w:rsidRPr="0076173F">
        <w:rPr>
          <w:rFonts w:eastAsia="SimSun"/>
          <w:iCs/>
        </w:rPr>
        <w:t>PACHS22;</w:t>
      </w:r>
      <w:r w:rsidRPr="0076173F">
        <w:rPr>
          <w:rStyle w:val="FootnoteReference"/>
          <w:rFonts w:eastAsia="SimSun"/>
          <w:iCs/>
        </w:rPr>
        <w:footnoteReference w:id="16"/>
      </w:r>
    </w:p>
    <w:p w14:paraId="7C178666" w14:textId="77777777" w:rsidR="00E179DC" w:rsidRPr="0076173F" w:rsidRDefault="00E179DC" w:rsidP="00E179DC">
      <w:pPr>
        <w:pStyle w:val="Heading2"/>
        <w:widowControl/>
        <w:numPr>
          <w:ilvl w:val="1"/>
          <w:numId w:val="1"/>
        </w:numPr>
        <w:rPr>
          <w:rFonts w:eastAsia="SimSun"/>
          <w:color w:val="000000"/>
        </w:rPr>
      </w:pPr>
      <w:r w:rsidRPr="0076173F">
        <w:rPr>
          <w:iCs/>
        </w:rPr>
        <w:t xml:space="preserve">UNEP developed a simplified training material for OCO officers in delivering training to customs brokers as part of OCO’s activities to strengthen licensing systems in particular the accurate customs declaration mechanism; and </w:t>
      </w:r>
    </w:p>
    <w:p w14:paraId="2D8BFD67" w14:textId="77777777" w:rsidR="00E179DC" w:rsidRPr="0076173F" w:rsidRDefault="00E179DC" w:rsidP="00E179DC">
      <w:pPr>
        <w:pStyle w:val="Heading2"/>
        <w:widowControl/>
        <w:numPr>
          <w:ilvl w:val="1"/>
          <w:numId w:val="1"/>
        </w:numPr>
        <w:rPr>
          <w:rFonts w:eastAsia="SimSun"/>
          <w:color w:val="000000"/>
        </w:rPr>
      </w:pPr>
      <w:r w:rsidRPr="0076173F">
        <w:rPr>
          <w:rFonts w:eastAsia="SimSun"/>
          <w:color w:val="000000"/>
        </w:rPr>
        <w:t>OCO partnered with UNEP to develop standard operating procedures (SOP), which delineate procedures to guide the customs authority of the PICs in enforcement of the licensing system.</w:t>
      </w:r>
    </w:p>
    <w:p w14:paraId="6E85261E" w14:textId="77777777" w:rsidR="00E179DC" w:rsidRPr="0076173F" w:rsidRDefault="00E179DC" w:rsidP="00E179DC">
      <w:pPr>
        <w:pStyle w:val="Heading1"/>
        <w:rPr>
          <w:rFonts w:eastAsia="MS Mincho"/>
        </w:rPr>
      </w:pPr>
      <w:r w:rsidRPr="0076173F">
        <w:rPr>
          <w:rFonts w:eastAsia="MS Mincho"/>
        </w:rPr>
        <w:t xml:space="preserve">In January 2021, UNEP recruited an international RAC trainer to develop the standard operating guidelines (SOG) for handling of flammable refrigerants, which will be circulated to the PICs for adoption.   </w:t>
      </w:r>
    </w:p>
    <w:p w14:paraId="0514349A" w14:textId="77777777" w:rsidR="00E179DC" w:rsidRPr="0076173F" w:rsidRDefault="00E179DC" w:rsidP="00E179DC">
      <w:pPr>
        <w:keepNext/>
        <w:tabs>
          <w:tab w:val="left" w:pos="3354"/>
        </w:tabs>
        <w:spacing w:after="240"/>
        <w:rPr>
          <w:iCs/>
          <w:u w:val="single"/>
        </w:rPr>
      </w:pPr>
      <w:r w:rsidRPr="0076173F">
        <w:rPr>
          <w:iCs/>
          <w:u w:val="single"/>
        </w:rPr>
        <w:t>National component</w:t>
      </w:r>
    </w:p>
    <w:p w14:paraId="7332BA67" w14:textId="77777777" w:rsidR="00E179DC" w:rsidRPr="0076173F" w:rsidRDefault="00E179DC" w:rsidP="00E179DC">
      <w:pPr>
        <w:pStyle w:val="Heading1"/>
        <w:rPr>
          <w:rFonts w:eastAsia="MS Mincho"/>
        </w:rPr>
      </w:pPr>
      <w:r w:rsidRPr="0076173F">
        <w:rPr>
          <w:rFonts w:eastAsia="MS Mincho"/>
        </w:rPr>
        <w:t xml:space="preserve">Under the third tranche nine PICs </w:t>
      </w:r>
      <w:r w:rsidRPr="0076173F">
        <w:t>(</w:t>
      </w:r>
      <w:r w:rsidRPr="0076173F">
        <w:rPr>
          <w:rFonts w:eastAsia="MS Mincho"/>
        </w:rPr>
        <w:t>excluding</w:t>
      </w:r>
      <w:r w:rsidRPr="0076173F">
        <w:t xml:space="preserve"> Kiribati, Nauru and Niue)</w:t>
      </w:r>
      <w:r w:rsidRPr="0076173F">
        <w:rPr>
          <w:rFonts w:eastAsia="MS Mincho"/>
        </w:rPr>
        <w:t xml:space="preserve"> delivered training for a total of 412 </w:t>
      </w:r>
      <w:r w:rsidRPr="0076173F">
        <w:rPr>
          <w:rFonts w:eastAsia="SimSun"/>
          <w:color w:val="000000"/>
          <w:lang w:eastAsia="zh-CN"/>
        </w:rPr>
        <w:t>customs and enforcement officers</w:t>
      </w:r>
      <w:r w:rsidRPr="0076173F">
        <w:t xml:space="preserve"> on prevention of illegal trade of ODS and ODS-based equipment, fire and safety hazards from refrigerants, and the use of tools for enforcement of ODS trade</w:t>
      </w:r>
      <w:r w:rsidRPr="0076173F">
        <w:rPr>
          <w:rFonts w:eastAsia="SimSun"/>
          <w:color w:val="000000"/>
          <w:lang w:eastAsia="zh-CN"/>
        </w:rPr>
        <w:t xml:space="preserve">; </w:t>
      </w:r>
      <w:r w:rsidRPr="0076173F">
        <w:rPr>
          <w:rFonts w:eastAsia="MS Mincho"/>
        </w:rPr>
        <w:t xml:space="preserve">new topics covered included risk profiling </w:t>
      </w:r>
      <w:r w:rsidRPr="0076173F">
        <w:t>and misdeclaration of HCFCs by customs brokers.</w:t>
      </w:r>
      <w:r w:rsidRPr="0076173F">
        <w:rPr>
          <w:rStyle w:val="FootnoteReference"/>
        </w:rPr>
        <w:footnoteReference w:id="17"/>
      </w:r>
      <w:r w:rsidRPr="0076173F">
        <w:t xml:space="preserve"> </w:t>
      </w:r>
      <w:r w:rsidRPr="0076173F">
        <w:rPr>
          <w:rFonts w:eastAsia="MS Mincho"/>
        </w:rPr>
        <w:t xml:space="preserve">Under the first tranche of stage I UNEP procured and delivered 16 refrigerant identifiers to the PICs and under the third tranche numerous of these were serviced by the manufacturer with the support of UNEP and presently 15 are in working condition. </w:t>
      </w:r>
      <w:r w:rsidRPr="0076173F">
        <w:t>Meetings and consultations were held in nine PICs (</w:t>
      </w:r>
      <w:r w:rsidRPr="0076173F">
        <w:rPr>
          <w:rFonts w:eastAsia="MS Mincho"/>
        </w:rPr>
        <w:t>excluding</w:t>
      </w:r>
      <w:r w:rsidRPr="0076173F">
        <w:t xml:space="preserve"> Kiribati, Nauru, and Niue) with </w:t>
      </w:r>
      <w:r w:rsidRPr="0076173F">
        <w:rPr>
          <w:rFonts w:eastAsia="SimSun"/>
          <w:color w:val="000000"/>
          <w:lang w:eastAsia="zh-CN"/>
        </w:rPr>
        <w:t xml:space="preserve">importers and customs brokers. </w:t>
      </w:r>
    </w:p>
    <w:p w14:paraId="7C26060A" w14:textId="666B59B3" w:rsidR="00E179DC" w:rsidRPr="0076173F" w:rsidRDefault="00E179DC" w:rsidP="00E179DC">
      <w:pPr>
        <w:pStyle w:val="Heading1"/>
        <w:rPr>
          <w:rFonts w:eastAsia="MS Mincho"/>
        </w:rPr>
      </w:pPr>
      <w:r w:rsidRPr="0076173F">
        <w:rPr>
          <w:rFonts w:eastAsia="MS Mincho"/>
        </w:rPr>
        <w:t xml:space="preserve">Eight PICs (excluding </w:t>
      </w:r>
      <w:r w:rsidRPr="0076173F">
        <w:rPr>
          <w:rFonts w:eastAsia="SimSun"/>
          <w:color w:val="000000"/>
        </w:rPr>
        <w:t xml:space="preserve">Kiribati, </w:t>
      </w:r>
      <w:r w:rsidRPr="0076173F">
        <w:rPr>
          <w:rFonts w:eastAsia="MS Mincho"/>
        </w:rPr>
        <w:t>Marshall Islands</w:t>
      </w:r>
      <w:r w:rsidRPr="0076173F">
        <w:rPr>
          <w:rFonts w:eastAsia="SimSun"/>
          <w:color w:val="000000"/>
        </w:rPr>
        <w:t xml:space="preserve">, Nauru, and Niue) </w:t>
      </w:r>
      <w:r w:rsidRPr="0076173F">
        <w:rPr>
          <w:rFonts w:eastAsia="MS Mincho"/>
        </w:rPr>
        <w:t xml:space="preserve">conducted training workshops on good servicing practices with 402 RAC technicians trained in the third tranche. Gender participation in HPMP activities in the PICs was tracked starting in the third tranche and 66 women participated in the customs and enforcement trainings and 21 women participated in the RAC technician training.  Kiribati, Marshall Islands (for the RAC training), Nauru and Niue could not organize trainings and meetings under the third tranche due to the pandemic and lack of trainers/resource persons. The training for customs officers and RAC technicians delivered in total during stage I are shown in table </w:t>
      </w:r>
      <w:r w:rsidR="002B5E44" w:rsidRPr="0076173F">
        <w:rPr>
          <w:rFonts w:eastAsia="MS Mincho"/>
        </w:rPr>
        <w:t>9</w:t>
      </w:r>
      <w:r w:rsidRPr="0076173F">
        <w:rPr>
          <w:rFonts w:eastAsia="MS Mincho"/>
        </w:rPr>
        <w:t xml:space="preserve"> below.</w:t>
      </w:r>
    </w:p>
    <w:p w14:paraId="59C29AF4" w14:textId="719B6B19" w:rsidR="00E179DC" w:rsidRPr="0076173F" w:rsidRDefault="00E179DC" w:rsidP="00E179DC">
      <w:pPr>
        <w:rPr>
          <w:b/>
        </w:rPr>
      </w:pPr>
      <w:r w:rsidRPr="0076173F">
        <w:rPr>
          <w:b/>
        </w:rPr>
        <w:t xml:space="preserve">Table </w:t>
      </w:r>
      <w:r w:rsidR="002B5E44" w:rsidRPr="0076173F">
        <w:rPr>
          <w:b/>
        </w:rPr>
        <w:t>9</w:t>
      </w:r>
      <w:r w:rsidRPr="0076173F">
        <w:rPr>
          <w:b/>
        </w:rPr>
        <w:t>. Summary of training workshops for customs officers and RAC technicians in stage I</w:t>
      </w:r>
    </w:p>
    <w:tbl>
      <w:tblPr>
        <w:tblW w:w="9360" w:type="dxa"/>
        <w:tblInd w:w="-5" w:type="dxa"/>
        <w:tblLayout w:type="fixed"/>
        <w:tblLook w:val="04A0" w:firstRow="1" w:lastRow="0" w:firstColumn="1" w:lastColumn="0" w:noHBand="0" w:noVBand="1"/>
      </w:tblPr>
      <w:tblGrid>
        <w:gridCol w:w="2880"/>
        <w:gridCol w:w="1620"/>
        <w:gridCol w:w="1620"/>
        <w:gridCol w:w="1620"/>
        <w:gridCol w:w="1620"/>
      </w:tblGrid>
      <w:tr w:rsidR="00E179DC" w:rsidRPr="0076173F" w14:paraId="6EEDA39F" w14:textId="77777777" w:rsidTr="00FB797F">
        <w:trPr>
          <w:tblHeader/>
        </w:trPr>
        <w:tc>
          <w:tcPr>
            <w:tcW w:w="2880" w:type="dxa"/>
            <w:vMerge w:val="restart"/>
            <w:tcBorders>
              <w:top w:val="single" w:sz="4" w:space="0" w:color="auto"/>
              <w:left w:val="single" w:sz="4" w:space="0" w:color="auto"/>
              <w:right w:val="single" w:sz="4" w:space="0" w:color="auto"/>
            </w:tcBorders>
            <w:shd w:val="clear" w:color="auto" w:fill="auto"/>
            <w:noWrap/>
            <w:vAlign w:val="center"/>
            <w:hideMark/>
          </w:tcPr>
          <w:p w14:paraId="19BF5D15" w14:textId="77777777" w:rsidR="00E179DC" w:rsidRPr="0076173F" w:rsidRDefault="00E179DC" w:rsidP="00073316">
            <w:pPr>
              <w:jc w:val="left"/>
              <w:rPr>
                <w:b/>
                <w:color w:val="000000"/>
                <w:sz w:val="20"/>
                <w:szCs w:val="20"/>
                <w:lang w:eastAsia="en-CA"/>
              </w:rPr>
            </w:pPr>
            <w:r w:rsidRPr="0076173F">
              <w:rPr>
                <w:b/>
                <w:color w:val="000000"/>
                <w:sz w:val="20"/>
                <w:szCs w:val="20"/>
                <w:lang w:eastAsia="en-CA"/>
              </w:rPr>
              <w:t>PIC</w:t>
            </w:r>
          </w:p>
        </w:tc>
        <w:tc>
          <w:tcPr>
            <w:tcW w:w="3240" w:type="dxa"/>
            <w:gridSpan w:val="2"/>
            <w:tcBorders>
              <w:top w:val="single" w:sz="4" w:space="0" w:color="auto"/>
              <w:left w:val="nil"/>
              <w:bottom w:val="single" w:sz="4" w:space="0" w:color="auto"/>
              <w:right w:val="single" w:sz="4" w:space="0" w:color="auto"/>
            </w:tcBorders>
            <w:shd w:val="clear" w:color="auto" w:fill="auto"/>
            <w:noWrap/>
            <w:vAlign w:val="center"/>
            <w:hideMark/>
          </w:tcPr>
          <w:p w14:paraId="5D62AB52" w14:textId="77777777" w:rsidR="00E179DC" w:rsidRPr="0076173F" w:rsidRDefault="00E179DC" w:rsidP="00073316">
            <w:pPr>
              <w:jc w:val="center"/>
              <w:rPr>
                <w:b/>
                <w:color w:val="000000"/>
                <w:sz w:val="20"/>
                <w:szCs w:val="20"/>
                <w:lang w:eastAsia="en-CA"/>
              </w:rPr>
            </w:pPr>
            <w:r w:rsidRPr="0076173F">
              <w:rPr>
                <w:b/>
                <w:color w:val="000000"/>
                <w:sz w:val="20"/>
                <w:szCs w:val="20"/>
                <w:lang w:eastAsia="en-CA"/>
              </w:rPr>
              <w:t>Customs training</w:t>
            </w:r>
          </w:p>
        </w:tc>
        <w:tc>
          <w:tcPr>
            <w:tcW w:w="3240" w:type="dxa"/>
            <w:gridSpan w:val="2"/>
            <w:tcBorders>
              <w:top w:val="single" w:sz="4" w:space="0" w:color="auto"/>
              <w:left w:val="nil"/>
              <w:bottom w:val="single" w:sz="4" w:space="0" w:color="auto"/>
              <w:right w:val="single" w:sz="4" w:space="0" w:color="auto"/>
            </w:tcBorders>
            <w:shd w:val="clear" w:color="auto" w:fill="auto"/>
            <w:noWrap/>
            <w:vAlign w:val="center"/>
            <w:hideMark/>
          </w:tcPr>
          <w:p w14:paraId="2D534793" w14:textId="77777777" w:rsidR="00E179DC" w:rsidRPr="0076173F" w:rsidRDefault="00E179DC" w:rsidP="00073316">
            <w:pPr>
              <w:jc w:val="center"/>
              <w:rPr>
                <w:b/>
                <w:color w:val="000000"/>
                <w:sz w:val="20"/>
                <w:szCs w:val="20"/>
                <w:lang w:eastAsia="en-CA"/>
              </w:rPr>
            </w:pPr>
            <w:r w:rsidRPr="0076173F">
              <w:rPr>
                <w:b/>
                <w:color w:val="000000"/>
                <w:sz w:val="20"/>
                <w:szCs w:val="20"/>
                <w:lang w:eastAsia="en-CA"/>
              </w:rPr>
              <w:t>Refrigeration training</w:t>
            </w:r>
          </w:p>
        </w:tc>
      </w:tr>
      <w:tr w:rsidR="00E179DC" w:rsidRPr="0076173F" w14:paraId="3D7FBFE8" w14:textId="77777777" w:rsidTr="00FB797F">
        <w:trPr>
          <w:tblHeader/>
        </w:trPr>
        <w:tc>
          <w:tcPr>
            <w:tcW w:w="2880" w:type="dxa"/>
            <w:vMerge/>
            <w:tcBorders>
              <w:left w:val="single" w:sz="4" w:space="0" w:color="auto"/>
              <w:bottom w:val="single" w:sz="4" w:space="0" w:color="auto"/>
              <w:right w:val="single" w:sz="4" w:space="0" w:color="auto"/>
            </w:tcBorders>
            <w:shd w:val="clear" w:color="auto" w:fill="auto"/>
            <w:noWrap/>
            <w:vAlign w:val="bottom"/>
            <w:hideMark/>
          </w:tcPr>
          <w:p w14:paraId="2DAB0712" w14:textId="77777777" w:rsidR="00E179DC" w:rsidRPr="0076173F" w:rsidRDefault="00E179DC" w:rsidP="00073316">
            <w:pPr>
              <w:jc w:val="left"/>
              <w:rPr>
                <w:b/>
                <w:color w:val="000000"/>
                <w:sz w:val="20"/>
                <w:szCs w:val="20"/>
                <w:lang w:eastAsia="en-CA"/>
              </w:rPr>
            </w:pPr>
          </w:p>
        </w:tc>
        <w:tc>
          <w:tcPr>
            <w:tcW w:w="1620" w:type="dxa"/>
            <w:tcBorders>
              <w:top w:val="nil"/>
              <w:left w:val="nil"/>
              <w:bottom w:val="single" w:sz="4" w:space="0" w:color="auto"/>
              <w:right w:val="single" w:sz="4" w:space="0" w:color="auto"/>
            </w:tcBorders>
            <w:shd w:val="clear" w:color="auto" w:fill="auto"/>
            <w:noWrap/>
            <w:vAlign w:val="center"/>
            <w:hideMark/>
          </w:tcPr>
          <w:p w14:paraId="153AFE35" w14:textId="77777777" w:rsidR="00E179DC" w:rsidRPr="0076173F" w:rsidRDefault="00E179DC" w:rsidP="00073316">
            <w:pPr>
              <w:jc w:val="center"/>
              <w:rPr>
                <w:b/>
                <w:color w:val="000000"/>
                <w:sz w:val="20"/>
                <w:szCs w:val="20"/>
                <w:lang w:eastAsia="en-CA"/>
              </w:rPr>
            </w:pPr>
            <w:r w:rsidRPr="0076173F">
              <w:rPr>
                <w:b/>
                <w:color w:val="000000"/>
                <w:sz w:val="20"/>
                <w:szCs w:val="20"/>
                <w:lang w:eastAsia="en-CA"/>
              </w:rPr>
              <w:t>Workshops</w:t>
            </w:r>
          </w:p>
        </w:tc>
        <w:tc>
          <w:tcPr>
            <w:tcW w:w="1620" w:type="dxa"/>
            <w:tcBorders>
              <w:top w:val="nil"/>
              <w:left w:val="nil"/>
              <w:bottom w:val="single" w:sz="4" w:space="0" w:color="auto"/>
              <w:right w:val="single" w:sz="4" w:space="0" w:color="auto"/>
            </w:tcBorders>
            <w:shd w:val="clear" w:color="auto" w:fill="auto"/>
            <w:noWrap/>
            <w:vAlign w:val="center"/>
            <w:hideMark/>
          </w:tcPr>
          <w:p w14:paraId="1336E15E" w14:textId="77777777" w:rsidR="00E179DC" w:rsidRPr="0076173F" w:rsidRDefault="00E179DC" w:rsidP="00073316">
            <w:pPr>
              <w:jc w:val="center"/>
              <w:rPr>
                <w:b/>
                <w:color w:val="000000"/>
                <w:sz w:val="20"/>
                <w:szCs w:val="20"/>
                <w:lang w:eastAsia="en-CA"/>
              </w:rPr>
            </w:pPr>
            <w:r w:rsidRPr="0076173F">
              <w:rPr>
                <w:b/>
                <w:color w:val="000000"/>
                <w:sz w:val="20"/>
                <w:szCs w:val="20"/>
                <w:lang w:eastAsia="en-CA"/>
              </w:rPr>
              <w:t>Participants</w:t>
            </w:r>
          </w:p>
        </w:tc>
        <w:tc>
          <w:tcPr>
            <w:tcW w:w="1620" w:type="dxa"/>
            <w:tcBorders>
              <w:top w:val="nil"/>
              <w:left w:val="nil"/>
              <w:bottom w:val="single" w:sz="4" w:space="0" w:color="auto"/>
              <w:right w:val="single" w:sz="4" w:space="0" w:color="auto"/>
            </w:tcBorders>
            <w:shd w:val="clear" w:color="auto" w:fill="auto"/>
            <w:noWrap/>
            <w:vAlign w:val="center"/>
            <w:hideMark/>
          </w:tcPr>
          <w:p w14:paraId="3B7089C6" w14:textId="77777777" w:rsidR="00E179DC" w:rsidRPr="0076173F" w:rsidRDefault="00E179DC" w:rsidP="00073316">
            <w:pPr>
              <w:jc w:val="center"/>
              <w:rPr>
                <w:b/>
                <w:color w:val="000000"/>
                <w:sz w:val="20"/>
                <w:szCs w:val="20"/>
                <w:lang w:eastAsia="en-CA"/>
              </w:rPr>
            </w:pPr>
            <w:r w:rsidRPr="0076173F">
              <w:rPr>
                <w:b/>
                <w:color w:val="000000"/>
                <w:sz w:val="20"/>
                <w:szCs w:val="20"/>
                <w:lang w:eastAsia="en-CA"/>
              </w:rPr>
              <w:t>Workshops</w:t>
            </w:r>
          </w:p>
        </w:tc>
        <w:tc>
          <w:tcPr>
            <w:tcW w:w="1620" w:type="dxa"/>
            <w:tcBorders>
              <w:top w:val="nil"/>
              <w:left w:val="nil"/>
              <w:bottom w:val="single" w:sz="4" w:space="0" w:color="auto"/>
              <w:right w:val="single" w:sz="4" w:space="0" w:color="auto"/>
            </w:tcBorders>
            <w:shd w:val="clear" w:color="auto" w:fill="auto"/>
            <w:noWrap/>
            <w:vAlign w:val="center"/>
            <w:hideMark/>
          </w:tcPr>
          <w:p w14:paraId="6762345D" w14:textId="77777777" w:rsidR="00E179DC" w:rsidRPr="0076173F" w:rsidRDefault="00E179DC" w:rsidP="00073316">
            <w:pPr>
              <w:jc w:val="center"/>
              <w:rPr>
                <w:b/>
                <w:color w:val="000000"/>
                <w:sz w:val="20"/>
                <w:szCs w:val="20"/>
                <w:lang w:eastAsia="en-CA"/>
              </w:rPr>
            </w:pPr>
            <w:r w:rsidRPr="0076173F">
              <w:rPr>
                <w:b/>
                <w:color w:val="000000"/>
                <w:sz w:val="20"/>
                <w:szCs w:val="20"/>
                <w:lang w:eastAsia="en-CA"/>
              </w:rPr>
              <w:t>Participants</w:t>
            </w:r>
          </w:p>
        </w:tc>
      </w:tr>
      <w:tr w:rsidR="00E179DC" w:rsidRPr="0076173F" w14:paraId="6E44228E" w14:textId="77777777" w:rsidTr="00073316">
        <w:tc>
          <w:tcPr>
            <w:tcW w:w="2880" w:type="dxa"/>
            <w:tcBorders>
              <w:top w:val="nil"/>
              <w:left w:val="single" w:sz="4" w:space="0" w:color="auto"/>
              <w:bottom w:val="single" w:sz="4" w:space="0" w:color="auto"/>
              <w:right w:val="single" w:sz="4" w:space="0" w:color="auto"/>
            </w:tcBorders>
            <w:shd w:val="clear" w:color="auto" w:fill="auto"/>
            <w:noWrap/>
            <w:vAlign w:val="bottom"/>
            <w:hideMark/>
          </w:tcPr>
          <w:p w14:paraId="68F2053D" w14:textId="77777777" w:rsidR="00E179DC" w:rsidRPr="0076173F" w:rsidRDefault="00E179DC" w:rsidP="00073316">
            <w:pPr>
              <w:jc w:val="left"/>
              <w:rPr>
                <w:color w:val="000000"/>
                <w:sz w:val="20"/>
                <w:szCs w:val="20"/>
                <w:lang w:eastAsia="en-CA"/>
              </w:rPr>
            </w:pPr>
            <w:r w:rsidRPr="0076173F">
              <w:rPr>
                <w:color w:val="000000"/>
                <w:sz w:val="20"/>
                <w:szCs w:val="20"/>
                <w:lang w:eastAsia="en-CA"/>
              </w:rPr>
              <w:t>Cook Islands</w:t>
            </w:r>
          </w:p>
        </w:tc>
        <w:tc>
          <w:tcPr>
            <w:tcW w:w="1620" w:type="dxa"/>
            <w:tcBorders>
              <w:top w:val="nil"/>
              <w:left w:val="nil"/>
              <w:bottom w:val="single" w:sz="4" w:space="0" w:color="auto"/>
              <w:right w:val="single" w:sz="4" w:space="0" w:color="auto"/>
            </w:tcBorders>
            <w:shd w:val="clear" w:color="auto" w:fill="auto"/>
            <w:noWrap/>
            <w:tcMar>
              <w:left w:w="115" w:type="dxa"/>
              <w:right w:w="288" w:type="dxa"/>
            </w:tcMar>
          </w:tcPr>
          <w:p w14:paraId="27BFECD3" w14:textId="77777777" w:rsidR="00E179DC" w:rsidRPr="0076173F" w:rsidRDefault="00E179DC" w:rsidP="00073316">
            <w:pPr>
              <w:jc w:val="right"/>
              <w:rPr>
                <w:color w:val="000000"/>
                <w:sz w:val="20"/>
                <w:szCs w:val="20"/>
                <w:lang w:eastAsia="en-CA"/>
              </w:rPr>
            </w:pPr>
            <w:r w:rsidRPr="0076173F">
              <w:rPr>
                <w:sz w:val="20"/>
                <w:szCs w:val="20"/>
              </w:rPr>
              <w:t>7</w:t>
            </w:r>
          </w:p>
        </w:tc>
        <w:tc>
          <w:tcPr>
            <w:tcW w:w="1620" w:type="dxa"/>
            <w:tcBorders>
              <w:top w:val="nil"/>
              <w:left w:val="nil"/>
              <w:bottom w:val="single" w:sz="4" w:space="0" w:color="auto"/>
              <w:right w:val="single" w:sz="4" w:space="0" w:color="auto"/>
            </w:tcBorders>
            <w:shd w:val="clear" w:color="auto" w:fill="auto"/>
            <w:noWrap/>
            <w:tcMar>
              <w:left w:w="115" w:type="dxa"/>
              <w:right w:w="288" w:type="dxa"/>
            </w:tcMar>
            <w:vAlign w:val="bottom"/>
            <w:hideMark/>
          </w:tcPr>
          <w:p w14:paraId="08ED1134" w14:textId="77777777" w:rsidR="00E179DC" w:rsidRPr="0076173F" w:rsidRDefault="00E179DC" w:rsidP="00073316">
            <w:pPr>
              <w:jc w:val="right"/>
              <w:rPr>
                <w:color w:val="000000"/>
                <w:sz w:val="20"/>
                <w:szCs w:val="20"/>
                <w:lang w:eastAsia="en-CA"/>
              </w:rPr>
            </w:pPr>
            <w:r w:rsidRPr="0076173F">
              <w:rPr>
                <w:color w:val="000000"/>
                <w:sz w:val="20"/>
                <w:szCs w:val="20"/>
              </w:rPr>
              <w:t>83</w:t>
            </w:r>
          </w:p>
        </w:tc>
        <w:tc>
          <w:tcPr>
            <w:tcW w:w="1620" w:type="dxa"/>
            <w:tcBorders>
              <w:top w:val="nil"/>
              <w:left w:val="nil"/>
              <w:bottom w:val="single" w:sz="4" w:space="0" w:color="auto"/>
              <w:right w:val="single" w:sz="4" w:space="0" w:color="auto"/>
            </w:tcBorders>
            <w:shd w:val="clear" w:color="auto" w:fill="auto"/>
            <w:noWrap/>
            <w:tcMar>
              <w:left w:w="115" w:type="dxa"/>
              <w:right w:w="288" w:type="dxa"/>
            </w:tcMar>
          </w:tcPr>
          <w:p w14:paraId="09B9B45D" w14:textId="77777777" w:rsidR="00E179DC" w:rsidRPr="0076173F" w:rsidRDefault="00E179DC" w:rsidP="00073316">
            <w:pPr>
              <w:jc w:val="right"/>
              <w:rPr>
                <w:color w:val="000000"/>
                <w:sz w:val="20"/>
                <w:szCs w:val="20"/>
                <w:lang w:eastAsia="en-CA"/>
              </w:rPr>
            </w:pPr>
            <w:r w:rsidRPr="0076173F">
              <w:rPr>
                <w:sz w:val="20"/>
                <w:szCs w:val="20"/>
              </w:rPr>
              <w:t>10</w:t>
            </w:r>
          </w:p>
        </w:tc>
        <w:tc>
          <w:tcPr>
            <w:tcW w:w="1620" w:type="dxa"/>
            <w:tcBorders>
              <w:top w:val="nil"/>
              <w:left w:val="nil"/>
              <w:bottom w:val="single" w:sz="4" w:space="0" w:color="auto"/>
              <w:right w:val="single" w:sz="4" w:space="0" w:color="auto"/>
            </w:tcBorders>
            <w:shd w:val="clear" w:color="auto" w:fill="auto"/>
            <w:noWrap/>
            <w:tcMar>
              <w:left w:w="115" w:type="dxa"/>
              <w:right w:w="288" w:type="dxa"/>
            </w:tcMar>
          </w:tcPr>
          <w:p w14:paraId="3448F74D" w14:textId="77777777" w:rsidR="00E179DC" w:rsidRPr="0076173F" w:rsidRDefault="00E179DC" w:rsidP="00073316">
            <w:pPr>
              <w:jc w:val="right"/>
              <w:rPr>
                <w:color w:val="000000"/>
                <w:sz w:val="20"/>
                <w:szCs w:val="20"/>
                <w:lang w:eastAsia="en-CA"/>
              </w:rPr>
            </w:pPr>
            <w:r w:rsidRPr="0076173F">
              <w:rPr>
                <w:sz w:val="20"/>
                <w:szCs w:val="20"/>
              </w:rPr>
              <w:t>138</w:t>
            </w:r>
          </w:p>
        </w:tc>
      </w:tr>
      <w:tr w:rsidR="00E179DC" w:rsidRPr="0076173F" w14:paraId="15A37228" w14:textId="77777777" w:rsidTr="00073316">
        <w:tc>
          <w:tcPr>
            <w:tcW w:w="2880" w:type="dxa"/>
            <w:tcBorders>
              <w:top w:val="nil"/>
              <w:left w:val="single" w:sz="4" w:space="0" w:color="auto"/>
              <w:bottom w:val="single" w:sz="4" w:space="0" w:color="auto"/>
              <w:right w:val="single" w:sz="4" w:space="0" w:color="auto"/>
            </w:tcBorders>
            <w:shd w:val="clear" w:color="auto" w:fill="auto"/>
            <w:noWrap/>
            <w:vAlign w:val="bottom"/>
            <w:hideMark/>
          </w:tcPr>
          <w:p w14:paraId="46EE9CC5" w14:textId="77777777" w:rsidR="00E179DC" w:rsidRPr="0076173F" w:rsidRDefault="00E179DC" w:rsidP="00073316">
            <w:pPr>
              <w:jc w:val="left"/>
              <w:rPr>
                <w:color w:val="000000"/>
                <w:sz w:val="20"/>
                <w:szCs w:val="20"/>
                <w:lang w:eastAsia="en-CA"/>
              </w:rPr>
            </w:pPr>
            <w:r w:rsidRPr="0076173F">
              <w:rPr>
                <w:color w:val="000000"/>
                <w:sz w:val="20"/>
                <w:szCs w:val="20"/>
                <w:lang w:eastAsia="en-CA"/>
              </w:rPr>
              <w:t xml:space="preserve">Kiribati </w:t>
            </w:r>
          </w:p>
        </w:tc>
        <w:tc>
          <w:tcPr>
            <w:tcW w:w="1620" w:type="dxa"/>
            <w:tcBorders>
              <w:top w:val="nil"/>
              <w:left w:val="nil"/>
              <w:bottom w:val="single" w:sz="4" w:space="0" w:color="auto"/>
              <w:right w:val="single" w:sz="4" w:space="0" w:color="auto"/>
            </w:tcBorders>
            <w:shd w:val="clear" w:color="auto" w:fill="auto"/>
            <w:noWrap/>
            <w:tcMar>
              <w:left w:w="115" w:type="dxa"/>
              <w:right w:w="288" w:type="dxa"/>
            </w:tcMar>
          </w:tcPr>
          <w:p w14:paraId="4B00FCB8" w14:textId="77777777" w:rsidR="00E179DC" w:rsidRPr="0076173F" w:rsidRDefault="00E179DC" w:rsidP="00073316">
            <w:pPr>
              <w:jc w:val="right"/>
              <w:rPr>
                <w:color w:val="000000"/>
                <w:sz w:val="20"/>
                <w:szCs w:val="20"/>
                <w:lang w:eastAsia="en-CA"/>
              </w:rPr>
            </w:pPr>
            <w:r w:rsidRPr="0076173F">
              <w:rPr>
                <w:sz w:val="20"/>
                <w:szCs w:val="20"/>
              </w:rPr>
              <w:t>8</w:t>
            </w:r>
          </w:p>
        </w:tc>
        <w:tc>
          <w:tcPr>
            <w:tcW w:w="1620" w:type="dxa"/>
            <w:tcBorders>
              <w:top w:val="nil"/>
              <w:left w:val="nil"/>
              <w:bottom w:val="single" w:sz="4" w:space="0" w:color="auto"/>
              <w:right w:val="single" w:sz="4" w:space="0" w:color="auto"/>
            </w:tcBorders>
            <w:shd w:val="clear" w:color="auto" w:fill="auto"/>
            <w:noWrap/>
            <w:tcMar>
              <w:left w:w="115" w:type="dxa"/>
              <w:right w:w="288" w:type="dxa"/>
            </w:tcMar>
            <w:vAlign w:val="bottom"/>
            <w:hideMark/>
          </w:tcPr>
          <w:p w14:paraId="7FEBFFCC" w14:textId="77777777" w:rsidR="00E179DC" w:rsidRPr="0076173F" w:rsidRDefault="00E179DC" w:rsidP="00073316">
            <w:pPr>
              <w:jc w:val="right"/>
              <w:rPr>
                <w:color w:val="000000"/>
                <w:sz w:val="20"/>
                <w:szCs w:val="20"/>
                <w:lang w:eastAsia="en-CA"/>
              </w:rPr>
            </w:pPr>
            <w:r w:rsidRPr="0076173F">
              <w:rPr>
                <w:color w:val="000000"/>
                <w:sz w:val="20"/>
                <w:szCs w:val="20"/>
              </w:rPr>
              <w:t>119</w:t>
            </w:r>
          </w:p>
        </w:tc>
        <w:tc>
          <w:tcPr>
            <w:tcW w:w="1620" w:type="dxa"/>
            <w:tcBorders>
              <w:top w:val="nil"/>
              <w:left w:val="nil"/>
              <w:bottom w:val="single" w:sz="4" w:space="0" w:color="auto"/>
              <w:right w:val="single" w:sz="4" w:space="0" w:color="auto"/>
            </w:tcBorders>
            <w:shd w:val="clear" w:color="auto" w:fill="auto"/>
            <w:noWrap/>
            <w:tcMar>
              <w:left w:w="115" w:type="dxa"/>
              <w:right w:w="288" w:type="dxa"/>
            </w:tcMar>
          </w:tcPr>
          <w:p w14:paraId="1BC136F6" w14:textId="77777777" w:rsidR="00E179DC" w:rsidRPr="0076173F" w:rsidRDefault="00E179DC" w:rsidP="00073316">
            <w:pPr>
              <w:jc w:val="right"/>
              <w:rPr>
                <w:color w:val="000000"/>
                <w:sz w:val="20"/>
                <w:szCs w:val="20"/>
                <w:lang w:eastAsia="en-CA"/>
              </w:rPr>
            </w:pPr>
            <w:r w:rsidRPr="0076173F">
              <w:rPr>
                <w:sz w:val="20"/>
                <w:szCs w:val="20"/>
              </w:rPr>
              <w:t>6</w:t>
            </w:r>
          </w:p>
        </w:tc>
        <w:tc>
          <w:tcPr>
            <w:tcW w:w="1620" w:type="dxa"/>
            <w:tcBorders>
              <w:top w:val="nil"/>
              <w:left w:val="nil"/>
              <w:bottom w:val="single" w:sz="4" w:space="0" w:color="auto"/>
              <w:right w:val="single" w:sz="4" w:space="0" w:color="auto"/>
            </w:tcBorders>
            <w:shd w:val="clear" w:color="auto" w:fill="auto"/>
            <w:noWrap/>
            <w:tcMar>
              <w:left w:w="115" w:type="dxa"/>
              <w:right w:w="288" w:type="dxa"/>
            </w:tcMar>
          </w:tcPr>
          <w:p w14:paraId="5E664CF6" w14:textId="77777777" w:rsidR="00E179DC" w:rsidRPr="0076173F" w:rsidRDefault="00E179DC" w:rsidP="00073316">
            <w:pPr>
              <w:jc w:val="right"/>
              <w:rPr>
                <w:color w:val="000000"/>
                <w:sz w:val="20"/>
                <w:szCs w:val="20"/>
                <w:lang w:eastAsia="en-CA"/>
              </w:rPr>
            </w:pPr>
            <w:r w:rsidRPr="0076173F">
              <w:rPr>
                <w:sz w:val="20"/>
                <w:szCs w:val="20"/>
              </w:rPr>
              <w:t>181</w:t>
            </w:r>
          </w:p>
        </w:tc>
      </w:tr>
      <w:tr w:rsidR="00E179DC" w:rsidRPr="0076173F" w14:paraId="71AAA21A" w14:textId="77777777" w:rsidTr="00073316">
        <w:tc>
          <w:tcPr>
            <w:tcW w:w="2880" w:type="dxa"/>
            <w:tcBorders>
              <w:top w:val="nil"/>
              <w:left w:val="single" w:sz="4" w:space="0" w:color="auto"/>
              <w:bottom w:val="single" w:sz="4" w:space="0" w:color="auto"/>
              <w:right w:val="single" w:sz="4" w:space="0" w:color="auto"/>
            </w:tcBorders>
            <w:shd w:val="clear" w:color="auto" w:fill="auto"/>
            <w:noWrap/>
            <w:vAlign w:val="bottom"/>
            <w:hideMark/>
          </w:tcPr>
          <w:p w14:paraId="3A5F1484" w14:textId="77777777" w:rsidR="00E179DC" w:rsidRPr="0076173F" w:rsidRDefault="00E179DC" w:rsidP="00073316">
            <w:pPr>
              <w:jc w:val="left"/>
              <w:rPr>
                <w:color w:val="000000"/>
                <w:sz w:val="20"/>
                <w:szCs w:val="20"/>
                <w:lang w:eastAsia="en-CA"/>
              </w:rPr>
            </w:pPr>
            <w:r w:rsidRPr="0076173F">
              <w:rPr>
                <w:color w:val="000000"/>
                <w:sz w:val="20"/>
                <w:szCs w:val="20"/>
                <w:lang w:eastAsia="en-CA"/>
              </w:rPr>
              <w:t xml:space="preserve">Marshall Islands </w:t>
            </w:r>
          </w:p>
        </w:tc>
        <w:tc>
          <w:tcPr>
            <w:tcW w:w="1620" w:type="dxa"/>
            <w:tcBorders>
              <w:top w:val="nil"/>
              <w:left w:val="nil"/>
              <w:bottom w:val="single" w:sz="4" w:space="0" w:color="auto"/>
              <w:right w:val="single" w:sz="4" w:space="0" w:color="auto"/>
            </w:tcBorders>
            <w:shd w:val="clear" w:color="auto" w:fill="auto"/>
            <w:noWrap/>
            <w:tcMar>
              <w:left w:w="115" w:type="dxa"/>
              <w:right w:w="288" w:type="dxa"/>
            </w:tcMar>
          </w:tcPr>
          <w:p w14:paraId="6CA2D754" w14:textId="77777777" w:rsidR="00E179DC" w:rsidRPr="0076173F" w:rsidRDefault="00E179DC" w:rsidP="00073316">
            <w:pPr>
              <w:jc w:val="right"/>
              <w:rPr>
                <w:color w:val="000000"/>
                <w:sz w:val="20"/>
                <w:szCs w:val="20"/>
                <w:lang w:eastAsia="en-CA"/>
              </w:rPr>
            </w:pPr>
            <w:r w:rsidRPr="0076173F">
              <w:rPr>
                <w:sz w:val="20"/>
                <w:szCs w:val="20"/>
              </w:rPr>
              <w:t>6</w:t>
            </w:r>
          </w:p>
        </w:tc>
        <w:tc>
          <w:tcPr>
            <w:tcW w:w="1620" w:type="dxa"/>
            <w:tcBorders>
              <w:top w:val="nil"/>
              <w:left w:val="nil"/>
              <w:bottom w:val="single" w:sz="4" w:space="0" w:color="auto"/>
              <w:right w:val="single" w:sz="4" w:space="0" w:color="auto"/>
            </w:tcBorders>
            <w:shd w:val="clear" w:color="auto" w:fill="auto"/>
            <w:noWrap/>
            <w:tcMar>
              <w:left w:w="115" w:type="dxa"/>
              <w:right w:w="288" w:type="dxa"/>
            </w:tcMar>
            <w:vAlign w:val="bottom"/>
            <w:hideMark/>
          </w:tcPr>
          <w:p w14:paraId="3E2BA761" w14:textId="77777777" w:rsidR="00E179DC" w:rsidRPr="0076173F" w:rsidRDefault="00E179DC" w:rsidP="00073316">
            <w:pPr>
              <w:jc w:val="right"/>
              <w:rPr>
                <w:color w:val="000000"/>
                <w:sz w:val="20"/>
                <w:szCs w:val="20"/>
                <w:lang w:eastAsia="en-CA"/>
              </w:rPr>
            </w:pPr>
            <w:r w:rsidRPr="0076173F">
              <w:rPr>
                <w:color w:val="000000"/>
                <w:sz w:val="20"/>
                <w:szCs w:val="20"/>
              </w:rPr>
              <w:t>72</w:t>
            </w:r>
          </w:p>
        </w:tc>
        <w:tc>
          <w:tcPr>
            <w:tcW w:w="1620" w:type="dxa"/>
            <w:tcBorders>
              <w:top w:val="nil"/>
              <w:left w:val="nil"/>
              <w:bottom w:val="single" w:sz="4" w:space="0" w:color="auto"/>
              <w:right w:val="single" w:sz="4" w:space="0" w:color="auto"/>
            </w:tcBorders>
            <w:shd w:val="clear" w:color="auto" w:fill="auto"/>
            <w:noWrap/>
            <w:tcMar>
              <w:left w:w="115" w:type="dxa"/>
              <w:right w:w="288" w:type="dxa"/>
            </w:tcMar>
          </w:tcPr>
          <w:p w14:paraId="2BC10370" w14:textId="77777777" w:rsidR="00E179DC" w:rsidRPr="0076173F" w:rsidRDefault="00E179DC" w:rsidP="00073316">
            <w:pPr>
              <w:jc w:val="right"/>
              <w:rPr>
                <w:color w:val="000000"/>
                <w:sz w:val="20"/>
                <w:szCs w:val="20"/>
                <w:lang w:eastAsia="en-CA"/>
              </w:rPr>
            </w:pPr>
            <w:r w:rsidRPr="0076173F">
              <w:rPr>
                <w:sz w:val="20"/>
                <w:szCs w:val="20"/>
              </w:rPr>
              <w:t>4</w:t>
            </w:r>
          </w:p>
        </w:tc>
        <w:tc>
          <w:tcPr>
            <w:tcW w:w="1620" w:type="dxa"/>
            <w:tcBorders>
              <w:top w:val="nil"/>
              <w:left w:val="nil"/>
              <w:bottom w:val="single" w:sz="4" w:space="0" w:color="auto"/>
              <w:right w:val="single" w:sz="4" w:space="0" w:color="auto"/>
            </w:tcBorders>
            <w:shd w:val="clear" w:color="auto" w:fill="auto"/>
            <w:noWrap/>
            <w:tcMar>
              <w:left w:w="115" w:type="dxa"/>
              <w:right w:w="288" w:type="dxa"/>
            </w:tcMar>
          </w:tcPr>
          <w:p w14:paraId="26ADB94E" w14:textId="77777777" w:rsidR="00E179DC" w:rsidRPr="0076173F" w:rsidRDefault="00E179DC" w:rsidP="00073316">
            <w:pPr>
              <w:jc w:val="right"/>
              <w:rPr>
                <w:color w:val="000000"/>
                <w:sz w:val="20"/>
                <w:szCs w:val="20"/>
                <w:lang w:eastAsia="en-CA"/>
              </w:rPr>
            </w:pPr>
            <w:r w:rsidRPr="0076173F">
              <w:rPr>
                <w:sz w:val="20"/>
                <w:szCs w:val="20"/>
              </w:rPr>
              <w:t>58</w:t>
            </w:r>
          </w:p>
        </w:tc>
      </w:tr>
      <w:tr w:rsidR="00E179DC" w:rsidRPr="0076173F" w14:paraId="3103B673" w14:textId="77777777" w:rsidTr="00073316">
        <w:tc>
          <w:tcPr>
            <w:tcW w:w="2880" w:type="dxa"/>
            <w:tcBorders>
              <w:top w:val="nil"/>
              <w:left w:val="single" w:sz="4" w:space="0" w:color="auto"/>
              <w:bottom w:val="single" w:sz="4" w:space="0" w:color="auto"/>
              <w:right w:val="single" w:sz="4" w:space="0" w:color="auto"/>
            </w:tcBorders>
            <w:shd w:val="clear" w:color="auto" w:fill="auto"/>
            <w:noWrap/>
            <w:vAlign w:val="bottom"/>
            <w:hideMark/>
          </w:tcPr>
          <w:p w14:paraId="3A19A533" w14:textId="77777777" w:rsidR="00E179DC" w:rsidRPr="0076173F" w:rsidRDefault="00E179DC" w:rsidP="00073316">
            <w:pPr>
              <w:jc w:val="left"/>
              <w:rPr>
                <w:color w:val="000000"/>
                <w:sz w:val="20"/>
                <w:szCs w:val="20"/>
                <w:lang w:eastAsia="en-CA"/>
              </w:rPr>
            </w:pPr>
            <w:r w:rsidRPr="0076173F">
              <w:rPr>
                <w:color w:val="000000"/>
                <w:sz w:val="20"/>
                <w:szCs w:val="20"/>
                <w:lang w:eastAsia="en-CA"/>
              </w:rPr>
              <w:t>Micronesia (Federated States of)</w:t>
            </w:r>
          </w:p>
        </w:tc>
        <w:tc>
          <w:tcPr>
            <w:tcW w:w="1620" w:type="dxa"/>
            <w:tcBorders>
              <w:top w:val="nil"/>
              <w:left w:val="nil"/>
              <w:bottom w:val="single" w:sz="4" w:space="0" w:color="auto"/>
              <w:right w:val="single" w:sz="4" w:space="0" w:color="auto"/>
            </w:tcBorders>
            <w:shd w:val="clear" w:color="auto" w:fill="auto"/>
            <w:noWrap/>
            <w:tcMar>
              <w:left w:w="115" w:type="dxa"/>
              <w:right w:w="288" w:type="dxa"/>
            </w:tcMar>
          </w:tcPr>
          <w:p w14:paraId="04E362C8" w14:textId="77777777" w:rsidR="00E179DC" w:rsidRPr="0076173F" w:rsidRDefault="00E179DC" w:rsidP="00073316">
            <w:pPr>
              <w:jc w:val="right"/>
              <w:rPr>
                <w:color w:val="000000"/>
                <w:sz w:val="20"/>
                <w:szCs w:val="20"/>
                <w:lang w:eastAsia="en-CA"/>
              </w:rPr>
            </w:pPr>
            <w:r w:rsidRPr="0076173F">
              <w:rPr>
                <w:sz w:val="20"/>
                <w:szCs w:val="20"/>
              </w:rPr>
              <w:t>13</w:t>
            </w:r>
          </w:p>
        </w:tc>
        <w:tc>
          <w:tcPr>
            <w:tcW w:w="1620" w:type="dxa"/>
            <w:tcBorders>
              <w:top w:val="nil"/>
              <w:left w:val="nil"/>
              <w:bottom w:val="single" w:sz="4" w:space="0" w:color="auto"/>
              <w:right w:val="single" w:sz="4" w:space="0" w:color="auto"/>
            </w:tcBorders>
            <w:shd w:val="clear" w:color="auto" w:fill="auto"/>
            <w:noWrap/>
            <w:tcMar>
              <w:left w:w="115" w:type="dxa"/>
              <w:right w:w="288" w:type="dxa"/>
            </w:tcMar>
            <w:vAlign w:val="bottom"/>
            <w:hideMark/>
          </w:tcPr>
          <w:p w14:paraId="2251508D" w14:textId="77777777" w:rsidR="00E179DC" w:rsidRPr="0076173F" w:rsidRDefault="00E179DC" w:rsidP="00073316">
            <w:pPr>
              <w:jc w:val="right"/>
              <w:rPr>
                <w:color w:val="000000"/>
                <w:sz w:val="20"/>
                <w:szCs w:val="20"/>
                <w:lang w:eastAsia="en-CA"/>
              </w:rPr>
            </w:pPr>
            <w:r w:rsidRPr="0076173F">
              <w:rPr>
                <w:color w:val="000000"/>
                <w:sz w:val="20"/>
                <w:szCs w:val="20"/>
              </w:rPr>
              <w:t>187</w:t>
            </w:r>
          </w:p>
        </w:tc>
        <w:tc>
          <w:tcPr>
            <w:tcW w:w="1620" w:type="dxa"/>
            <w:tcBorders>
              <w:top w:val="nil"/>
              <w:left w:val="nil"/>
              <w:bottom w:val="single" w:sz="4" w:space="0" w:color="auto"/>
              <w:right w:val="single" w:sz="4" w:space="0" w:color="auto"/>
            </w:tcBorders>
            <w:shd w:val="clear" w:color="auto" w:fill="auto"/>
            <w:noWrap/>
            <w:tcMar>
              <w:left w:w="115" w:type="dxa"/>
              <w:right w:w="288" w:type="dxa"/>
            </w:tcMar>
          </w:tcPr>
          <w:p w14:paraId="248BE60D" w14:textId="77777777" w:rsidR="00E179DC" w:rsidRPr="0076173F" w:rsidRDefault="00E179DC" w:rsidP="00073316">
            <w:pPr>
              <w:jc w:val="right"/>
              <w:rPr>
                <w:color w:val="000000"/>
                <w:sz w:val="20"/>
                <w:szCs w:val="20"/>
                <w:lang w:eastAsia="en-CA"/>
              </w:rPr>
            </w:pPr>
            <w:r w:rsidRPr="0076173F">
              <w:rPr>
                <w:sz w:val="20"/>
                <w:szCs w:val="20"/>
              </w:rPr>
              <w:t>12</w:t>
            </w:r>
          </w:p>
        </w:tc>
        <w:tc>
          <w:tcPr>
            <w:tcW w:w="1620" w:type="dxa"/>
            <w:tcBorders>
              <w:top w:val="nil"/>
              <w:left w:val="nil"/>
              <w:bottom w:val="single" w:sz="4" w:space="0" w:color="auto"/>
              <w:right w:val="single" w:sz="4" w:space="0" w:color="auto"/>
            </w:tcBorders>
            <w:shd w:val="clear" w:color="auto" w:fill="auto"/>
            <w:noWrap/>
            <w:tcMar>
              <w:left w:w="115" w:type="dxa"/>
              <w:right w:w="288" w:type="dxa"/>
            </w:tcMar>
          </w:tcPr>
          <w:p w14:paraId="26053660" w14:textId="77777777" w:rsidR="00E179DC" w:rsidRPr="0076173F" w:rsidRDefault="00E179DC" w:rsidP="00073316">
            <w:pPr>
              <w:jc w:val="right"/>
              <w:rPr>
                <w:color w:val="000000"/>
                <w:sz w:val="20"/>
                <w:szCs w:val="20"/>
                <w:lang w:eastAsia="en-CA"/>
              </w:rPr>
            </w:pPr>
            <w:r w:rsidRPr="0076173F">
              <w:rPr>
                <w:sz w:val="20"/>
                <w:szCs w:val="20"/>
              </w:rPr>
              <w:t>263</w:t>
            </w:r>
          </w:p>
        </w:tc>
      </w:tr>
      <w:tr w:rsidR="00E179DC" w:rsidRPr="0076173F" w14:paraId="4A528374" w14:textId="77777777" w:rsidTr="00073316">
        <w:tc>
          <w:tcPr>
            <w:tcW w:w="2880" w:type="dxa"/>
            <w:tcBorders>
              <w:top w:val="nil"/>
              <w:left w:val="single" w:sz="4" w:space="0" w:color="auto"/>
              <w:bottom w:val="single" w:sz="4" w:space="0" w:color="auto"/>
              <w:right w:val="single" w:sz="4" w:space="0" w:color="auto"/>
            </w:tcBorders>
            <w:shd w:val="clear" w:color="auto" w:fill="auto"/>
            <w:noWrap/>
            <w:vAlign w:val="bottom"/>
            <w:hideMark/>
          </w:tcPr>
          <w:p w14:paraId="767B2EBE" w14:textId="77777777" w:rsidR="00E179DC" w:rsidRPr="0076173F" w:rsidRDefault="00E179DC" w:rsidP="00073316">
            <w:pPr>
              <w:jc w:val="left"/>
              <w:rPr>
                <w:color w:val="000000"/>
                <w:sz w:val="20"/>
                <w:szCs w:val="20"/>
                <w:lang w:eastAsia="en-CA"/>
              </w:rPr>
            </w:pPr>
            <w:r w:rsidRPr="0076173F">
              <w:rPr>
                <w:color w:val="000000"/>
                <w:sz w:val="20"/>
                <w:szCs w:val="20"/>
                <w:lang w:eastAsia="en-CA"/>
              </w:rPr>
              <w:t xml:space="preserve">Nauru </w:t>
            </w:r>
          </w:p>
        </w:tc>
        <w:tc>
          <w:tcPr>
            <w:tcW w:w="1620" w:type="dxa"/>
            <w:tcBorders>
              <w:top w:val="nil"/>
              <w:left w:val="nil"/>
              <w:bottom w:val="single" w:sz="4" w:space="0" w:color="auto"/>
              <w:right w:val="single" w:sz="4" w:space="0" w:color="auto"/>
            </w:tcBorders>
            <w:shd w:val="clear" w:color="auto" w:fill="auto"/>
            <w:noWrap/>
            <w:tcMar>
              <w:left w:w="115" w:type="dxa"/>
              <w:right w:w="288" w:type="dxa"/>
            </w:tcMar>
          </w:tcPr>
          <w:p w14:paraId="6EBD2E79" w14:textId="77777777" w:rsidR="00E179DC" w:rsidRPr="0076173F" w:rsidRDefault="00E179DC" w:rsidP="00073316">
            <w:pPr>
              <w:jc w:val="right"/>
              <w:rPr>
                <w:color w:val="000000"/>
                <w:sz w:val="20"/>
                <w:szCs w:val="20"/>
                <w:lang w:eastAsia="en-CA"/>
              </w:rPr>
            </w:pPr>
            <w:r w:rsidRPr="0076173F">
              <w:rPr>
                <w:sz w:val="20"/>
                <w:szCs w:val="20"/>
              </w:rPr>
              <w:t>4</w:t>
            </w:r>
          </w:p>
        </w:tc>
        <w:tc>
          <w:tcPr>
            <w:tcW w:w="1620" w:type="dxa"/>
            <w:tcBorders>
              <w:top w:val="nil"/>
              <w:left w:val="nil"/>
              <w:bottom w:val="single" w:sz="4" w:space="0" w:color="auto"/>
              <w:right w:val="single" w:sz="4" w:space="0" w:color="auto"/>
            </w:tcBorders>
            <w:shd w:val="clear" w:color="auto" w:fill="auto"/>
            <w:noWrap/>
            <w:tcMar>
              <w:left w:w="115" w:type="dxa"/>
              <w:right w:w="288" w:type="dxa"/>
            </w:tcMar>
            <w:vAlign w:val="bottom"/>
            <w:hideMark/>
          </w:tcPr>
          <w:p w14:paraId="6AACD71C" w14:textId="77777777" w:rsidR="00E179DC" w:rsidRPr="0076173F" w:rsidRDefault="00E179DC" w:rsidP="00073316">
            <w:pPr>
              <w:jc w:val="right"/>
              <w:rPr>
                <w:color w:val="000000"/>
                <w:sz w:val="20"/>
                <w:szCs w:val="20"/>
                <w:lang w:eastAsia="en-CA"/>
              </w:rPr>
            </w:pPr>
            <w:r w:rsidRPr="0076173F">
              <w:rPr>
                <w:color w:val="000000"/>
                <w:sz w:val="20"/>
                <w:szCs w:val="20"/>
              </w:rPr>
              <w:t>45</w:t>
            </w:r>
          </w:p>
        </w:tc>
        <w:tc>
          <w:tcPr>
            <w:tcW w:w="1620" w:type="dxa"/>
            <w:tcBorders>
              <w:top w:val="nil"/>
              <w:left w:val="nil"/>
              <w:bottom w:val="single" w:sz="4" w:space="0" w:color="auto"/>
              <w:right w:val="single" w:sz="4" w:space="0" w:color="auto"/>
            </w:tcBorders>
            <w:shd w:val="clear" w:color="auto" w:fill="auto"/>
            <w:noWrap/>
            <w:tcMar>
              <w:left w:w="115" w:type="dxa"/>
              <w:right w:w="288" w:type="dxa"/>
            </w:tcMar>
          </w:tcPr>
          <w:p w14:paraId="03C53075" w14:textId="77777777" w:rsidR="00E179DC" w:rsidRPr="0076173F" w:rsidRDefault="00E179DC" w:rsidP="00073316">
            <w:pPr>
              <w:jc w:val="right"/>
              <w:rPr>
                <w:color w:val="000000"/>
                <w:sz w:val="20"/>
                <w:szCs w:val="20"/>
                <w:lang w:eastAsia="en-CA"/>
              </w:rPr>
            </w:pPr>
            <w:r w:rsidRPr="0076173F">
              <w:rPr>
                <w:sz w:val="20"/>
                <w:szCs w:val="20"/>
              </w:rPr>
              <w:t>4</w:t>
            </w:r>
          </w:p>
        </w:tc>
        <w:tc>
          <w:tcPr>
            <w:tcW w:w="1620" w:type="dxa"/>
            <w:tcBorders>
              <w:top w:val="nil"/>
              <w:left w:val="nil"/>
              <w:bottom w:val="single" w:sz="4" w:space="0" w:color="auto"/>
              <w:right w:val="single" w:sz="4" w:space="0" w:color="auto"/>
            </w:tcBorders>
            <w:shd w:val="clear" w:color="auto" w:fill="auto"/>
            <w:noWrap/>
            <w:tcMar>
              <w:left w:w="115" w:type="dxa"/>
              <w:right w:w="288" w:type="dxa"/>
            </w:tcMar>
          </w:tcPr>
          <w:p w14:paraId="3EE09F78" w14:textId="77777777" w:rsidR="00E179DC" w:rsidRPr="0076173F" w:rsidRDefault="00E179DC" w:rsidP="00073316">
            <w:pPr>
              <w:jc w:val="right"/>
              <w:rPr>
                <w:color w:val="000000"/>
                <w:sz w:val="20"/>
                <w:szCs w:val="20"/>
                <w:lang w:eastAsia="en-CA"/>
              </w:rPr>
            </w:pPr>
            <w:r w:rsidRPr="0076173F">
              <w:rPr>
                <w:sz w:val="20"/>
                <w:szCs w:val="20"/>
              </w:rPr>
              <w:t>49</w:t>
            </w:r>
          </w:p>
        </w:tc>
      </w:tr>
      <w:tr w:rsidR="00E179DC" w:rsidRPr="0076173F" w14:paraId="10B6EFFE" w14:textId="77777777" w:rsidTr="00073316">
        <w:tc>
          <w:tcPr>
            <w:tcW w:w="2880" w:type="dxa"/>
            <w:tcBorders>
              <w:top w:val="nil"/>
              <w:left w:val="single" w:sz="4" w:space="0" w:color="auto"/>
              <w:bottom w:val="single" w:sz="4" w:space="0" w:color="auto"/>
              <w:right w:val="single" w:sz="4" w:space="0" w:color="auto"/>
            </w:tcBorders>
            <w:shd w:val="clear" w:color="auto" w:fill="auto"/>
            <w:noWrap/>
            <w:vAlign w:val="bottom"/>
            <w:hideMark/>
          </w:tcPr>
          <w:p w14:paraId="5A89D035" w14:textId="77777777" w:rsidR="00E179DC" w:rsidRPr="0076173F" w:rsidRDefault="00E179DC" w:rsidP="00073316">
            <w:pPr>
              <w:jc w:val="left"/>
              <w:rPr>
                <w:color w:val="000000"/>
                <w:sz w:val="20"/>
                <w:szCs w:val="20"/>
                <w:lang w:eastAsia="en-CA"/>
              </w:rPr>
            </w:pPr>
            <w:r w:rsidRPr="0076173F">
              <w:rPr>
                <w:color w:val="000000"/>
                <w:sz w:val="20"/>
                <w:szCs w:val="20"/>
                <w:lang w:eastAsia="en-CA"/>
              </w:rPr>
              <w:t>Niue</w:t>
            </w:r>
          </w:p>
        </w:tc>
        <w:tc>
          <w:tcPr>
            <w:tcW w:w="1620" w:type="dxa"/>
            <w:tcBorders>
              <w:top w:val="nil"/>
              <w:left w:val="nil"/>
              <w:bottom w:val="single" w:sz="4" w:space="0" w:color="auto"/>
              <w:right w:val="single" w:sz="4" w:space="0" w:color="auto"/>
            </w:tcBorders>
            <w:shd w:val="clear" w:color="auto" w:fill="auto"/>
            <w:noWrap/>
            <w:tcMar>
              <w:left w:w="115" w:type="dxa"/>
              <w:right w:w="288" w:type="dxa"/>
            </w:tcMar>
          </w:tcPr>
          <w:p w14:paraId="74055DA3" w14:textId="77777777" w:rsidR="00E179DC" w:rsidRPr="0076173F" w:rsidRDefault="00E179DC" w:rsidP="00073316">
            <w:pPr>
              <w:jc w:val="right"/>
              <w:rPr>
                <w:color w:val="000000"/>
                <w:sz w:val="20"/>
                <w:szCs w:val="20"/>
                <w:lang w:eastAsia="en-CA"/>
              </w:rPr>
            </w:pPr>
            <w:r w:rsidRPr="0076173F">
              <w:rPr>
                <w:sz w:val="20"/>
                <w:szCs w:val="20"/>
              </w:rPr>
              <w:t>7</w:t>
            </w:r>
          </w:p>
        </w:tc>
        <w:tc>
          <w:tcPr>
            <w:tcW w:w="1620" w:type="dxa"/>
            <w:tcBorders>
              <w:top w:val="nil"/>
              <w:left w:val="nil"/>
              <w:bottom w:val="single" w:sz="4" w:space="0" w:color="auto"/>
              <w:right w:val="single" w:sz="4" w:space="0" w:color="auto"/>
            </w:tcBorders>
            <w:shd w:val="clear" w:color="auto" w:fill="auto"/>
            <w:noWrap/>
            <w:tcMar>
              <w:left w:w="115" w:type="dxa"/>
              <w:right w:w="288" w:type="dxa"/>
            </w:tcMar>
            <w:vAlign w:val="bottom"/>
            <w:hideMark/>
          </w:tcPr>
          <w:p w14:paraId="0CE634FF" w14:textId="77777777" w:rsidR="00E179DC" w:rsidRPr="0076173F" w:rsidRDefault="00E179DC" w:rsidP="00073316">
            <w:pPr>
              <w:jc w:val="right"/>
              <w:rPr>
                <w:color w:val="000000"/>
                <w:sz w:val="20"/>
                <w:szCs w:val="20"/>
                <w:lang w:eastAsia="en-CA"/>
              </w:rPr>
            </w:pPr>
            <w:r w:rsidRPr="0076173F">
              <w:rPr>
                <w:color w:val="000000"/>
                <w:sz w:val="20"/>
                <w:szCs w:val="20"/>
              </w:rPr>
              <w:t>74</w:t>
            </w:r>
          </w:p>
        </w:tc>
        <w:tc>
          <w:tcPr>
            <w:tcW w:w="1620" w:type="dxa"/>
            <w:tcBorders>
              <w:top w:val="nil"/>
              <w:left w:val="nil"/>
              <w:bottom w:val="single" w:sz="4" w:space="0" w:color="auto"/>
              <w:right w:val="single" w:sz="4" w:space="0" w:color="auto"/>
            </w:tcBorders>
            <w:shd w:val="clear" w:color="auto" w:fill="auto"/>
            <w:noWrap/>
            <w:tcMar>
              <w:left w:w="115" w:type="dxa"/>
              <w:right w:w="288" w:type="dxa"/>
            </w:tcMar>
          </w:tcPr>
          <w:p w14:paraId="768BDAFF" w14:textId="77777777" w:rsidR="00E179DC" w:rsidRPr="0076173F" w:rsidRDefault="00E179DC" w:rsidP="00073316">
            <w:pPr>
              <w:jc w:val="right"/>
              <w:rPr>
                <w:color w:val="000000"/>
                <w:sz w:val="20"/>
                <w:szCs w:val="20"/>
                <w:lang w:eastAsia="en-CA"/>
              </w:rPr>
            </w:pPr>
            <w:r w:rsidRPr="0076173F">
              <w:rPr>
                <w:sz w:val="20"/>
                <w:szCs w:val="20"/>
              </w:rPr>
              <w:t>6</w:t>
            </w:r>
          </w:p>
        </w:tc>
        <w:tc>
          <w:tcPr>
            <w:tcW w:w="1620" w:type="dxa"/>
            <w:tcBorders>
              <w:top w:val="nil"/>
              <w:left w:val="nil"/>
              <w:bottom w:val="single" w:sz="4" w:space="0" w:color="auto"/>
              <w:right w:val="single" w:sz="4" w:space="0" w:color="auto"/>
            </w:tcBorders>
            <w:shd w:val="clear" w:color="auto" w:fill="auto"/>
            <w:noWrap/>
            <w:tcMar>
              <w:left w:w="115" w:type="dxa"/>
              <w:right w:w="288" w:type="dxa"/>
            </w:tcMar>
          </w:tcPr>
          <w:p w14:paraId="6E5D69F6" w14:textId="77777777" w:rsidR="00E179DC" w:rsidRPr="0076173F" w:rsidRDefault="00E179DC" w:rsidP="00073316">
            <w:pPr>
              <w:jc w:val="right"/>
              <w:rPr>
                <w:color w:val="000000"/>
                <w:sz w:val="20"/>
                <w:szCs w:val="20"/>
                <w:lang w:eastAsia="en-CA"/>
              </w:rPr>
            </w:pPr>
            <w:r w:rsidRPr="0076173F">
              <w:rPr>
                <w:sz w:val="20"/>
                <w:szCs w:val="20"/>
              </w:rPr>
              <w:t>41</w:t>
            </w:r>
          </w:p>
        </w:tc>
      </w:tr>
      <w:tr w:rsidR="00E179DC" w:rsidRPr="0076173F" w14:paraId="3D617D67" w14:textId="77777777" w:rsidTr="00073316">
        <w:tc>
          <w:tcPr>
            <w:tcW w:w="2880" w:type="dxa"/>
            <w:tcBorders>
              <w:top w:val="nil"/>
              <w:left w:val="single" w:sz="4" w:space="0" w:color="auto"/>
              <w:bottom w:val="single" w:sz="4" w:space="0" w:color="auto"/>
              <w:right w:val="single" w:sz="4" w:space="0" w:color="auto"/>
            </w:tcBorders>
            <w:shd w:val="clear" w:color="auto" w:fill="auto"/>
            <w:noWrap/>
            <w:vAlign w:val="bottom"/>
            <w:hideMark/>
          </w:tcPr>
          <w:p w14:paraId="55218CDC" w14:textId="77777777" w:rsidR="00E179DC" w:rsidRPr="0076173F" w:rsidRDefault="00E179DC" w:rsidP="00073316">
            <w:pPr>
              <w:jc w:val="left"/>
              <w:rPr>
                <w:color w:val="000000"/>
                <w:sz w:val="20"/>
                <w:szCs w:val="20"/>
                <w:lang w:eastAsia="en-CA"/>
              </w:rPr>
            </w:pPr>
            <w:r w:rsidRPr="0076173F">
              <w:rPr>
                <w:color w:val="000000"/>
                <w:sz w:val="20"/>
                <w:szCs w:val="20"/>
                <w:lang w:eastAsia="en-CA"/>
              </w:rPr>
              <w:t>Palau</w:t>
            </w:r>
          </w:p>
        </w:tc>
        <w:tc>
          <w:tcPr>
            <w:tcW w:w="1620" w:type="dxa"/>
            <w:tcBorders>
              <w:top w:val="nil"/>
              <w:left w:val="nil"/>
              <w:bottom w:val="single" w:sz="4" w:space="0" w:color="auto"/>
              <w:right w:val="single" w:sz="4" w:space="0" w:color="auto"/>
            </w:tcBorders>
            <w:shd w:val="clear" w:color="auto" w:fill="auto"/>
            <w:noWrap/>
            <w:tcMar>
              <w:left w:w="115" w:type="dxa"/>
              <w:right w:w="288" w:type="dxa"/>
            </w:tcMar>
          </w:tcPr>
          <w:p w14:paraId="0325A67F" w14:textId="77777777" w:rsidR="00E179DC" w:rsidRPr="0076173F" w:rsidRDefault="00E179DC" w:rsidP="00073316">
            <w:pPr>
              <w:jc w:val="right"/>
              <w:rPr>
                <w:color w:val="000000"/>
                <w:sz w:val="20"/>
                <w:szCs w:val="20"/>
                <w:lang w:eastAsia="en-CA"/>
              </w:rPr>
            </w:pPr>
            <w:r w:rsidRPr="0076173F">
              <w:rPr>
                <w:sz w:val="20"/>
                <w:szCs w:val="20"/>
              </w:rPr>
              <w:t>9</w:t>
            </w:r>
          </w:p>
        </w:tc>
        <w:tc>
          <w:tcPr>
            <w:tcW w:w="1620" w:type="dxa"/>
            <w:tcBorders>
              <w:top w:val="nil"/>
              <w:left w:val="nil"/>
              <w:bottom w:val="single" w:sz="4" w:space="0" w:color="auto"/>
              <w:right w:val="single" w:sz="4" w:space="0" w:color="auto"/>
            </w:tcBorders>
            <w:shd w:val="clear" w:color="auto" w:fill="auto"/>
            <w:noWrap/>
            <w:tcMar>
              <w:left w:w="115" w:type="dxa"/>
              <w:right w:w="288" w:type="dxa"/>
            </w:tcMar>
            <w:vAlign w:val="bottom"/>
            <w:hideMark/>
          </w:tcPr>
          <w:p w14:paraId="5671100E" w14:textId="77777777" w:rsidR="00E179DC" w:rsidRPr="0076173F" w:rsidRDefault="00E179DC" w:rsidP="00073316">
            <w:pPr>
              <w:jc w:val="right"/>
              <w:rPr>
                <w:color w:val="000000"/>
                <w:sz w:val="20"/>
                <w:szCs w:val="20"/>
                <w:lang w:eastAsia="en-CA"/>
              </w:rPr>
            </w:pPr>
            <w:r w:rsidRPr="0076173F">
              <w:rPr>
                <w:color w:val="000000"/>
                <w:sz w:val="20"/>
                <w:szCs w:val="20"/>
              </w:rPr>
              <w:t>143</w:t>
            </w:r>
          </w:p>
        </w:tc>
        <w:tc>
          <w:tcPr>
            <w:tcW w:w="1620" w:type="dxa"/>
            <w:tcBorders>
              <w:top w:val="nil"/>
              <w:left w:val="nil"/>
              <w:bottom w:val="single" w:sz="4" w:space="0" w:color="auto"/>
              <w:right w:val="single" w:sz="4" w:space="0" w:color="auto"/>
            </w:tcBorders>
            <w:shd w:val="clear" w:color="auto" w:fill="auto"/>
            <w:noWrap/>
            <w:tcMar>
              <w:left w:w="115" w:type="dxa"/>
              <w:right w:w="288" w:type="dxa"/>
            </w:tcMar>
          </w:tcPr>
          <w:p w14:paraId="4A81D296" w14:textId="77777777" w:rsidR="00E179DC" w:rsidRPr="0076173F" w:rsidRDefault="00E179DC" w:rsidP="00073316">
            <w:pPr>
              <w:jc w:val="right"/>
              <w:rPr>
                <w:color w:val="000000"/>
                <w:sz w:val="20"/>
                <w:szCs w:val="20"/>
                <w:lang w:eastAsia="en-CA"/>
              </w:rPr>
            </w:pPr>
            <w:r w:rsidRPr="0076173F">
              <w:rPr>
                <w:sz w:val="20"/>
                <w:szCs w:val="20"/>
              </w:rPr>
              <w:t>6</w:t>
            </w:r>
          </w:p>
        </w:tc>
        <w:tc>
          <w:tcPr>
            <w:tcW w:w="1620" w:type="dxa"/>
            <w:tcBorders>
              <w:top w:val="nil"/>
              <w:left w:val="nil"/>
              <w:bottom w:val="single" w:sz="4" w:space="0" w:color="auto"/>
              <w:right w:val="single" w:sz="4" w:space="0" w:color="auto"/>
            </w:tcBorders>
            <w:shd w:val="clear" w:color="auto" w:fill="auto"/>
            <w:noWrap/>
            <w:tcMar>
              <w:left w:w="115" w:type="dxa"/>
              <w:right w:w="288" w:type="dxa"/>
            </w:tcMar>
          </w:tcPr>
          <w:p w14:paraId="7178ABBE" w14:textId="77777777" w:rsidR="00E179DC" w:rsidRPr="0076173F" w:rsidRDefault="00E179DC" w:rsidP="00073316">
            <w:pPr>
              <w:jc w:val="right"/>
              <w:rPr>
                <w:color w:val="000000"/>
                <w:sz w:val="20"/>
                <w:szCs w:val="20"/>
                <w:lang w:eastAsia="en-CA"/>
              </w:rPr>
            </w:pPr>
            <w:r w:rsidRPr="0076173F">
              <w:rPr>
                <w:sz w:val="20"/>
                <w:szCs w:val="20"/>
              </w:rPr>
              <w:t>141</w:t>
            </w:r>
          </w:p>
        </w:tc>
      </w:tr>
      <w:tr w:rsidR="00E179DC" w:rsidRPr="0076173F" w14:paraId="6D8D9185" w14:textId="77777777" w:rsidTr="00073316">
        <w:tc>
          <w:tcPr>
            <w:tcW w:w="2880" w:type="dxa"/>
            <w:tcBorders>
              <w:top w:val="nil"/>
              <w:left w:val="single" w:sz="4" w:space="0" w:color="auto"/>
              <w:bottom w:val="single" w:sz="4" w:space="0" w:color="auto"/>
              <w:right w:val="single" w:sz="4" w:space="0" w:color="auto"/>
            </w:tcBorders>
            <w:shd w:val="clear" w:color="auto" w:fill="auto"/>
            <w:noWrap/>
            <w:vAlign w:val="bottom"/>
            <w:hideMark/>
          </w:tcPr>
          <w:p w14:paraId="6014A91D" w14:textId="77777777" w:rsidR="00E179DC" w:rsidRPr="0076173F" w:rsidRDefault="00E179DC" w:rsidP="00073316">
            <w:pPr>
              <w:jc w:val="left"/>
              <w:rPr>
                <w:color w:val="000000"/>
                <w:sz w:val="20"/>
                <w:szCs w:val="20"/>
                <w:lang w:eastAsia="en-CA"/>
              </w:rPr>
            </w:pPr>
            <w:r w:rsidRPr="0076173F">
              <w:rPr>
                <w:color w:val="000000"/>
                <w:sz w:val="20"/>
                <w:szCs w:val="20"/>
                <w:lang w:eastAsia="en-CA"/>
              </w:rPr>
              <w:lastRenderedPageBreak/>
              <w:t>Samoa</w:t>
            </w:r>
          </w:p>
        </w:tc>
        <w:tc>
          <w:tcPr>
            <w:tcW w:w="1620" w:type="dxa"/>
            <w:tcBorders>
              <w:top w:val="nil"/>
              <w:left w:val="nil"/>
              <w:bottom w:val="single" w:sz="4" w:space="0" w:color="auto"/>
              <w:right w:val="single" w:sz="4" w:space="0" w:color="auto"/>
            </w:tcBorders>
            <w:shd w:val="clear" w:color="auto" w:fill="auto"/>
            <w:noWrap/>
            <w:tcMar>
              <w:left w:w="115" w:type="dxa"/>
              <w:right w:w="288" w:type="dxa"/>
            </w:tcMar>
          </w:tcPr>
          <w:p w14:paraId="13A8AF6E" w14:textId="77777777" w:rsidR="00E179DC" w:rsidRPr="0076173F" w:rsidRDefault="00E179DC" w:rsidP="00073316">
            <w:pPr>
              <w:jc w:val="right"/>
              <w:rPr>
                <w:color w:val="000000"/>
                <w:sz w:val="20"/>
                <w:szCs w:val="20"/>
                <w:lang w:eastAsia="en-CA"/>
              </w:rPr>
            </w:pPr>
            <w:r w:rsidRPr="0076173F">
              <w:rPr>
                <w:sz w:val="20"/>
                <w:szCs w:val="20"/>
              </w:rPr>
              <w:t>9</w:t>
            </w:r>
          </w:p>
        </w:tc>
        <w:tc>
          <w:tcPr>
            <w:tcW w:w="1620" w:type="dxa"/>
            <w:tcBorders>
              <w:top w:val="nil"/>
              <w:left w:val="nil"/>
              <w:bottom w:val="single" w:sz="4" w:space="0" w:color="auto"/>
              <w:right w:val="single" w:sz="4" w:space="0" w:color="auto"/>
            </w:tcBorders>
            <w:shd w:val="clear" w:color="auto" w:fill="auto"/>
            <w:noWrap/>
            <w:tcMar>
              <w:left w:w="115" w:type="dxa"/>
              <w:right w:w="288" w:type="dxa"/>
            </w:tcMar>
            <w:vAlign w:val="bottom"/>
            <w:hideMark/>
          </w:tcPr>
          <w:p w14:paraId="495EC608" w14:textId="77777777" w:rsidR="00E179DC" w:rsidRPr="0076173F" w:rsidRDefault="00E179DC" w:rsidP="00073316">
            <w:pPr>
              <w:jc w:val="right"/>
              <w:rPr>
                <w:color w:val="000000"/>
                <w:sz w:val="20"/>
                <w:szCs w:val="20"/>
                <w:lang w:eastAsia="en-CA"/>
              </w:rPr>
            </w:pPr>
            <w:r w:rsidRPr="0076173F">
              <w:rPr>
                <w:color w:val="000000"/>
                <w:sz w:val="20"/>
                <w:szCs w:val="20"/>
              </w:rPr>
              <w:t>230</w:t>
            </w:r>
          </w:p>
        </w:tc>
        <w:tc>
          <w:tcPr>
            <w:tcW w:w="1620" w:type="dxa"/>
            <w:tcBorders>
              <w:top w:val="nil"/>
              <w:left w:val="nil"/>
              <w:bottom w:val="single" w:sz="4" w:space="0" w:color="auto"/>
              <w:right w:val="single" w:sz="4" w:space="0" w:color="auto"/>
            </w:tcBorders>
            <w:shd w:val="clear" w:color="auto" w:fill="auto"/>
            <w:noWrap/>
            <w:tcMar>
              <w:left w:w="115" w:type="dxa"/>
              <w:right w:w="288" w:type="dxa"/>
            </w:tcMar>
          </w:tcPr>
          <w:p w14:paraId="53E00E27" w14:textId="77777777" w:rsidR="00E179DC" w:rsidRPr="0076173F" w:rsidRDefault="00E179DC" w:rsidP="00073316">
            <w:pPr>
              <w:jc w:val="right"/>
              <w:rPr>
                <w:color w:val="000000"/>
                <w:sz w:val="20"/>
                <w:szCs w:val="20"/>
                <w:lang w:eastAsia="en-CA"/>
              </w:rPr>
            </w:pPr>
            <w:r w:rsidRPr="0076173F">
              <w:rPr>
                <w:sz w:val="20"/>
                <w:szCs w:val="20"/>
              </w:rPr>
              <w:t>7</w:t>
            </w:r>
          </w:p>
        </w:tc>
        <w:tc>
          <w:tcPr>
            <w:tcW w:w="1620" w:type="dxa"/>
            <w:tcBorders>
              <w:top w:val="nil"/>
              <w:left w:val="nil"/>
              <w:bottom w:val="single" w:sz="4" w:space="0" w:color="auto"/>
              <w:right w:val="single" w:sz="4" w:space="0" w:color="auto"/>
            </w:tcBorders>
            <w:shd w:val="clear" w:color="auto" w:fill="auto"/>
            <w:noWrap/>
            <w:tcMar>
              <w:left w:w="115" w:type="dxa"/>
              <w:right w:w="288" w:type="dxa"/>
            </w:tcMar>
          </w:tcPr>
          <w:p w14:paraId="558BC190" w14:textId="77777777" w:rsidR="00E179DC" w:rsidRPr="0076173F" w:rsidRDefault="00E179DC" w:rsidP="00073316">
            <w:pPr>
              <w:jc w:val="right"/>
              <w:rPr>
                <w:color w:val="000000"/>
                <w:sz w:val="20"/>
                <w:szCs w:val="20"/>
                <w:lang w:eastAsia="en-CA"/>
              </w:rPr>
            </w:pPr>
            <w:r w:rsidRPr="0076173F">
              <w:rPr>
                <w:sz w:val="20"/>
                <w:szCs w:val="20"/>
              </w:rPr>
              <w:t>279</w:t>
            </w:r>
          </w:p>
        </w:tc>
      </w:tr>
      <w:tr w:rsidR="00E179DC" w:rsidRPr="0076173F" w14:paraId="26C943C2" w14:textId="77777777" w:rsidTr="00073316">
        <w:tc>
          <w:tcPr>
            <w:tcW w:w="2880" w:type="dxa"/>
            <w:tcBorders>
              <w:top w:val="nil"/>
              <w:left w:val="single" w:sz="4" w:space="0" w:color="auto"/>
              <w:bottom w:val="single" w:sz="4" w:space="0" w:color="auto"/>
              <w:right w:val="single" w:sz="4" w:space="0" w:color="auto"/>
            </w:tcBorders>
            <w:shd w:val="clear" w:color="auto" w:fill="auto"/>
            <w:noWrap/>
            <w:vAlign w:val="bottom"/>
            <w:hideMark/>
          </w:tcPr>
          <w:p w14:paraId="6B147DD8" w14:textId="77777777" w:rsidR="00E179DC" w:rsidRPr="0076173F" w:rsidRDefault="00E179DC" w:rsidP="00073316">
            <w:pPr>
              <w:jc w:val="left"/>
              <w:rPr>
                <w:color w:val="000000"/>
                <w:sz w:val="20"/>
                <w:szCs w:val="20"/>
                <w:lang w:eastAsia="en-CA"/>
              </w:rPr>
            </w:pPr>
            <w:r w:rsidRPr="0076173F">
              <w:rPr>
                <w:color w:val="000000"/>
                <w:sz w:val="20"/>
                <w:szCs w:val="20"/>
                <w:lang w:eastAsia="en-CA"/>
              </w:rPr>
              <w:t>Solomon Islands</w:t>
            </w:r>
          </w:p>
        </w:tc>
        <w:tc>
          <w:tcPr>
            <w:tcW w:w="1620" w:type="dxa"/>
            <w:tcBorders>
              <w:top w:val="nil"/>
              <w:left w:val="nil"/>
              <w:bottom w:val="single" w:sz="4" w:space="0" w:color="auto"/>
              <w:right w:val="single" w:sz="4" w:space="0" w:color="auto"/>
            </w:tcBorders>
            <w:shd w:val="clear" w:color="auto" w:fill="auto"/>
            <w:noWrap/>
            <w:tcMar>
              <w:left w:w="115" w:type="dxa"/>
              <w:right w:w="288" w:type="dxa"/>
            </w:tcMar>
          </w:tcPr>
          <w:p w14:paraId="0C2CC248" w14:textId="77777777" w:rsidR="00E179DC" w:rsidRPr="0076173F" w:rsidRDefault="00E179DC" w:rsidP="00073316">
            <w:pPr>
              <w:jc w:val="right"/>
              <w:rPr>
                <w:color w:val="000000"/>
                <w:sz w:val="20"/>
                <w:szCs w:val="20"/>
                <w:lang w:eastAsia="en-CA"/>
              </w:rPr>
            </w:pPr>
            <w:r w:rsidRPr="0076173F">
              <w:rPr>
                <w:sz w:val="20"/>
                <w:szCs w:val="20"/>
              </w:rPr>
              <w:t>11</w:t>
            </w:r>
          </w:p>
        </w:tc>
        <w:tc>
          <w:tcPr>
            <w:tcW w:w="1620" w:type="dxa"/>
            <w:tcBorders>
              <w:top w:val="nil"/>
              <w:left w:val="nil"/>
              <w:bottom w:val="single" w:sz="4" w:space="0" w:color="auto"/>
              <w:right w:val="single" w:sz="4" w:space="0" w:color="auto"/>
            </w:tcBorders>
            <w:shd w:val="clear" w:color="auto" w:fill="auto"/>
            <w:noWrap/>
            <w:tcMar>
              <w:left w:w="115" w:type="dxa"/>
              <w:right w:w="288" w:type="dxa"/>
            </w:tcMar>
            <w:vAlign w:val="bottom"/>
            <w:hideMark/>
          </w:tcPr>
          <w:p w14:paraId="2C25EC8B" w14:textId="77777777" w:rsidR="00E179DC" w:rsidRPr="0076173F" w:rsidRDefault="00E179DC" w:rsidP="00073316">
            <w:pPr>
              <w:jc w:val="right"/>
              <w:rPr>
                <w:color w:val="000000"/>
                <w:sz w:val="20"/>
                <w:szCs w:val="20"/>
                <w:lang w:eastAsia="en-CA"/>
              </w:rPr>
            </w:pPr>
            <w:r w:rsidRPr="0076173F">
              <w:rPr>
                <w:color w:val="000000"/>
                <w:sz w:val="20"/>
                <w:szCs w:val="20"/>
              </w:rPr>
              <w:t>165</w:t>
            </w:r>
          </w:p>
        </w:tc>
        <w:tc>
          <w:tcPr>
            <w:tcW w:w="1620" w:type="dxa"/>
            <w:tcBorders>
              <w:top w:val="nil"/>
              <w:left w:val="nil"/>
              <w:bottom w:val="single" w:sz="4" w:space="0" w:color="auto"/>
              <w:right w:val="single" w:sz="4" w:space="0" w:color="auto"/>
            </w:tcBorders>
            <w:shd w:val="clear" w:color="auto" w:fill="auto"/>
            <w:noWrap/>
            <w:tcMar>
              <w:left w:w="115" w:type="dxa"/>
              <w:right w:w="288" w:type="dxa"/>
            </w:tcMar>
          </w:tcPr>
          <w:p w14:paraId="45F066AA" w14:textId="77777777" w:rsidR="00E179DC" w:rsidRPr="0076173F" w:rsidRDefault="00E179DC" w:rsidP="00073316">
            <w:pPr>
              <w:jc w:val="right"/>
              <w:rPr>
                <w:color w:val="000000"/>
                <w:sz w:val="20"/>
                <w:szCs w:val="20"/>
                <w:lang w:eastAsia="en-CA"/>
              </w:rPr>
            </w:pPr>
            <w:r w:rsidRPr="0076173F">
              <w:rPr>
                <w:sz w:val="20"/>
                <w:szCs w:val="20"/>
              </w:rPr>
              <w:t>10</w:t>
            </w:r>
          </w:p>
        </w:tc>
        <w:tc>
          <w:tcPr>
            <w:tcW w:w="1620" w:type="dxa"/>
            <w:tcBorders>
              <w:top w:val="nil"/>
              <w:left w:val="nil"/>
              <w:bottom w:val="single" w:sz="4" w:space="0" w:color="auto"/>
              <w:right w:val="single" w:sz="4" w:space="0" w:color="auto"/>
            </w:tcBorders>
            <w:shd w:val="clear" w:color="auto" w:fill="auto"/>
            <w:noWrap/>
            <w:tcMar>
              <w:left w:w="115" w:type="dxa"/>
              <w:right w:w="288" w:type="dxa"/>
            </w:tcMar>
          </w:tcPr>
          <w:p w14:paraId="329F5D41" w14:textId="77777777" w:rsidR="00E179DC" w:rsidRPr="0076173F" w:rsidRDefault="00E179DC" w:rsidP="00073316">
            <w:pPr>
              <w:jc w:val="right"/>
              <w:rPr>
                <w:color w:val="000000"/>
                <w:sz w:val="20"/>
                <w:szCs w:val="20"/>
                <w:lang w:eastAsia="en-CA"/>
              </w:rPr>
            </w:pPr>
            <w:r w:rsidRPr="0076173F">
              <w:rPr>
                <w:sz w:val="20"/>
                <w:szCs w:val="20"/>
              </w:rPr>
              <w:t>311</w:t>
            </w:r>
          </w:p>
        </w:tc>
      </w:tr>
      <w:tr w:rsidR="00E179DC" w:rsidRPr="0076173F" w14:paraId="7C14386A" w14:textId="77777777" w:rsidTr="00073316">
        <w:tc>
          <w:tcPr>
            <w:tcW w:w="2880" w:type="dxa"/>
            <w:tcBorders>
              <w:top w:val="nil"/>
              <w:left w:val="single" w:sz="4" w:space="0" w:color="auto"/>
              <w:bottom w:val="single" w:sz="4" w:space="0" w:color="auto"/>
              <w:right w:val="single" w:sz="4" w:space="0" w:color="auto"/>
            </w:tcBorders>
            <w:shd w:val="clear" w:color="auto" w:fill="auto"/>
            <w:noWrap/>
            <w:vAlign w:val="bottom"/>
            <w:hideMark/>
          </w:tcPr>
          <w:p w14:paraId="12392559" w14:textId="77777777" w:rsidR="00E179DC" w:rsidRPr="0076173F" w:rsidRDefault="00E179DC" w:rsidP="00073316">
            <w:pPr>
              <w:jc w:val="left"/>
              <w:rPr>
                <w:color w:val="000000"/>
                <w:sz w:val="20"/>
                <w:szCs w:val="20"/>
                <w:lang w:eastAsia="en-CA"/>
              </w:rPr>
            </w:pPr>
            <w:r w:rsidRPr="0076173F">
              <w:rPr>
                <w:color w:val="000000"/>
                <w:sz w:val="20"/>
                <w:szCs w:val="20"/>
                <w:lang w:eastAsia="en-CA"/>
              </w:rPr>
              <w:t>Tonga</w:t>
            </w:r>
          </w:p>
        </w:tc>
        <w:tc>
          <w:tcPr>
            <w:tcW w:w="1620" w:type="dxa"/>
            <w:tcBorders>
              <w:top w:val="nil"/>
              <w:left w:val="nil"/>
              <w:bottom w:val="single" w:sz="4" w:space="0" w:color="auto"/>
              <w:right w:val="single" w:sz="4" w:space="0" w:color="auto"/>
            </w:tcBorders>
            <w:shd w:val="clear" w:color="auto" w:fill="auto"/>
            <w:noWrap/>
            <w:tcMar>
              <w:left w:w="115" w:type="dxa"/>
              <w:right w:w="288" w:type="dxa"/>
            </w:tcMar>
          </w:tcPr>
          <w:p w14:paraId="355A7FD4" w14:textId="77777777" w:rsidR="00E179DC" w:rsidRPr="0076173F" w:rsidRDefault="00E179DC" w:rsidP="00073316">
            <w:pPr>
              <w:jc w:val="right"/>
              <w:rPr>
                <w:color w:val="000000"/>
                <w:sz w:val="20"/>
                <w:szCs w:val="20"/>
                <w:lang w:eastAsia="en-CA"/>
              </w:rPr>
            </w:pPr>
            <w:r w:rsidRPr="0076173F">
              <w:rPr>
                <w:sz w:val="20"/>
                <w:szCs w:val="20"/>
              </w:rPr>
              <w:t>13</w:t>
            </w:r>
          </w:p>
        </w:tc>
        <w:tc>
          <w:tcPr>
            <w:tcW w:w="1620" w:type="dxa"/>
            <w:tcBorders>
              <w:top w:val="nil"/>
              <w:left w:val="nil"/>
              <w:bottom w:val="single" w:sz="4" w:space="0" w:color="auto"/>
              <w:right w:val="single" w:sz="4" w:space="0" w:color="auto"/>
            </w:tcBorders>
            <w:shd w:val="clear" w:color="auto" w:fill="auto"/>
            <w:noWrap/>
            <w:tcMar>
              <w:left w:w="115" w:type="dxa"/>
              <w:right w:w="288" w:type="dxa"/>
            </w:tcMar>
            <w:vAlign w:val="bottom"/>
            <w:hideMark/>
          </w:tcPr>
          <w:p w14:paraId="6BE6C034" w14:textId="77777777" w:rsidR="00E179DC" w:rsidRPr="0076173F" w:rsidRDefault="00E179DC" w:rsidP="00073316">
            <w:pPr>
              <w:jc w:val="right"/>
              <w:rPr>
                <w:color w:val="000000"/>
                <w:sz w:val="20"/>
                <w:szCs w:val="20"/>
                <w:lang w:eastAsia="en-CA"/>
              </w:rPr>
            </w:pPr>
            <w:r w:rsidRPr="0076173F">
              <w:rPr>
                <w:color w:val="000000"/>
                <w:sz w:val="20"/>
                <w:szCs w:val="20"/>
              </w:rPr>
              <w:t>716</w:t>
            </w:r>
          </w:p>
        </w:tc>
        <w:tc>
          <w:tcPr>
            <w:tcW w:w="1620" w:type="dxa"/>
            <w:tcBorders>
              <w:top w:val="nil"/>
              <w:left w:val="nil"/>
              <w:bottom w:val="single" w:sz="4" w:space="0" w:color="auto"/>
              <w:right w:val="single" w:sz="4" w:space="0" w:color="auto"/>
            </w:tcBorders>
            <w:shd w:val="clear" w:color="auto" w:fill="auto"/>
            <w:noWrap/>
            <w:tcMar>
              <w:left w:w="115" w:type="dxa"/>
              <w:right w:w="288" w:type="dxa"/>
            </w:tcMar>
          </w:tcPr>
          <w:p w14:paraId="0E688314" w14:textId="77777777" w:rsidR="00E179DC" w:rsidRPr="0076173F" w:rsidRDefault="00E179DC" w:rsidP="00073316">
            <w:pPr>
              <w:jc w:val="right"/>
              <w:rPr>
                <w:color w:val="000000"/>
                <w:sz w:val="20"/>
                <w:szCs w:val="20"/>
                <w:lang w:eastAsia="en-CA"/>
              </w:rPr>
            </w:pPr>
            <w:r w:rsidRPr="0076173F">
              <w:rPr>
                <w:sz w:val="20"/>
                <w:szCs w:val="20"/>
              </w:rPr>
              <w:t>11</w:t>
            </w:r>
          </w:p>
        </w:tc>
        <w:tc>
          <w:tcPr>
            <w:tcW w:w="1620" w:type="dxa"/>
            <w:tcBorders>
              <w:top w:val="nil"/>
              <w:left w:val="nil"/>
              <w:bottom w:val="single" w:sz="4" w:space="0" w:color="auto"/>
              <w:right w:val="single" w:sz="4" w:space="0" w:color="auto"/>
            </w:tcBorders>
            <w:shd w:val="clear" w:color="auto" w:fill="auto"/>
            <w:noWrap/>
            <w:tcMar>
              <w:left w:w="115" w:type="dxa"/>
              <w:right w:w="288" w:type="dxa"/>
            </w:tcMar>
          </w:tcPr>
          <w:p w14:paraId="5A79573A" w14:textId="77777777" w:rsidR="00E179DC" w:rsidRPr="0076173F" w:rsidRDefault="00E179DC" w:rsidP="00073316">
            <w:pPr>
              <w:jc w:val="right"/>
              <w:rPr>
                <w:color w:val="000000"/>
                <w:sz w:val="20"/>
                <w:szCs w:val="20"/>
                <w:lang w:eastAsia="en-CA"/>
              </w:rPr>
            </w:pPr>
            <w:r w:rsidRPr="0076173F">
              <w:rPr>
                <w:sz w:val="20"/>
                <w:szCs w:val="20"/>
              </w:rPr>
              <w:t>370</w:t>
            </w:r>
          </w:p>
        </w:tc>
      </w:tr>
      <w:tr w:rsidR="00E179DC" w:rsidRPr="0076173F" w14:paraId="4E4B4985" w14:textId="77777777" w:rsidTr="00073316">
        <w:tc>
          <w:tcPr>
            <w:tcW w:w="2880" w:type="dxa"/>
            <w:tcBorders>
              <w:top w:val="nil"/>
              <w:left w:val="single" w:sz="4" w:space="0" w:color="auto"/>
              <w:bottom w:val="single" w:sz="4" w:space="0" w:color="auto"/>
              <w:right w:val="single" w:sz="4" w:space="0" w:color="auto"/>
            </w:tcBorders>
            <w:shd w:val="clear" w:color="auto" w:fill="auto"/>
            <w:noWrap/>
            <w:vAlign w:val="bottom"/>
            <w:hideMark/>
          </w:tcPr>
          <w:p w14:paraId="2EC52D60" w14:textId="77777777" w:rsidR="00E179DC" w:rsidRPr="0076173F" w:rsidRDefault="00E179DC" w:rsidP="00073316">
            <w:pPr>
              <w:jc w:val="left"/>
              <w:rPr>
                <w:color w:val="000000"/>
                <w:sz w:val="20"/>
                <w:szCs w:val="20"/>
                <w:lang w:eastAsia="en-CA"/>
              </w:rPr>
            </w:pPr>
            <w:r w:rsidRPr="0076173F">
              <w:rPr>
                <w:color w:val="000000"/>
                <w:sz w:val="20"/>
                <w:szCs w:val="20"/>
                <w:lang w:eastAsia="en-CA"/>
              </w:rPr>
              <w:t>Tuvalu</w:t>
            </w:r>
          </w:p>
        </w:tc>
        <w:tc>
          <w:tcPr>
            <w:tcW w:w="1620" w:type="dxa"/>
            <w:tcBorders>
              <w:top w:val="nil"/>
              <w:left w:val="nil"/>
              <w:bottom w:val="single" w:sz="4" w:space="0" w:color="auto"/>
              <w:right w:val="single" w:sz="4" w:space="0" w:color="auto"/>
            </w:tcBorders>
            <w:shd w:val="clear" w:color="auto" w:fill="auto"/>
            <w:noWrap/>
            <w:tcMar>
              <w:left w:w="115" w:type="dxa"/>
              <w:right w:w="288" w:type="dxa"/>
            </w:tcMar>
          </w:tcPr>
          <w:p w14:paraId="5D6A80E2" w14:textId="77777777" w:rsidR="00E179DC" w:rsidRPr="0076173F" w:rsidRDefault="00E179DC" w:rsidP="00073316">
            <w:pPr>
              <w:jc w:val="right"/>
              <w:rPr>
                <w:color w:val="000000"/>
                <w:sz w:val="20"/>
                <w:szCs w:val="20"/>
                <w:lang w:eastAsia="en-CA"/>
              </w:rPr>
            </w:pPr>
            <w:r w:rsidRPr="0076173F">
              <w:rPr>
                <w:sz w:val="20"/>
                <w:szCs w:val="20"/>
              </w:rPr>
              <w:t>7</w:t>
            </w:r>
          </w:p>
        </w:tc>
        <w:tc>
          <w:tcPr>
            <w:tcW w:w="1620" w:type="dxa"/>
            <w:tcBorders>
              <w:top w:val="nil"/>
              <w:left w:val="nil"/>
              <w:bottom w:val="single" w:sz="4" w:space="0" w:color="auto"/>
              <w:right w:val="single" w:sz="4" w:space="0" w:color="auto"/>
            </w:tcBorders>
            <w:shd w:val="clear" w:color="auto" w:fill="auto"/>
            <w:noWrap/>
            <w:tcMar>
              <w:left w:w="115" w:type="dxa"/>
              <w:right w:w="288" w:type="dxa"/>
            </w:tcMar>
            <w:vAlign w:val="bottom"/>
            <w:hideMark/>
          </w:tcPr>
          <w:p w14:paraId="59DF431B" w14:textId="77777777" w:rsidR="00E179DC" w:rsidRPr="0076173F" w:rsidRDefault="00E179DC" w:rsidP="00073316">
            <w:pPr>
              <w:jc w:val="right"/>
              <w:rPr>
                <w:color w:val="000000"/>
                <w:sz w:val="20"/>
                <w:szCs w:val="20"/>
                <w:lang w:eastAsia="en-CA"/>
              </w:rPr>
            </w:pPr>
            <w:r w:rsidRPr="0076173F">
              <w:rPr>
                <w:color w:val="000000"/>
                <w:sz w:val="20"/>
                <w:szCs w:val="20"/>
              </w:rPr>
              <w:t>136</w:t>
            </w:r>
          </w:p>
        </w:tc>
        <w:tc>
          <w:tcPr>
            <w:tcW w:w="1620" w:type="dxa"/>
            <w:tcBorders>
              <w:top w:val="nil"/>
              <w:left w:val="nil"/>
              <w:bottom w:val="single" w:sz="4" w:space="0" w:color="auto"/>
              <w:right w:val="single" w:sz="4" w:space="0" w:color="auto"/>
            </w:tcBorders>
            <w:shd w:val="clear" w:color="auto" w:fill="auto"/>
            <w:noWrap/>
            <w:tcMar>
              <w:left w:w="115" w:type="dxa"/>
              <w:right w:w="288" w:type="dxa"/>
            </w:tcMar>
          </w:tcPr>
          <w:p w14:paraId="651E36F3" w14:textId="77777777" w:rsidR="00E179DC" w:rsidRPr="0076173F" w:rsidRDefault="00E179DC" w:rsidP="00073316">
            <w:pPr>
              <w:jc w:val="right"/>
              <w:rPr>
                <w:color w:val="000000"/>
                <w:sz w:val="20"/>
                <w:szCs w:val="20"/>
                <w:lang w:eastAsia="en-CA"/>
              </w:rPr>
            </w:pPr>
            <w:r w:rsidRPr="0076173F">
              <w:rPr>
                <w:sz w:val="20"/>
                <w:szCs w:val="20"/>
              </w:rPr>
              <w:t>5</w:t>
            </w:r>
          </w:p>
        </w:tc>
        <w:tc>
          <w:tcPr>
            <w:tcW w:w="1620" w:type="dxa"/>
            <w:tcBorders>
              <w:top w:val="nil"/>
              <w:left w:val="nil"/>
              <w:bottom w:val="single" w:sz="4" w:space="0" w:color="auto"/>
              <w:right w:val="single" w:sz="4" w:space="0" w:color="auto"/>
            </w:tcBorders>
            <w:shd w:val="clear" w:color="auto" w:fill="auto"/>
            <w:noWrap/>
            <w:tcMar>
              <w:left w:w="115" w:type="dxa"/>
              <w:right w:w="288" w:type="dxa"/>
            </w:tcMar>
          </w:tcPr>
          <w:p w14:paraId="532F07CE" w14:textId="77777777" w:rsidR="00E179DC" w:rsidRPr="0076173F" w:rsidRDefault="00E179DC" w:rsidP="00073316">
            <w:pPr>
              <w:jc w:val="right"/>
              <w:rPr>
                <w:color w:val="000000"/>
                <w:sz w:val="20"/>
                <w:szCs w:val="20"/>
                <w:lang w:eastAsia="en-CA"/>
              </w:rPr>
            </w:pPr>
            <w:r w:rsidRPr="0076173F">
              <w:rPr>
                <w:sz w:val="20"/>
                <w:szCs w:val="20"/>
              </w:rPr>
              <w:t>126</w:t>
            </w:r>
          </w:p>
        </w:tc>
      </w:tr>
      <w:tr w:rsidR="00E179DC" w:rsidRPr="0076173F" w14:paraId="7D5CC02F" w14:textId="77777777" w:rsidTr="00073316">
        <w:tc>
          <w:tcPr>
            <w:tcW w:w="2880" w:type="dxa"/>
            <w:tcBorders>
              <w:top w:val="nil"/>
              <w:left w:val="single" w:sz="4" w:space="0" w:color="auto"/>
              <w:bottom w:val="single" w:sz="4" w:space="0" w:color="auto"/>
              <w:right w:val="single" w:sz="4" w:space="0" w:color="auto"/>
            </w:tcBorders>
            <w:shd w:val="clear" w:color="auto" w:fill="auto"/>
            <w:noWrap/>
            <w:vAlign w:val="bottom"/>
            <w:hideMark/>
          </w:tcPr>
          <w:p w14:paraId="39504B6F" w14:textId="77777777" w:rsidR="00E179DC" w:rsidRPr="0076173F" w:rsidRDefault="00E179DC" w:rsidP="00073316">
            <w:pPr>
              <w:jc w:val="left"/>
              <w:rPr>
                <w:color w:val="000000"/>
                <w:sz w:val="20"/>
                <w:szCs w:val="20"/>
                <w:lang w:eastAsia="en-CA"/>
              </w:rPr>
            </w:pPr>
            <w:r w:rsidRPr="0076173F">
              <w:rPr>
                <w:color w:val="000000"/>
                <w:sz w:val="20"/>
                <w:szCs w:val="20"/>
                <w:lang w:eastAsia="en-CA"/>
              </w:rPr>
              <w:t>Vanuatu</w:t>
            </w:r>
          </w:p>
        </w:tc>
        <w:tc>
          <w:tcPr>
            <w:tcW w:w="1620" w:type="dxa"/>
            <w:tcBorders>
              <w:top w:val="nil"/>
              <w:left w:val="nil"/>
              <w:bottom w:val="single" w:sz="4" w:space="0" w:color="auto"/>
              <w:right w:val="single" w:sz="4" w:space="0" w:color="auto"/>
            </w:tcBorders>
            <w:shd w:val="clear" w:color="auto" w:fill="auto"/>
            <w:noWrap/>
            <w:tcMar>
              <w:left w:w="115" w:type="dxa"/>
              <w:right w:w="288" w:type="dxa"/>
            </w:tcMar>
          </w:tcPr>
          <w:p w14:paraId="586AAC2D" w14:textId="77777777" w:rsidR="00E179DC" w:rsidRPr="0076173F" w:rsidRDefault="00E179DC" w:rsidP="00073316">
            <w:pPr>
              <w:jc w:val="right"/>
              <w:rPr>
                <w:color w:val="000000"/>
                <w:sz w:val="20"/>
                <w:szCs w:val="20"/>
                <w:lang w:eastAsia="en-CA"/>
              </w:rPr>
            </w:pPr>
            <w:r w:rsidRPr="0076173F">
              <w:rPr>
                <w:sz w:val="20"/>
                <w:szCs w:val="20"/>
              </w:rPr>
              <w:t>12</w:t>
            </w:r>
          </w:p>
        </w:tc>
        <w:tc>
          <w:tcPr>
            <w:tcW w:w="1620" w:type="dxa"/>
            <w:tcBorders>
              <w:top w:val="nil"/>
              <w:left w:val="nil"/>
              <w:bottom w:val="single" w:sz="4" w:space="0" w:color="auto"/>
              <w:right w:val="single" w:sz="4" w:space="0" w:color="auto"/>
            </w:tcBorders>
            <w:shd w:val="clear" w:color="auto" w:fill="auto"/>
            <w:noWrap/>
            <w:tcMar>
              <w:left w:w="115" w:type="dxa"/>
              <w:right w:w="288" w:type="dxa"/>
            </w:tcMar>
            <w:vAlign w:val="bottom"/>
            <w:hideMark/>
          </w:tcPr>
          <w:p w14:paraId="0F5C25CC" w14:textId="77777777" w:rsidR="00E179DC" w:rsidRPr="0076173F" w:rsidRDefault="00E179DC" w:rsidP="00073316">
            <w:pPr>
              <w:jc w:val="right"/>
              <w:rPr>
                <w:color w:val="000000"/>
                <w:sz w:val="20"/>
                <w:szCs w:val="20"/>
                <w:lang w:eastAsia="en-CA"/>
              </w:rPr>
            </w:pPr>
            <w:r w:rsidRPr="0076173F">
              <w:rPr>
                <w:color w:val="000000"/>
                <w:sz w:val="20"/>
                <w:szCs w:val="20"/>
              </w:rPr>
              <w:t>122</w:t>
            </w:r>
          </w:p>
        </w:tc>
        <w:tc>
          <w:tcPr>
            <w:tcW w:w="1620" w:type="dxa"/>
            <w:tcBorders>
              <w:top w:val="nil"/>
              <w:left w:val="nil"/>
              <w:bottom w:val="single" w:sz="4" w:space="0" w:color="auto"/>
              <w:right w:val="single" w:sz="4" w:space="0" w:color="auto"/>
            </w:tcBorders>
            <w:shd w:val="clear" w:color="auto" w:fill="auto"/>
            <w:noWrap/>
            <w:tcMar>
              <w:left w:w="115" w:type="dxa"/>
              <w:right w:w="288" w:type="dxa"/>
            </w:tcMar>
          </w:tcPr>
          <w:p w14:paraId="5D22C8B7" w14:textId="77777777" w:rsidR="00E179DC" w:rsidRPr="0076173F" w:rsidRDefault="00E179DC" w:rsidP="00073316">
            <w:pPr>
              <w:jc w:val="right"/>
              <w:rPr>
                <w:color w:val="000000"/>
                <w:sz w:val="20"/>
                <w:szCs w:val="20"/>
                <w:lang w:eastAsia="en-CA"/>
              </w:rPr>
            </w:pPr>
            <w:r w:rsidRPr="0076173F">
              <w:rPr>
                <w:sz w:val="20"/>
                <w:szCs w:val="20"/>
              </w:rPr>
              <w:t>13</w:t>
            </w:r>
          </w:p>
        </w:tc>
        <w:tc>
          <w:tcPr>
            <w:tcW w:w="1620" w:type="dxa"/>
            <w:tcBorders>
              <w:top w:val="nil"/>
              <w:left w:val="nil"/>
              <w:bottom w:val="single" w:sz="4" w:space="0" w:color="auto"/>
              <w:right w:val="single" w:sz="4" w:space="0" w:color="auto"/>
            </w:tcBorders>
            <w:shd w:val="clear" w:color="auto" w:fill="auto"/>
            <w:noWrap/>
            <w:tcMar>
              <w:left w:w="115" w:type="dxa"/>
              <w:right w:w="288" w:type="dxa"/>
            </w:tcMar>
          </w:tcPr>
          <w:p w14:paraId="1A7B0ADF" w14:textId="77777777" w:rsidR="00E179DC" w:rsidRPr="0076173F" w:rsidRDefault="00E179DC" w:rsidP="00073316">
            <w:pPr>
              <w:jc w:val="right"/>
              <w:rPr>
                <w:color w:val="000000"/>
                <w:sz w:val="20"/>
                <w:szCs w:val="20"/>
                <w:lang w:eastAsia="en-CA"/>
              </w:rPr>
            </w:pPr>
            <w:r w:rsidRPr="0076173F">
              <w:rPr>
                <w:sz w:val="20"/>
                <w:szCs w:val="20"/>
              </w:rPr>
              <w:t>228</w:t>
            </w:r>
          </w:p>
        </w:tc>
      </w:tr>
      <w:tr w:rsidR="00E179DC" w:rsidRPr="0076173F" w14:paraId="04271294" w14:textId="77777777" w:rsidTr="00073316">
        <w:tc>
          <w:tcPr>
            <w:tcW w:w="2880" w:type="dxa"/>
            <w:tcBorders>
              <w:top w:val="nil"/>
              <w:left w:val="single" w:sz="4" w:space="0" w:color="auto"/>
              <w:bottom w:val="single" w:sz="4" w:space="0" w:color="auto"/>
              <w:right w:val="single" w:sz="4" w:space="0" w:color="auto"/>
            </w:tcBorders>
            <w:shd w:val="clear" w:color="auto" w:fill="auto"/>
            <w:noWrap/>
            <w:vAlign w:val="bottom"/>
            <w:hideMark/>
          </w:tcPr>
          <w:p w14:paraId="6A45CD99" w14:textId="77777777" w:rsidR="00E179DC" w:rsidRPr="0076173F" w:rsidRDefault="00E179DC" w:rsidP="00073316">
            <w:pPr>
              <w:jc w:val="left"/>
              <w:rPr>
                <w:b/>
                <w:bCs/>
                <w:color w:val="000000"/>
                <w:sz w:val="20"/>
                <w:szCs w:val="20"/>
                <w:lang w:eastAsia="en-CA"/>
              </w:rPr>
            </w:pPr>
            <w:r w:rsidRPr="0076173F">
              <w:rPr>
                <w:b/>
                <w:bCs/>
                <w:color w:val="000000"/>
                <w:sz w:val="20"/>
                <w:szCs w:val="20"/>
                <w:lang w:eastAsia="en-CA"/>
              </w:rPr>
              <w:t xml:space="preserve">Total </w:t>
            </w:r>
          </w:p>
        </w:tc>
        <w:tc>
          <w:tcPr>
            <w:tcW w:w="1620" w:type="dxa"/>
            <w:tcBorders>
              <w:top w:val="nil"/>
              <w:left w:val="nil"/>
              <w:bottom w:val="single" w:sz="4" w:space="0" w:color="auto"/>
              <w:right w:val="single" w:sz="4" w:space="0" w:color="auto"/>
            </w:tcBorders>
            <w:shd w:val="clear" w:color="auto" w:fill="auto"/>
            <w:noWrap/>
            <w:tcMar>
              <w:left w:w="115" w:type="dxa"/>
              <w:right w:w="288" w:type="dxa"/>
            </w:tcMar>
          </w:tcPr>
          <w:p w14:paraId="12ED509C" w14:textId="77777777" w:rsidR="00E179DC" w:rsidRPr="0076173F" w:rsidRDefault="00E179DC" w:rsidP="00073316">
            <w:pPr>
              <w:jc w:val="right"/>
              <w:rPr>
                <w:b/>
                <w:bCs/>
                <w:color w:val="000000"/>
                <w:sz w:val="20"/>
                <w:szCs w:val="20"/>
                <w:lang w:eastAsia="en-CA"/>
              </w:rPr>
            </w:pPr>
            <w:r w:rsidRPr="0076173F">
              <w:rPr>
                <w:b/>
                <w:bCs/>
                <w:sz w:val="20"/>
                <w:szCs w:val="20"/>
              </w:rPr>
              <w:t>106</w:t>
            </w:r>
          </w:p>
        </w:tc>
        <w:tc>
          <w:tcPr>
            <w:tcW w:w="1620" w:type="dxa"/>
            <w:tcBorders>
              <w:top w:val="nil"/>
              <w:left w:val="nil"/>
              <w:bottom w:val="single" w:sz="4" w:space="0" w:color="auto"/>
              <w:right w:val="single" w:sz="4" w:space="0" w:color="auto"/>
            </w:tcBorders>
            <w:shd w:val="clear" w:color="auto" w:fill="auto"/>
            <w:noWrap/>
            <w:tcMar>
              <w:left w:w="115" w:type="dxa"/>
              <w:right w:w="288" w:type="dxa"/>
            </w:tcMar>
            <w:vAlign w:val="bottom"/>
            <w:hideMark/>
          </w:tcPr>
          <w:p w14:paraId="353A24F9" w14:textId="77777777" w:rsidR="00E179DC" w:rsidRPr="0076173F" w:rsidRDefault="00E179DC" w:rsidP="00073316">
            <w:pPr>
              <w:jc w:val="right"/>
              <w:rPr>
                <w:b/>
                <w:bCs/>
                <w:color w:val="000000"/>
                <w:sz w:val="20"/>
                <w:szCs w:val="20"/>
                <w:lang w:eastAsia="en-CA"/>
              </w:rPr>
            </w:pPr>
            <w:r w:rsidRPr="0076173F">
              <w:rPr>
                <w:b/>
                <w:bCs/>
                <w:color w:val="000000"/>
                <w:sz w:val="20"/>
                <w:szCs w:val="20"/>
              </w:rPr>
              <w:t>2,092</w:t>
            </w:r>
          </w:p>
        </w:tc>
        <w:tc>
          <w:tcPr>
            <w:tcW w:w="1620" w:type="dxa"/>
            <w:tcBorders>
              <w:top w:val="nil"/>
              <w:left w:val="nil"/>
              <w:bottom w:val="single" w:sz="4" w:space="0" w:color="auto"/>
              <w:right w:val="single" w:sz="4" w:space="0" w:color="auto"/>
            </w:tcBorders>
            <w:shd w:val="clear" w:color="auto" w:fill="auto"/>
            <w:noWrap/>
            <w:tcMar>
              <w:left w:w="115" w:type="dxa"/>
              <w:right w:w="288" w:type="dxa"/>
            </w:tcMar>
          </w:tcPr>
          <w:p w14:paraId="12A9360F" w14:textId="77777777" w:rsidR="00E179DC" w:rsidRPr="0076173F" w:rsidRDefault="00E179DC" w:rsidP="00073316">
            <w:pPr>
              <w:jc w:val="right"/>
              <w:rPr>
                <w:b/>
                <w:bCs/>
                <w:color w:val="000000"/>
                <w:sz w:val="20"/>
                <w:szCs w:val="20"/>
                <w:lang w:eastAsia="en-CA"/>
              </w:rPr>
            </w:pPr>
            <w:r w:rsidRPr="0076173F">
              <w:rPr>
                <w:b/>
                <w:bCs/>
                <w:sz w:val="20"/>
                <w:szCs w:val="20"/>
              </w:rPr>
              <w:t>94</w:t>
            </w:r>
          </w:p>
        </w:tc>
        <w:tc>
          <w:tcPr>
            <w:tcW w:w="1620" w:type="dxa"/>
            <w:tcBorders>
              <w:top w:val="nil"/>
              <w:left w:val="nil"/>
              <w:bottom w:val="single" w:sz="4" w:space="0" w:color="auto"/>
              <w:right w:val="single" w:sz="4" w:space="0" w:color="auto"/>
            </w:tcBorders>
            <w:shd w:val="clear" w:color="auto" w:fill="auto"/>
            <w:noWrap/>
            <w:tcMar>
              <w:left w:w="115" w:type="dxa"/>
              <w:right w:w="288" w:type="dxa"/>
            </w:tcMar>
          </w:tcPr>
          <w:p w14:paraId="008B8983" w14:textId="77777777" w:rsidR="00E179DC" w:rsidRPr="0076173F" w:rsidRDefault="00E179DC" w:rsidP="00073316">
            <w:pPr>
              <w:jc w:val="right"/>
              <w:rPr>
                <w:b/>
                <w:bCs/>
                <w:color w:val="000000"/>
                <w:sz w:val="20"/>
                <w:szCs w:val="20"/>
                <w:lang w:eastAsia="en-CA"/>
              </w:rPr>
            </w:pPr>
            <w:r w:rsidRPr="0076173F">
              <w:rPr>
                <w:b/>
                <w:bCs/>
                <w:sz w:val="20"/>
                <w:szCs w:val="20"/>
              </w:rPr>
              <w:t>2,185</w:t>
            </w:r>
          </w:p>
        </w:tc>
      </w:tr>
    </w:tbl>
    <w:p w14:paraId="6A005CC7" w14:textId="77777777" w:rsidR="00E179DC" w:rsidRPr="0076173F" w:rsidRDefault="00E179DC" w:rsidP="00E179DC">
      <w:pPr>
        <w:pStyle w:val="Heading1"/>
        <w:spacing w:before="240"/>
        <w:rPr>
          <w:rFonts w:eastAsia="SimSun"/>
          <w:color w:val="000000"/>
        </w:rPr>
      </w:pPr>
      <w:r w:rsidRPr="0076173F">
        <w:rPr>
          <w:rFonts w:eastAsia="MS Mincho"/>
        </w:rPr>
        <w:t>During the implementation of the third tranche the NOU followed up on RAC servicing equipment/tools procured in the first tranche conducting periodic inspections to monitor the status of the equipment. T</w:t>
      </w:r>
      <w:r w:rsidRPr="0076173F">
        <w:rPr>
          <w:rFonts w:eastAsia="SimSun"/>
          <w:color w:val="000000"/>
        </w:rPr>
        <w:t>he PIC NOUs collaborated with the key stakeholders in the technical institutes to establish/strengthen the operation of RAC associations. RAC associations have been established in 10 of the PICs</w:t>
      </w:r>
      <w:r w:rsidRPr="0076173F">
        <w:rPr>
          <w:rFonts w:eastAsia="MS Mincho"/>
        </w:rPr>
        <w:t xml:space="preserve"> and in the Marshall Islands and Niue, due to the limited number of RAC technicians for forming a </w:t>
      </w:r>
      <w:r w:rsidRPr="0076173F">
        <w:rPr>
          <w:rFonts w:eastAsia="SimSun"/>
          <w:color w:val="000000"/>
        </w:rPr>
        <w:t xml:space="preserve">RAC association, </w:t>
      </w:r>
      <w:r w:rsidRPr="0076173F">
        <w:rPr>
          <w:rFonts w:eastAsia="MS Mincho"/>
        </w:rPr>
        <w:t xml:space="preserve">the </w:t>
      </w:r>
      <w:r w:rsidRPr="0076173F">
        <w:t>NOU decided to conduct outreach visits to the RAC technicians to provide them with information related to the HCFC phase-out</w:t>
      </w:r>
      <w:r w:rsidRPr="0076173F">
        <w:rPr>
          <w:rFonts w:eastAsia="SimSun"/>
          <w:color w:val="000000"/>
        </w:rPr>
        <w:t xml:space="preserve">.   </w:t>
      </w:r>
    </w:p>
    <w:p w14:paraId="2AF43FA7" w14:textId="77777777" w:rsidR="00E179DC" w:rsidRPr="0076173F" w:rsidRDefault="00E179DC" w:rsidP="00A208B3">
      <w:pPr>
        <w:pStyle w:val="Heading1"/>
        <w:rPr>
          <w:rFonts w:eastAsia="MS Mincho"/>
        </w:rPr>
      </w:pPr>
      <w:r w:rsidRPr="0076173F">
        <w:rPr>
          <w:rFonts w:eastAsia="MS Mincho"/>
        </w:rPr>
        <w:t xml:space="preserve">Six countries (Cook Islands, </w:t>
      </w:r>
      <w:r w:rsidRPr="0076173F">
        <w:rPr>
          <w:color w:val="000000"/>
          <w:lang w:eastAsia="en-CA"/>
        </w:rPr>
        <w:t>Federated States of</w:t>
      </w:r>
      <w:r w:rsidRPr="0076173F">
        <w:rPr>
          <w:rFonts w:eastAsia="MS Mincho"/>
        </w:rPr>
        <w:t xml:space="preserve"> Micronesia, Samoa, Solomon Islands, Tonga, and Vanuatu) explored options to establish competency-based certifications systems and 15 consultation meetings were held in total. </w:t>
      </w:r>
      <w:r w:rsidRPr="0076173F">
        <w:rPr>
          <w:rFonts w:eastAsia="SimSun"/>
          <w:color w:val="000000"/>
        </w:rPr>
        <w:t xml:space="preserve">All six countries reported interest from stakeholders </w:t>
      </w:r>
      <w:r w:rsidRPr="0076173F">
        <w:rPr>
          <w:rFonts w:eastAsia="SimSun"/>
          <w:lang w:eastAsia="zh-CN"/>
        </w:rPr>
        <w:t xml:space="preserve">towards the establishment of a competency-based certification system to raise the working standard. </w:t>
      </w:r>
      <w:r w:rsidRPr="0076173F">
        <w:rPr>
          <w:rFonts w:eastAsia="MS Mincho"/>
        </w:rPr>
        <w:t xml:space="preserve">During the third tranche communication and outreach activities were carried out in all 12 PICs and included consultation meetings, news articles and press releases on the Montreal Protocols, printed </w:t>
      </w:r>
      <w:r w:rsidRPr="0076173F">
        <w:rPr>
          <w:rFonts w:eastAsia="SimSun"/>
          <w:color w:val="000000"/>
        </w:rPr>
        <w:t>awareness materials on HCFC phase</w:t>
      </w:r>
      <w:r w:rsidRPr="0076173F">
        <w:rPr>
          <w:rFonts w:eastAsia="SimSun"/>
          <w:color w:val="000000"/>
        </w:rPr>
        <w:noBreakHyphen/>
        <w:t xml:space="preserve">out, and the promotion of WhatGAS application for customs. </w:t>
      </w:r>
    </w:p>
    <w:p w14:paraId="773ABFD5" w14:textId="77777777" w:rsidR="00E179DC" w:rsidRPr="0076173F" w:rsidRDefault="00E179DC" w:rsidP="00A208B3">
      <w:pPr>
        <w:pStyle w:val="Heading1"/>
        <w:widowControl w:val="0"/>
        <w:numPr>
          <w:ilvl w:val="0"/>
          <w:numId w:val="0"/>
        </w:numPr>
        <w:tabs>
          <w:tab w:val="num" w:pos="360"/>
        </w:tabs>
        <w:jc w:val="left"/>
        <w:rPr>
          <w:i/>
        </w:rPr>
      </w:pPr>
      <w:r w:rsidRPr="0076173F">
        <w:rPr>
          <w:i/>
        </w:rPr>
        <w:t xml:space="preserve">Project implementation and monitoring </w:t>
      </w:r>
    </w:p>
    <w:p w14:paraId="23DE4A3D" w14:textId="77777777" w:rsidR="00E179DC" w:rsidRPr="0076173F" w:rsidRDefault="00E179DC" w:rsidP="00A208B3">
      <w:pPr>
        <w:pStyle w:val="Heading1"/>
        <w:rPr>
          <w:rFonts w:eastAsia="MS Mincho"/>
        </w:rPr>
      </w:pPr>
      <w:r w:rsidRPr="0076173F">
        <w:rPr>
          <w:rFonts w:eastAsia="MS Mincho"/>
        </w:rPr>
        <w:t xml:space="preserve">The NOUs are responsible for the implementation, coordination, and monitoring of the HPMP and the budget provided was used to cover the cost of travelling for the delivery of workshops, training, meetings, and consultations related to the stage I of the HPMP.  </w:t>
      </w:r>
    </w:p>
    <w:p w14:paraId="21D2C361" w14:textId="77777777" w:rsidR="00E179DC" w:rsidRPr="0076173F" w:rsidRDefault="00E179DC" w:rsidP="00A208B3">
      <w:pPr>
        <w:widowControl w:val="0"/>
        <w:rPr>
          <w:i/>
          <w:iCs/>
        </w:rPr>
      </w:pPr>
      <w:r w:rsidRPr="0076173F">
        <w:rPr>
          <w:i/>
          <w:iCs/>
        </w:rPr>
        <w:t>Gender policy implementation</w:t>
      </w:r>
      <w:r w:rsidRPr="0076173F">
        <w:rPr>
          <w:rStyle w:val="FootnoteReference"/>
          <w:i/>
          <w:iCs/>
        </w:rPr>
        <w:footnoteReference w:id="18"/>
      </w:r>
    </w:p>
    <w:p w14:paraId="2D9E2313" w14:textId="77777777" w:rsidR="00E179DC" w:rsidRPr="0076173F" w:rsidRDefault="00E179DC" w:rsidP="00A208B3">
      <w:pPr>
        <w:widowControl w:val="0"/>
      </w:pPr>
    </w:p>
    <w:p w14:paraId="26B46AA4" w14:textId="77777777" w:rsidR="00E179DC" w:rsidRPr="0076173F" w:rsidRDefault="00E179DC" w:rsidP="00A208B3">
      <w:pPr>
        <w:pStyle w:val="Heading1"/>
        <w:widowControl w:val="0"/>
      </w:pPr>
      <w:r w:rsidRPr="0076173F">
        <w:t>In line with the gender mainstreaming policy of the Multilateral Fund the participation of women was encouraged in planning, decision making, monitoring and evaluation of the HPMP; gender participation was tracked in various activities; and gender mainstreaming was included on the agenda at network meetings.</w:t>
      </w:r>
    </w:p>
    <w:p w14:paraId="726BEE24" w14:textId="77777777" w:rsidR="00E179DC" w:rsidRPr="0076173F" w:rsidRDefault="00E179DC" w:rsidP="00E179DC">
      <w:pPr>
        <w:spacing w:after="160"/>
        <w:rPr>
          <w:iCs/>
          <w:u w:val="single"/>
        </w:rPr>
      </w:pPr>
      <w:r w:rsidRPr="0076173F">
        <w:rPr>
          <w:iCs/>
          <w:u w:val="single"/>
        </w:rPr>
        <w:t>Level of fund disbursement</w:t>
      </w:r>
    </w:p>
    <w:p w14:paraId="319BCFBE" w14:textId="4F28CAC6" w:rsidR="00E179DC" w:rsidRPr="0076173F" w:rsidRDefault="00E179DC" w:rsidP="00E179DC">
      <w:pPr>
        <w:numPr>
          <w:ilvl w:val="0"/>
          <w:numId w:val="1"/>
        </w:numPr>
        <w:tabs>
          <w:tab w:val="clear" w:pos="0"/>
          <w:tab w:val="num" w:pos="710"/>
        </w:tabs>
        <w:spacing w:after="240"/>
        <w:outlineLvl w:val="0"/>
        <w:rPr>
          <w:rFonts w:eastAsia="MS Mincho"/>
        </w:rPr>
      </w:pPr>
      <w:r w:rsidRPr="0076173F">
        <w:rPr>
          <w:rFonts w:eastAsia="MS Mincho"/>
        </w:rPr>
        <w:t xml:space="preserve">As of April 2023, of the US $1,696,000 approved, US $1,576,290 (93 per cent) had been disbursed as shown in table </w:t>
      </w:r>
      <w:r w:rsidR="002B5E44" w:rsidRPr="0076173F">
        <w:rPr>
          <w:rFonts w:eastAsia="MS Mincho"/>
        </w:rPr>
        <w:t>10</w:t>
      </w:r>
      <w:r w:rsidRPr="0076173F">
        <w:rPr>
          <w:rFonts w:eastAsia="MS Mincho"/>
        </w:rPr>
        <w:t xml:space="preserve">. UNEP </w:t>
      </w:r>
      <w:r w:rsidRPr="0076173F">
        <w:t>is working to ensure the project is financially completed by the end of December 2023. Any balance after conclusion will be returned to the subsequent meeting</w:t>
      </w:r>
      <w:r w:rsidRPr="0076173F">
        <w:rPr>
          <w:rFonts w:eastAsia="MS Mincho"/>
        </w:rPr>
        <w:t>.</w:t>
      </w:r>
    </w:p>
    <w:p w14:paraId="417D7ED2" w14:textId="707C39FA" w:rsidR="00E179DC" w:rsidRPr="0076173F" w:rsidRDefault="00E179DC" w:rsidP="00E179DC">
      <w:pPr>
        <w:pStyle w:val="ListParagraph"/>
        <w:keepNext/>
        <w:ind w:left="0"/>
        <w:rPr>
          <w:b/>
          <w:lang w:val="en-CA"/>
        </w:rPr>
      </w:pPr>
      <w:r w:rsidRPr="0076173F">
        <w:rPr>
          <w:b/>
          <w:lang w:val="en-CA"/>
        </w:rPr>
        <w:t>Table </w:t>
      </w:r>
      <w:r w:rsidR="002B5E44" w:rsidRPr="0076173F">
        <w:rPr>
          <w:b/>
          <w:lang w:val="en-CA"/>
        </w:rPr>
        <w:t>10</w:t>
      </w:r>
      <w:r w:rsidRPr="0076173F">
        <w:rPr>
          <w:b/>
          <w:lang w:val="en-CA"/>
        </w:rPr>
        <w:t>. Financial report of stage I of the HPMP for the PICs (US $)</w:t>
      </w:r>
    </w:p>
    <w:tbl>
      <w:tblPr>
        <w:tblW w:w="9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8" w:type="dxa"/>
          <w:right w:w="58" w:type="dxa"/>
        </w:tblCellMar>
        <w:tblLook w:val="04A0" w:firstRow="1" w:lastRow="0" w:firstColumn="1" w:lastColumn="0" w:noHBand="0" w:noVBand="1"/>
      </w:tblPr>
      <w:tblGrid>
        <w:gridCol w:w="1255"/>
        <w:gridCol w:w="990"/>
        <w:gridCol w:w="900"/>
        <w:gridCol w:w="900"/>
        <w:gridCol w:w="900"/>
        <w:gridCol w:w="900"/>
        <w:gridCol w:w="900"/>
        <w:gridCol w:w="900"/>
        <w:gridCol w:w="900"/>
        <w:gridCol w:w="805"/>
      </w:tblGrid>
      <w:tr w:rsidR="00E179DC" w:rsidRPr="0076173F" w14:paraId="040B1C50" w14:textId="77777777" w:rsidTr="00073316">
        <w:trPr>
          <w:trHeight w:val="278"/>
        </w:trPr>
        <w:tc>
          <w:tcPr>
            <w:tcW w:w="1255" w:type="dxa"/>
            <w:vMerge w:val="restart"/>
            <w:shd w:val="clear" w:color="auto" w:fill="auto"/>
            <w:vAlign w:val="center"/>
            <w:hideMark/>
          </w:tcPr>
          <w:p w14:paraId="06770D1E" w14:textId="77777777" w:rsidR="00E179DC" w:rsidRPr="0076173F" w:rsidRDefault="00E179DC" w:rsidP="00073316">
            <w:pPr>
              <w:jc w:val="left"/>
              <w:rPr>
                <w:b/>
                <w:bCs/>
                <w:color w:val="000000"/>
                <w:sz w:val="18"/>
                <w:szCs w:val="18"/>
              </w:rPr>
            </w:pPr>
            <w:r w:rsidRPr="0076173F">
              <w:rPr>
                <w:b/>
                <w:bCs/>
                <w:color w:val="000000"/>
                <w:sz w:val="18"/>
                <w:szCs w:val="18"/>
              </w:rPr>
              <w:t>Component</w:t>
            </w:r>
          </w:p>
        </w:tc>
        <w:tc>
          <w:tcPr>
            <w:tcW w:w="1890" w:type="dxa"/>
            <w:gridSpan w:val="2"/>
            <w:shd w:val="clear" w:color="auto" w:fill="auto"/>
            <w:vAlign w:val="center"/>
            <w:hideMark/>
          </w:tcPr>
          <w:p w14:paraId="203EEEAC" w14:textId="77777777" w:rsidR="00E179DC" w:rsidRPr="0076173F" w:rsidRDefault="00E179DC" w:rsidP="00073316">
            <w:pPr>
              <w:jc w:val="center"/>
              <w:rPr>
                <w:b/>
                <w:bCs/>
                <w:color w:val="000000"/>
                <w:sz w:val="18"/>
                <w:szCs w:val="18"/>
              </w:rPr>
            </w:pPr>
            <w:r w:rsidRPr="0076173F">
              <w:rPr>
                <w:b/>
                <w:bCs/>
                <w:color w:val="000000"/>
                <w:sz w:val="18"/>
                <w:szCs w:val="18"/>
              </w:rPr>
              <w:t>First tranche</w:t>
            </w:r>
          </w:p>
        </w:tc>
        <w:tc>
          <w:tcPr>
            <w:tcW w:w="1800" w:type="dxa"/>
            <w:gridSpan w:val="2"/>
            <w:shd w:val="clear" w:color="auto" w:fill="auto"/>
            <w:vAlign w:val="center"/>
            <w:hideMark/>
          </w:tcPr>
          <w:p w14:paraId="29570DDC" w14:textId="77777777" w:rsidR="00E179DC" w:rsidRPr="0076173F" w:rsidRDefault="00E179DC" w:rsidP="00073316">
            <w:pPr>
              <w:jc w:val="center"/>
              <w:rPr>
                <w:b/>
                <w:bCs/>
                <w:color w:val="000000"/>
                <w:sz w:val="18"/>
                <w:szCs w:val="18"/>
              </w:rPr>
            </w:pPr>
            <w:r w:rsidRPr="0076173F">
              <w:rPr>
                <w:b/>
                <w:bCs/>
                <w:color w:val="000000"/>
                <w:sz w:val="18"/>
                <w:szCs w:val="18"/>
              </w:rPr>
              <w:t>Second tranche</w:t>
            </w:r>
          </w:p>
        </w:tc>
        <w:tc>
          <w:tcPr>
            <w:tcW w:w="1800" w:type="dxa"/>
            <w:gridSpan w:val="2"/>
            <w:shd w:val="clear" w:color="auto" w:fill="auto"/>
            <w:vAlign w:val="center"/>
            <w:hideMark/>
          </w:tcPr>
          <w:p w14:paraId="0BBB6E71" w14:textId="77777777" w:rsidR="00E179DC" w:rsidRPr="0076173F" w:rsidRDefault="00E179DC" w:rsidP="00073316">
            <w:pPr>
              <w:jc w:val="center"/>
              <w:rPr>
                <w:b/>
                <w:bCs/>
                <w:color w:val="000000"/>
                <w:sz w:val="18"/>
                <w:szCs w:val="18"/>
              </w:rPr>
            </w:pPr>
            <w:r w:rsidRPr="0076173F">
              <w:rPr>
                <w:b/>
                <w:bCs/>
                <w:color w:val="000000"/>
                <w:sz w:val="18"/>
                <w:szCs w:val="18"/>
              </w:rPr>
              <w:t>Third tranche</w:t>
            </w:r>
          </w:p>
        </w:tc>
        <w:tc>
          <w:tcPr>
            <w:tcW w:w="2605" w:type="dxa"/>
            <w:gridSpan w:val="3"/>
            <w:shd w:val="clear" w:color="auto" w:fill="auto"/>
            <w:vAlign w:val="center"/>
            <w:hideMark/>
          </w:tcPr>
          <w:p w14:paraId="30889D66" w14:textId="77777777" w:rsidR="00E179DC" w:rsidRPr="0076173F" w:rsidRDefault="00E179DC" w:rsidP="00073316">
            <w:pPr>
              <w:jc w:val="center"/>
              <w:rPr>
                <w:b/>
                <w:bCs/>
                <w:color w:val="000000"/>
                <w:sz w:val="18"/>
                <w:szCs w:val="18"/>
              </w:rPr>
            </w:pPr>
            <w:r w:rsidRPr="0076173F">
              <w:rPr>
                <w:b/>
                <w:bCs/>
                <w:color w:val="000000"/>
                <w:sz w:val="18"/>
                <w:szCs w:val="18"/>
              </w:rPr>
              <w:t xml:space="preserve">Total </w:t>
            </w:r>
          </w:p>
        </w:tc>
      </w:tr>
      <w:tr w:rsidR="00E179DC" w:rsidRPr="0076173F" w14:paraId="208F3596" w14:textId="77777777" w:rsidTr="00073316">
        <w:trPr>
          <w:trHeight w:val="341"/>
        </w:trPr>
        <w:tc>
          <w:tcPr>
            <w:tcW w:w="1255" w:type="dxa"/>
            <w:vMerge/>
            <w:vAlign w:val="center"/>
            <w:hideMark/>
          </w:tcPr>
          <w:p w14:paraId="3949DCC4" w14:textId="77777777" w:rsidR="00E179DC" w:rsidRPr="0076173F" w:rsidRDefault="00E179DC" w:rsidP="00073316">
            <w:pPr>
              <w:jc w:val="left"/>
              <w:rPr>
                <w:b/>
                <w:bCs/>
                <w:color w:val="000000"/>
                <w:sz w:val="18"/>
                <w:szCs w:val="18"/>
              </w:rPr>
            </w:pPr>
          </w:p>
        </w:tc>
        <w:tc>
          <w:tcPr>
            <w:tcW w:w="990" w:type="dxa"/>
            <w:shd w:val="clear" w:color="auto" w:fill="auto"/>
            <w:vAlign w:val="center"/>
            <w:hideMark/>
          </w:tcPr>
          <w:p w14:paraId="61A70B6A" w14:textId="77777777" w:rsidR="00E179DC" w:rsidRPr="0076173F" w:rsidRDefault="00E179DC" w:rsidP="00073316">
            <w:pPr>
              <w:jc w:val="center"/>
              <w:rPr>
                <w:b/>
                <w:bCs/>
                <w:color w:val="000000"/>
                <w:sz w:val="18"/>
                <w:szCs w:val="18"/>
              </w:rPr>
            </w:pPr>
            <w:r w:rsidRPr="0076173F">
              <w:rPr>
                <w:b/>
                <w:bCs/>
                <w:color w:val="000000"/>
                <w:sz w:val="18"/>
                <w:szCs w:val="18"/>
              </w:rPr>
              <w:t>Approved</w:t>
            </w:r>
          </w:p>
        </w:tc>
        <w:tc>
          <w:tcPr>
            <w:tcW w:w="900" w:type="dxa"/>
            <w:shd w:val="clear" w:color="auto" w:fill="auto"/>
            <w:vAlign w:val="center"/>
            <w:hideMark/>
          </w:tcPr>
          <w:p w14:paraId="606DD4E5" w14:textId="77777777" w:rsidR="00E179DC" w:rsidRPr="0076173F" w:rsidRDefault="00E179DC" w:rsidP="00073316">
            <w:pPr>
              <w:jc w:val="center"/>
              <w:rPr>
                <w:b/>
                <w:bCs/>
                <w:color w:val="000000"/>
                <w:sz w:val="18"/>
                <w:szCs w:val="18"/>
              </w:rPr>
            </w:pPr>
            <w:r w:rsidRPr="0076173F">
              <w:rPr>
                <w:b/>
                <w:bCs/>
                <w:color w:val="000000"/>
                <w:sz w:val="18"/>
                <w:szCs w:val="18"/>
              </w:rPr>
              <w:t>Disbursed</w:t>
            </w:r>
          </w:p>
        </w:tc>
        <w:tc>
          <w:tcPr>
            <w:tcW w:w="900" w:type="dxa"/>
            <w:shd w:val="clear" w:color="auto" w:fill="auto"/>
            <w:vAlign w:val="center"/>
            <w:hideMark/>
          </w:tcPr>
          <w:p w14:paraId="708D4AE7" w14:textId="77777777" w:rsidR="00E179DC" w:rsidRPr="0076173F" w:rsidRDefault="00E179DC" w:rsidP="00073316">
            <w:pPr>
              <w:jc w:val="center"/>
              <w:rPr>
                <w:b/>
                <w:bCs/>
                <w:color w:val="000000"/>
                <w:sz w:val="18"/>
                <w:szCs w:val="18"/>
              </w:rPr>
            </w:pPr>
            <w:r w:rsidRPr="0076173F">
              <w:rPr>
                <w:b/>
                <w:bCs/>
                <w:color w:val="000000"/>
                <w:sz w:val="18"/>
                <w:szCs w:val="18"/>
              </w:rPr>
              <w:t>Approved</w:t>
            </w:r>
          </w:p>
        </w:tc>
        <w:tc>
          <w:tcPr>
            <w:tcW w:w="900" w:type="dxa"/>
            <w:shd w:val="clear" w:color="auto" w:fill="auto"/>
            <w:vAlign w:val="center"/>
            <w:hideMark/>
          </w:tcPr>
          <w:p w14:paraId="777F6777" w14:textId="77777777" w:rsidR="00E179DC" w:rsidRPr="0076173F" w:rsidRDefault="00E179DC" w:rsidP="00073316">
            <w:pPr>
              <w:jc w:val="center"/>
              <w:rPr>
                <w:b/>
                <w:bCs/>
                <w:color w:val="000000"/>
                <w:sz w:val="18"/>
                <w:szCs w:val="18"/>
              </w:rPr>
            </w:pPr>
            <w:r w:rsidRPr="0076173F">
              <w:rPr>
                <w:b/>
                <w:bCs/>
                <w:color w:val="000000"/>
                <w:sz w:val="18"/>
                <w:szCs w:val="18"/>
              </w:rPr>
              <w:t>Disbursed</w:t>
            </w:r>
          </w:p>
        </w:tc>
        <w:tc>
          <w:tcPr>
            <w:tcW w:w="900" w:type="dxa"/>
            <w:shd w:val="clear" w:color="auto" w:fill="auto"/>
            <w:vAlign w:val="center"/>
            <w:hideMark/>
          </w:tcPr>
          <w:p w14:paraId="6DB141A1" w14:textId="77777777" w:rsidR="00E179DC" w:rsidRPr="0076173F" w:rsidRDefault="00E179DC" w:rsidP="00073316">
            <w:pPr>
              <w:jc w:val="center"/>
              <w:rPr>
                <w:b/>
                <w:bCs/>
                <w:color w:val="000000"/>
                <w:sz w:val="18"/>
                <w:szCs w:val="18"/>
              </w:rPr>
            </w:pPr>
            <w:r w:rsidRPr="0076173F">
              <w:rPr>
                <w:b/>
                <w:bCs/>
                <w:color w:val="000000"/>
                <w:sz w:val="18"/>
                <w:szCs w:val="18"/>
              </w:rPr>
              <w:t>Approved</w:t>
            </w:r>
          </w:p>
        </w:tc>
        <w:tc>
          <w:tcPr>
            <w:tcW w:w="900" w:type="dxa"/>
            <w:shd w:val="clear" w:color="auto" w:fill="auto"/>
            <w:vAlign w:val="center"/>
            <w:hideMark/>
          </w:tcPr>
          <w:p w14:paraId="442FB200" w14:textId="77777777" w:rsidR="00E179DC" w:rsidRPr="0076173F" w:rsidRDefault="00E179DC" w:rsidP="00073316">
            <w:pPr>
              <w:jc w:val="center"/>
              <w:rPr>
                <w:b/>
                <w:bCs/>
                <w:color w:val="000000"/>
                <w:sz w:val="18"/>
                <w:szCs w:val="18"/>
              </w:rPr>
            </w:pPr>
            <w:r w:rsidRPr="0076173F">
              <w:rPr>
                <w:b/>
                <w:bCs/>
                <w:color w:val="000000"/>
                <w:sz w:val="18"/>
                <w:szCs w:val="18"/>
              </w:rPr>
              <w:t>Disbursed</w:t>
            </w:r>
          </w:p>
        </w:tc>
        <w:tc>
          <w:tcPr>
            <w:tcW w:w="900" w:type="dxa"/>
            <w:shd w:val="clear" w:color="auto" w:fill="auto"/>
            <w:vAlign w:val="center"/>
            <w:hideMark/>
          </w:tcPr>
          <w:p w14:paraId="74CC9538" w14:textId="77777777" w:rsidR="00E179DC" w:rsidRPr="0076173F" w:rsidRDefault="00E179DC" w:rsidP="00073316">
            <w:pPr>
              <w:jc w:val="center"/>
              <w:rPr>
                <w:b/>
                <w:bCs/>
                <w:color w:val="000000"/>
                <w:sz w:val="18"/>
                <w:szCs w:val="18"/>
              </w:rPr>
            </w:pPr>
            <w:r w:rsidRPr="0076173F">
              <w:rPr>
                <w:b/>
                <w:bCs/>
                <w:color w:val="000000"/>
                <w:sz w:val="18"/>
                <w:szCs w:val="18"/>
              </w:rPr>
              <w:t>Approved</w:t>
            </w:r>
          </w:p>
        </w:tc>
        <w:tc>
          <w:tcPr>
            <w:tcW w:w="900" w:type="dxa"/>
            <w:shd w:val="clear" w:color="auto" w:fill="auto"/>
            <w:vAlign w:val="center"/>
            <w:hideMark/>
          </w:tcPr>
          <w:p w14:paraId="678582C6" w14:textId="77777777" w:rsidR="00E179DC" w:rsidRPr="0076173F" w:rsidRDefault="00E179DC" w:rsidP="00073316">
            <w:pPr>
              <w:jc w:val="center"/>
              <w:rPr>
                <w:b/>
                <w:bCs/>
                <w:color w:val="000000"/>
                <w:sz w:val="18"/>
                <w:szCs w:val="18"/>
              </w:rPr>
            </w:pPr>
            <w:r w:rsidRPr="0076173F">
              <w:rPr>
                <w:b/>
                <w:bCs/>
                <w:color w:val="000000"/>
                <w:sz w:val="18"/>
                <w:szCs w:val="18"/>
              </w:rPr>
              <w:t>Disbursed</w:t>
            </w:r>
          </w:p>
        </w:tc>
        <w:tc>
          <w:tcPr>
            <w:tcW w:w="805" w:type="dxa"/>
            <w:shd w:val="clear" w:color="auto" w:fill="auto"/>
            <w:vAlign w:val="center"/>
            <w:hideMark/>
          </w:tcPr>
          <w:p w14:paraId="07F6C278" w14:textId="77777777" w:rsidR="00E179DC" w:rsidRPr="0076173F" w:rsidRDefault="00E179DC" w:rsidP="00073316">
            <w:pPr>
              <w:jc w:val="center"/>
              <w:rPr>
                <w:b/>
                <w:bCs/>
                <w:color w:val="000000"/>
                <w:sz w:val="18"/>
                <w:szCs w:val="18"/>
              </w:rPr>
            </w:pPr>
            <w:r w:rsidRPr="0076173F">
              <w:rPr>
                <w:b/>
                <w:bCs/>
                <w:color w:val="000000"/>
                <w:sz w:val="18"/>
                <w:szCs w:val="18"/>
              </w:rPr>
              <w:t>Balance</w:t>
            </w:r>
          </w:p>
        </w:tc>
      </w:tr>
      <w:tr w:rsidR="00E179DC" w:rsidRPr="0076173F" w14:paraId="7920C795" w14:textId="77777777" w:rsidTr="00073316">
        <w:trPr>
          <w:trHeight w:val="89"/>
        </w:trPr>
        <w:tc>
          <w:tcPr>
            <w:tcW w:w="1255" w:type="dxa"/>
            <w:shd w:val="clear" w:color="auto" w:fill="auto"/>
            <w:vAlign w:val="center"/>
            <w:hideMark/>
          </w:tcPr>
          <w:p w14:paraId="3107739D" w14:textId="77777777" w:rsidR="00E179DC" w:rsidRPr="0076173F" w:rsidRDefault="00E179DC" w:rsidP="00073316">
            <w:pPr>
              <w:jc w:val="left"/>
              <w:rPr>
                <w:color w:val="000000"/>
                <w:sz w:val="18"/>
                <w:szCs w:val="18"/>
              </w:rPr>
            </w:pPr>
            <w:r w:rsidRPr="0076173F">
              <w:rPr>
                <w:color w:val="000000"/>
                <w:sz w:val="18"/>
                <w:szCs w:val="18"/>
              </w:rPr>
              <w:t xml:space="preserve">National </w:t>
            </w:r>
          </w:p>
        </w:tc>
        <w:tc>
          <w:tcPr>
            <w:tcW w:w="990" w:type="dxa"/>
            <w:shd w:val="clear" w:color="auto" w:fill="auto"/>
            <w:noWrap/>
            <w:hideMark/>
          </w:tcPr>
          <w:p w14:paraId="05EB29C0" w14:textId="77777777" w:rsidR="00E179DC" w:rsidRPr="0076173F" w:rsidRDefault="00E179DC" w:rsidP="00073316">
            <w:pPr>
              <w:jc w:val="right"/>
              <w:rPr>
                <w:color w:val="000000"/>
                <w:sz w:val="18"/>
                <w:szCs w:val="18"/>
              </w:rPr>
            </w:pPr>
            <w:r w:rsidRPr="0076173F">
              <w:rPr>
                <w:color w:val="000000"/>
                <w:sz w:val="18"/>
                <w:szCs w:val="18"/>
              </w:rPr>
              <w:t xml:space="preserve">   739,375 </w:t>
            </w:r>
          </w:p>
        </w:tc>
        <w:tc>
          <w:tcPr>
            <w:tcW w:w="900" w:type="dxa"/>
            <w:shd w:val="clear" w:color="auto" w:fill="auto"/>
            <w:noWrap/>
            <w:hideMark/>
          </w:tcPr>
          <w:p w14:paraId="29AD6AD1" w14:textId="77777777" w:rsidR="00E179DC" w:rsidRPr="0076173F" w:rsidRDefault="00E179DC" w:rsidP="00073316">
            <w:pPr>
              <w:jc w:val="right"/>
              <w:rPr>
                <w:color w:val="000000"/>
                <w:sz w:val="18"/>
                <w:szCs w:val="18"/>
              </w:rPr>
            </w:pPr>
            <w:r w:rsidRPr="0076173F">
              <w:rPr>
                <w:color w:val="000000"/>
                <w:sz w:val="18"/>
                <w:szCs w:val="18"/>
              </w:rPr>
              <w:t xml:space="preserve">   739,375 </w:t>
            </w:r>
          </w:p>
        </w:tc>
        <w:tc>
          <w:tcPr>
            <w:tcW w:w="900" w:type="dxa"/>
            <w:shd w:val="clear" w:color="auto" w:fill="auto"/>
            <w:noWrap/>
            <w:hideMark/>
          </w:tcPr>
          <w:p w14:paraId="7CE79303" w14:textId="77777777" w:rsidR="00E179DC" w:rsidRPr="0076173F" w:rsidRDefault="00E179DC" w:rsidP="00073316">
            <w:pPr>
              <w:jc w:val="right"/>
              <w:rPr>
                <w:color w:val="000000"/>
                <w:sz w:val="18"/>
                <w:szCs w:val="18"/>
              </w:rPr>
            </w:pPr>
            <w:r w:rsidRPr="0076173F">
              <w:rPr>
                <w:color w:val="000000"/>
                <w:sz w:val="18"/>
                <w:szCs w:val="18"/>
              </w:rPr>
              <w:t xml:space="preserve">   530,525 </w:t>
            </w:r>
          </w:p>
        </w:tc>
        <w:tc>
          <w:tcPr>
            <w:tcW w:w="900" w:type="dxa"/>
            <w:shd w:val="clear" w:color="auto" w:fill="auto"/>
            <w:noWrap/>
            <w:hideMark/>
          </w:tcPr>
          <w:p w14:paraId="5AFFD80B" w14:textId="77777777" w:rsidR="00E179DC" w:rsidRPr="0076173F" w:rsidRDefault="00E179DC" w:rsidP="00073316">
            <w:pPr>
              <w:jc w:val="right"/>
              <w:rPr>
                <w:color w:val="000000"/>
                <w:sz w:val="18"/>
                <w:szCs w:val="18"/>
              </w:rPr>
            </w:pPr>
            <w:r w:rsidRPr="0076173F">
              <w:rPr>
                <w:color w:val="000000"/>
                <w:sz w:val="18"/>
                <w:szCs w:val="18"/>
              </w:rPr>
              <w:t xml:space="preserve">   463,716 </w:t>
            </w:r>
          </w:p>
        </w:tc>
        <w:tc>
          <w:tcPr>
            <w:tcW w:w="900" w:type="dxa"/>
            <w:shd w:val="clear" w:color="auto" w:fill="auto"/>
            <w:noWrap/>
            <w:hideMark/>
          </w:tcPr>
          <w:p w14:paraId="241004E0" w14:textId="77777777" w:rsidR="00E179DC" w:rsidRPr="0076173F" w:rsidRDefault="00E179DC" w:rsidP="00073316">
            <w:pPr>
              <w:jc w:val="right"/>
              <w:rPr>
                <w:color w:val="000000"/>
                <w:sz w:val="18"/>
                <w:szCs w:val="18"/>
              </w:rPr>
            </w:pPr>
            <w:r w:rsidRPr="0076173F">
              <w:rPr>
                <w:color w:val="000000"/>
                <w:sz w:val="18"/>
                <w:szCs w:val="18"/>
              </w:rPr>
              <w:t xml:space="preserve">  141,100 </w:t>
            </w:r>
          </w:p>
        </w:tc>
        <w:tc>
          <w:tcPr>
            <w:tcW w:w="900" w:type="dxa"/>
            <w:shd w:val="clear" w:color="auto" w:fill="auto"/>
            <w:noWrap/>
            <w:hideMark/>
          </w:tcPr>
          <w:p w14:paraId="1597C7EA" w14:textId="77777777" w:rsidR="00E179DC" w:rsidRPr="0076173F" w:rsidRDefault="00E179DC" w:rsidP="00073316">
            <w:pPr>
              <w:jc w:val="right"/>
              <w:rPr>
                <w:color w:val="000000"/>
                <w:sz w:val="18"/>
                <w:szCs w:val="18"/>
              </w:rPr>
            </w:pPr>
            <w:r w:rsidRPr="0076173F">
              <w:rPr>
                <w:color w:val="000000"/>
                <w:sz w:val="18"/>
                <w:szCs w:val="18"/>
              </w:rPr>
              <w:t>91,031</w:t>
            </w:r>
          </w:p>
        </w:tc>
        <w:tc>
          <w:tcPr>
            <w:tcW w:w="900" w:type="dxa"/>
            <w:shd w:val="clear" w:color="auto" w:fill="auto"/>
            <w:noWrap/>
            <w:hideMark/>
          </w:tcPr>
          <w:p w14:paraId="7ADD1ADF" w14:textId="77777777" w:rsidR="00E179DC" w:rsidRPr="0076173F" w:rsidRDefault="00E179DC" w:rsidP="00073316">
            <w:pPr>
              <w:jc w:val="right"/>
              <w:rPr>
                <w:color w:val="000000"/>
                <w:sz w:val="18"/>
                <w:szCs w:val="18"/>
              </w:rPr>
            </w:pPr>
            <w:r w:rsidRPr="0076173F">
              <w:rPr>
                <w:color w:val="000000"/>
                <w:sz w:val="18"/>
                <w:szCs w:val="18"/>
              </w:rPr>
              <w:t>1,411,000</w:t>
            </w:r>
          </w:p>
        </w:tc>
        <w:tc>
          <w:tcPr>
            <w:tcW w:w="900" w:type="dxa"/>
            <w:shd w:val="clear" w:color="auto" w:fill="auto"/>
            <w:noWrap/>
            <w:hideMark/>
          </w:tcPr>
          <w:p w14:paraId="0F5CC611" w14:textId="77777777" w:rsidR="00E179DC" w:rsidRPr="0076173F" w:rsidRDefault="00E179DC" w:rsidP="00073316">
            <w:pPr>
              <w:jc w:val="right"/>
              <w:rPr>
                <w:color w:val="000000"/>
                <w:sz w:val="18"/>
                <w:szCs w:val="18"/>
              </w:rPr>
            </w:pPr>
            <w:r w:rsidRPr="0076173F">
              <w:rPr>
                <w:color w:val="000000"/>
                <w:sz w:val="18"/>
                <w:szCs w:val="18"/>
              </w:rPr>
              <w:t>1,294,122</w:t>
            </w:r>
          </w:p>
        </w:tc>
        <w:tc>
          <w:tcPr>
            <w:tcW w:w="805" w:type="dxa"/>
            <w:shd w:val="clear" w:color="auto" w:fill="auto"/>
            <w:noWrap/>
            <w:hideMark/>
          </w:tcPr>
          <w:p w14:paraId="752720C3" w14:textId="77777777" w:rsidR="00E179DC" w:rsidRPr="0076173F" w:rsidRDefault="00E179DC" w:rsidP="00073316">
            <w:pPr>
              <w:jc w:val="right"/>
              <w:rPr>
                <w:color w:val="000000"/>
                <w:sz w:val="18"/>
                <w:szCs w:val="18"/>
              </w:rPr>
            </w:pPr>
            <w:r w:rsidRPr="0076173F">
              <w:rPr>
                <w:color w:val="000000"/>
                <w:sz w:val="18"/>
                <w:szCs w:val="18"/>
              </w:rPr>
              <w:t>116,878</w:t>
            </w:r>
          </w:p>
        </w:tc>
      </w:tr>
      <w:tr w:rsidR="00E179DC" w:rsidRPr="0076173F" w14:paraId="7F71214C" w14:textId="77777777" w:rsidTr="00073316">
        <w:trPr>
          <w:trHeight w:val="107"/>
        </w:trPr>
        <w:tc>
          <w:tcPr>
            <w:tcW w:w="1255" w:type="dxa"/>
            <w:shd w:val="clear" w:color="auto" w:fill="auto"/>
            <w:vAlign w:val="center"/>
            <w:hideMark/>
          </w:tcPr>
          <w:p w14:paraId="79958AF3" w14:textId="77777777" w:rsidR="00E179DC" w:rsidRPr="0076173F" w:rsidRDefault="00E179DC" w:rsidP="00073316">
            <w:pPr>
              <w:jc w:val="left"/>
              <w:rPr>
                <w:color w:val="000000"/>
                <w:sz w:val="18"/>
                <w:szCs w:val="18"/>
              </w:rPr>
            </w:pPr>
            <w:r w:rsidRPr="0076173F">
              <w:rPr>
                <w:color w:val="000000"/>
                <w:sz w:val="18"/>
                <w:szCs w:val="18"/>
              </w:rPr>
              <w:t>Regional</w:t>
            </w:r>
          </w:p>
        </w:tc>
        <w:tc>
          <w:tcPr>
            <w:tcW w:w="990" w:type="dxa"/>
            <w:shd w:val="clear" w:color="auto" w:fill="auto"/>
            <w:noWrap/>
            <w:hideMark/>
          </w:tcPr>
          <w:p w14:paraId="790074CD" w14:textId="77777777" w:rsidR="00E179DC" w:rsidRPr="0076173F" w:rsidRDefault="00E179DC" w:rsidP="00073316">
            <w:pPr>
              <w:jc w:val="right"/>
              <w:rPr>
                <w:color w:val="000000"/>
                <w:sz w:val="18"/>
                <w:szCs w:val="18"/>
              </w:rPr>
            </w:pPr>
            <w:r w:rsidRPr="0076173F">
              <w:rPr>
                <w:color w:val="000000"/>
                <w:sz w:val="18"/>
                <w:szCs w:val="18"/>
              </w:rPr>
              <w:t xml:space="preserve">   134,000 </w:t>
            </w:r>
          </w:p>
        </w:tc>
        <w:tc>
          <w:tcPr>
            <w:tcW w:w="900" w:type="dxa"/>
            <w:shd w:val="clear" w:color="auto" w:fill="auto"/>
            <w:noWrap/>
            <w:hideMark/>
          </w:tcPr>
          <w:p w14:paraId="218DC54D" w14:textId="77777777" w:rsidR="00E179DC" w:rsidRPr="0076173F" w:rsidRDefault="00E179DC" w:rsidP="00073316">
            <w:pPr>
              <w:jc w:val="right"/>
              <w:rPr>
                <w:color w:val="000000"/>
                <w:sz w:val="18"/>
                <w:szCs w:val="18"/>
              </w:rPr>
            </w:pPr>
            <w:r w:rsidRPr="0076173F">
              <w:rPr>
                <w:color w:val="000000"/>
                <w:sz w:val="18"/>
                <w:szCs w:val="18"/>
              </w:rPr>
              <w:t xml:space="preserve">   134,000 </w:t>
            </w:r>
          </w:p>
        </w:tc>
        <w:tc>
          <w:tcPr>
            <w:tcW w:w="900" w:type="dxa"/>
            <w:shd w:val="clear" w:color="auto" w:fill="auto"/>
            <w:noWrap/>
            <w:hideMark/>
          </w:tcPr>
          <w:p w14:paraId="56D6D2F1" w14:textId="77777777" w:rsidR="00E179DC" w:rsidRPr="0076173F" w:rsidRDefault="00E179DC" w:rsidP="00073316">
            <w:pPr>
              <w:jc w:val="right"/>
              <w:rPr>
                <w:color w:val="000000"/>
                <w:sz w:val="18"/>
                <w:szCs w:val="18"/>
              </w:rPr>
            </w:pPr>
            <w:r w:rsidRPr="0076173F">
              <w:rPr>
                <w:color w:val="000000"/>
                <w:sz w:val="18"/>
                <w:szCs w:val="18"/>
              </w:rPr>
              <w:t xml:space="preserve">   106,000 </w:t>
            </w:r>
          </w:p>
        </w:tc>
        <w:tc>
          <w:tcPr>
            <w:tcW w:w="900" w:type="dxa"/>
            <w:shd w:val="clear" w:color="auto" w:fill="auto"/>
            <w:noWrap/>
            <w:hideMark/>
          </w:tcPr>
          <w:p w14:paraId="0A675BB1" w14:textId="77777777" w:rsidR="00E179DC" w:rsidRPr="0076173F" w:rsidRDefault="00E179DC" w:rsidP="00073316">
            <w:pPr>
              <w:jc w:val="right"/>
              <w:rPr>
                <w:color w:val="000000"/>
                <w:sz w:val="18"/>
                <w:szCs w:val="18"/>
              </w:rPr>
            </w:pPr>
            <w:r w:rsidRPr="0076173F">
              <w:rPr>
                <w:color w:val="000000"/>
                <w:sz w:val="18"/>
                <w:szCs w:val="18"/>
              </w:rPr>
              <w:t xml:space="preserve">   106,000 </w:t>
            </w:r>
          </w:p>
        </w:tc>
        <w:tc>
          <w:tcPr>
            <w:tcW w:w="900" w:type="dxa"/>
            <w:shd w:val="clear" w:color="auto" w:fill="auto"/>
            <w:noWrap/>
            <w:hideMark/>
          </w:tcPr>
          <w:p w14:paraId="3A355D9B" w14:textId="77777777" w:rsidR="00E179DC" w:rsidRPr="0076173F" w:rsidRDefault="00E179DC" w:rsidP="00073316">
            <w:pPr>
              <w:jc w:val="right"/>
              <w:rPr>
                <w:color w:val="000000"/>
                <w:sz w:val="18"/>
                <w:szCs w:val="18"/>
              </w:rPr>
            </w:pPr>
            <w:r w:rsidRPr="0076173F">
              <w:rPr>
                <w:color w:val="000000"/>
                <w:sz w:val="18"/>
                <w:szCs w:val="18"/>
              </w:rPr>
              <w:t xml:space="preserve">     45,000 </w:t>
            </w:r>
          </w:p>
        </w:tc>
        <w:tc>
          <w:tcPr>
            <w:tcW w:w="900" w:type="dxa"/>
            <w:shd w:val="clear" w:color="auto" w:fill="auto"/>
            <w:noWrap/>
            <w:hideMark/>
          </w:tcPr>
          <w:p w14:paraId="2C54E804" w14:textId="77777777" w:rsidR="00E179DC" w:rsidRPr="0076173F" w:rsidRDefault="00E179DC" w:rsidP="00073316">
            <w:pPr>
              <w:jc w:val="right"/>
              <w:rPr>
                <w:color w:val="000000"/>
                <w:sz w:val="18"/>
                <w:szCs w:val="18"/>
              </w:rPr>
            </w:pPr>
            <w:r w:rsidRPr="0076173F">
              <w:rPr>
                <w:color w:val="000000"/>
                <w:sz w:val="18"/>
                <w:szCs w:val="18"/>
              </w:rPr>
              <w:t>42,168</w:t>
            </w:r>
          </w:p>
        </w:tc>
        <w:tc>
          <w:tcPr>
            <w:tcW w:w="900" w:type="dxa"/>
            <w:shd w:val="clear" w:color="auto" w:fill="auto"/>
            <w:noWrap/>
            <w:hideMark/>
          </w:tcPr>
          <w:p w14:paraId="505599B9" w14:textId="77777777" w:rsidR="00E179DC" w:rsidRPr="0076173F" w:rsidRDefault="00E179DC" w:rsidP="00073316">
            <w:pPr>
              <w:jc w:val="right"/>
              <w:rPr>
                <w:color w:val="000000"/>
                <w:sz w:val="18"/>
                <w:szCs w:val="18"/>
              </w:rPr>
            </w:pPr>
            <w:r w:rsidRPr="0076173F">
              <w:rPr>
                <w:color w:val="000000"/>
                <w:sz w:val="18"/>
                <w:szCs w:val="18"/>
              </w:rPr>
              <w:t>285,000</w:t>
            </w:r>
          </w:p>
        </w:tc>
        <w:tc>
          <w:tcPr>
            <w:tcW w:w="900" w:type="dxa"/>
            <w:shd w:val="clear" w:color="auto" w:fill="auto"/>
            <w:noWrap/>
            <w:hideMark/>
          </w:tcPr>
          <w:p w14:paraId="7EF737DA" w14:textId="77777777" w:rsidR="00E179DC" w:rsidRPr="0076173F" w:rsidRDefault="00E179DC" w:rsidP="00073316">
            <w:pPr>
              <w:jc w:val="right"/>
              <w:rPr>
                <w:color w:val="000000"/>
                <w:sz w:val="18"/>
                <w:szCs w:val="18"/>
              </w:rPr>
            </w:pPr>
            <w:r w:rsidRPr="0076173F">
              <w:rPr>
                <w:color w:val="000000"/>
                <w:sz w:val="18"/>
                <w:szCs w:val="18"/>
              </w:rPr>
              <w:t>282,168</w:t>
            </w:r>
          </w:p>
        </w:tc>
        <w:tc>
          <w:tcPr>
            <w:tcW w:w="805" w:type="dxa"/>
            <w:shd w:val="clear" w:color="auto" w:fill="auto"/>
            <w:noWrap/>
            <w:hideMark/>
          </w:tcPr>
          <w:p w14:paraId="6D26AABE" w14:textId="77777777" w:rsidR="00E179DC" w:rsidRPr="0076173F" w:rsidRDefault="00E179DC" w:rsidP="00073316">
            <w:pPr>
              <w:jc w:val="right"/>
              <w:rPr>
                <w:color w:val="000000"/>
                <w:sz w:val="18"/>
                <w:szCs w:val="18"/>
              </w:rPr>
            </w:pPr>
            <w:r w:rsidRPr="0076173F">
              <w:rPr>
                <w:color w:val="000000"/>
                <w:sz w:val="18"/>
                <w:szCs w:val="18"/>
              </w:rPr>
              <w:t>2,832</w:t>
            </w:r>
          </w:p>
        </w:tc>
      </w:tr>
      <w:tr w:rsidR="00E179DC" w:rsidRPr="0076173F" w14:paraId="3EBD387B" w14:textId="77777777" w:rsidTr="00073316">
        <w:trPr>
          <w:trHeight w:val="47"/>
        </w:trPr>
        <w:tc>
          <w:tcPr>
            <w:tcW w:w="1255" w:type="dxa"/>
            <w:shd w:val="clear" w:color="auto" w:fill="auto"/>
            <w:vAlign w:val="center"/>
            <w:hideMark/>
          </w:tcPr>
          <w:p w14:paraId="32175E91" w14:textId="77777777" w:rsidR="00E179DC" w:rsidRPr="0076173F" w:rsidRDefault="00E179DC" w:rsidP="00073316">
            <w:pPr>
              <w:jc w:val="left"/>
              <w:rPr>
                <w:b/>
                <w:bCs/>
                <w:color w:val="000000"/>
                <w:sz w:val="18"/>
                <w:szCs w:val="18"/>
              </w:rPr>
            </w:pPr>
            <w:r w:rsidRPr="0076173F">
              <w:rPr>
                <w:b/>
                <w:bCs/>
                <w:color w:val="000000"/>
                <w:sz w:val="18"/>
                <w:szCs w:val="18"/>
              </w:rPr>
              <w:t>Total</w:t>
            </w:r>
          </w:p>
        </w:tc>
        <w:tc>
          <w:tcPr>
            <w:tcW w:w="990" w:type="dxa"/>
            <w:shd w:val="clear" w:color="auto" w:fill="auto"/>
            <w:noWrap/>
            <w:hideMark/>
          </w:tcPr>
          <w:p w14:paraId="4593A130" w14:textId="77777777" w:rsidR="00E179DC" w:rsidRPr="0076173F" w:rsidRDefault="00E179DC" w:rsidP="00073316">
            <w:pPr>
              <w:jc w:val="right"/>
              <w:rPr>
                <w:color w:val="000000"/>
                <w:sz w:val="18"/>
                <w:szCs w:val="18"/>
              </w:rPr>
            </w:pPr>
            <w:r w:rsidRPr="0076173F">
              <w:rPr>
                <w:color w:val="000000"/>
                <w:sz w:val="18"/>
                <w:szCs w:val="18"/>
              </w:rPr>
              <w:t xml:space="preserve">   873,375 </w:t>
            </w:r>
          </w:p>
        </w:tc>
        <w:tc>
          <w:tcPr>
            <w:tcW w:w="900" w:type="dxa"/>
            <w:shd w:val="clear" w:color="auto" w:fill="auto"/>
            <w:noWrap/>
            <w:hideMark/>
          </w:tcPr>
          <w:p w14:paraId="4B9B9756" w14:textId="77777777" w:rsidR="00E179DC" w:rsidRPr="0076173F" w:rsidRDefault="00E179DC" w:rsidP="00073316">
            <w:pPr>
              <w:jc w:val="right"/>
              <w:rPr>
                <w:color w:val="000000"/>
                <w:sz w:val="18"/>
                <w:szCs w:val="18"/>
              </w:rPr>
            </w:pPr>
            <w:r w:rsidRPr="0076173F">
              <w:rPr>
                <w:color w:val="000000"/>
                <w:sz w:val="18"/>
                <w:szCs w:val="18"/>
              </w:rPr>
              <w:t xml:space="preserve">   873,375 </w:t>
            </w:r>
          </w:p>
        </w:tc>
        <w:tc>
          <w:tcPr>
            <w:tcW w:w="900" w:type="dxa"/>
            <w:shd w:val="clear" w:color="auto" w:fill="auto"/>
            <w:noWrap/>
            <w:hideMark/>
          </w:tcPr>
          <w:p w14:paraId="2B09A379" w14:textId="77777777" w:rsidR="00E179DC" w:rsidRPr="0076173F" w:rsidRDefault="00E179DC" w:rsidP="00073316">
            <w:pPr>
              <w:jc w:val="right"/>
              <w:rPr>
                <w:color w:val="000000"/>
                <w:sz w:val="18"/>
                <w:szCs w:val="18"/>
              </w:rPr>
            </w:pPr>
            <w:r w:rsidRPr="0076173F">
              <w:rPr>
                <w:color w:val="000000"/>
                <w:sz w:val="18"/>
                <w:szCs w:val="18"/>
              </w:rPr>
              <w:t xml:space="preserve">   636,525 </w:t>
            </w:r>
          </w:p>
        </w:tc>
        <w:tc>
          <w:tcPr>
            <w:tcW w:w="900" w:type="dxa"/>
            <w:shd w:val="clear" w:color="auto" w:fill="auto"/>
            <w:noWrap/>
            <w:hideMark/>
          </w:tcPr>
          <w:p w14:paraId="2BD11BA5" w14:textId="77777777" w:rsidR="00E179DC" w:rsidRPr="0076173F" w:rsidRDefault="00E179DC" w:rsidP="00073316">
            <w:pPr>
              <w:jc w:val="right"/>
              <w:rPr>
                <w:color w:val="000000"/>
                <w:sz w:val="18"/>
                <w:szCs w:val="18"/>
              </w:rPr>
            </w:pPr>
            <w:r w:rsidRPr="0076173F">
              <w:rPr>
                <w:color w:val="000000"/>
                <w:sz w:val="18"/>
                <w:szCs w:val="18"/>
              </w:rPr>
              <w:t xml:space="preserve">   569,716 </w:t>
            </w:r>
          </w:p>
        </w:tc>
        <w:tc>
          <w:tcPr>
            <w:tcW w:w="900" w:type="dxa"/>
            <w:shd w:val="clear" w:color="auto" w:fill="auto"/>
            <w:noWrap/>
            <w:hideMark/>
          </w:tcPr>
          <w:p w14:paraId="101E55BF" w14:textId="77777777" w:rsidR="00E179DC" w:rsidRPr="0076173F" w:rsidRDefault="00E179DC" w:rsidP="00073316">
            <w:pPr>
              <w:jc w:val="right"/>
              <w:rPr>
                <w:color w:val="000000"/>
                <w:sz w:val="18"/>
                <w:szCs w:val="18"/>
              </w:rPr>
            </w:pPr>
            <w:r w:rsidRPr="0076173F">
              <w:rPr>
                <w:color w:val="000000"/>
                <w:sz w:val="18"/>
                <w:szCs w:val="18"/>
              </w:rPr>
              <w:t xml:space="preserve">  186,100 </w:t>
            </w:r>
          </w:p>
        </w:tc>
        <w:tc>
          <w:tcPr>
            <w:tcW w:w="900" w:type="dxa"/>
            <w:shd w:val="clear" w:color="auto" w:fill="auto"/>
            <w:noWrap/>
            <w:hideMark/>
          </w:tcPr>
          <w:p w14:paraId="76CC3AD4" w14:textId="77777777" w:rsidR="00E179DC" w:rsidRPr="0076173F" w:rsidRDefault="00E179DC" w:rsidP="00073316">
            <w:pPr>
              <w:jc w:val="right"/>
              <w:rPr>
                <w:color w:val="000000"/>
                <w:sz w:val="18"/>
                <w:szCs w:val="18"/>
              </w:rPr>
            </w:pPr>
            <w:r w:rsidRPr="0076173F">
              <w:rPr>
                <w:color w:val="000000"/>
                <w:sz w:val="18"/>
                <w:szCs w:val="18"/>
              </w:rPr>
              <w:t>133,199</w:t>
            </w:r>
          </w:p>
        </w:tc>
        <w:tc>
          <w:tcPr>
            <w:tcW w:w="900" w:type="dxa"/>
            <w:shd w:val="clear" w:color="auto" w:fill="auto"/>
            <w:noWrap/>
            <w:hideMark/>
          </w:tcPr>
          <w:p w14:paraId="13F9CAEF" w14:textId="77777777" w:rsidR="00E179DC" w:rsidRPr="0076173F" w:rsidRDefault="00E179DC" w:rsidP="00073316">
            <w:pPr>
              <w:jc w:val="right"/>
              <w:rPr>
                <w:color w:val="000000"/>
                <w:sz w:val="18"/>
                <w:szCs w:val="18"/>
              </w:rPr>
            </w:pPr>
            <w:r w:rsidRPr="0076173F">
              <w:rPr>
                <w:color w:val="000000"/>
                <w:sz w:val="18"/>
                <w:szCs w:val="18"/>
              </w:rPr>
              <w:t>1,696,000</w:t>
            </w:r>
          </w:p>
        </w:tc>
        <w:tc>
          <w:tcPr>
            <w:tcW w:w="900" w:type="dxa"/>
            <w:shd w:val="clear" w:color="auto" w:fill="auto"/>
            <w:noWrap/>
            <w:hideMark/>
          </w:tcPr>
          <w:p w14:paraId="70EAE64C" w14:textId="77777777" w:rsidR="00E179DC" w:rsidRPr="0076173F" w:rsidRDefault="00E179DC" w:rsidP="00073316">
            <w:pPr>
              <w:jc w:val="right"/>
              <w:rPr>
                <w:color w:val="000000"/>
                <w:sz w:val="18"/>
                <w:szCs w:val="18"/>
              </w:rPr>
            </w:pPr>
            <w:r w:rsidRPr="0076173F">
              <w:rPr>
                <w:color w:val="000000"/>
                <w:sz w:val="18"/>
                <w:szCs w:val="18"/>
              </w:rPr>
              <w:t>1,576,290</w:t>
            </w:r>
          </w:p>
        </w:tc>
        <w:tc>
          <w:tcPr>
            <w:tcW w:w="805" w:type="dxa"/>
            <w:shd w:val="clear" w:color="auto" w:fill="auto"/>
            <w:noWrap/>
            <w:hideMark/>
          </w:tcPr>
          <w:p w14:paraId="7E91E9A4" w14:textId="77777777" w:rsidR="00E179DC" w:rsidRPr="0076173F" w:rsidRDefault="00E179DC" w:rsidP="00073316">
            <w:pPr>
              <w:jc w:val="right"/>
              <w:rPr>
                <w:color w:val="000000"/>
                <w:sz w:val="18"/>
                <w:szCs w:val="18"/>
              </w:rPr>
            </w:pPr>
            <w:r w:rsidRPr="0076173F">
              <w:rPr>
                <w:color w:val="000000"/>
                <w:sz w:val="18"/>
                <w:szCs w:val="18"/>
              </w:rPr>
              <w:t>119,710</w:t>
            </w:r>
          </w:p>
        </w:tc>
      </w:tr>
      <w:tr w:rsidR="00E179DC" w:rsidRPr="0076173F" w14:paraId="4D09B636" w14:textId="77777777" w:rsidTr="00073316">
        <w:trPr>
          <w:trHeight w:val="152"/>
        </w:trPr>
        <w:tc>
          <w:tcPr>
            <w:tcW w:w="1255" w:type="dxa"/>
            <w:shd w:val="clear" w:color="auto" w:fill="auto"/>
            <w:vAlign w:val="center"/>
            <w:hideMark/>
          </w:tcPr>
          <w:p w14:paraId="7C2CA2EB" w14:textId="77777777" w:rsidR="00E179DC" w:rsidRPr="0076173F" w:rsidRDefault="00E179DC" w:rsidP="00073316">
            <w:pPr>
              <w:jc w:val="left"/>
              <w:rPr>
                <w:b/>
                <w:bCs/>
                <w:color w:val="000000"/>
                <w:sz w:val="18"/>
                <w:szCs w:val="18"/>
              </w:rPr>
            </w:pPr>
            <w:r w:rsidRPr="0076173F">
              <w:rPr>
                <w:b/>
                <w:bCs/>
                <w:color w:val="000000"/>
                <w:sz w:val="18"/>
                <w:szCs w:val="18"/>
              </w:rPr>
              <w:lastRenderedPageBreak/>
              <w:t>Disbursement rate (%)</w:t>
            </w:r>
          </w:p>
        </w:tc>
        <w:tc>
          <w:tcPr>
            <w:tcW w:w="1890" w:type="dxa"/>
            <w:gridSpan w:val="2"/>
            <w:shd w:val="clear" w:color="auto" w:fill="auto"/>
            <w:vAlign w:val="center"/>
            <w:hideMark/>
          </w:tcPr>
          <w:p w14:paraId="57730236" w14:textId="77777777" w:rsidR="00E179DC" w:rsidRPr="0076173F" w:rsidRDefault="00E179DC" w:rsidP="00073316">
            <w:pPr>
              <w:jc w:val="center"/>
              <w:rPr>
                <w:b/>
                <w:bCs/>
                <w:color w:val="000000"/>
                <w:sz w:val="18"/>
                <w:szCs w:val="18"/>
              </w:rPr>
            </w:pPr>
            <w:r w:rsidRPr="0076173F">
              <w:rPr>
                <w:b/>
                <w:bCs/>
                <w:color w:val="000000"/>
                <w:sz w:val="18"/>
                <w:szCs w:val="18"/>
              </w:rPr>
              <w:t>100</w:t>
            </w:r>
          </w:p>
        </w:tc>
        <w:tc>
          <w:tcPr>
            <w:tcW w:w="1800" w:type="dxa"/>
            <w:gridSpan w:val="2"/>
            <w:shd w:val="clear" w:color="auto" w:fill="auto"/>
            <w:vAlign w:val="center"/>
            <w:hideMark/>
          </w:tcPr>
          <w:p w14:paraId="7228C0BC" w14:textId="77777777" w:rsidR="00E179DC" w:rsidRPr="0076173F" w:rsidRDefault="00E179DC" w:rsidP="00073316">
            <w:pPr>
              <w:jc w:val="center"/>
              <w:rPr>
                <w:b/>
                <w:bCs/>
                <w:color w:val="000000"/>
                <w:sz w:val="18"/>
                <w:szCs w:val="18"/>
              </w:rPr>
            </w:pPr>
            <w:r w:rsidRPr="0076173F">
              <w:rPr>
                <w:b/>
                <w:bCs/>
                <w:color w:val="000000"/>
                <w:sz w:val="18"/>
                <w:szCs w:val="18"/>
              </w:rPr>
              <w:t>90</w:t>
            </w:r>
          </w:p>
        </w:tc>
        <w:tc>
          <w:tcPr>
            <w:tcW w:w="1800" w:type="dxa"/>
            <w:gridSpan w:val="2"/>
            <w:shd w:val="clear" w:color="auto" w:fill="auto"/>
            <w:vAlign w:val="center"/>
            <w:hideMark/>
          </w:tcPr>
          <w:p w14:paraId="2076D473" w14:textId="77777777" w:rsidR="00E179DC" w:rsidRPr="0076173F" w:rsidRDefault="00E179DC" w:rsidP="00073316">
            <w:pPr>
              <w:jc w:val="center"/>
              <w:rPr>
                <w:b/>
                <w:bCs/>
                <w:color w:val="000000"/>
                <w:sz w:val="18"/>
                <w:szCs w:val="18"/>
              </w:rPr>
            </w:pPr>
            <w:r w:rsidRPr="0076173F">
              <w:rPr>
                <w:b/>
                <w:bCs/>
                <w:color w:val="000000"/>
                <w:sz w:val="18"/>
                <w:szCs w:val="18"/>
              </w:rPr>
              <w:t>69</w:t>
            </w:r>
          </w:p>
        </w:tc>
        <w:tc>
          <w:tcPr>
            <w:tcW w:w="2605" w:type="dxa"/>
            <w:gridSpan w:val="3"/>
            <w:shd w:val="clear" w:color="auto" w:fill="auto"/>
            <w:vAlign w:val="center"/>
            <w:hideMark/>
          </w:tcPr>
          <w:p w14:paraId="09C105D7" w14:textId="77777777" w:rsidR="00E179DC" w:rsidRPr="0076173F" w:rsidRDefault="00E179DC" w:rsidP="00073316">
            <w:pPr>
              <w:jc w:val="center"/>
              <w:rPr>
                <w:b/>
                <w:bCs/>
                <w:color w:val="000000"/>
                <w:sz w:val="18"/>
                <w:szCs w:val="18"/>
              </w:rPr>
            </w:pPr>
            <w:r w:rsidRPr="0076173F">
              <w:rPr>
                <w:b/>
                <w:bCs/>
                <w:color w:val="000000"/>
                <w:sz w:val="18"/>
                <w:szCs w:val="18"/>
              </w:rPr>
              <w:t>93</w:t>
            </w:r>
          </w:p>
        </w:tc>
      </w:tr>
    </w:tbl>
    <w:p w14:paraId="08A01CCC" w14:textId="77777777" w:rsidR="00E179DC" w:rsidRPr="0076173F" w:rsidRDefault="00E179DC" w:rsidP="00E179DC">
      <w:pPr>
        <w:keepNext/>
        <w:spacing w:before="240"/>
        <w:rPr>
          <w:b/>
        </w:rPr>
      </w:pPr>
      <w:r w:rsidRPr="0076173F">
        <w:rPr>
          <w:b/>
        </w:rPr>
        <w:t>Secretariat’s comments</w:t>
      </w:r>
    </w:p>
    <w:p w14:paraId="017D7629" w14:textId="77777777" w:rsidR="00E179DC" w:rsidRPr="0076173F" w:rsidRDefault="00E179DC" w:rsidP="00E179DC">
      <w:pPr>
        <w:keepNext/>
        <w:rPr>
          <w:b/>
        </w:rPr>
      </w:pPr>
    </w:p>
    <w:p w14:paraId="452AB146" w14:textId="77777777" w:rsidR="00E179DC" w:rsidRPr="0076173F" w:rsidRDefault="00E179DC" w:rsidP="00E179DC">
      <w:pPr>
        <w:numPr>
          <w:ilvl w:val="0"/>
          <w:numId w:val="1"/>
        </w:numPr>
        <w:tabs>
          <w:tab w:val="clear" w:pos="0"/>
          <w:tab w:val="num" w:pos="710"/>
        </w:tabs>
        <w:spacing w:after="240"/>
        <w:outlineLvl w:val="0"/>
        <w:rPr>
          <w:rFonts w:eastAsiaTheme="minorEastAsia"/>
          <w:lang w:eastAsia="en-GB"/>
        </w:rPr>
      </w:pPr>
      <w:r w:rsidRPr="0076173F">
        <w:rPr>
          <w:rFonts w:eastAsiaTheme="minorEastAsia"/>
          <w:lang w:eastAsia="en-GB"/>
        </w:rPr>
        <w:t xml:space="preserve">The Secretariat noted that UNEP and the Governments of the PICs have successfully completed the implementation of all activities associated with stage I of the HPMP and that the project completion reports (PCRs) for the individual countries and the regional component were submitted in April 2023. </w:t>
      </w:r>
    </w:p>
    <w:p w14:paraId="11DFB4FB" w14:textId="77777777" w:rsidR="00E179DC" w:rsidRPr="0076173F" w:rsidRDefault="00E179DC" w:rsidP="00E179DC">
      <w:pPr>
        <w:numPr>
          <w:ilvl w:val="0"/>
          <w:numId w:val="1"/>
        </w:numPr>
        <w:tabs>
          <w:tab w:val="clear" w:pos="0"/>
          <w:tab w:val="num" w:pos="710"/>
        </w:tabs>
        <w:spacing w:after="240"/>
        <w:outlineLvl w:val="0"/>
        <w:rPr>
          <w:rFonts w:eastAsiaTheme="minorEastAsia"/>
          <w:lang w:eastAsia="en-GB"/>
        </w:rPr>
      </w:pPr>
      <w:r w:rsidRPr="0076173F">
        <w:rPr>
          <w:rFonts w:eastAsiaTheme="minorEastAsia"/>
          <w:lang w:eastAsia="en-GB"/>
        </w:rPr>
        <w:t>The Secretariat further notes with appreciation the commitment that the PICs have demonstrated to ensure the timely implementation of activities in stage I, and the substantive progress in implementation, noting the achievements in monitoring the import of HCFCs in the region through close collaboration with the OCO. This will support the PICs in helping their customs authorities implement procedures in different steps of the enforcement chain to track the movement of ODS in the region.</w:t>
      </w:r>
    </w:p>
    <w:p w14:paraId="4E2ECB5D" w14:textId="77777777" w:rsidR="00E179DC" w:rsidRPr="0076173F" w:rsidRDefault="00E179DC" w:rsidP="00E179DC">
      <w:pPr>
        <w:pStyle w:val="Heading1"/>
        <w:numPr>
          <w:ilvl w:val="0"/>
          <w:numId w:val="0"/>
        </w:numPr>
        <w:rPr>
          <w:b/>
        </w:rPr>
      </w:pPr>
      <w:r w:rsidRPr="0076173F">
        <w:rPr>
          <w:b/>
        </w:rPr>
        <w:t xml:space="preserve">Recommendation </w:t>
      </w:r>
    </w:p>
    <w:p w14:paraId="743C81E1" w14:textId="77777777" w:rsidR="00E179DC" w:rsidRPr="0076173F" w:rsidRDefault="00E179DC" w:rsidP="00E179DC">
      <w:pPr>
        <w:pStyle w:val="Heading1"/>
      </w:pPr>
      <w:r w:rsidRPr="0076173F">
        <w:t>The Executive Committee may wish to note with appreciation:</w:t>
      </w:r>
    </w:p>
    <w:p w14:paraId="504F7F6F" w14:textId="77777777" w:rsidR="00E179DC" w:rsidRPr="0076173F" w:rsidRDefault="00E179DC" w:rsidP="00A208B3">
      <w:pPr>
        <w:pStyle w:val="Heading2"/>
        <w:numPr>
          <w:ilvl w:val="1"/>
          <w:numId w:val="1"/>
        </w:numPr>
      </w:pPr>
      <w:r w:rsidRPr="0076173F">
        <w:t>The final progress report on the implementation of the work programme associated with the third and final tranche of the HCFC phase-out management plan (HPMP) for the Pacific Island Countries (PICs), submitted by UNEP and contained in document UNEP/OzL.Pro/ExCom/92/9; and</w:t>
      </w:r>
    </w:p>
    <w:p w14:paraId="14D8B858" w14:textId="77777777" w:rsidR="00E179DC" w:rsidRPr="0076173F" w:rsidRDefault="00E179DC" w:rsidP="00A208B3">
      <w:pPr>
        <w:pStyle w:val="Heading2"/>
        <w:numPr>
          <w:ilvl w:val="1"/>
          <w:numId w:val="1"/>
        </w:numPr>
      </w:pPr>
      <w:r w:rsidRPr="0076173F">
        <w:t>The submissions of the project completion report of stage I of the HPMP by the Governments of the Cook Islands, Kiribati, the Marshall Islands, the Federated States of Micronesia, Nauru, Niue, Palau, Samoa, Solomon Islands, Tonga, Tuvalu and Vanuatu.</w:t>
      </w:r>
    </w:p>
    <w:p w14:paraId="69373E64" w14:textId="77777777" w:rsidR="008312AA" w:rsidRPr="0076173F" w:rsidRDefault="008312AA" w:rsidP="008312AA">
      <w:pPr>
        <w:keepNext/>
        <w:keepLines/>
        <w:ind w:left="720"/>
        <w:rPr>
          <w:b/>
          <w:bCs/>
        </w:rPr>
      </w:pPr>
      <w:r w:rsidRPr="0076173F">
        <w:rPr>
          <w:b/>
          <w:bCs/>
          <w:u w:val="single"/>
        </w:rPr>
        <w:t>Philippines (the): HCFC phase-out management plan (stage II – progress report on the implementation of the final tranche and verification report)</w:t>
      </w:r>
      <w:r w:rsidRPr="0076173F">
        <w:rPr>
          <w:b/>
          <w:bCs/>
        </w:rPr>
        <w:t xml:space="preserve"> (UNIDO)</w:t>
      </w:r>
    </w:p>
    <w:p w14:paraId="07616696" w14:textId="77777777" w:rsidR="008312AA" w:rsidRPr="0076173F" w:rsidRDefault="008312AA" w:rsidP="008312AA">
      <w:pPr>
        <w:keepNext/>
        <w:keepLines/>
        <w:ind w:left="720"/>
      </w:pPr>
    </w:p>
    <w:p w14:paraId="3EA93D51" w14:textId="77777777" w:rsidR="008312AA" w:rsidRPr="0076173F" w:rsidRDefault="008312AA" w:rsidP="008312AA">
      <w:pPr>
        <w:pStyle w:val="StyleBold"/>
        <w:keepNext/>
        <w:keepLines/>
      </w:pPr>
      <w:r w:rsidRPr="0076173F">
        <w:t>Background</w:t>
      </w:r>
    </w:p>
    <w:p w14:paraId="7DA2286F" w14:textId="77777777" w:rsidR="008312AA" w:rsidRPr="0076173F" w:rsidRDefault="008312AA" w:rsidP="00E76D9C">
      <w:pPr>
        <w:pStyle w:val="Heading1"/>
      </w:pPr>
      <w:r w:rsidRPr="0076173F">
        <w:t>At the 90</w:t>
      </w:r>
      <w:r w:rsidRPr="0076173F">
        <w:rPr>
          <w:vertAlign w:val="superscript"/>
        </w:rPr>
        <w:t>th</w:t>
      </w:r>
      <w:r w:rsidRPr="0076173F">
        <w:t> meeting the Executive Committee decided:</w:t>
      </w:r>
    </w:p>
    <w:p w14:paraId="50F62CA0" w14:textId="77777777" w:rsidR="008312AA" w:rsidRPr="0076173F" w:rsidRDefault="008312AA" w:rsidP="008312AA">
      <w:pPr>
        <w:pStyle w:val="Heading2"/>
        <w:numPr>
          <w:ilvl w:val="0"/>
          <w:numId w:val="0"/>
        </w:numPr>
        <w:tabs>
          <w:tab w:val="left" w:pos="720"/>
          <w:tab w:val="left" w:pos="1440"/>
        </w:tabs>
        <w:ind w:left="1440" w:hanging="720"/>
      </w:pPr>
      <w:r w:rsidRPr="0076173F">
        <w:t>“(b)</w:t>
      </w:r>
      <w:r w:rsidRPr="0076173F">
        <w:tab/>
        <w:t>To extend, on an exceptional basis, due to the delays imposed by the COVID-19 pandemic, the completion date of stage II of the HPMP for the Philippines until 31 December 2023 noting that no further extension would be requested;</w:t>
      </w:r>
    </w:p>
    <w:p w14:paraId="0F1ACB2C" w14:textId="77777777" w:rsidR="008312AA" w:rsidRPr="0076173F" w:rsidRDefault="008312AA" w:rsidP="008312AA">
      <w:pPr>
        <w:pStyle w:val="Heading2"/>
        <w:numPr>
          <w:ilvl w:val="0"/>
          <w:numId w:val="0"/>
        </w:numPr>
        <w:ind w:left="1440" w:hanging="720"/>
      </w:pPr>
      <w:r w:rsidRPr="0076173F">
        <w:t>(c)</w:t>
      </w:r>
      <w:r w:rsidRPr="0076173F">
        <w:tab/>
        <w:t>To request the Government of the Philippines, through UNIDO, to submit:</w:t>
      </w:r>
    </w:p>
    <w:p w14:paraId="11F110AF" w14:textId="77777777" w:rsidR="008312AA" w:rsidRPr="0076173F" w:rsidRDefault="008312AA" w:rsidP="008312AA">
      <w:pPr>
        <w:pStyle w:val="Heading3"/>
        <w:numPr>
          <w:ilvl w:val="2"/>
          <w:numId w:val="1"/>
        </w:numPr>
      </w:pPr>
      <w:r w:rsidRPr="0076173F">
        <w:t>The verification report of HCFC consumption for 2021 to the 91</w:t>
      </w:r>
      <w:r w:rsidRPr="0076173F">
        <w:rPr>
          <w:vertAlign w:val="superscript"/>
        </w:rPr>
        <w:t>st</w:t>
      </w:r>
      <w:r w:rsidRPr="0076173F">
        <w:t> meeting; and</w:t>
      </w:r>
    </w:p>
    <w:p w14:paraId="6819B7CE" w14:textId="77777777" w:rsidR="008312AA" w:rsidRPr="0076173F" w:rsidRDefault="008312AA" w:rsidP="008312AA">
      <w:pPr>
        <w:pStyle w:val="Heading3"/>
        <w:numPr>
          <w:ilvl w:val="2"/>
          <w:numId w:val="1"/>
        </w:numPr>
      </w:pPr>
      <w:r w:rsidRPr="0076173F">
        <w:t>Progress reports on the implementation of the work programme associated with the final tranche on a yearly basis through the completion of the project, verification reports until approval of stage III and the project completion report at the first meeting in 2024” (decision 90/17(b) and(c)).</w:t>
      </w:r>
    </w:p>
    <w:p w14:paraId="3DAD3673" w14:textId="77777777" w:rsidR="008312AA" w:rsidRPr="0076173F" w:rsidRDefault="008312AA" w:rsidP="00E76D9C">
      <w:pPr>
        <w:pStyle w:val="Heading1"/>
        <w:rPr>
          <w:bCs/>
        </w:rPr>
      </w:pPr>
      <w:r w:rsidRPr="0076173F">
        <w:t>The verification report was submitted by UNIDO after the deadline for consideration at the 91</w:t>
      </w:r>
      <w:r w:rsidRPr="0076173F">
        <w:rPr>
          <w:vertAlign w:val="superscript"/>
        </w:rPr>
        <w:t>st</w:t>
      </w:r>
      <w:r w:rsidRPr="0076173F">
        <w:t> meeting, thus could not be reviewed; this submission was noted by the Executive Committee, with the understanding that the Secretariat would review and present the report at the 92</w:t>
      </w:r>
      <w:r w:rsidRPr="0076173F">
        <w:rPr>
          <w:vertAlign w:val="superscript"/>
        </w:rPr>
        <w:t xml:space="preserve">nd </w:t>
      </w:r>
      <w:r w:rsidRPr="0076173F">
        <w:t>meeting. In addition, in line with decision 90/17(c)(ii) the Government of the Philippines, through UNIDO, has submitted the progress report to the present meeting.</w:t>
      </w:r>
    </w:p>
    <w:p w14:paraId="390EA0BC" w14:textId="77777777" w:rsidR="008312AA" w:rsidRPr="0076173F" w:rsidRDefault="008312AA" w:rsidP="008312AA">
      <w:pPr>
        <w:pStyle w:val="Heading1"/>
        <w:numPr>
          <w:ilvl w:val="0"/>
          <w:numId w:val="0"/>
        </w:numPr>
        <w:tabs>
          <w:tab w:val="left" w:pos="720"/>
        </w:tabs>
        <w:rPr>
          <w:b/>
        </w:rPr>
      </w:pPr>
      <w:r w:rsidRPr="0076173F">
        <w:rPr>
          <w:b/>
        </w:rPr>
        <w:lastRenderedPageBreak/>
        <w:t>Report on HCFC consumption</w:t>
      </w:r>
    </w:p>
    <w:p w14:paraId="013926AA" w14:textId="700606D9" w:rsidR="008312AA" w:rsidRPr="0076173F" w:rsidRDefault="008312AA" w:rsidP="00E76D9C">
      <w:pPr>
        <w:pStyle w:val="Heading1"/>
      </w:pPr>
      <w:r w:rsidRPr="0076173F">
        <w:t>The Government of the Philippines reported a consumption of 69.66 ODP tonnes of HCFC in 2022, which is 57 per cent below the HCFC baseline for compliance and 15 per cent below the targets set in the Agreement with the Executive Committee of 82.56 ODP tonnes. The 2018-2022 HCFC consumption is shown in table </w:t>
      </w:r>
      <w:r w:rsidR="00E76D9C" w:rsidRPr="0076173F">
        <w:t>1</w:t>
      </w:r>
      <w:r w:rsidRPr="0076173F">
        <w:t>1.</w:t>
      </w:r>
    </w:p>
    <w:p w14:paraId="088CFD7C" w14:textId="32419477" w:rsidR="008312AA" w:rsidRPr="0076173F" w:rsidRDefault="008312AA" w:rsidP="00230BD7">
      <w:pPr>
        <w:keepNext/>
        <w:rPr>
          <w:b/>
        </w:rPr>
      </w:pPr>
      <w:r w:rsidRPr="0076173F">
        <w:rPr>
          <w:b/>
        </w:rPr>
        <w:t>Table </w:t>
      </w:r>
      <w:r w:rsidR="00E76D9C" w:rsidRPr="0076173F">
        <w:rPr>
          <w:b/>
        </w:rPr>
        <w:t>1</w:t>
      </w:r>
      <w:r w:rsidRPr="0076173F">
        <w:rPr>
          <w:b/>
        </w:rPr>
        <w:t>1. HCFC consumption in the Philippines (2018-2022 Article 7 data)</w:t>
      </w:r>
    </w:p>
    <w:tbl>
      <w:tblPr>
        <w:tblW w:w="4999" w:type="pct"/>
        <w:tblCellMar>
          <w:left w:w="86" w:type="dxa"/>
          <w:right w:w="86" w:type="dxa"/>
        </w:tblCellMar>
        <w:tblLook w:val="04A0" w:firstRow="1" w:lastRow="0" w:firstColumn="1" w:lastColumn="0" w:noHBand="0" w:noVBand="1"/>
      </w:tblPr>
      <w:tblGrid>
        <w:gridCol w:w="1866"/>
        <w:gridCol w:w="1249"/>
        <w:gridCol w:w="1249"/>
        <w:gridCol w:w="1249"/>
        <w:gridCol w:w="1249"/>
        <w:gridCol w:w="1245"/>
        <w:gridCol w:w="1241"/>
      </w:tblGrid>
      <w:tr w:rsidR="008312AA" w:rsidRPr="0076173F" w14:paraId="4B52031B" w14:textId="77777777" w:rsidTr="00100B1A">
        <w:trPr>
          <w:cantSplit/>
          <w:trHeight w:val="170"/>
          <w:tblHeader/>
        </w:trPr>
        <w:tc>
          <w:tcPr>
            <w:tcW w:w="998" w:type="pct"/>
            <w:tcBorders>
              <w:top w:val="single" w:sz="4" w:space="0" w:color="auto"/>
              <w:left w:val="single" w:sz="4" w:space="0" w:color="auto"/>
              <w:bottom w:val="single" w:sz="4" w:space="0" w:color="auto"/>
              <w:right w:val="single" w:sz="4" w:space="0" w:color="auto"/>
            </w:tcBorders>
            <w:noWrap/>
            <w:hideMark/>
          </w:tcPr>
          <w:p w14:paraId="23E53A98" w14:textId="77777777" w:rsidR="008312AA" w:rsidRPr="0076173F" w:rsidRDefault="008312AA" w:rsidP="00100B1A">
            <w:pPr>
              <w:keepNext/>
              <w:ind w:left="25"/>
              <w:jc w:val="left"/>
              <w:rPr>
                <w:b/>
                <w:color w:val="000000" w:themeColor="text1"/>
                <w:sz w:val="20"/>
                <w:szCs w:val="20"/>
              </w:rPr>
            </w:pPr>
            <w:r w:rsidRPr="0076173F">
              <w:rPr>
                <w:b/>
                <w:color w:val="000000" w:themeColor="text1"/>
                <w:sz w:val="20"/>
                <w:szCs w:val="20"/>
              </w:rPr>
              <w:t>HCFC</w:t>
            </w:r>
          </w:p>
        </w:tc>
        <w:tc>
          <w:tcPr>
            <w:tcW w:w="668" w:type="pct"/>
            <w:tcBorders>
              <w:top w:val="single" w:sz="4" w:space="0" w:color="auto"/>
              <w:left w:val="single" w:sz="4" w:space="0" w:color="auto"/>
              <w:bottom w:val="single" w:sz="4" w:space="0" w:color="auto"/>
              <w:right w:val="single" w:sz="4" w:space="0" w:color="auto"/>
            </w:tcBorders>
            <w:hideMark/>
          </w:tcPr>
          <w:p w14:paraId="2C058F35" w14:textId="77777777" w:rsidR="008312AA" w:rsidRPr="0076173F" w:rsidRDefault="008312AA" w:rsidP="00100B1A">
            <w:pPr>
              <w:keepNext/>
              <w:jc w:val="center"/>
              <w:rPr>
                <w:b/>
                <w:color w:val="000000" w:themeColor="text1"/>
                <w:sz w:val="20"/>
                <w:szCs w:val="20"/>
              </w:rPr>
            </w:pPr>
            <w:r w:rsidRPr="0076173F">
              <w:rPr>
                <w:b/>
                <w:color w:val="000000" w:themeColor="text1"/>
                <w:sz w:val="20"/>
                <w:szCs w:val="20"/>
              </w:rPr>
              <w:t>2018</w:t>
            </w:r>
          </w:p>
        </w:tc>
        <w:tc>
          <w:tcPr>
            <w:tcW w:w="668" w:type="pct"/>
            <w:tcBorders>
              <w:top w:val="single" w:sz="4" w:space="0" w:color="auto"/>
              <w:left w:val="single" w:sz="4" w:space="0" w:color="auto"/>
              <w:bottom w:val="single" w:sz="4" w:space="0" w:color="auto"/>
              <w:right w:val="single" w:sz="4" w:space="0" w:color="auto"/>
            </w:tcBorders>
            <w:hideMark/>
          </w:tcPr>
          <w:p w14:paraId="6C53A600" w14:textId="77777777" w:rsidR="008312AA" w:rsidRPr="0076173F" w:rsidRDefault="008312AA" w:rsidP="00100B1A">
            <w:pPr>
              <w:keepNext/>
              <w:jc w:val="center"/>
              <w:rPr>
                <w:b/>
                <w:color w:val="000000" w:themeColor="text1"/>
                <w:sz w:val="20"/>
                <w:szCs w:val="20"/>
              </w:rPr>
            </w:pPr>
            <w:r w:rsidRPr="0076173F">
              <w:rPr>
                <w:b/>
                <w:color w:val="000000" w:themeColor="text1"/>
                <w:sz w:val="20"/>
                <w:szCs w:val="20"/>
              </w:rPr>
              <w:t>2019</w:t>
            </w:r>
          </w:p>
        </w:tc>
        <w:tc>
          <w:tcPr>
            <w:tcW w:w="668" w:type="pct"/>
            <w:tcBorders>
              <w:top w:val="single" w:sz="4" w:space="0" w:color="auto"/>
              <w:left w:val="single" w:sz="4" w:space="0" w:color="auto"/>
              <w:bottom w:val="single" w:sz="4" w:space="0" w:color="auto"/>
              <w:right w:val="single" w:sz="4" w:space="0" w:color="auto"/>
            </w:tcBorders>
            <w:hideMark/>
          </w:tcPr>
          <w:p w14:paraId="601449F8" w14:textId="77777777" w:rsidR="008312AA" w:rsidRPr="0076173F" w:rsidRDefault="008312AA" w:rsidP="00100B1A">
            <w:pPr>
              <w:keepNext/>
              <w:jc w:val="center"/>
              <w:rPr>
                <w:b/>
                <w:color w:val="000000" w:themeColor="text1"/>
                <w:sz w:val="20"/>
                <w:szCs w:val="20"/>
              </w:rPr>
            </w:pPr>
            <w:r w:rsidRPr="0076173F">
              <w:rPr>
                <w:b/>
                <w:color w:val="000000" w:themeColor="text1"/>
                <w:sz w:val="20"/>
                <w:szCs w:val="20"/>
              </w:rPr>
              <w:t>2020</w:t>
            </w:r>
          </w:p>
        </w:tc>
        <w:tc>
          <w:tcPr>
            <w:tcW w:w="668" w:type="pct"/>
            <w:tcBorders>
              <w:top w:val="single" w:sz="4" w:space="0" w:color="auto"/>
              <w:left w:val="single" w:sz="4" w:space="0" w:color="auto"/>
              <w:bottom w:val="single" w:sz="4" w:space="0" w:color="auto"/>
              <w:right w:val="single" w:sz="4" w:space="0" w:color="auto"/>
            </w:tcBorders>
            <w:hideMark/>
          </w:tcPr>
          <w:p w14:paraId="056689FC" w14:textId="77777777" w:rsidR="008312AA" w:rsidRPr="0076173F" w:rsidRDefault="008312AA" w:rsidP="00100B1A">
            <w:pPr>
              <w:keepNext/>
              <w:jc w:val="center"/>
              <w:rPr>
                <w:b/>
                <w:color w:val="000000" w:themeColor="text1"/>
                <w:sz w:val="20"/>
                <w:szCs w:val="20"/>
              </w:rPr>
            </w:pPr>
            <w:r w:rsidRPr="0076173F">
              <w:rPr>
                <w:b/>
                <w:color w:val="000000" w:themeColor="text1"/>
                <w:sz w:val="20"/>
              </w:rPr>
              <w:t>2021</w:t>
            </w:r>
          </w:p>
        </w:tc>
        <w:tc>
          <w:tcPr>
            <w:tcW w:w="666" w:type="pct"/>
            <w:tcBorders>
              <w:top w:val="single" w:sz="4" w:space="0" w:color="auto"/>
              <w:left w:val="single" w:sz="4" w:space="0" w:color="auto"/>
              <w:bottom w:val="single" w:sz="4" w:space="0" w:color="auto"/>
              <w:right w:val="single" w:sz="4" w:space="0" w:color="auto"/>
            </w:tcBorders>
          </w:tcPr>
          <w:p w14:paraId="49C848AF" w14:textId="77777777" w:rsidR="008312AA" w:rsidRPr="0076173F" w:rsidRDefault="008312AA" w:rsidP="00100B1A">
            <w:pPr>
              <w:keepNext/>
              <w:jc w:val="center"/>
              <w:rPr>
                <w:b/>
                <w:color w:val="000000" w:themeColor="text1"/>
                <w:sz w:val="20"/>
                <w:szCs w:val="20"/>
              </w:rPr>
            </w:pPr>
            <w:r w:rsidRPr="0076173F">
              <w:rPr>
                <w:b/>
                <w:color w:val="000000" w:themeColor="text1"/>
                <w:sz w:val="20"/>
                <w:szCs w:val="20"/>
              </w:rPr>
              <w:t>2022</w:t>
            </w:r>
          </w:p>
        </w:tc>
        <w:tc>
          <w:tcPr>
            <w:tcW w:w="664" w:type="pct"/>
            <w:tcBorders>
              <w:top w:val="single" w:sz="4" w:space="0" w:color="auto"/>
              <w:left w:val="single" w:sz="4" w:space="0" w:color="auto"/>
              <w:bottom w:val="single" w:sz="4" w:space="0" w:color="auto"/>
              <w:right w:val="single" w:sz="4" w:space="0" w:color="auto"/>
            </w:tcBorders>
            <w:hideMark/>
          </w:tcPr>
          <w:p w14:paraId="23994DFF" w14:textId="77777777" w:rsidR="008312AA" w:rsidRPr="0076173F" w:rsidRDefault="008312AA" w:rsidP="00100B1A">
            <w:pPr>
              <w:keepNext/>
              <w:jc w:val="center"/>
              <w:rPr>
                <w:b/>
                <w:color w:val="000000" w:themeColor="text1"/>
                <w:sz w:val="20"/>
                <w:szCs w:val="20"/>
              </w:rPr>
            </w:pPr>
            <w:r w:rsidRPr="0076173F">
              <w:rPr>
                <w:b/>
                <w:color w:val="000000" w:themeColor="text1"/>
                <w:sz w:val="20"/>
                <w:szCs w:val="20"/>
              </w:rPr>
              <w:t>Baseline</w:t>
            </w:r>
          </w:p>
        </w:tc>
      </w:tr>
      <w:tr w:rsidR="008312AA" w:rsidRPr="0076173F" w14:paraId="7F335D68" w14:textId="77777777" w:rsidTr="00100B1A">
        <w:trPr>
          <w:cantSplit/>
          <w:trHeight w:val="107"/>
        </w:trPr>
        <w:tc>
          <w:tcPr>
            <w:tcW w:w="998" w:type="pct"/>
            <w:tcBorders>
              <w:top w:val="single" w:sz="4" w:space="0" w:color="auto"/>
              <w:left w:val="single" w:sz="4" w:space="0" w:color="auto"/>
              <w:bottom w:val="single" w:sz="4" w:space="0" w:color="auto"/>
              <w:right w:val="single" w:sz="4" w:space="0" w:color="auto"/>
            </w:tcBorders>
            <w:noWrap/>
            <w:hideMark/>
          </w:tcPr>
          <w:p w14:paraId="244E09FD" w14:textId="77777777" w:rsidR="008312AA" w:rsidRPr="0076173F" w:rsidRDefault="008312AA" w:rsidP="00100B1A">
            <w:pPr>
              <w:keepNext/>
              <w:ind w:left="25"/>
              <w:jc w:val="left"/>
              <w:rPr>
                <w:b/>
                <w:color w:val="000000" w:themeColor="text1"/>
                <w:sz w:val="20"/>
                <w:szCs w:val="20"/>
              </w:rPr>
            </w:pPr>
            <w:r w:rsidRPr="0076173F">
              <w:rPr>
                <w:b/>
                <w:color w:val="000000" w:themeColor="text1"/>
                <w:sz w:val="20"/>
                <w:szCs w:val="20"/>
              </w:rPr>
              <w:t>Metric tonnes (mt)</w:t>
            </w:r>
          </w:p>
        </w:tc>
        <w:tc>
          <w:tcPr>
            <w:tcW w:w="668" w:type="pct"/>
            <w:tcBorders>
              <w:top w:val="single" w:sz="4" w:space="0" w:color="auto"/>
              <w:left w:val="single" w:sz="4" w:space="0" w:color="auto"/>
              <w:bottom w:val="single" w:sz="4" w:space="0" w:color="auto"/>
              <w:right w:val="single" w:sz="4" w:space="0" w:color="auto"/>
            </w:tcBorders>
          </w:tcPr>
          <w:p w14:paraId="60E1E6F4" w14:textId="77777777" w:rsidR="008312AA" w:rsidRPr="0076173F" w:rsidRDefault="008312AA" w:rsidP="00100B1A">
            <w:pPr>
              <w:keepNext/>
              <w:jc w:val="center"/>
              <w:rPr>
                <w:b/>
                <w:color w:val="000000" w:themeColor="text1"/>
                <w:sz w:val="20"/>
                <w:szCs w:val="20"/>
              </w:rPr>
            </w:pPr>
          </w:p>
        </w:tc>
        <w:tc>
          <w:tcPr>
            <w:tcW w:w="668" w:type="pct"/>
            <w:tcBorders>
              <w:top w:val="single" w:sz="4" w:space="0" w:color="auto"/>
              <w:left w:val="single" w:sz="4" w:space="0" w:color="auto"/>
              <w:bottom w:val="single" w:sz="4" w:space="0" w:color="auto"/>
              <w:right w:val="single" w:sz="4" w:space="0" w:color="auto"/>
            </w:tcBorders>
          </w:tcPr>
          <w:p w14:paraId="556619BF" w14:textId="77777777" w:rsidR="008312AA" w:rsidRPr="0076173F" w:rsidRDefault="008312AA" w:rsidP="00100B1A">
            <w:pPr>
              <w:keepNext/>
              <w:jc w:val="center"/>
              <w:rPr>
                <w:b/>
                <w:color w:val="000000" w:themeColor="text1"/>
                <w:sz w:val="20"/>
                <w:szCs w:val="20"/>
              </w:rPr>
            </w:pPr>
          </w:p>
        </w:tc>
        <w:tc>
          <w:tcPr>
            <w:tcW w:w="668" w:type="pct"/>
            <w:tcBorders>
              <w:top w:val="single" w:sz="4" w:space="0" w:color="auto"/>
              <w:left w:val="single" w:sz="4" w:space="0" w:color="auto"/>
              <w:bottom w:val="single" w:sz="4" w:space="0" w:color="auto"/>
              <w:right w:val="single" w:sz="4" w:space="0" w:color="auto"/>
            </w:tcBorders>
          </w:tcPr>
          <w:p w14:paraId="48F69EEF" w14:textId="77777777" w:rsidR="008312AA" w:rsidRPr="0076173F" w:rsidRDefault="008312AA" w:rsidP="00100B1A">
            <w:pPr>
              <w:keepNext/>
              <w:jc w:val="center"/>
              <w:rPr>
                <w:b/>
                <w:color w:val="000000" w:themeColor="text1"/>
                <w:sz w:val="20"/>
                <w:szCs w:val="20"/>
              </w:rPr>
            </w:pPr>
          </w:p>
        </w:tc>
        <w:tc>
          <w:tcPr>
            <w:tcW w:w="668" w:type="pct"/>
            <w:tcBorders>
              <w:top w:val="single" w:sz="4" w:space="0" w:color="auto"/>
              <w:left w:val="single" w:sz="4" w:space="0" w:color="auto"/>
              <w:bottom w:val="single" w:sz="4" w:space="0" w:color="auto"/>
              <w:right w:val="single" w:sz="4" w:space="0" w:color="auto"/>
            </w:tcBorders>
          </w:tcPr>
          <w:p w14:paraId="383C1BE7" w14:textId="77777777" w:rsidR="008312AA" w:rsidRPr="0076173F" w:rsidRDefault="008312AA" w:rsidP="00100B1A">
            <w:pPr>
              <w:keepNext/>
              <w:jc w:val="right"/>
              <w:rPr>
                <w:b/>
                <w:color w:val="000000" w:themeColor="text1"/>
                <w:sz w:val="20"/>
                <w:szCs w:val="20"/>
              </w:rPr>
            </w:pPr>
          </w:p>
        </w:tc>
        <w:tc>
          <w:tcPr>
            <w:tcW w:w="666" w:type="pct"/>
            <w:tcBorders>
              <w:top w:val="single" w:sz="4" w:space="0" w:color="auto"/>
              <w:left w:val="single" w:sz="4" w:space="0" w:color="auto"/>
              <w:bottom w:val="single" w:sz="4" w:space="0" w:color="auto"/>
              <w:right w:val="single" w:sz="4" w:space="0" w:color="auto"/>
            </w:tcBorders>
          </w:tcPr>
          <w:p w14:paraId="75074807" w14:textId="77777777" w:rsidR="008312AA" w:rsidRPr="0076173F" w:rsidRDefault="008312AA" w:rsidP="00100B1A">
            <w:pPr>
              <w:keepNext/>
              <w:jc w:val="right"/>
              <w:rPr>
                <w:b/>
                <w:color w:val="000000" w:themeColor="text1"/>
                <w:sz w:val="20"/>
                <w:szCs w:val="20"/>
              </w:rPr>
            </w:pPr>
          </w:p>
        </w:tc>
        <w:tc>
          <w:tcPr>
            <w:tcW w:w="664" w:type="pct"/>
            <w:tcBorders>
              <w:top w:val="single" w:sz="4" w:space="0" w:color="auto"/>
              <w:left w:val="single" w:sz="4" w:space="0" w:color="auto"/>
              <w:bottom w:val="single" w:sz="4" w:space="0" w:color="auto"/>
              <w:right w:val="single" w:sz="4" w:space="0" w:color="auto"/>
            </w:tcBorders>
          </w:tcPr>
          <w:p w14:paraId="33632FF3" w14:textId="77777777" w:rsidR="008312AA" w:rsidRPr="0076173F" w:rsidRDefault="008312AA" w:rsidP="00100B1A">
            <w:pPr>
              <w:keepNext/>
              <w:jc w:val="right"/>
              <w:rPr>
                <w:b/>
                <w:color w:val="000000" w:themeColor="text1"/>
                <w:sz w:val="20"/>
                <w:szCs w:val="20"/>
              </w:rPr>
            </w:pPr>
          </w:p>
        </w:tc>
      </w:tr>
      <w:tr w:rsidR="008312AA" w:rsidRPr="0076173F" w14:paraId="5595726A" w14:textId="77777777" w:rsidTr="00100B1A">
        <w:trPr>
          <w:cantSplit/>
          <w:trHeight w:val="53"/>
        </w:trPr>
        <w:tc>
          <w:tcPr>
            <w:tcW w:w="998" w:type="pct"/>
            <w:tcBorders>
              <w:top w:val="nil"/>
              <w:left w:val="single" w:sz="4" w:space="0" w:color="auto"/>
              <w:bottom w:val="single" w:sz="4" w:space="0" w:color="auto"/>
              <w:right w:val="single" w:sz="4" w:space="0" w:color="auto"/>
            </w:tcBorders>
            <w:noWrap/>
            <w:hideMark/>
          </w:tcPr>
          <w:p w14:paraId="709360B4" w14:textId="77777777" w:rsidR="008312AA" w:rsidRPr="0076173F" w:rsidRDefault="008312AA" w:rsidP="00100B1A">
            <w:pPr>
              <w:ind w:left="25"/>
              <w:jc w:val="left"/>
              <w:rPr>
                <w:color w:val="000000" w:themeColor="text1"/>
                <w:sz w:val="20"/>
                <w:szCs w:val="20"/>
              </w:rPr>
            </w:pPr>
            <w:r w:rsidRPr="0076173F">
              <w:rPr>
                <w:color w:val="000000" w:themeColor="text1"/>
                <w:sz w:val="20"/>
                <w:szCs w:val="20"/>
              </w:rPr>
              <w:t>HCFC-22</w:t>
            </w:r>
          </w:p>
        </w:tc>
        <w:tc>
          <w:tcPr>
            <w:tcW w:w="668" w:type="pct"/>
            <w:tcBorders>
              <w:top w:val="single" w:sz="4" w:space="0" w:color="auto"/>
              <w:left w:val="single" w:sz="4" w:space="0" w:color="auto"/>
              <w:bottom w:val="single" w:sz="4" w:space="0" w:color="auto"/>
              <w:right w:val="single" w:sz="4" w:space="0" w:color="auto"/>
            </w:tcBorders>
            <w:vAlign w:val="center"/>
            <w:hideMark/>
          </w:tcPr>
          <w:p w14:paraId="60F1D864" w14:textId="77777777" w:rsidR="008312AA" w:rsidRPr="0076173F" w:rsidRDefault="008312AA" w:rsidP="00100B1A">
            <w:pPr>
              <w:jc w:val="right"/>
              <w:rPr>
                <w:color w:val="000000" w:themeColor="text1"/>
                <w:sz w:val="20"/>
                <w:szCs w:val="20"/>
              </w:rPr>
            </w:pPr>
            <w:r w:rsidRPr="0076173F">
              <w:rPr>
                <w:color w:val="000000" w:themeColor="text1"/>
                <w:sz w:val="20"/>
                <w:szCs w:val="20"/>
              </w:rPr>
              <w:t>1,615.6</w:t>
            </w:r>
          </w:p>
        </w:tc>
        <w:tc>
          <w:tcPr>
            <w:tcW w:w="668" w:type="pct"/>
            <w:tcBorders>
              <w:top w:val="single" w:sz="4" w:space="0" w:color="auto"/>
              <w:left w:val="single" w:sz="4" w:space="0" w:color="auto"/>
              <w:bottom w:val="single" w:sz="4" w:space="0" w:color="auto"/>
              <w:right w:val="single" w:sz="4" w:space="0" w:color="auto"/>
            </w:tcBorders>
            <w:vAlign w:val="center"/>
            <w:hideMark/>
          </w:tcPr>
          <w:p w14:paraId="39077009" w14:textId="77777777" w:rsidR="008312AA" w:rsidRPr="0076173F" w:rsidRDefault="008312AA" w:rsidP="00100B1A">
            <w:pPr>
              <w:jc w:val="right"/>
              <w:rPr>
                <w:color w:val="000000" w:themeColor="text1"/>
                <w:sz w:val="20"/>
                <w:szCs w:val="20"/>
              </w:rPr>
            </w:pPr>
            <w:r w:rsidRPr="0076173F">
              <w:rPr>
                <w:color w:val="000000" w:themeColor="text1"/>
                <w:sz w:val="20"/>
                <w:szCs w:val="20"/>
              </w:rPr>
              <w:t>1,643.2</w:t>
            </w:r>
          </w:p>
        </w:tc>
        <w:tc>
          <w:tcPr>
            <w:tcW w:w="668" w:type="pct"/>
            <w:tcBorders>
              <w:top w:val="single" w:sz="4" w:space="0" w:color="auto"/>
              <w:left w:val="single" w:sz="4" w:space="0" w:color="auto"/>
              <w:bottom w:val="single" w:sz="4" w:space="0" w:color="auto"/>
              <w:right w:val="single" w:sz="4" w:space="0" w:color="auto"/>
            </w:tcBorders>
            <w:vAlign w:val="center"/>
            <w:hideMark/>
          </w:tcPr>
          <w:p w14:paraId="6D61DED6" w14:textId="77777777" w:rsidR="008312AA" w:rsidRPr="0076173F" w:rsidRDefault="008312AA" w:rsidP="00100B1A">
            <w:pPr>
              <w:jc w:val="right"/>
              <w:rPr>
                <w:color w:val="000000" w:themeColor="text1"/>
                <w:sz w:val="20"/>
                <w:szCs w:val="20"/>
              </w:rPr>
            </w:pPr>
            <w:r w:rsidRPr="0076173F">
              <w:rPr>
                <w:color w:val="000000" w:themeColor="text1"/>
                <w:sz w:val="20"/>
                <w:szCs w:val="20"/>
              </w:rPr>
              <w:t>843.7</w:t>
            </w:r>
          </w:p>
        </w:tc>
        <w:tc>
          <w:tcPr>
            <w:tcW w:w="668" w:type="pct"/>
            <w:tcBorders>
              <w:top w:val="single" w:sz="4" w:space="0" w:color="auto"/>
              <w:left w:val="single" w:sz="4" w:space="0" w:color="auto"/>
              <w:bottom w:val="single" w:sz="4" w:space="0" w:color="auto"/>
              <w:right w:val="single" w:sz="4" w:space="0" w:color="auto"/>
            </w:tcBorders>
            <w:vAlign w:val="center"/>
            <w:hideMark/>
          </w:tcPr>
          <w:p w14:paraId="5EAEA237" w14:textId="77777777" w:rsidR="008312AA" w:rsidRPr="0076173F" w:rsidRDefault="008312AA" w:rsidP="00100B1A">
            <w:pPr>
              <w:jc w:val="right"/>
              <w:rPr>
                <w:color w:val="000000" w:themeColor="text1"/>
                <w:sz w:val="20"/>
                <w:szCs w:val="20"/>
              </w:rPr>
            </w:pPr>
            <w:r w:rsidRPr="0076173F">
              <w:rPr>
                <w:color w:val="000000" w:themeColor="text1"/>
                <w:sz w:val="20"/>
                <w:szCs w:val="20"/>
              </w:rPr>
              <w:t>1,039.6</w:t>
            </w:r>
          </w:p>
        </w:tc>
        <w:tc>
          <w:tcPr>
            <w:tcW w:w="666" w:type="pct"/>
            <w:tcBorders>
              <w:top w:val="single" w:sz="4" w:space="0" w:color="auto"/>
              <w:left w:val="single" w:sz="4" w:space="0" w:color="auto"/>
              <w:bottom w:val="single" w:sz="4" w:space="0" w:color="auto"/>
              <w:right w:val="single" w:sz="4" w:space="0" w:color="auto"/>
            </w:tcBorders>
            <w:vAlign w:val="center"/>
          </w:tcPr>
          <w:p w14:paraId="6C91F62A" w14:textId="77777777" w:rsidR="008312AA" w:rsidRPr="0076173F" w:rsidRDefault="008312AA" w:rsidP="00100B1A">
            <w:pPr>
              <w:jc w:val="right"/>
              <w:rPr>
                <w:color w:val="000000" w:themeColor="text1"/>
                <w:sz w:val="20"/>
                <w:szCs w:val="20"/>
              </w:rPr>
            </w:pPr>
            <w:r w:rsidRPr="0076173F">
              <w:rPr>
                <w:color w:val="000000" w:themeColor="text1"/>
                <w:sz w:val="20"/>
                <w:szCs w:val="20"/>
              </w:rPr>
              <w:t>1043.55</w:t>
            </w:r>
          </w:p>
        </w:tc>
        <w:tc>
          <w:tcPr>
            <w:tcW w:w="664" w:type="pct"/>
            <w:tcBorders>
              <w:top w:val="single" w:sz="4" w:space="0" w:color="auto"/>
              <w:left w:val="single" w:sz="4" w:space="0" w:color="auto"/>
              <w:bottom w:val="single" w:sz="4" w:space="0" w:color="auto"/>
              <w:right w:val="single" w:sz="4" w:space="0" w:color="auto"/>
            </w:tcBorders>
            <w:noWrap/>
            <w:hideMark/>
          </w:tcPr>
          <w:p w14:paraId="369D8F76" w14:textId="77777777" w:rsidR="008312AA" w:rsidRPr="0076173F" w:rsidRDefault="008312AA" w:rsidP="00100B1A">
            <w:pPr>
              <w:jc w:val="right"/>
              <w:rPr>
                <w:color w:val="000000" w:themeColor="text1"/>
                <w:sz w:val="20"/>
                <w:szCs w:val="20"/>
              </w:rPr>
            </w:pPr>
            <w:r w:rsidRPr="0076173F">
              <w:rPr>
                <w:color w:val="000000" w:themeColor="text1"/>
                <w:sz w:val="20"/>
                <w:szCs w:val="20"/>
              </w:rPr>
              <w:t>1,959.45</w:t>
            </w:r>
          </w:p>
        </w:tc>
      </w:tr>
      <w:tr w:rsidR="008312AA" w:rsidRPr="0076173F" w14:paraId="015BFA54" w14:textId="77777777" w:rsidTr="00100B1A">
        <w:trPr>
          <w:cantSplit/>
          <w:trHeight w:val="170"/>
        </w:trPr>
        <w:tc>
          <w:tcPr>
            <w:tcW w:w="998" w:type="pct"/>
            <w:tcBorders>
              <w:top w:val="nil"/>
              <w:left w:val="single" w:sz="4" w:space="0" w:color="auto"/>
              <w:bottom w:val="single" w:sz="4" w:space="0" w:color="auto"/>
              <w:right w:val="single" w:sz="4" w:space="0" w:color="auto"/>
            </w:tcBorders>
            <w:noWrap/>
            <w:hideMark/>
          </w:tcPr>
          <w:p w14:paraId="61533076" w14:textId="77777777" w:rsidR="008312AA" w:rsidRPr="0076173F" w:rsidRDefault="008312AA" w:rsidP="00100B1A">
            <w:pPr>
              <w:ind w:left="25"/>
              <w:jc w:val="left"/>
              <w:rPr>
                <w:color w:val="000000" w:themeColor="text1"/>
                <w:sz w:val="20"/>
                <w:szCs w:val="20"/>
              </w:rPr>
            </w:pPr>
            <w:r w:rsidRPr="0076173F">
              <w:rPr>
                <w:color w:val="000000" w:themeColor="text1"/>
                <w:sz w:val="20"/>
                <w:szCs w:val="20"/>
              </w:rPr>
              <w:t>HCFC-141b</w:t>
            </w:r>
          </w:p>
        </w:tc>
        <w:tc>
          <w:tcPr>
            <w:tcW w:w="668" w:type="pct"/>
            <w:tcBorders>
              <w:top w:val="single" w:sz="4" w:space="0" w:color="auto"/>
              <w:left w:val="single" w:sz="4" w:space="0" w:color="auto"/>
              <w:bottom w:val="single" w:sz="4" w:space="0" w:color="auto"/>
              <w:right w:val="single" w:sz="4" w:space="0" w:color="auto"/>
            </w:tcBorders>
            <w:vAlign w:val="center"/>
            <w:hideMark/>
          </w:tcPr>
          <w:p w14:paraId="4F77048B" w14:textId="77777777" w:rsidR="008312AA" w:rsidRPr="0076173F" w:rsidRDefault="008312AA" w:rsidP="00100B1A">
            <w:pPr>
              <w:jc w:val="right"/>
              <w:rPr>
                <w:color w:val="000000" w:themeColor="text1"/>
                <w:sz w:val="20"/>
                <w:szCs w:val="20"/>
              </w:rPr>
            </w:pPr>
            <w:r w:rsidRPr="0076173F">
              <w:rPr>
                <w:color w:val="000000" w:themeColor="text1"/>
                <w:sz w:val="20"/>
                <w:szCs w:val="20"/>
              </w:rPr>
              <w:t>144.5</w:t>
            </w:r>
          </w:p>
        </w:tc>
        <w:tc>
          <w:tcPr>
            <w:tcW w:w="668" w:type="pct"/>
            <w:tcBorders>
              <w:top w:val="single" w:sz="4" w:space="0" w:color="auto"/>
              <w:left w:val="single" w:sz="4" w:space="0" w:color="auto"/>
              <w:bottom w:val="single" w:sz="4" w:space="0" w:color="auto"/>
              <w:right w:val="single" w:sz="4" w:space="0" w:color="auto"/>
            </w:tcBorders>
            <w:vAlign w:val="center"/>
            <w:hideMark/>
          </w:tcPr>
          <w:p w14:paraId="23F634FF" w14:textId="77777777" w:rsidR="008312AA" w:rsidRPr="0076173F" w:rsidRDefault="008312AA" w:rsidP="00100B1A">
            <w:pPr>
              <w:jc w:val="right"/>
              <w:rPr>
                <w:color w:val="000000" w:themeColor="text1"/>
                <w:sz w:val="20"/>
                <w:szCs w:val="20"/>
              </w:rPr>
            </w:pPr>
            <w:r w:rsidRPr="0076173F">
              <w:rPr>
                <w:color w:val="000000" w:themeColor="text1"/>
                <w:sz w:val="20"/>
                <w:szCs w:val="20"/>
              </w:rPr>
              <w:t>111.0</w:t>
            </w:r>
          </w:p>
        </w:tc>
        <w:tc>
          <w:tcPr>
            <w:tcW w:w="668" w:type="pct"/>
            <w:tcBorders>
              <w:top w:val="single" w:sz="4" w:space="0" w:color="auto"/>
              <w:left w:val="single" w:sz="4" w:space="0" w:color="auto"/>
              <w:bottom w:val="single" w:sz="4" w:space="0" w:color="auto"/>
              <w:right w:val="single" w:sz="4" w:space="0" w:color="auto"/>
            </w:tcBorders>
            <w:vAlign w:val="center"/>
            <w:hideMark/>
          </w:tcPr>
          <w:p w14:paraId="375BCEB6" w14:textId="77777777" w:rsidR="008312AA" w:rsidRPr="0076173F" w:rsidRDefault="008312AA" w:rsidP="00100B1A">
            <w:pPr>
              <w:jc w:val="right"/>
              <w:rPr>
                <w:color w:val="000000" w:themeColor="text1"/>
                <w:sz w:val="20"/>
                <w:szCs w:val="20"/>
              </w:rPr>
            </w:pPr>
            <w:r w:rsidRPr="0076173F">
              <w:rPr>
                <w:color w:val="000000" w:themeColor="text1"/>
                <w:sz w:val="20"/>
                <w:szCs w:val="20"/>
              </w:rPr>
              <w:t>18.9</w:t>
            </w:r>
          </w:p>
        </w:tc>
        <w:tc>
          <w:tcPr>
            <w:tcW w:w="668" w:type="pct"/>
            <w:tcBorders>
              <w:top w:val="single" w:sz="4" w:space="0" w:color="auto"/>
              <w:left w:val="single" w:sz="4" w:space="0" w:color="auto"/>
              <w:bottom w:val="single" w:sz="4" w:space="0" w:color="auto"/>
              <w:right w:val="single" w:sz="4" w:space="0" w:color="auto"/>
            </w:tcBorders>
            <w:vAlign w:val="center"/>
            <w:hideMark/>
          </w:tcPr>
          <w:p w14:paraId="5815FF2C" w14:textId="77777777" w:rsidR="008312AA" w:rsidRPr="0076173F" w:rsidRDefault="008312AA" w:rsidP="00100B1A">
            <w:pPr>
              <w:jc w:val="right"/>
              <w:rPr>
                <w:color w:val="000000" w:themeColor="text1"/>
                <w:sz w:val="20"/>
                <w:szCs w:val="20"/>
              </w:rPr>
            </w:pPr>
            <w:r w:rsidRPr="0076173F">
              <w:rPr>
                <w:color w:val="000000" w:themeColor="text1"/>
                <w:sz w:val="20"/>
                <w:szCs w:val="20"/>
              </w:rPr>
              <w:t>18.9</w:t>
            </w:r>
          </w:p>
        </w:tc>
        <w:tc>
          <w:tcPr>
            <w:tcW w:w="666" w:type="pct"/>
            <w:tcBorders>
              <w:top w:val="single" w:sz="4" w:space="0" w:color="auto"/>
              <w:left w:val="single" w:sz="4" w:space="0" w:color="auto"/>
              <w:bottom w:val="single" w:sz="4" w:space="0" w:color="auto"/>
              <w:right w:val="single" w:sz="4" w:space="0" w:color="auto"/>
            </w:tcBorders>
            <w:vAlign w:val="center"/>
          </w:tcPr>
          <w:p w14:paraId="5EEB19C4" w14:textId="77777777" w:rsidR="008312AA" w:rsidRPr="0076173F" w:rsidRDefault="008312AA" w:rsidP="00100B1A">
            <w:pPr>
              <w:jc w:val="right"/>
              <w:rPr>
                <w:color w:val="000000" w:themeColor="text1"/>
                <w:sz w:val="20"/>
                <w:szCs w:val="20"/>
              </w:rPr>
            </w:pPr>
            <w:r w:rsidRPr="0076173F">
              <w:rPr>
                <w:color w:val="000000" w:themeColor="text1"/>
                <w:sz w:val="20"/>
                <w:szCs w:val="20"/>
              </w:rPr>
              <w:t>101.10</w:t>
            </w:r>
          </w:p>
        </w:tc>
        <w:tc>
          <w:tcPr>
            <w:tcW w:w="664" w:type="pct"/>
            <w:tcBorders>
              <w:top w:val="single" w:sz="4" w:space="0" w:color="auto"/>
              <w:left w:val="single" w:sz="4" w:space="0" w:color="auto"/>
              <w:bottom w:val="single" w:sz="4" w:space="0" w:color="auto"/>
              <w:right w:val="single" w:sz="4" w:space="0" w:color="auto"/>
            </w:tcBorders>
            <w:noWrap/>
            <w:hideMark/>
          </w:tcPr>
          <w:p w14:paraId="7C486BC9" w14:textId="77777777" w:rsidR="008312AA" w:rsidRPr="0076173F" w:rsidRDefault="008312AA" w:rsidP="00100B1A">
            <w:pPr>
              <w:jc w:val="right"/>
              <w:rPr>
                <w:color w:val="000000" w:themeColor="text1"/>
                <w:sz w:val="20"/>
                <w:szCs w:val="20"/>
              </w:rPr>
            </w:pPr>
            <w:r w:rsidRPr="0076173F">
              <w:rPr>
                <w:color w:val="000000" w:themeColor="text1"/>
                <w:sz w:val="20"/>
                <w:szCs w:val="20"/>
              </w:rPr>
              <w:t>475.05</w:t>
            </w:r>
          </w:p>
        </w:tc>
      </w:tr>
      <w:tr w:rsidR="008312AA" w:rsidRPr="0076173F" w14:paraId="4D85BA65" w14:textId="77777777" w:rsidTr="00100B1A">
        <w:trPr>
          <w:cantSplit/>
          <w:trHeight w:val="107"/>
        </w:trPr>
        <w:tc>
          <w:tcPr>
            <w:tcW w:w="998" w:type="pct"/>
            <w:tcBorders>
              <w:top w:val="nil"/>
              <w:left w:val="single" w:sz="4" w:space="0" w:color="auto"/>
              <w:bottom w:val="single" w:sz="4" w:space="0" w:color="auto"/>
              <w:right w:val="single" w:sz="4" w:space="0" w:color="auto"/>
            </w:tcBorders>
            <w:noWrap/>
            <w:hideMark/>
          </w:tcPr>
          <w:p w14:paraId="409F292E" w14:textId="77777777" w:rsidR="008312AA" w:rsidRPr="0076173F" w:rsidRDefault="008312AA" w:rsidP="00100B1A">
            <w:pPr>
              <w:ind w:left="25"/>
              <w:jc w:val="left"/>
              <w:rPr>
                <w:color w:val="000000" w:themeColor="text1"/>
                <w:sz w:val="20"/>
                <w:szCs w:val="20"/>
              </w:rPr>
            </w:pPr>
            <w:r w:rsidRPr="0076173F">
              <w:rPr>
                <w:color w:val="000000" w:themeColor="text1"/>
                <w:sz w:val="20"/>
                <w:szCs w:val="20"/>
              </w:rPr>
              <w:t>HCFC-142b</w:t>
            </w:r>
          </w:p>
        </w:tc>
        <w:tc>
          <w:tcPr>
            <w:tcW w:w="668" w:type="pct"/>
            <w:tcBorders>
              <w:top w:val="single" w:sz="4" w:space="0" w:color="auto"/>
              <w:left w:val="single" w:sz="4" w:space="0" w:color="auto"/>
              <w:bottom w:val="single" w:sz="4" w:space="0" w:color="auto"/>
              <w:right w:val="single" w:sz="4" w:space="0" w:color="auto"/>
            </w:tcBorders>
            <w:vAlign w:val="center"/>
            <w:hideMark/>
          </w:tcPr>
          <w:p w14:paraId="34FB9A30" w14:textId="77777777" w:rsidR="008312AA" w:rsidRPr="0076173F" w:rsidRDefault="008312AA" w:rsidP="00100B1A">
            <w:pPr>
              <w:jc w:val="right"/>
              <w:rPr>
                <w:color w:val="000000" w:themeColor="text1"/>
                <w:sz w:val="20"/>
                <w:szCs w:val="20"/>
              </w:rPr>
            </w:pPr>
            <w:r w:rsidRPr="0076173F">
              <w:rPr>
                <w:color w:val="000000" w:themeColor="text1"/>
                <w:sz w:val="20"/>
                <w:szCs w:val="20"/>
              </w:rPr>
              <w:t>0.0</w:t>
            </w:r>
          </w:p>
        </w:tc>
        <w:tc>
          <w:tcPr>
            <w:tcW w:w="668" w:type="pct"/>
            <w:tcBorders>
              <w:top w:val="single" w:sz="4" w:space="0" w:color="auto"/>
              <w:left w:val="single" w:sz="4" w:space="0" w:color="auto"/>
              <w:bottom w:val="single" w:sz="4" w:space="0" w:color="auto"/>
              <w:right w:val="single" w:sz="4" w:space="0" w:color="auto"/>
            </w:tcBorders>
            <w:vAlign w:val="center"/>
            <w:hideMark/>
          </w:tcPr>
          <w:p w14:paraId="3356E586" w14:textId="77777777" w:rsidR="008312AA" w:rsidRPr="0076173F" w:rsidRDefault="008312AA" w:rsidP="00100B1A">
            <w:pPr>
              <w:jc w:val="right"/>
              <w:rPr>
                <w:color w:val="000000" w:themeColor="text1"/>
                <w:sz w:val="20"/>
                <w:szCs w:val="20"/>
              </w:rPr>
            </w:pPr>
            <w:r w:rsidRPr="0076173F">
              <w:rPr>
                <w:color w:val="000000" w:themeColor="text1"/>
                <w:sz w:val="20"/>
                <w:szCs w:val="20"/>
              </w:rPr>
              <w:t>0.0</w:t>
            </w:r>
          </w:p>
        </w:tc>
        <w:tc>
          <w:tcPr>
            <w:tcW w:w="668" w:type="pct"/>
            <w:tcBorders>
              <w:top w:val="single" w:sz="4" w:space="0" w:color="auto"/>
              <w:left w:val="single" w:sz="4" w:space="0" w:color="auto"/>
              <w:bottom w:val="single" w:sz="4" w:space="0" w:color="auto"/>
              <w:right w:val="single" w:sz="4" w:space="0" w:color="auto"/>
            </w:tcBorders>
            <w:vAlign w:val="center"/>
            <w:hideMark/>
          </w:tcPr>
          <w:p w14:paraId="27B02777" w14:textId="77777777" w:rsidR="008312AA" w:rsidRPr="0076173F" w:rsidRDefault="008312AA" w:rsidP="00100B1A">
            <w:pPr>
              <w:jc w:val="right"/>
              <w:rPr>
                <w:color w:val="000000" w:themeColor="text1"/>
                <w:sz w:val="20"/>
                <w:szCs w:val="20"/>
              </w:rPr>
            </w:pPr>
            <w:r w:rsidRPr="0076173F">
              <w:rPr>
                <w:color w:val="000000" w:themeColor="text1"/>
                <w:sz w:val="20"/>
                <w:szCs w:val="20"/>
              </w:rPr>
              <w:t>0.0</w:t>
            </w:r>
          </w:p>
        </w:tc>
        <w:tc>
          <w:tcPr>
            <w:tcW w:w="668" w:type="pct"/>
            <w:tcBorders>
              <w:top w:val="single" w:sz="4" w:space="0" w:color="auto"/>
              <w:left w:val="single" w:sz="4" w:space="0" w:color="auto"/>
              <w:bottom w:val="single" w:sz="4" w:space="0" w:color="auto"/>
              <w:right w:val="single" w:sz="4" w:space="0" w:color="auto"/>
            </w:tcBorders>
            <w:vAlign w:val="center"/>
            <w:hideMark/>
          </w:tcPr>
          <w:p w14:paraId="2BE6B548" w14:textId="77777777" w:rsidR="008312AA" w:rsidRPr="0076173F" w:rsidRDefault="008312AA" w:rsidP="00100B1A">
            <w:pPr>
              <w:jc w:val="right"/>
              <w:rPr>
                <w:color w:val="000000" w:themeColor="text1"/>
                <w:sz w:val="20"/>
                <w:szCs w:val="20"/>
              </w:rPr>
            </w:pPr>
            <w:r w:rsidRPr="0076173F">
              <w:rPr>
                <w:color w:val="000000" w:themeColor="text1"/>
                <w:sz w:val="20"/>
                <w:szCs w:val="20"/>
              </w:rPr>
              <w:t>0.0</w:t>
            </w:r>
          </w:p>
        </w:tc>
        <w:tc>
          <w:tcPr>
            <w:tcW w:w="666" w:type="pct"/>
            <w:tcBorders>
              <w:top w:val="single" w:sz="4" w:space="0" w:color="auto"/>
              <w:left w:val="single" w:sz="4" w:space="0" w:color="auto"/>
              <w:bottom w:val="single" w:sz="4" w:space="0" w:color="auto"/>
              <w:right w:val="single" w:sz="4" w:space="0" w:color="auto"/>
            </w:tcBorders>
            <w:vAlign w:val="center"/>
          </w:tcPr>
          <w:p w14:paraId="4CC555B6" w14:textId="77777777" w:rsidR="008312AA" w:rsidRPr="0076173F" w:rsidRDefault="008312AA" w:rsidP="00100B1A">
            <w:pPr>
              <w:jc w:val="right"/>
              <w:rPr>
                <w:color w:val="000000" w:themeColor="text1"/>
                <w:sz w:val="20"/>
                <w:szCs w:val="20"/>
              </w:rPr>
            </w:pPr>
            <w:r w:rsidRPr="0076173F">
              <w:rPr>
                <w:color w:val="000000" w:themeColor="text1"/>
                <w:sz w:val="20"/>
                <w:szCs w:val="20"/>
              </w:rPr>
              <w:t>0</w:t>
            </w:r>
          </w:p>
        </w:tc>
        <w:tc>
          <w:tcPr>
            <w:tcW w:w="664" w:type="pct"/>
            <w:tcBorders>
              <w:top w:val="single" w:sz="4" w:space="0" w:color="auto"/>
              <w:left w:val="single" w:sz="4" w:space="0" w:color="auto"/>
              <w:bottom w:val="single" w:sz="4" w:space="0" w:color="auto"/>
              <w:right w:val="single" w:sz="4" w:space="0" w:color="auto"/>
            </w:tcBorders>
            <w:noWrap/>
            <w:hideMark/>
          </w:tcPr>
          <w:p w14:paraId="4975F6B1" w14:textId="77777777" w:rsidR="008312AA" w:rsidRPr="0076173F" w:rsidRDefault="008312AA" w:rsidP="00100B1A">
            <w:pPr>
              <w:jc w:val="right"/>
              <w:rPr>
                <w:color w:val="000000" w:themeColor="text1"/>
                <w:sz w:val="20"/>
                <w:szCs w:val="20"/>
              </w:rPr>
            </w:pPr>
            <w:r w:rsidRPr="0076173F">
              <w:rPr>
                <w:color w:val="000000" w:themeColor="text1"/>
                <w:sz w:val="20"/>
                <w:szCs w:val="20"/>
              </w:rPr>
              <w:t>3.99</w:t>
            </w:r>
          </w:p>
        </w:tc>
      </w:tr>
      <w:tr w:rsidR="008312AA" w:rsidRPr="0076173F" w14:paraId="493685E9" w14:textId="77777777" w:rsidTr="00100B1A">
        <w:trPr>
          <w:cantSplit/>
          <w:trHeight w:val="47"/>
        </w:trPr>
        <w:tc>
          <w:tcPr>
            <w:tcW w:w="998" w:type="pct"/>
            <w:tcBorders>
              <w:top w:val="nil"/>
              <w:left w:val="single" w:sz="4" w:space="0" w:color="auto"/>
              <w:bottom w:val="single" w:sz="4" w:space="0" w:color="auto"/>
              <w:right w:val="single" w:sz="4" w:space="0" w:color="auto"/>
            </w:tcBorders>
            <w:noWrap/>
            <w:hideMark/>
          </w:tcPr>
          <w:p w14:paraId="1E4C8338" w14:textId="77777777" w:rsidR="008312AA" w:rsidRPr="0076173F" w:rsidRDefault="008312AA" w:rsidP="00100B1A">
            <w:pPr>
              <w:ind w:left="25"/>
              <w:jc w:val="left"/>
              <w:rPr>
                <w:color w:val="000000" w:themeColor="text1"/>
                <w:sz w:val="20"/>
                <w:szCs w:val="20"/>
              </w:rPr>
            </w:pPr>
            <w:r w:rsidRPr="0076173F">
              <w:rPr>
                <w:color w:val="000000" w:themeColor="text1"/>
                <w:sz w:val="20"/>
                <w:szCs w:val="20"/>
              </w:rPr>
              <w:t>HCFC-123</w:t>
            </w:r>
          </w:p>
        </w:tc>
        <w:tc>
          <w:tcPr>
            <w:tcW w:w="668" w:type="pct"/>
            <w:tcBorders>
              <w:top w:val="single" w:sz="4" w:space="0" w:color="auto"/>
              <w:left w:val="single" w:sz="4" w:space="0" w:color="auto"/>
              <w:bottom w:val="single" w:sz="4" w:space="0" w:color="auto"/>
              <w:right w:val="single" w:sz="4" w:space="0" w:color="auto"/>
            </w:tcBorders>
            <w:vAlign w:val="center"/>
            <w:hideMark/>
          </w:tcPr>
          <w:p w14:paraId="7852BC9A" w14:textId="77777777" w:rsidR="008312AA" w:rsidRPr="0076173F" w:rsidRDefault="008312AA" w:rsidP="00100B1A">
            <w:pPr>
              <w:jc w:val="right"/>
              <w:rPr>
                <w:color w:val="000000" w:themeColor="text1"/>
                <w:sz w:val="20"/>
                <w:szCs w:val="20"/>
              </w:rPr>
            </w:pPr>
            <w:r w:rsidRPr="0076173F">
              <w:rPr>
                <w:color w:val="000000" w:themeColor="text1"/>
                <w:sz w:val="20"/>
                <w:szCs w:val="20"/>
              </w:rPr>
              <w:t>57.4</w:t>
            </w:r>
          </w:p>
        </w:tc>
        <w:tc>
          <w:tcPr>
            <w:tcW w:w="668" w:type="pct"/>
            <w:tcBorders>
              <w:top w:val="single" w:sz="4" w:space="0" w:color="auto"/>
              <w:left w:val="single" w:sz="4" w:space="0" w:color="auto"/>
              <w:bottom w:val="single" w:sz="4" w:space="0" w:color="auto"/>
              <w:right w:val="single" w:sz="4" w:space="0" w:color="auto"/>
            </w:tcBorders>
            <w:vAlign w:val="center"/>
            <w:hideMark/>
          </w:tcPr>
          <w:p w14:paraId="191A682B" w14:textId="77777777" w:rsidR="008312AA" w:rsidRPr="0076173F" w:rsidRDefault="008312AA" w:rsidP="00100B1A">
            <w:pPr>
              <w:jc w:val="right"/>
              <w:rPr>
                <w:color w:val="000000" w:themeColor="text1"/>
                <w:sz w:val="20"/>
                <w:szCs w:val="20"/>
              </w:rPr>
            </w:pPr>
            <w:r w:rsidRPr="0076173F">
              <w:rPr>
                <w:color w:val="000000" w:themeColor="text1"/>
                <w:sz w:val="20"/>
                <w:szCs w:val="20"/>
              </w:rPr>
              <w:t>57.1</w:t>
            </w:r>
          </w:p>
        </w:tc>
        <w:tc>
          <w:tcPr>
            <w:tcW w:w="668" w:type="pct"/>
            <w:tcBorders>
              <w:top w:val="single" w:sz="4" w:space="0" w:color="auto"/>
              <w:left w:val="single" w:sz="4" w:space="0" w:color="auto"/>
              <w:bottom w:val="single" w:sz="4" w:space="0" w:color="auto"/>
              <w:right w:val="single" w:sz="4" w:space="0" w:color="auto"/>
            </w:tcBorders>
            <w:vAlign w:val="center"/>
            <w:hideMark/>
          </w:tcPr>
          <w:p w14:paraId="251AF5CA" w14:textId="77777777" w:rsidR="008312AA" w:rsidRPr="0076173F" w:rsidRDefault="008312AA" w:rsidP="00100B1A">
            <w:pPr>
              <w:jc w:val="right"/>
              <w:rPr>
                <w:color w:val="000000" w:themeColor="text1"/>
                <w:sz w:val="20"/>
                <w:szCs w:val="20"/>
              </w:rPr>
            </w:pPr>
            <w:r w:rsidRPr="0076173F">
              <w:rPr>
                <w:color w:val="000000" w:themeColor="text1"/>
                <w:sz w:val="20"/>
                <w:szCs w:val="20"/>
              </w:rPr>
              <w:t>106.7</w:t>
            </w:r>
          </w:p>
        </w:tc>
        <w:tc>
          <w:tcPr>
            <w:tcW w:w="668" w:type="pct"/>
            <w:tcBorders>
              <w:top w:val="single" w:sz="4" w:space="0" w:color="auto"/>
              <w:left w:val="single" w:sz="4" w:space="0" w:color="auto"/>
              <w:bottom w:val="single" w:sz="4" w:space="0" w:color="auto"/>
              <w:right w:val="single" w:sz="4" w:space="0" w:color="auto"/>
            </w:tcBorders>
            <w:vAlign w:val="center"/>
            <w:hideMark/>
          </w:tcPr>
          <w:p w14:paraId="16541AC1" w14:textId="77777777" w:rsidR="008312AA" w:rsidRPr="0076173F" w:rsidRDefault="008312AA" w:rsidP="00100B1A">
            <w:pPr>
              <w:jc w:val="right"/>
              <w:rPr>
                <w:color w:val="000000" w:themeColor="text1"/>
                <w:sz w:val="20"/>
                <w:szCs w:val="20"/>
              </w:rPr>
            </w:pPr>
            <w:r w:rsidRPr="0076173F">
              <w:rPr>
                <w:color w:val="000000" w:themeColor="text1"/>
                <w:sz w:val="20"/>
                <w:szCs w:val="20"/>
              </w:rPr>
              <w:t>57.1</w:t>
            </w:r>
          </w:p>
        </w:tc>
        <w:tc>
          <w:tcPr>
            <w:tcW w:w="666" w:type="pct"/>
            <w:tcBorders>
              <w:top w:val="single" w:sz="4" w:space="0" w:color="auto"/>
              <w:left w:val="single" w:sz="4" w:space="0" w:color="auto"/>
              <w:bottom w:val="single" w:sz="4" w:space="0" w:color="auto"/>
              <w:right w:val="single" w:sz="4" w:space="0" w:color="auto"/>
            </w:tcBorders>
            <w:vAlign w:val="center"/>
          </w:tcPr>
          <w:p w14:paraId="339325D2" w14:textId="77777777" w:rsidR="008312AA" w:rsidRPr="0076173F" w:rsidRDefault="008312AA" w:rsidP="00100B1A">
            <w:pPr>
              <w:jc w:val="right"/>
              <w:rPr>
                <w:color w:val="000000" w:themeColor="text1"/>
                <w:sz w:val="20"/>
                <w:szCs w:val="20"/>
              </w:rPr>
            </w:pPr>
            <w:r w:rsidRPr="0076173F">
              <w:rPr>
                <w:color w:val="000000" w:themeColor="text1"/>
                <w:sz w:val="20"/>
                <w:szCs w:val="20"/>
              </w:rPr>
              <w:t>57.10</w:t>
            </w:r>
          </w:p>
        </w:tc>
        <w:tc>
          <w:tcPr>
            <w:tcW w:w="664" w:type="pct"/>
            <w:tcBorders>
              <w:top w:val="single" w:sz="4" w:space="0" w:color="auto"/>
              <w:left w:val="single" w:sz="4" w:space="0" w:color="auto"/>
              <w:bottom w:val="single" w:sz="4" w:space="0" w:color="auto"/>
              <w:right w:val="single" w:sz="4" w:space="0" w:color="auto"/>
            </w:tcBorders>
            <w:noWrap/>
            <w:hideMark/>
          </w:tcPr>
          <w:p w14:paraId="2F1EBC9C" w14:textId="77777777" w:rsidR="008312AA" w:rsidRPr="0076173F" w:rsidRDefault="008312AA" w:rsidP="00100B1A">
            <w:pPr>
              <w:jc w:val="right"/>
              <w:rPr>
                <w:color w:val="000000" w:themeColor="text1"/>
                <w:sz w:val="20"/>
                <w:szCs w:val="20"/>
              </w:rPr>
            </w:pPr>
            <w:r w:rsidRPr="0076173F">
              <w:rPr>
                <w:color w:val="000000" w:themeColor="text1"/>
                <w:sz w:val="20"/>
                <w:szCs w:val="20"/>
              </w:rPr>
              <w:t>84.38</w:t>
            </w:r>
          </w:p>
        </w:tc>
      </w:tr>
      <w:tr w:rsidR="008312AA" w:rsidRPr="0076173F" w14:paraId="35048A36" w14:textId="77777777" w:rsidTr="00100B1A">
        <w:trPr>
          <w:cantSplit/>
          <w:trHeight w:val="80"/>
        </w:trPr>
        <w:tc>
          <w:tcPr>
            <w:tcW w:w="998" w:type="pct"/>
            <w:tcBorders>
              <w:top w:val="nil"/>
              <w:left w:val="single" w:sz="4" w:space="0" w:color="auto"/>
              <w:bottom w:val="single" w:sz="4" w:space="0" w:color="auto"/>
              <w:right w:val="single" w:sz="4" w:space="0" w:color="auto"/>
            </w:tcBorders>
            <w:noWrap/>
            <w:hideMark/>
          </w:tcPr>
          <w:p w14:paraId="4BBC224C" w14:textId="77777777" w:rsidR="008312AA" w:rsidRPr="0076173F" w:rsidRDefault="008312AA" w:rsidP="00100B1A">
            <w:pPr>
              <w:ind w:left="25"/>
              <w:jc w:val="left"/>
              <w:rPr>
                <w:color w:val="000000" w:themeColor="text1"/>
                <w:sz w:val="20"/>
                <w:szCs w:val="20"/>
              </w:rPr>
            </w:pPr>
            <w:r w:rsidRPr="0076173F">
              <w:rPr>
                <w:color w:val="000000" w:themeColor="text1"/>
                <w:sz w:val="20"/>
                <w:szCs w:val="20"/>
              </w:rPr>
              <w:t>HCFC-225ca</w:t>
            </w:r>
          </w:p>
        </w:tc>
        <w:tc>
          <w:tcPr>
            <w:tcW w:w="668" w:type="pct"/>
            <w:tcBorders>
              <w:top w:val="single" w:sz="4" w:space="0" w:color="auto"/>
              <w:left w:val="single" w:sz="4" w:space="0" w:color="auto"/>
              <w:bottom w:val="single" w:sz="4" w:space="0" w:color="auto"/>
              <w:right w:val="single" w:sz="4" w:space="0" w:color="auto"/>
            </w:tcBorders>
            <w:vAlign w:val="center"/>
            <w:hideMark/>
          </w:tcPr>
          <w:p w14:paraId="0B7C919C" w14:textId="77777777" w:rsidR="008312AA" w:rsidRPr="0076173F" w:rsidRDefault="008312AA" w:rsidP="00100B1A">
            <w:pPr>
              <w:jc w:val="right"/>
              <w:rPr>
                <w:color w:val="000000" w:themeColor="text1"/>
                <w:sz w:val="20"/>
                <w:szCs w:val="20"/>
              </w:rPr>
            </w:pPr>
            <w:r w:rsidRPr="0076173F">
              <w:rPr>
                <w:color w:val="000000"/>
                <w:sz w:val="20"/>
                <w:szCs w:val="20"/>
              </w:rPr>
              <w:t>0.2</w:t>
            </w:r>
          </w:p>
        </w:tc>
        <w:tc>
          <w:tcPr>
            <w:tcW w:w="668" w:type="pct"/>
            <w:tcBorders>
              <w:top w:val="single" w:sz="4" w:space="0" w:color="auto"/>
              <w:left w:val="single" w:sz="4" w:space="0" w:color="auto"/>
              <w:bottom w:val="single" w:sz="4" w:space="0" w:color="auto"/>
              <w:right w:val="single" w:sz="4" w:space="0" w:color="auto"/>
            </w:tcBorders>
            <w:vAlign w:val="center"/>
            <w:hideMark/>
          </w:tcPr>
          <w:p w14:paraId="44EAB289" w14:textId="77777777" w:rsidR="008312AA" w:rsidRPr="0076173F" w:rsidRDefault="008312AA" w:rsidP="00100B1A">
            <w:pPr>
              <w:jc w:val="right"/>
              <w:rPr>
                <w:color w:val="000000" w:themeColor="text1"/>
                <w:sz w:val="20"/>
                <w:szCs w:val="20"/>
              </w:rPr>
            </w:pPr>
            <w:r w:rsidRPr="0076173F">
              <w:rPr>
                <w:color w:val="000000"/>
                <w:sz w:val="20"/>
                <w:szCs w:val="20"/>
              </w:rPr>
              <w:t>0.4</w:t>
            </w:r>
          </w:p>
        </w:tc>
        <w:tc>
          <w:tcPr>
            <w:tcW w:w="668" w:type="pct"/>
            <w:tcBorders>
              <w:top w:val="single" w:sz="4" w:space="0" w:color="auto"/>
              <w:left w:val="single" w:sz="4" w:space="0" w:color="auto"/>
              <w:bottom w:val="single" w:sz="4" w:space="0" w:color="auto"/>
              <w:right w:val="single" w:sz="4" w:space="0" w:color="auto"/>
            </w:tcBorders>
            <w:vAlign w:val="center"/>
            <w:hideMark/>
          </w:tcPr>
          <w:p w14:paraId="7AD019B1" w14:textId="77777777" w:rsidR="008312AA" w:rsidRPr="0076173F" w:rsidRDefault="008312AA" w:rsidP="00100B1A">
            <w:pPr>
              <w:jc w:val="right"/>
              <w:rPr>
                <w:color w:val="000000" w:themeColor="text1"/>
                <w:sz w:val="20"/>
                <w:szCs w:val="20"/>
              </w:rPr>
            </w:pPr>
            <w:r w:rsidRPr="0076173F">
              <w:rPr>
                <w:color w:val="000000" w:themeColor="text1"/>
                <w:sz w:val="20"/>
                <w:szCs w:val="20"/>
              </w:rPr>
              <w:t>0.0</w:t>
            </w:r>
          </w:p>
        </w:tc>
        <w:tc>
          <w:tcPr>
            <w:tcW w:w="668" w:type="pct"/>
            <w:tcBorders>
              <w:top w:val="single" w:sz="4" w:space="0" w:color="auto"/>
              <w:left w:val="single" w:sz="4" w:space="0" w:color="auto"/>
              <w:bottom w:val="single" w:sz="4" w:space="0" w:color="auto"/>
              <w:right w:val="single" w:sz="4" w:space="0" w:color="auto"/>
            </w:tcBorders>
            <w:vAlign w:val="center"/>
            <w:hideMark/>
          </w:tcPr>
          <w:p w14:paraId="1C769908" w14:textId="77777777" w:rsidR="008312AA" w:rsidRPr="0076173F" w:rsidRDefault="008312AA" w:rsidP="00100B1A">
            <w:pPr>
              <w:tabs>
                <w:tab w:val="left" w:pos="1220"/>
              </w:tabs>
              <w:jc w:val="right"/>
              <w:rPr>
                <w:color w:val="000000" w:themeColor="text1"/>
                <w:sz w:val="20"/>
                <w:szCs w:val="20"/>
              </w:rPr>
            </w:pPr>
            <w:r w:rsidRPr="0076173F">
              <w:rPr>
                <w:color w:val="000000" w:themeColor="text1"/>
                <w:sz w:val="20"/>
                <w:szCs w:val="20"/>
              </w:rPr>
              <w:t>0.0</w:t>
            </w:r>
          </w:p>
        </w:tc>
        <w:tc>
          <w:tcPr>
            <w:tcW w:w="666" w:type="pct"/>
            <w:tcBorders>
              <w:top w:val="single" w:sz="4" w:space="0" w:color="auto"/>
              <w:left w:val="single" w:sz="4" w:space="0" w:color="auto"/>
              <w:bottom w:val="single" w:sz="4" w:space="0" w:color="auto"/>
              <w:right w:val="single" w:sz="4" w:space="0" w:color="auto"/>
            </w:tcBorders>
            <w:vAlign w:val="center"/>
          </w:tcPr>
          <w:p w14:paraId="0CD999F5" w14:textId="77777777" w:rsidR="008312AA" w:rsidRPr="0076173F" w:rsidRDefault="008312AA" w:rsidP="00100B1A">
            <w:pPr>
              <w:tabs>
                <w:tab w:val="left" w:pos="1220"/>
              </w:tabs>
              <w:jc w:val="right"/>
              <w:rPr>
                <w:color w:val="000000" w:themeColor="text1"/>
                <w:sz w:val="20"/>
                <w:szCs w:val="20"/>
              </w:rPr>
            </w:pPr>
            <w:r w:rsidRPr="0076173F">
              <w:rPr>
                <w:color w:val="000000" w:themeColor="text1"/>
                <w:sz w:val="20"/>
                <w:szCs w:val="20"/>
              </w:rPr>
              <w:t>0</w:t>
            </w:r>
          </w:p>
        </w:tc>
        <w:tc>
          <w:tcPr>
            <w:tcW w:w="664" w:type="pct"/>
            <w:tcBorders>
              <w:top w:val="single" w:sz="4" w:space="0" w:color="auto"/>
              <w:left w:val="single" w:sz="4" w:space="0" w:color="auto"/>
              <w:bottom w:val="single" w:sz="4" w:space="0" w:color="auto"/>
              <w:right w:val="single" w:sz="4" w:space="0" w:color="auto"/>
            </w:tcBorders>
            <w:noWrap/>
            <w:hideMark/>
          </w:tcPr>
          <w:p w14:paraId="12F3FB83" w14:textId="77777777" w:rsidR="008312AA" w:rsidRPr="0076173F" w:rsidRDefault="008312AA" w:rsidP="00100B1A">
            <w:pPr>
              <w:tabs>
                <w:tab w:val="left" w:pos="1220"/>
              </w:tabs>
              <w:jc w:val="right"/>
              <w:rPr>
                <w:color w:val="000000" w:themeColor="text1"/>
                <w:sz w:val="20"/>
                <w:szCs w:val="20"/>
              </w:rPr>
            </w:pPr>
            <w:r w:rsidRPr="0076173F">
              <w:rPr>
                <w:color w:val="000000" w:themeColor="text1"/>
                <w:sz w:val="20"/>
                <w:szCs w:val="20"/>
              </w:rPr>
              <w:t>0.17</w:t>
            </w:r>
          </w:p>
        </w:tc>
      </w:tr>
      <w:tr w:rsidR="008312AA" w:rsidRPr="0076173F" w14:paraId="45C94935" w14:textId="77777777" w:rsidTr="00100B1A">
        <w:trPr>
          <w:cantSplit/>
          <w:trHeight w:val="47"/>
        </w:trPr>
        <w:tc>
          <w:tcPr>
            <w:tcW w:w="998" w:type="pct"/>
            <w:tcBorders>
              <w:top w:val="nil"/>
              <w:left w:val="single" w:sz="4" w:space="0" w:color="auto"/>
              <w:bottom w:val="single" w:sz="4" w:space="0" w:color="auto"/>
              <w:right w:val="single" w:sz="4" w:space="0" w:color="auto"/>
            </w:tcBorders>
            <w:noWrap/>
            <w:hideMark/>
          </w:tcPr>
          <w:p w14:paraId="0A37073F" w14:textId="77777777" w:rsidR="008312AA" w:rsidRPr="0076173F" w:rsidRDefault="008312AA" w:rsidP="00100B1A">
            <w:pPr>
              <w:ind w:left="25"/>
              <w:jc w:val="left"/>
              <w:rPr>
                <w:color w:val="000000" w:themeColor="text1"/>
                <w:sz w:val="20"/>
                <w:szCs w:val="20"/>
              </w:rPr>
            </w:pPr>
            <w:r w:rsidRPr="0076173F">
              <w:rPr>
                <w:color w:val="000000" w:themeColor="text1"/>
                <w:sz w:val="20"/>
                <w:szCs w:val="20"/>
              </w:rPr>
              <w:t>HCFC-225cb</w:t>
            </w:r>
          </w:p>
        </w:tc>
        <w:tc>
          <w:tcPr>
            <w:tcW w:w="668" w:type="pct"/>
            <w:tcBorders>
              <w:top w:val="single" w:sz="4" w:space="0" w:color="auto"/>
              <w:left w:val="single" w:sz="4" w:space="0" w:color="auto"/>
              <w:bottom w:val="single" w:sz="4" w:space="0" w:color="auto"/>
              <w:right w:val="single" w:sz="4" w:space="0" w:color="auto"/>
            </w:tcBorders>
            <w:vAlign w:val="center"/>
            <w:hideMark/>
          </w:tcPr>
          <w:p w14:paraId="7C1DB641" w14:textId="77777777" w:rsidR="008312AA" w:rsidRPr="0076173F" w:rsidRDefault="008312AA" w:rsidP="00100B1A">
            <w:pPr>
              <w:jc w:val="right"/>
              <w:rPr>
                <w:color w:val="000000" w:themeColor="text1"/>
                <w:sz w:val="20"/>
                <w:szCs w:val="20"/>
              </w:rPr>
            </w:pPr>
            <w:r w:rsidRPr="0076173F">
              <w:rPr>
                <w:color w:val="000000"/>
                <w:sz w:val="20"/>
                <w:szCs w:val="20"/>
              </w:rPr>
              <w:t>0.2</w:t>
            </w:r>
          </w:p>
        </w:tc>
        <w:tc>
          <w:tcPr>
            <w:tcW w:w="668" w:type="pct"/>
            <w:tcBorders>
              <w:top w:val="single" w:sz="4" w:space="0" w:color="auto"/>
              <w:left w:val="single" w:sz="4" w:space="0" w:color="auto"/>
              <w:bottom w:val="single" w:sz="4" w:space="0" w:color="auto"/>
              <w:right w:val="single" w:sz="4" w:space="0" w:color="auto"/>
            </w:tcBorders>
            <w:vAlign w:val="center"/>
            <w:hideMark/>
          </w:tcPr>
          <w:p w14:paraId="1AE5C890" w14:textId="77777777" w:rsidR="008312AA" w:rsidRPr="0076173F" w:rsidRDefault="008312AA" w:rsidP="00100B1A">
            <w:pPr>
              <w:jc w:val="right"/>
              <w:rPr>
                <w:color w:val="000000" w:themeColor="text1"/>
                <w:sz w:val="20"/>
                <w:szCs w:val="20"/>
              </w:rPr>
            </w:pPr>
            <w:r w:rsidRPr="0076173F">
              <w:rPr>
                <w:color w:val="000000"/>
                <w:sz w:val="20"/>
                <w:szCs w:val="20"/>
              </w:rPr>
              <w:t>0.4</w:t>
            </w:r>
          </w:p>
        </w:tc>
        <w:tc>
          <w:tcPr>
            <w:tcW w:w="668" w:type="pct"/>
            <w:tcBorders>
              <w:top w:val="single" w:sz="4" w:space="0" w:color="auto"/>
              <w:left w:val="single" w:sz="4" w:space="0" w:color="auto"/>
              <w:bottom w:val="single" w:sz="4" w:space="0" w:color="auto"/>
              <w:right w:val="single" w:sz="4" w:space="0" w:color="auto"/>
            </w:tcBorders>
            <w:vAlign w:val="center"/>
            <w:hideMark/>
          </w:tcPr>
          <w:p w14:paraId="7C4BF3FB" w14:textId="77777777" w:rsidR="008312AA" w:rsidRPr="0076173F" w:rsidRDefault="008312AA" w:rsidP="00100B1A">
            <w:pPr>
              <w:jc w:val="right"/>
              <w:rPr>
                <w:color w:val="000000" w:themeColor="text1"/>
                <w:sz w:val="20"/>
                <w:szCs w:val="20"/>
              </w:rPr>
            </w:pPr>
            <w:r w:rsidRPr="0076173F">
              <w:rPr>
                <w:color w:val="000000" w:themeColor="text1"/>
                <w:sz w:val="20"/>
                <w:szCs w:val="20"/>
              </w:rPr>
              <w:t>0.0</w:t>
            </w:r>
          </w:p>
        </w:tc>
        <w:tc>
          <w:tcPr>
            <w:tcW w:w="668" w:type="pct"/>
            <w:tcBorders>
              <w:top w:val="single" w:sz="4" w:space="0" w:color="auto"/>
              <w:left w:val="single" w:sz="4" w:space="0" w:color="auto"/>
              <w:bottom w:val="single" w:sz="4" w:space="0" w:color="auto"/>
              <w:right w:val="single" w:sz="4" w:space="0" w:color="auto"/>
            </w:tcBorders>
            <w:vAlign w:val="center"/>
            <w:hideMark/>
          </w:tcPr>
          <w:p w14:paraId="08DBE2D1" w14:textId="77777777" w:rsidR="008312AA" w:rsidRPr="0076173F" w:rsidRDefault="008312AA" w:rsidP="00100B1A">
            <w:pPr>
              <w:jc w:val="right"/>
              <w:rPr>
                <w:color w:val="000000" w:themeColor="text1"/>
                <w:sz w:val="20"/>
                <w:szCs w:val="20"/>
              </w:rPr>
            </w:pPr>
            <w:r w:rsidRPr="0076173F">
              <w:rPr>
                <w:color w:val="000000" w:themeColor="text1"/>
                <w:sz w:val="20"/>
                <w:szCs w:val="20"/>
              </w:rPr>
              <w:t>0.0</w:t>
            </w:r>
          </w:p>
        </w:tc>
        <w:tc>
          <w:tcPr>
            <w:tcW w:w="666" w:type="pct"/>
            <w:tcBorders>
              <w:top w:val="single" w:sz="4" w:space="0" w:color="auto"/>
              <w:left w:val="single" w:sz="4" w:space="0" w:color="auto"/>
              <w:bottom w:val="single" w:sz="4" w:space="0" w:color="auto"/>
              <w:right w:val="single" w:sz="4" w:space="0" w:color="auto"/>
            </w:tcBorders>
            <w:vAlign w:val="center"/>
          </w:tcPr>
          <w:p w14:paraId="76991E80" w14:textId="77777777" w:rsidR="008312AA" w:rsidRPr="0076173F" w:rsidRDefault="008312AA" w:rsidP="00100B1A">
            <w:pPr>
              <w:jc w:val="right"/>
              <w:rPr>
                <w:color w:val="000000" w:themeColor="text1"/>
                <w:sz w:val="20"/>
                <w:szCs w:val="20"/>
              </w:rPr>
            </w:pPr>
            <w:r w:rsidRPr="0076173F">
              <w:rPr>
                <w:color w:val="000000" w:themeColor="text1"/>
                <w:sz w:val="20"/>
                <w:szCs w:val="20"/>
              </w:rPr>
              <w:t>0</w:t>
            </w:r>
          </w:p>
        </w:tc>
        <w:tc>
          <w:tcPr>
            <w:tcW w:w="664" w:type="pct"/>
            <w:tcBorders>
              <w:top w:val="single" w:sz="4" w:space="0" w:color="auto"/>
              <w:left w:val="single" w:sz="4" w:space="0" w:color="auto"/>
              <w:bottom w:val="single" w:sz="4" w:space="0" w:color="auto"/>
              <w:right w:val="single" w:sz="4" w:space="0" w:color="auto"/>
            </w:tcBorders>
            <w:noWrap/>
            <w:hideMark/>
          </w:tcPr>
          <w:p w14:paraId="6B3405A4" w14:textId="77777777" w:rsidR="008312AA" w:rsidRPr="0076173F" w:rsidRDefault="008312AA" w:rsidP="00100B1A">
            <w:pPr>
              <w:jc w:val="right"/>
              <w:rPr>
                <w:color w:val="000000" w:themeColor="text1"/>
                <w:sz w:val="20"/>
                <w:szCs w:val="20"/>
              </w:rPr>
            </w:pPr>
            <w:r w:rsidRPr="0076173F">
              <w:rPr>
                <w:color w:val="000000" w:themeColor="text1"/>
                <w:sz w:val="20"/>
                <w:szCs w:val="20"/>
              </w:rPr>
              <w:t>0.17</w:t>
            </w:r>
          </w:p>
        </w:tc>
      </w:tr>
      <w:tr w:rsidR="008312AA" w:rsidRPr="0076173F" w14:paraId="45C93D87" w14:textId="77777777" w:rsidTr="00100B1A">
        <w:trPr>
          <w:cantSplit/>
          <w:trHeight w:val="53"/>
        </w:trPr>
        <w:tc>
          <w:tcPr>
            <w:tcW w:w="998" w:type="pct"/>
            <w:tcBorders>
              <w:top w:val="nil"/>
              <w:left w:val="single" w:sz="4" w:space="0" w:color="auto"/>
              <w:bottom w:val="single" w:sz="4" w:space="0" w:color="auto"/>
              <w:right w:val="single" w:sz="4" w:space="0" w:color="auto"/>
            </w:tcBorders>
            <w:noWrap/>
            <w:hideMark/>
          </w:tcPr>
          <w:p w14:paraId="560A4DFE" w14:textId="77777777" w:rsidR="008312AA" w:rsidRPr="0076173F" w:rsidRDefault="008312AA" w:rsidP="00100B1A">
            <w:pPr>
              <w:ind w:left="25"/>
              <w:jc w:val="left"/>
              <w:rPr>
                <w:b/>
                <w:color w:val="000000" w:themeColor="text1"/>
                <w:sz w:val="20"/>
                <w:szCs w:val="20"/>
              </w:rPr>
            </w:pPr>
            <w:r w:rsidRPr="0076173F">
              <w:rPr>
                <w:b/>
                <w:color w:val="000000" w:themeColor="text1"/>
                <w:sz w:val="20"/>
                <w:szCs w:val="20"/>
              </w:rPr>
              <w:t>Total</w:t>
            </w:r>
          </w:p>
        </w:tc>
        <w:tc>
          <w:tcPr>
            <w:tcW w:w="668" w:type="pct"/>
            <w:tcBorders>
              <w:top w:val="single" w:sz="4" w:space="0" w:color="auto"/>
              <w:left w:val="single" w:sz="4" w:space="0" w:color="auto"/>
              <w:bottom w:val="single" w:sz="4" w:space="0" w:color="auto"/>
              <w:right w:val="single" w:sz="4" w:space="0" w:color="auto"/>
            </w:tcBorders>
            <w:vAlign w:val="center"/>
            <w:hideMark/>
          </w:tcPr>
          <w:p w14:paraId="645EFE03" w14:textId="77777777" w:rsidR="008312AA" w:rsidRPr="0076173F" w:rsidRDefault="008312AA" w:rsidP="00100B1A">
            <w:pPr>
              <w:jc w:val="right"/>
              <w:rPr>
                <w:b/>
                <w:color w:val="000000" w:themeColor="text1"/>
                <w:sz w:val="20"/>
                <w:szCs w:val="20"/>
              </w:rPr>
            </w:pPr>
            <w:r w:rsidRPr="0076173F">
              <w:rPr>
                <w:b/>
                <w:bCs/>
                <w:color w:val="000000" w:themeColor="text1"/>
                <w:sz w:val="20"/>
                <w:szCs w:val="20"/>
              </w:rPr>
              <w:t>1,817.5</w:t>
            </w:r>
          </w:p>
        </w:tc>
        <w:tc>
          <w:tcPr>
            <w:tcW w:w="668" w:type="pct"/>
            <w:tcBorders>
              <w:top w:val="single" w:sz="4" w:space="0" w:color="auto"/>
              <w:left w:val="single" w:sz="4" w:space="0" w:color="auto"/>
              <w:bottom w:val="single" w:sz="4" w:space="0" w:color="auto"/>
              <w:right w:val="single" w:sz="4" w:space="0" w:color="auto"/>
            </w:tcBorders>
            <w:vAlign w:val="center"/>
            <w:hideMark/>
          </w:tcPr>
          <w:p w14:paraId="2B4392C8" w14:textId="77777777" w:rsidR="008312AA" w:rsidRPr="0076173F" w:rsidRDefault="008312AA" w:rsidP="00100B1A">
            <w:pPr>
              <w:jc w:val="right"/>
              <w:rPr>
                <w:b/>
                <w:color w:val="000000" w:themeColor="text1"/>
                <w:sz w:val="20"/>
                <w:szCs w:val="20"/>
              </w:rPr>
            </w:pPr>
            <w:r w:rsidRPr="0076173F">
              <w:rPr>
                <w:b/>
                <w:bCs/>
                <w:color w:val="000000" w:themeColor="text1"/>
                <w:sz w:val="20"/>
                <w:szCs w:val="20"/>
              </w:rPr>
              <w:t>1,811.4</w:t>
            </w:r>
          </w:p>
        </w:tc>
        <w:tc>
          <w:tcPr>
            <w:tcW w:w="668" w:type="pct"/>
            <w:tcBorders>
              <w:top w:val="single" w:sz="4" w:space="0" w:color="auto"/>
              <w:left w:val="single" w:sz="4" w:space="0" w:color="auto"/>
              <w:bottom w:val="single" w:sz="4" w:space="0" w:color="auto"/>
              <w:right w:val="single" w:sz="4" w:space="0" w:color="auto"/>
            </w:tcBorders>
            <w:vAlign w:val="center"/>
            <w:hideMark/>
          </w:tcPr>
          <w:p w14:paraId="5A62C664" w14:textId="77777777" w:rsidR="008312AA" w:rsidRPr="0076173F" w:rsidRDefault="008312AA" w:rsidP="00100B1A">
            <w:pPr>
              <w:jc w:val="right"/>
              <w:rPr>
                <w:b/>
                <w:color w:val="000000" w:themeColor="text1"/>
                <w:sz w:val="20"/>
                <w:szCs w:val="20"/>
              </w:rPr>
            </w:pPr>
            <w:r w:rsidRPr="0076173F">
              <w:rPr>
                <w:b/>
                <w:bCs/>
                <w:color w:val="000000" w:themeColor="text1"/>
                <w:sz w:val="20"/>
                <w:szCs w:val="20"/>
              </w:rPr>
              <w:t>969.3</w:t>
            </w:r>
          </w:p>
        </w:tc>
        <w:tc>
          <w:tcPr>
            <w:tcW w:w="668" w:type="pct"/>
            <w:tcBorders>
              <w:top w:val="single" w:sz="4" w:space="0" w:color="auto"/>
              <w:left w:val="single" w:sz="4" w:space="0" w:color="auto"/>
              <w:bottom w:val="single" w:sz="4" w:space="0" w:color="auto"/>
              <w:right w:val="single" w:sz="4" w:space="0" w:color="auto"/>
            </w:tcBorders>
            <w:vAlign w:val="center"/>
            <w:hideMark/>
          </w:tcPr>
          <w:p w14:paraId="1A61CBF6" w14:textId="77777777" w:rsidR="008312AA" w:rsidRPr="0076173F" w:rsidRDefault="008312AA" w:rsidP="00100B1A">
            <w:pPr>
              <w:jc w:val="right"/>
              <w:rPr>
                <w:b/>
                <w:color w:val="000000" w:themeColor="text1"/>
                <w:sz w:val="20"/>
                <w:szCs w:val="20"/>
              </w:rPr>
            </w:pPr>
            <w:r w:rsidRPr="0076173F">
              <w:rPr>
                <w:b/>
                <w:bCs/>
                <w:color w:val="000000" w:themeColor="text1"/>
                <w:sz w:val="20"/>
                <w:szCs w:val="20"/>
              </w:rPr>
              <w:t>1,115.7</w:t>
            </w:r>
          </w:p>
        </w:tc>
        <w:tc>
          <w:tcPr>
            <w:tcW w:w="666" w:type="pct"/>
            <w:tcBorders>
              <w:top w:val="single" w:sz="4" w:space="0" w:color="auto"/>
              <w:left w:val="single" w:sz="4" w:space="0" w:color="auto"/>
              <w:bottom w:val="single" w:sz="4" w:space="0" w:color="auto"/>
              <w:right w:val="single" w:sz="4" w:space="0" w:color="auto"/>
            </w:tcBorders>
            <w:vAlign w:val="center"/>
          </w:tcPr>
          <w:p w14:paraId="34DA69D8" w14:textId="77777777" w:rsidR="008312AA" w:rsidRPr="0076173F" w:rsidRDefault="008312AA" w:rsidP="00100B1A">
            <w:pPr>
              <w:jc w:val="right"/>
              <w:rPr>
                <w:b/>
                <w:color w:val="000000" w:themeColor="text1"/>
                <w:sz w:val="20"/>
                <w:szCs w:val="20"/>
              </w:rPr>
            </w:pPr>
            <w:r w:rsidRPr="0076173F">
              <w:rPr>
                <w:b/>
                <w:bCs/>
                <w:color w:val="000000" w:themeColor="text1"/>
                <w:sz w:val="20"/>
                <w:szCs w:val="20"/>
              </w:rPr>
              <w:t>1,201.8</w:t>
            </w:r>
          </w:p>
        </w:tc>
        <w:tc>
          <w:tcPr>
            <w:tcW w:w="664" w:type="pct"/>
            <w:tcBorders>
              <w:top w:val="single" w:sz="4" w:space="0" w:color="auto"/>
              <w:left w:val="single" w:sz="4" w:space="0" w:color="auto"/>
              <w:bottom w:val="single" w:sz="4" w:space="0" w:color="auto"/>
              <w:right w:val="single" w:sz="4" w:space="0" w:color="auto"/>
            </w:tcBorders>
            <w:noWrap/>
            <w:hideMark/>
          </w:tcPr>
          <w:p w14:paraId="3A1B5644" w14:textId="77777777" w:rsidR="008312AA" w:rsidRPr="0076173F" w:rsidRDefault="008312AA" w:rsidP="00100B1A">
            <w:pPr>
              <w:jc w:val="right"/>
              <w:rPr>
                <w:b/>
                <w:color w:val="000000" w:themeColor="text1"/>
                <w:sz w:val="20"/>
                <w:szCs w:val="20"/>
              </w:rPr>
            </w:pPr>
            <w:r w:rsidRPr="0076173F">
              <w:rPr>
                <w:b/>
                <w:color w:val="000000" w:themeColor="text1"/>
                <w:sz w:val="20"/>
                <w:szCs w:val="20"/>
              </w:rPr>
              <w:t>2,523.2</w:t>
            </w:r>
          </w:p>
        </w:tc>
      </w:tr>
      <w:tr w:rsidR="008312AA" w:rsidRPr="0076173F" w14:paraId="36D1B790" w14:textId="77777777" w:rsidTr="00100B1A">
        <w:trPr>
          <w:cantSplit/>
          <w:trHeight w:val="47"/>
        </w:trPr>
        <w:tc>
          <w:tcPr>
            <w:tcW w:w="998" w:type="pct"/>
            <w:tcBorders>
              <w:top w:val="single" w:sz="4" w:space="0" w:color="auto"/>
              <w:left w:val="single" w:sz="4" w:space="0" w:color="auto"/>
              <w:bottom w:val="single" w:sz="4" w:space="0" w:color="auto"/>
              <w:right w:val="single" w:sz="4" w:space="0" w:color="auto"/>
            </w:tcBorders>
            <w:noWrap/>
            <w:hideMark/>
          </w:tcPr>
          <w:p w14:paraId="544A412E" w14:textId="77777777" w:rsidR="008312AA" w:rsidRPr="0076173F" w:rsidRDefault="008312AA" w:rsidP="00100B1A">
            <w:pPr>
              <w:ind w:left="25"/>
              <w:jc w:val="left"/>
              <w:rPr>
                <w:b/>
                <w:bCs/>
                <w:color w:val="000000" w:themeColor="text1"/>
                <w:sz w:val="20"/>
                <w:szCs w:val="20"/>
              </w:rPr>
            </w:pPr>
            <w:r w:rsidRPr="0076173F">
              <w:rPr>
                <w:b/>
                <w:bCs/>
                <w:color w:val="000000" w:themeColor="text1"/>
                <w:sz w:val="20"/>
                <w:szCs w:val="20"/>
              </w:rPr>
              <w:t>ODP tonnes</w:t>
            </w:r>
          </w:p>
        </w:tc>
        <w:tc>
          <w:tcPr>
            <w:tcW w:w="668" w:type="pct"/>
            <w:tcBorders>
              <w:top w:val="single" w:sz="4" w:space="0" w:color="auto"/>
              <w:left w:val="single" w:sz="4" w:space="0" w:color="auto"/>
              <w:bottom w:val="single" w:sz="4" w:space="0" w:color="auto"/>
              <w:right w:val="single" w:sz="4" w:space="0" w:color="auto"/>
            </w:tcBorders>
          </w:tcPr>
          <w:p w14:paraId="3FB35315" w14:textId="77777777" w:rsidR="008312AA" w:rsidRPr="0076173F" w:rsidRDefault="008312AA" w:rsidP="00100B1A">
            <w:pPr>
              <w:jc w:val="right"/>
              <w:rPr>
                <w:b/>
                <w:bCs/>
                <w:color w:val="000000" w:themeColor="text1"/>
                <w:sz w:val="20"/>
                <w:szCs w:val="20"/>
              </w:rPr>
            </w:pPr>
          </w:p>
        </w:tc>
        <w:tc>
          <w:tcPr>
            <w:tcW w:w="668" w:type="pct"/>
            <w:tcBorders>
              <w:top w:val="single" w:sz="4" w:space="0" w:color="auto"/>
              <w:left w:val="single" w:sz="4" w:space="0" w:color="auto"/>
              <w:bottom w:val="single" w:sz="4" w:space="0" w:color="auto"/>
              <w:right w:val="single" w:sz="4" w:space="0" w:color="auto"/>
            </w:tcBorders>
          </w:tcPr>
          <w:p w14:paraId="5D873082" w14:textId="77777777" w:rsidR="008312AA" w:rsidRPr="0076173F" w:rsidRDefault="008312AA" w:rsidP="00100B1A">
            <w:pPr>
              <w:jc w:val="right"/>
              <w:rPr>
                <w:b/>
                <w:bCs/>
                <w:color w:val="000000" w:themeColor="text1"/>
                <w:sz w:val="20"/>
                <w:szCs w:val="20"/>
              </w:rPr>
            </w:pPr>
          </w:p>
        </w:tc>
        <w:tc>
          <w:tcPr>
            <w:tcW w:w="668" w:type="pct"/>
            <w:tcBorders>
              <w:top w:val="single" w:sz="4" w:space="0" w:color="auto"/>
              <w:left w:val="single" w:sz="4" w:space="0" w:color="auto"/>
              <w:bottom w:val="single" w:sz="4" w:space="0" w:color="auto"/>
              <w:right w:val="single" w:sz="4" w:space="0" w:color="auto"/>
            </w:tcBorders>
          </w:tcPr>
          <w:p w14:paraId="265CC9F0" w14:textId="77777777" w:rsidR="008312AA" w:rsidRPr="0076173F" w:rsidRDefault="008312AA" w:rsidP="00100B1A">
            <w:pPr>
              <w:jc w:val="right"/>
              <w:rPr>
                <w:b/>
                <w:bCs/>
                <w:color w:val="000000" w:themeColor="text1"/>
                <w:sz w:val="20"/>
                <w:szCs w:val="20"/>
              </w:rPr>
            </w:pPr>
          </w:p>
        </w:tc>
        <w:tc>
          <w:tcPr>
            <w:tcW w:w="668" w:type="pct"/>
            <w:tcBorders>
              <w:top w:val="single" w:sz="4" w:space="0" w:color="auto"/>
              <w:left w:val="single" w:sz="4" w:space="0" w:color="auto"/>
              <w:bottom w:val="single" w:sz="4" w:space="0" w:color="auto"/>
              <w:right w:val="single" w:sz="4" w:space="0" w:color="auto"/>
            </w:tcBorders>
          </w:tcPr>
          <w:p w14:paraId="50BBC671" w14:textId="77777777" w:rsidR="008312AA" w:rsidRPr="0076173F" w:rsidRDefault="008312AA" w:rsidP="00100B1A">
            <w:pPr>
              <w:jc w:val="right"/>
              <w:rPr>
                <w:b/>
                <w:bCs/>
                <w:color w:val="000000" w:themeColor="text1"/>
                <w:sz w:val="20"/>
                <w:szCs w:val="20"/>
              </w:rPr>
            </w:pPr>
          </w:p>
        </w:tc>
        <w:tc>
          <w:tcPr>
            <w:tcW w:w="666" w:type="pct"/>
            <w:tcBorders>
              <w:top w:val="single" w:sz="4" w:space="0" w:color="auto"/>
              <w:left w:val="single" w:sz="4" w:space="0" w:color="auto"/>
              <w:bottom w:val="single" w:sz="4" w:space="0" w:color="auto"/>
              <w:right w:val="single" w:sz="4" w:space="0" w:color="auto"/>
            </w:tcBorders>
          </w:tcPr>
          <w:p w14:paraId="4EB8B71D" w14:textId="77777777" w:rsidR="008312AA" w:rsidRPr="0076173F" w:rsidRDefault="008312AA" w:rsidP="00100B1A">
            <w:pPr>
              <w:jc w:val="right"/>
              <w:rPr>
                <w:b/>
                <w:bCs/>
                <w:color w:val="000000" w:themeColor="text1"/>
                <w:sz w:val="20"/>
                <w:szCs w:val="20"/>
              </w:rPr>
            </w:pPr>
          </w:p>
        </w:tc>
        <w:tc>
          <w:tcPr>
            <w:tcW w:w="664" w:type="pct"/>
            <w:tcBorders>
              <w:top w:val="single" w:sz="4" w:space="0" w:color="auto"/>
              <w:left w:val="single" w:sz="4" w:space="0" w:color="auto"/>
              <w:bottom w:val="single" w:sz="4" w:space="0" w:color="auto"/>
              <w:right w:val="single" w:sz="4" w:space="0" w:color="auto"/>
            </w:tcBorders>
            <w:noWrap/>
          </w:tcPr>
          <w:p w14:paraId="1F55BA1D" w14:textId="77777777" w:rsidR="008312AA" w:rsidRPr="0076173F" w:rsidRDefault="008312AA" w:rsidP="00100B1A">
            <w:pPr>
              <w:jc w:val="right"/>
              <w:rPr>
                <w:b/>
                <w:bCs/>
                <w:color w:val="000000" w:themeColor="text1"/>
                <w:sz w:val="20"/>
                <w:szCs w:val="20"/>
              </w:rPr>
            </w:pPr>
          </w:p>
        </w:tc>
      </w:tr>
      <w:tr w:rsidR="008312AA" w:rsidRPr="0076173F" w14:paraId="0EE7ECF2" w14:textId="77777777" w:rsidTr="00100B1A">
        <w:trPr>
          <w:cantSplit/>
          <w:trHeight w:val="47"/>
        </w:trPr>
        <w:tc>
          <w:tcPr>
            <w:tcW w:w="998" w:type="pct"/>
            <w:tcBorders>
              <w:top w:val="single" w:sz="4" w:space="0" w:color="auto"/>
              <w:left w:val="single" w:sz="4" w:space="0" w:color="auto"/>
              <w:bottom w:val="single" w:sz="4" w:space="0" w:color="auto"/>
              <w:right w:val="single" w:sz="4" w:space="0" w:color="auto"/>
            </w:tcBorders>
            <w:noWrap/>
            <w:hideMark/>
          </w:tcPr>
          <w:p w14:paraId="267BDEAA" w14:textId="77777777" w:rsidR="008312AA" w:rsidRPr="0076173F" w:rsidRDefault="008312AA" w:rsidP="00100B1A">
            <w:pPr>
              <w:ind w:left="25"/>
              <w:jc w:val="left"/>
              <w:rPr>
                <w:color w:val="000000" w:themeColor="text1"/>
                <w:sz w:val="20"/>
                <w:szCs w:val="20"/>
              </w:rPr>
            </w:pPr>
            <w:r w:rsidRPr="0076173F">
              <w:rPr>
                <w:color w:val="000000" w:themeColor="text1"/>
                <w:sz w:val="20"/>
                <w:szCs w:val="20"/>
              </w:rPr>
              <w:t>HCFC-22</w:t>
            </w:r>
          </w:p>
        </w:tc>
        <w:tc>
          <w:tcPr>
            <w:tcW w:w="668" w:type="pct"/>
            <w:tcBorders>
              <w:top w:val="single" w:sz="4" w:space="0" w:color="auto"/>
              <w:left w:val="single" w:sz="4" w:space="0" w:color="auto"/>
              <w:bottom w:val="single" w:sz="4" w:space="0" w:color="auto"/>
              <w:right w:val="single" w:sz="4" w:space="0" w:color="auto"/>
            </w:tcBorders>
            <w:vAlign w:val="center"/>
            <w:hideMark/>
          </w:tcPr>
          <w:p w14:paraId="7919E0F1" w14:textId="77777777" w:rsidR="008312AA" w:rsidRPr="0076173F" w:rsidRDefault="008312AA" w:rsidP="00100B1A">
            <w:pPr>
              <w:jc w:val="right"/>
              <w:rPr>
                <w:color w:val="000000" w:themeColor="text1"/>
                <w:sz w:val="20"/>
                <w:szCs w:val="20"/>
              </w:rPr>
            </w:pPr>
            <w:r w:rsidRPr="0076173F">
              <w:rPr>
                <w:color w:val="000000" w:themeColor="text1"/>
                <w:sz w:val="20"/>
                <w:szCs w:val="20"/>
              </w:rPr>
              <w:t>88.86</w:t>
            </w:r>
          </w:p>
        </w:tc>
        <w:tc>
          <w:tcPr>
            <w:tcW w:w="668" w:type="pct"/>
            <w:tcBorders>
              <w:top w:val="single" w:sz="4" w:space="0" w:color="auto"/>
              <w:left w:val="single" w:sz="4" w:space="0" w:color="auto"/>
              <w:bottom w:val="single" w:sz="4" w:space="0" w:color="auto"/>
              <w:right w:val="single" w:sz="4" w:space="0" w:color="auto"/>
            </w:tcBorders>
            <w:vAlign w:val="center"/>
            <w:hideMark/>
          </w:tcPr>
          <w:p w14:paraId="70D77ECD" w14:textId="77777777" w:rsidR="008312AA" w:rsidRPr="0076173F" w:rsidRDefault="008312AA" w:rsidP="00100B1A">
            <w:pPr>
              <w:jc w:val="right"/>
              <w:rPr>
                <w:color w:val="000000" w:themeColor="text1"/>
                <w:sz w:val="20"/>
                <w:szCs w:val="20"/>
              </w:rPr>
            </w:pPr>
            <w:r w:rsidRPr="0076173F">
              <w:rPr>
                <w:color w:val="000000" w:themeColor="text1"/>
                <w:sz w:val="20"/>
                <w:szCs w:val="20"/>
              </w:rPr>
              <w:t>90.38</w:t>
            </w:r>
          </w:p>
        </w:tc>
        <w:tc>
          <w:tcPr>
            <w:tcW w:w="668" w:type="pct"/>
            <w:tcBorders>
              <w:top w:val="single" w:sz="4" w:space="0" w:color="auto"/>
              <w:left w:val="single" w:sz="4" w:space="0" w:color="auto"/>
              <w:bottom w:val="single" w:sz="4" w:space="0" w:color="auto"/>
              <w:right w:val="single" w:sz="4" w:space="0" w:color="auto"/>
            </w:tcBorders>
            <w:vAlign w:val="center"/>
            <w:hideMark/>
          </w:tcPr>
          <w:p w14:paraId="1628650D" w14:textId="77777777" w:rsidR="008312AA" w:rsidRPr="0076173F" w:rsidRDefault="008312AA" w:rsidP="00100B1A">
            <w:pPr>
              <w:jc w:val="right"/>
              <w:rPr>
                <w:color w:val="000000" w:themeColor="text1"/>
                <w:sz w:val="20"/>
                <w:szCs w:val="20"/>
              </w:rPr>
            </w:pPr>
            <w:r w:rsidRPr="0076173F">
              <w:rPr>
                <w:color w:val="000000" w:themeColor="text1"/>
                <w:sz w:val="20"/>
                <w:szCs w:val="20"/>
              </w:rPr>
              <w:t>46.40</w:t>
            </w:r>
          </w:p>
        </w:tc>
        <w:tc>
          <w:tcPr>
            <w:tcW w:w="668" w:type="pct"/>
            <w:tcBorders>
              <w:top w:val="single" w:sz="4" w:space="0" w:color="auto"/>
              <w:left w:val="single" w:sz="4" w:space="0" w:color="auto"/>
              <w:bottom w:val="single" w:sz="4" w:space="0" w:color="auto"/>
              <w:right w:val="single" w:sz="4" w:space="0" w:color="auto"/>
            </w:tcBorders>
            <w:vAlign w:val="center"/>
            <w:hideMark/>
          </w:tcPr>
          <w:p w14:paraId="26B970D3" w14:textId="77777777" w:rsidR="008312AA" w:rsidRPr="0076173F" w:rsidRDefault="008312AA" w:rsidP="00100B1A">
            <w:pPr>
              <w:jc w:val="right"/>
              <w:rPr>
                <w:color w:val="000000" w:themeColor="text1"/>
                <w:sz w:val="20"/>
                <w:szCs w:val="20"/>
              </w:rPr>
            </w:pPr>
            <w:r w:rsidRPr="0076173F">
              <w:rPr>
                <w:color w:val="000000" w:themeColor="text1"/>
                <w:sz w:val="20"/>
                <w:szCs w:val="20"/>
              </w:rPr>
              <w:t>57.18</w:t>
            </w:r>
          </w:p>
        </w:tc>
        <w:tc>
          <w:tcPr>
            <w:tcW w:w="666" w:type="pct"/>
            <w:tcBorders>
              <w:top w:val="single" w:sz="4" w:space="0" w:color="auto"/>
              <w:left w:val="single" w:sz="4" w:space="0" w:color="auto"/>
              <w:bottom w:val="single" w:sz="4" w:space="0" w:color="auto"/>
              <w:right w:val="single" w:sz="4" w:space="0" w:color="auto"/>
            </w:tcBorders>
            <w:vAlign w:val="center"/>
          </w:tcPr>
          <w:p w14:paraId="332A24F9" w14:textId="77777777" w:rsidR="008312AA" w:rsidRPr="0076173F" w:rsidRDefault="008312AA" w:rsidP="00100B1A">
            <w:pPr>
              <w:jc w:val="right"/>
              <w:rPr>
                <w:color w:val="000000" w:themeColor="text1"/>
                <w:sz w:val="20"/>
                <w:szCs w:val="20"/>
              </w:rPr>
            </w:pPr>
            <w:r w:rsidRPr="0076173F">
              <w:rPr>
                <w:color w:val="000000" w:themeColor="text1"/>
                <w:sz w:val="20"/>
                <w:szCs w:val="20"/>
              </w:rPr>
              <w:t>57.40</w:t>
            </w:r>
          </w:p>
        </w:tc>
        <w:tc>
          <w:tcPr>
            <w:tcW w:w="664" w:type="pct"/>
            <w:tcBorders>
              <w:top w:val="single" w:sz="4" w:space="0" w:color="auto"/>
              <w:left w:val="single" w:sz="4" w:space="0" w:color="auto"/>
              <w:bottom w:val="single" w:sz="4" w:space="0" w:color="auto"/>
              <w:right w:val="single" w:sz="4" w:space="0" w:color="auto"/>
            </w:tcBorders>
            <w:noWrap/>
            <w:hideMark/>
          </w:tcPr>
          <w:p w14:paraId="72D92185" w14:textId="77777777" w:rsidR="008312AA" w:rsidRPr="0076173F" w:rsidRDefault="008312AA" w:rsidP="00100B1A">
            <w:pPr>
              <w:jc w:val="right"/>
              <w:rPr>
                <w:color w:val="000000" w:themeColor="text1"/>
                <w:sz w:val="20"/>
                <w:szCs w:val="20"/>
              </w:rPr>
            </w:pPr>
            <w:r w:rsidRPr="0076173F">
              <w:rPr>
                <w:color w:val="000000" w:themeColor="text1"/>
                <w:sz w:val="20"/>
                <w:szCs w:val="20"/>
              </w:rPr>
              <w:t>107.77</w:t>
            </w:r>
          </w:p>
        </w:tc>
      </w:tr>
      <w:tr w:rsidR="008312AA" w:rsidRPr="0076173F" w14:paraId="6EAC08E2" w14:textId="77777777" w:rsidTr="00100B1A">
        <w:trPr>
          <w:cantSplit/>
          <w:trHeight w:val="53"/>
        </w:trPr>
        <w:tc>
          <w:tcPr>
            <w:tcW w:w="998" w:type="pct"/>
            <w:tcBorders>
              <w:top w:val="single" w:sz="4" w:space="0" w:color="auto"/>
              <w:left w:val="single" w:sz="4" w:space="0" w:color="auto"/>
              <w:bottom w:val="single" w:sz="4" w:space="0" w:color="auto"/>
              <w:right w:val="single" w:sz="4" w:space="0" w:color="auto"/>
            </w:tcBorders>
            <w:noWrap/>
            <w:hideMark/>
          </w:tcPr>
          <w:p w14:paraId="7279BCAE" w14:textId="77777777" w:rsidR="008312AA" w:rsidRPr="0076173F" w:rsidRDefault="008312AA" w:rsidP="00100B1A">
            <w:pPr>
              <w:ind w:left="25"/>
              <w:jc w:val="left"/>
              <w:rPr>
                <w:color w:val="000000" w:themeColor="text1"/>
                <w:sz w:val="20"/>
                <w:szCs w:val="20"/>
              </w:rPr>
            </w:pPr>
            <w:r w:rsidRPr="0076173F">
              <w:rPr>
                <w:color w:val="000000" w:themeColor="text1"/>
                <w:sz w:val="20"/>
                <w:szCs w:val="20"/>
              </w:rPr>
              <w:t>HCFC-141b</w:t>
            </w:r>
          </w:p>
        </w:tc>
        <w:tc>
          <w:tcPr>
            <w:tcW w:w="668" w:type="pct"/>
            <w:tcBorders>
              <w:top w:val="single" w:sz="4" w:space="0" w:color="auto"/>
              <w:left w:val="single" w:sz="4" w:space="0" w:color="auto"/>
              <w:bottom w:val="single" w:sz="4" w:space="0" w:color="auto"/>
              <w:right w:val="single" w:sz="4" w:space="0" w:color="auto"/>
            </w:tcBorders>
            <w:vAlign w:val="center"/>
            <w:hideMark/>
          </w:tcPr>
          <w:p w14:paraId="434844F7" w14:textId="77777777" w:rsidR="008312AA" w:rsidRPr="0076173F" w:rsidRDefault="008312AA" w:rsidP="00100B1A">
            <w:pPr>
              <w:jc w:val="right"/>
              <w:rPr>
                <w:color w:val="000000" w:themeColor="text1"/>
                <w:sz w:val="20"/>
                <w:szCs w:val="20"/>
              </w:rPr>
            </w:pPr>
            <w:r w:rsidRPr="0076173F">
              <w:rPr>
                <w:color w:val="000000" w:themeColor="text1"/>
                <w:sz w:val="20"/>
                <w:szCs w:val="20"/>
              </w:rPr>
              <w:t>15.90</w:t>
            </w:r>
          </w:p>
        </w:tc>
        <w:tc>
          <w:tcPr>
            <w:tcW w:w="668" w:type="pct"/>
            <w:tcBorders>
              <w:top w:val="single" w:sz="4" w:space="0" w:color="auto"/>
              <w:left w:val="single" w:sz="4" w:space="0" w:color="auto"/>
              <w:bottom w:val="single" w:sz="4" w:space="0" w:color="auto"/>
              <w:right w:val="single" w:sz="4" w:space="0" w:color="auto"/>
            </w:tcBorders>
            <w:vAlign w:val="center"/>
            <w:hideMark/>
          </w:tcPr>
          <w:p w14:paraId="468A84FB" w14:textId="77777777" w:rsidR="008312AA" w:rsidRPr="0076173F" w:rsidRDefault="008312AA" w:rsidP="00100B1A">
            <w:pPr>
              <w:jc w:val="right"/>
              <w:rPr>
                <w:color w:val="000000" w:themeColor="text1"/>
                <w:sz w:val="20"/>
                <w:szCs w:val="20"/>
              </w:rPr>
            </w:pPr>
            <w:r w:rsidRPr="0076173F">
              <w:rPr>
                <w:color w:val="000000" w:themeColor="text1"/>
                <w:sz w:val="20"/>
                <w:szCs w:val="20"/>
              </w:rPr>
              <w:t>12.21</w:t>
            </w:r>
          </w:p>
        </w:tc>
        <w:tc>
          <w:tcPr>
            <w:tcW w:w="668" w:type="pct"/>
            <w:tcBorders>
              <w:top w:val="single" w:sz="4" w:space="0" w:color="auto"/>
              <w:left w:val="single" w:sz="4" w:space="0" w:color="auto"/>
              <w:bottom w:val="single" w:sz="4" w:space="0" w:color="auto"/>
              <w:right w:val="single" w:sz="4" w:space="0" w:color="auto"/>
            </w:tcBorders>
            <w:vAlign w:val="center"/>
            <w:hideMark/>
          </w:tcPr>
          <w:p w14:paraId="4B1C7570" w14:textId="77777777" w:rsidR="008312AA" w:rsidRPr="0076173F" w:rsidRDefault="008312AA" w:rsidP="00100B1A">
            <w:pPr>
              <w:jc w:val="right"/>
              <w:rPr>
                <w:color w:val="000000" w:themeColor="text1"/>
                <w:sz w:val="20"/>
                <w:szCs w:val="20"/>
              </w:rPr>
            </w:pPr>
            <w:r w:rsidRPr="0076173F">
              <w:rPr>
                <w:color w:val="000000" w:themeColor="text1"/>
                <w:sz w:val="20"/>
                <w:szCs w:val="20"/>
              </w:rPr>
              <w:t>2.08</w:t>
            </w:r>
          </w:p>
        </w:tc>
        <w:tc>
          <w:tcPr>
            <w:tcW w:w="668" w:type="pct"/>
            <w:tcBorders>
              <w:top w:val="single" w:sz="4" w:space="0" w:color="auto"/>
              <w:left w:val="single" w:sz="4" w:space="0" w:color="auto"/>
              <w:bottom w:val="single" w:sz="4" w:space="0" w:color="auto"/>
              <w:right w:val="single" w:sz="4" w:space="0" w:color="auto"/>
            </w:tcBorders>
            <w:vAlign w:val="center"/>
            <w:hideMark/>
          </w:tcPr>
          <w:p w14:paraId="1DD224E1" w14:textId="77777777" w:rsidR="008312AA" w:rsidRPr="0076173F" w:rsidRDefault="008312AA" w:rsidP="00100B1A">
            <w:pPr>
              <w:jc w:val="right"/>
              <w:rPr>
                <w:color w:val="000000" w:themeColor="text1"/>
                <w:sz w:val="20"/>
                <w:szCs w:val="20"/>
              </w:rPr>
            </w:pPr>
            <w:r w:rsidRPr="0076173F">
              <w:rPr>
                <w:color w:val="000000" w:themeColor="text1"/>
                <w:sz w:val="20"/>
                <w:szCs w:val="20"/>
              </w:rPr>
              <w:t>2.08</w:t>
            </w:r>
          </w:p>
        </w:tc>
        <w:tc>
          <w:tcPr>
            <w:tcW w:w="666" w:type="pct"/>
            <w:tcBorders>
              <w:top w:val="single" w:sz="4" w:space="0" w:color="auto"/>
              <w:left w:val="single" w:sz="4" w:space="0" w:color="auto"/>
              <w:bottom w:val="single" w:sz="4" w:space="0" w:color="auto"/>
              <w:right w:val="single" w:sz="4" w:space="0" w:color="auto"/>
            </w:tcBorders>
            <w:vAlign w:val="center"/>
          </w:tcPr>
          <w:p w14:paraId="21DD8164" w14:textId="77777777" w:rsidR="008312AA" w:rsidRPr="0076173F" w:rsidRDefault="008312AA" w:rsidP="00100B1A">
            <w:pPr>
              <w:jc w:val="right"/>
              <w:rPr>
                <w:color w:val="000000" w:themeColor="text1"/>
                <w:sz w:val="20"/>
                <w:szCs w:val="20"/>
              </w:rPr>
            </w:pPr>
            <w:r w:rsidRPr="0076173F">
              <w:rPr>
                <w:color w:val="000000" w:themeColor="text1"/>
                <w:sz w:val="20"/>
                <w:szCs w:val="20"/>
              </w:rPr>
              <w:t>11.12</w:t>
            </w:r>
          </w:p>
        </w:tc>
        <w:tc>
          <w:tcPr>
            <w:tcW w:w="664" w:type="pct"/>
            <w:tcBorders>
              <w:top w:val="single" w:sz="4" w:space="0" w:color="auto"/>
              <w:left w:val="single" w:sz="4" w:space="0" w:color="auto"/>
              <w:bottom w:val="single" w:sz="4" w:space="0" w:color="auto"/>
              <w:right w:val="single" w:sz="4" w:space="0" w:color="auto"/>
            </w:tcBorders>
            <w:noWrap/>
            <w:hideMark/>
          </w:tcPr>
          <w:p w14:paraId="49B98EE7" w14:textId="77777777" w:rsidR="008312AA" w:rsidRPr="0076173F" w:rsidRDefault="008312AA" w:rsidP="00100B1A">
            <w:pPr>
              <w:jc w:val="right"/>
              <w:rPr>
                <w:color w:val="000000" w:themeColor="text1"/>
                <w:sz w:val="20"/>
                <w:szCs w:val="20"/>
              </w:rPr>
            </w:pPr>
            <w:r w:rsidRPr="0076173F">
              <w:rPr>
                <w:color w:val="000000" w:themeColor="text1"/>
                <w:sz w:val="20"/>
                <w:szCs w:val="20"/>
              </w:rPr>
              <w:t>52.26</w:t>
            </w:r>
          </w:p>
        </w:tc>
      </w:tr>
      <w:tr w:rsidR="008312AA" w:rsidRPr="0076173F" w14:paraId="043C7F2A" w14:textId="77777777" w:rsidTr="00100B1A">
        <w:trPr>
          <w:cantSplit/>
          <w:trHeight w:val="80"/>
        </w:trPr>
        <w:tc>
          <w:tcPr>
            <w:tcW w:w="998" w:type="pct"/>
            <w:tcBorders>
              <w:top w:val="single" w:sz="4" w:space="0" w:color="auto"/>
              <w:left w:val="single" w:sz="4" w:space="0" w:color="auto"/>
              <w:bottom w:val="single" w:sz="4" w:space="0" w:color="auto"/>
              <w:right w:val="single" w:sz="4" w:space="0" w:color="auto"/>
            </w:tcBorders>
            <w:noWrap/>
            <w:hideMark/>
          </w:tcPr>
          <w:p w14:paraId="58DDC58E" w14:textId="77777777" w:rsidR="008312AA" w:rsidRPr="0076173F" w:rsidRDefault="008312AA" w:rsidP="00100B1A">
            <w:pPr>
              <w:ind w:left="25"/>
              <w:jc w:val="left"/>
              <w:rPr>
                <w:color w:val="000000" w:themeColor="text1"/>
                <w:sz w:val="20"/>
                <w:szCs w:val="20"/>
              </w:rPr>
            </w:pPr>
            <w:r w:rsidRPr="0076173F">
              <w:rPr>
                <w:color w:val="000000" w:themeColor="text1"/>
                <w:sz w:val="20"/>
                <w:szCs w:val="20"/>
              </w:rPr>
              <w:t>HCFC-142b</w:t>
            </w:r>
          </w:p>
        </w:tc>
        <w:tc>
          <w:tcPr>
            <w:tcW w:w="668" w:type="pct"/>
            <w:tcBorders>
              <w:top w:val="single" w:sz="4" w:space="0" w:color="auto"/>
              <w:left w:val="single" w:sz="4" w:space="0" w:color="auto"/>
              <w:bottom w:val="single" w:sz="4" w:space="0" w:color="auto"/>
              <w:right w:val="single" w:sz="4" w:space="0" w:color="auto"/>
            </w:tcBorders>
            <w:vAlign w:val="center"/>
            <w:hideMark/>
          </w:tcPr>
          <w:p w14:paraId="4EF0B160" w14:textId="77777777" w:rsidR="008312AA" w:rsidRPr="0076173F" w:rsidRDefault="008312AA" w:rsidP="00100B1A">
            <w:pPr>
              <w:jc w:val="right"/>
              <w:rPr>
                <w:color w:val="000000" w:themeColor="text1"/>
                <w:sz w:val="20"/>
                <w:szCs w:val="20"/>
              </w:rPr>
            </w:pPr>
            <w:r w:rsidRPr="0076173F">
              <w:rPr>
                <w:color w:val="000000" w:themeColor="text1"/>
                <w:sz w:val="20"/>
                <w:szCs w:val="20"/>
              </w:rPr>
              <w:t>0.00</w:t>
            </w:r>
          </w:p>
        </w:tc>
        <w:tc>
          <w:tcPr>
            <w:tcW w:w="668" w:type="pct"/>
            <w:tcBorders>
              <w:top w:val="single" w:sz="4" w:space="0" w:color="auto"/>
              <w:left w:val="single" w:sz="4" w:space="0" w:color="auto"/>
              <w:bottom w:val="single" w:sz="4" w:space="0" w:color="auto"/>
              <w:right w:val="single" w:sz="4" w:space="0" w:color="auto"/>
            </w:tcBorders>
            <w:vAlign w:val="center"/>
            <w:hideMark/>
          </w:tcPr>
          <w:p w14:paraId="02D19316" w14:textId="77777777" w:rsidR="008312AA" w:rsidRPr="0076173F" w:rsidRDefault="008312AA" w:rsidP="00100B1A">
            <w:pPr>
              <w:jc w:val="right"/>
              <w:rPr>
                <w:color w:val="000000" w:themeColor="text1"/>
                <w:sz w:val="20"/>
                <w:szCs w:val="20"/>
              </w:rPr>
            </w:pPr>
            <w:r w:rsidRPr="0076173F">
              <w:rPr>
                <w:color w:val="000000" w:themeColor="text1"/>
                <w:sz w:val="20"/>
                <w:szCs w:val="20"/>
              </w:rPr>
              <w:t>0.00</w:t>
            </w:r>
          </w:p>
        </w:tc>
        <w:tc>
          <w:tcPr>
            <w:tcW w:w="668" w:type="pct"/>
            <w:tcBorders>
              <w:top w:val="single" w:sz="4" w:space="0" w:color="auto"/>
              <w:left w:val="single" w:sz="4" w:space="0" w:color="auto"/>
              <w:bottom w:val="single" w:sz="4" w:space="0" w:color="auto"/>
              <w:right w:val="single" w:sz="4" w:space="0" w:color="auto"/>
            </w:tcBorders>
            <w:vAlign w:val="center"/>
            <w:hideMark/>
          </w:tcPr>
          <w:p w14:paraId="3D0452FD" w14:textId="77777777" w:rsidR="008312AA" w:rsidRPr="0076173F" w:rsidRDefault="008312AA" w:rsidP="00100B1A">
            <w:pPr>
              <w:jc w:val="right"/>
              <w:rPr>
                <w:color w:val="000000" w:themeColor="text1"/>
                <w:sz w:val="20"/>
                <w:szCs w:val="20"/>
              </w:rPr>
            </w:pPr>
            <w:r w:rsidRPr="0076173F">
              <w:rPr>
                <w:color w:val="000000" w:themeColor="text1"/>
                <w:sz w:val="20"/>
                <w:szCs w:val="20"/>
              </w:rPr>
              <w:t>0.00</w:t>
            </w:r>
          </w:p>
        </w:tc>
        <w:tc>
          <w:tcPr>
            <w:tcW w:w="668" w:type="pct"/>
            <w:tcBorders>
              <w:top w:val="single" w:sz="4" w:space="0" w:color="auto"/>
              <w:left w:val="single" w:sz="4" w:space="0" w:color="auto"/>
              <w:bottom w:val="single" w:sz="4" w:space="0" w:color="auto"/>
              <w:right w:val="single" w:sz="4" w:space="0" w:color="auto"/>
            </w:tcBorders>
            <w:vAlign w:val="center"/>
            <w:hideMark/>
          </w:tcPr>
          <w:p w14:paraId="69F07CE4" w14:textId="77777777" w:rsidR="008312AA" w:rsidRPr="0076173F" w:rsidRDefault="008312AA" w:rsidP="00100B1A">
            <w:pPr>
              <w:jc w:val="right"/>
              <w:rPr>
                <w:color w:val="000000" w:themeColor="text1"/>
                <w:sz w:val="20"/>
                <w:szCs w:val="20"/>
              </w:rPr>
            </w:pPr>
            <w:r w:rsidRPr="0076173F">
              <w:rPr>
                <w:color w:val="000000" w:themeColor="text1"/>
                <w:sz w:val="20"/>
                <w:szCs w:val="20"/>
              </w:rPr>
              <w:t>0.00</w:t>
            </w:r>
          </w:p>
        </w:tc>
        <w:tc>
          <w:tcPr>
            <w:tcW w:w="666" w:type="pct"/>
            <w:tcBorders>
              <w:top w:val="single" w:sz="4" w:space="0" w:color="auto"/>
              <w:left w:val="single" w:sz="4" w:space="0" w:color="auto"/>
              <w:bottom w:val="single" w:sz="4" w:space="0" w:color="auto"/>
              <w:right w:val="single" w:sz="4" w:space="0" w:color="auto"/>
            </w:tcBorders>
            <w:vAlign w:val="center"/>
          </w:tcPr>
          <w:p w14:paraId="49F42486" w14:textId="77777777" w:rsidR="008312AA" w:rsidRPr="0076173F" w:rsidRDefault="008312AA" w:rsidP="00100B1A">
            <w:pPr>
              <w:jc w:val="right"/>
              <w:rPr>
                <w:color w:val="000000" w:themeColor="text1"/>
                <w:sz w:val="20"/>
                <w:szCs w:val="20"/>
              </w:rPr>
            </w:pPr>
            <w:r w:rsidRPr="0076173F">
              <w:rPr>
                <w:color w:val="000000" w:themeColor="text1"/>
                <w:sz w:val="20"/>
                <w:szCs w:val="20"/>
              </w:rPr>
              <w:t>0.00</w:t>
            </w:r>
          </w:p>
        </w:tc>
        <w:tc>
          <w:tcPr>
            <w:tcW w:w="664" w:type="pct"/>
            <w:tcBorders>
              <w:top w:val="single" w:sz="4" w:space="0" w:color="auto"/>
              <w:left w:val="single" w:sz="4" w:space="0" w:color="auto"/>
              <w:bottom w:val="single" w:sz="4" w:space="0" w:color="auto"/>
              <w:right w:val="single" w:sz="4" w:space="0" w:color="auto"/>
            </w:tcBorders>
            <w:noWrap/>
            <w:hideMark/>
          </w:tcPr>
          <w:p w14:paraId="3629FF86" w14:textId="77777777" w:rsidR="008312AA" w:rsidRPr="0076173F" w:rsidRDefault="008312AA" w:rsidP="00100B1A">
            <w:pPr>
              <w:jc w:val="right"/>
              <w:rPr>
                <w:color w:val="000000" w:themeColor="text1"/>
                <w:sz w:val="20"/>
                <w:szCs w:val="20"/>
              </w:rPr>
            </w:pPr>
            <w:r w:rsidRPr="0076173F">
              <w:rPr>
                <w:color w:val="000000" w:themeColor="text1"/>
                <w:sz w:val="20"/>
                <w:szCs w:val="20"/>
              </w:rPr>
              <w:t>0.26</w:t>
            </w:r>
          </w:p>
        </w:tc>
      </w:tr>
      <w:tr w:rsidR="008312AA" w:rsidRPr="0076173F" w14:paraId="08C3C2DB" w14:textId="77777777" w:rsidTr="00100B1A">
        <w:trPr>
          <w:cantSplit/>
          <w:trHeight w:val="47"/>
        </w:trPr>
        <w:tc>
          <w:tcPr>
            <w:tcW w:w="998" w:type="pct"/>
            <w:tcBorders>
              <w:top w:val="single" w:sz="4" w:space="0" w:color="auto"/>
              <w:left w:val="single" w:sz="4" w:space="0" w:color="auto"/>
              <w:bottom w:val="single" w:sz="4" w:space="0" w:color="auto"/>
              <w:right w:val="single" w:sz="4" w:space="0" w:color="auto"/>
            </w:tcBorders>
            <w:noWrap/>
            <w:hideMark/>
          </w:tcPr>
          <w:p w14:paraId="1FE72CAD" w14:textId="77777777" w:rsidR="008312AA" w:rsidRPr="0076173F" w:rsidRDefault="008312AA" w:rsidP="00100B1A">
            <w:pPr>
              <w:ind w:left="25"/>
              <w:jc w:val="left"/>
              <w:rPr>
                <w:color w:val="000000" w:themeColor="text1"/>
                <w:sz w:val="20"/>
                <w:szCs w:val="20"/>
              </w:rPr>
            </w:pPr>
            <w:r w:rsidRPr="0076173F">
              <w:rPr>
                <w:color w:val="000000" w:themeColor="text1"/>
                <w:sz w:val="20"/>
                <w:szCs w:val="20"/>
              </w:rPr>
              <w:t>HCFC-123</w:t>
            </w:r>
          </w:p>
        </w:tc>
        <w:tc>
          <w:tcPr>
            <w:tcW w:w="668" w:type="pct"/>
            <w:tcBorders>
              <w:top w:val="single" w:sz="4" w:space="0" w:color="auto"/>
              <w:left w:val="single" w:sz="4" w:space="0" w:color="auto"/>
              <w:bottom w:val="single" w:sz="4" w:space="0" w:color="auto"/>
              <w:right w:val="single" w:sz="4" w:space="0" w:color="auto"/>
            </w:tcBorders>
            <w:vAlign w:val="center"/>
            <w:hideMark/>
          </w:tcPr>
          <w:p w14:paraId="02A9A817" w14:textId="77777777" w:rsidR="008312AA" w:rsidRPr="0076173F" w:rsidRDefault="008312AA" w:rsidP="00100B1A">
            <w:pPr>
              <w:jc w:val="right"/>
              <w:rPr>
                <w:color w:val="000000" w:themeColor="text1"/>
                <w:sz w:val="20"/>
                <w:szCs w:val="20"/>
              </w:rPr>
            </w:pPr>
            <w:r w:rsidRPr="0076173F">
              <w:rPr>
                <w:color w:val="000000" w:themeColor="text1"/>
                <w:sz w:val="20"/>
                <w:szCs w:val="20"/>
              </w:rPr>
              <w:t>1.15</w:t>
            </w:r>
          </w:p>
        </w:tc>
        <w:tc>
          <w:tcPr>
            <w:tcW w:w="668" w:type="pct"/>
            <w:tcBorders>
              <w:top w:val="single" w:sz="4" w:space="0" w:color="auto"/>
              <w:left w:val="single" w:sz="4" w:space="0" w:color="auto"/>
              <w:bottom w:val="single" w:sz="4" w:space="0" w:color="auto"/>
              <w:right w:val="single" w:sz="4" w:space="0" w:color="auto"/>
            </w:tcBorders>
            <w:vAlign w:val="center"/>
            <w:hideMark/>
          </w:tcPr>
          <w:p w14:paraId="41A23985" w14:textId="77777777" w:rsidR="008312AA" w:rsidRPr="0076173F" w:rsidRDefault="008312AA" w:rsidP="00100B1A">
            <w:pPr>
              <w:jc w:val="right"/>
              <w:rPr>
                <w:color w:val="000000" w:themeColor="text1"/>
                <w:sz w:val="20"/>
                <w:szCs w:val="20"/>
              </w:rPr>
            </w:pPr>
            <w:r w:rsidRPr="0076173F">
              <w:rPr>
                <w:color w:val="000000" w:themeColor="text1"/>
                <w:sz w:val="20"/>
                <w:szCs w:val="20"/>
              </w:rPr>
              <w:t>1.14</w:t>
            </w:r>
          </w:p>
        </w:tc>
        <w:tc>
          <w:tcPr>
            <w:tcW w:w="668" w:type="pct"/>
            <w:tcBorders>
              <w:top w:val="single" w:sz="4" w:space="0" w:color="auto"/>
              <w:left w:val="single" w:sz="4" w:space="0" w:color="auto"/>
              <w:bottom w:val="single" w:sz="4" w:space="0" w:color="auto"/>
              <w:right w:val="single" w:sz="4" w:space="0" w:color="auto"/>
            </w:tcBorders>
            <w:vAlign w:val="center"/>
            <w:hideMark/>
          </w:tcPr>
          <w:p w14:paraId="078581E2" w14:textId="77777777" w:rsidR="008312AA" w:rsidRPr="0076173F" w:rsidRDefault="008312AA" w:rsidP="00100B1A">
            <w:pPr>
              <w:jc w:val="right"/>
              <w:rPr>
                <w:color w:val="000000" w:themeColor="text1"/>
                <w:sz w:val="20"/>
                <w:szCs w:val="20"/>
              </w:rPr>
            </w:pPr>
            <w:r w:rsidRPr="0076173F">
              <w:rPr>
                <w:color w:val="000000" w:themeColor="text1"/>
                <w:sz w:val="20"/>
                <w:szCs w:val="20"/>
              </w:rPr>
              <w:t>2.13</w:t>
            </w:r>
          </w:p>
        </w:tc>
        <w:tc>
          <w:tcPr>
            <w:tcW w:w="668" w:type="pct"/>
            <w:tcBorders>
              <w:top w:val="single" w:sz="4" w:space="0" w:color="auto"/>
              <w:left w:val="single" w:sz="4" w:space="0" w:color="auto"/>
              <w:bottom w:val="single" w:sz="4" w:space="0" w:color="auto"/>
              <w:right w:val="single" w:sz="4" w:space="0" w:color="auto"/>
            </w:tcBorders>
            <w:vAlign w:val="center"/>
            <w:hideMark/>
          </w:tcPr>
          <w:p w14:paraId="27D4680F" w14:textId="77777777" w:rsidR="008312AA" w:rsidRPr="0076173F" w:rsidRDefault="008312AA" w:rsidP="00100B1A">
            <w:pPr>
              <w:jc w:val="right"/>
              <w:rPr>
                <w:color w:val="000000" w:themeColor="text1"/>
                <w:sz w:val="20"/>
                <w:szCs w:val="20"/>
              </w:rPr>
            </w:pPr>
            <w:r w:rsidRPr="0076173F">
              <w:rPr>
                <w:color w:val="000000" w:themeColor="text1"/>
                <w:sz w:val="20"/>
                <w:szCs w:val="20"/>
              </w:rPr>
              <w:t>1.14</w:t>
            </w:r>
          </w:p>
        </w:tc>
        <w:tc>
          <w:tcPr>
            <w:tcW w:w="666" w:type="pct"/>
            <w:tcBorders>
              <w:top w:val="single" w:sz="4" w:space="0" w:color="auto"/>
              <w:left w:val="single" w:sz="4" w:space="0" w:color="auto"/>
              <w:bottom w:val="single" w:sz="4" w:space="0" w:color="auto"/>
              <w:right w:val="single" w:sz="4" w:space="0" w:color="auto"/>
            </w:tcBorders>
            <w:vAlign w:val="center"/>
          </w:tcPr>
          <w:p w14:paraId="1AA8E0B1" w14:textId="77777777" w:rsidR="008312AA" w:rsidRPr="0076173F" w:rsidRDefault="008312AA" w:rsidP="00100B1A">
            <w:pPr>
              <w:jc w:val="right"/>
              <w:rPr>
                <w:color w:val="000000" w:themeColor="text1"/>
                <w:sz w:val="20"/>
                <w:szCs w:val="20"/>
              </w:rPr>
            </w:pPr>
            <w:r w:rsidRPr="0076173F">
              <w:rPr>
                <w:color w:val="000000" w:themeColor="text1"/>
                <w:sz w:val="20"/>
                <w:szCs w:val="20"/>
              </w:rPr>
              <w:t>1.14</w:t>
            </w:r>
          </w:p>
        </w:tc>
        <w:tc>
          <w:tcPr>
            <w:tcW w:w="664" w:type="pct"/>
            <w:tcBorders>
              <w:top w:val="single" w:sz="4" w:space="0" w:color="auto"/>
              <w:left w:val="single" w:sz="4" w:space="0" w:color="auto"/>
              <w:bottom w:val="single" w:sz="4" w:space="0" w:color="auto"/>
              <w:right w:val="single" w:sz="4" w:space="0" w:color="auto"/>
            </w:tcBorders>
            <w:noWrap/>
            <w:hideMark/>
          </w:tcPr>
          <w:p w14:paraId="5BC0A696" w14:textId="77777777" w:rsidR="008312AA" w:rsidRPr="0076173F" w:rsidRDefault="008312AA" w:rsidP="00100B1A">
            <w:pPr>
              <w:jc w:val="right"/>
              <w:rPr>
                <w:color w:val="000000" w:themeColor="text1"/>
                <w:sz w:val="20"/>
                <w:szCs w:val="20"/>
              </w:rPr>
            </w:pPr>
            <w:r w:rsidRPr="0076173F">
              <w:rPr>
                <w:color w:val="000000" w:themeColor="text1"/>
                <w:sz w:val="20"/>
                <w:szCs w:val="20"/>
              </w:rPr>
              <w:t>1.69</w:t>
            </w:r>
          </w:p>
        </w:tc>
      </w:tr>
      <w:tr w:rsidR="008312AA" w:rsidRPr="0076173F" w14:paraId="0A162825" w14:textId="77777777" w:rsidTr="00100B1A">
        <w:trPr>
          <w:cantSplit/>
          <w:trHeight w:val="53"/>
        </w:trPr>
        <w:tc>
          <w:tcPr>
            <w:tcW w:w="998" w:type="pct"/>
            <w:tcBorders>
              <w:top w:val="single" w:sz="4" w:space="0" w:color="auto"/>
              <w:left w:val="single" w:sz="4" w:space="0" w:color="auto"/>
              <w:bottom w:val="single" w:sz="4" w:space="0" w:color="auto"/>
              <w:right w:val="single" w:sz="4" w:space="0" w:color="auto"/>
            </w:tcBorders>
            <w:noWrap/>
            <w:hideMark/>
          </w:tcPr>
          <w:p w14:paraId="5916F06C" w14:textId="77777777" w:rsidR="008312AA" w:rsidRPr="0076173F" w:rsidRDefault="008312AA" w:rsidP="00100B1A">
            <w:pPr>
              <w:ind w:left="25"/>
              <w:jc w:val="left"/>
              <w:rPr>
                <w:color w:val="000000" w:themeColor="text1"/>
                <w:sz w:val="20"/>
                <w:szCs w:val="20"/>
              </w:rPr>
            </w:pPr>
            <w:r w:rsidRPr="0076173F">
              <w:rPr>
                <w:color w:val="000000" w:themeColor="text1"/>
                <w:sz w:val="20"/>
                <w:szCs w:val="20"/>
              </w:rPr>
              <w:t>HCFC-225ca</w:t>
            </w:r>
          </w:p>
        </w:tc>
        <w:tc>
          <w:tcPr>
            <w:tcW w:w="668" w:type="pct"/>
            <w:tcBorders>
              <w:top w:val="single" w:sz="4" w:space="0" w:color="auto"/>
              <w:left w:val="single" w:sz="4" w:space="0" w:color="auto"/>
              <w:bottom w:val="single" w:sz="4" w:space="0" w:color="auto"/>
              <w:right w:val="single" w:sz="4" w:space="0" w:color="auto"/>
            </w:tcBorders>
            <w:vAlign w:val="center"/>
            <w:hideMark/>
          </w:tcPr>
          <w:p w14:paraId="60124729" w14:textId="77777777" w:rsidR="008312AA" w:rsidRPr="0076173F" w:rsidRDefault="008312AA" w:rsidP="00100B1A">
            <w:pPr>
              <w:jc w:val="right"/>
              <w:rPr>
                <w:color w:val="000000" w:themeColor="text1"/>
                <w:sz w:val="20"/>
                <w:szCs w:val="20"/>
              </w:rPr>
            </w:pPr>
            <w:r w:rsidRPr="0076173F">
              <w:rPr>
                <w:color w:val="000000"/>
                <w:sz w:val="20"/>
                <w:szCs w:val="20"/>
              </w:rPr>
              <w:t>0.00</w:t>
            </w:r>
          </w:p>
        </w:tc>
        <w:tc>
          <w:tcPr>
            <w:tcW w:w="668" w:type="pct"/>
            <w:tcBorders>
              <w:top w:val="single" w:sz="4" w:space="0" w:color="auto"/>
              <w:left w:val="single" w:sz="4" w:space="0" w:color="auto"/>
              <w:bottom w:val="single" w:sz="4" w:space="0" w:color="auto"/>
              <w:right w:val="single" w:sz="4" w:space="0" w:color="auto"/>
            </w:tcBorders>
            <w:vAlign w:val="center"/>
            <w:hideMark/>
          </w:tcPr>
          <w:p w14:paraId="3840C743" w14:textId="77777777" w:rsidR="008312AA" w:rsidRPr="0076173F" w:rsidRDefault="008312AA" w:rsidP="00100B1A">
            <w:pPr>
              <w:jc w:val="right"/>
              <w:rPr>
                <w:color w:val="000000" w:themeColor="text1"/>
                <w:sz w:val="20"/>
                <w:szCs w:val="20"/>
              </w:rPr>
            </w:pPr>
            <w:r w:rsidRPr="0076173F">
              <w:rPr>
                <w:color w:val="000000"/>
                <w:sz w:val="20"/>
                <w:szCs w:val="20"/>
              </w:rPr>
              <w:t>0.01</w:t>
            </w:r>
          </w:p>
        </w:tc>
        <w:tc>
          <w:tcPr>
            <w:tcW w:w="668" w:type="pct"/>
            <w:tcBorders>
              <w:top w:val="single" w:sz="4" w:space="0" w:color="auto"/>
              <w:left w:val="single" w:sz="4" w:space="0" w:color="auto"/>
              <w:bottom w:val="single" w:sz="4" w:space="0" w:color="auto"/>
              <w:right w:val="single" w:sz="4" w:space="0" w:color="auto"/>
            </w:tcBorders>
            <w:vAlign w:val="center"/>
            <w:hideMark/>
          </w:tcPr>
          <w:p w14:paraId="2829273D" w14:textId="77777777" w:rsidR="008312AA" w:rsidRPr="0076173F" w:rsidRDefault="008312AA" w:rsidP="00100B1A">
            <w:pPr>
              <w:jc w:val="right"/>
              <w:rPr>
                <w:color w:val="000000" w:themeColor="text1"/>
                <w:sz w:val="20"/>
                <w:szCs w:val="20"/>
              </w:rPr>
            </w:pPr>
            <w:r w:rsidRPr="0076173F">
              <w:rPr>
                <w:color w:val="000000" w:themeColor="text1"/>
                <w:sz w:val="20"/>
                <w:szCs w:val="20"/>
              </w:rPr>
              <w:t>0.00</w:t>
            </w:r>
          </w:p>
        </w:tc>
        <w:tc>
          <w:tcPr>
            <w:tcW w:w="668" w:type="pct"/>
            <w:tcBorders>
              <w:top w:val="single" w:sz="4" w:space="0" w:color="auto"/>
              <w:left w:val="single" w:sz="4" w:space="0" w:color="auto"/>
              <w:bottom w:val="single" w:sz="4" w:space="0" w:color="auto"/>
              <w:right w:val="single" w:sz="4" w:space="0" w:color="auto"/>
            </w:tcBorders>
            <w:vAlign w:val="center"/>
            <w:hideMark/>
          </w:tcPr>
          <w:p w14:paraId="4DD31717" w14:textId="77777777" w:rsidR="008312AA" w:rsidRPr="0076173F" w:rsidRDefault="008312AA" w:rsidP="00100B1A">
            <w:pPr>
              <w:jc w:val="right"/>
              <w:rPr>
                <w:color w:val="000000" w:themeColor="text1"/>
                <w:sz w:val="20"/>
                <w:szCs w:val="20"/>
              </w:rPr>
            </w:pPr>
            <w:r w:rsidRPr="0076173F">
              <w:rPr>
                <w:color w:val="000000" w:themeColor="text1"/>
                <w:sz w:val="20"/>
                <w:szCs w:val="20"/>
              </w:rPr>
              <w:t>0.00</w:t>
            </w:r>
          </w:p>
        </w:tc>
        <w:tc>
          <w:tcPr>
            <w:tcW w:w="666" w:type="pct"/>
            <w:tcBorders>
              <w:top w:val="single" w:sz="4" w:space="0" w:color="auto"/>
              <w:left w:val="single" w:sz="4" w:space="0" w:color="auto"/>
              <w:bottom w:val="single" w:sz="4" w:space="0" w:color="auto"/>
              <w:right w:val="single" w:sz="4" w:space="0" w:color="auto"/>
            </w:tcBorders>
            <w:vAlign w:val="center"/>
          </w:tcPr>
          <w:p w14:paraId="3629B595" w14:textId="77777777" w:rsidR="008312AA" w:rsidRPr="0076173F" w:rsidRDefault="008312AA" w:rsidP="00100B1A">
            <w:pPr>
              <w:jc w:val="right"/>
              <w:rPr>
                <w:color w:val="000000" w:themeColor="text1"/>
                <w:sz w:val="20"/>
                <w:szCs w:val="20"/>
              </w:rPr>
            </w:pPr>
            <w:r w:rsidRPr="0076173F">
              <w:rPr>
                <w:color w:val="000000" w:themeColor="text1"/>
                <w:sz w:val="20"/>
                <w:szCs w:val="20"/>
              </w:rPr>
              <w:t>0.00</w:t>
            </w:r>
          </w:p>
        </w:tc>
        <w:tc>
          <w:tcPr>
            <w:tcW w:w="664" w:type="pct"/>
            <w:tcBorders>
              <w:top w:val="single" w:sz="4" w:space="0" w:color="auto"/>
              <w:left w:val="single" w:sz="4" w:space="0" w:color="auto"/>
              <w:bottom w:val="single" w:sz="4" w:space="0" w:color="auto"/>
              <w:right w:val="single" w:sz="4" w:space="0" w:color="auto"/>
            </w:tcBorders>
            <w:noWrap/>
            <w:hideMark/>
          </w:tcPr>
          <w:p w14:paraId="7927E201" w14:textId="77777777" w:rsidR="008312AA" w:rsidRPr="0076173F" w:rsidRDefault="008312AA" w:rsidP="00100B1A">
            <w:pPr>
              <w:jc w:val="right"/>
              <w:rPr>
                <w:color w:val="000000" w:themeColor="text1"/>
                <w:sz w:val="20"/>
                <w:szCs w:val="20"/>
              </w:rPr>
            </w:pPr>
            <w:r w:rsidRPr="0076173F">
              <w:rPr>
                <w:color w:val="000000" w:themeColor="text1"/>
                <w:sz w:val="20"/>
                <w:szCs w:val="20"/>
              </w:rPr>
              <w:t>0.00</w:t>
            </w:r>
          </w:p>
        </w:tc>
      </w:tr>
      <w:tr w:rsidR="008312AA" w:rsidRPr="0076173F" w14:paraId="52AFC272" w14:textId="77777777" w:rsidTr="00100B1A">
        <w:trPr>
          <w:cantSplit/>
          <w:trHeight w:val="47"/>
        </w:trPr>
        <w:tc>
          <w:tcPr>
            <w:tcW w:w="998" w:type="pct"/>
            <w:tcBorders>
              <w:top w:val="single" w:sz="4" w:space="0" w:color="auto"/>
              <w:left w:val="single" w:sz="4" w:space="0" w:color="auto"/>
              <w:bottom w:val="single" w:sz="4" w:space="0" w:color="auto"/>
              <w:right w:val="single" w:sz="4" w:space="0" w:color="auto"/>
            </w:tcBorders>
            <w:noWrap/>
            <w:hideMark/>
          </w:tcPr>
          <w:p w14:paraId="0F0EB696" w14:textId="77777777" w:rsidR="008312AA" w:rsidRPr="0076173F" w:rsidRDefault="008312AA" w:rsidP="00100B1A">
            <w:pPr>
              <w:ind w:left="25"/>
              <w:jc w:val="left"/>
              <w:rPr>
                <w:color w:val="000000" w:themeColor="text1"/>
                <w:sz w:val="20"/>
                <w:szCs w:val="20"/>
              </w:rPr>
            </w:pPr>
            <w:r w:rsidRPr="0076173F">
              <w:rPr>
                <w:color w:val="000000" w:themeColor="text1"/>
                <w:sz w:val="20"/>
                <w:szCs w:val="20"/>
              </w:rPr>
              <w:t>HCFC-225cb</w:t>
            </w:r>
          </w:p>
        </w:tc>
        <w:tc>
          <w:tcPr>
            <w:tcW w:w="668" w:type="pct"/>
            <w:tcBorders>
              <w:top w:val="single" w:sz="4" w:space="0" w:color="auto"/>
              <w:left w:val="single" w:sz="4" w:space="0" w:color="auto"/>
              <w:bottom w:val="single" w:sz="4" w:space="0" w:color="auto"/>
              <w:right w:val="single" w:sz="4" w:space="0" w:color="auto"/>
            </w:tcBorders>
            <w:vAlign w:val="center"/>
            <w:hideMark/>
          </w:tcPr>
          <w:p w14:paraId="427F533C" w14:textId="77777777" w:rsidR="008312AA" w:rsidRPr="0076173F" w:rsidRDefault="008312AA" w:rsidP="00100B1A">
            <w:pPr>
              <w:jc w:val="right"/>
              <w:rPr>
                <w:color w:val="000000" w:themeColor="text1"/>
                <w:sz w:val="20"/>
                <w:szCs w:val="20"/>
              </w:rPr>
            </w:pPr>
            <w:r w:rsidRPr="0076173F">
              <w:rPr>
                <w:color w:val="000000"/>
                <w:sz w:val="20"/>
                <w:szCs w:val="20"/>
              </w:rPr>
              <w:t>0.01</w:t>
            </w:r>
          </w:p>
        </w:tc>
        <w:tc>
          <w:tcPr>
            <w:tcW w:w="668" w:type="pct"/>
            <w:tcBorders>
              <w:top w:val="single" w:sz="4" w:space="0" w:color="auto"/>
              <w:left w:val="single" w:sz="4" w:space="0" w:color="auto"/>
              <w:bottom w:val="single" w:sz="4" w:space="0" w:color="auto"/>
              <w:right w:val="single" w:sz="4" w:space="0" w:color="auto"/>
            </w:tcBorders>
            <w:vAlign w:val="center"/>
            <w:hideMark/>
          </w:tcPr>
          <w:p w14:paraId="29A90E39" w14:textId="77777777" w:rsidR="008312AA" w:rsidRPr="0076173F" w:rsidRDefault="008312AA" w:rsidP="00100B1A">
            <w:pPr>
              <w:jc w:val="right"/>
              <w:rPr>
                <w:color w:val="000000" w:themeColor="text1"/>
                <w:sz w:val="20"/>
                <w:szCs w:val="20"/>
              </w:rPr>
            </w:pPr>
            <w:r w:rsidRPr="0076173F">
              <w:rPr>
                <w:color w:val="000000"/>
                <w:sz w:val="20"/>
                <w:szCs w:val="20"/>
              </w:rPr>
              <w:t>0.01</w:t>
            </w:r>
          </w:p>
        </w:tc>
        <w:tc>
          <w:tcPr>
            <w:tcW w:w="668" w:type="pct"/>
            <w:tcBorders>
              <w:top w:val="single" w:sz="4" w:space="0" w:color="auto"/>
              <w:left w:val="single" w:sz="4" w:space="0" w:color="auto"/>
              <w:bottom w:val="single" w:sz="4" w:space="0" w:color="auto"/>
              <w:right w:val="single" w:sz="4" w:space="0" w:color="auto"/>
            </w:tcBorders>
            <w:vAlign w:val="center"/>
            <w:hideMark/>
          </w:tcPr>
          <w:p w14:paraId="559369FC" w14:textId="77777777" w:rsidR="008312AA" w:rsidRPr="0076173F" w:rsidRDefault="008312AA" w:rsidP="00100B1A">
            <w:pPr>
              <w:jc w:val="right"/>
              <w:rPr>
                <w:color w:val="000000" w:themeColor="text1"/>
                <w:sz w:val="20"/>
                <w:szCs w:val="20"/>
              </w:rPr>
            </w:pPr>
            <w:r w:rsidRPr="0076173F">
              <w:rPr>
                <w:color w:val="000000" w:themeColor="text1"/>
                <w:sz w:val="20"/>
                <w:szCs w:val="20"/>
              </w:rPr>
              <w:t>0.00</w:t>
            </w:r>
          </w:p>
        </w:tc>
        <w:tc>
          <w:tcPr>
            <w:tcW w:w="668" w:type="pct"/>
            <w:tcBorders>
              <w:top w:val="single" w:sz="4" w:space="0" w:color="auto"/>
              <w:left w:val="single" w:sz="4" w:space="0" w:color="auto"/>
              <w:bottom w:val="single" w:sz="4" w:space="0" w:color="auto"/>
              <w:right w:val="single" w:sz="4" w:space="0" w:color="auto"/>
            </w:tcBorders>
            <w:vAlign w:val="center"/>
            <w:hideMark/>
          </w:tcPr>
          <w:p w14:paraId="1355DB1E" w14:textId="77777777" w:rsidR="008312AA" w:rsidRPr="0076173F" w:rsidRDefault="008312AA" w:rsidP="00100B1A">
            <w:pPr>
              <w:jc w:val="right"/>
              <w:rPr>
                <w:color w:val="000000" w:themeColor="text1"/>
                <w:sz w:val="20"/>
                <w:szCs w:val="20"/>
              </w:rPr>
            </w:pPr>
            <w:r w:rsidRPr="0076173F">
              <w:rPr>
                <w:color w:val="000000" w:themeColor="text1"/>
                <w:sz w:val="20"/>
                <w:szCs w:val="20"/>
              </w:rPr>
              <w:t>0.00</w:t>
            </w:r>
          </w:p>
        </w:tc>
        <w:tc>
          <w:tcPr>
            <w:tcW w:w="666" w:type="pct"/>
            <w:tcBorders>
              <w:top w:val="single" w:sz="4" w:space="0" w:color="auto"/>
              <w:left w:val="single" w:sz="4" w:space="0" w:color="auto"/>
              <w:bottom w:val="single" w:sz="4" w:space="0" w:color="auto"/>
              <w:right w:val="single" w:sz="4" w:space="0" w:color="auto"/>
            </w:tcBorders>
            <w:vAlign w:val="center"/>
          </w:tcPr>
          <w:p w14:paraId="5FC3B6F5" w14:textId="77777777" w:rsidR="008312AA" w:rsidRPr="0076173F" w:rsidRDefault="008312AA" w:rsidP="00100B1A">
            <w:pPr>
              <w:jc w:val="right"/>
              <w:rPr>
                <w:color w:val="000000" w:themeColor="text1"/>
                <w:sz w:val="20"/>
                <w:szCs w:val="20"/>
              </w:rPr>
            </w:pPr>
            <w:r w:rsidRPr="0076173F">
              <w:rPr>
                <w:color w:val="000000" w:themeColor="text1"/>
                <w:sz w:val="20"/>
                <w:szCs w:val="20"/>
              </w:rPr>
              <w:t>0.00</w:t>
            </w:r>
          </w:p>
        </w:tc>
        <w:tc>
          <w:tcPr>
            <w:tcW w:w="664" w:type="pct"/>
            <w:tcBorders>
              <w:top w:val="single" w:sz="4" w:space="0" w:color="auto"/>
              <w:left w:val="single" w:sz="4" w:space="0" w:color="auto"/>
              <w:bottom w:val="single" w:sz="4" w:space="0" w:color="auto"/>
              <w:right w:val="single" w:sz="4" w:space="0" w:color="auto"/>
            </w:tcBorders>
            <w:noWrap/>
            <w:hideMark/>
          </w:tcPr>
          <w:p w14:paraId="724EC385" w14:textId="77777777" w:rsidR="008312AA" w:rsidRPr="0076173F" w:rsidRDefault="008312AA" w:rsidP="00100B1A">
            <w:pPr>
              <w:jc w:val="right"/>
              <w:rPr>
                <w:color w:val="000000" w:themeColor="text1"/>
                <w:sz w:val="20"/>
                <w:szCs w:val="20"/>
              </w:rPr>
            </w:pPr>
            <w:r w:rsidRPr="0076173F">
              <w:rPr>
                <w:color w:val="000000" w:themeColor="text1"/>
                <w:sz w:val="20"/>
                <w:szCs w:val="20"/>
              </w:rPr>
              <w:t>0.00</w:t>
            </w:r>
          </w:p>
        </w:tc>
      </w:tr>
      <w:tr w:rsidR="008312AA" w:rsidRPr="0076173F" w14:paraId="32BF80F2" w14:textId="77777777" w:rsidTr="00100B1A">
        <w:trPr>
          <w:cantSplit/>
          <w:trHeight w:val="47"/>
        </w:trPr>
        <w:tc>
          <w:tcPr>
            <w:tcW w:w="998" w:type="pct"/>
            <w:tcBorders>
              <w:top w:val="single" w:sz="4" w:space="0" w:color="auto"/>
              <w:left w:val="single" w:sz="4" w:space="0" w:color="auto"/>
              <w:bottom w:val="single" w:sz="4" w:space="0" w:color="auto"/>
              <w:right w:val="single" w:sz="4" w:space="0" w:color="auto"/>
            </w:tcBorders>
            <w:noWrap/>
            <w:hideMark/>
          </w:tcPr>
          <w:p w14:paraId="3BC37671" w14:textId="77777777" w:rsidR="008312AA" w:rsidRPr="0076173F" w:rsidRDefault="008312AA" w:rsidP="00100B1A">
            <w:pPr>
              <w:ind w:left="25"/>
              <w:jc w:val="left"/>
              <w:rPr>
                <w:b/>
                <w:color w:val="000000" w:themeColor="text1"/>
                <w:sz w:val="20"/>
                <w:szCs w:val="20"/>
              </w:rPr>
            </w:pPr>
            <w:r w:rsidRPr="0076173F">
              <w:rPr>
                <w:b/>
                <w:color w:val="000000" w:themeColor="text1"/>
                <w:sz w:val="20"/>
                <w:szCs w:val="20"/>
              </w:rPr>
              <w:t xml:space="preserve">Total </w:t>
            </w:r>
          </w:p>
        </w:tc>
        <w:tc>
          <w:tcPr>
            <w:tcW w:w="668" w:type="pct"/>
            <w:tcBorders>
              <w:top w:val="single" w:sz="4" w:space="0" w:color="auto"/>
              <w:left w:val="single" w:sz="4" w:space="0" w:color="auto"/>
              <w:bottom w:val="single" w:sz="4" w:space="0" w:color="auto"/>
              <w:right w:val="single" w:sz="4" w:space="0" w:color="auto"/>
            </w:tcBorders>
            <w:vAlign w:val="center"/>
            <w:hideMark/>
          </w:tcPr>
          <w:p w14:paraId="54A39D86" w14:textId="77777777" w:rsidR="008312AA" w:rsidRPr="0076173F" w:rsidRDefault="008312AA" w:rsidP="00100B1A">
            <w:pPr>
              <w:jc w:val="right"/>
              <w:rPr>
                <w:b/>
                <w:color w:val="000000" w:themeColor="text1"/>
                <w:sz w:val="20"/>
                <w:szCs w:val="20"/>
              </w:rPr>
            </w:pPr>
            <w:r w:rsidRPr="0076173F">
              <w:rPr>
                <w:b/>
                <w:bCs/>
                <w:color w:val="000000" w:themeColor="text1"/>
                <w:sz w:val="20"/>
                <w:szCs w:val="20"/>
              </w:rPr>
              <w:t>105.90</w:t>
            </w:r>
          </w:p>
        </w:tc>
        <w:tc>
          <w:tcPr>
            <w:tcW w:w="668" w:type="pct"/>
            <w:tcBorders>
              <w:top w:val="single" w:sz="4" w:space="0" w:color="auto"/>
              <w:left w:val="single" w:sz="4" w:space="0" w:color="auto"/>
              <w:bottom w:val="single" w:sz="4" w:space="0" w:color="auto"/>
              <w:right w:val="single" w:sz="4" w:space="0" w:color="auto"/>
            </w:tcBorders>
            <w:vAlign w:val="center"/>
            <w:hideMark/>
          </w:tcPr>
          <w:p w14:paraId="23DEFAAB" w14:textId="77777777" w:rsidR="008312AA" w:rsidRPr="0076173F" w:rsidRDefault="008312AA" w:rsidP="00100B1A">
            <w:pPr>
              <w:jc w:val="right"/>
              <w:rPr>
                <w:b/>
                <w:color w:val="000000" w:themeColor="text1"/>
                <w:sz w:val="20"/>
                <w:szCs w:val="20"/>
              </w:rPr>
            </w:pPr>
            <w:r w:rsidRPr="0076173F">
              <w:rPr>
                <w:b/>
                <w:bCs/>
                <w:color w:val="000000" w:themeColor="text1"/>
                <w:sz w:val="20"/>
                <w:szCs w:val="20"/>
              </w:rPr>
              <w:t>103.73</w:t>
            </w:r>
          </w:p>
        </w:tc>
        <w:tc>
          <w:tcPr>
            <w:tcW w:w="668" w:type="pct"/>
            <w:tcBorders>
              <w:top w:val="single" w:sz="4" w:space="0" w:color="auto"/>
              <w:left w:val="single" w:sz="4" w:space="0" w:color="auto"/>
              <w:bottom w:val="single" w:sz="4" w:space="0" w:color="auto"/>
              <w:right w:val="single" w:sz="4" w:space="0" w:color="auto"/>
            </w:tcBorders>
            <w:vAlign w:val="center"/>
            <w:hideMark/>
          </w:tcPr>
          <w:p w14:paraId="3C43358F" w14:textId="77777777" w:rsidR="008312AA" w:rsidRPr="0076173F" w:rsidRDefault="008312AA" w:rsidP="00100B1A">
            <w:pPr>
              <w:jc w:val="right"/>
              <w:rPr>
                <w:b/>
                <w:color w:val="000000" w:themeColor="text1"/>
                <w:sz w:val="20"/>
                <w:szCs w:val="20"/>
              </w:rPr>
            </w:pPr>
            <w:r w:rsidRPr="0076173F">
              <w:rPr>
                <w:b/>
                <w:bCs/>
                <w:color w:val="000000" w:themeColor="text1"/>
                <w:sz w:val="20"/>
                <w:szCs w:val="20"/>
              </w:rPr>
              <w:t>50.62</w:t>
            </w:r>
          </w:p>
        </w:tc>
        <w:tc>
          <w:tcPr>
            <w:tcW w:w="668" w:type="pct"/>
            <w:tcBorders>
              <w:top w:val="single" w:sz="4" w:space="0" w:color="auto"/>
              <w:left w:val="single" w:sz="4" w:space="0" w:color="auto"/>
              <w:bottom w:val="single" w:sz="4" w:space="0" w:color="auto"/>
              <w:right w:val="single" w:sz="4" w:space="0" w:color="auto"/>
            </w:tcBorders>
            <w:vAlign w:val="center"/>
            <w:hideMark/>
          </w:tcPr>
          <w:p w14:paraId="796A74B4" w14:textId="77777777" w:rsidR="008312AA" w:rsidRPr="0076173F" w:rsidRDefault="008312AA" w:rsidP="00100B1A">
            <w:pPr>
              <w:jc w:val="right"/>
              <w:rPr>
                <w:b/>
                <w:color w:val="000000" w:themeColor="text1"/>
                <w:sz w:val="20"/>
                <w:szCs w:val="20"/>
              </w:rPr>
            </w:pPr>
            <w:r w:rsidRPr="0076173F">
              <w:rPr>
                <w:b/>
                <w:bCs/>
                <w:color w:val="000000" w:themeColor="text1"/>
                <w:sz w:val="20"/>
                <w:szCs w:val="20"/>
              </w:rPr>
              <w:t>60.40</w:t>
            </w:r>
          </w:p>
        </w:tc>
        <w:tc>
          <w:tcPr>
            <w:tcW w:w="666" w:type="pct"/>
            <w:tcBorders>
              <w:top w:val="single" w:sz="4" w:space="0" w:color="auto"/>
              <w:left w:val="single" w:sz="4" w:space="0" w:color="auto"/>
              <w:bottom w:val="single" w:sz="4" w:space="0" w:color="auto"/>
              <w:right w:val="single" w:sz="4" w:space="0" w:color="auto"/>
            </w:tcBorders>
            <w:vAlign w:val="center"/>
          </w:tcPr>
          <w:p w14:paraId="040C21B8" w14:textId="77777777" w:rsidR="008312AA" w:rsidRPr="0076173F" w:rsidRDefault="008312AA" w:rsidP="00100B1A">
            <w:pPr>
              <w:jc w:val="right"/>
              <w:rPr>
                <w:b/>
                <w:color w:val="000000" w:themeColor="text1"/>
                <w:sz w:val="20"/>
                <w:szCs w:val="20"/>
              </w:rPr>
            </w:pPr>
            <w:r w:rsidRPr="0076173F">
              <w:rPr>
                <w:b/>
                <w:bCs/>
                <w:color w:val="000000" w:themeColor="text1"/>
                <w:sz w:val="20"/>
                <w:szCs w:val="20"/>
              </w:rPr>
              <w:t>69.66</w:t>
            </w:r>
          </w:p>
        </w:tc>
        <w:tc>
          <w:tcPr>
            <w:tcW w:w="664" w:type="pct"/>
            <w:tcBorders>
              <w:top w:val="single" w:sz="4" w:space="0" w:color="auto"/>
              <w:left w:val="single" w:sz="4" w:space="0" w:color="auto"/>
              <w:bottom w:val="single" w:sz="4" w:space="0" w:color="auto"/>
              <w:right w:val="single" w:sz="4" w:space="0" w:color="auto"/>
            </w:tcBorders>
            <w:noWrap/>
            <w:hideMark/>
          </w:tcPr>
          <w:p w14:paraId="60763AED" w14:textId="77777777" w:rsidR="008312AA" w:rsidRPr="0076173F" w:rsidRDefault="008312AA" w:rsidP="00100B1A">
            <w:pPr>
              <w:jc w:val="right"/>
              <w:rPr>
                <w:b/>
                <w:color w:val="000000" w:themeColor="text1"/>
                <w:sz w:val="20"/>
                <w:szCs w:val="20"/>
              </w:rPr>
            </w:pPr>
            <w:r w:rsidRPr="0076173F">
              <w:rPr>
                <w:b/>
                <w:color w:val="000000" w:themeColor="text1"/>
                <w:sz w:val="20"/>
                <w:szCs w:val="20"/>
              </w:rPr>
              <w:t>161.98</w:t>
            </w:r>
          </w:p>
        </w:tc>
      </w:tr>
    </w:tbl>
    <w:p w14:paraId="77C29E80" w14:textId="77777777" w:rsidR="008312AA" w:rsidRPr="0076173F" w:rsidRDefault="008312AA" w:rsidP="00A208B3">
      <w:pPr>
        <w:keepNext/>
        <w:keepLines/>
        <w:spacing w:before="240"/>
        <w:rPr>
          <w:i/>
          <w:iCs/>
        </w:rPr>
      </w:pPr>
      <w:r w:rsidRPr="0076173F">
        <w:rPr>
          <w:i/>
          <w:iCs/>
        </w:rPr>
        <w:t>Country programme implementation report</w:t>
      </w:r>
    </w:p>
    <w:p w14:paraId="0047857F" w14:textId="77777777" w:rsidR="008312AA" w:rsidRPr="0076173F" w:rsidRDefault="008312AA" w:rsidP="00A208B3">
      <w:pPr>
        <w:keepNext/>
        <w:keepLines/>
        <w:rPr>
          <w:i/>
          <w:iCs/>
        </w:rPr>
      </w:pPr>
    </w:p>
    <w:p w14:paraId="52D90951" w14:textId="77777777" w:rsidR="008312AA" w:rsidRPr="0076173F" w:rsidRDefault="008312AA" w:rsidP="00A208B3">
      <w:pPr>
        <w:pStyle w:val="Heading1"/>
        <w:keepNext/>
        <w:keepLines/>
      </w:pPr>
      <w:bookmarkStart w:id="16" w:name="_Hlk134690308"/>
      <w:r w:rsidRPr="0076173F">
        <w:t xml:space="preserve">The Government of the Philippines reported HCFC sector consumption data under the 2022 country programme (CP) implementation report at 44.41 ODP tonnes. The difference with the data reported under Article 7 of the Montreal Protocol was explained as that CP data is based on use while Article 7 data is based on imports which, for 2022, included stockpiles. </w:t>
      </w:r>
    </w:p>
    <w:p w14:paraId="6B473A65" w14:textId="77777777" w:rsidR="008312AA" w:rsidRPr="0076173F" w:rsidRDefault="008312AA" w:rsidP="008312AA">
      <w:pPr>
        <w:spacing w:before="240"/>
        <w:rPr>
          <w:i/>
          <w:iCs/>
        </w:rPr>
      </w:pPr>
      <w:r w:rsidRPr="0076173F">
        <w:rPr>
          <w:i/>
          <w:iCs/>
        </w:rPr>
        <w:t>Verification report</w:t>
      </w:r>
    </w:p>
    <w:bookmarkEnd w:id="16"/>
    <w:p w14:paraId="26983858" w14:textId="77777777" w:rsidR="008312AA" w:rsidRPr="0076173F" w:rsidRDefault="008312AA" w:rsidP="008312AA">
      <w:pPr>
        <w:rPr>
          <w:b/>
          <w:bCs/>
        </w:rPr>
      </w:pPr>
    </w:p>
    <w:p w14:paraId="38B640FD" w14:textId="10E955DF" w:rsidR="008312AA" w:rsidRPr="0076173F" w:rsidRDefault="008312AA" w:rsidP="008312AA">
      <w:pPr>
        <w:pStyle w:val="Heading1"/>
      </w:pPr>
      <w:r w:rsidRPr="0076173F">
        <w:t xml:space="preserve">The verification report confirmed that the Government is implementing a licensing and quota system for HCFC imports and exports and that the total consumption of HCFCs reported under Article 7 of the Montreal Protocol for 2021 was correct (as shown in table </w:t>
      </w:r>
      <w:r w:rsidR="0076173F" w:rsidRPr="0076173F">
        <w:t>1</w:t>
      </w:r>
      <w:r w:rsidRPr="0076173F">
        <w:t>1 above). The verification concluded that the Government of the Philippines is operating an effective licencing and quota system and has met its targets under its Agreement with the Executive Committee. The verification report also included recommendations to encourage the Environmental Management Bureau (EMB) to continue its data management and surveillance tasks in cooperation with importers and other stakeholders; and to finalize the memorandum of understanding between the EMB and the Bureau of Customs (BOC) as well as the handbook on national regulations for the import and licensing system.</w:t>
      </w:r>
    </w:p>
    <w:p w14:paraId="42E80C84" w14:textId="7F862AB9" w:rsidR="008312AA" w:rsidRPr="0076173F" w:rsidRDefault="008312AA" w:rsidP="008312AA">
      <w:pPr>
        <w:rPr>
          <w:b/>
          <w:bCs/>
        </w:rPr>
      </w:pPr>
      <w:r w:rsidRPr="0076173F">
        <w:rPr>
          <w:b/>
          <w:bCs/>
        </w:rPr>
        <w:t xml:space="preserve">Progress </w:t>
      </w:r>
      <w:r w:rsidR="0054598F">
        <w:rPr>
          <w:b/>
          <w:bCs/>
        </w:rPr>
        <w:t>r</w:t>
      </w:r>
      <w:r w:rsidRPr="0076173F">
        <w:rPr>
          <w:b/>
          <w:bCs/>
        </w:rPr>
        <w:t xml:space="preserve">eport </w:t>
      </w:r>
    </w:p>
    <w:p w14:paraId="5B34FF4A" w14:textId="77777777" w:rsidR="008312AA" w:rsidRPr="0076173F" w:rsidRDefault="008312AA" w:rsidP="008312AA">
      <w:pPr>
        <w:rPr>
          <w:b/>
          <w:bCs/>
        </w:rPr>
      </w:pPr>
    </w:p>
    <w:p w14:paraId="1B32A3D6" w14:textId="77777777" w:rsidR="008312AA" w:rsidRPr="0076173F" w:rsidRDefault="008312AA" w:rsidP="00E76D9C">
      <w:pPr>
        <w:pStyle w:val="Heading1"/>
      </w:pPr>
      <w:r w:rsidRPr="0076173F">
        <w:t>Since the last progress report at the 90</w:t>
      </w:r>
      <w:r w:rsidRPr="0076173F">
        <w:rPr>
          <w:vertAlign w:val="superscript"/>
        </w:rPr>
        <w:t>th</w:t>
      </w:r>
      <w:r w:rsidRPr="0076173F">
        <w:t xml:space="preserve"> meeting the following activities were undertaken:</w:t>
      </w:r>
    </w:p>
    <w:p w14:paraId="00C3F614" w14:textId="77777777" w:rsidR="008312AA" w:rsidRPr="0076173F" w:rsidRDefault="008312AA" w:rsidP="008312AA">
      <w:pPr>
        <w:pStyle w:val="Heading2"/>
        <w:numPr>
          <w:ilvl w:val="1"/>
          <w:numId w:val="21"/>
        </w:numPr>
      </w:pPr>
      <w:r w:rsidRPr="0076173F">
        <w:t>Technical assistance for policy/enforcement and customs authorities:</w:t>
      </w:r>
    </w:p>
    <w:p w14:paraId="78C40C9E" w14:textId="77777777" w:rsidR="008312AA" w:rsidRPr="0076173F" w:rsidRDefault="008312AA" w:rsidP="008312AA">
      <w:pPr>
        <w:pStyle w:val="Heading3"/>
        <w:numPr>
          <w:ilvl w:val="2"/>
          <w:numId w:val="21"/>
        </w:numPr>
      </w:pPr>
      <w:r w:rsidRPr="0076173F">
        <w:t>One technical forum on the promotion of alternatives for ozone and climate protection was held with more than 100 attendees from government, air</w:t>
      </w:r>
      <w:r w:rsidRPr="0076173F">
        <w:noBreakHyphen/>
        <w:t xml:space="preserve">conditioning (AC) manufacturers and servicing enterprises, importers and </w:t>
      </w:r>
      <w:r w:rsidRPr="0076173F">
        <w:lastRenderedPageBreak/>
        <w:t>end</w:t>
      </w:r>
      <w:r w:rsidRPr="0076173F">
        <w:noBreakHyphen/>
        <w:t>users. At the forum an updated energy labelling program for refrigeration and air-conditioning (RAC) appliances was presented by the Department of Energy (DOE);</w:t>
      </w:r>
    </w:p>
    <w:p w14:paraId="142501D0" w14:textId="77777777" w:rsidR="008312AA" w:rsidRPr="0076173F" w:rsidRDefault="008312AA" w:rsidP="008312AA">
      <w:pPr>
        <w:pStyle w:val="Heading3"/>
        <w:numPr>
          <w:ilvl w:val="2"/>
          <w:numId w:val="21"/>
        </w:numPr>
      </w:pPr>
      <w:r w:rsidRPr="0076173F">
        <w:t>Forty trainers were trained on the monitoring of imports of ODS and the use of multi</w:t>
      </w:r>
      <w:r w:rsidRPr="0076173F">
        <w:noBreakHyphen/>
        <w:t xml:space="preserve">refrigerant identifiers and the safe handling of refrigerants, and a training session for 30 customs and enforcement officers were held on the use of updated harmonized system (HS) codes. Five multi-refrigerant identifiers were provided to BOC; </w:t>
      </w:r>
    </w:p>
    <w:p w14:paraId="6AC343AE" w14:textId="77777777" w:rsidR="008312AA" w:rsidRPr="0076173F" w:rsidRDefault="008312AA" w:rsidP="008312AA">
      <w:pPr>
        <w:pStyle w:val="Heading3"/>
        <w:numPr>
          <w:ilvl w:val="2"/>
          <w:numId w:val="21"/>
        </w:numPr>
      </w:pPr>
      <w:r w:rsidRPr="0076173F">
        <w:t>A circular was issued in July 2021 requiring registration with the EMB of all persons engaged in servicing both mobile and stationary RAC equipment of any cooling capacity using ODS through the online permitting system; two meetings were held for more than 30 distributors and suppliers of HCFCs and HCFC-based equipment to discuss requirements for registration and data reporting.</w:t>
      </w:r>
    </w:p>
    <w:p w14:paraId="6008501D" w14:textId="77777777" w:rsidR="008312AA" w:rsidRPr="0076173F" w:rsidRDefault="008312AA" w:rsidP="008312AA">
      <w:pPr>
        <w:pStyle w:val="Heading2"/>
        <w:numPr>
          <w:ilvl w:val="1"/>
          <w:numId w:val="21"/>
        </w:numPr>
      </w:pPr>
      <w:r w:rsidRPr="0076173F">
        <w:t>Technical assistance for the servicing sector to promote good refrigeration practices, and to demonstrate and encourage the use of low-GWP alternatives:</w:t>
      </w:r>
    </w:p>
    <w:p w14:paraId="39F64393" w14:textId="77777777" w:rsidR="008312AA" w:rsidRPr="0076173F" w:rsidRDefault="008312AA" w:rsidP="008312AA">
      <w:pPr>
        <w:pStyle w:val="Heading3"/>
        <w:numPr>
          <w:ilvl w:val="2"/>
          <w:numId w:val="21"/>
        </w:numPr>
      </w:pPr>
      <w:r w:rsidRPr="0076173F">
        <w:t xml:space="preserve">One train the trainers programme was conducted for 20 RAC trainers on good refrigeration practices to minimize refrigerant leaks from equipment and safety considerations for flammable refrigerants. Field visits to eight regional HCFC collection centres were conducted to assess how these centres collect these substances; this was discussed at the coordination meeting with the designated central collection facility to review options for disposal of these unwanted substances and the technical assistance needed;  </w:t>
      </w:r>
    </w:p>
    <w:p w14:paraId="378B2C7A" w14:textId="77777777" w:rsidR="008312AA" w:rsidRPr="0076173F" w:rsidRDefault="008312AA" w:rsidP="008312AA">
      <w:pPr>
        <w:pStyle w:val="Heading3"/>
        <w:numPr>
          <w:ilvl w:val="2"/>
          <w:numId w:val="21"/>
        </w:numPr>
      </w:pPr>
      <w:r w:rsidRPr="0076173F">
        <w:t xml:space="preserve">The code of practice for technicians is under assessment to ensure that safe practices on the handling of flammable refrigerants are included, and is expected to be completed by August 2023; </w:t>
      </w:r>
    </w:p>
    <w:p w14:paraId="7136287F" w14:textId="77777777" w:rsidR="008312AA" w:rsidRPr="0076173F" w:rsidRDefault="008312AA" w:rsidP="008312AA">
      <w:pPr>
        <w:pStyle w:val="Heading3"/>
        <w:numPr>
          <w:ilvl w:val="2"/>
          <w:numId w:val="21"/>
        </w:numPr>
      </w:pPr>
      <w:r w:rsidRPr="0076173F">
        <w:t>An initial list of potential alternatives for fire protection applications was identified and initial discussions were held with the Bureau of Fire Protection to support the study on the potential alternatives to HCFC-123 for firefighting.</w:t>
      </w:r>
    </w:p>
    <w:p w14:paraId="45BC8AB8" w14:textId="77777777" w:rsidR="008312AA" w:rsidRPr="0076173F" w:rsidRDefault="008312AA" w:rsidP="008312AA">
      <w:pPr>
        <w:pStyle w:val="Heading2"/>
        <w:numPr>
          <w:ilvl w:val="1"/>
          <w:numId w:val="21"/>
        </w:numPr>
      </w:pPr>
      <w:r w:rsidRPr="0076173F">
        <w:t xml:space="preserve">Technical assistance to promote low-GWP alternatives for the AC manufacturing sector: </w:t>
      </w:r>
    </w:p>
    <w:p w14:paraId="6D2294F9" w14:textId="77777777" w:rsidR="008312AA" w:rsidRPr="0076173F" w:rsidRDefault="008312AA" w:rsidP="008312AA">
      <w:pPr>
        <w:pStyle w:val="Heading3"/>
        <w:numPr>
          <w:ilvl w:val="2"/>
          <w:numId w:val="21"/>
        </w:numPr>
      </w:pPr>
      <w:r w:rsidRPr="0076173F">
        <w:t xml:space="preserve">A two-day training attended by 25 participants from academia and the RAC industry on ODS alternatives in RAC and safe handling of flammable refrigerants was conducted in collaboration with the Technical Education and Skills Development Authority (TESDA) and the Cold Chain Innovation (CCI) Hub. Two courses on alternative technologies were conducted for trainers at the CCI-Hub in TESDA and an expert on ammonia-based technology was engaged; </w:t>
      </w:r>
    </w:p>
    <w:p w14:paraId="62BA1662" w14:textId="77777777" w:rsidR="008312AA" w:rsidRPr="0076173F" w:rsidRDefault="008312AA" w:rsidP="008312AA">
      <w:pPr>
        <w:pStyle w:val="Heading3"/>
        <w:numPr>
          <w:ilvl w:val="2"/>
          <w:numId w:val="21"/>
        </w:numPr>
      </w:pPr>
      <w:r w:rsidRPr="0076173F">
        <w:t>Initial discussions were held regarding the preparation of a pilot online training programme on the safe handling of flammable, toxic, and high</w:t>
      </w:r>
      <w:r w:rsidRPr="0076173F">
        <w:noBreakHyphen/>
        <w:t>pressure refrigerants targeted towards manufacturing enterprises, technicians, end-users, and importers, with the view to include this in the overall servicing technician training programme; and</w:t>
      </w:r>
    </w:p>
    <w:p w14:paraId="17F9863F" w14:textId="77777777" w:rsidR="008312AA" w:rsidRPr="0076173F" w:rsidRDefault="008312AA" w:rsidP="008312AA">
      <w:pPr>
        <w:pStyle w:val="Heading2"/>
        <w:numPr>
          <w:ilvl w:val="1"/>
          <w:numId w:val="1"/>
        </w:numPr>
      </w:pPr>
      <w:r w:rsidRPr="0076173F">
        <w:t xml:space="preserve">The implementation and monitoring of activities of the project management unit (PMU) included the hiring of a national coordinator; organizing of events, awareness activities and stakeholder consultation; the preparation of reports; information dissemination; and gender </w:t>
      </w:r>
      <w:r w:rsidRPr="0076173F">
        <w:lastRenderedPageBreak/>
        <w:t>mainstreaming considerations.</w:t>
      </w:r>
    </w:p>
    <w:p w14:paraId="5A9FCDCA" w14:textId="77777777" w:rsidR="008312AA" w:rsidRPr="0076173F" w:rsidRDefault="008312AA" w:rsidP="00230BD7">
      <w:pPr>
        <w:pStyle w:val="Heading1"/>
        <w:numPr>
          <w:ilvl w:val="0"/>
          <w:numId w:val="0"/>
        </w:numPr>
        <w:tabs>
          <w:tab w:val="left" w:pos="720"/>
        </w:tabs>
        <w:rPr>
          <w:i/>
          <w:iCs/>
        </w:rPr>
      </w:pPr>
      <w:r w:rsidRPr="0076173F">
        <w:rPr>
          <w:i/>
          <w:iCs/>
        </w:rPr>
        <w:t>Level of fund disbursement</w:t>
      </w:r>
    </w:p>
    <w:p w14:paraId="3FA6B359" w14:textId="77777777" w:rsidR="008312AA" w:rsidRPr="0076173F" w:rsidRDefault="008312AA" w:rsidP="00230BD7">
      <w:pPr>
        <w:pStyle w:val="Heading1"/>
        <w:numPr>
          <w:ilvl w:val="0"/>
          <w:numId w:val="21"/>
        </w:numPr>
      </w:pPr>
      <w:r w:rsidRPr="0076173F">
        <w:t>As of March 2023, of the US $811,750 approved for stage II, US $357,217 (44 per cent) had been disbursed. The balance of US $454,533 will be disbursed by 31 December 2023.</w:t>
      </w:r>
    </w:p>
    <w:p w14:paraId="793B258F" w14:textId="77777777" w:rsidR="008312AA" w:rsidRPr="0076173F" w:rsidRDefault="008312AA" w:rsidP="008312AA">
      <w:pPr>
        <w:rPr>
          <w:u w:val="single"/>
        </w:rPr>
      </w:pPr>
      <w:r w:rsidRPr="0076173F">
        <w:rPr>
          <w:u w:val="single"/>
        </w:rPr>
        <w:t>Implementation plan for 2023</w:t>
      </w:r>
    </w:p>
    <w:p w14:paraId="6D1CE30C" w14:textId="77777777" w:rsidR="008312AA" w:rsidRPr="0076173F" w:rsidRDefault="008312AA" w:rsidP="008312AA">
      <w:pPr>
        <w:rPr>
          <w:u w:val="single"/>
        </w:rPr>
      </w:pPr>
    </w:p>
    <w:p w14:paraId="083F2632" w14:textId="77777777" w:rsidR="008312AA" w:rsidRPr="0076173F" w:rsidRDefault="008312AA" w:rsidP="008312AA">
      <w:pPr>
        <w:pStyle w:val="Heading1"/>
        <w:numPr>
          <w:ilvl w:val="0"/>
          <w:numId w:val="21"/>
        </w:numPr>
      </w:pPr>
      <w:r w:rsidRPr="0076173F">
        <w:t>The following activities will be implemented until December 2023:</w:t>
      </w:r>
    </w:p>
    <w:p w14:paraId="79A8EFC0" w14:textId="77777777" w:rsidR="008312AA" w:rsidRPr="0076173F" w:rsidRDefault="008312AA" w:rsidP="008312AA">
      <w:pPr>
        <w:pStyle w:val="Heading2"/>
        <w:numPr>
          <w:ilvl w:val="1"/>
          <w:numId w:val="1"/>
        </w:numPr>
      </w:pPr>
      <w:r w:rsidRPr="0076173F">
        <w:t>Issuance of a circular to notify AC market suppliers that any AC model containing HCFC</w:t>
      </w:r>
      <w:r w:rsidRPr="0076173F">
        <w:noBreakHyphen/>
        <w:t>22 cannot be registered and sold in the Philippines market; policy awareness</w:t>
      </w:r>
      <w:r w:rsidRPr="0076173F">
        <w:noBreakHyphen/>
        <w:t>raising activity with stakeholders to facilitate the transition to energy</w:t>
      </w:r>
      <w:r w:rsidRPr="0076173F">
        <w:noBreakHyphen/>
        <w:t>efficient AC equipment; two trainings on effective enforcement of the licensing and quota systems (US $5,500);</w:t>
      </w:r>
    </w:p>
    <w:p w14:paraId="6102A3AA" w14:textId="77777777" w:rsidR="008312AA" w:rsidRPr="0076173F" w:rsidRDefault="008312AA" w:rsidP="008312AA">
      <w:pPr>
        <w:pStyle w:val="Heading2"/>
        <w:numPr>
          <w:ilvl w:val="1"/>
          <w:numId w:val="1"/>
        </w:numPr>
      </w:pPr>
      <w:r w:rsidRPr="0076173F">
        <w:t>Three customs training workshops for 100 customs and enforcement officers on monitoring ODS imports and control of HCFCs; an orientation seminar and a training workshop for brokers to discuss the ODS importation policies and avoiding the use of incorrect HS codes; update the country handbook on national regulations for the import and licensing system (US $88,410);</w:t>
      </w:r>
    </w:p>
    <w:p w14:paraId="3D4DA7F8" w14:textId="45AF8C0D" w:rsidR="008312AA" w:rsidRPr="0076173F" w:rsidRDefault="008312AA" w:rsidP="008312AA">
      <w:pPr>
        <w:pStyle w:val="Heading2"/>
        <w:numPr>
          <w:ilvl w:val="1"/>
          <w:numId w:val="1"/>
        </w:numPr>
      </w:pPr>
      <w:r w:rsidRPr="0076173F">
        <w:t>Workshops on the updated online permitting system for 30 participants from the Government and suppliers of HCFCs and HCFC-based equipment; two coordination meetings with importers and distributors of HCFCs and pre-blended-polyols suppliers to discuss requirements for registration including data reporting and submission (US</w:t>
      </w:r>
      <w:r w:rsidR="00304618">
        <w:t> </w:t>
      </w:r>
      <w:r w:rsidRPr="0076173F">
        <w:t>$13,500);</w:t>
      </w:r>
    </w:p>
    <w:p w14:paraId="6731AE8E" w14:textId="77777777" w:rsidR="008312AA" w:rsidRPr="0076173F" w:rsidRDefault="008312AA" w:rsidP="008312AA">
      <w:pPr>
        <w:pStyle w:val="Heading2"/>
        <w:numPr>
          <w:ilvl w:val="1"/>
          <w:numId w:val="1"/>
        </w:numPr>
      </w:pPr>
      <w:r w:rsidRPr="0076173F">
        <w:t xml:space="preserve">Verification of HCFC consumption and HPMP implementation for 2022; </w:t>
      </w:r>
    </w:p>
    <w:p w14:paraId="78027924" w14:textId="77777777" w:rsidR="008312AA" w:rsidRPr="0076173F" w:rsidRDefault="008312AA" w:rsidP="008312AA">
      <w:pPr>
        <w:pStyle w:val="Heading2"/>
        <w:numPr>
          <w:ilvl w:val="1"/>
          <w:numId w:val="1"/>
        </w:numPr>
      </w:pPr>
      <w:r w:rsidRPr="0076173F">
        <w:t>Training programme for trainers for TESDA and TESDA-accredited institutions; one training workshop on the revised code of practice for RAC equipment and alternatives to HCFC-141b for at least 25 RAC technician trainers; three training sessions for 60 RAC technicians on the revised code of practice and new service procedures for HCFC-22, HFC</w:t>
      </w:r>
      <w:r w:rsidRPr="0076173F">
        <w:noBreakHyphen/>
        <w:t>32 and other alternatives (US $68,000);</w:t>
      </w:r>
    </w:p>
    <w:p w14:paraId="11EE4813" w14:textId="77777777" w:rsidR="008312AA" w:rsidRPr="0076173F" w:rsidRDefault="008312AA" w:rsidP="008312AA">
      <w:pPr>
        <w:pStyle w:val="Heading2"/>
        <w:numPr>
          <w:ilvl w:val="1"/>
          <w:numId w:val="1"/>
        </w:numPr>
      </w:pPr>
      <w:r w:rsidRPr="0076173F">
        <w:t>Review of the business model for the central recycling centre; collection of HCFCs and other refrigerants and management of stocks at the regional collection centres and procurement of tools and equipment</w:t>
      </w:r>
      <w:r w:rsidRPr="0076173F">
        <w:rPr>
          <w:rStyle w:val="FootnoteReference"/>
        </w:rPr>
        <w:footnoteReference w:id="19"/>
      </w:r>
      <w:r w:rsidRPr="0076173F">
        <w:t>; review of disposal options for the country; two trainings for 100 RAC technicians on good practices to minimize leakage of HCFC-22 in RAC equipment (US $103,021);</w:t>
      </w:r>
    </w:p>
    <w:p w14:paraId="7D4FCD40" w14:textId="77777777" w:rsidR="008312AA" w:rsidRPr="0076173F" w:rsidRDefault="008312AA" w:rsidP="008312AA">
      <w:pPr>
        <w:pStyle w:val="Heading2"/>
        <w:numPr>
          <w:ilvl w:val="1"/>
          <w:numId w:val="1"/>
        </w:numPr>
      </w:pPr>
      <w:r w:rsidRPr="0076173F">
        <w:t>Complete the study on available cost-effective alternatives to HCFC-225ca, HCFC</w:t>
      </w:r>
      <w:r w:rsidRPr="0076173F">
        <w:noBreakHyphen/>
        <w:t>225cb for cleaning and HCFC-123 for firefighting; provide training to educate firefighting authorities on alternatives; identify users of HCFC</w:t>
      </w:r>
      <w:r w:rsidRPr="0076173F">
        <w:noBreakHyphen/>
        <w:t xml:space="preserve">141b and where it is used as a solvent; complete the study and recommendations on potential alternatives for flushing and hold training workshops on outcomes of the study for 60 participants from relevant enterprises (US $72,700); </w:t>
      </w:r>
    </w:p>
    <w:p w14:paraId="798213F9" w14:textId="77777777" w:rsidR="008312AA" w:rsidRPr="0076173F" w:rsidRDefault="008312AA" w:rsidP="008312AA">
      <w:pPr>
        <w:pStyle w:val="Heading2"/>
        <w:numPr>
          <w:ilvl w:val="1"/>
          <w:numId w:val="1"/>
        </w:numPr>
      </w:pPr>
      <w:r w:rsidRPr="0076173F">
        <w:t xml:space="preserve">Technical assistance to promote low-GWP alternatives for the RAC sector: three safety training and awareness programmes for low-GWP alternatives for 100 AC technicians in collaboration with TESDA and the CCI-Hub; procurement and delivery of additional </w:t>
      </w:r>
      <w:r w:rsidRPr="0076173F">
        <w:lastRenderedPageBreak/>
        <w:t>training units and tools</w:t>
      </w:r>
      <w:r w:rsidRPr="0076173F">
        <w:rPr>
          <w:rStyle w:val="FootnoteReference"/>
        </w:rPr>
        <w:footnoteReference w:id="20"/>
      </w:r>
      <w:r w:rsidRPr="0076173F">
        <w:t>; a study tour to an AC manufacturing facility using low-GWP alternatives (proposed new activity); one online training on the safe handling of flammable, toxic, and high-pressure refrigerants targeted towards 800 manufacturing enterprises, technicians, end-users and importers  (US $73,902); and</w:t>
      </w:r>
    </w:p>
    <w:p w14:paraId="0E451DE3" w14:textId="77777777" w:rsidR="008312AA" w:rsidRPr="0076173F" w:rsidRDefault="008312AA" w:rsidP="008312AA">
      <w:pPr>
        <w:pStyle w:val="Heading2"/>
        <w:numPr>
          <w:ilvl w:val="1"/>
          <w:numId w:val="1"/>
        </w:numPr>
      </w:pPr>
      <w:r w:rsidRPr="0076173F">
        <w:t>PMU (US $29,500) for the hiring of a national coordinator and experts, monitoring of activities, stakeholder consultations and travel (US $14,500); organizing information and awareness events on relevant topics (US $8,000); and hiring an expert to consider and monitor gender results and indicators and the development of training and awareness raising activities (US $7,000).</w:t>
      </w:r>
    </w:p>
    <w:p w14:paraId="0C984CA2" w14:textId="77777777" w:rsidR="008312AA" w:rsidRPr="0076173F" w:rsidRDefault="008312AA" w:rsidP="008312AA">
      <w:pPr>
        <w:pStyle w:val="StyleBold"/>
      </w:pPr>
      <w:r w:rsidRPr="0076173F">
        <w:t>Secretariat’s comments</w:t>
      </w:r>
    </w:p>
    <w:p w14:paraId="49C09B0C" w14:textId="77777777" w:rsidR="008312AA" w:rsidRPr="0076173F" w:rsidRDefault="008312AA" w:rsidP="008312AA">
      <w:pPr>
        <w:spacing w:after="240"/>
        <w:rPr>
          <w:i/>
          <w:iCs/>
        </w:rPr>
      </w:pPr>
      <w:r w:rsidRPr="0076173F">
        <w:rPr>
          <w:i/>
          <w:iCs/>
        </w:rPr>
        <w:t>Progress report</w:t>
      </w:r>
    </w:p>
    <w:p w14:paraId="7D08FE09" w14:textId="4D18E06B" w:rsidR="008312AA" w:rsidRPr="0076173F" w:rsidRDefault="008312AA" w:rsidP="008312AA">
      <w:pPr>
        <w:pStyle w:val="Heading1"/>
        <w:numPr>
          <w:ilvl w:val="0"/>
          <w:numId w:val="21"/>
        </w:numPr>
      </w:pPr>
      <w:r w:rsidRPr="0076173F">
        <w:t>The Secretariat noted that the consumption of the country grew by 19 per cent in 2021 and then again by 15 per cent in 2022; UNIDO explained that it was due to the market recovery after the COVID</w:t>
      </w:r>
      <w:r w:rsidR="00E76D9C" w:rsidRPr="0076173F">
        <w:noBreakHyphen/>
      </w:r>
      <w:r w:rsidRPr="0076173F">
        <w:t xml:space="preserve">19 restrictions were lifted, noting the steep decrease in consumption between 2019-2020 and that the consumption in the country had remained below the Montreal Protocol consumption limits and the maximum allowable consumption in the Country’s Agreement with the Executive Committee. </w:t>
      </w:r>
    </w:p>
    <w:p w14:paraId="5D06A7F0" w14:textId="77777777" w:rsidR="008312AA" w:rsidRPr="0076173F" w:rsidRDefault="008312AA" w:rsidP="00A208B3">
      <w:pPr>
        <w:pStyle w:val="Heading1"/>
        <w:keepNext/>
        <w:keepLines/>
        <w:numPr>
          <w:ilvl w:val="0"/>
          <w:numId w:val="21"/>
        </w:numPr>
      </w:pPr>
      <w:r w:rsidRPr="0076173F">
        <w:t>UNIDO explained that project implementation is progressing well as shown by the activities completed during the period. While there are still several training and other activities that need to be completed, UNIDO reiterated the commitment of the Government of the Philippines to ensure that these are completed by the date of completion, as demonstrated in the work plan provided.</w:t>
      </w:r>
    </w:p>
    <w:p w14:paraId="63658803" w14:textId="77777777" w:rsidR="008312AA" w:rsidRPr="0076173F" w:rsidRDefault="008312AA" w:rsidP="008312AA">
      <w:pPr>
        <w:pStyle w:val="Heading1"/>
        <w:numPr>
          <w:ilvl w:val="0"/>
          <w:numId w:val="21"/>
        </w:numPr>
      </w:pPr>
      <w:r w:rsidRPr="0076173F">
        <w:t>With regard to the development of minimum energy performance standards for RAC equipment in close coordination with the Department of Energy (DOE) and the issuance of the Implementing Guidelines of the Philippine Energy Labelling Program for Air Conditioners, discussions with DOE are continuing to ensure that HCFC-22-based refrigerators are included in the list of products to be controlled and that this would be applicable to both manufactured and imported products.</w:t>
      </w:r>
    </w:p>
    <w:p w14:paraId="491FD586" w14:textId="77777777" w:rsidR="008312AA" w:rsidRPr="0076173F" w:rsidRDefault="008312AA" w:rsidP="008312AA">
      <w:pPr>
        <w:rPr>
          <w:i/>
          <w:iCs/>
        </w:rPr>
      </w:pPr>
      <w:r w:rsidRPr="0076173F">
        <w:rPr>
          <w:i/>
          <w:iCs/>
        </w:rPr>
        <w:t>Verification report</w:t>
      </w:r>
    </w:p>
    <w:p w14:paraId="654F47E0" w14:textId="77777777" w:rsidR="008312AA" w:rsidRPr="0076173F" w:rsidRDefault="008312AA" w:rsidP="001D1B49">
      <w:pPr>
        <w:pStyle w:val="Heading1"/>
        <w:spacing w:before="240"/>
      </w:pPr>
      <w:r w:rsidRPr="0076173F">
        <w:t xml:space="preserve">The Secretariat queried about the workflow process after the issuance of a pre-importation shipment certificate (PSIC) when imports are received, including the responsible authorities for monitoring, checking, and releasing the goods imported and requested a workflow for the establishment of quotas, and their eventual distribution. UNIDO clarified that the Bureau of Customs (BOC) does not currently provide a process flow for the release of goods after the PSIC and that this could be an output for next year’s verification. UNIDO also clarified the process for quota distribution and that HCFC importation is determined as a percentage of individual importer’s importations during baseline years and the baseline percentage is the basis for the quota assignments for the subsequent years. </w:t>
      </w:r>
    </w:p>
    <w:p w14:paraId="2D85402E" w14:textId="77777777" w:rsidR="008312AA" w:rsidRPr="0076173F" w:rsidRDefault="008312AA" w:rsidP="001D1B49">
      <w:pPr>
        <w:pStyle w:val="Heading1"/>
        <w:rPr>
          <w:rFonts w:cstheme="minorHAnsi"/>
          <w:sz w:val="24"/>
          <w:szCs w:val="24"/>
        </w:rPr>
      </w:pPr>
      <w:r w:rsidRPr="0076173F">
        <w:t xml:space="preserve">UNIDO also provided a revised report which included recommendations specifically focusing on ensuring that finalization and signature of the MOU between the BOC and the EMB for more effective monitoring of ODS imports, and finalization of the handbook on national regulations on the import and licensing system for the phase-out of ODS. </w:t>
      </w:r>
    </w:p>
    <w:p w14:paraId="6BFBFC73" w14:textId="77777777" w:rsidR="008312AA" w:rsidRPr="0076173F" w:rsidRDefault="008312AA" w:rsidP="001D1B49">
      <w:pPr>
        <w:pStyle w:val="Heading1"/>
        <w:keepNext/>
        <w:keepLines/>
        <w:widowControl w:val="0"/>
        <w:numPr>
          <w:ilvl w:val="0"/>
          <w:numId w:val="0"/>
        </w:numPr>
        <w:rPr>
          <w:b/>
        </w:rPr>
      </w:pPr>
      <w:r w:rsidRPr="0076173F">
        <w:rPr>
          <w:b/>
        </w:rPr>
        <w:lastRenderedPageBreak/>
        <w:t xml:space="preserve">Recommendation </w:t>
      </w:r>
    </w:p>
    <w:p w14:paraId="3D10BC84" w14:textId="77777777" w:rsidR="008312AA" w:rsidRPr="0076173F" w:rsidRDefault="008312AA" w:rsidP="001D1B49">
      <w:pPr>
        <w:pStyle w:val="Heading1"/>
        <w:keepNext/>
        <w:keepLines/>
      </w:pPr>
      <w:r w:rsidRPr="0076173F">
        <w:t>The Executive Committee may wish:</w:t>
      </w:r>
    </w:p>
    <w:p w14:paraId="461CEDCB" w14:textId="77777777" w:rsidR="008312AA" w:rsidRPr="0076173F" w:rsidRDefault="008312AA" w:rsidP="008312AA">
      <w:pPr>
        <w:pStyle w:val="Heading2"/>
        <w:numPr>
          <w:ilvl w:val="1"/>
          <w:numId w:val="1"/>
        </w:numPr>
      </w:pPr>
      <w:r w:rsidRPr="0076173F">
        <w:t xml:space="preserve">To note the submission by UNIDO of the verification report of HCFC consumption for the Philippines for 2021 and the progress report on the implementation of the work programme associated with stage II of the HCFC phase-out management plan (HPMP) for the Philippines </w:t>
      </w:r>
      <w:r w:rsidRPr="0076173F">
        <w:rPr>
          <w:rFonts w:eastAsiaTheme="minorEastAsia"/>
          <w:lang w:eastAsia="zh-CN"/>
        </w:rPr>
        <w:t>as submitted by UNIDO and contained in document UNEP/OzL.Pro/ExCom/92/9</w:t>
      </w:r>
      <w:r w:rsidRPr="0076173F">
        <w:t>; and</w:t>
      </w:r>
    </w:p>
    <w:p w14:paraId="5EDB566B" w14:textId="77777777" w:rsidR="008312AA" w:rsidRPr="0076173F" w:rsidRDefault="008312AA" w:rsidP="008312AA">
      <w:pPr>
        <w:pStyle w:val="Heading2"/>
        <w:numPr>
          <w:ilvl w:val="1"/>
          <w:numId w:val="1"/>
        </w:numPr>
      </w:pPr>
      <w:r w:rsidRPr="0076173F">
        <w:t>To request the Government of the Philippines through UNIDO to continue submitting progress reports on a yearly basis on the implementation of the work programme associated with the final tranche until the completion of the project, verification reports until approval of stage III, and the project completion report to the first meeting in 2024.</w:t>
      </w:r>
    </w:p>
    <w:p w14:paraId="44950A32" w14:textId="77777777" w:rsidR="00682405" w:rsidRPr="0076173F" w:rsidRDefault="00682405" w:rsidP="00682405">
      <w:pPr>
        <w:pStyle w:val="Heading1"/>
        <w:numPr>
          <w:ilvl w:val="0"/>
          <w:numId w:val="0"/>
        </w:numPr>
        <w:ind w:left="720"/>
        <w:rPr>
          <w:b/>
          <w:bCs/>
          <w:u w:val="single"/>
        </w:rPr>
      </w:pPr>
      <w:r w:rsidRPr="0076173F">
        <w:rPr>
          <w:b/>
          <w:bCs/>
          <w:u w:val="single"/>
        </w:rPr>
        <w:t>Saint Lucia: HCFC phase-out management plan (stage I – final progress report on the implementation of the work programme associated with the final tranche and the submission of the project completion report)</w:t>
      </w:r>
      <w:r w:rsidRPr="0076173F">
        <w:rPr>
          <w:b/>
          <w:bCs/>
        </w:rPr>
        <w:t xml:space="preserve"> (UNEP and UNIDO)</w:t>
      </w:r>
    </w:p>
    <w:p w14:paraId="24B4E733" w14:textId="77777777" w:rsidR="00682405" w:rsidRPr="0076173F" w:rsidRDefault="00682405" w:rsidP="00682405">
      <w:pPr>
        <w:pStyle w:val="Heading1"/>
        <w:numPr>
          <w:ilvl w:val="0"/>
          <w:numId w:val="0"/>
        </w:numPr>
        <w:rPr>
          <w:b/>
        </w:rPr>
      </w:pPr>
      <w:r w:rsidRPr="0076173F">
        <w:rPr>
          <w:b/>
        </w:rPr>
        <w:t>Background</w:t>
      </w:r>
    </w:p>
    <w:p w14:paraId="4B164A7F" w14:textId="30A85B57" w:rsidR="00682405" w:rsidRPr="0076173F" w:rsidRDefault="00682405" w:rsidP="00CD150B">
      <w:pPr>
        <w:pStyle w:val="Heading1"/>
      </w:pPr>
      <w:r w:rsidRPr="0076173F">
        <w:t>At its 87</w:t>
      </w:r>
      <w:r w:rsidRPr="0076173F">
        <w:rPr>
          <w:vertAlign w:val="superscript"/>
        </w:rPr>
        <w:t>th</w:t>
      </w:r>
      <w:r w:rsidR="003E4F5A" w:rsidRPr="0076173F">
        <w:t> meeting</w:t>
      </w:r>
      <w:r w:rsidRPr="0076173F">
        <w:t>, the Executive Committee approved the fifth and final tranche of stage I of the HCFC phase</w:t>
      </w:r>
      <w:r w:rsidRPr="0076173F">
        <w:noBreakHyphen/>
        <w:t>out management plan (HPMP) for Saint Lucia and requested the Government, UNEP and UNIDO to submit a progress report on the implementation of the work programme associated with the final tranche and the project completion report to the first meeting of the Executive Committee in 2023 (decision 87/28(a)).</w:t>
      </w:r>
      <w:r w:rsidRPr="0076173F">
        <w:rPr>
          <w:rStyle w:val="FootnoteReference"/>
        </w:rPr>
        <w:footnoteReference w:id="21"/>
      </w:r>
    </w:p>
    <w:p w14:paraId="3134C21B" w14:textId="77777777" w:rsidR="00682405" w:rsidRPr="0076173F" w:rsidRDefault="00682405" w:rsidP="00682405">
      <w:pPr>
        <w:pStyle w:val="Heading1"/>
      </w:pPr>
      <w:r w:rsidRPr="0076173F">
        <w:t xml:space="preserve">In line with decision 87/28(a), UNEP, as the lead implementing agency, has submitted the abovementioned progress report. </w:t>
      </w:r>
    </w:p>
    <w:p w14:paraId="500742BA" w14:textId="77777777" w:rsidR="00682405" w:rsidRPr="0076173F" w:rsidRDefault="00682405" w:rsidP="00682405">
      <w:pPr>
        <w:spacing w:after="240"/>
        <w:jc w:val="left"/>
        <w:rPr>
          <w:b/>
          <w:bCs/>
          <w:iCs/>
        </w:rPr>
      </w:pPr>
      <w:r w:rsidRPr="0076173F">
        <w:rPr>
          <w:b/>
          <w:bCs/>
          <w:iCs/>
        </w:rPr>
        <w:t>HCFC consumption</w:t>
      </w:r>
    </w:p>
    <w:p w14:paraId="4197A6E6" w14:textId="77777777" w:rsidR="00682405" w:rsidRPr="0076173F" w:rsidRDefault="00682405" w:rsidP="00682405">
      <w:pPr>
        <w:pStyle w:val="Heading1"/>
      </w:pPr>
      <w:r w:rsidRPr="0076173F">
        <w:t xml:space="preserve">The Government of Saint Lucia reported a consumption of 0.24 ODP tonnes of HCFCs in 2021, which is 78 per cent below its HCFC baseline for compliance of 1.09 ODP tonnes and 66 per cent below the </w:t>
      </w:r>
      <w:bookmarkStart w:id="17" w:name="_Hlk104553744"/>
      <w:r w:rsidRPr="0076173F">
        <w:t>maximum allowable consumption in the Agreement with the Executive Committee</w:t>
      </w:r>
      <w:bookmarkEnd w:id="17"/>
      <w:r w:rsidRPr="0076173F">
        <w:t xml:space="preserve"> for that year of 0.71 ODP tonnes.  </w:t>
      </w:r>
    </w:p>
    <w:p w14:paraId="71EA8A69" w14:textId="635A4C21" w:rsidR="00682405" w:rsidRPr="0076173F" w:rsidRDefault="00682405" w:rsidP="00682405">
      <w:pPr>
        <w:pStyle w:val="Heading1"/>
        <w:widowControl w:val="0"/>
      </w:pPr>
      <w:r w:rsidRPr="0076173F">
        <w:t xml:space="preserve">The HCFC consumption for Saint Lucia is showing a decreasing trend since 2016; the consumption decreased to 0.03 ODP tonnes in 2020 due to constraints related to the COVID-19 pandemic that impacted the tourism industry and reduced the demand of servicing for refrigeration air-conditioning (RAC) equipment. The subsequent increase in 2021 to 0.24 ODP tonnes is primarily due </w:t>
      </w:r>
      <w:r w:rsidR="008E7531" w:rsidRPr="0076173F">
        <w:t>to resumption</w:t>
      </w:r>
      <w:r w:rsidRPr="0076173F">
        <w:t xml:space="preserve"> of activities in servicing RAC applications in the country.</w:t>
      </w:r>
    </w:p>
    <w:p w14:paraId="4DCCDB93" w14:textId="77777777" w:rsidR="00682405" w:rsidRPr="0076173F" w:rsidRDefault="00682405" w:rsidP="007B0312">
      <w:pPr>
        <w:keepNext/>
        <w:keepLines/>
        <w:spacing w:after="240"/>
        <w:rPr>
          <w:b/>
          <w:bCs/>
        </w:rPr>
      </w:pPr>
      <w:r w:rsidRPr="0076173F">
        <w:rPr>
          <w:b/>
          <w:bCs/>
        </w:rPr>
        <w:t>Progress report on the implementation of the final tranche of stage I</w:t>
      </w:r>
    </w:p>
    <w:p w14:paraId="471072F0" w14:textId="77777777" w:rsidR="00682405" w:rsidRPr="0076173F" w:rsidRDefault="00682405" w:rsidP="007B0312">
      <w:pPr>
        <w:pStyle w:val="Heading1"/>
        <w:keepNext/>
        <w:keepLines/>
        <w:widowControl w:val="0"/>
      </w:pPr>
      <w:r w:rsidRPr="0076173F">
        <w:t>The following activities were implemented:</w:t>
      </w:r>
    </w:p>
    <w:p w14:paraId="5D16478A" w14:textId="77777777" w:rsidR="00682405" w:rsidRPr="0076173F" w:rsidRDefault="00682405" w:rsidP="007B0312">
      <w:pPr>
        <w:pStyle w:val="ListParagraph"/>
        <w:keepNext/>
        <w:keepLines/>
        <w:numPr>
          <w:ilvl w:val="0"/>
          <w:numId w:val="26"/>
        </w:numPr>
        <w:ind w:left="1418" w:hanging="709"/>
        <w:rPr>
          <w:lang w:val="en-CA"/>
        </w:rPr>
      </w:pPr>
      <w:r w:rsidRPr="0076173F">
        <w:rPr>
          <w:lang w:val="en-CA"/>
        </w:rPr>
        <w:t>Training of 20 customs and other enforcement officers, including two female participants, on the application of the HCFC licensing and quota system and the proper classification of ODS, refrigerants and their products. There were three female trainers from the national ozone unit and the customs department;</w:t>
      </w:r>
    </w:p>
    <w:p w14:paraId="3AC3579E" w14:textId="77777777" w:rsidR="00682405" w:rsidRPr="0076173F" w:rsidRDefault="00682405" w:rsidP="00682405">
      <w:pPr>
        <w:pStyle w:val="ListParagraph"/>
        <w:ind w:left="1418"/>
        <w:rPr>
          <w:lang w:val="en-CA"/>
        </w:rPr>
      </w:pPr>
    </w:p>
    <w:p w14:paraId="7305241C" w14:textId="77777777" w:rsidR="00682405" w:rsidRPr="0076173F" w:rsidRDefault="00682405" w:rsidP="00682405">
      <w:pPr>
        <w:pStyle w:val="ListParagraph"/>
        <w:numPr>
          <w:ilvl w:val="0"/>
          <w:numId w:val="26"/>
        </w:numPr>
        <w:ind w:left="1418" w:hanging="709"/>
        <w:rPr>
          <w:lang w:val="en-CA"/>
        </w:rPr>
      </w:pPr>
      <w:r w:rsidRPr="0076173F">
        <w:rPr>
          <w:lang w:val="en-CA"/>
        </w:rPr>
        <w:lastRenderedPageBreak/>
        <w:t>Training of 32 technicians, including one female, on good practices while maintaining and servicing RAC equipment; and</w:t>
      </w:r>
    </w:p>
    <w:p w14:paraId="27472C9A" w14:textId="77777777" w:rsidR="00682405" w:rsidRPr="0076173F" w:rsidRDefault="00682405" w:rsidP="00682405">
      <w:pPr>
        <w:pStyle w:val="ListParagraph"/>
        <w:rPr>
          <w:lang w:val="en-CA"/>
        </w:rPr>
      </w:pPr>
    </w:p>
    <w:p w14:paraId="7086CF1B" w14:textId="77777777" w:rsidR="00682405" w:rsidRPr="0076173F" w:rsidRDefault="00682405" w:rsidP="00682405">
      <w:pPr>
        <w:pStyle w:val="ListParagraph"/>
        <w:numPr>
          <w:ilvl w:val="0"/>
          <w:numId w:val="26"/>
        </w:numPr>
        <w:ind w:left="1418" w:hanging="709"/>
        <w:rPr>
          <w:lang w:val="en-CA"/>
        </w:rPr>
      </w:pPr>
      <w:r w:rsidRPr="0076173F">
        <w:rPr>
          <w:lang w:val="en-CA"/>
        </w:rPr>
        <w:t>Public awareness and outreach including production and dissemination of updated education and awareness products on HCFCs and alternatives, press releases and media messages on major activities relating to HCFC phase</w:t>
      </w:r>
      <w:r w:rsidRPr="0076173F">
        <w:rPr>
          <w:lang w:val="en-CA"/>
        </w:rPr>
        <w:noBreakHyphen/>
        <w:t>out including stage II of the HPMP.</w:t>
      </w:r>
    </w:p>
    <w:p w14:paraId="7EC443BA" w14:textId="77777777" w:rsidR="00682405" w:rsidRPr="0076173F" w:rsidRDefault="00682405" w:rsidP="00682405"/>
    <w:p w14:paraId="4A673FC4" w14:textId="77777777" w:rsidR="00682405" w:rsidRPr="0076173F" w:rsidRDefault="00682405" w:rsidP="00682405">
      <w:pPr>
        <w:pStyle w:val="Heading1"/>
        <w:rPr>
          <w:iCs/>
        </w:rPr>
      </w:pPr>
      <w:r w:rsidRPr="0076173F">
        <w:rPr>
          <w:iCs/>
        </w:rPr>
        <w:t>As of 31 December 2022, of the US $210,000 approved, US $205,419 have been disbursed (US $82,650 for UNEP and US $122,769 for UNIDO); UNIDO had returned US $4,581.</w:t>
      </w:r>
      <w:r w:rsidRPr="0076173F">
        <w:rPr>
          <w:rStyle w:val="FootnoteReference"/>
          <w:iCs/>
        </w:rPr>
        <w:footnoteReference w:id="22"/>
      </w:r>
    </w:p>
    <w:p w14:paraId="76060C28" w14:textId="77777777" w:rsidR="00682405" w:rsidRPr="0076173F" w:rsidRDefault="00682405" w:rsidP="00682405">
      <w:pPr>
        <w:pStyle w:val="Heading1"/>
        <w:rPr>
          <w:iCs/>
        </w:rPr>
      </w:pPr>
      <w:r w:rsidRPr="0076173F">
        <w:t xml:space="preserve">The activities relating to stage I of the HPMP were completed as of 31 December 2022; the project completion report is under preparation and would be submitted by the end of June 2023. </w:t>
      </w:r>
    </w:p>
    <w:p w14:paraId="610D3F15" w14:textId="77777777" w:rsidR="00682405" w:rsidRPr="0076173F" w:rsidRDefault="00682405" w:rsidP="00682405">
      <w:pPr>
        <w:rPr>
          <w:b/>
          <w:bCs/>
        </w:rPr>
      </w:pPr>
      <w:r w:rsidRPr="0076173F">
        <w:rPr>
          <w:b/>
          <w:bCs/>
        </w:rPr>
        <w:t>Secretariat’s comments</w:t>
      </w:r>
    </w:p>
    <w:p w14:paraId="5439FFD7" w14:textId="77777777" w:rsidR="00682405" w:rsidRPr="0076173F" w:rsidRDefault="00682405" w:rsidP="00682405"/>
    <w:p w14:paraId="5018B492" w14:textId="77777777" w:rsidR="00682405" w:rsidRPr="0076173F" w:rsidRDefault="00682405" w:rsidP="00682405">
      <w:pPr>
        <w:pStyle w:val="Heading1"/>
      </w:pPr>
      <w:r w:rsidRPr="0076173F">
        <w:t xml:space="preserve">The Secretariat requested information on why only 20 customs officers (out of a target of 40) were trained during the implementation of the final tranche. UNEP explained that it was difficult for the customs department to release more officers for training due to competing priorities in the department and certain internal administrative challenges. </w:t>
      </w:r>
    </w:p>
    <w:p w14:paraId="5ED41A3B" w14:textId="77777777" w:rsidR="00682405" w:rsidRPr="0076173F" w:rsidRDefault="00682405" w:rsidP="0054598F">
      <w:pPr>
        <w:keepNext/>
        <w:keepLines/>
        <w:rPr>
          <w:b/>
        </w:rPr>
      </w:pPr>
      <w:r w:rsidRPr="0076173F">
        <w:rPr>
          <w:b/>
        </w:rPr>
        <w:t>Recommendation</w:t>
      </w:r>
    </w:p>
    <w:p w14:paraId="09FF376F" w14:textId="77777777" w:rsidR="00682405" w:rsidRPr="0076173F" w:rsidRDefault="00682405" w:rsidP="0054598F">
      <w:pPr>
        <w:pStyle w:val="Heading1"/>
        <w:keepNext/>
        <w:keepLines/>
        <w:numPr>
          <w:ilvl w:val="0"/>
          <w:numId w:val="0"/>
        </w:numPr>
        <w:spacing w:after="0"/>
      </w:pPr>
    </w:p>
    <w:p w14:paraId="1EFE4351" w14:textId="77777777" w:rsidR="00682405" w:rsidRPr="0076173F" w:rsidRDefault="00682405" w:rsidP="0054598F">
      <w:pPr>
        <w:pStyle w:val="Heading1"/>
        <w:keepNext/>
        <w:keepLines/>
      </w:pPr>
      <w:r w:rsidRPr="0076173F">
        <w:t>The Executive Committee may wish to note the final progress report on the implementation of the work programme associated with the fifth and final tranche and the submission of the project completion report for the HCFC phase-out management plan for Saint Lucia, as submitted by UNEP and contained in document UNEP/OzL.Pro/ExCom/92/9.</w:t>
      </w:r>
    </w:p>
    <w:p w14:paraId="16B8DD86" w14:textId="77777777" w:rsidR="00F63D26" w:rsidRPr="0076173F" w:rsidRDefault="00F63D26" w:rsidP="005B50E1">
      <w:pPr>
        <w:spacing w:after="240"/>
        <w:ind w:left="720"/>
        <w:rPr>
          <w:b/>
          <w:bCs/>
        </w:rPr>
      </w:pPr>
      <w:r w:rsidRPr="0076173F">
        <w:rPr>
          <w:b/>
          <w:bCs/>
          <w:u w:val="single"/>
        </w:rPr>
        <w:t xml:space="preserve">Saudi Arabia: HCFC phase-out management plan (stage I – progress report on the implementation of the remaining activities </w:t>
      </w:r>
      <w:r w:rsidRPr="0076173F">
        <w:rPr>
          <w:b/>
          <w:bCs/>
        </w:rPr>
        <w:t>(UNEP)</w:t>
      </w:r>
    </w:p>
    <w:p w14:paraId="4D1728FB" w14:textId="77777777" w:rsidR="00F63D26" w:rsidRPr="0076173F" w:rsidRDefault="00F63D26" w:rsidP="00F63D26">
      <w:pPr>
        <w:spacing w:after="240"/>
        <w:rPr>
          <w:b/>
          <w:bCs/>
        </w:rPr>
      </w:pPr>
      <w:r w:rsidRPr="0076173F">
        <w:rPr>
          <w:b/>
          <w:bCs/>
        </w:rPr>
        <w:t>Background</w:t>
      </w:r>
    </w:p>
    <w:p w14:paraId="0C8C1415" w14:textId="77777777" w:rsidR="00F63D26" w:rsidRPr="0076173F" w:rsidRDefault="00F63D26" w:rsidP="00F63D26">
      <w:pPr>
        <w:pStyle w:val="Heading1"/>
      </w:pPr>
      <w:r w:rsidRPr="0076173F">
        <w:t>At its 86</w:t>
      </w:r>
      <w:r w:rsidRPr="0076173F">
        <w:rPr>
          <w:vertAlign w:val="superscript"/>
        </w:rPr>
        <w:t>th</w:t>
      </w:r>
      <w:r w:rsidRPr="0076173F">
        <w:t xml:space="preserve"> meeting, the Executive Committee </w:t>
      </w:r>
      <w:r w:rsidRPr="0076173F">
        <w:rPr>
          <w:i/>
          <w:iCs/>
        </w:rPr>
        <w:t>inter alia</w:t>
      </w:r>
      <w:r w:rsidRPr="0076173F">
        <w:t xml:space="preserve"> requested UNEP to submit an annual progress report </w:t>
      </w:r>
      <w:r w:rsidRPr="0076173F">
        <w:rPr>
          <w:bCs/>
        </w:rPr>
        <w:t xml:space="preserve">on the implementation of the remaining activities in the </w:t>
      </w:r>
      <w:r w:rsidRPr="0076173F">
        <w:t xml:space="preserve">refrigeration servicing sector, customs training, and monitoring </w:t>
      </w:r>
      <w:r w:rsidRPr="0076173F">
        <w:rPr>
          <w:bCs/>
        </w:rPr>
        <w:t xml:space="preserve">of stage I of the </w:t>
      </w:r>
      <w:r w:rsidRPr="0076173F">
        <w:t>HCFC phase-out management plan (</w:t>
      </w:r>
      <w:r w:rsidRPr="0076173F">
        <w:rPr>
          <w:bCs/>
        </w:rPr>
        <w:t xml:space="preserve">HPMP) </w:t>
      </w:r>
      <w:r w:rsidRPr="0076173F">
        <w:t>to the last meeting of the Executive Committee of each year until their completion (decision 86/16(f)(ii)).</w:t>
      </w:r>
    </w:p>
    <w:p w14:paraId="74EB1682" w14:textId="241958E8" w:rsidR="00F63D26" w:rsidRPr="0076173F" w:rsidRDefault="00F63D26" w:rsidP="00050C7E">
      <w:pPr>
        <w:pStyle w:val="Heading1"/>
      </w:pPr>
      <w:r w:rsidRPr="0076173F">
        <w:t xml:space="preserve">On behalf of the Government of Saudi Arabia, UNEP has submitted a progress report </w:t>
      </w:r>
      <w:r w:rsidRPr="0076173F">
        <w:rPr>
          <w:bCs/>
        </w:rPr>
        <w:t xml:space="preserve">in line with </w:t>
      </w:r>
      <w:r w:rsidR="006A3141" w:rsidRPr="0076173F">
        <w:rPr>
          <w:bCs/>
        </w:rPr>
        <w:t>decision </w:t>
      </w:r>
      <w:r w:rsidRPr="0076173F">
        <w:rPr>
          <w:bCs/>
        </w:rPr>
        <w:t>86/16(f)(ii).</w:t>
      </w:r>
    </w:p>
    <w:p w14:paraId="79CB71DC" w14:textId="77777777" w:rsidR="00F63D26" w:rsidRPr="0076173F" w:rsidRDefault="00F63D26" w:rsidP="00050C7E">
      <w:pPr>
        <w:rPr>
          <w:b/>
        </w:rPr>
      </w:pPr>
      <w:r w:rsidRPr="0076173F">
        <w:rPr>
          <w:b/>
        </w:rPr>
        <w:t>Progress report</w:t>
      </w:r>
    </w:p>
    <w:p w14:paraId="0CDBEFD9" w14:textId="77777777" w:rsidR="00F63D26" w:rsidRPr="0076173F" w:rsidRDefault="00F63D26" w:rsidP="00050C7E"/>
    <w:p w14:paraId="6C8D1319" w14:textId="2EB87B0C" w:rsidR="00F63D26" w:rsidRPr="0076173F" w:rsidRDefault="00F63D26" w:rsidP="00050C7E">
      <w:pPr>
        <w:pStyle w:val="Heading1"/>
      </w:pPr>
      <w:r w:rsidRPr="0076173F">
        <w:t>The following activities were undertaken since the 88</w:t>
      </w:r>
      <w:r w:rsidRPr="0076173F">
        <w:rPr>
          <w:vertAlign w:val="superscript"/>
        </w:rPr>
        <w:t>th</w:t>
      </w:r>
      <w:r w:rsidR="003E4F5A" w:rsidRPr="0076173F">
        <w:t> meeting</w:t>
      </w:r>
      <w:r w:rsidRPr="0076173F">
        <w:t>:</w:t>
      </w:r>
    </w:p>
    <w:p w14:paraId="7B2299EB" w14:textId="77777777" w:rsidR="00F63D26" w:rsidRPr="0076173F" w:rsidRDefault="00F63D26" w:rsidP="00050C7E">
      <w:pPr>
        <w:pStyle w:val="Heading2"/>
        <w:numPr>
          <w:ilvl w:val="1"/>
          <w:numId w:val="1"/>
        </w:numPr>
      </w:pPr>
      <w:r w:rsidRPr="0076173F">
        <w:t>A virtual refresher training workshop was held for 60 customs officers on monitoring and reporting of HCFC consumption, and meetings of the National Ozone Committee on ODS policies and regulations continued, with the development of a ban on disposable cylinders ongoing;</w:t>
      </w:r>
    </w:p>
    <w:p w14:paraId="7977C5AD" w14:textId="77777777" w:rsidR="00F63D26" w:rsidRPr="0076173F" w:rsidRDefault="00F63D26" w:rsidP="00050C7E">
      <w:pPr>
        <w:pStyle w:val="Heading2"/>
        <w:keepNext/>
        <w:keepLines/>
        <w:numPr>
          <w:ilvl w:val="1"/>
          <w:numId w:val="1"/>
        </w:numPr>
      </w:pPr>
      <w:r w:rsidRPr="0076173F">
        <w:lastRenderedPageBreak/>
        <w:t xml:space="preserve">An e-licensing system was implemented that allows importers and exporters to submit requests electronically. Further improvements to that system, which include linking the permits with enterprises and the relevant Government agencies, were being implemented with the Government’s resources and are expected to be finalized in 2024; </w:t>
      </w:r>
    </w:p>
    <w:p w14:paraId="02E7810D" w14:textId="77777777" w:rsidR="00F63D26" w:rsidRPr="0076173F" w:rsidRDefault="00F63D26" w:rsidP="00F63D26">
      <w:pPr>
        <w:pStyle w:val="Heading2"/>
        <w:numPr>
          <w:ilvl w:val="1"/>
          <w:numId w:val="1"/>
        </w:numPr>
      </w:pPr>
      <w:r w:rsidRPr="0076173F">
        <w:t>A national code of good practice for refrigeration and air-conditioning (RAC) technicians was developed, including best practices for the safe handling of flammable refrigerants, and an updated training curriculum for the Technical and Vocational Training Corporation (TVTC) was adopted in line with that code of good practice; and</w:t>
      </w:r>
    </w:p>
    <w:p w14:paraId="064E854D" w14:textId="77777777" w:rsidR="00F63D26" w:rsidRPr="0076173F" w:rsidRDefault="00F63D26" w:rsidP="00F63D26">
      <w:pPr>
        <w:pStyle w:val="Heading2"/>
        <w:numPr>
          <w:ilvl w:val="1"/>
          <w:numId w:val="1"/>
        </w:numPr>
      </w:pPr>
      <w:r w:rsidRPr="0076173F">
        <w:t xml:space="preserve">The memorandum of understanding with the TVTC was reactivated to enable the cooperation on the RAC technician training and certification programme in cooperation with the Saudi Council of Engineers. A total of 9,903 RAC technicians had been certified to date. </w:t>
      </w:r>
    </w:p>
    <w:p w14:paraId="0D5C8995" w14:textId="77777777" w:rsidR="00F63D26" w:rsidRPr="0076173F" w:rsidRDefault="00F63D26" w:rsidP="00F63D26">
      <w:pPr>
        <w:rPr>
          <w:b/>
        </w:rPr>
      </w:pPr>
      <w:r w:rsidRPr="0076173F">
        <w:rPr>
          <w:b/>
        </w:rPr>
        <w:t>Secretariat’s comments</w:t>
      </w:r>
    </w:p>
    <w:p w14:paraId="3216E2DA" w14:textId="77777777" w:rsidR="00F63D26" w:rsidRPr="0076173F" w:rsidRDefault="00F63D26" w:rsidP="00F63D26"/>
    <w:p w14:paraId="33098599" w14:textId="77777777" w:rsidR="00F63D26" w:rsidRPr="0076173F" w:rsidRDefault="00F63D26" w:rsidP="00F63D26">
      <w:pPr>
        <w:pStyle w:val="Heading1"/>
      </w:pPr>
      <w:r w:rsidRPr="0076173F">
        <w:t xml:space="preserve">Regarding the four conditions related to the servicing sector specified in Appendix 8-A of the Agreement between the Executive Committee and the Government of Saudi Arabia, the Secretariat noted: </w:t>
      </w:r>
    </w:p>
    <w:p w14:paraId="0F5709DA" w14:textId="77777777" w:rsidR="00F63D26" w:rsidRPr="0076173F" w:rsidRDefault="00F63D26" w:rsidP="00F63D26">
      <w:pPr>
        <w:pStyle w:val="Heading2"/>
        <w:numPr>
          <w:ilvl w:val="1"/>
          <w:numId w:val="1"/>
        </w:numPr>
      </w:pPr>
      <w:r w:rsidRPr="0076173F">
        <w:t>The development of the ban on disposable cylinders is ongoing; it was unclear when then ban was expected to be implemented;</w:t>
      </w:r>
    </w:p>
    <w:p w14:paraId="1921A210" w14:textId="77777777" w:rsidR="00F63D26" w:rsidRPr="0076173F" w:rsidRDefault="00F63D26" w:rsidP="00A208B3">
      <w:pPr>
        <w:pStyle w:val="Heading2"/>
        <w:keepNext/>
        <w:keepLines/>
        <w:numPr>
          <w:ilvl w:val="1"/>
          <w:numId w:val="1"/>
        </w:numPr>
      </w:pPr>
      <w:r w:rsidRPr="0076173F">
        <w:t>While there is a regulation requiring the engineering professions be certified, it appears that a small proportion of technicians in the country are certified;</w:t>
      </w:r>
    </w:p>
    <w:p w14:paraId="3A5301F0" w14:textId="77777777" w:rsidR="00F63D26" w:rsidRPr="0076173F" w:rsidRDefault="00F63D26" w:rsidP="00F63D26">
      <w:pPr>
        <w:pStyle w:val="Heading2"/>
        <w:numPr>
          <w:ilvl w:val="1"/>
          <w:numId w:val="1"/>
        </w:numPr>
      </w:pPr>
      <w:r w:rsidRPr="0076173F">
        <w:t>Regarding the introduction of a system regulating access to refrigerants only to entities where certified technicians are carrying out and supervising the work on servicing RAC systems, UNEP clarified that while there is no regulation only allowing the sale of refrigerants to certified technicians, the newly adopted regulation requires all entities to have certified technicians and that uncompliant entities would face penalties. The implementation of that regulation, combined with the training and certification of a substantial number of technicians and the implementation of a code of good practice, would represent the implementation of such a system; and</w:t>
      </w:r>
    </w:p>
    <w:p w14:paraId="1D7E2646" w14:textId="77777777" w:rsidR="00F63D26" w:rsidRPr="0076173F" w:rsidRDefault="00F63D26" w:rsidP="00F63D26">
      <w:pPr>
        <w:pStyle w:val="Heading2"/>
        <w:widowControl/>
        <w:numPr>
          <w:ilvl w:val="1"/>
          <w:numId w:val="1"/>
        </w:numPr>
      </w:pPr>
      <w:r w:rsidRPr="0076173F">
        <w:t xml:space="preserve">Regarding a strategy to encourage end-users of RAC equipment to carry out leak detection and repair measures, UNEP clarified that all control measures and ODS regulations are being introduced in the implementation of the new regulation. </w:t>
      </w:r>
    </w:p>
    <w:p w14:paraId="0B8F1191" w14:textId="58493BEA" w:rsidR="00F63D26" w:rsidRPr="0076173F" w:rsidRDefault="00F63D26" w:rsidP="00F63D26">
      <w:pPr>
        <w:pStyle w:val="Heading1"/>
      </w:pPr>
      <w:r w:rsidRPr="0076173F">
        <w:t>The end date of the small-scale financing agreement between the Government of Saudi Arabia and UNEP was 31 December 2021. At the 88</w:t>
      </w:r>
      <w:r w:rsidRPr="0076173F">
        <w:rPr>
          <w:vertAlign w:val="superscript"/>
        </w:rPr>
        <w:t>th</w:t>
      </w:r>
      <w:r w:rsidR="003E4F5A" w:rsidRPr="0076173F">
        <w:t> meeting</w:t>
      </w:r>
      <w:r w:rsidRPr="0076173F">
        <w:t>, UNEP reported a balance of US $129,400. Since that time, US $121,900 had been disbursed for activities already undertaken, leaving a remaining balance of US $7,500. The Secretariat recalled that, in line with decision 86/16(f)(iii), stage II of the HPMP for Saudi</w:t>
      </w:r>
      <w:r w:rsidR="007B0312">
        <w:t> </w:t>
      </w:r>
      <w:r w:rsidRPr="0076173F">
        <w:t>Arabia would be considered only after the project completion report of stage I of the HPMP had been submitted, stage I of the HPMP had been financially completed, and all funding balances had been returned to the Multilateral Fund.</w:t>
      </w:r>
    </w:p>
    <w:p w14:paraId="0AA19BC1" w14:textId="77777777" w:rsidR="00F63D26" w:rsidRPr="0076173F" w:rsidRDefault="00F63D26" w:rsidP="00F63D26">
      <w:pPr>
        <w:rPr>
          <w:b/>
        </w:rPr>
      </w:pPr>
      <w:r w:rsidRPr="0076173F">
        <w:rPr>
          <w:b/>
        </w:rPr>
        <w:t>Recommendation</w:t>
      </w:r>
    </w:p>
    <w:p w14:paraId="74E0F7CD" w14:textId="77777777" w:rsidR="00F63D26" w:rsidRPr="0076173F" w:rsidRDefault="00F63D26" w:rsidP="00F63D26"/>
    <w:p w14:paraId="758F789E" w14:textId="77777777" w:rsidR="00F63D26" w:rsidRPr="0076173F" w:rsidRDefault="00F63D26" w:rsidP="00F63D26">
      <w:pPr>
        <w:pStyle w:val="Heading1"/>
      </w:pPr>
      <w:r w:rsidRPr="0076173F">
        <w:t xml:space="preserve">The Executive Committee may wish to note the annual progress report on the implementation of the activities remaining from stage I of the HCFC phase-out management plan for Saudi Arabia (decision 86/16(f)(ii)) submitted by UNEP and contained in document UNEP/OzL.Pro/ExCom/92/9. </w:t>
      </w:r>
    </w:p>
    <w:p w14:paraId="45496A47" w14:textId="480D8EA8" w:rsidR="006C149E" w:rsidRPr="0076173F" w:rsidRDefault="006C149E" w:rsidP="00F63D26">
      <w:pPr>
        <w:rPr>
          <w:b/>
          <w:bCs/>
        </w:rPr>
      </w:pPr>
      <w:r w:rsidRPr="0076173F">
        <w:rPr>
          <w:b/>
          <w:bCs/>
        </w:rPr>
        <w:lastRenderedPageBreak/>
        <w:t>B.</w:t>
      </w:r>
      <w:r w:rsidRPr="0076173F">
        <w:rPr>
          <w:b/>
          <w:bCs/>
        </w:rPr>
        <w:tab/>
        <w:t>Reports related to HFCs</w:t>
      </w:r>
    </w:p>
    <w:p w14:paraId="217A807F" w14:textId="77777777" w:rsidR="006C149E" w:rsidRPr="0076173F" w:rsidRDefault="006C149E" w:rsidP="00F63D26"/>
    <w:p w14:paraId="6BCEEB52" w14:textId="77777777" w:rsidR="00183196" w:rsidRPr="0076173F" w:rsidRDefault="00183196" w:rsidP="00183196">
      <w:pPr>
        <w:pStyle w:val="StyleHeader4Para4Left0Firstline0"/>
        <w:numPr>
          <w:ilvl w:val="0"/>
          <w:numId w:val="0"/>
        </w:numPr>
        <w:ind w:left="720"/>
        <w:rPr>
          <w:b/>
          <w:bCs/>
          <w:sz w:val="22"/>
        </w:rPr>
      </w:pPr>
      <w:r w:rsidRPr="0076173F">
        <w:rPr>
          <w:b/>
          <w:bCs/>
          <w:sz w:val="22"/>
          <w:u w:val="single"/>
        </w:rPr>
        <w:t xml:space="preserve">Jordan: Report on </w:t>
      </w:r>
      <w:bookmarkStart w:id="18" w:name="_Hlk104390137"/>
      <w:r w:rsidRPr="0076173F">
        <w:rPr>
          <w:b/>
          <w:bCs/>
          <w:sz w:val="22"/>
          <w:u w:val="single"/>
        </w:rPr>
        <w:t>the project for the conversion from HFC to propane of the facility manufacturing large commercial unitary roof-top air-conditioning units of up to 400 kW at Petra Engineering Industries Co</w:t>
      </w:r>
      <w:bookmarkEnd w:id="18"/>
      <w:r w:rsidRPr="0076173F">
        <w:rPr>
          <w:b/>
          <w:bCs/>
          <w:sz w:val="22"/>
          <w:u w:val="single"/>
        </w:rPr>
        <w:t>.</w:t>
      </w:r>
      <w:r w:rsidRPr="0076173F">
        <w:rPr>
          <w:b/>
          <w:bCs/>
          <w:sz w:val="22"/>
        </w:rPr>
        <w:t xml:space="preserve"> (UNIDO)</w:t>
      </w:r>
    </w:p>
    <w:p w14:paraId="7C26A817" w14:textId="77777777" w:rsidR="00183196" w:rsidRPr="0076173F" w:rsidRDefault="00183196" w:rsidP="00183196">
      <w:pPr>
        <w:rPr>
          <w:b/>
        </w:rPr>
      </w:pPr>
      <w:r w:rsidRPr="0076173F">
        <w:rPr>
          <w:b/>
        </w:rPr>
        <w:t>Background</w:t>
      </w:r>
    </w:p>
    <w:p w14:paraId="720B6B92" w14:textId="77777777" w:rsidR="00183196" w:rsidRPr="0076173F" w:rsidRDefault="00183196" w:rsidP="00183196"/>
    <w:p w14:paraId="3B2AAB90" w14:textId="0B78E09F" w:rsidR="00183196" w:rsidRPr="0076173F" w:rsidRDefault="00183196" w:rsidP="00183196">
      <w:pPr>
        <w:pStyle w:val="Heading1"/>
      </w:pPr>
      <w:r w:rsidRPr="0076173F">
        <w:t>At its 81</w:t>
      </w:r>
      <w:r w:rsidRPr="0076173F">
        <w:rPr>
          <w:vertAlign w:val="superscript"/>
        </w:rPr>
        <w:t>st</w:t>
      </w:r>
      <w:r w:rsidR="003E4F5A" w:rsidRPr="0076173F">
        <w:t> meeting</w:t>
      </w:r>
      <w:r w:rsidRPr="0076173F">
        <w:t>, the Executive Committee approved a project for the conversion from HFC (HFC-134a, R-407C, R-410A) to propane (R-290) of the facility manufacturing large commercial unitary roof-top air</w:t>
      </w:r>
      <w:r w:rsidRPr="0076173F">
        <w:noBreakHyphen/>
        <w:t>conditioning (AC) units of up to 400 kW at Petra Engineering Industries Co. (Petra) in Jordan, in the amount of US $1,637,610, plus agency support costs for UNIDO (decision 81/62).</w:t>
      </w:r>
    </w:p>
    <w:p w14:paraId="6F047FF6" w14:textId="77777777" w:rsidR="00183196" w:rsidRPr="0076173F" w:rsidRDefault="00183196" w:rsidP="00183196">
      <w:pPr>
        <w:pStyle w:val="Heading1"/>
      </w:pPr>
      <w:r w:rsidRPr="0076173F">
        <w:t>Petra is the largest manufacturer of AC units and the only manufacturer of unitary roof-top AC units in the country. The project was designed to simulate, design, test, and convert the production of unitary roof-top AC units using R</w:t>
      </w:r>
      <w:r w:rsidRPr="0076173F">
        <w:noBreakHyphen/>
        <w:t xml:space="preserve">290 to replace HFC-based units of up to 400 kW (114 tonnes of refrigeration (TR)) used for commercial and industrial applications and achieve </w:t>
      </w:r>
      <w:bookmarkStart w:id="19" w:name="_Hlk104449556"/>
      <w:r w:rsidRPr="0076173F">
        <w:t xml:space="preserve">an energy efficiency ratio (EER) </w:t>
      </w:r>
      <w:bookmarkEnd w:id="19"/>
      <w:r w:rsidRPr="0076173F">
        <w:t>10 to 15 per cent higher than the minimum EER in the American Society of Heating, Refrigerating and Air Conditioning Engineers (ASHRAE) 90.1 standard. Of its eight assembly lines and eight charging areas, two were to be converted to R-290. The two prototypes were planned to have a capacity of 80 kW and 185 kW, cover the whole range of unitary AC units manufactured at Petra, and include two different designs with all related safety measures.</w:t>
      </w:r>
    </w:p>
    <w:p w14:paraId="1AADF99B" w14:textId="447E8BE2" w:rsidR="00183196" w:rsidRPr="0076173F" w:rsidRDefault="00183196" w:rsidP="00183196">
      <w:pPr>
        <w:pStyle w:val="Heading1"/>
      </w:pPr>
      <w:r w:rsidRPr="0076173F">
        <w:t>By the 90</w:t>
      </w:r>
      <w:r w:rsidRPr="0076173F">
        <w:rPr>
          <w:vertAlign w:val="superscript"/>
        </w:rPr>
        <w:t>th</w:t>
      </w:r>
      <w:r w:rsidR="003E4F5A" w:rsidRPr="0076173F">
        <w:t> meeting</w:t>
      </w:r>
      <w:r w:rsidRPr="0076173F">
        <w:t>, the two lines were converted, and two R-290 prototypes with a capacity of 80 kW and 185 kW were designed, built, and tested, in addition to a third prototype based on HFC-32, all exceeding the cooling capacity (by 2 to 9 per cent) and EER (by 2 to 11 per cent) of the baseline units. However, the enterprise had not manufactured any large commercial unitary roof-top AC units based on the new technology.</w:t>
      </w:r>
    </w:p>
    <w:p w14:paraId="1F4D5EE4" w14:textId="50EC28A4" w:rsidR="00183196" w:rsidRPr="0076173F" w:rsidRDefault="00183196" w:rsidP="00183196">
      <w:pPr>
        <w:pStyle w:val="Heading1"/>
      </w:pPr>
      <w:r w:rsidRPr="0076173F">
        <w:t>The approved total cost of US $1,637,610 comprises US $889,800 in incremental capital costs (ICCs) and US $747,810 in incremental operating costs (IOCs). At the 90</w:t>
      </w:r>
      <w:r w:rsidRPr="0076173F">
        <w:rPr>
          <w:vertAlign w:val="superscript"/>
        </w:rPr>
        <w:t>th</w:t>
      </w:r>
      <w:r w:rsidR="003E4F5A" w:rsidRPr="0076173F">
        <w:t> meeting</w:t>
      </w:r>
      <w:r w:rsidRPr="0076173F">
        <w:t>, UNIDO reported ICCs of US $1,521,120 and zero IOCs as, other than the prototypes, no R</w:t>
      </w:r>
      <w:r w:rsidRPr="0076173F">
        <w:noBreakHyphen/>
        <w:t>290</w:t>
      </w:r>
      <w:r w:rsidRPr="0076173F">
        <w:noBreakHyphen/>
        <w:t>based unitary roof-top AC units had been manufactured.</w:t>
      </w:r>
    </w:p>
    <w:p w14:paraId="763E116A" w14:textId="3F782B52" w:rsidR="00183196" w:rsidRPr="0076173F" w:rsidRDefault="00183196" w:rsidP="00183196">
      <w:pPr>
        <w:pStyle w:val="Heading1"/>
      </w:pPr>
      <w:r w:rsidRPr="0076173F">
        <w:t>The project was to be completed by July 2020 and a comprehensive completion report submitted within six months of project completion; at the 90</w:t>
      </w:r>
      <w:r w:rsidRPr="0076173F">
        <w:rPr>
          <w:vertAlign w:val="superscript"/>
        </w:rPr>
        <w:t>th</w:t>
      </w:r>
      <w:r w:rsidR="003E4F5A" w:rsidRPr="0076173F">
        <w:t> meeting</w:t>
      </w:r>
      <w:r w:rsidRPr="0076173F">
        <w:t>, the date of completion was extended to 31 July 2025 to allow for the introduction of the new technology following changes in market demand and a decrease in sales.</w:t>
      </w:r>
    </w:p>
    <w:p w14:paraId="462EFF60" w14:textId="511B65F4" w:rsidR="00183196" w:rsidRPr="0076173F" w:rsidRDefault="00183196" w:rsidP="00183196">
      <w:pPr>
        <w:pStyle w:val="Heading1"/>
      </w:pPr>
      <w:r w:rsidRPr="0076173F">
        <w:t>Further, at its 90</w:t>
      </w:r>
      <w:r w:rsidRPr="0076173F">
        <w:rPr>
          <w:vertAlign w:val="superscript"/>
        </w:rPr>
        <w:t>th</w:t>
      </w:r>
      <w:r w:rsidR="003E4F5A" w:rsidRPr="0076173F">
        <w:t> meeting</w:t>
      </w:r>
      <w:r w:rsidRPr="0076173F">
        <w:t xml:space="preserve">, the Executive Committee decided, </w:t>
      </w:r>
      <w:r w:rsidRPr="0076173F">
        <w:rPr>
          <w:i/>
          <w:iCs/>
        </w:rPr>
        <w:t>inter alia</w:t>
      </w:r>
      <w:r w:rsidRPr="0076173F">
        <w:t>, to note that the remaining balance of US $113,089 would be disbursed exclusively for IOCs related to the manufacture of large commercial unitary roof-top AC units based on R-290; that the enterprise would report, through UNIDO, separately and for each year, through the completion of the project, the annual sales of R</w:t>
      </w:r>
      <w:r w:rsidRPr="0076173F">
        <w:noBreakHyphen/>
        <w:t>290-based large commercial unitary roof-top AC units in Article 5 countries and in non</w:t>
      </w:r>
      <w:r w:rsidRPr="0076173F">
        <w:noBreakHyphen/>
        <w:t>Article</w:t>
      </w:r>
      <w:r w:rsidRPr="0076173F">
        <w:noBreakHyphen/>
        <w:t>5 countries; and that IOCs would be provided only on the basis of sales of R</w:t>
      </w:r>
      <w:r w:rsidRPr="0076173F">
        <w:noBreakHyphen/>
        <w:t>290</w:t>
      </w:r>
      <w:r w:rsidRPr="0076173F">
        <w:noBreakHyphen/>
        <w:t>based large commercial unitary roof-top AC units in Article 5 countries (decision 90/25).</w:t>
      </w:r>
    </w:p>
    <w:p w14:paraId="1407E70F" w14:textId="77777777" w:rsidR="00183196" w:rsidRPr="0076173F" w:rsidRDefault="00183196" w:rsidP="00183196">
      <w:pPr>
        <w:pStyle w:val="Heading1"/>
      </w:pPr>
      <w:r w:rsidRPr="0076173F">
        <w:t>On behalf of the Government of Jordan, UNIDO submitted a progress report on the implementation of the project, including a report on the annual sales of R</w:t>
      </w:r>
      <w:r w:rsidRPr="0076173F">
        <w:noBreakHyphen/>
        <w:t>290-based large commercial unitary roof-top AC units in Article 5 countries and in non</w:t>
      </w:r>
      <w:r w:rsidRPr="0076173F">
        <w:noBreakHyphen/>
        <w:t>Article</w:t>
      </w:r>
      <w:r w:rsidRPr="0076173F">
        <w:noBreakHyphen/>
        <w:t>5 countries, an update on the remaining balances to be disbursed, and an update on training and awareness</w:t>
      </w:r>
      <w:r w:rsidRPr="0076173F">
        <w:noBreakHyphen/>
        <w:t xml:space="preserve">raising activities. </w:t>
      </w:r>
    </w:p>
    <w:p w14:paraId="0E37F47B" w14:textId="77777777" w:rsidR="00183196" w:rsidRPr="0076173F" w:rsidRDefault="00183196" w:rsidP="00183196">
      <w:pPr>
        <w:keepNext/>
        <w:rPr>
          <w:b/>
          <w:bCs/>
        </w:rPr>
      </w:pPr>
      <w:r w:rsidRPr="0076173F">
        <w:rPr>
          <w:b/>
          <w:bCs/>
        </w:rPr>
        <w:lastRenderedPageBreak/>
        <w:t xml:space="preserve">Progress report </w:t>
      </w:r>
    </w:p>
    <w:p w14:paraId="13AAD7D8" w14:textId="77777777" w:rsidR="00183196" w:rsidRPr="0076173F" w:rsidRDefault="00183196" w:rsidP="00183196">
      <w:pPr>
        <w:keepNext/>
        <w:rPr>
          <w:b/>
          <w:bCs/>
        </w:rPr>
      </w:pPr>
    </w:p>
    <w:p w14:paraId="1C27460C" w14:textId="13EAE8DE" w:rsidR="00183196" w:rsidRPr="0076173F" w:rsidRDefault="00183196" w:rsidP="00183196">
      <w:pPr>
        <w:pStyle w:val="Heading1"/>
      </w:pPr>
      <w:r w:rsidRPr="0076173F">
        <w:t>The enterprise has had no sales of R</w:t>
      </w:r>
      <w:r w:rsidRPr="0076173F">
        <w:noBreakHyphen/>
        <w:t>290-based large commercial unitary roof-top AC units since the 90</w:t>
      </w:r>
      <w:r w:rsidRPr="0076173F">
        <w:rPr>
          <w:vertAlign w:val="superscript"/>
        </w:rPr>
        <w:t>th</w:t>
      </w:r>
      <w:r w:rsidR="003E4F5A" w:rsidRPr="0076173F">
        <w:t> meeting</w:t>
      </w:r>
      <w:r w:rsidRPr="0076173F">
        <w:t>; however, two orders for an Article 5 country are pending and awaiting final confirmation.</w:t>
      </w:r>
    </w:p>
    <w:p w14:paraId="29B70643" w14:textId="77777777" w:rsidR="00183196" w:rsidRPr="0076173F" w:rsidRDefault="00183196" w:rsidP="00183196">
      <w:pPr>
        <w:pStyle w:val="Heading1"/>
      </w:pPr>
      <w:r w:rsidRPr="0076173F">
        <w:t>The enterprise continued its efforts to introduce the technology into the market and increase market acceptance, including through the training and certification of their technicians and installers on good and safe installation and maintenance practices for AC systems based on flammable refrigerants, and through awareness</w:t>
      </w:r>
      <w:r w:rsidRPr="0076173F">
        <w:noBreakHyphen/>
        <w:t xml:space="preserve">raising events for potential customers on the benefits and risks of flammable refrigerants in AC systems; further, a new safety standard is being developed for AC systems based on flammable refrigerants. </w:t>
      </w:r>
    </w:p>
    <w:p w14:paraId="6D781240" w14:textId="76E25692" w:rsidR="00183196" w:rsidRPr="0076173F" w:rsidRDefault="00183196" w:rsidP="00183196">
      <w:pPr>
        <w:pStyle w:val="Heading1"/>
      </w:pPr>
      <w:r w:rsidRPr="0076173F">
        <w:t>Of the remaining balance of US $113,089 to be disbursed exclusively for IOCs, none has been disbursed given the lack of sales since the 90</w:t>
      </w:r>
      <w:r w:rsidRPr="0076173F">
        <w:rPr>
          <w:vertAlign w:val="superscript"/>
        </w:rPr>
        <w:t>th</w:t>
      </w:r>
      <w:r w:rsidR="003E4F5A" w:rsidRPr="0076173F">
        <w:t> meeting</w:t>
      </w:r>
      <w:r w:rsidRPr="0076173F">
        <w:t>.</w:t>
      </w:r>
    </w:p>
    <w:p w14:paraId="32612041" w14:textId="77777777" w:rsidR="00183196" w:rsidRPr="0076173F" w:rsidRDefault="00183196" w:rsidP="00183196">
      <w:pPr>
        <w:keepNext/>
        <w:rPr>
          <w:b/>
          <w:bCs/>
        </w:rPr>
      </w:pPr>
      <w:r w:rsidRPr="0076173F">
        <w:rPr>
          <w:b/>
          <w:bCs/>
        </w:rPr>
        <w:t>Secretariat’s comments</w:t>
      </w:r>
    </w:p>
    <w:p w14:paraId="531F32F5" w14:textId="77777777" w:rsidR="00183196" w:rsidRPr="0076173F" w:rsidRDefault="00183196" w:rsidP="00183196">
      <w:pPr>
        <w:keepNext/>
      </w:pPr>
    </w:p>
    <w:p w14:paraId="6EF2B692" w14:textId="77777777" w:rsidR="00183196" w:rsidRPr="0076173F" w:rsidRDefault="00183196" w:rsidP="00183196">
      <w:pPr>
        <w:pStyle w:val="Heading1"/>
      </w:pPr>
      <w:r w:rsidRPr="0076173F">
        <w:t>The Secretariat understands that Petra has been facing a challenging business environment: the enterprise’s HFC-based manufacturing continued to decrease, with sales of HFC-based units in 2022 75 per cent below those in 2021. Sales of HFC-based equipment are not expected to recover until 2024. The enterprise attributed the substantial reduction in sales to consequences of the COVID-19 pandemic, which included a general decrease in investments in commercial AC units; the economic situation in the region, which may be affected by the political situation in some countries; and changes in market demand, including an increased demand for chilled water systems. UNIDO also noted that the introduction of small R</w:t>
      </w:r>
      <w:r w:rsidRPr="0076173F">
        <w:noBreakHyphen/>
        <w:t>290</w:t>
      </w:r>
      <w:r w:rsidRPr="0076173F">
        <w:noBreakHyphen/>
        <w:t>based units to the European Union (EU), which only started in 2022 given shifting priorities during the pandemic, was expected to help overcome barriers to the market introduction of R-290-based equipment.</w:t>
      </w:r>
    </w:p>
    <w:p w14:paraId="7052E982" w14:textId="41F11995" w:rsidR="00183196" w:rsidRPr="0076173F" w:rsidRDefault="00183196" w:rsidP="00183196">
      <w:pPr>
        <w:pStyle w:val="Heading1"/>
      </w:pPr>
      <w:r w:rsidRPr="0076173F">
        <w:t>At the 90</w:t>
      </w:r>
      <w:r w:rsidRPr="0076173F">
        <w:rPr>
          <w:vertAlign w:val="superscript"/>
        </w:rPr>
        <w:t>th</w:t>
      </w:r>
      <w:r w:rsidR="003E4F5A" w:rsidRPr="0076173F">
        <w:t> meeting</w:t>
      </w:r>
      <w:r w:rsidRPr="0076173F">
        <w:t>, UNIDO had confirmed that the enterprise remained committed to manufacturing R-290-based large commercial unitary roof-top AC units, and an extension was granted to give additional time to allow policy and regulatory changes to take place and build confidence in the technology. Expected changes to the EU fluorinated gas (F-gas) regulation, while delayed, are likely to facilitate the uptake of R-290-based large commercial unitary roof-top AC units in the EU.</w:t>
      </w:r>
      <w:r w:rsidRPr="0076173F">
        <w:rPr>
          <w:rStyle w:val="FootnoteReference"/>
        </w:rPr>
        <w:footnoteReference w:id="23"/>
      </w:r>
      <w:r w:rsidRPr="0076173F">
        <w:t xml:space="preserve"> Expected changes in regulations in the state of California of the United States of America may similarly encourage an uptake of the technology in that market.</w:t>
      </w:r>
      <w:r w:rsidRPr="0076173F">
        <w:rPr>
          <w:rStyle w:val="FootnoteReference"/>
        </w:rPr>
        <w:footnoteReference w:id="24"/>
      </w:r>
      <w:r w:rsidRPr="0076173F">
        <w:t xml:space="preserve"> In addition, expected updates to building codes in Article</w:t>
      </w:r>
      <w:r w:rsidR="006A3141" w:rsidRPr="0076173F">
        <w:t> </w:t>
      </w:r>
      <w:r w:rsidRPr="0076173F">
        <w:t>5 countries in the region (Jordan, Saudi Arabia, and the United Arab Emirates) would allow the installation and use of R-290-based large commercial unitary roof</w:t>
      </w:r>
      <w:r w:rsidRPr="0076173F">
        <w:noBreakHyphen/>
        <w:t>top AC units.</w:t>
      </w:r>
    </w:p>
    <w:p w14:paraId="37D524C7" w14:textId="77777777" w:rsidR="00183196" w:rsidRPr="0076173F" w:rsidRDefault="00183196" w:rsidP="00183196">
      <w:pPr>
        <w:pStyle w:val="Heading1"/>
      </w:pPr>
      <w:r w:rsidRPr="0076173F">
        <w:t>The Secretariat requested an update on the status of those regulations and building codes. UNIDO clarified that the European Commission proposal to amend the F-gas regulations was adopted by the European Parliament on 30 March 2023; consultations between the Council of the EU, the European Parliament, and the European Commission are ongoing, with the revised regulation expected to be adopted by September 2023 for entry into force 1 January 2024. Further, in December 2020 the California Air Resources Board (CARB) approved a regulatory proposal to increase restrictions on the use of high</w:t>
      </w:r>
      <w:r w:rsidRPr="0076173F">
        <w:noBreakHyphen/>
        <w:t xml:space="preserve">GWP refrigerants and the sale and distribution of HFCs and HFC blends. The regulation began in 2022 and is </w:t>
      </w:r>
      <w:r w:rsidRPr="0076173F">
        <w:lastRenderedPageBreak/>
        <w:t>being implemented in phases, with a full transition to low- or no-GWP alternative technologies planned for 2035. UNIDO indicated that regulations in other non-Article 5 countries, including the United States of America, Canada, and Japan, may also encourage the uptake of these technologies in the market. The previously mentioned revisions to building codes in Jordan, Saudi Arabia, and the United Arab Emirates were ongoing.</w:t>
      </w:r>
    </w:p>
    <w:p w14:paraId="06F0A636" w14:textId="77777777" w:rsidR="00183196" w:rsidRPr="0076173F" w:rsidRDefault="00183196" w:rsidP="00183196">
      <w:pPr>
        <w:keepNext/>
      </w:pPr>
      <w:r w:rsidRPr="0076173F">
        <w:rPr>
          <w:b/>
          <w:bCs/>
        </w:rPr>
        <w:t>Recommendation</w:t>
      </w:r>
    </w:p>
    <w:p w14:paraId="592516C5" w14:textId="77777777" w:rsidR="00183196" w:rsidRPr="0076173F" w:rsidRDefault="00183196" w:rsidP="00183196">
      <w:pPr>
        <w:keepNext/>
      </w:pPr>
    </w:p>
    <w:p w14:paraId="7EA1BD5C" w14:textId="7EE76365" w:rsidR="00D91816" w:rsidRPr="0076173F" w:rsidRDefault="00183196" w:rsidP="00183196">
      <w:pPr>
        <w:pStyle w:val="Heading1"/>
      </w:pPr>
      <w:r w:rsidRPr="0076173F">
        <w:t>The Executive Committee may wish to note the progress report on the implementation of the project for the conversion from HFC to propane (R-290) of the facility manufacturing large commercial unitary roof-top air</w:t>
      </w:r>
      <w:r w:rsidRPr="0076173F">
        <w:noBreakHyphen/>
        <w:t>conditioning units of up to 400 kW at Petra Engineering Industries Co., submitted by UNIDO, and contained in document UNEP/OzL.Pro/ExCom/92/9.</w:t>
      </w:r>
    </w:p>
    <w:p w14:paraId="39E23B65" w14:textId="63700337" w:rsidR="00522717" w:rsidRPr="0076173F" w:rsidRDefault="00D91816" w:rsidP="00D91816">
      <w:pPr>
        <w:pStyle w:val="Style4"/>
        <w:numPr>
          <w:ilvl w:val="0"/>
          <w:numId w:val="0"/>
        </w:numPr>
      </w:pPr>
      <w:r w:rsidRPr="0076173F">
        <w:t>C.</w:t>
      </w:r>
      <w:r w:rsidRPr="0076173F">
        <w:tab/>
      </w:r>
      <w:r w:rsidR="00FA13AE" w:rsidRPr="0076173F">
        <w:t>Reports on O</w:t>
      </w:r>
      <w:r w:rsidR="00C53F89" w:rsidRPr="0076173F">
        <w:t>DS disposal</w:t>
      </w:r>
    </w:p>
    <w:p w14:paraId="261FCCF9" w14:textId="27F9E056" w:rsidR="0014208C" w:rsidRPr="0076173F" w:rsidRDefault="0014208C" w:rsidP="0014208C">
      <w:pPr>
        <w:ind w:left="720"/>
        <w:rPr>
          <w:b/>
          <w:bCs/>
        </w:rPr>
      </w:pPr>
      <w:r w:rsidRPr="0076173F">
        <w:rPr>
          <w:b/>
          <w:bCs/>
          <w:u w:val="single"/>
        </w:rPr>
        <w:t xml:space="preserve">Brazil: Pilot demonstration project on ODS waste management and disposal (final report) </w:t>
      </w:r>
      <w:r w:rsidRPr="0076173F">
        <w:rPr>
          <w:b/>
          <w:bCs/>
        </w:rPr>
        <w:t>(UNDP)</w:t>
      </w:r>
    </w:p>
    <w:p w14:paraId="4755433F" w14:textId="77777777" w:rsidR="0014208C" w:rsidRPr="0076173F" w:rsidRDefault="0014208C" w:rsidP="0014208C"/>
    <w:p w14:paraId="2D073D62" w14:textId="77777777" w:rsidR="0014208C" w:rsidRPr="0076173F" w:rsidRDefault="0014208C" w:rsidP="0014208C">
      <w:pPr>
        <w:spacing w:after="240"/>
        <w:rPr>
          <w:b/>
        </w:rPr>
      </w:pPr>
      <w:r w:rsidRPr="0076173F">
        <w:rPr>
          <w:b/>
        </w:rPr>
        <w:t xml:space="preserve">Background </w:t>
      </w:r>
    </w:p>
    <w:p w14:paraId="09CA92AD" w14:textId="54064018" w:rsidR="0014208C" w:rsidRPr="0076173F" w:rsidRDefault="0014208C" w:rsidP="0014208C">
      <w:pPr>
        <w:pStyle w:val="Heading1"/>
      </w:pPr>
      <w:r w:rsidRPr="0076173F">
        <w:t>At its 72</w:t>
      </w:r>
      <w:r w:rsidRPr="0076173F">
        <w:rPr>
          <w:vertAlign w:val="superscript"/>
        </w:rPr>
        <w:t>nd</w:t>
      </w:r>
      <w:r w:rsidR="003E4F5A" w:rsidRPr="0076173F">
        <w:t> meeting</w:t>
      </w:r>
      <w:r w:rsidRPr="0076173F">
        <w:t>, the Executive Committee approved the pilot demonstration project on ODS waste management and disposal for Brazil at the amount of US $1,490,600, plus agency support costs of US $104,342 for UNDP (</w:t>
      </w:r>
      <w:r w:rsidR="006A3141" w:rsidRPr="0076173F">
        <w:t>decision </w:t>
      </w:r>
      <w:r w:rsidRPr="0076173F">
        <w:t>72/28). At its 79</w:t>
      </w:r>
      <w:r w:rsidRPr="0076173F">
        <w:rPr>
          <w:vertAlign w:val="superscript"/>
        </w:rPr>
        <w:t>th</w:t>
      </w:r>
      <w:r w:rsidR="003E4F5A" w:rsidRPr="0076173F">
        <w:t> meeting</w:t>
      </w:r>
      <w:r w:rsidRPr="0076173F">
        <w:t>, the Executive Committee, approved an extension of the project to December 2022 and requested UNDP to submit the final report to the first meeting of 2023 and a project completion report no later than July 2023, and return to the fund balances no later than December 2023, on the understanding that no further extensions of the completion date of the project would be considered by the Executive Committee (</w:t>
      </w:r>
      <w:r w:rsidR="006A3141" w:rsidRPr="0076173F">
        <w:rPr>
          <w:rFonts w:ascii="TimesNewRomanPSMT" w:hAnsi="TimesNewRomanPSMT" w:cs="TimesNewRomanPSMT"/>
        </w:rPr>
        <w:t>decision </w:t>
      </w:r>
      <w:r w:rsidRPr="0076173F">
        <w:rPr>
          <w:rFonts w:ascii="TimesNewRomanPSMT" w:hAnsi="TimesNewRomanPSMT" w:cs="TimesNewRomanPSMT"/>
        </w:rPr>
        <w:t>79/18(c)(i))</w:t>
      </w:r>
      <w:r w:rsidRPr="0076173F">
        <w:t>.</w:t>
      </w:r>
    </w:p>
    <w:p w14:paraId="3B69A18F" w14:textId="38DF1639" w:rsidR="0014208C" w:rsidRPr="0076173F" w:rsidRDefault="0014208C" w:rsidP="0014208C">
      <w:pPr>
        <w:pStyle w:val="Heading1"/>
      </w:pPr>
      <w:r w:rsidRPr="0076173F">
        <w:t xml:space="preserve">UNDP submitted on behalf of the Government of Brazil and in line with </w:t>
      </w:r>
      <w:r w:rsidR="006A3141" w:rsidRPr="0076173F">
        <w:t>decision </w:t>
      </w:r>
      <w:r w:rsidRPr="0076173F">
        <w:t xml:space="preserve">79/18(c)(i) the final report on the pilot demonstration project on ODS waste management and disposal, attached to document UNEP/OzL.Pro/ExCom/92/9. </w:t>
      </w:r>
    </w:p>
    <w:p w14:paraId="5E67B2F4" w14:textId="77777777" w:rsidR="0014208C" w:rsidRPr="0076173F" w:rsidRDefault="0014208C" w:rsidP="0014208C">
      <w:pPr>
        <w:pStyle w:val="Heading1"/>
        <w:numPr>
          <w:ilvl w:val="0"/>
          <w:numId w:val="0"/>
        </w:numPr>
        <w:jc w:val="left"/>
        <w:rPr>
          <w:b/>
          <w:bCs/>
        </w:rPr>
      </w:pPr>
      <w:r w:rsidRPr="0076173F">
        <w:rPr>
          <w:b/>
          <w:bCs/>
        </w:rPr>
        <w:t>Report summary</w:t>
      </w:r>
    </w:p>
    <w:p w14:paraId="4B4929D5" w14:textId="77777777" w:rsidR="0014208C" w:rsidRPr="0076173F" w:rsidRDefault="0014208C" w:rsidP="0014208C">
      <w:pPr>
        <w:pStyle w:val="Heading1"/>
      </w:pPr>
      <w:r w:rsidRPr="0076173F">
        <w:t>The objective of the pilot project was to</w:t>
      </w:r>
      <w:r w:rsidRPr="0076173F">
        <w:rPr>
          <w:rFonts w:eastAsiaTheme="minorHAnsi"/>
        </w:rPr>
        <w:t xml:space="preserve"> demonstrate, through an environmentally appropriate, efficient, and economically viable solution, the management and final disposal of ODS, through the establishment of a national ODS waste management system</w:t>
      </w:r>
      <w:r w:rsidRPr="0076173F">
        <w:t xml:space="preserve"> and to explore opportunities to integrate ODS waste management and end-of-life destruction into the broader national waste management and energy efficiency programs of the country. The project as approved included the disposal of 120 mt of ODS waste which had previously been collected and earmarked for destruction.</w:t>
      </w:r>
    </w:p>
    <w:p w14:paraId="50D6BF7F" w14:textId="77777777" w:rsidR="0014208C" w:rsidRPr="0076173F" w:rsidRDefault="0014208C" w:rsidP="007B0312">
      <w:pPr>
        <w:pStyle w:val="Heading1"/>
        <w:keepNext/>
        <w:keepLines/>
      </w:pPr>
      <w:r w:rsidRPr="0076173F">
        <w:t>The project was implemented through four components: capacity building in the handling and transport of ODS waste and improving waste storage capacity; qualifying national capacity for the disposal of ODS waste according to standards through burn tests in two selected incineration facilities and analysis of logistics and costs; technical assistance for the evaluation and standardization of procedures and criteria for the management and final disposal of ODS waste; and project management and supervision.</w:t>
      </w:r>
    </w:p>
    <w:p w14:paraId="597D5349" w14:textId="77777777" w:rsidR="0014208C" w:rsidRPr="0076173F" w:rsidRDefault="0014208C" w:rsidP="0014208C">
      <w:pPr>
        <w:pStyle w:val="Heading1"/>
        <w:rPr>
          <w:rFonts w:eastAsiaTheme="minorHAnsi"/>
          <w14:ligatures w14:val="standardContextual"/>
        </w:rPr>
      </w:pPr>
      <w:r w:rsidRPr="0076173F">
        <w:t xml:space="preserve">The project resulted in the destruction of 24.74 mt of ODS waste and the qualification of Essencis Soluções Ambientais (Essencis) as the beneficiary destruction facility who received the necessary equipment to carry out burn tests, adapt the plant incinerator for ODS destruction to Montreal Protocol </w:t>
      </w:r>
      <w:r w:rsidRPr="0076173F">
        <w:lastRenderedPageBreak/>
        <w:t>standards and install a gas supply system among other modifications. Four</w:t>
      </w:r>
      <w:r w:rsidRPr="0076173F">
        <w:rPr>
          <w:rStyle w:val="FootnoteReference"/>
        </w:rPr>
        <w:footnoteReference w:id="25"/>
      </w:r>
      <w:r w:rsidRPr="0076173F">
        <w:t xml:space="preserve"> reclamation centres were also identified and supported with equipment to increase their storage capacity,</w:t>
      </w:r>
      <w:r w:rsidRPr="0076173F">
        <w:rPr>
          <w:rStyle w:val="FootnoteReference"/>
        </w:rPr>
        <w:footnoteReference w:id="26"/>
      </w:r>
      <w:r w:rsidRPr="0076173F">
        <w:t xml:space="preserve"> three of these also received equipment</w:t>
      </w:r>
      <w:r w:rsidRPr="0076173F">
        <w:rPr>
          <w:vertAlign w:val="superscript"/>
        </w:rPr>
        <w:footnoteReference w:id="27"/>
      </w:r>
      <w:r w:rsidRPr="0076173F">
        <w:t xml:space="preserve"> to improve reclamation operations. Training was carried out throughout the project for the four centres, environmental agencies, waste managers, and other relevant stakeholders on the management and environmentally acceptable final disposal of ODS. These reclamation centres will constitute the network for aggregating and collecting ODS waste for final destruction by Essencis. Technical standards were established to support the project such as the specifications for collection, recycling and reclamation of refrigerant fluids and a regulation on the environmental management of ODS was drafted and submitted to the Ministry of Environment for consideration. </w:t>
      </w:r>
    </w:p>
    <w:p w14:paraId="37F103CB" w14:textId="77777777" w:rsidR="0014208C" w:rsidRPr="0076173F" w:rsidRDefault="0014208C" w:rsidP="0014208C">
      <w:pPr>
        <w:pStyle w:val="Heading1"/>
      </w:pPr>
      <w:r w:rsidRPr="0076173F">
        <w:t xml:space="preserve">Several challenges were faced during project implementation which led to the delays in completion including the complex and lengthy equipment procurement process due to fluctuation in equipment and transportation costs and the impact of the COVID-19 pandemic on the operation of the reclamation centres and the incineration facility. It was also noted that the initial project implementation period envisaged during approval (i.e., 24 months) was not sufficient for the full implementation of all activities, thus contributing to the delays.  </w:t>
      </w:r>
    </w:p>
    <w:p w14:paraId="342B4848" w14:textId="77777777" w:rsidR="0014208C" w:rsidRPr="0076173F" w:rsidRDefault="0014208C" w:rsidP="0014208C">
      <w:pPr>
        <w:pStyle w:val="Heading1"/>
      </w:pPr>
      <w:r w:rsidRPr="0076173F">
        <w:t>The project had numerous lessons learned for the sustainability of an ODS waste management and disposal system in a country the size of Brazil, including: the need to clearly identify and strengthen the roles and responsibilities of each stakeholder in the overall process; regular monitoring of the economic, political and social risks; the importance of awareness raising to change the market's view of the quality of the reclaimed substances to encourage their use for servicing; and the importance of close collaboration between the Ministry of Environment, Brazilian Institute of Environment and Renewable Resources, Environmental Company of São Paulo State and UNDP which was fundamental to the overall success of the project.</w:t>
      </w:r>
    </w:p>
    <w:p w14:paraId="7B80BB35" w14:textId="77777777" w:rsidR="0014208C" w:rsidRPr="0076173F" w:rsidRDefault="0014208C" w:rsidP="0014208C">
      <w:pPr>
        <w:pStyle w:val="Heading1"/>
      </w:pPr>
      <w:r w:rsidRPr="0076173F">
        <w:t>The project resulted in the destruction of 24,744 kgs (24.74 mt) and reported an expenditure of 100 per cent of the approved US $1,490,600, plus agency support costs, resulting in a cost</w:t>
      </w:r>
      <w:r w:rsidRPr="0076173F">
        <w:noBreakHyphen/>
        <w:t xml:space="preserve">effectiveness of US $60/kg of ODS wastes destroyed. </w:t>
      </w:r>
    </w:p>
    <w:p w14:paraId="149AE448" w14:textId="77777777" w:rsidR="0014208C" w:rsidRPr="0076173F" w:rsidRDefault="0014208C" w:rsidP="0014208C">
      <w:pPr>
        <w:pStyle w:val="Heading1"/>
        <w:numPr>
          <w:ilvl w:val="0"/>
          <w:numId w:val="0"/>
        </w:numPr>
        <w:jc w:val="left"/>
        <w:rPr>
          <w:b/>
        </w:rPr>
      </w:pPr>
      <w:r w:rsidRPr="0076173F">
        <w:rPr>
          <w:b/>
        </w:rPr>
        <w:t>Secretariat’s comments</w:t>
      </w:r>
    </w:p>
    <w:p w14:paraId="153453BC" w14:textId="626D6ECE" w:rsidR="0014208C" w:rsidRPr="0076173F" w:rsidRDefault="0014208C" w:rsidP="0014208C">
      <w:pPr>
        <w:pStyle w:val="Heading1"/>
      </w:pPr>
      <w:r w:rsidRPr="0076173F">
        <w:t xml:space="preserve">The Secretariat noted that the final report included the following aspects of </w:t>
      </w:r>
      <w:r w:rsidR="006A3141" w:rsidRPr="0076173F">
        <w:t>decision </w:t>
      </w:r>
      <w:r w:rsidRPr="0076173F">
        <w:t>58/19:</w:t>
      </w:r>
    </w:p>
    <w:p w14:paraId="137D01E8" w14:textId="77777777" w:rsidR="0014208C" w:rsidRPr="0076173F" w:rsidRDefault="0014208C" w:rsidP="0014208C">
      <w:pPr>
        <w:pStyle w:val="Heading2"/>
        <w:numPr>
          <w:ilvl w:val="1"/>
          <w:numId w:val="1"/>
        </w:numPr>
      </w:pPr>
      <w:r w:rsidRPr="0076173F">
        <w:t>The estimated amount of ODS that was eventually destroyed by the project;</w:t>
      </w:r>
    </w:p>
    <w:p w14:paraId="3DBED402" w14:textId="77777777" w:rsidR="0014208C" w:rsidRPr="0076173F" w:rsidRDefault="0014208C" w:rsidP="0014208C">
      <w:pPr>
        <w:pStyle w:val="Heading2"/>
        <w:numPr>
          <w:ilvl w:val="1"/>
          <w:numId w:val="1"/>
        </w:numPr>
      </w:pPr>
      <w:r w:rsidRPr="0076173F">
        <w:t>Descriptions of collection systems, especially where the Multilateral Fund projects were in synergy with other projects;</w:t>
      </w:r>
    </w:p>
    <w:p w14:paraId="5CD82971" w14:textId="77777777" w:rsidR="0014208C" w:rsidRPr="0076173F" w:rsidRDefault="0014208C" w:rsidP="0014208C">
      <w:pPr>
        <w:pStyle w:val="Heading2"/>
        <w:numPr>
          <w:ilvl w:val="1"/>
          <w:numId w:val="1"/>
        </w:numPr>
      </w:pPr>
      <w:r w:rsidRPr="0076173F">
        <w:t>Detailed steps of the overall process; and</w:t>
      </w:r>
    </w:p>
    <w:p w14:paraId="6BBAB049" w14:textId="77777777" w:rsidR="0014208C" w:rsidRPr="0076173F" w:rsidRDefault="0014208C" w:rsidP="0014208C">
      <w:pPr>
        <w:pStyle w:val="Heading2"/>
        <w:numPr>
          <w:ilvl w:val="1"/>
          <w:numId w:val="1"/>
        </w:numPr>
      </w:pPr>
      <w:r w:rsidRPr="0076173F">
        <w:t>The main challenges encountered and how they were addressed, and lessons learned so far in undertaking the pilot project.</w:t>
      </w:r>
    </w:p>
    <w:p w14:paraId="7409D15C" w14:textId="77777777" w:rsidR="0014208C" w:rsidRPr="0076173F" w:rsidRDefault="0014208C" w:rsidP="0014208C">
      <w:pPr>
        <w:pStyle w:val="Heading1"/>
      </w:pPr>
      <w:r w:rsidRPr="0076173F">
        <w:t xml:space="preserve">In explaining why, the target was not met for ODS waste expected to be destroyed, UNDP noted that this was primarily due to the pandemic, which negatively impacted the collection from the reclamation centres. In addition, Essencis was required to lower its feed limit for destruction of ODS for safety reasons </w:t>
      </w:r>
      <w:r w:rsidRPr="0076173F">
        <w:lastRenderedPageBreak/>
        <w:t xml:space="preserve">after burn test emissions exceeded the limits for dioxins and furans, which was resolved after the adjustment. </w:t>
      </w:r>
    </w:p>
    <w:p w14:paraId="37B1A58B" w14:textId="498EED2D" w:rsidR="0014208C" w:rsidRPr="0076173F" w:rsidRDefault="0014208C" w:rsidP="0014208C">
      <w:pPr>
        <w:pStyle w:val="Heading1"/>
      </w:pPr>
      <w:r w:rsidRPr="0076173F">
        <w:t>The resulting cost-effectiveness of US $60/kg of ODS waste destroyed is higher than the anticipated US $12.42/kg approved for the project at the 72</w:t>
      </w:r>
      <w:r w:rsidRPr="0076173F">
        <w:rPr>
          <w:vertAlign w:val="superscript"/>
        </w:rPr>
        <w:t>nd</w:t>
      </w:r>
      <w:r w:rsidR="003E4F5A" w:rsidRPr="0076173F">
        <w:t> meeting</w:t>
      </w:r>
      <w:r w:rsidRPr="0076173F">
        <w:t>.</w:t>
      </w:r>
      <w:r w:rsidRPr="0076173F">
        <w:rPr>
          <w:rStyle w:val="FootnoteReference"/>
        </w:rPr>
        <w:footnoteReference w:id="28"/>
      </w:r>
    </w:p>
    <w:p w14:paraId="3528875C" w14:textId="77777777" w:rsidR="0014208C" w:rsidRPr="0076173F" w:rsidRDefault="0014208C" w:rsidP="0014208C">
      <w:pPr>
        <w:widowControl w:val="0"/>
        <w:spacing w:after="240"/>
        <w:outlineLvl w:val="0"/>
        <w:rPr>
          <w:b/>
        </w:rPr>
      </w:pPr>
      <w:r w:rsidRPr="0076173F">
        <w:rPr>
          <w:b/>
        </w:rPr>
        <w:t xml:space="preserve">Recommendation </w:t>
      </w:r>
    </w:p>
    <w:p w14:paraId="6EDDA14C" w14:textId="490FB6B2" w:rsidR="0014208C" w:rsidRPr="0076173F" w:rsidRDefault="0014208C" w:rsidP="0014208C">
      <w:pPr>
        <w:pStyle w:val="Heading1"/>
      </w:pPr>
      <w:r w:rsidRPr="0076173F">
        <w:t>The Executive Committee may wish to note the final report on the pilot demonstration project on ODS waste management and disposal for Brazil, submitted by UNDP, and attached to document </w:t>
      </w:r>
      <w:r w:rsidRPr="0076173F">
        <w:rPr>
          <w:rFonts w:eastAsiaTheme="minorEastAsia"/>
          <w:lang w:eastAsia="zh-CN"/>
        </w:rPr>
        <w:t xml:space="preserve">UNEP/OzL.Pro/ExCom/92/9. </w:t>
      </w:r>
    </w:p>
    <w:p w14:paraId="2338F8A5" w14:textId="4EC8C125" w:rsidR="001D4625" w:rsidRPr="0076173F" w:rsidRDefault="00C53F89" w:rsidP="001D4625">
      <w:pPr>
        <w:rPr>
          <w:b/>
          <w:bCs/>
        </w:rPr>
      </w:pPr>
      <w:r w:rsidRPr="0076173F">
        <w:rPr>
          <w:b/>
          <w:bCs/>
        </w:rPr>
        <w:t>D</w:t>
      </w:r>
      <w:r w:rsidR="001D4625" w:rsidRPr="0076173F">
        <w:rPr>
          <w:b/>
          <w:bCs/>
        </w:rPr>
        <w:t>.</w:t>
      </w:r>
      <w:r w:rsidR="001D4625" w:rsidRPr="0076173F">
        <w:rPr>
          <w:b/>
          <w:bCs/>
        </w:rPr>
        <w:tab/>
      </w:r>
      <w:r w:rsidR="006C149E" w:rsidRPr="0076173F">
        <w:rPr>
          <w:b/>
          <w:bCs/>
        </w:rPr>
        <w:t>Reports on l</w:t>
      </w:r>
      <w:r w:rsidR="001D4625" w:rsidRPr="0076173F">
        <w:rPr>
          <w:b/>
          <w:bCs/>
        </w:rPr>
        <w:t xml:space="preserve">ow-GWP </w:t>
      </w:r>
      <w:r w:rsidR="006C149E" w:rsidRPr="0076173F">
        <w:rPr>
          <w:b/>
          <w:bCs/>
        </w:rPr>
        <w:t>projects</w:t>
      </w:r>
    </w:p>
    <w:p w14:paraId="32BE50BD" w14:textId="77777777" w:rsidR="001D4625" w:rsidRPr="0076173F" w:rsidRDefault="001D4625" w:rsidP="001D4625"/>
    <w:p w14:paraId="5B57A079" w14:textId="77777777" w:rsidR="003E4F5A" w:rsidRPr="0054598F" w:rsidRDefault="003E4F5A" w:rsidP="0054598F">
      <w:pPr>
        <w:ind w:left="720"/>
        <w:rPr>
          <w:b/>
          <w:bCs/>
        </w:rPr>
      </w:pPr>
      <w:r w:rsidRPr="0054598F">
        <w:rPr>
          <w:b/>
          <w:bCs/>
          <w:u w:val="single"/>
        </w:rPr>
        <w:t>Saudi Arabia: Demonstration project on promoting hydrofluoroolefin-based low</w:t>
      </w:r>
      <w:r w:rsidRPr="0054598F">
        <w:rPr>
          <w:b/>
          <w:bCs/>
          <w:u w:val="single"/>
        </w:rPr>
        <w:noBreakHyphen/>
        <w:t>global</w:t>
      </w:r>
      <w:r w:rsidRPr="0054598F">
        <w:rPr>
          <w:b/>
          <w:bCs/>
          <w:u w:val="single"/>
        </w:rPr>
        <w:noBreakHyphen/>
        <w:t>warming</w:t>
      </w:r>
      <w:r w:rsidRPr="0054598F">
        <w:rPr>
          <w:b/>
          <w:bCs/>
          <w:u w:val="single"/>
        </w:rPr>
        <w:noBreakHyphen/>
        <w:t>potential refrigerants for the air-conditioning sector in high ambient temperatures (final progress report)</w:t>
      </w:r>
      <w:r w:rsidRPr="0054598F">
        <w:rPr>
          <w:b/>
          <w:bCs/>
        </w:rPr>
        <w:t xml:space="preserve"> (UNIDO) </w:t>
      </w:r>
    </w:p>
    <w:p w14:paraId="4BB42323" w14:textId="77777777" w:rsidR="003E4F5A" w:rsidRPr="0054598F" w:rsidRDefault="003E4F5A" w:rsidP="003E4F5A">
      <w:pPr>
        <w:jc w:val="left"/>
        <w:rPr>
          <w:b/>
          <w:bCs/>
          <w:highlight w:val="yellow"/>
        </w:rPr>
      </w:pPr>
    </w:p>
    <w:p w14:paraId="58B4E61B" w14:textId="77777777" w:rsidR="003E4F5A" w:rsidRPr="0076173F" w:rsidRDefault="003E4F5A" w:rsidP="003E4F5A">
      <w:pPr>
        <w:spacing w:after="240"/>
        <w:jc w:val="left"/>
        <w:rPr>
          <w:b/>
        </w:rPr>
      </w:pPr>
      <w:r w:rsidRPr="0076173F">
        <w:rPr>
          <w:b/>
        </w:rPr>
        <w:t xml:space="preserve">Background </w:t>
      </w:r>
    </w:p>
    <w:p w14:paraId="2EEC8555" w14:textId="7426E245" w:rsidR="003E4F5A" w:rsidRPr="0076173F" w:rsidRDefault="003E4F5A" w:rsidP="003E4F5A">
      <w:pPr>
        <w:pStyle w:val="Heading1"/>
      </w:pPr>
      <w:r w:rsidRPr="0076173F">
        <w:t>The demonstration project was approved at the 76</w:t>
      </w:r>
      <w:r w:rsidRPr="0076173F">
        <w:rPr>
          <w:vertAlign w:val="superscript"/>
        </w:rPr>
        <w:t>th</w:t>
      </w:r>
      <w:r w:rsidRPr="0076173F">
        <w:t> meeting to manufacture, test, and optimize pilot model air</w:t>
      </w:r>
      <w:r w:rsidRPr="0076173F">
        <w:noBreakHyphen/>
        <w:t xml:space="preserve">conditioning (AC) units with low-global-warming-potential (GWP) hydrofluoroolefin (HFO)/HFC blends, as well as R-290, to undertake a demonstration production run and to convert a production line, at the amount of US $1,300,000, plus agency support costs of US $91,000 for UNIDO. </w:t>
      </w:r>
    </w:p>
    <w:p w14:paraId="42C3DA75" w14:textId="77777777" w:rsidR="003E4F5A" w:rsidRPr="0076173F" w:rsidRDefault="003E4F5A" w:rsidP="0054598F">
      <w:pPr>
        <w:pStyle w:val="Heading1"/>
        <w:keepNext/>
        <w:keepLines/>
      </w:pPr>
      <w:r w:rsidRPr="0076173F">
        <w:t>The project was originally expected to be completed by May 2018. Between the 80</w:t>
      </w:r>
      <w:r w:rsidRPr="0076173F">
        <w:rPr>
          <w:vertAlign w:val="superscript"/>
        </w:rPr>
        <w:t>th</w:t>
      </w:r>
      <w:r w:rsidRPr="0076173F">
        <w:t xml:space="preserve"> and 88</w:t>
      </w:r>
      <w:r w:rsidRPr="0076173F">
        <w:rPr>
          <w:vertAlign w:val="superscript"/>
        </w:rPr>
        <w:t>th</w:t>
      </w:r>
      <w:r w:rsidRPr="0076173F">
        <w:t> meetings,</w:t>
      </w:r>
      <w:r w:rsidRPr="0076173F">
        <w:rPr>
          <w:rStyle w:val="FootnoteReference"/>
        </w:rPr>
        <w:footnoteReference w:id="29"/>
      </w:r>
      <w:r w:rsidRPr="0076173F">
        <w:t xml:space="preserve"> the Executive Committee decided to extend the project four times in light of constraints imposed by the COVID-19 pandemic, the potential replicability of the results in several Article 5 countries, and the progress achieved, which included </w:t>
      </w:r>
      <w:r w:rsidRPr="0076173F">
        <w:rPr>
          <w:i/>
          <w:iCs/>
        </w:rPr>
        <w:t>inter alia</w:t>
      </w:r>
      <w:r w:rsidRPr="0076173F">
        <w:t xml:space="preserve"> delivery of the manufacturing equipment, moving the manufacturing line and installation of the manufacturing equipment and a quality control system, upgrade of the laboratories and testing rooms, completion of civil works, and testing and optimization of the R-290 units.</w:t>
      </w:r>
      <w:r w:rsidRPr="0076173F">
        <w:rPr>
          <w:rStyle w:val="FootnoteReference"/>
        </w:rPr>
        <w:footnoteReference w:id="30"/>
      </w:r>
      <w:r w:rsidRPr="0076173F">
        <w:t xml:space="preserve"> </w:t>
      </w:r>
    </w:p>
    <w:p w14:paraId="6EA08667" w14:textId="20707B5C" w:rsidR="003E4F5A" w:rsidRPr="0076173F" w:rsidRDefault="003E4F5A" w:rsidP="003E4F5A">
      <w:pPr>
        <w:pStyle w:val="Heading1"/>
      </w:pPr>
      <w:r w:rsidRPr="0076173F">
        <w:t>At the 90</w:t>
      </w:r>
      <w:r w:rsidRPr="0076173F">
        <w:rPr>
          <w:vertAlign w:val="superscript"/>
        </w:rPr>
        <w:t>th</w:t>
      </w:r>
      <w:r w:rsidRPr="0076173F">
        <w:t xml:space="preserve"> meeting, it was reported that, </w:t>
      </w:r>
      <w:bookmarkStart w:id="20" w:name="_Hlk103261124"/>
      <w:r w:rsidRPr="0076173F">
        <w:t>while commissioning of the manufacturing line and delivery of safety components for the laboratories had been completed, and R-290 compressors delivered, the certification of R-290 AC units had not yet been finalized, as the enterprise was continuing to optimize the equipment design to ensure the charge remained at 500 g/unit while achieving an energy efficiency ratio (EER) at least 5 per cent higher than the minimum energy performance standards. An international expert would visit the enterprise to provide technical assistance for the model design and verification, after which the certification of the R-290 AC units and the servicing manual could be finalized; in addition, third</w:t>
      </w:r>
      <w:r w:rsidRPr="0076173F">
        <w:noBreakHyphen/>
        <w:t>party safety testing of the R-290 AC units would be conducted, and promotion of R-290 AC equipment and a dissemination workshop were planned. Accordingly, the Executive Committee decided to extend the completion date of the project to 30 September 2022 given the advanced progress achieved, and to request UNIDO to submit the final report of the project and to return all remaining balances by the 92</w:t>
      </w:r>
      <w:r w:rsidRPr="0076173F">
        <w:rPr>
          <w:vertAlign w:val="superscript"/>
        </w:rPr>
        <w:t>nd</w:t>
      </w:r>
      <w:r w:rsidRPr="0076173F">
        <w:t> meeting (</w:t>
      </w:r>
      <w:r w:rsidR="006A3141" w:rsidRPr="0076173F">
        <w:t>decision </w:t>
      </w:r>
      <w:r w:rsidRPr="0076173F">
        <w:t>90/20).</w:t>
      </w:r>
    </w:p>
    <w:bookmarkEnd w:id="20"/>
    <w:p w14:paraId="1F511DB3" w14:textId="2D41469A" w:rsidR="003E4F5A" w:rsidRPr="0076173F" w:rsidRDefault="003E4F5A" w:rsidP="003E4F5A">
      <w:pPr>
        <w:pStyle w:val="Heading1"/>
      </w:pPr>
      <w:r w:rsidRPr="0076173F">
        <w:lastRenderedPageBreak/>
        <w:t xml:space="preserve">In line with </w:t>
      </w:r>
      <w:r w:rsidR="006A3141" w:rsidRPr="0076173F">
        <w:t>decision </w:t>
      </w:r>
      <w:r w:rsidRPr="0076173F">
        <w:t>90/20(c), and on behalf of the Government of Saudi Arabia, UNIDO submitted to the 92</w:t>
      </w:r>
      <w:r w:rsidRPr="0076173F">
        <w:rPr>
          <w:vertAlign w:val="superscript"/>
        </w:rPr>
        <w:t>nd</w:t>
      </w:r>
      <w:r w:rsidRPr="0076173F">
        <w:t> meeting the final progress report on the demonstration project on promoting HFO-based low</w:t>
      </w:r>
      <w:r w:rsidRPr="0076173F">
        <w:noBreakHyphen/>
        <w:t>GWP refrigerants for the AC sector in high ambient temperatures. The final report is attached to the present document.</w:t>
      </w:r>
    </w:p>
    <w:p w14:paraId="05ED0E4F" w14:textId="77777777" w:rsidR="003E4F5A" w:rsidRPr="0076173F" w:rsidRDefault="003E4F5A" w:rsidP="003E4F5A">
      <w:pPr>
        <w:rPr>
          <w:b/>
        </w:rPr>
      </w:pPr>
      <w:r w:rsidRPr="0076173F">
        <w:rPr>
          <w:b/>
        </w:rPr>
        <w:t>Progress report</w:t>
      </w:r>
    </w:p>
    <w:p w14:paraId="724A9B9A" w14:textId="77777777" w:rsidR="003E4F5A" w:rsidRPr="0076173F" w:rsidRDefault="003E4F5A" w:rsidP="003E4F5A">
      <w:pPr>
        <w:rPr>
          <w:b/>
        </w:rPr>
      </w:pPr>
    </w:p>
    <w:p w14:paraId="334057E9" w14:textId="77777777" w:rsidR="003E4F5A" w:rsidRPr="0076173F" w:rsidRDefault="003E4F5A" w:rsidP="003E4F5A">
      <w:pPr>
        <w:pStyle w:val="Heading1"/>
      </w:pPr>
      <w:r w:rsidRPr="0076173F">
        <w:t>Testing and optimization of the R</w:t>
      </w:r>
      <w:r w:rsidRPr="0076173F">
        <w:noBreakHyphen/>
        <w:t>290 units continued: additional prototypes were tested; laboratory testing at the manufacturer was upgraded and accredited by the Saudi Standards, Metrology and Quality Organization (SASO) technical regulation, resulting in higher testing accuracy; and two rooms with variable conditions were set up for practical testing of the units. A final product was developed, a mini-split R-290 AC unit with optimum refrigerant charge of 500 g; further, the unit has an EER of 12.2 and cooling capacity of 17.60 BTU/h which, compared to the high</w:t>
      </w:r>
      <w:r w:rsidRPr="0076173F">
        <w:noBreakHyphen/>
        <w:t>GWP base unit, is an improvement to the EER but with a 5 per cent lower cooling capacity. In light of the laboratory achieving SASO accreditation and the unit meeting SASO standards, third</w:t>
      </w:r>
      <w:r w:rsidRPr="0076173F">
        <w:noBreakHyphen/>
        <w:t>party safety testing of the R-290 AC units was no longer necessary. The unit received the certification necessary for production and entering the market.</w:t>
      </w:r>
    </w:p>
    <w:p w14:paraId="46794DF3" w14:textId="77777777" w:rsidR="003E4F5A" w:rsidRPr="0076173F" w:rsidRDefault="003E4F5A" w:rsidP="003E4F5A">
      <w:pPr>
        <w:pStyle w:val="Heading1"/>
      </w:pPr>
      <w:r w:rsidRPr="0076173F">
        <w:t>The production line and heat exchanger testing facility were prepared with modifications required for mass production, including safety assessments, and changes to the charging, testing, and production process were implemented. The enterprise estimates a production capacity of 300,000 units per year.</w:t>
      </w:r>
    </w:p>
    <w:p w14:paraId="36B047FB" w14:textId="77777777" w:rsidR="003E4F5A" w:rsidRPr="0076173F" w:rsidRDefault="003E4F5A" w:rsidP="003E4F5A">
      <w:pPr>
        <w:pStyle w:val="Heading1"/>
      </w:pPr>
      <w:r w:rsidRPr="0076173F">
        <w:t>A servicing manual and training materials were developed and finalized; the trainers, managers, and technicians of the enterprise were trained on manufacturing the new equipment and on good and safe practices when handling R-290. The test rooms were also used as part of the training to promote the R-290 AC equipment and disseminate information on the project results.</w:t>
      </w:r>
    </w:p>
    <w:p w14:paraId="23C646D2" w14:textId="7FD27EB7" w:rsidR="003E4F5A" w:rsidRPr="0076173F" w:rsidRDefault="003E4F5A" w:rsidP="003E4F5A">
      <w:pPr>
        <w:pStyle w:val="Heading1"/>
      </w:pPr>
      <w:r w:rsidRPr="0076173F">
        <w:t>Of the US $1,300,000 approved, US $1,188,813 was disbursed. UNIDO confirmed it had initiated the process for financial closure but had been unable to complete it in time for the 92</w:t>
      </w:r>
      <w:r w:rsidRPr="0076173F">
        <w:rPr>
          <w:vertAlign w:val="superscript"/>
        </w:rPr>
        <w:t>nd</w:t>
      </w:r>
      <w:r w:rsidRPr="0076173F">
        <w:t> meeting. Accordingly, the balance of US $111,187, plus agency support costs of US $7,783, will be returned to the 93</w:t>
      </w:r>
      <w:r w:rsidRPr="0076173F">
        <w:rPr>
          <w:vertAlign w:val="superscript"/>
        </w:rPr>
        <w:t>rd</w:t>
      </w:r>
      <w:r w:rsidRPr="0076173F">
        <w:t> meeting.</w:t>
      </w:r>
    </w:p>
    <w:p w14:paraId="0897A994" w14:textId="77777777" w:rsidR="003E4F5A" w:rsidRPr="0076173F" w:rsidRDefault="003E4F5A" w:rsidP="003E4F5A">
      <w:pPr>
        <w:rPr>
          <w:b/>
        </w:rPr>
      </w:pPr>
      <w:r w:rsidRPr="0076173F">
        <w:rPr>
          <w:b/>
        </w:rPr>
        <w:t>Secretariat’s comments</w:t>
      </w:r>
    </w:p>
    <w:p w14:paraId="3D514A96" w14:textId="77777777" w:rsidR="003E4F5A" w:rsidRPr="0076173F" w:rsidRDefault="003E4F5A" w:rsidP="003E4F5A">
      <w:pPr>
        <w:rPr>
          <w:highlight w:val="yellow"/>
        </w:rPr>
      </w:pPr>
    </w:p>
    <w:p w14:paraId="72A742B1" w14:textId="77777777" w:rsidR="003E4F5A" w:rsidRPr="0076173F" w:rsidRDefault="003E4F5A" w:rsidP="00FF737F">
      <w:pPr>
        <w:pStyle w:val="Heading1"/>
      </w:pPr>
      <w:r w:rsidRPr="0076173F">
        <w:t>Notwithstanding challenges in implementing the project due to the COVID-19 pandemic and numerous delays, the project was successfully completed. In particular, the Secretariat noted that the project successfully demonstrated the conversion of an AC manufacturing line from HCFC-22 to R-290, including by assisting the enterprise to establish the supply chain for necessary materials and components, including 5 mm inner-grooved copper tubing and a 60 Hertz</w:t>
      </w:r>
      <w:r w:rsidRPr="0076173F">
        <w:rPr>
          <w:rStyle w:val="FootnoteReference"/>
        </w:rPr>
        <w:footnoteReference w:id="31"/>
      </w:r>
      <w:r w:rsidRPr="0076173F">
        <w:t xml:space="preserve"> compressor suitable for use at high ambient temperature conditions, and the testing and optimization of a 1.5 tonnes of refrigeration (TR) split AC, the most common unit sold in the market in Saudi Arabia. Relative to R-410A-based equipment, the R-290-based unit achieved a better EER and, notwithstanding the slightly lower cooling capacity, was able to better achieve test room set temperatures, including when the outside temperature was above 30 ℃. </w:t>
      </w:r>
    </w:p>
    <w:p w14:paraId="15B67737" w14:textId="77777777" w:rsidR="003E4F5A" w:rsidRPr="0076173F" w:rsidRDefault="003E4F5A" w:rsidP="00FF737F">
      <w:pPr>
        <w:rPr>
          <w:b/>
        </w:rPr>
      </w:pPr>
      <w:r w:rsidRPr="0076173F">
        <w:rPr>
          <w:b/>
        </w:rPr>
        <w:t>Recommendation</w:t>
      </w:r>
    </w:p>
    <w:p w14:paraId="140836A6" w14:textId="77777777" w:rsidR="003E4F5A" w:rsidRPr="0076173F" w:rsidRDefault="003E4F5A" w:rsidP="00FF737F"/>
    <w:p w14:paraId="1A254497" w14:textId="3FAA3BD0" w:rsidR="003E4F5A" w:rsidRPr="0076173F" w:rsidRDefault="003E4F5A" w:rsidP="00FF737F">
      <w:pPr>
        <w:pStyle w:val="Heading1"/>
      </w:pPr>
      <w:r w:rsidRPr="0076173F">
        <w:t>The Executive Committee may wish to note the final progress report on the demonstration project on promoting hydrofluoroolefin</w:t>
      </w:r>
      <w:r w:rsidRPr="0076173F">
        <w:noBreakHyphen/>
        <w:t>based low-global-warming-potential refrigerants for the air</w:t>
      </w:r>
      <w:r w:rsidRPr="0076173F">
        <w:noBreakHyphen/>
        <w:t xml:space="preserve">conditioning sector in high ambient temperatures in Saudi Arabia, submitted by UNIDO in line with </w:t>
      </w:r>
      <w:r w:rsidR="006A3141" w:rsidRPr="0076173F">
        <w:t>decision </w:t>
      </w:r>
      <w:r w:rsidRPr="0076173F">
        <w:t>90/20(c), and contained in document UNEP/OzL.Pro/ExCom/92/9.</w:t>
      </w:r>
    </w:p>
    <w:p w14:paraId="2FD2B3EB" w14:textId="5863BF88" w:rsidR="00522717" w:rsidRPr="0076173F" w:rsidRDefault="00522717" w:rsidP="00522717">
      <w:pPr>
        <w:pStyle w:val="Style3"/>
      </w:pPr>
      <w:r w:rsidRPr="0076173F">
        <w:lastRenderedPageBreak/>
        <w:t>II.3</w:t>
      </w:r>
      <w:r w:rsidRPr="0076173F">
        <w:tab/>
        <w:t>Individual consideration</w:t>
      </w:r>
    </w:p>
    <w:p w14:paraId="414D0D6C" w14:textId="315B5901" w:rsidR="00522717" w:rsidRPr="0076173F" w:rsidRDefault="00522717" w:rsidP="00936627">
      <w:pPr>
        <w:pStyle w:val="Heading1"/>
      </w:pPr>
      <w:r w:rsidRPr="0076173F">
        <w:t xml:space="preserve">This section includes </w:t>
      </w:r>
      <w:r w:rsidR="00AE66D2" w:rsidRPr="0076173F">
        <w:t>two</w:t>
      </w:r>
      <w:r w:rsidRPr="0076173F">
        <w:t xml:space="preserve"> </w:t>
      </w:r>
      <w:r w:rsidR="00D91816" w:rsidRPr="0076173F">
        <w:t>report</w:t>
      </w:r>
      <w:r w:rsidR="00AE66D2" w:rsidRPr="0076173F">
        <w:t>s</w:t>
      </w:r>
      <w:r w:rsidR="00D91816" w:rsidRPr="0076173F">
        <w:t xml:space="preserve"> for</w:t>
      </w:r>
      <w:r w:rsidRPr="0076173F">
        <w:t xml:space="preserve"> individual consideration.</w:t>
      </w:r>
    </w:p>
    <w:p w14:paraId="4408B3E9" w14:textId="3AB2538A" w:rsidR="00522717" w:rsidRPr="0076173F" w:rsidRDefault="00522717" w:rsidP="00522717">
      <w:pPr>
        <w:pStyle w:val="Style4"/>
        <w:keepNext/>
        <w:keepLines/>
        <w:numPr>
          <w:ilvl w:val="0"/>
          <w:numId w:val="0"/>
        </w:numPr>
      </w:pPr>
      <w:r w:rsidRPr="0076173F">
        <w:t>A.</w:t>
      </w:r>
      <w:r w:rsidRPr="0076173F">
        <w:tab/>
        <w:t xml:space="preserve">Report related to </w:t>
      </w:r>
      <w:r w:rsidR="00D91816" w:rsidRPr="0076173F">
        <w:t>decision 83/41(e)</w:t>
      </w:r>
    </w:p>
    <w:p w14:paraId="1CEADD05" w14:textId="30B6749C" w:rsidR="00522717" w:rsidRPr="0076173F" w:rsidRDefault="00522717" w:rsidP="00522717">
      <w:pPr>
        <w:pStyle w:val="Heading1"/>
        <w:keepNext/>
        <w:keepLines/>
        <w:numPr>
          <w:ilvl w:val="0"/>
          <w:numId w:val="0"/>
        </w:numPr>
        <w:tabs>
          <w:tab w:val="left" w:pos="720"/>
        </w:tabs>
        <w:ind w:left="720"/>
        <w:rPr>
          <w:b/>
          <w:bCs/>
        </w:rPr>
      </w:pPr>
      <w:r w:rsidRPr="0076173F">
        <w:rPr>
          <w:b/>
          <w:bCs/>
          <w:u w:val="single"/>
        </w:rPr>
        <w:t>C</w:t>
      </w:r>
      <w:r w:rsidR="00D91816" w:rsidRPr="0076173F">
        <w:rPr>
          <w:b/>
          <w:bCs/>
          <w:u w:val="single"/>
        </w:rPr>
        <w:t>hina</w:t>
      </w:r>
      <w:r w:rsidRPr="0076173F">
        <w:rPr>
          <w:b/>
          <w:bCs/>
          <w:u w:val="single"/>
        </w:rPr>
        <w:t xml:space="preserve">: </w:t>
      </w:r>
      <w:r w:rsidR="00D91816" w:rsidRPr="0076173F">
        <w:rPr>
          <w:b/>
          <w:bCs/>
          <w:u w:val="single"/>
        </w:rPr>
        <w:t xml:space="preserve">Report on progress in the implementation of activities listed in </w:t>
      </w:r>
      <w:r w:rsidR="006A3141" w:rsidRPr="0076173F">
        <w:rPr>
          <w:b/>
          <w:bCs/>
          <w:u w:val="single"/>
        </w:rPr>
        <w:t>decision </w:t>
      </w:r>
      <w:r w:rsidR="00D91816" w:rsidRPr="0076173F">
        <w:rPr>
          <w:b/>
          <w:bCs/>
          <w:u w:val="single"/>
        </w:rPr>
        <w:t>83/41(e)</w:t>
      </w:r>
    </w:p>
    <w:p w14:paraId="13B81A87" w14:textId="77777777" w:rsidR="00FA3BB3" w:rsidRPr="0076173F" w:rsidRDefault="00FA3BB3" w:rsidP="00FA3BB3">
      <w:pPr>
        <w:spacing w:after="240"/>
        <w:rPr>
          <w:b/>
        </w:rPr>
      </w:pPr>
      <w:r w:rsidRPr="0076173F">
        <w:rPr>
          <w:b/>
        </w:rPr>
        <w:t xml:space="preserve">Introduction </w:t>
      </w:r>
    </w:p>
    <w:p w14:paraId="18DE792C" w14:textId="77777777" w:rsidR="00FA3BB3" w:rsidRPr="0076173F" w:rsidRDefault="00FA3BB3" w:rsidP="00FA3BB3">
      <w:pPr>
        <w:pStyle w:val="Heading1"/>
      </w:pPr>
      <w:r w:rsidRPr="0076173F">
        <w:t>At its 83</w:t>
      </w:r>
      <w:r w:rsidRPr="0076173F">
        <w:rPr>
          <w:vertAlign w:val="superscript"/>
        </w:rPr>
        <w:t>rd</w:t>
      </w:r>
      <w:r w:rsidRPr="0076173F">
        <w:t> meeting, the Executive Committee considered the following two documents:</w:t>
      </w:r>
    </w:p>
    <w:p w14:paraId="29DB5571" w14:textId="77777777" w:rsidR="00FA3BB3" w:rsidRPr="0076173F" w:rsidRDefault="00FA3BB3" w:rsidP="00FA3BB3">
      <w:pPr>
        <w:pStyle w:val="Heading2"/>
        <w:numPr>
          <w:ilvl w:val="1"/>
          <w:numId w:val="1"/>
        </w:numPr>
      </w:pPr>
      <w:r w:rsidRPr="0076173F">
        <w:t xml:space="preserve">Review of current monitoring, reporting, verification and enforcement (MRVE) systems in accordance with HCFC consumption and production phase-out management plan Agreements between the Government of China and the Executive Committee, submitted by UNDP on behalf of the Government of China in line with decisions 82/65 and 82/71(a); and </w:t>
      </w:r>
    </w:p>
    <w:p w14:paraId="5E699C54" w14:textId="77777777" w:rsidR="00FA3BB3" w:rsidRPr="0076173F" w:rsidRDefault="00FA3BB3" w:rsidP="00FA3BB3">
      <w:pPr>
        <w:pStyle w:val="Heading2"/>
        <w:numPr>
          <w:ilvl w:val="1"/>
          <w:numId w:val="1"/>
        </w:numPr>
      </w:pPr>
      <w:r w:rsidRPr="0076173F">
        <w:t xml:space="preserve">Desk study on the current system of monitoring consumption of foam-blowing agents at enterprises assisted under stage I of the HCFC phase-out management plan and verification methodology, submitted by the World Bank on behalf of the Government of China in line with decision 82/67(c). </w:t>
      </w:r>
    </w:p>
    <w:p w14:paraId="149F18E9" w14:textId="77777777" w:rsidR="00FA3BB3" w:rsidRPr="0076173F" w:rsidRDefault="00FA3BB3" w:rsidP="00FA3BB3">
      <w:pPr>
        <w:pStyle w:val="Heading1"/>
      </w:pPr>
      <w:r w:rsidRPr="0076173F">
        <w:t xml:space="preserve">In its deliberations, the Committee </w:t>
      </w:r>
      <w:r w:rsidRPr="0076173F">
        <w:rPr>
          <w:i/>
        </w:rPr>
        <w:t>inter alia</w:t>
      </w:r>
      <w:r w:rsidRPr="0076173F">
        <w:t xml:space="preserve"> welcomed a number of regulatory and enforcement actions to be undertaken by the Government; noted with appreciation that the Government will undertake additional actions in support of its enforcement actions; and further noted with appreciation that the Government will consider a set of suggestions to supplement and augment its regulatory and enforcement actions. The Executive Committee also noted that the Government of China would submit a report to the 84</w:t>
      </w:r>
      <w:r w:rsidRPr="0076173F">
        <w:rPr>
          <w:vertAlign w:val="superscript"/>
        </w:rPr>
        <w:t>th</w:t>
      </w:r>
      <w:r w:rsidRPr="0076173F">
        <w:t> meeting, and again to the 86</w:t>
      </w:r>
      <w:r w:rsidRPr="0076173F">
        <w:rPr>
          <w:vertAlign w:val="superscript"/>
        </w:rPr>
        <w:t>th</w:t>
      </w:r>
      <w:r w:rsidRPr="0076173F">
        <w:t> meeting, on its progress in implementing the activities described in sub</w:t>
      </w:r>
      <w:r w:rsidRPr="0076173F">
        <w:noBreakHyphen/>
        <w:t>paragraphs (a) to (d) of decision 83/41.</w:t>
      </w:r>
    </w:p>
    <w:p w14:paraId="368B66AE" w14:textId="56186CC8" w:rsidR="00FA3BB3" w:rsidRPr="0076173F" w:rsidRDefault="00FA3BB3" w:rsidP="00FA3BB3">
      <w:pPr>
        <w:pStyle w:val="Heading1"/>
      </w:pPr>
      <w:r w:rsidRPr="0076173F">
        <w:t>At its 84</w:t>
      </w:r>
      <w:r w:rsidRPr="0076173F">
        <w:rPr>
          <w:vertAlign w:val="superscript"/>
        </w:rPr>
        <w:t>th</w:t>
      </w:r>
      <w:r w:rsidRPr="0076173F">
        <w:t xml:space="preserve"> meeting, the Executive Committee considered the progress report submitted by the Government of China in line with </w:t>
      </w:r>
      <w:r w:rsidR="006A3141" w:rsidRPr="0076173F">
        <w:t>decision </w:t>
      </w:r>
      <w:r w:rsidRPr="0076173F">
        <w:t>83/41(e)</w:t>
      </w:r>
      <w:r w:rsidRPr="0076173F">
        <w:rPr>
          <w:rStyle w:val="FootnoteReference"/>
        </w:rPr>
        <w:footnoteReference w:id="32"/>
      </w:r>
      <w:r w:rsidRPr="0076173F" w:rsidDel="00D959A4">
        <w:t xml:space="preserve"> </w:t>
      </w:r>
      <w:r w:rsidRPr="0076173F">
        <w:t>and subsequently took note of the information provided by the representative of the Government of China regarding implementation of the activities listed in decision 83/41. Pursuant to decision 83/41, the Government of China then submitted to the 86</w:t>
      </w:r>
      <w:r w:rsidRPr="0076173F">
        <w:rPr>
          <w:vertAlign w:val="superscript"/>
        </w:rPr>
        <w:t>th</w:t>
      </w:r>
      <w:r w:rsidRPr="0076173F">
        <w:t> meeting a progress report, consideration of which was deferred to each subsequent meeting until the 91</w:t>
      </w:r>
      <w:r w:rsidRPr="0076173F">
        <w:rPr>
          <w:vertAlign w:val="superscript"/>
        </w:rPr>
        <w:t>st</w:t>
      </w:r>
      <w:r w:rsidR="003E4F5A" w:rsidRPr="0076173F">
        <w:t> meeting</w:t>
      </w:r>
      <w:r w:rsidRPr="0076173F">
        <w:t>.</w:t>
      </w:r>
      <w:r w:rsidRPr="0076173F">
        <w:rPr>
          <w:rStyle w:val="FootnoteReference"/>
        </w:rPr>
        <w:footnoteReference w:id="33"/>
      </w:r>
      <w:r w:rsidRPr="0076173F">
        <w:t xml:space="preserve"> </w:t>
      </w:r>
      <w:bookmarkStart w:id="21" w:name="_Hlk115944658"/>
    </w:p>
    <w:p w14:paraId="1CEEF85B" w14:textId="59249B87" w:rsidR="00FA3BB3" w:rsidRPr="0076173F" w:rsidRDefault="00FA3BB3" w:rsidP="00FA3BB3">
      <w:pPr>
        <w:pStyle w:val="Heading1"/>
      </w:pPr>
      <w:r w:rsidRPr="0076173F">
        <w:t>At its 91</w:t>
      </w:r>
      <w:r w:rsidRPr="0076173F">
        <w:rPr>
          <w:vertAlign w:val="superscript"/>
        </w:rPr>
        <w:t>st</w:t>
      </w:r>
      <w:r w:rsidR="003E4F5A" w:rsidRPr="0076173F">
        <w:t> meeting</w:t>
      </w:r>
      <w:r w:rsidRPr="0076173F">
        <w:t>, the Executive Committee considered the reports on projects with specific reporting requirements pertaining to China,</w:t>
      </w:r>
      <w:r w:rsidRPr="0076173F">
        <w:rPr>
          <w:rStyle w:val="FootnoteReference"/>
        </w:rPr>
        <w:footnoteReference w:id="34"/>
      </w:r>
      <w:r w:rsidRPr="0076173F">
        <w:t xml:space="preserve"> including the report on progress in the implementation of activities listed in decision 83/41(e), the study to determine the regulatory, enforcement, policy or market circumstances that might have led to the illegal production and use of CFC-11 and CFC-12 (decision 83/41(d)), and the updated report on the production of CTC and its feedstock uses in China (decision 84/41(b) and (c)). Following an exchange in plenary, the Executive Committee agreed to discuss the document further in an informal group. </w:t>
      </w:r>
    </w:p>
    <w:p w14:paraId="16BA780E" w14:textId="09EE0DDF" w:rsidR="00FA3BB3" w:rsidRPr="0076173F" w:rsidRDefault="00FA3BB3" w:rsidP="00FA3BB3">
      <w:pPr>
        <w:pStyle w:val="Heading1"/>
      </w:pPr>
      <w:r w:rsidRPr="0076173F">
        <w:t xml:space="preserve">Subsequently, it was reported that the informal group had had a useful exchange of information. The representative of China had indicated that the country continued to make progress on implementation of the activities listed in decision 83/41, including that a network of atmospheric monitoring stations was being established, and confirmed that the data collected would be shared with the international scientific </w:t>
      </w:r>
      <w:r w:rsidRPr="0076173F">
        <w:lastRenderedPageBreak/>
        <w:t>community. China had also indicated that increased feedstock use of carbon tetrachloride had not led to a substantial increase in emissions as the processes were very well managed by producers. China had expressed its willingness to continue, at the 92</w:t>
      </w:r>
      <w:r w:rsidRPr="0076173F">
        <w:rPr>
          <w:vertAlign w:val="superscript"/>
        </w:rPr>
        <w:t>nd</w:t>
      </w:r>
      <w:r w:rsidR="003E4F5A" w:rsidRPr="0076173F">
        <w:t> meeting</w:t>
      </w:r>
      <w:r w:rsidRPr="0076173F">
        <w:t xml:space="preserve">, discussions on matters related to its implementation of the activities described in </w:t>
      </w:r>
      <w:r w:rsidR="006A3141" w:rsidRPr="0076173F">
        <w:t>decision </w:t>
      </w:r>
      <w:r w:rsidRPr="0076173F">
        <w:t>83/41.</w:t>
      </w:r>
    </w:p>
    <w:p w14:paraId="0A9C5F05" w14:textId="12B0BF63" w:rsidR="00FA3BB3" w:rsidRPr="0076173F" w:rsidRDefault="00FA3BB3" w:rsidP="00FA3BB3">
      <w:pPr>
        <w:pStyle w:val="Heading1"/>
      </w:pPr>
      <w:r w:rsidRPr="0076173F">
        <w:t>The Executive Committee agreed to continue, at the 92</w:t>
      </w:r>
      <w:r w:rsidRPr="0076173F">
        <w:rPr>
          <w:vertAlign w:val="superscript"/>
        </w:rPr>
        <w:t>nd</w:t>
      </w:r>
      <w:r w:rsidR="003E4F5A" w:rsidRPr="0076173F">
        <w:t> meeting</w:t>
      </w:r>
      <w:r w:rsidRPr="0076173F">
        <w:t>, its discussions on the report</w:t>
      </w:r>
      <w:r w:rsidRPr="0076173F">
        <w:rPr>
          <w:i/>
          <w:iCs/>
        </w:rPr>
        <w:t xml:space="preserve"> </w:t>
      </w:r>
      <w:r w:rsidRPr="0076173F">
        <w:t xml:space="preserve">on progress in the implementation of activities listed in </w:t>
      </w:r>
      <w:r w:rsidR="006A3141" w:rsidRPr="0076173F">
        <w:t>decision </w:t>
      </w:r>
      <w:r w:rsidRPr="0076173F">
        <w:t xml:space="preserve">83/41(e) and on any updates that the Government of China might wish to provide regarding its progress in implementing the activities described in </w:t>
      </w:r>
      <w:r w:rsidR="006A3141" w:rsidRPr="0076173F">
        <w:t>decision </w:t>
      </w:r>
      <w:r w:rsidRPr="0076173F">
        <w:t xml:space="preserve">83/41. </w:t>
      </w:r>
    </w:p>
    <w:p w14:paraId="2BF6038E" w14:textId="77777777" w:rsidR="00FA3BB3" w:rsidRPr="0076173F" w:rsidRDefault="00FA3BB3" w:rsidP="00FA3BB3">
      <w:pPr>
        <w:pStyle w:val="Heading1"/>
      </w:pPr>
      <w:r w:rsidRPr="0076173F">
        <w:t>The progress report is attached in its entirety to the present document without editing or further review.</w:t>
      </w:r>
      <w:bookmarkEnd w:id="21"/>
    </w:p>
    <w:p w14:paraId="712AE39C" w14:textId="3131A748" w:rsidR="00870CF9" w:rsidRPr="0076173F" w:rsidRDefault="00AE66D2" w:rsidP="00870CF9">
      <w:pPr>
        <w:pStyle w:val="Style4"/>
        <w:keepNext/>
        <w:keepLines/>
        <w:numPr>
          <w:ilvl w:val="0"/>
          <w:numId w:val="0"/>
        </w:numPr>
      </w:pPr>
      <w:r w:rsidRPr="0076173F">
        <w:t>B.</w:t>
      </w:r>
      <w:r w:rsidRPr="0076173F">
        <w:tab/>
      </w:r>
      <w:r w:rsidR="00870CF9" w:rsidRPr="0076173F">
        <w:t>Reports related to HFCs</w:t>
      </w:r>
    </w:p>
    <w:p w14:paraId="156AC4EC" w14:textId="77777777" w:rsidR="00870CF9" w:rsidRPr="0076173F" w:rsidRDefault="00870CF9" w:rsidP="00870CF9">
      <w:pPr>
        <w:keepNext/>
        <w:spacing w:after="240"/>
        <w:ind w:left="720"/>
        <w:rPr>
          <w:b/>
          <w:bCs/>
        </w:rPr>
      </w:pPr>
      <w:r w:rsidRPr="0076173F">
        <w:rPr>
          <w:b/>
          <w:bCs/>
          <w:u w:val="single"/>
        </w:rPr>
        <w:t>Argentina: Control of emissions of HFC-23 generated in the production of HCFC-22</w:t>
      </w:r>
      <w:r w:rsidRPr="0076173F">
        <w:rPr>
          <w:b/>
          <w:bCs/>
        </w:rPr>
        <w:t xml:space="preserve"> (UNIDO)</w:t>
      </w:r>
    </w:p>
    <w:p w14:paraId="3C113EEB" w14:textId="77777777" w:rsidR="00870CF9" w:rsidRPr="0076173F" w:rsidRDefault="00870CF9" w:rsidP="00870CF9">
      <w:pPr>
        <w:keepNext/>
        <w:spacing w:after="240"/>
        <w:rPr>
          <w:b/>
        </w:rPr>
      </w:pPr>
      <w:r w:rsidRPr="0076173F">
        <w:rPr>
          <w:b/>
        </w:rPr>
        <w:t>Background</w:t>
      </w:r>
    </w:p>
    <w:p w14:paraId="7CA78526" w14:textId="77777777" w:rsidR="00870CF9" w:rsidRPr="0076173F" w:rsidRDefault="00870CF9" w:rsidP="00870CF9">
      <w:pPr>
        <w:pStyle w:val="Heading1"/>
      </w:pPr>
      <w:r w:rsidRPr="0076173F">
        <w:t>At its 87</w:t>
      </w:r>
      <w:r w:rsidRPr="0076173F">
        <w:rPr>
          <w:vertAlign w:val="superscript"/>
        </w:rPr>
        <w:t>th</w:t>
      </w:r>
      <w:r w:rsidRPr="0076173F">
        <w:t xml:space="preserve"> meeting, the Executive Committee approved the project for the control of emissions of HFC-23 generated in the production of HCFC-22 at Frio Industrias Argentina (FIASA) (decision 87/52(b)), followed by, at its 88</w:t>
      </w:r>
      <w:r w:rsidRPr="0076173F">
        <w:rPr>
          <w:vertAlign w:val="superscript"/>
        </w:rPr>
        <w:t>th</w:t>
      </w:r>
      <w:r w:rsidRPr="0076173F">
        <w:t xml:space="preserve"> meeting, approval of the draft Agreement (decision 88/77(c)) and 2021</w:t>
      </w:r>
      <w:r w:rsidRPr="0076173F">
        <w:noBreakHyphen/>
        <w:t xml:space="preserve">2022 annual implementation plan (decisions 87/52(f) and 88/77(b)). </w:t>
      </w:r>
    </w:p>
    <w:p w14:paraId="41AC0375" w14:textId="77777777" w:rsidR="00870CF9" w:rsidRPr="0076173F" w:rsidRDefault="00870CF9" w:rsidP="0004202B">
      <w:pPr>
        <w:pStyle w:val="Heading1"/>
        <w:keepNext/>
        <w:keepLines/>
      </w:pPr>
      <w:r w:rsidRPr="0076173F">
        <w:t xml:space="preserve">The 2021-2022 annual implementation plan </w:t>
      </w:r>
      <w:r w:rsidRPr="0076173F">
        <w:rPr>
          <w:i/>
          <w:iCs/>
        </w:rPr>
        <w:t xml:space="preserve">inter alia </w:t>
      </w:r>
      <w:r w:rsidRPr="0076173F">
        <w:t>anticipated that any HFC-23 by-product generated after 1 January 2022 and before the completion of the refurbishment of the incinerator would be stored in the on</w:t>
      </w:r>
      <w:r w:rsidRPr="0076173F">
        <w:noBreakHyphen/>
        <w:t xml:space="preserve">site cryogenic tank until the maximum capacity of the cryogenic tank had been reached. UNIDO noted that in case of unforeseen delays caused by </w:t>
      </w:r>
      <w:r w:rsidRPr="0076173F">
        <w:rPr>
          <w:i/>
          <w:iCs/>
        </w:rPr>
        <w:t>force majeure</w:t>
      </w:r>
      <w:r w:rsidRPr="0076173F">
        <w:t>, such as the COVID-19 pandemic, FIASA, the Government of Argentina, and UNIDO would immediately inform the Executive Committee and propose HFC-23 emission mitigation measures.</w:t>
      </w:r>
      <w:r w:rsidRPr="0076173F">
        <w:rPr>
          <w:rStyle w:val="FootnoteReference"/>
        </w:rPr>
        <w:footnoteReference w:id="35"/>
      </w:r>
    </w:p>
    <w:p w14:paraId="7F0D74B2" w14:textId="77777777" w:rsidR="00870CF9" w:rsidRPr="0076173F" w:rsidRDefault="00870CF9" w:rsidP="00870CF9">
      <w:pPr>
        <w:pStyle w:val="Heading1"/>
      </w:pPr>
      <w:r w:rsidRPr="0076173F">
        <w:t>At the 90</w:t>
      </w:r>
      <w:r w:rsidRPr="0076173F">
        <w:rPr>
          <w:vertAlign w:val="superscript"/>
        </w:rPr>
        <w:t>th</w:t>
      </w:r>
      <w:r w:rsidRPr="0076173F">
        <w:t xml:space="preserve"> meeting, UNIDO reported delays finalizing a contract for the refurbishment of the incinerator. The cryogenic storage tank could have been used to store HFC-23 by-product while the incinerator refurbishment was ongoing at FIASA; however, due to concern by the Government that the cryogenic tank would reach its maximum capacity before the refurbishment was complete, FIASA had not connected the cryogenic tank, and HFC</w:t>
      </w:r>
      <w:r w:rsidRPr="0076173F">
        <w:noBreakHyphen/>
        <w:t>23 had been vented to the atmosphere between January 2022 and March or April 2022 when it was reconnected. In March 2022, FIASA had also temporarily stopped producing HCFC-22 due to challenges in purchasing raw materials given supply chain disruptions. It was agreed that once the enterprise restarted production of HCFC-22, it would store the HFC-23 by-product generated in the cryogenic tank until the refurbishment of the incinerator was complete or the maximum capacity of the cryogenic tank was reached, as originally planned.</w:t>
      </w:r>
    </w:p>
    <w:p w14:paraId="4242BEA9" w14:textId="77777777" w:rsidR="00870CF9" w:rsidRPr="0076173F" w:rsidRDefault="00870CF9" w:rsidP="00870CF9">
      <w:pPr>
        <w:pStyle w:val="Heading1"/>
      </w:pPr>
      <w:r w:rsidRPr="0076173F">
        <w:t>At the 91</w:t>
      </w:r>
      <w:r w:rsidRPr="0076173F">
        <w:rPr>
          <w:vertAlign w:val="superscript"/>
        </w:rPr>
        <w:t>st</w:t>
      </w:r>
      <w:r w:rsidRPr="0076173F">
        <w:t xml:space="preserve"> meeting, UNIDO reported that the cryogenic tank was connected and storing the HFC</w:t>
      </w:r>
      <w:r w:rsidRPr="0076173F">
        <w:noBreakHyphen/>
        <w:t>23 by-product generated, and that there had been no further emissions of HFC-23 vented to the atmosphere beyond those reported to the 90</w:t>
      </w:r>
      <w:r w:rsidRPr="0076173F">
        <w:rPr>
          <w:vertAlign w:val="superscript"/>
        </w:rPr>
        <w:t>th</w:t>
      </w:r>
      <w:r w:rsidRPr="0076173F">
        <w:t xml:space="preserve"> meeting. FIASA resumed production of HCFC</w:t>
      </w:r>
      <w:r w:rsidRPr="0076173F">
        <w:noBreakHyphen/>
        <w:t xml:space="preserve">22 in June 2022. From then until September 2022, production of HCFC-22 at the enterprise had been intermittent due to delays in the supply of anhydrous hydrogen fluoride caused by supply chain disruptions. HFC-23 by-product generated during that period of intermittent production was stored in the cryogenic tank. Many but not all the parts needed to refurbish the incinerator had been delivered: the natural gas flow control and block valves, purchased directly by FIASA, were expected to arrive in November 2022, and some parts from SGL </w:t>
      </w:r>
      <w:r w:rsidRPr="0076173F">
        <w:lastRenderedPageBreak/>
        <w:t>Carbon Group of Meitingen, Germany (SGL), the technology provider for the incinerator, were delayed as the required documentation to initiate the diplomatic franchise process would not be provided until October 2022; it was expected that delivery of those parts would take up to three months. After the delivery of the natural gas flow control and block valves, FIASA planned to start the incinerator with local parts while waiting for the shipment from SGL to arrive and expected to operationalize the incinerator by December 2022.</w:t>
      </w:r>
    </w:p>
    <w:p w14:paraId="159925C0" w14:textId="77777777" w:rsidR="00870CF9" w:rsidRPr="0076173F" w:rsidRDefault="00870CF9" w:rsidP="00870CF9">
      <w:pPr>
        <w:spacing w:after="240"/>
        <w:rPr>
          <w:b/>
          <w:bCs/>
        </w:rPr>
      </w:pPr>
      <w:r w:rsidRPr="0076173F">
        <w:rPr>
          <w:b/>
          <w:bCs/>
        </w:rPr>
        <w:t>Progress report submitted to the 92</w:t>
      </w:r>
      <w:r w:rsidRPr="0076173F">
        <w:rPr>
          <w:b/>
          <w:bCs/>
          <w:vertAlign w:val="superscript"/>
        </w:rPr>
        <w:t>nd</w:t>
      </w:r>
      <w:r w:rsidRPr="0076173F">
        <w:rPr>
          <w:b/>
          <w:bCs/>
        </w:rPr>
        <w:t xml:space="preserve"> meeting</w:t>
      </w:r>
    </w:p>
    <w:p w14:paraId="2F49EDC0" w14:textId="77777777" w:rsidR="00870CF9" w:rsidRPr="0076173F" w:rsidRDefault="00870CF9" w:rsidP="00870CF9">
      <w:pPr>
        <w:pStyle w:val="Heading1"/>
      </w:pPr>
      <w:r w:rsidRPr="0076173F">
        <w:t>In line with decision 90/24, the Government of Argentina, through UNIDO, has submitted a progress report to the 92</w:t>
      </w:r>
      <w:r w:rsidRPr="0076173F">
        <w:rPr>
          <w:vertAlign w:val="superscript"/>
        </w:rPr>
        <w:t>nd</w:t>
      </w:r>
      <w:r w:rsidRPr="0076173F">
        <w:t xml:space="preserve"> meeting. The report confirms that the cryogenic tank is storing the HFC-23 by</w:t>
      </w:r>
      <w:r w:rsidRPr="0076173F">
        <w:noBreakHyphen/>
        <w:t>product generated, and that there have been no further emissions of HFC-23 vented to the atmosphere beyond those reported to the 90</w:t>
      </w:r>
      <w:r w:rsidRPr="0076173F">
        <w:rPr>
          <w:vertAlign w:val="superscript"/>
        </w:rPr>
        <w:t>th</w:t>
      </w:r>
      <w:r w:rsidRPr="0076173F">
        <w:t xml:space="preserve"> meeting; however, the incinerator is not yet operational. While the natural gas flow control and block valves were delivered, t</w:t>
      </w:r>
      <w:r w:rsidRPr="0076173F">
        <w:rPr>
          <w:kern w:val="36"/>
          <w:lang w:eastAsia="es-MX"/>
        </w:rPr>
        <w:t xml:space="preserve">he shipment from SGL was not yet delivered, and </w:t>
      </w:r>
      <w:r w:rsidRPr="0076173F">
        <w:t>t</w:t>
      </w:r>
      <w:r w:rsidRPr="0076173F">
        <w:rPr>
          <w:kern w:val="36"/>
          <w:lang w:eastAsia="es-MX"/>
        </w:rPr>
        <w:t xml:space="preserve">esting of the local parts revealed they were not sufficient for use with the incinerator. The documents required for the diplomatic franchise were sent on </w:t>
      </w:r>
      <w:r w:rsidRPr="0076173F">
        <w:t xml:space="preserve">19 January 2023 and were processed by the Government; </w:t>
      </w:r>
      <w:r w:rsidRPr="0076173F">
        <w:rPr>
          <w:kern w:val="36"/>
          <w:lang w:eastAsia="es-MX"/>
        </w:rPr>
        <w:t>delivery of those parts was expected by mid</w:t>
      </w:r>
      <w:r w:rsidRPr="0076173F">
        <w:rPr>
          <w:kern w:val="36"/>
          <w:lang w:eastAsia="es-MX"/>
        </w:rPr>
        <w:noBreakHyphen/>
        <w:t xml:space="preserve">June 2023, after which the </w:t>
      </w:r>
      <w:r w:rsidRPr="0076173F">
        <w:rPr>
          <w:lang w:eastAsia="es-MX"/>
        </w:rPr>
        <w:t>programmable logic controller (PLC) sensor will be installed and test runs (without and with flame ignition) undertaken. Accordingly, the incinerator was expected to be operational by the end of June 2023.</w:t>
      </w:r>
    </w:p>
    <w:p w14:paraId="42329EAA" w14:textId="77777777" w:rsidR="00870CF9" w:rsidRPr="0076173F" w:rsidRDefault="00870CF9" w:rsidP="00870CF9">
      <w:pPr>
        <w:pStyle w:val="Heading1"/>
      </w:pPr>
      <w:r w:rsidRPr="0076173F">
        <w:t xml:space="preserve">The enterprise increased production of HCFC-22 from November to January 2023, which aligns with the Argentine summer and increased demand; produced HCFC-22 in February 2023 at a reduced rate; and temporarily ceased production in March 2023. Given the enterprise’s production of 964.93 mt of HCFC-22 since the cryogenic tank was reconnected, the maximum capacity of the storage tank was not reached. </w:t>
      </w:r>
      <w:r w:rsidRPr="0076173F">
        <w:rPr>
          <w:lang w:eastAsia="es-MX"/>
        </w:rPr>
        <w:t xml:space="preserve">As of March 2023, </w:t>
      </w:r>
      <w:r w:rsidRPr="0076173F">
        <w:t xml:space="preserve">an estimated 2.08 mt of capacity remained and </w:t>
      </w:r>
      <w:r w:rsidRPr="0076173F">
        <w:rPr>
          <w:lang w:eastAsia="es-MX"/>
        </w:rPr>
        <w:t>29.87 mt of HFC</w:t>
      </w:r>
      <w:r w:rsidRPr="0076173F">
        <w:rPr>
          <w:lang w:eastAsia="es-MX"/>
        </w:rPr>
        <w:noBreakHyphen/>
        <w:t>23</w:t>
      </w:r>
      <w:r w:rsidRPr="0076173F">
        <w:t xml:space="preserve"> by-product was stored in the cryogenic tank.</w:t>
      </w:r>
    </w:p>
    <w:p w14:paraId="2AFDB747" w14:textId="77777777" w:rsidR="00870CF9" w:rsidRPr="0076173F" w:rsidRDefault="00870CF9" w:rsidP="00870CF9">
      <w:pPr>
        <w:pStyle w:val="Heading1"/>
        <w:numPr>
          <w:ilvl w:val="0"/>
          <w:numId w:val="0"/>
        </w:numPr>
      </w:pPr>
      <w:r w:rsidRPr="0076173F">
        <w:rPr>
          <w:b/>
          <w:bCs/>
        </w:rPr>
        <w:t>Secretariat’s comments</w:t>
      </w:r>
    </w:p>
    <w:p w14:paraId="626CD843" w14:textId="77777777" w:rsidR="00870CF9" w:rsidRPr="0076173F" w:rsidRDefault="00870CF9" w:rsidP="00FF737F">
      <w:pPr>
        <w:pStyle w:val="Heading1"/>
        <w:rPr>
          <w:lang w:eastAsia="es-MX"/>
        </w:rPr>
      </w:pPr>
      <w:r w:rsidRPr="0076173F">
        <w:rPr>
          <w:kern w:val="36"/>
          <w:lang w:eastAsia="es-MX"/>
        </w:rPr>
        <w:t>Notwithstanding the challenges faced in the implementation of the project, no further HFC-23 by</w:t>
      </w:r>
      <w:r w:rsidRPr="0076173F">
        <w:rPr>
          <w:kern w:val="36"/>
          <w:lang w:eastAsia="es-MX"/>
        </w:rPr>
        <w:noBreakHyphen/>
        <w:t>product has been emitted to the atmosphere.</w:t>
      </w:r>
      <w:r w:rsidRPr="0076173F">
        <w:rPr>
          <w:lang w:eastAsia="es-MX"/>
        </w:rPr>
        <w:t xml:space="preserve"> Noting that the shipment from SGL was expected to arrive by mid-June 2023; the only steps remaining to complete the refurbishment of the incinerator once the shipment from SGL arrives are to install the PLC sensor and do the test runs; and that the incinerator was expected to be in operational by the end of June 2023, the Secretariat requested and FIASA provided a written commitment to the Government of Argentina confirming that the enterprise will not vent HFC-23 by</w:t>
      </w:r>
      <w:r w:rsidRPr="0076173F">
        <w:rPr>
          <w:lang w:eastAsia="es-MX"/>
        </w:rPr>
        <w:noBreakHyphen/>
        <w:t>product to the atmosphere should there be a further delay in completing the refurbishment of the incinerator, and that the enterprise would temporarily cease producing HCFC-22 if the maximum capacity of the cryogenic tank was reached until the incinerator was operational.</w:t>
      </w:r>
      <w:r w:rsidRPr="0076173F">
        <w:rPr>
          <w:rStyle w:val="FootnoteReference"/>
        </w:rPr>
        <w:footnoteReference w:id="36"/>
      </w:r>
      <w:r w:rsidRPr="0076173F">
        <w:rPr>
          <w:lang w:eastAsia="es-MX"/>
        </w:rPr>
        <w:t xml:space="preserve"> </w:t>
      </w:r>
    </w:p>
    <w:p w14:paraId="04B16865" w14:textId="77777777" w:rsidR="00870CF9" w:rsidRPr="0076173F" w:rsidRDefault="00870CF9" w:rsidP="00FF737F">
      <w:pPr>
        <w:rPr>
          <w:b/>
          <w:bCs/>
        </w:rPr>
      </w:pPr>
      <w:r w:rsidRPr="0076173F">
        <w:rPr>
          <w:b/>
          <w:bCs/>
        </w:rPr>
        <w:t>Recommendation</w:t>
      </w:r>
    </w:p>
    <w:p w14:paraId="24FEAD4E" w14:textId="77777777" w:rsidR="00870CF9" w:rsidRPr="0076173F" w:rsidRDefault="00870CF9" w:rsidP="00FF737F">
      <w:pPr>
        <w:rPr>
          <w:b/>
          <w:bCs/>
          <w:highlight w:val="yellow"/>
        </w:rPr>
      </w:pPr>
    </w:p>
    <w:p w14:paraId="594B4F2B" w14:textId="77777777" w:rsidR="00870CF9" w:rsidRPr="0076173F" w:rsidRDefault="00870CF9" w:rsidP="00FF737F">
      <w:pPr>
        <w:pStyle w:val="Heading1"/>
      </w:pPr>
      <w:r w:rsidRPr="0076173F">
        <w:t>The Executive Committee may wish:</w:t>
      </w:r>
    </w:p>
    <w:p w14:paraId="3929098D" w14:textId="77777777" w:rsidR="00870CF9" w:rsidRPr="0076173F" w:rsidRDefault="00870CF9" w:rsidP="00FF737F">
      <w:pPr>
        <w:pStyle w:val="Heading2"/>
        <w:numPr>
          <w:ilvl w:val="1"/>
          <w:numId w:val="1"/>
        </w:numPr>
      </w:pPr>
      <w:r w:rsidRPr="0076173F">
        <w:t>To note the progress report on the implementation of the project for the control of emissions of HFC-23 generated in the production of HCFC-22 at Frio Industrias Argentina, submitted by UNIDO, and contained in document UNEP/OzL.Pro/ExCom/92/9; and</w:t>
      </w:r>
    </w:p>
    <w:p w14:paraId="76603365" w14:textId="77777777" w:rsidR="00870CF9" w:rsidRPr="0076173F" w:rsidRDefault="00870CF9" w:rsidP="00FF737F">
      <w:pPr>
        <w:pStyle w:val="Heading2"/>
        <w:keepNext/>
        <w:keepLines/>
        <w:numPr>
          <w:ilvl w:val="1"/>
          <w:numId w:val="1"/>
        </w:numPr>
      </w:pPr>
      <w:r w:rsidRPr="0076173F">
        <w:lastRenderedPageBreak/>
        <w:t>To request UNIDO, on behalf of the Government of Argentina, to provide a report on the implementation of the project referred to in sub-paragraph (a) above to the second meeting of 2023 that includes the quantity of HFC-23 by-product generated, stored and vented to the atmosphere.</w:t>
      </w:r>
    </w:p>
    <w:p w14:paraId="6BEAA29F" w14:textId="77777777" w:rsidR="005F4399" w:rsidRPr="0076173F" w:rsidRDefault="005F4399" w:rsidP="003106EC"/>
    <w:p w14:paraId="3E0930AE" w14:textId="77777777" w:rsidR="00522717" w:rsidRPr="0076173F" w:rsidRDefault="00522717" w:rsidP="00522717"/>
    <w:p w14:paraId="64935AA9" w14:textId="77777777" w:rsidR="00FA3BB3" w:rsidRPr="0076173F" w:rsidRDefault="00FA3BB3" w:rsidP="00522717"/>
    <w:p w14:paraId="019D5BDB" w14:textId="77777777" w:rsidR="00522717" w:rsidRPr="0076173F" w:rsidRDefault="00522717" w:rsidP="00522717"/>
    <w:p w14:paraId="0CD98F78" w14:textId="77777777" w:rsidR="00522717" w:rsidRPr="0076173F" w:rsidRDefault="00522717" w:rsidP="00522717">
      <w:pPr>
        <w:sectPr w:rsidR="00522717" w:rsidRPr="0076173F" w:rsidSect="00896234">
          <w:headerReference w:type="even" r:id="rId12"/>
          <w:headerReference w:type="default" r:id="rId13"/>
          <w:footerReference w:type="even" r:id="rId14"/>
          <w:footerReference w:type="default" r:id="rId15"/>
          <w:footerReference w:type="first" r:id="rId16"/>
          <w:pgSz w:w="12240" w:h="15840" w:code="1"/>
          <w:pgMar w:top="720" w:right="1440" w:bottom="864" w:left="1440" w:header="720" w:footer="475" w:gutter="0"/>
          <w:cols w:space="720"/>
          <w:titlePg/>
        </w:sectPr>
      </w:pPr>
    </w:p>
    <w:p w14:paraId="116196D6" w14:textId="77777777" w:rsidR="00522717" w:rsidRPr="0076173F" w:rsidRDefault="00522717" w:rsidP="00522717">
      <w:pPr>
        <w:jc w:val="center"/>
        <w:rPr>
          <w:b/>
        </w:rPr>
      </w:pPr>
      <w:r w:rsidRPr="0076173F">
        <w:rPr>
          <w:b/>
        </w:rPr>
        <w:lastRenderedPageBreak/>
        <w:t>Annex I</w:t>
      </w:r>
    </w:p>
    <w:p w14:paraId="67E43D1C" w14:textId="77777777" w:rsidR="00522717" w:rsidRPr="0076173F" w:rsidRDefault="00522717" w:rsidP="00522717">
      <w:pPr>
        <w:jc w:val="center"/>
        <w:rPr>
          <w:b/>
        </w:rPr>
      </w:pPr>
    </w:p>
    <w:p w14:paraId="3A09478E" w14:textId="77777777" w:rsidR="00522717" w:rsidRPr="0076173F" w:rsidRDefault="00522717" w:rsidP="00522717">
      <w:pPr>
        <w:pStyle w:val="StyleHeader4Para4Left0Firstline0"/>
        <w:numPr>
          <w:ilvl w:val="0"/>
          <w:numId w:val="0"/>
        </w:numPr>
        <w:jc w:val="center"/>
        <w:rPr>
          <w:b/>
          <w:caps/>
          <w:sz w:val="22"/>
        </w:rPr>
      </w:pPr>
      <w:r w:rsidRPr="0076173F">
        <w:rPr>
          <w:b/>
          <w:caps/>
          <w:sz w:val="22"/>
        </w:rPr>
        <w:t>PROJECTS THAT ARE CLASSIFIED AS “SOME PROGRESS” and are recommended for continued monitoring</w:t>
      </w:r>
    </w:p>
    <w:tbl>
      <w:tblPr>
        <w:tblW w:w="9952" w:type="dxa"/>
        <w:tblInd w:w="-147" w:type="dxa"/>
        <w:tblLook w:val="04A0" w:firstRow="1" w:lastRow="0" w:firstColumn="1" w:lastColumn="0" w:noHBand="0" w:noVBand="1"/>
      </w:tblPr>
      <w:tblGrid>
        <w:gridCol w:w="1852"/>
        <w:gridCol w:w="2070"/>
        <w:gridCol w:w="5130"/>
        <w:gridCol w:w="900"/>
      </w:tblGrid>
      <w:tr w:rsidR="00034061" w:rsidRPr="0076173F" w14:paraId="27EC0811" w14:textId="77777777" w:rsidTr="00ED4627">
        <w:trPr>
          <w:trHeight w:val="44"/>
          <w:tblHeader/>
        </w:trPr>
        <w:tc>
          <w:tcPr>
            <w:tcW w:w="1852" w:type="dxa"/>
            <w:tcBorders>
              <w:top w:val="single" w:sz="4" w:space="0" w:color="auto"/>
              <w:left w:val="single" w:sz="4" w:space="0" w:color="auto"/>
              <w:bottom w:val="single" w:sz="4" w:space="0" w:color="auto"/>
              <w:right w:val="single" w:sz="4" w:space="0" w:color="auto"/>
            </w:tcBorders>
            <w:shd w:val="clear" w:color="auto" w:fill="auto"/>
            <w:tcMar>
              <w:left w:w="72" w:type="dxa"/>
              <w:right w:w="72" w:type="dxa"/>
            </w:tcMar>
            <w:hideMark/>
          </w:tcPr>
          <w:p w14:paraId="7D28BD50" w14:textId="77777777" w:rsidR="00034061" w:rsidRPr="0076173F" w:rsidRDefault="00034061" w:rsidP="00ED4627">
            <w:pPr>
              <w:jc w:val="center"/>
              <w:rPr>
                <w:b/>
                <w:bCs/>
                <w:color w:val="000000"/>
                <w:sz w:val="20"/>
                <w:szCs w:val="20"/>
                <w:lang w:eastAsia="en-CA"/>
              </w:rPr>
            </w:pPr>
            <w:r w:rsidRPr="0076173F">
              <w:rPr>
                <w:b/>
                <w:bCs/>
                <w:color w:val="000000"/>
                <w:sz w:val="20"/>
                <w:szCs w:val="20"/>
                <w:lang w:eastAsia="en-CA"/>
              </w:rPr>
              <w:t>Country</w:t>
            </w:r>
          </w:p>
        </w:tc>
        <w:tc>
          <w:tcPr>
            <w:tcW w:w="2070" w:type="dxa"/>
            <w:tcBorders>
              <w:top w:val="single" w:sz="4" w:space="0" w:color="auto"/>
              <w:left w:val="nil"/>
              <w:bottom w:val="single" w:sz="4" w:space="0" w:color="auto"/>
              <w:right w:val="single" w:sz="4" w:space="0" w:color="auto"/>
            </w:tcBorders>
            <w:shd w:val="clear" w:color="auto" w:fill="auto"/>
            <w:tcMar>
              <w:left w:w="72" w:type="dxa"/>
              <w:right w:w="72" w:type="dxa"/>
            </w:tcMar>
            <w:hideMark/>
          </w:tcPr>
          <w:p w14:paraId="1EF3A777" w14:textId="77777777" w:rsidR="00034061" w:rsidRPr="0076173F" w:rsidRDefault="00034061" w:rsidP="00ED4627">
            <w:pPr>
              <w:jc w:val="center"/>
              <w:rPr>
                <w:b/>
                <w:bCs/>
                <w:color w:val="000000"/>
                <w:sz w:val="20"/>
                <w:szCs w:val="20"/>
                <w:lang w:eastAsia="en-CA"/>
              </w:rPr>
            </w:pPr>
            <w:r w:rsidRPr="0076173F">
              <w:rPr>
                <w:b/>
                <w:bCs/>
                <w:color w:val="000000"/>
                <w:sz w:val="20"/>
                <w:szCs w:val="20"/>
                <w:lang w:eastAsia="en-CA"/>
              </w:rPr>
              <w:t>Code</w:t>
            </w:r>
          </w:p>
        </w:tc>
        <w:tc>
          <w:tcPr>
            <w:tcW w:w="5130" w:type="dxa"/>
            <w:tcBorders>
              <w:top w:val="single" w:sz="4" w:space="0" w:color="auto"/>
              <w:left w:val="nil"/>
              <w:bottom w:val="single" w:sz="4" w:space="0" w:color="auto"/>
              <w:right w:val="single" w:sz="4" w:space="0" w:color="auto"/>
            </w:tcBorders>
            <w:shd w:val="clear" w:color="auto" w:fill="auto"/>
            <w:tcMar>
              <w:left w:w="72" w:type="dxa"/>
              <w:right w:w="72" w:type="dxa"/>
            </w:tcMar>
            <w:hideMark/>
          </w:tcPr>
          <w:p w14:paraId="046C4E62" w14:textId="77777777" w:rsidR="00034061" w:rsidRPr="0076173F" w:rsidRDefault="00034061" w:rsidP="00ED4627">
            <w:pPr>
              <w:jc w:val="center"/>
              <w:rPr>
                <w:b/>
                <w:bCs/>
                <w:color w:val="000000"/>
                <w:sz w:val="20"/>
                <w:szCs w:val="20"/>
                <w:lang w:eastAsia="en-CA"/>
              </w:rPr>
            </w:pPr>
            <w:r w:rsidRPr="0076173F">
              <w:rPr>
                <w:b/>
                <w:bCs/>
                <w:color w:val="000000"/>
                <w:sz w:val="20"/>
                <w:szCs w:val="20"/>
                <w:lang w:eastAsia="en-CA"/>
              </w:rPr>
              <w:t>Project title</w:t>
            </w:r>
          </w:p>
        </w:tc>
        <w:tc>
          <w:tcPr>
            <w:tcW w:w="900" w:type="dxa"/>
            <w:tcBorders>
              <w:top w:val="single" w:sz="4" w:space="0" w:color="auto"/>
              <w:left w:val="nil"/>
              <w:bottom w:val="single" w:sz="4" w:space="0" w:color="auto"/>
              <w:right w:val="single" w:sz="4" w:space="0" w:color="auto"/>
            </w:tcBorders>
            <w:shd w:val="clear" w:color="auto" w:fill="auto"/>
            <w:tcMar>
              <w:left w:w="72" w:type="dxa"/>
              <w:right w:w="72" w:type="dxa"/>
            </w:tcMar>
            <w:hideMark/>
          </w:tcPr>
          <w:p w14:paraId="4A07CA63" w14:textId="77777777" w:rsidR="00034061" w:rsidRPr="0076173F" w:rsidRDefault="00034061" w:rsidP="00ED4627">
            <w:pPr>
              <w:jc w:val="center"/>
              <w:rPr>
                <w:b/>
                <w:bCs/>
                <w:color w:val="000000"/>
                <w:sz w:val="20"/>
                <w:szCs w:val="20"/>
                <w:lang w:eastAsia="en-CA"/>
              </w:rPr>
            </w:pPr>
            <w:r w:rsidRPr="0076173F">
              <w:rPr>
                <w:b/>
                <w:bCs/>
                <w:color w:val="000000"/>
                <w:sz w:val="20"/>
                <w:szCs w:val="20"/>
                <w:lang w:eastAsia="en-CA"/>
              </w:rPr>
              <w:t>Agency</w:t>
            </w:r>
          </w:p>
        </w:tc>
      </w:tr>
      <w:tr w:rsidR="00034061" w:rsidRPr="0076173F" w14:paraId="5411BEE1" w14:textId="77777777" w:rsidTr="00ED4627">
        <w:trPr>
          <w:trHeight w:val="568"/>
        </w:trPr>
        <w:tc>
          <w:tcPr>
            <w:tcW w:w="1852" w:type="dxa"/>
            <w:tcBorders>
              <w:top w:val="nil"/>
              <w:left w:val="single" w:sz="4" w:space="0" w:color="auto"/>
              <w:bottom w:val="single" w:sz="4" w:space="0" w:color="auto"/>
              <w:right w:val="single" w:sz="4" w:space="0" w:color="auto"/>
            </w:tcBorders>
            <w:shd w:val="clear" w:color="auto" w:fill="auto"/>
            <w:tcMar>
              <w:left w:w="72" w:type="dxa"/>
              <w:right w:w="72" w:type="dxa"/>
            </w:tcMar>
            <w:hideMark/>
          </w:tcPr>
          <w:p w14:paraId="24FE2E52" w14:textId="77777777" w:rsidR="00034061" w:rsidRPr="0076173F" w:rsidRDefault="00034061" w:rsidP="00ED4627">
            <w:pPr>
              <w:jc w:val="left"/>
              <w:rPr>
                <w:color w:val="000000"/>
                <w:sz w:val="20"/>
                <w:szCs w:val="20"/>
                <w:lang w:eastAsia="en-CA"/>
              </w:rPr>
            </w:pPr>
            <w:r w:rsidRPr="0076173F">
              <w:rPr>
                <w:color w:val="000000"/>
                <w:sz w:val="20"/>
                <w:szCs w:val="20"/>
                <w:lang w:eastAsia="en-CA"/>
              </w:rPr>
              <w:t xml:space="preserve">Algeria </w:t>
            </w:r>
          </w:p>
        </w:tc>
        <w:tc>
          <w:tcPr>
            <w:tcW w:w="2070" w:type="dxa"/>
            <w:tcBorders>
              <w:top w:val="nil"/>
              <w:left w:val="nil"/>
              <w:bottom w:val="single" w:sz="4" w:space="0" w:color="auto"/>
              <w:right w:val="single" w:sz="4" w:space="0" w:color="auto"/>
            </w:tcBorders>
            <w:shd w:val="clear" w:color="auto" w:fill="auto"/>
            <w:tcMar>
              <w:left w:w="72" w:type="dxa"/>
              <w:right w:w="72" w:type="dxa"/>
            </w:tcMar>
            <w:hideMark/>
          </w:tcPr>
          <w:p w14:paraId="4643D7D4" w14:textId="77777777" w:rsidR="00034061" w:rsidRPr="0076173F" w:rsidRDefault="00034061" w:rsidP="00ED4627">
            <w:pPr>
              <w:jc w:val="left"/>
              <w:rPr>
                <w:color w:val="000000"/>
                <w:sz w:val="20"/>
                <w:szCs w:val="20"/>
                <w:lang w:eastAsia="en-CA"/>
              </w:rPr>
            </w:pPr>
            <w:r w:rsidRPr="0076173F">
              <w:rPr>
                <w:color w:val="000000"/>
                <w:sz w:val="20"/>
                <w:szCs w:val="20"/>
                <w:lang w:eastAsia="en-CA"/>
              </w:rPr>
              <w:t>ALG/PHA/66/INV/76</w:t>
            </w:r>
          </w:p>
        </w:tc>
        <w:tc>
          <w:tcPr>
            <w:tcW w:w="5130" w:type="dxa"/>
            <w:tcBorders>
              <w:top w:val="nil"/>
              <w:left w:val="nil"/>
              <w:bottom w:val="single" w:sz="4" w:space="0" w:color="auto"/>
              <w:right w:val="single" w:sz="4" w:space="0" w:color="auto"/>
            </w:tcBorders>
            <w:shd w:val="clear" w:color="auto" w:fill="auto"/>
            <w:tcMar>
              <w:left w:w="72" w:type="dxa"/>
              <w:right w:w="72" w:type="dxa"/>
            </w:tcMar>
            <w:hideMark/>
          </w:tcPr>
          <w:p w14:paraId="33BBCA44" w14:textId="77777777" w:rsidR="00034061" w:rsidRPr="0076173F" w:rsidRDefault="00034061" w:rsidP="00ED4627">
            <w:pPr>
              <w:jc w:val="left"/>
              <w:rPr>
                <w:color w:val="000000"/>
                <w:sz w:val="20"/>
                <w:szCs w:val="20"/>
                <w:lang w:eastAsia="en-CA"/>
              </w:rPr>
            </w:pPr>
            <w:r w:rsidRPr="0076173F">
              <w:rPr>
                <w:color w:val="000000"/>
                <w:sz w:val="20"/>
                <w:szCs w:val="20"/>
                <w:lang w:eastAsia="en-CA"/>
              </w:rPr>
              <w:t>HCFC phase-out management plan (stage I, first tranche) (conversion from HCFC-22 in the manufacture of room air conditioners at Condor)</w:t>
            </w:r>
          </w:p>
        </w:tc>
        <w:tc>
          <w:tcPr>
            <w:tcW w:w="900" w:type="dxa"/>
            <w:tcBorders>
              <w:top w:val="nil"/>
              <w:left w:val="nil"/>
              <w:bottom w:val="single" w:sz="4" w:space="0" w:color="auto"/>
              <w:right w:val="single" w:sz="4" w:space="0" w:color="auto"/>
            </w:tcBorders>
            <w:shd w:val="clear" w:color="auto" w:fill="auto"/>
            <w:tcMar>
              <w:left w:w="72" w:type="dxa"/>
              <w:right w:w="72" w:type="dxa"/>
            </w:tcMar>
            <w:hideMark/>
          </w:tcPr>
          <w:p w14:paraId="464B5BE8" w14:textId="77777777" w:rsidR="00034061" w:rsidRPr="0076173F" w:rsidRDefault="00034061" w:rsidP="00ED4627">
            <w:pPr>
              <w:jc w:val="left"/>
              <w:rPr>
                <w:color w:val="000000"/>
                <w:sz w:val="20"/>
                <w:szCs w:val="20"/>
                <w:lang w:eastAsia="en-CA"/>
              </w:rPr>
            </w:pPr>
            <w:r w:rsidRPr="0076173F">
              <w:rPr>
                <w:color w:val="000000"/>
                <w:sz w:val="20"/>
                <w:szCs w:val="20"/>
                <w:lang w:eastAsia="en-CA"/>
              </w:rPr>
              <w:t>UNIDO</w:t>
            </w:r>
          </w:p>
        </w:tc>
      </w:tr>
      <w:tr w:rsidR="00034061" w:rsidRPr="0076173F" w14:paraId="3D99EF88" w14:textId="77777777" w:rsidTr="00ED4627">
        <w:trPr>
          <w:trHeight w:val="719"/>
        </w:trPr>
        <w:tc>
          <w:tcPr>
            <w:tcW w:w="1852" w:type="dxa"/>
            <w:tcBorders>
              <w:top w:val="nil"/>
              <w:left w:val="single" w:sz="4" w:space="0" w:color="auto"/>
              <w:bottom w:val="single" w:sz="4" w:space="0" w:color="auto"/>
              <w:right w:val="single" w:sz="4" w:space="0" w:color="auto"/>
            </w:tcBorders>
            <w:shd w:val="clear" w:color="auto" w:fill="auto"/>
            <w:tcMar>
              <w:left w:w="72" w:type="dxa"/>
              <w:right w:w="72" w:type="dxa"/>
            </w:tcMar>
            <w:hideMark/>
          </w:tcPr>
          <w:p w14:paraId="47D49148" w14:textId="77777777" w:rsidR="00034061" w:rsidRPr="0076173F" w:rsidRDefault="00034061" w:rsidP="00ED4627">
            <w:pPr>
              <w:jc w:val="left"/>
              <w:rPr>
                <w:color w:val="000000"/>
                <w:sz w:val="20"/>
                <w:szCs w:val="20"/>
                <w:lang w:eastAsia="en-CA"/>
              </w:rPr>
            </w:pPr>
            <w:r w:rsidRPr="0076173F">
              <w:rPr>
                <w:color w:val="000000"/>
                <w:sz w:val="20"/>
                <w:szCs w:val="20"/>
                <w:lang w:eastAsia="en-CA"/>
              </w:rPr>
              <w:t xml:space="preserve">Algeria </w:t>
            </w:r>
          </w:p>
        </w:tc>
        <w:tc>
          <w:tcPr>
            <w:tcW w:w="2070" w:type="dxa"/>
            <w:tcBorders>
              <w:top w:val="nil"/>
              <w:left w:val="nil"/>
              <w:bottom w:val="single" w:sz="4" w:space="0" w:color="auto"/>
              <w:right w:val="single" w:sz="4" w:space="0" w:color="auto"/>
            </w:tcBorders>
            <w:shd w:val="clear" w:color="auto" w:fill="auto"/>
            <w:tcMar>
              <w:left w:w="72" w:type="dxa"/>
              <w:right w:w="72" w:type="dxa"/>
            </w:tcMar>
            <w:hideMark/>
          </w:tcPr>
          <w:p w14:paraId="40D6654D" w14:textId="77777777" w:rsidR="00034061" w:rsidRPr="0076173F" w:rsidRDefault="00034061" w:rsidP="00ED4627">
            <w:pPr>
              <w:jc w:val="left"/>
              <w:rPr>
                <w:color w:val="000000"/>
                <w:sz w:val="20"/>
                <w:szCs w:val="20"/>
                <w:lang w:eastAsia="en-CA"/>
              </w:rPr>
            </w:pPr>
            <w:r w:rsidRPr="0076173F">
              <w:rPr>
                <w:color w:val="000000"/>
                <w:sz w:val="20"/>
                <w:szCs w:val="20"/>
                <w:lang w:eastAsia="en-CA"/>
              </w:rPr>
              <w:t>ALG/PHA/66/INV/77</w:t>
            </w:r>
          </w:p>
        </w:tc>
        <w:tc>
          <w:tcPr>
            <w:tcW w:w="5130" w:type="dxa"/>
            <w:tcBorders>
              <w:top w:val="nil"/>
              <w:left w:val="nil"/>
              <w:bottom w:val="single" w:sz="4" w:space="0" w:color="auto"/>
              <w:right w:val="single" w:sz="4" w:space="0" w:color="auto"/>
            </w:tcBorders>
            <w:shd w:val="clear" w:color="auto" w:fill="auto"/>
            <w:tcMar>
              <w:left w:w="72" w:type="dxa"/>
              <w:right w:w="72" w:type="dxa"/>
            </w:tcMar>
            <w:hideMark/>
          </w:tcPr>
          <w:p w14:paraId="7BF91542" w14:textId="77777777" w:rsidR="00034061" w:rsidRPr="0076173F" w:rsidRDefault="00034061" w:rsidP="00ED4627">
            <w:pPr>
              <w:jc w:val="left"/>
              <w:rPr>
                <w:color w:val="000000"/>
                <w:sz w:val="20"/>
                <w:szCs w:val="20"/>
                <w:lang w:eastAsia="en-CA"/>
              </w:rPr>
            </w:pPr>
            <w:r w:rsidRPr="0076173F">
              <w:rPr>
                <w:color w:val="000000"/>
                <w:sz w:val="20"/>
                <w:szCs w:val="20"/>
                <w:lang w:eastAsia="en-CA"/>
              </w:rPr>
              <w:t>HCFC phase-out management plan (stage I, first tranche) (activities in the refrigeration servicing sector including phase-out of HCFC-141b used for flushing, and project monitoring)</w:t>
            </w:r>
          </w:p>
        </w:tc>
        <w:tc>
          <w:tcPr>
            <w:tcW w:w="900" w:type="dxa"/>
            <w:tcBorders>
              <w:top w:val="nil"/>
              <w:left w:val="nil"/>
              <w:bottom w:val="single" w:sz="4" w:space="0" w:color="auto"/>
              <w:right w:val="single" w:sz="4" w:space="0" w:color="auto"/>
            </w:tcBorders>
            <w:shd w:val="clear" w:color="auto" w:fill="auto"/>
            <w:tcMar>
              <w:left w:w="72" w:type="dxa"/>
              <w:right w:w="72" w:type="dxa"/>
            </w:tcMar>
            <w:hideMark/>
          </w:tcPr>
          <w:p w14:paraId="1DB18076" w14:textId="77777777" w:rsidR="00034061" w:rsidRPr="0076173F" w:rsidRDefault="00034061" w:rsidP="00ED4627">
            <w:pPr>
              <w:jc w:val="left"/>
              <w:rPr>
                <w:color w:val="000000"/>
                <w:sz w:val="20"/>
                <w:szCs w:val="20"/>
                <w:lang w:eastAsia="en-CA"/>
              </w:rPr>
            </w:pPr>
            <w:r w:rsidRPr="0076173F">
              <w:rPr>
                <w:color w:val="000000"/>
                <w:sz w:val="20"/>
                <w:szCs w:val="20"/>
                <w:lang w:eastAsia="en-CA"/>
              </w:rPr>
              <w:t>UNIDO</w:t>
            </w:r>
          </w:p>
        </w:tc>
      </w:tr>
      <w:tr w:rsidR="00034061" w:rsidRPr="0076173F" w14:paraId="5D292001" w14:textId="77777777" w:rsidTr="00ED4627">
        <w:trPr>
          <w:trHeight w:val="364"/>
        </w:trPr>
        <w:tc>
          <w:tcPr>
            <w:tcW w:w="1852" w:type="dxa"/>
            <w:tcBorders>
              <w:top w:val="nil"/>
              <w:left w:val="single" w:sz="4" w:space="0" w:color="auto"/>
              <w:bottom w:val="single" w:sz="4" w:space="0" w:color="auto"/>
              <w:right w:val="single" w:sz="4" w:space="0" w:color="auto"/>
            </w:tcBorders>
            <w:shd w:val="clear" w:color="auto" w:fill="auto"/>
            <w:tcMar>
              <w:left w:w="72" w:type="dxa"/>
              <w:right w:w="72" w:type="dxa"/>
            </w:tcMar>
            <w:hideMark/>
          </w:tcPr>
          <w:p w14:paraId="558704E1" w14:textId="77777777" w:rsidR="00034061" w:rsidRPr="0076173F" w:rsidRDefault="00034061" w:rsidP="00ED4627">
            <w:pPr>
              <w:jc w:val="left"/>
              <w:rPr>
                <w:color w:val="000000"/>
                <w:sz w:val="20"/>
                <w:szCs w:val="20"/>
                <w:lang w:eastAsia="en-CA"/>
              </w:rPr>
            </w:pPr>
            <w:r w:rsidRPr="0076173F">
              <w:rPr>
                <w:color w:val="000000"/>
                <w:sz w:val="20"/>
                <w:szCs w:val="20"/>
                <w:lang w:eastAsia="en-CA"/>
              </w:rPr>
              <w:t>Bangladesh</w:t>
            </w:r>
          </w:p>
        </w:tc>
        <w:tc>
          <w:tcPr>
            <w:tcW w:w="2070" w:type="dxa"/>
            <w:tcBorders>
              <w:top w:val="nil"/>
              <w:left w:val="nil"/>
              <w:bottom w:val="single" w:sz="4" w:space="0" w:color="auto"/>
              <w:right w:val="single" w:sz="4" w:space="0" w:color="auto"/>
            </w:tcBorders>
            <w:shd w:val="clear" w:color="auto" w:fill="auto"/>
            <w:tcMar>
              <w:left w:w="72" w:type="dxa"/>
              <w:right w:w="72" w:type="dxa"/>
            </w:tcMar>
            <w:hideMark/>
          </w:tcPr>
          <w:p w14:paraId="37D308BA" w14:textId="77777777" w:rsidR="00034061" w:rsidRPr="0076173F" w:rsidRDefault="00034061" w:rsidP="00ED4627">
            <w:pPr>
              <w:jc w:val="left"/>
              <w:rPr>
                <w:color w:val="000000"/>
                <w:sz w:val="20"/>
                <w:szCs w:val="20"/>
                <w:lang w:eastAsia="en-CA"/>
              </w:rPr>
            </w:pPr>
            <w:r w:rsidRPr="0076173F">
              <w:rPr>
                <w:color w:val="000000"/>
                <w:sz w:val="20"/>
                <w:szCs w:val="20"/>
                <w:lang w:eastAsia="en-CA"/>
              </w:rPr>
              <w:t>BGD/PHA/81/TAS/50</w:t>
            </w:r>
          </w:p>
        </w:tc>
        <w:tc>
          <w:tcPr>
            <w:tcW w:w="5130" w:type="dxa"/>
            <w:tcBorders>
              <w:top w:val="nil"/>
              <w:left w:val="nil"/>
              <w:bottom w:val="single" w:sz="4" w:space="0" w:color="auto"/>
              <w:right w:val="single" w:sz="4" w:space="0" w:color="auto"/>
            </w:tcBorders>
            <w:shd w:val="clear" w:color="auto" w:fill="auto"/>
            <w:tcMar>
              <w:left w:w="72" w:type="dxa"/>
              <w:right w:w="72" w:type="dxa"/>
            </w:tcMar>
            <w:hideMark/>
          </w:tcPr>
          <w:p w14:paraId="36028B02" w14:textId="77777777" w:rsidR="00034061" w:rsidRPr="0076173F" w:rsidRDefault="00034061" w:rsidP="00ED4627">
            <w:pPr>
              <w:jc w:val="left"/>
              <w:rPr>
                <w:color w:val="000000"/>
                <w:sz w:val="20"/>
                <w:szCs w:val="20"/>
                <w:lang w:eastAsia="en-CA"/>
              </w:rPr>
            </w:pPr>
            <w:r w:rsidRPr="0076173F">
              <w:rPr>
                <w:color w:val="000000"/>
                <w:sz w:val="20"/>
                <w:szCs w:val="20"/>
                <w:lang w:eastAsia="en-CA"/>
              </w:rPr>
              <w:t>HCFC phase-out management plan (stage II, first tranche) (refrigeration servicing sector)</w:t>
            </w:r>
          </w:p>
        </w:tc>
        <w:tc>
          <w:tcPr>
            <w:tcW w:w="900" w:type="dxa"/>
            <w:tcBorders>
              <w:top w:val="nil"/>
              <w:left w:val="nil"/>
              <w:bottom w:val="single" w:sz="4" w:space="0" w:color="auto"/>
              <w:right w:val="single" w:sz="4" w:space="0" w:color="auto"/>
            </w:tcBorders>
            <w:shd w:val="clear" w:color="auto" w:fill="auto"/>
            <w:tcMar>
              <w:left w:w="72" w:type="dxa"/>
              <w:right w:w="72" w:type="dxa"/>
            </w:tcMar>
            <w:hideMark/>
          </w:tcPr>
          <w:p w14:paraId="1A9B917D" w14:textId="77777777" w:rsidR="00034061" w:rsidRPr="0076173F" w:rsidRDefault="00034061" w:rsidP="00ED4627">
            <w:pPr>
              <w:jc w:val="left"/>
              <w:rPr>
                <w:color w:val="000000"/>
                <w:sz w:val="20"/>
                <w:szCs w:val="20"/>
                <w:lang w:eastAsia="en-CA"/>
              </w:rPr>
            </w:pPr>
            <w:r w:rsidRPr="0076173F">
              <w:rPr>
                <w:color w:val="000000"/>
                <w:sz w:val="20"/>
                <w:szCs w:val="20"/>
                <w:lang w:eastAsia="en-CA"/>
              </w:rPr>
              <w:t>UNEP</w:t>
            </w:r>
          </w:p>
        </w:tc>
      </w:tr>
      <w:tr w:rsidR="00034061" w:rsidRPr="0076173F" w14:paraId="7227DA02" w14:textId="77777777" w:rsidTr="00ED4627">
        <w:trPr>
          <w:trHeight w:val="598"/>
        </w:trPr>
        <w:tc>
          <w:tcPr>
            <w:tcW w:w="1852" w:type="dxa"/>
            <w:tcBorders>
              <w:top w:val="nil"/>
              <w:left w:val="single" w:sz="4" w:space="0" w:color="auto"/>
              <w:bottom w:val="single" w:sz="4" w:space="0" w:color="auto"/>
              <w:right w:val="single" w:sz="4" w:space="0" w:color="auto"/>
            </w:tcBorders>
            <w:shd w:val="clear" w:color="auto" w:fill="auto"/>
            <w:tcMar>
              <w:left w:w="72" w:type="dxa"/>
              <w:right w:w="72" w:type="dxa"/>
            </w:tcMar>
            <w:hideMark/>
          </w:tcPr>
          <w:p w14:paraId="0DBDBE07" w14:textId="77777777" w:rsidR="00034061" w:rsidRPr="0076173F" w:rsidRDefault="00034061" w:rsidP="00ED4627">
            <w:pPr>
              <w:jc w:val="left"/>
              <w:rPr>
                <w:color w:val="000000"/>
                <w:sz w:val="20"/>
                <w:szCs w:val="20"/>
                <w:lang w:eastAsia="en-CA"/>
              </w:rPr>
            </w:pPr>
            <w:r w:rsidRPr="0076173F">
              <w:rPr>
                <w:color w:val="000000"/>
                <w:sz w:val="20"/>
                <w:szCs w:val="20"/>
                <w:lang w:eastAsia="en-CA"/>
              </w:rPr>
              <w:t>Bosnia and Herzegovina</w:t>
            </w:r>
          </w:p>
        </w:tc>
        <w:tc>
          <w:tcPr>
            <w:tcW w:w="2070" w:type="dxa"/>
            <w:tcBorders>
              <w:top w:val="nil"/>
              <w:left w:val="nil"/>
              <w:bottom w:val="single" w:sz="4" w:space="0" w:color="auto"/>
              <w:right w:val="single" w:sz="4" w:space="0" w:color="auto"/>
            </w:tcBorders>
            <w:shd w:val="clear" w:color="auto" w:fill="auto"/>
            <w:tcMar>
              <w:left w:w="72" w:type="dxa"/>
              <w:right w:w="72" w:type="dxa"/>
            </w:tcMar>
            <w:hideMark/>
          </w:tcPr>
          <w:p w14:paraId="432FC917" w14:textId="77777777" w:rsidR="00034061" w:rsidRPr="0076173F" w:rsidRDefault="00034061" w:rsidP="00ED4627">
            <w:pPr>
              <w:jc w:val="left"/>
              <w:rPr>
                <w:color w:val="000000"/>
                <w:sz w:val="20"/>
                <w:szCs w:val="20"/>
                <w:lang w:eastAsia="en-CA"/>
              </w:rPr>
            </w:pPr>
            <w:r w:rsidRPr="0076173F">
              <w:rPr>
                <w:color w:val="000000"/>
                <w:sz w:val="20"/>
                <w:szCs w:val="20"/>
                <w:lang w:eastAsia="en-CA"/>
              </w:rPr>
              <w:t>BHE/PHA/82/INV/36</w:t>
            </w:r>
          </w:p>
        </w:tc>
        <w:tc>
          <w:tcPr>
            <w:tcW w:w="5130" w:type="dxa"/>
            <w:tcBorders>
              <w:top w:val="nil"/>
              <w:left w:val="nil"/>
              <w:bottom w:val="single" w:sz="4" w:space="0" w:color="auto"/>
              <w:right w:val="single" w:sz="4" w:space="0" w:color="auto"/>
            </w:tcBorders>
            <w:shd w:val="clear" w:color="auto" w:fill="auto"/>
            <w:tcMar>
              <w:left w:w="72" w:type="dxa"/>
              <w:right w:w="72" w:type="dxa"/>
            </w:tcMar>
            <w:hideMark/>
          </w:tcPr>
          <w:p w14:paraId="1B425A30" w14:textId="77777777" w:rsidR="00034061" w:rsidRPr="0076173F" w:rsidRDefault="00034061" w:rsidP="00ED4627">
            <w:pPr>
              <w:jc w:val="left"/>
              <w:rPr>
                <w:color w:val="000000"/>
                <w:sz w:val="20"/>
                <w:szCs w:val="20"/>
                <w:lang w:eastAsia="en-CA"/>
              </w:rPr>
            </w:pPr>
            <w:r w:rsidRPr="0076173F">
              <w:rPr>
                <w:color w:val="000000"/>
                <w:sz w:val="20"/>
                <w:szCs w:val="20"/>
                <w:lang w:eastAsia="en-CA"/>
              </w:rPr>
              <w:t>HCFC phase-out management plan (stage I, fourth tranche) (activities in the refrigeration servicing sector including policy actions)</w:t>
            </w:r>
          </w:p>
        </w:tc>
        <w:tc>
          <w:tcPr>
            <w:tcW w:w="900" w:type="dxa"/>
            <w:tcBorders>
              <w:top w:val="nil"/>
              <w:left w:val="nil"/>
              <w:bottom w:val="single" w:sz="4" w:space="0" w:color="auto"/>
              <w:right w:val="single" w:sz="4" w:space="0" w:color="auto"/>
            </w:tcBorders>
            <w:shd w:val="clear" w:color="auto" w:fill="auto"/>
            <w:tcMar>
              <w:left w:w="72" w:type="dxa"/>
              <w:right w:w="72" w:type="dxa"/>
            </w:tcMar>
            <w:hideMark/>
          </w:tcPr>
          <w:p w14:paraId="5B8AAD51" w14:textId="77777777" w:rsidR="00034061" w:rsidRPr="0076173F" w:rsidRDefault="00034061" w:rsidP="00ED4627">
            <w:pPr>
              <w:jc w:val="left"/>
              <w:rPr>
                <w:color w:val="000000"/>
                <w:sz w:val="20"/>
                <w:szCs w:val="20"/>
                <w:lang w:eastAsia="en-CA"/>
              </w:rPr>
            </w:pPr>
            <w:r w:rsidRPr="0076173F">
              <w:rPr>
                <w:color w:val="000000"/>
                <w:sz w:val="20"/>
                <w:szCs w:val="20"/>
                <w:lang w:eastAsia="en-CA"/>
              </w:rPr>
              <w:t>UNIDO</w:t>
            </w:r>
          </w:p>
        </w:tc>
      </w:tr>
      <w:tr w:rsidR="00034061" w:rsidRPr="0076173F" w14:paraId="460EBD2C" w14:textId="77777777" w:rsidTr="00ED4627">
        <w:trPr>
          <w:trHeight w:val="608"/>
        </w:trPr>
        <w:tc>
          <w:tcPr>
            <w:tcW w:w="1852" w:type="dxa"/>
            <w:tcBorders>
              <w:top w:val="nil"/>
              <w:left w:val="single" w:sz="4" w:space="0" w:color="auto"/>
              <w:bottom w:val="single" w:sz="4" w:space="0" w:color="auto"/>
              <w:right w:val="single" w:sz="4" w:space="0" w:color="auto"/>
            </w:tcBorders>
            <w:shd w:val="clear" w:color="auto" w:fill="auto"/>
            <w:tcMar>
              <w:left w:w="72" w:type="dxa"/>
              <w:right w:w="72" w:type="dxa"/>
            </w:tcMar>
            <w:hideMark/>
          </w:tcPr>
          <w:p w14:paraId="7DE379E8" w14:textId="77777777" w:rsidR="00034061" w:rsidRPr="0076173F" w:rsidRDefault="00034061" w:rsidP="00ED4627">
            <w:pPr>
              <w:jc w:val="left"/>
              <w:rPr>
                <w:color w:val="000000"/>
                <w:sz w:val="20"/>
                <w:szCs w:val="20"/>
                <w:lang w:eastAsia="en-CA"/>
              </w:rPr>
            </w:pPr>
            <w:r w:rsidRPr="0076173F">
              <w:rPr>
                <w:color w:val="000000"/>
                <w:sz w:val="20"/>
                <w:szCs w:val="20"/>
                <w:lang w:eastAsia="en-CA"/>
              </w:rPr>
              <w:t xml:space="preserve">Bosnia and Herzegovina </w:t>
            </w:r>
          </w:p>
        </w:tc>
        <w:tc>
          <w:tcPr>
            <w:tcW w:w="2070" w:type="dxa"/>
            <w:tcBorders>
              <w:top w:val="nil"/>
              <w:left w:val="nil"/>
              <w:bottom w:val="single" w:sz="4" w:space="0" w:color="auto"/>
              <w:right w:val="single" w:sz="4" w:space="0" w:color="auto"/>
            </w:tcBorders>
            <w:shd w:val="clear" w:color="auto" w:fill="auto"/>
            <w:tcMar>
              <w:left w:w="72" w:type="dxa"/>
              <w:right w:w="72" w:type="dxa"/>
            </w:tcMar>
            <w:hideMark/>
          </w:tcPr>
          <w:p w14:paraId="1AC8AACD" w14:textId="77777777" w:rsidR="00034061" w:rsidRPr="0076173F" w:rsidRDefault="00034061" w:rsidP="00ED4627">
            <w:pPr>
              <w:jc w:val="left"/>
              <w:rPr>
                <w:color w:val="000000"/>
                <w:sz w:val="20"/>
                <w:szCs w:val="20"/>
                <w:lang w:eastAsia="en-CA"/>
              </w:rPr>
            </w:pPr>
            <w:r w:rsidRPr="0076173F">
              <w:rPr>
                <w:color w:val="000000"/>
                <w:sz w:val="20"/>
                <w:szCs w:val="20"/>
                <w:lang w:eastAsia="en-CA"/>
              </w:rPr>
              <w:t>BHE/PHA/72/INV/29</w:t>
            </w:r>
          </w:p>
        </w:tc>
        <w:tc>
          <w:tcPr>
            <w:tcW w:w="5130" w:type="dxa"/>
            <w:tcBorders>
              <w:top w:val="nil"/>
              <w:left w:val="nil"/>
              <w:bottom w:val="single" w:sz="4" w:space="0" w:color="auto"/>
              <w:right w:val="single" w:sz="4" w:space="0" w:color="auto"/>
            </w:tcBorders>
            <w:shd w:val="clear" w:color="auto" w:fill="auto"/>
            <w:tcMar>
              <w:left w:w="72" w:type="dxa"/>
              <w:right w:w="72" w:type="dxa"/>
            </w:tcMar>
            <w:hideMark/>
          </w:tcPr>
          <w:p w14:paraId="1F4D3525" w14:textId="77777777" w:rsidR="00034061" w:rsidRPr="0076173F" w:rsidRDefault="00034061" w:rsidP="00ED4627">
            <w:pPr>
              <w:jc w:val="left"/>
              <w:rPr>
                <w:color w:val="000000"/>
                <w:sz w:val="20"/>
                <w:szCs w:val="20"/>
                <w:lang w:eastAsia="en-CA"/>
              </w:rPr>
            </w:pPr>
            <w:r w:rsidRPr="0076173F">
              <w:rPr>
                <w:color w:val="000000"/>
                <w:sz w:val="20"/>
                <w:szCs w:val="20"/>
                <w:lang w:eastAsia="en-CA"/>
              </w:rPr>
              <w:t>HCFC phase-out management plan (stage I, second tranche) (activities in the refrigeration servicing sector including policy actions)</w:t>
            </w:r>
          </w:p>
        </w:tc>
        <w:tc>
          <w:tcPr>
            <w:tcW w:w="900" w:type="dxa"/>
            <w:tcBorders>
              <w:top w:val="nil"/>
              <w:left w:val="nil"/>
              <w:bottom w:val="single" w:sz="4" w:space="0" w:color="auto"/>
              <w:right w:val="single" w:sz="4" w:space="0" w:color="auto"/>
            </w:tcBorders>
            <w:shd w:val="clear" w:color="auto" w:fill="auto"/>
            <w:tcMar>
              <w:left w:w="72" w:type="dxa"/>
              <w:right w:w="72" w:type="dxa"/>
            </w:tcMar>
            <w:hideMark/>
          </w:tcPr>
          <w:p w14:paraId="6FFC8888" w14:textId="77777777" w:rsidR="00034061" w:rsidRPr="0076173F" w:rsidRDefault="00034061" w:rsidP="00ED4627">
            <w:pPr>
              <w:jc w:val="left"/>
              <w:rPr>
                <w:color w:val="000000"/>
                <w:sz w:val="20"/>
                <w:szCs w:val="20"/>
                <w:lang w:eastAsia="en-CA"/>
              </w:rPr>
            </w:pPr>
            <w:r w:rsidRPr="0076173F">
              <w:rPr>
                <w:color w:val="000000"/>
                <w:sz w:val="20"/>
                <w:szCs w:val="20"/>
                <w:lang w:eastAsia="en-CA"/>
              </w:rPr>
              <w:t>UNIDO</w:t>
            </w:r>
          </w:p>
        </w:tc>
      </w:tr>
      <w:tr w:rsidR="00034061" w:rsidRPr="0076173F" w14:paraId="4D749F53" w14:textId="77777777" w:rsidTr="00ED4627">
        <w:trPr>
          <w:trHeight w:val="476"/>
        </w:trPr>
        <w:tc>
          <w:tcPr>
            <w:tcW w:w="1852" w:type="dxa"/>
            <w:tcBorders>
              <w:top w:val="nil"/>
              <w:left w:val="single" w:sz="4" w:space="0" w:color="auto"/>
              <w:bottom w:val="single" w:sz="4" w:space="0" w:color="auto"/>
              <w:right w:val="single" w:sz="4" w:space="0" w:color="auto"/>
            </w:tcBorders>
            <w:shd w:val="clear" w:color="auto" w:fill="auto"/>
            <w:tcMar>
              <w:left w:w="72" w:type="dxa"/>
              <w:right w:w="72" w:type="dxa"/>
            </w:tcMar>
            <w:hideMark/>
          </w:tcPr>
          <w:p w14:paraId="3E7C0CE3" w14:textId="77777777" w:rsidR="00034061" w:rsidRPr="0076173F" w:rsidRDefault="00034061" w:rsidP="00ED4627">
            <w:pPr>
              <w:jc w:val="left"/>
              <w:rPr>
                <w:color w:val="000000"/>
                <w:sz w:val="20"/>
                <w:szCs w:val="20"/>
                <w:lang w:eastAsia="en-CA"/>
              </w:rPr>
            </w:pPr>
            <w:r w:rsidRPr="0076173F">
              <w:rPr>
                <w:color w:val="000000"/>
                <w:sz w:val="20"/>
                <w:szCs w:val="20"/>
                <w:lang w:eastAsia="en-CA"/>
              </w:rPr>
              <w:t xml:space="preserve">Bosnia and Herzegovina </w:t>
            </w:r>
          </w:p>
        </w:tc>
        <w:tc>
          <w:tcPr>
            <w:tcW w:w="2070" w:type="dxa"/>
            <w:tcBorders>
              <w:top w:val="nil"/>
              <w:left w:val="nil"/>
              <w:bottom w:val="single" w:sz="4" w:space="0" w:color="auto"/>
              <w:right w:val="single" w:sz="4" w:space="0" w:color="auto"/>
            </w:tcBorders>
            <w:shd w:val="clear" w:color="auto" w:fill="auto"/>
            <w:tcMar>
              <w:left w:w="72" w:type="dxa"/>
              <w:right w:w="72" w:type="dxa"/>
            </w:tcMar>
            <w:hideMark/>
          </w:tcPr>
          <w:p w14:paraId="38073A61" w14:textId="77777777" w:rsidR="00034061" w:rsidRPr="0076173F" w:rsidRDefault="00034061" w:rsidP="00ED4627">
            <w:pPr>
              <w:jc w:val="left"/>
              <w:rPr>
                <w:color w:val="000000"/>
                <w:sz w:val="20"/>
                <w:szCs w:val="20"/>
                <w:lang w:eastAsia="en-CA"/>
              </w:rPr>
            </w:pPr>
            <w:r w:rsidRPr="0076173F">
              <w:rPr>
                <w:color w:val="000000"/>
                <w:sz w:val="20"/>
                <w:szCs w:val="20"/>
                <w:lang w:eastAsia="en-CA"/>
              </w:rPr>
              <w:t>BHE/PHA/76/INV/33</w:t>
            </w:r>
          </w:p>
        </w:tc>
        <w:tc>
          <w:tcPr>
            <w:tcW w:w="5130" w:type="dxa"/>
            <w:tcBorders>
              <w:top w:val="nil"/>
              <w:left w:val="nil"/>
              <w:bottom w:val="single" w:sz="4" w:space="0" w:color="auto"/>
              <w:right w:val="single" w:sz="4" w:space="0" w:color="auto"/>
            </w:tcBorders>
            <w:shd w:val="clear" w:color="auto" w:fill="auto"/>
            <w:tcMar>
              <w:left w:w="72" w:type="dxa"/>
              <w:right w:w="72" w:type="dxa"/>
            </w:tcMar>
            <w:hideMark/>
          </w:tcPr>
          <w:p w14:paraId="085773E2" w14:textId="77777777" w:rsidR="00034061" w:rsidRPr="0076173F" w:rsidRDefault="00034061" w:rsidP="00ED4627">
            <w:pPr>
              <w:jc w:val="left"/>
              <w:rPr>
                <w:color w:val="000000"/>
                <w:sz w:val="20"/>
                <w:szCs w:val="20"/>
                <w:lang w:eastAsia="en-CA"/>
              </w:rPr>
            </w:pPr>
            <w:r w:rsidRPr="0076173F">
              <w:rPr>
                <w:color w:val="000000"/>
                <w:sz w:val="20"/>
                <w:szCs w:val="20"/>
                <w:lang w:eastAsia="en-CA"/>
              </w:rPr>
              <w:t>HCFC phase-out management plan (stage I, third tranche) (activities in the refrigeration servicing sector including policy actions)</w:t>
            </w:r>
          </w:p>
        </w:tc>
        <w:tc>
          <w:tcPr>
            <w:tcW w:w="900" w:type="dxa"/>
            <w:tcBorders>
              <w:top w:val="nil"/>
              <w:left w:val="nil"/>
              <w:bottom w:val="single" w:sz="4" w:space="0" w:color="auto"/>
              <w:right w:val="single" w:sz="4" w:space="0" w:color="auto"/>
            </w:tcBorders>
            <w:shd w:val="clear" w:color="auto" w:fill="auto"/>
            <w:tcMar>
              <w:left w:w="72" w:type="dxa"/>
              <w:right w:w="72" w:type="dxa"/>
            </w:tcMar>
            <w:hideMark/>
          </w:tcPr>
          <w:p w14:paraId="1E055402" w14:textId="77777777" w:rsidR="00034061" w:rsidRPr="0076173F" w:rsidRDefault="00034061" w:rsidP="00ED4627">
            <w:pPr>
              <w:jc w:val="left"/>
              <w:rPr>
                <w:color w:val="000000"/>
                <w:sz w:val="20"/>
                <w:szCs w:val="20"/>
                <w:lang w:eastAsia="en-CA"/>
              </w:rPr>
            </w:pPr>
            <w:r w:rsidRPr="0076173F">
              <w:rPr>
                <w:color w:val="000000"/>
                <w:sz w:val="20"/>
                <w:szCs w:val="20"/>
                <w:lang w:eastAsia="en-CA"/>
              </w:rPr>
              <w:t>UNIDO</w:t>
            </w:r>
          </w:p>
        </w:tc>
      </w:tr>
      <w:tr w:rsidR="00034061" w:rsidRPr="0076173F" w14:paraId="1343255B" w14:textId="77777777" w:rsidTr="00ED4627">
        <w:trPr>
          <w:trHeight w:val="203"/>
        </w:trPr>
        <w:tc>
          <w:tcPr>
            <w:tcW w:w="1852" w:type="dxa"/>
            <w:tcBorders>
              <w:top w:val="nil"/>
              <w:left w:val="single" w:sz="4" w:space="0" w:color="auto"/>
              <w:bottom w:val="single" w:sz="4" w:space="0" w:color="auto"/>
              <w:right w:val="single" w:sz="4" w:space="0" w:color="auto"/>
            </w:tcBorders>
            <w:shd w:val="clear" w:color="auto" w:fill="auto"/>
            <w:tcMar>
              <w:left w:w="72" w:type="dxa"/>
              <w:right w:w="72" w:type="dxa"/>
            </w:tcMar>
            <w:hideMark/>
          </w:tcPr>
          <w:p w14:paraId="0E1121C0" w14:textId="77777777" w:rsidR="00034061" w:rsidRPr="0076173F" w:rsidRDefault="00034061" w:rsidP="00ED4627">
            <w:pPr>
              <w:jc w:val="left"/>
              <w:rPr>
                <w:color w:val="000000"/>
                <w:sz w:val="20"/>
                <w:szCs w:val="20"/>
                <w:lang w:eastAsia="en-CA"/>
              </w:rPr>
            </w:pPr>
            <w:r w:rsidRPr="0076173F">
              <w:rPr>
                <w:color w:val="000000"/>
                <w:sz w:val="20"/>
                <w:szCs w:val="20"/>
                <w:lang w:eastAsia="en-CA"/>
              </w:rPr>
              <w:t xml:space="preserve">Botswana </w:t>
            </w:r>
          </w:p>
        </w:tc>
        <w:tc>
          <w:tcPr>
            <w:tcW w:w="2070" w:type="dxa"/>
            <w:tcBorders>
              <w:top w:val="nil"/>
              <w:left w:val="nil"/>
              <w:bottom w:val="single" w:sz="4" w:space="0" w:color="auto"/>
              <w:right w:val="single" w:sz="4" w:space="0" w:color="auto"/>
            </w:tcBorders>
            <w:shd w:val="clear" w:color="auto" w:fill="auto"/>
            <w:tcMar>
              <w:left w:w="72" w:type="dxa"/>
              <w:right w:w="72" w:type="dxa"/>
            </w:tcMar>
            <w:hideMark/>
          </w:tcPr>
          <w:p w14:paraId="42487A1F" w14:textId="77777777" w:rsidR="00034061" w:rsidRPr="0076173F" w:rsidRDefault="00034061" w:rsidP="00ED4627">
            <w:pPr>
              <w:jc w:val="left"/>
              <w:rPr>
                <w:color w:val="000000"/>
                <w:sz w:val="20"/>
                <w:szCs w:val="20"/>
                <w:lang w:eastAsia="en-CA"/>
              </w:rPr>
            </w:pPr>
            <w:r w:rsidRPr="0076173F">
              <w:rPr>
                <w:color w:val="000000"/>
                <w:sz w:val="20"/>
                <w:szCs w:val="20"/>
                <w:lang w:eastAsia="en-CA"/>
              </w:rPr>
              <w:t>BOT/PHA/75/INV/18</w:t>
            </w:r>
          </w:p>
        </w:tc>
        <w:tc>
          <w:tcPr>
            <w:tcW w:w="5130" w:type="dxa"/>
            <w:tcBorders>
              <w:top w:val="nil"/>
              <w:left w:val="nil"/>
              <w:bottom w:val="single" w:sz="4" w:space="0" w:color="auto"/>
              <w:right w:val="single" w:sz="4" w:space="0" w:color="auto"/>
            </w:tcBorders>
            <w:shd w:val="clear" w:color="auto" w:fill="auto"/>
            <w:tcMar>
              <w:left w:w="72" w:type="dxa"/>
              <w:right w:w="72" w:type="dxa"/>
            </w:tcMar>
            <w:hideMark/>
          </w:tcPr>
          <w:p w14:paraId="7181DA04" w14:textId="77777777" w:rsidR="00034061" w:rsidRPr="0076173F" w:rsidRDefault="00034061" w:rsidP="00ED4627">
            <w:pPr>
              <w:jc w:val="left"/>
              <w:rPr>
                <w:color w:val="000000"/>
                <w:sz w:val="20"/>
                <w:szCs w:val="20"/>
                <w:lang w:eastAsia="en-CA"/>
              </w:rPr>
            </w:pPr>
            <w:r w:rsidRPr="0076173F">
              <w:rPr>
                <w:color w:val="000000"/>
                <w:sz w:val="20"/>
                <w:szCs w:val="20"/>
                <w:lang w:eastAsia="en-CA"/>
              </w:rPr>
              <w:t>HCFC phase-out management plan (stage I, first tranche)</w:t>
            </w:r>
          </w:p>
        </w:tc>
        <w:tc>
          <w:tcPr>
            <w:tcW w:w="900" w:type="dxa"/>
            <w:tcBorders>
              <w:top w:val="nil"/>
              <w:left w:val="nil"/>
              <w:bottom w:val="single" w:sz="4" w:space="0" w:color="auto"/>
              <w:right w:val="single" w:sz="4" w:space="0" w:color="auto"/>
            </w:tcBorders>
            <w:shd w:val="clear" w:color="auto" w:fill="auto"/>
            <w:tcMar>
              <w:left w:w="72" w:type="dxa"/>
              <w:right w:w="72" w:type="dxa"/>
            </w:tcMar>
            <w:hideMark/>
          </w:tcPr>
          <w:p w14:paraId="1D95B4BB" w14:textId="77777777" w:rsidR="00034061" w:rsidRPr="0076173F" w:rsidRDefault="00034061" w:rsidP="00ED4627">
            <w:pPr>
              <w:jc w:val="left"/>
              <w:rPr>
                <w:color w:val="000000"/>
                <w:sz w:val="20"/>
                <w:szCs w:val="20"/>
                <w:lang w:eastAsia="en-CA"/>
              </w:rPr>
            </w:pPr>
            <w:r w:rsidRPr="0076173F">
              <w:rPr>
                <w:color w:val="000000"/>
                <w:sz w:val="20"/>
                <w:szCs w:val="20"/>
                <w:lang w:eastAsia="en-CA"/>
              </w:rPr>
              <w:t>UNIDO</w:t>
            </w:r>
          </w:p>
        </w:tc>
      </w:tr>
      <w:tr w:rsidR="00034061" w:rsidRPr="0076173F" w14:paraId="1CCCFF4C" w14:textId="77777777" w:rsidTr="00ED4627">
        <w:trPr>
          <w:trHeight w:val="107"/>
        </w:trPr>
        <w:tc>
          <w:tcPr>
            <w:tcW w:w="1852" w:type="dxa"/>
            <w:tcBorders>
              <w:top w:val="nil"/>
              <w:left w:val="single" w:sz="4" w:space="0" w:color="auto"/>
              <w:bottom w:val="single" w:sz="4" w:space="0" w:color="auto"/>
              <w:right w:val="single" w:sz="4" w:space="0" w:color="auto"/>
            </w:tcBorders>
            <w:shd w:val="clear" w:color="auto" w:fill="auto"/>
            <w:tcMar>
              <w:left w:w="72" w:type="dxa"/>
              <w:right w:w="72" w:type="dxa"/>
            </w:tcMar>
            <w:hideMark/>
          </w:tcPr>
          <w:p w14:paraId="11FCC91C" w14:textId="77777777" w:rsidR="00034061" w:rsidRPr="0076173F" w:rsidRDefault="00034061" w:rsidP="00ED4627">
            <w:pPr>
              <w:jc w:val="left"/>
              <w:rPr>
                <w:color w:val="000000"/>
                <w:sz w:val="20"/>
                <w:szCs w:val="20"/>
                <w:lang w:eastAsia="en-CA"/>
              </w:rPr>
            </w:pPr>
            <w:r w:rsidRPr="0076173F">
              <w:rPr>
                <w:color w:val="000000"/>
                <w:sz w:val="20"/>
                <w:szCs w:val="20"/>
                <w:lang w:eastAsia="en-CA"/>
              </w:rPr>
              <w:t xml:space="preserve">Botswana </w:t>
            </w:r>
          </w:p>
        </w:tc>
        <w:tc>
          <w:tcPr>
            <w:tcW w:w="2070" w:type="dxa"/>
            <w:tcBorders>
              <w:top w:val="nil"/>
              <w:left w:val="nil"/>
              <w:bottom w:val="single" w:sz="4" w:space="0" w:color="auto"/>
              <w:right w:val="single" w:sz="4" w:space="0" w:color="auto"/>
            </w:tcBorders>
            <w:shd w:val="clear" w:color="auto" w:fill="auto"/>
            <w:tcMar>
              <w:left w:w="72" w:type="dxa"/>
              <w:right w:w="72" w:type="dxa"/>
            </w:tcMar>
            <w:hideMark/>
          </w:tcPr>
          <w:p w14:paraId="29BC01BA" w14:textId="77777777" w:rsidR="00034061" w:rsidRPr="0076173F" w:rsidRDefault="00034061" w:rsidP="00ED4627">
            <w:pPr>
              <w:jc w:val="left"/>
              <w:rPr>
                <w:color w:val="000000"/>
                <w:sz w:val="20"/>
                <w:szCs w:val="20"/>
                <w:lang w:eastAsia="en-CA"/>
              </w:rPr>
            </w:pPr>
            <w:r w:rsidRPr="0076173F">
              <w:rPr>
                <w:color w:val="000000"/>
                <w:sz w:val="20"/>
                <w:szCs w:val="20"/>
                <w:lang w:eastAsia="en-CA"/>
              </w:rPr>
              <w:t>BOT/PHA/82/INV/21</w:t>
            </w:r>
          </w:p>
        </w:tc>
        <w:tc>
          <w:tcPr>
            <w:tcW w:w="5130" w:type="dxa"/>
            <w:tcBorders>
              <w:top w:val="nil"/>
              <w:left w:val="nil"/>
              <w:bottom w:val="single" w:sz="4" w:space="0" w:color="auto"/>
              <w:right w:val="single" w:sz="4" w:space="0" w:color="auto"/>
            </w:tcBorders>
            <w:shd w:val="clear" w:color="auto" w:fill="auto"/>
            <w:tcMar>
              <w:left w:w="72" w:type="dxa"/>
              <w:right w:w="72" w:type="dxa"/>
            </w:tcMar>
            <w:hideMark/>
          </w:tcPr>
          <w:p w14:paraId="2C9B0C25" w14:textId="77777777" w:rsidR="00034061" w:rsidRPr="0076173F" w:rsidRDefault="00034061" w:rsidP="00ED4627">
            <w:pPr>
              <w:jc w:val="left"/>
              <w:rPr>
                <w:color w:val="000000"/>
                <w:sz w:val="20"/>
                <w:szCs w:val="20"/>
                <w:lang w:eastAsia="en-CA"/>
              </w:rPr>
            </w:pPr>
            <w:r w:rsidRPr="0076173F">
              <w:rPr>
                <w:color w:val="000000"/>
                <w:sz w:val="20"/>
                <w:szCs w:val="20"/>
                <w:lang w:eastAsia="en-CA"/>
              </w:rPr>
              <w:t>HCFC phase-out management plan (stage I, second tranche)</w:t>
            </w:r>
          </w:p>
        </w:tc>
        <w:tc>
          <w:tcPr>
            <w:tcW w:w="900" w:type="dxa"/>
            <w:tcBorders>
              <w:top w:val="nil"/>
              <w:left w:val="nil"/>
              <w:bottom w:val="single" w:sz="4" w:space="0" w:color="auto"/>
              <w:right w:val="single" w:sz="4" w:space="0" w:color="auto"/>
            </w:tcBorders>
            <w:shd w:val="clear" w:color="auto" w:fill="auto"/>
            <w:tcMar>
              <w:left w:w="72" w:type="dxa"/>
              <w:right w:w="72" w:type="dxa"/>
            </w:tcMar>
            <w:hideMark/>
          </w:tcPr>
          <w:p w14:paraId="532DBD88" w14:textId="77777777" w:rsidR="00034061" w:rsidRPr="0076173F" w:rsidRDefault="00034061" w:rsidP="00ED4627">
            <w:pPr>
              <w:jc w:val="left"/>
              <w:rPr>
                <w:color w:val="000000"/>
                <w:sz w:val="20"/>
                <w:szCs w:val="20"/>
                <w:lang w:eastAsia="en-CA"/>
              </w:rPr>
            </w:pPr>
            <w:r w:rsidRPr="0076173F">
              <w:rPr>
                <w:color w:val="000000"/>
                <w:sz w:val="20"/>
                <w:szCs w:val="20"/>
                <w:lang w:eastAsia="en-CA"/>
              </w:rPr>
              <w:t>UNIDO</w:t>
            </w:r>
          </w:p>
        </w:tc>
      </w:tr>
      <w:tr w:rsidR="00034061" w:rsidRPr="0076173F" w14:paraId="153CB457" w14:textId="77777777" w:rsidTr="00ED4627">
        <w:trPr>
          <w:trHeight w:val="138"/>
        </w:trPr>
        <w:tc>
          <w:tcPr>
            <w:tcW w:w="1852" w:type="dxa"/>
            <w:tcBorders>
              <w:top w:val="nil"/>
              <w:left w:val="single" w:sz="4" w:space="0" w:color="auto"/>
              <w:bottom w:val="single" w:sz="4" w:space="0" w:color="auto"/>
              <w:right w:val="single" w:sz="4" w:space="0" w:color="auto"/>
            </w:tcBorders>
            <w:shd w:val="clear" w:color="auto" w:fill="auto"/>
            <w:tcMar>
              <w:left w:w="72" w:type="dxa"/>
              <w:right w:w="72" w:type="dxa"/>
            </w:tcMar>
            <w:hideMark/>
          </w:tcPr>
          <w:p w14:paraId="7F6AC7DE" w14:textId="77777777" w:rsidR="00034061" w:rsidRPr="0076173F" w:rsidRDefault="00034061" w:rsidP="00ED4627">
            <w:pPr>
              <w:jc w:val="left"/>
              <w:rPr>
                <w:color w:val="000000"/>
                <w:sz w:val="20"/>
                <w:szCs w:val="20"/>
                <w:lang w:eastAsia="en-CA"/>
              </w:rPr>
            </w:pPr>
            <w:r w:rsidRPr="0076173F">
              <w:rPr>
                <w:color w:val="000000"/>
                <w:sz w:val="20"/>
                <w:szCs w:val="20"/>
                <w:lang w:eastAsia="en-CA"/>
              </w:rPr>
              <w:t xml:space="preserve">Cambodia </w:t>
            </w:r>
          </w:p>
        </w:tc>
        <w:tc>
          <w:tcPr>
            <w:tcW w:w="2070" w:type="dxa"/>
            <w:tcBorders>
              <w:top w:val="nil"/>
              <w:left w:val="nil"/>
              <w:bottom w:val="single" w:sz="4" w:space="0" w:color="auto"/>
              <w:right w:val="single" w:sz="4" w:space="0" w:color="auto"/>
            </w:tcBorders>
            <w:shd w:val="clear" w:color="auto" w:fill="auto"/>
            <w:tcMar>
              <w:left w:w="72" w:type="dxa"/>
              <w:right w:w="72" w:type="dxa"/>
            </w:tcMar>
            <w:hideMark/>
          </w:tcPr>
          <w:p w14:paraId="3E8297DE" w14:textId="77777777" w:rsidR="00034061" w:rsidRPr="0076173F" w:rsidRDefault="00034061" w:rsidP="00ED4627">
            <w:pPr>
              <w:jc w:val="left"/>
              <w:rPr>
                <w:color w:val="000000"/>
                <w:sz w:val="20"/>
                <w:szCs w:val="20"/>
                <w:lang w:eastAsia="en-CA"/>
              </w:rPr>
            </w:pPr>
            <w:r w:rsidRPr="0076173F">
              <w:rPr>
                <w:color w:val="000000"/>
                <w:sz w:val="20"/>
                <w:szCs w:val="20"/>
                <w:lang w:eastAsia="en-CA"/>
              </w:rPr>
              <w:t>KAM/PHA/83/INV/36</w:t>
            </w:r>
          </w:p>
        </w:tc>
        <w:tc>
          <w:tcPr>
            <w:tcW w:w="5130" w:type="dxa"/>
            <w:tcBorders>
              <w:top w:val="nil"/>
              <w:left w:val="nil"/>
              <w:bottom w:val="single" w:sz="4" w:space="0" w:color="auto"/>
              <w:right w:val="single" w:sz="4" w:space="0" w:color="auto"/>
            </w:tcBorders>
            <w:shd w:val="clear" w:color="auto" w:fill="auto"/>
            <w:tcMar>
              <w:left w:w="72" w:type="dxa"/>
              <w:right w:w="72" w:type="dxa"/>
            </w:tcMar>
            <w:hideMark/>
          </w:tcPr>
          <w:p w14:paraId="3309022E" w14:textId="77777777" w:rsidR="00034061" w:rsidRPr="0076173F" w:rsidRDefault="00034061" w:rsidP="00ED4627">
            <w:pPr>
              <w:jc w:val="left"/>
              <w:rPr>
                <w:color w:val="000000"/>
                <w:sz w:val="20"/>
                <w:szCs w:val="20"/>
                <w:lang w:eastAsia="en-CA"/>
              </w:rPr>
            </w:pPr>
            <w:r w:rsidRPr="0076173F">
              <w:rPr>
                <w:color w:val="000000"/>
                <w:sz w:val="20"/>
                <w:szCs w:val="20"/>
                <w:lang w:eastAsia="en-CA"/>
              </w:rPr>
              <w:t>HCFC phase-out management plan (fourth tranche)</w:t>
            </w:r>
          </w:p>
        </w:tc>
        <w:tc>
          <w:tcPr>
            <w:tcW w:w="900" w:type="dxa"/>
            <w:tcBorders>
              <w:top w:val="nil"/>
              <w:left w:val="nil"/>
              <w:bottom w:val="single" w:sz="4" w:space="0" w:color="auto"/>
              <w:right w:val="single" w:sz="4" w:space="0" w:color="auto"/>
            </w:tcBorders>
            <w:shd w:val="clear" w:color="auto" w:fill="auto"/>
            <w:tcMar>
              <w:left w:w="72" w:type="dxa"/>
              <w:right w:w="72" w:type="dxa"/>
            </w:tcMar>
            <w:hideMark/>
          </w:tcPr>
          <w:p w14:paraId="7BA57314" w14:textId="77777777" w:rsidR="00034061" w:rsidRPr="0076173F" w:rsidRDefault="00034061" w:rsidP="00ED4627">
            <w:pPr>
              <w:jc w:val="left"/>
              <w:rPr>
                <w:color w:val="000000"/>
                <w:sz w:val="20"/>
                <w:szCs w:val="20"/>
                <w:lang w:eastAsia="en-CA"/>
              </w:rPr>
            </w:pPr>
            <w:r w:rsidRPr="0076173F">
              <w:rPr>
                <w:color w:val="000000"/>
                <w:sz w:val="20"/>
                <w:szCs w:val="20"/>
                <w:lang w:eastAsia="en-CA"/>
              </w:rPr>
              <w:t>UNDP</w:t>
            </w:r>
          </w:p>
        </w:tc>
      </w:tr>
      <w:tr w:rsidR="00034061" w:rsidRPr="0076173F" w14:paraId="1BE56A1C" w14:textId="77777777" w:rsidTr="00ED4627">
        <w:trPr>
          <w:trHeight w:val="44"/>
        </w:trPr>
        <w:tc>
          <w:tcPr>
            <w:tcW w:w="1852" w:type="dxa"/>
            <w:tcBorders>
              <w:top w:val="nil"/>
              <w:left w:val="single" w:sz="4" w:space="0" w:color="auto"/>
              <w:bottom w:val="single" w:sz="4" w:space="0" w:color="auto"/>
              <w:right w:val="single" w:sz="4" w:space="0" w:color="auto"/>
            </w:tcBorders>
            <w:shd w:val="clear" w:color="auto" w:fill="auto"/>
            <w:tcMar>
              <w:left w:w="72" w:type="dxa"/>
              <w:right w:w="72" w:type="dxa"/>
            </w:tcMar>
            <w:hideMark/>
          </w:tcPr>
          <w:p w14:paraId="54DF1AA3" w14:textId="77777777" w:rsidR="00034061" w:rsidRPr="0076173F" w:rsidRDefault="00034061" w:rsidP="00ED4627">
            <w:pPr>
              <w:jc w:val="left"/>
              <w:rPr>
                <w:color w:val="000000"/>
                <w:sz w:val="20"/>
                <w:szCs w:val="20"/>
                <w:lang w:eastAsia="en-CA"/>
              </w:rPr>
            </w:pPr>
            <w:r w:rsidRPr="0076173F">
              <w:rPr>
                <w:color w:val="000000"/>
                <w:sz w:val="20"/>
                <w:szCs w:val="20"/>
                <w:lang w:eastAsia="en-CA"/>
              </w:rPr>
              <w:t xml:space="preserve">Cameroon </w:t>
            </w:r>
          </w:p>
        </w:tc>
        <w:tc>
          <w:tcPr>
            <w:tcW w:w="2070" w:type="dxa"/>
            <w:tcBorders>
              <w:top w:val="nil"/>
              <w:left w:val="nil"/>
              <w:bottom w:val="single" w:sz="4" w:space="0" w:color="auto"/>
              <w:right w:val="single" w:sz="4" w:space="0" w:color="auto"/>
            </w:tcBorders>
            <w:shd w:val="clear" w:color="auto" w:fill="auto"/>
            <w:tcMar>
              <w:left w:w="72" w:type="dxa"/>
              <w:right w:w="72" w:type="dxa"/>
            </w:tcMar>
            <w:hideMark/>
          </w:tcPr>
          <w:p w14:paraId="0E0DBF6D" w14:textId="77777777" w:rsidR="00034061" w:rsidRPr="0076173F" w:rsidRDefault="00034061" w:rsidP="00ED4627">
            <w:pPr>
              <w:jc w:val="left"/>
              <w:rPr>
                <w:color w:val="000000"/>
                <w:sz w:val="20"/>
                <w:szCs w:val="20"/>
                <w:lang w:eastAsia="en-CA"/>
              </w:rPr>
            </w:pPr>
            <w:r w:rsidRPr="0076173F">
              <w:rPr>
                <w:color w:val="000000"/>
                <w:sz w:val="20"/>
                <w:szCs w:val="20"/>
                <w:lang w:eastAsia="en-CA"/>
              </w:rPr>
              <w:t>CMR/PHA/82/INV/45</w:t>
            </w:r>
          </w:p>
        </w:tc>
        <w:tc>
          <w:tcPr>
            <w:tcW w:w="5130" w:type="dxa"/>
            <w:tcBorders>
              <w:top w:val="nil"/>
              <w:left w:val="nil"/>
              <w:bottom w:val="single" w:sz="4" w:space="0" w:color="auto"/>
              <w:right w:val="single" w:sz="4" w:space="0" w:color="auto"/>
            </w:tcBorders>
            <w:shd w:val="clear" w:color="auto" w:fill="auto"/>
            <w:tcMar>
              <w:left w:w="72" w:type="dxa"/>
              <w:right w:w="72" w:type="dxa"/>
            </w:tcMar>
            <w:hideMark/>
          </w:tcPr>
          <w:p w14:paraId="407574C4" w14:textId="77777777" w:rsidR="00034061" w:rsidRPr="0076173F" w:rsidRDefault="00034061" w:rsidP="00ED4627">
            <w:pPr>
              <w:jc w:val="left"/>
              <w:rPr>
                <w:color w:val="000000"/>
                <w:sz w:val="20"/>
                <w:szCs w:val="20"/>
                <w:lang w:eastAsia="en-CA"/>
              </w:rPr>
            </w:pPr>
            <w:r w:rsidRPr="0076173F">
              <w:rPr>
                <w:color w:val="000000"/>
                <w:sz w:val="20"/>
                <w:szCs w:val="20"/>
                <w:lang w:eastAsia="en-CA"/>
              </w:rPr>
              <w:t>HCFC phase-out management plan (stage II, first tranche)</w:t>
            </w:r>
          </w:p>
        </w:tc>
        <w:tc>
          <w:tcPr>
            <w:tcW w:w="900" w:type="dxa"/>
            <w:tcBorders>
              <w:top w:val="nil"/>
              <w:left w:val="nil"/>
              <w:bottom w:val="single" w:sz="4" w:space="0" w:color="auto"/>
              <w:right w:val="single" w:sz="4" w:space="0" w:color="auto"/>
            </w:tcBorders>
            <w:shd w:val="clear" w:color="auto" w:fill="auto"/>
            <w:tcMar>
              <w:left w:w="72" w:type="dxa"/>
              <w:right w:w="72" w:type="dxa"/>
            </w:tcMar>
            <w:hideMark/>
          </w:tcPr>
          <w:p w14:paraId="750D5792" w14:textId="77777777" w:rsidR="00034061" w:rsidRPr="0076173F" w:rsidRDefault="00034061" w:rsidP="00ED4627">
            <w:pPr>
              <w:jc w:val="left"/>
              <w:rPr>
                <w:color w:val="000000"/>
                <w:sz w:val="20"/>
                <w:szCs w:val="20"/>
                <w:lang w:eastAsia="en-CA"/>
              </w:rPr>
            </w:pPr>
            <w:r w:rsidRPr="0076173F">
              <w:rPr>
                <w:color w:val="000000"/>
                <w:sz w:val="20"/>
                <w:szCs w:val="20"/>
                <w:lang w:eastAsia="en-CA"/>
              </w:rPr>
              <w:t>UNIDO</w:t>
            </w:r>
          </w:p>
        </w:tc>
      </w:tr>
      <w:tr w:rsidR="00034061" w:rsidRPr="0076173F" w14:paraId="7E271A69" w14:textId="77777777" w:rsidTr="00ED4627">
        <w:trPr>
          <w:trHeight w:val="372"/>
        </w:trPr>
        <w:tc>
          <w:tcPr>
            <w:tcW w:w="1852" w:type="dxa"/>
            <w:tcBorders>
              <w:top w:val="nil"/>
              <w:left w:val="single" w:sz="4" w:space="0" w:color="auto"/>
              <w:bottom w:val="single" w:sz="4" w:space="0" w:color="auto"/>
              <w:right w:val="single" w:sz="4" w:space="0" w:color="auto"/>
            </w:tcBorders>
            <w:shd w:val="clear" w:color="auto" w:fill="auto"/>
            <w:tcMar>
              <w:left w:w="72" w:type="dxa"/>
              <w:right w:w="72" w:type="dxa"/>
            </w:tcMar>
            <w:hideMark/>
          </w:tcPr>
          <w:p w14:paraId="4B248791" w14:textId="77777777" w:rsidR="00034061" w:rsidRPr="0076173F" w:rsidRDefault="00034061" w:rsidP="00ED4627">
            <w:pPr>
              <w:jc w:val="left"/>
              <w:rPr>
                <w:color w:val="000000"/>
                <w:sz w:val="20"/>
                <w:szCs w:val="20"/>
                <w:lang w:eastAsia="en-CA"/>
              </w:rPr>
            </w:pPr>
            <w:r w:rsidRPr="0076173F">
              <w:rPr>
                <w:color w:val="000000"/>
                <w:sz w:val="20"/>
                <w:szCs w:val="20"/>
                <w:lang w:eastAsia="en-CA"/>
              </w:rPr>
              <w:t>Chile</w:t>
            </w:r>
          </w:p>
        </w:tc>
        <w:tc>
          <w:tcPr>
            <w:tcW w:w="2070" w:type="dxa"/>
            <w:tcBorders>
              <w:top w:val="nil"/>
              <w:left w:val="nil"/>
              <w:bottom w:val="single" w:sz="4" w:space="0" w:color="auto"/>
              <w:right w:val="single" w:sz="4" w:space="0" w:color="auto"/>
            </w:tcBorders>
            <w:shd w:val="clear" w:color="auto" w:fill="auto"/>
            <w:tcMar>
              <w:left w:w="72" w:type="dxa"/>
              <w:right w:w="72" w:type="dxa"/>
            </w:tcMar>
            <w:hideMark/>
          </w:tcPr>
          <w:p w14:paraId="5371A5E2" w14:textId="77777777" w:rsidR="00034061" w:rsidRPr="0076173F" w:rsidRDefault="00034061" w:rsidP="00ED4627">
            <w:pPr>
              <w:jc w:val="left"/>
              <w:rPr>
                <w:color w:val="000000"/>
                <w:sz w:val="20"/>
                <w:szCs w:val="20"/>
                <w:lang w:eastAsia="en-CA"/>
              </w:rPr>
            </w:pPr>
            <w:r w:rsidRPr="0076173F">
              <w:rPr>
                <w:color w:val="000000"/>
                <w:sz w:val="20"/>
                <w:szCs w:val="20"/>
                <w:lang w:eastAsia="en-CA"/>
              </w:rPr>
              <w:t>CHI/PHA/76/TAS/191</w:t>
            </w:r>
          </w:p>
        </w:tc>
        <w:tc>
          <w:tcPr>
            <w:tcW w:w="5130" w:type="dxa"/>
            <w:tcBorders>
              <w:top w:val="nil"/>
              <w:left w:val="nil"/>
              <w:bottom w:val="single" w:sz="4" w:space="0" w:color="auto"/>
              <w:right w:val="single" w:sz="4" w:space="0" w:color="auto"/>
            </w:tcBorders>
            <w:shd w:val="clear" w:color="auto" w:fill="auto"/>
            <w:tcMar>
              <w:left w:w="72" w:type="dxa"/>
              <w:right w:w="72" w:type="dxa"/>
            </w:tcMar>
            <w:hideMark/>
          </w:tcPr>
          <w:p w14:paraId="49F5B1A2" w14:textId="77777777" w:rsidR="00034061" w:rsidRPr="0076173F" w:rsidRDefault="00034061" w:rsidP="00ED4627">
            <w:pPr>
              <w:jc w:val="left"/>
              <w:rPr>
                <w:color w:val="000000"/>
                <w:sz w:val="20"/>
                <w:szCs w:val="20"/>
                <w:lang w:eastAsia="en-CA"/>
              </w:rPr>
            </w:pPr>
            <w:r w:rsidRPr="0076173F">
              <w:rPr>
                <w:color w:val="000000"/>
                <w:sz w:val="20"/>
                <w:szCs w:val="20"/>
                <w:lang w:eastAsia="en-CA"/>
              </w:rPr>
              <w:t>HCFC phase-out management plan (stage II, first tranche) (refrigeration servicing sector)</w:t>
            </w:r>
          </w:p>
        </w:tc>
        <w:tc>
          <w:tcPr>
            <w:tcW w:w="900" w:type="dxa"/>
            <w:tcBorders>
              <w:top w:val="nil"/>
              <w:left w:val="nil"/>
              <w:bottom w:val="single" w:sz="4" w:space="0" w:color="auto"/>
              <w:right w:val="single" w:sz="4" w:space="0" w:color="auto"/>
            </w:tcBorders>
            <w:shd w:val="clear" w:color="auto" w:fill="auto"/>
            <w:tcMar>
              <w:left w:w="72" w:type="dxa"/>
              <w:right w:w="72" w:type="dxa"/>
            </w:tcMar>
            <w:hideMark/>
          </w:tcPr>
          <w:p w14:paraId="71AC6838" w14:textId="77777777" w:rsidR="00034061" w:rsidRPr="0076173F" w:rsidRDefault="00034061" w:rsidP="00ED4627">
            <w:pPr>
              <w:jc w:val="left"/>
              <w:rPr>
                <w:color w:val="000000"/>
                <w:sz w:val="20"/>
                <w:szCs w:val="20"/>
                <w:lang w:eastAsia="en-CA"/>
              </w:rPr>
            </w:pPr>
            <w:r w:rsidRPr="0076173F">
              <w:rPr>
                <w:color w:val="000000"/>
                <w:sz w:val="20"/>
                <w:szCs w:val="20"/>
                <w:lang w:eastAsia="en-CA"/>
              </w:rPr>
              <w:t>UNEP</w:t>
            </w:r>
          </w:p>
        </w:tc>
      </w:tr>
      <w:tr w:rsidR="00034061" w:rsidRPr="0076173F" w14:paraId="58C0EAE7" w14:textId="77777777" w:rsidTr="00ED4627">
        <w:trPr>
          <w:trHeight w:val="322"/>
        </w:trPr>
        <w:tc>
          <w:tcPr>
            <w:tcW w:w="1852" w:type="dxa"/>
            <w:tcBorders>
              <w:top w:val="nil"/>
              <w:left w:val="single" w:sz="4" w:space="0" w:color="auto"/>
              <w:bottom w:val="single" w:sz="4" w:space="0" w:color="auto"/>
              <w:right w:val="single" w:sz="4" w:space="0" w:color="auto"/>
            </w:tcBorders>
            <w:shd w:val="clear" w:color="auto" w:fill="auto"/>
            <w:tcMar>
              <w:left w:w="72" w:type="dxa"/>
              <w:right w:w="72" w:type="dxa"/>
            </w:tcMar>
            <w:hideMark/>
          </w:tcPr>
          <w:p w14:paraId="3D2D27E7" w14:textId="77777777" w:rsidR="00034061" w:rsidRPr="0076173F" w:rsidRDefault="00034061" w:rsidP="00ED4627">
            <w:pPr>
              <w:jc w:val="left"/>
              <w:rPr>
                <w:color w:val="000000"/>
                <w:sz w:val="20"/>
                <w:szCs w:val="20"/>
                <w:lang w:eastAsia="en-CA"/>
              </w:rPr>
            </w:pPr>
            <w:r w:rsidRPr="0076173F">
              <w:rPr>
                <w:color w:val="000000"/>
                <w:sz w:val="20"/>
                <w:szCs w:val="20"/>
                <w:lang w:eastAsia="en-CA"/>
              </w:rPr>
              <w:t xml:space="preserve">Chile </w:t>
            </w:r>
          </w:p>
        </w:tc>
        <w:tc>
          <w:tcPr>
            <w:tcW w:w="2070" w:type="dxa"/>
            <w:tcBorders>
              <w:top w:val="nil"/>
              <w:left w:val="nil"/>
              <w:bottom w:val="single" w:sz="4" w:space="0" w:color="auto"/>
              <w:right w:val="single" w:sz="4" w:space="0" w:color="auto"/>
            </w:tcBorders>
            <w:shd w:val="clear" w:color="auto" w:fill="auto"/>
            <w:tcMar>
              <w:left w:w="72" w:type="dxa"/>
              <w:right w:w="72" w:type="dxa"/>
            </w:tcMar>
            <w:hideMark/>
          </w:tcPr>
          <w:p w14:paraId="0860A934" w14:textId="77777777" w:rsidR="00034061" w:rsidRPr="0076173F" w:rsidRDefault="00034061" w:rsidP="00ED4627">
            <w:pPr>
              <w:jc w:val="left"/>
              <w:rPr>
                <w:color w:val="000000"/>
                <w:sz w:val="20"/>
                <w:szCs w:val="20"/>
                <w:lang w:eastAsia="en-CA"/>
              </w:rPr>
            </w:pPr>
            <w:r w:rsidRPr="0076173F">
              <w:rPr>
                <w:color w:val="000000"/>
                <w:sz w:val="20"/>
                <w:szCs w:val="20"/>
                <w:lang w:eastAsia="en-CA"/>
              </w:rPr>
              <w:t>CHI/PHA/81/TAS/196</w:t>
            </w:r>
          </w:p>
        </w:tc>
        <w:tc>
          <w:tcPr>
            <w:tcW w:w="5130" w:type="dxa"/>
            <w:tcBorders>
              <w:top w:val="nil"/>
              <w:left w:val="nil"/>
              <w:bottom w:val="single" w:sz="4" w:space="0" w:color="auto"/>
              <w:right w:val="single" w:sz="4" w:space="0" w:color="auto"/>
            </w:tcBorders>
            <w:shd w:val="clear" w:color="auto" w:fill="auto"/>
            <w:tcMar>
              <w:left w:w="72" w:type="dxa"/>
              <w:right w:w="72" w:type="dxa"/>
            </w:tcMar>
            <w:hideMark/>
          </w:tcPr>
          <w:p w14:paraId="7F47F306" w14:textId="77777777" w:rsidR="00034061" w:rsidRPr="0076173F" w:rsidRDefault="00034061" w:rsidP="00ED4627">
            <w:pPr>
              <w:jc w:val="left"/>
              <w:rPr>
                <w:color w:val="000000"/>
                <w:sz w:val="20"/>
                <w:szCs w:val="20"/>
                <w:lang w:eastAsia="en-CA"/>
              </w:rPr>
            </w:pPr>
            <w:r w:rsidRPr="0076173F">
              <w:rPr>
                <w:color w:val="000000"/>
                <w:sz w:val="20"/>
                <w:szCs w:val="20"/>
                <w:lang w:eastAsia="en-CA"/>
              </w:rPr>
              <w:t>HCFC phase-out management plan (stage II, second tranche) (refrigeration servicing sector)</w:t>
            </w:r>
          </w:p>
        </w:tc>
        <w:tc>
          <w:tcPr>
            <w:tcW w:w="900" w:type="dxa"/>
            <w:tcBorders>
              <w:top w:val="nil"/>
              <w:left w:val="nil"/>
              <w:bottom w:val="single" w:sz="4" w:space="0" w:color="auto"/>
              <w:right w:val="single" w:sz="4" w:space="0" w:color="auto"/>
            </w:tcBorders>
            <w:shd w:val="clear" w:color="auto" w:fill="auto"/>
            <w:tcMar>
              <w:left w:w="72" w:type="dxa"/>
              <w:right w:w="72" w:type="dxa"/>
            </w:tcMar>
            <w:hideMark/>
          </w:tcPr>
          <w:p w14:paraId="064323CC" w14:textId="77777777" w:rsidR="00034061" w:rsidRPr="0076173F" w:rsidRDefault="00034061" w:rsidP="00ED4627">
            <w:pPr>
              <w:jc w:val="left"/>
              <w:rPr>
                <w:color w:val="000000"/>
                <w:sz w:val="20"/>
                <w:szCs w:val="20"/>
                <w:lang w:eastAsia="en-CA"/>
              </w:rPr>
            </w:pPr>
            <w:r w:rsidRPr="0076173F">
              <w:rPr>
                <w:color w:val="000000"/>
                <w:sz w:val="20"/>
                <w:szCs w:val="20"/>
                <w:lang w:eastAsia="en-CA"/>
              </w:rPr>
              <w:t>UNIDO</w:t>
            </w:r>
          </w:p>
        </w:tc>
      </w:tr>
      <w:tr w:rsidR="00034061" w:rsidRPr="0076173F" w14:paraId="3578AFD8" w14:textId="77777777" w:rsidTr="00ED4627">
        <w:trPr>
          <w:trHeight w:val="286"/>
        </w:trPr>
        <w:tc>
          <w:tcPr>
            <w:tcW w:w="1852" w:type="dxa"/>
            <w:tcBorders>
              <w:top w:val="nil"/>
              <w:left w:val="single" w:sz="4" w:space="0" w:color="auto"/>
              <w:bottom w:val="single" w:sz="4" w:space="0" w:color="auto"/>
              <w:right w:val="single" w:sz="4" w:space="0" w:color="auto"/>
            </w:tcBorders>
            <w:shd w:val="clear" w:color="auto" w:fill="auto"/>
            <w:tcMar>
              <w:left w:w="72" w:type="dxa"/>
              <w:right w:w="72" w:type="dxa"/>
            </w:tcMar>
            <w:hideMark/>
          </w:tcPr>
          <w:p w14:paraId="7C0076AE" w14:textId="77777777" w:rsidR="00034061" w:rsidRPr="0076173F" w:rsidRDefault="00034061" w:rsidP="00ED4627">
            <w:pPr>
              <w:jc w:val="left"/>
              <w:rPr>
                <w:color w:val="000000"/>
                <w:sz w:val="20"/>
                <w:szCs w:val="20"/>
                <w:lang w:eastAsia="en-CA"/>
              </w:rPr>
            </w:pPr>
            <w:r w:rsidRPr="0076173F">
              <w:rPr>
                <w:color w:val="000000"/>
                <w:sz w:val="20"/>
                <w:szCs w:val="20"/>
                <w:lang w:eastAsia="en-CA"/>
              </w:rPr>
              <w:t xml:space="preserve">China </w:t>
            </w:r>
          </w:p>
        </w:tc>
        <w:tc>
          <w:tcPr>
            <w:tcW w:w="2070" w:type="dxa"/>
            <w:tcBorders>
              <w:top w:val="nil"/>
              <w:left w:val="nil"/>
              <w:bottom w:val="single" w:sz="4" w:space="0" w:color="auto"/>
              <w:right w:val="single" w:sz="4" w:space="0" w:color="auto"/>
            </w:tcBorders>
            <w:shd w:val="clear" w:color="auto" w:fill="auto"/>
            <w:tcMar>
              <w:left w:w="72" w:type="dxa"/>
              <w:right w:w="72" w:type="dxa"/>
            </w:tcMar>
            <w:hideMark/>
          </w:tcPr>
          <w:p w14:paraId="38D5FE74" w14:textId="77777777" w:rsidR="00034061" w:rsidRPr="0076173F" w:rsidRDefault="00034061" w:rsidP="00ED4627">
            <w:pPr>
              <w:jc w:val="left"/>
              <w:rPr>
                <w:color w:val="000000"/>
                <w:sz w:val="20"/>
                <w:szCs w:val="20"/>
                <w:lang w:eastAsia="en-CA"/>
              </w:rPr>
            </w:pPr>
            <w:r w:rsidRPr="0076173F">
              <w:rPr>
                <w:color w:val="000000"/>
                <w:sz w:val="20"/>
                <w:szCs w:val="20"/>
                <w:lang w:eastAsia="en-CA"/>
              </w:rPr>
              <w:t>CPR/PHA/77/INV/574</w:t>
            </w:r>
          </w:p>
        </w:tc>
        <w:tc>
          <w:tcPr>
            <w:tcW w:w="5130" w:type="dxa"/>
            <w:tcBorders>
              <w:top w:val="nil"/>
              <w:left w:val="nil"/>
              <w:bottom w:val="single" w:sz="4" w:space="0" w:color="auto"/>
              <w:right w:val="single" w:sz="4" w:space="0" w:color="auto"/>
            </w:tcBorders>
            <w:shd w:val="clear" w:color="auto" w:fill="auto"/>
            <w:tcMar>
              <w:left w:w="72" w:type="dxa"/>
              <w:right w:w="72" w:type="dxa"/>
            </w:tcMar>
            <w:hideMark/>
          </w:tcPr>
          <w:p w14:paraId="048F6AC1" w14:textId="77777777" w:rsidR="00034061" w:rsidRPr="0076173F" w:rsidRDefault="00034061" w:rsidP="00ED4627">
            <w:pPr>
              <w:jc w:val="left"/>
              <w:rPr>
                <w:color w:val="000000"/>
                <w:sz w:val="20"/>
                <w:szCs w:val="20"/>
                <w:lang w:eastAsia="en-CA"/>
              </w:rPr>
            </w:pPr>
            <w:r w:rsidRPr="0076173F">
              <w:rPr>
                <w:color w:val="000000"/>
                <w:sz w:val="20"/>
                <w:szCs w:val="20"/>
                <w:lang w:eastAsia="en-CA"/>
              </w:rPr>
              <w:t>HCFC phase-out management plan (stage II, first tranche) (room air</w:t>
            </w:r>
            <w:r w:rsidRPr="0076173F">
              <w:rPr>
                <w:color w:val="000000"/>
                <w:sz w:val="20"/>
                <w:szCs w:val="20"/>
                <w:lang w:eastAsia="en-CA"/>
              </w:rPr>
              <w:noBreakHyphen/>
              <w:t>conditioner manufacturing sector plan)</w:t>
            </w:r>
          </w:p>
        </w:tc>
        <w:tc>
          <w:tcPr>
            <w:tcW w:w="900" w:type="dxa"/>
            <w:tcBorders>
              <w:top w:val="nil"/>
              <w:left w:val="nil"/>
              <w:bottom w:val="single" w:sz="4" w:space="0" w:color="auto"/>
              <w:right w:val="single" w:sz="4" w:space="0" w:color="auto"/>
            </w:tcBorders>
            <w:shd w:val="clear" w:color="auto" w:fill="auto"/>
            <w:tcMar>
              <w:left w:w="72" w:type="dxa"/>
              <w:right w:w="72" w:type="dxa"/>
            </w:tcMar>
            <w:hideMark/>
          </w:tcPr>
          <w:p w14:paraId="0CFF33F3" w14:textId="77777777" w:rsidR="00034061" w:rsidRPr="0076173F" w:rsidRDefault="00034061" w:rsidP="00ED4627">
            <w:pPr>
              <w:jc w:val="left"/>
              <w:rPr>
                <w:color w:val="000000"/>
                <w:sz w:val="20"/>
                <w:szCs w:val="20"/>
                <w:lang w:eastAsia="en-CA"/>
              </w:rPr>
            </w:pPr>
            <w:r w:rsidRPr="0076173F">
              <w:rPr>
                <w:color w:val="000000"/>
                <w:sz w:val="20"/>
                <w:szCs w:val="20"/>
                <w:lang w:eastAsia="en-CA"/>
              </w:rPr>
              <w:t>Italy</w:t>
            </w:r>
          </w:p>
        </w:tc>
      </w:tr>
      <w:tr w:rsidR="00034061" w:rsidRPr="0076173F" w14:paraId="3C9D4FBA" w14:textId="77777777" w:rsidTr="00ED4627">
        <w:trPr>
          <w:trHeight w:val="378"/>
        </w:trPr>
        <w:tc>
          <w:tcPr>
            <w:tcW w:w="1852" w:type="dxa"/>
            <w:tcBorders>
              <w:top w:val="nil"/>
              <w:left w:val="single" w:sz="4" w:space="0" w:color="auto"/>
              <w:bottom w:val="single" w:sz="4" w:space="0" w:color="auto"/>
              <w:right w:val="single" w:sz="4" w:space="0" w:color="auto"/>
            </w:tcBorders>
            <w:shd w:val="clear" w:color="auto" w:fill="auto"/>
            <w:tcMar>
              <w:left w:w="72" w:type="dxa"/>
              <w:right w:w="72" w:type="dxa"/>
            </w:tcMar>
            <w:hideMark/>
          </w:tcPr>
          <w:p w14:paraId="71FEBEA4" w14:textId="77777777" w:rsidR="00034061" w:rsidRPr="0076173F" w:rsidRDefault="00034061" w:rsidP="00ED4627">
            <w:pPr>
              <w:jc w:val="left"/>
              <w:rPr>
                <w:color w:val="000000"/>
                <w:sz w:val="20"/>
                <w:szCs w:val="20"/>
                <w:lang w:eastAsia="en-CA"/>
              </w:rPr>
            </w:pPr>
            <w:r w:rsidRPr="0076173F">
              <w:rPr>
                <w:color w:val="000000"/>
                <w:sz w:val="20"/>
                <w:szCs w:val="20"/>
                <w:lang w:eastAsia="en-CA"/>
              </w:rPr>
              <w:t xml:space="preserve">China </w:t>
            </w:r>
          </w:p>
        </w:tc>
        <w:tc>
          <w:tcPr>
            <w:tcW w:w="2070" w:type="dxa"/>
            <w:tcBorders>
              <w:top w:val="nil"/>
              <w:left w:val="nil"/>
              <w:bottom w:val="single" w:sz="4" w:space="0" w:color="auto"/>
              <w:right w:val="single" w:sz="4" w:space="0" w:color="auto"/>
            </w:tcBorders>
            <w:shd w:val="clear" w:color="auto" w:fill="auto"/>
            <w:tcMar>
              <w:left w:w="72" w:type="dxa"/>
              <w:right w:w="72" w:type="dxa"/>
            </w:tcMar>
            <w:hideMark/>
          </w:tcPr>
          <w:p w14:paraId="54E49D3A" w14:textId="77777777" w:rsidR="00034061" w:rsidRPr="0076173F" w:rsidRDefault="00034061" w:rsidP="00ED4627">
            <w:pPr>
              <w:jc w:val="left"/>
              <w:rPr>
                <w:color w:val="000000"/>
                <w:sz w:val="20"/>
                <w:szCs w:val="20"/>
                <w:lang w:eastAsia="en-CA"/>
              </w:rPr>
            </w:pPr>
            <w:r w:rsidRPr="0076173F">
              <w:rPr>
                <w:color w:val="000000"/>
                <w:sz w:val="20"/>
                <w:szCs w:val="20"/>
                <w:lang w:eastAsia="en-CA"/>
              </w:rPr>
              <w:t>CPR/PHA/77/INV/576</w:t>
            </w:r>
          </w:p>
        </w:tc>
        <w:tc>
          <w:tcPr>
            <w:tcW w:w="5130" w:type="dxa"/>
            <w:tcBorders>
              <w:top w:val="nil"/>
              <w:left w:val="nil"/>
              <w:bottom w:val="single" w:sz="4" w:space="0" w:color="auto"/>
              <w:right w:val="single" w:sz="4" w:space="0" w:color="auto"/>
            </w:tcBorders>
            <w:shd w:val="clear" w:color="auto" w:fill="auto"/>
            <w:tcMar>
              <w:left w:w="72" w:type="dxa"/>
              <w:right w:w="72" w:type="dxa"/>
            </w:tcMar>
            <w:hideMark/>
          </w:tcPr>
          <w:p w14:paraId="61709974" w14:textId="77777777" w:rsidR="00034061" w:rsidRPr="0076173F" w:rsidRDefault="00034061" w:rsidP="00ED4627">
            <w:pPr>
              <w:jc w:val="left"/>
              <w:rPr>
                <w:color w:val="000000"/>
                <w:sz w:val="20"/>
                <w:szCs w:val="20"/>
                <w:lang w:eastAsia="en-CA"/>
              </w:rPr>
            </w:pPr>
            <w:r w:rsidRPr="0076173F">
              <w:rPr>
                <w:color w:val="000000"/>
                <w:sz w:val="20"/>
                <w:szCs w:val="20"/>
                <w:lang w:eastAsia="en-CA"/>
              </w:rPr>
              <w:t>HCFC phase-out management plan (stage II, first tranche) (room air-conditioner manufacturing sector plan)</w:t>
            </w:r>
          </w:p>
        </w:tc>
        <w:tc>
          <w:tcPr>
            <w:tcW w:w="900" w:type="dxa"/>
            <w:tcBorders>
              <w:top w:val="nil"/>
              <w:left w:val="nil"/>
              <w:bottom w:val="single" w:sz="4" w:space="0" w:color="auto"/>
              <w:right w:val="single" w:sz="4" w:space="0" w:color="auto"/>
            </w:tcBorders>
            <w:shd w:val="clear" w:color="auto" w:fill="auto"/>
            <w:tcMar>
              <w:left w:w="72" w:type="dxa"/>
              <w:right w:w="72" w:type="dxa"/>
            </w:tcMar>
            <w:hideMark/>
          </w:tcPr>
          <w:p w14:paraId="37BBD9BF" w14:textId="77777777" w:rsidR="00034061" w:rsidRPr="0076173F" w:rsidRDefault="00034061" w:rsidP="00ED4627">
            <w:pPr>
              <w:jc w:val="left"/>
              <w:rPr>
                <w:color w:val="000000"/>
                <w:sz w:val="20"/>
                <w:szCs w:val="20"/>
                <w:lang w:eastAsia="en-CA"/>
              </w:rPr>
            </w:pPr>
            <w:r w:rsidRPr="0076173F">
              <w:rPr>
                <w:color w:val="000000"/>
                <w:sz w:val="20"/>
                <w:szCs w:val="20"/>
                <w:lang w:eastAsia="en-CA"/>
              </w:rPr>
              <w:t>UNIDO</w:t>
            </w:r>
          </w:p>
        </w:tc>
      </w:tr>
      <w:tr w:rsidR="00034061" w:rsidRPr="0076173F" w14:paraId="7C1F9CB7" w14:textId="77777777" w:rsidTr="00ED4627">
        <w:trPr>
          <w:trHeight w:val="343"/>
        </w:trPr>
        <w:tc>
          <w:tcPr>
            <w:tcW w:w="1852" w:type="dxa"/>
            <w:tcBorders>
              <w:top w:val="nil"/>
              <w:left w:val="single" w:sz="4" w:space="0" w:color="auto"/>
              <w:bottom w:val="single" w:sz="4" w:space="0" w:color="auto"/>
              <w:right w:val="single" w:sz="4" w:space="0" w:color="auto"/>
            </w:tcBorders>
            <w:shd w:val="clear" w:color="auto" w:fill="auto"/>
            <w:tcMar>
              <w:left w:w="72" w:type="dxa"/>
              <w:right w:w="72" w:type="dxa"/>
            </w:tcMar>
            <w:hideMark/>
          </w:tcPr>
          <w:p w14:paraId="7A085627" w14:textId="77777777" w:rsidR="00034061" w:rsidRPr="0076173F" w:rsidRDefault="00034061" w:rsidP="00ED4627">
            <w:pPr>
              <w:jc w:val="left"/>
              <w:rPr>
                <w:color w:val="000000"/>
                <w:sz w:val="20"/>
                <w:szCs w:val="20"/>
                <w:lang w:eastAsia="en-CA"/>
              </w:rPr>
            </w:pPr>
            <w:r w:rsidRPr="0076173F">
              <w:rPr>
                <w:color w:val="000000"/>
                <w:sz w:val="20"/>
                <w:szCs w:val="20"/>
                <w:lang w:eastAsia="en-CA"/>
              </w:rPr>
              <w:t xml:space="preserve">China </w:t>
            </w:r>
          </w:p>
        </w:tc>
        <w:tc>
          <w:tcPr>
            <w:tcW w:w="2070" w:type="dxa"/>
            <w:tcBorders>
              <w:top w:val="nil"/>
              <w:left w:val="nil"/>
              <w:bottom w:val="single" w:sz="4" w:space="0" w:color="auto"/>
              <w:right w:val="single" w:sz="4" w:space="0" w:color="auto"/>
            </w:tcBorders>
            <w:shd w:val="clear" w:color="auto" w:fill="auto"/>
            <w:tcMar>
              <w:left w:w="72" w:type="dxa"/>
              <w:right w:w="72" w:type="dxa"/>
            </w:tcMar>
            <w:hideMark/>
          </w:tcPr>
          <w:p w14:paraId="2CDE103A" w14:textId="77777777" w:rsidR="00034061" w:rsidRPr="0076173F" w:rsidRDefault="00034061" w:rsidP="00ED4627">
            <w:pPr>
              <w:jc w:val="left"/>
              <w:rPr>
                <w:color w:val="000000"/>
                <w:sz w:val="20"/>
                <w:szCs w:val="20"/>
                <w:lang w:eastAsia="en-CA"/>
              </w:rPr>
            </w:pPr>
            <w:r w:rsidRPr="0076173F">
              <w:rPr>
                <w:color w:val="000000"/>
                <w:sz w:val="20"/>
                <w:szCs w:val="20"/>
                <w:lang w:eastAsia="en-CA"/>
              </w:rPr>
              <w:t>CPR/PHA/81/INV/588</w:t>
            </w:r>
          </w:p>
        </w:tc>
        <w:tc>
          <w:tcPr>
            <w:tcW w:w="5130" w:type="dxa"/>
            <w:tcBorders>
              <w:top w:val="nil"/>
              <w:left w:val="nil"/>
              <w:bottom w:val="single" w:sz="4" w:space="0" w:color="auto"/>
              <w:right w:val="single" w:sz="4" w:space="0" w:color="auto"/>
            </w:tcBorders>
            <w:shd w:val="clear" w:color="auto" w:fill="auto"/>
            <w:tcMar>
              <w:left w:w="72" w:type="dxa"/>
              <w:right w:w="72" w:type="dxa"/>
            </w:tcMar>
            <w:hideMark/>
          </w:tcPr>
          <w:p w14:paraId="5E2156DD" w14:textId="77777777" w:rsidR="00034061" w:rsidRPr="0076173F" w:rsidRDefault="00034061" w:rsidP="00ED4627">
            <w:pPr>
              <w:jc w:val="left"/>
              <w:rPr>
                <w:color w:val="000000"/>
                <w:sz w:val="20"/>
                <w:szCs w:val="20"/>
                <w:lang w:eastAsia="en-CA"/>
              </w:rPr>
            </w:pPr>
            <w:r w:rsidRPr="0076173F">
              <w:rPr>
                <w:color w:val="000000"/>
                <w:sz w:val="20"/>
                <w:szCs w:val="20"/>
                <w:lang w:eastAsia="en-CA"/>
              </w:rPr>
              <w:t>HCFC phase-out management plan (stage II, second tranche) (room air-conditioner manufacturing sector plan)</w:t>
            </w:r>
          </w:p>
        </w:tc>
        <w:tc>
          <w:tcPr>
            <w:tcW w:w="900" w:type="dxa"/>
            <w:tcBorders>
              <w:top w:val="nil"/>
              <w:left w:val="nil"/>
              <w:bottom w:val="single" w:sz="4" w:space="0" w:color="auto"/>
              <w:right w:val="single" w:sz="4" w:space="0" w:color="auto"/>
            </w:tcBorders>
            <w:shd w:val="clear" w:color="auto" w:fill="auto"/>
            <w:tcMar>
              <w:left w:w="72" w:type="dxa"/>
              <w:right w:w="72" w:type="dxa"/>
            </w:tcMar>
            <w:hideMark/>
          </w:tcPr>
          <w:p w14:paraId="400E354D" w14:textId="77777777" w:rsidR="00034061" w:rsidRPr="0076173F" w:rsidRDefault="00034061" w:rsidP="00ED4627">
            <w:pPr>
              <w:jc w:val="left"/>
              <w:rPr>
                <w:color w:val="000000"/>
                <w:sz w:val="20"/>
                <w:szCs w:val="20"/>
                <w:lang w:eastAsia="en-CA"/>
              </w:rPr>
            </w:pPr>
            <w:r w:rsidRPr="0076173F">
              <w:rPr>
                <w:color w:val="000000"/>
                <w:sz w:val="20"/>
                <w:szCs w:val="20"/>
                <w:lang w:eastAsia="en-CA"/>
              </w:rPr>
              <w:t>UNIDO</w:t>
            </w:r>
          </w:p>
        </w:tc>
      </w:tr>
      <w:tr w:rsidR="00034061" w:rsidRPr="0076173F" w14:paraId="5484B013" w14:textId="77777777" w:rsidTr="00ED4627">
        <w:trPr>
          <w:trHeight w:val="44"/>
        </w:trPr>
        <w:tc>
          <w:tcPr>
            <w:tcW w:w="1852" w:type="dxa"/>
            <w:tcBorders>
              <w:top w:val="nil"/>
              <w:left w:val="single" w:sz="4" w:space="0" w:color="auto"/>
              <w:bottom w:val="single" w:sz="4" w:space="0" w:color="auto"/>
              <w:right w:val="single" w:sz="4" w:space="0" w:color="auto"/>
            </w:tcBorders>
            <w:shd w:val="clear" w:color="auto" w:fill="auto"/>
            <w:tcMar>
              <w:left w:w="72" w:type="dxa"/>
              <w:right w:w="72" w:type="dxa"/>
            </w:tcMar>
            <w:hideMark/>
          </w:tcPr>
          <w:p w14:paraId="63CC1F33" w14:textId="77777777" w:rsidR="00034061" w:rsidRPr="0076173F" w:rsidRDefault="00034061" w:rsidP="00ED4627">
            <w:pPr>
              <w:jc w:val="left"/>
              <w:rPr>
                <w:color w:val="000000"/>
                <w:sz w:val="20"/>
                <w:szCs w:val="20"/>
                <w:lang w:eastAsia="en-CA"/>
              </w:rPr>
            </w:pPr>
            <w:r w:rsidRPr="0076173F">
              <w:rPr>
                <w:color w:val="000000"/>
                <w:sz w:val="20"/>
                <w:szCs w:val="20"/>
                <w:lang w:eastAsia="en-CA"/>
              </w:rPr>
              <w:t>Dominica</w:t>
            </w:r>
          </w:p>
        </w:tc>
        <w:tc>
          <w:tcPr>
            <w:tcW w:w="2070" w:type="dxa"/>
            <w:tcBorders>
              <w:top w:val="nil"/>
              <w:left w:val="nil"/>
              <w:bottom w:val="single" w:sz="4" w:space="0" w:color="auto"/>
              <w:right w:val="single" w:sz="4" w:space="0" w:color="auto"/>
            </w:tcBorders>
            <w:shd w:val="clear" w:color="auto" w:fill="auto"/>
            <w:tcMar>
              <w:left w:w="72" w:type="dxa"/>
              <w:right w:w="72" w:type="dxa"/>
            </w:tcMar>
            <w:hideMark/>
          </w:tcPr>
          <w:p w14:paraId="28D5D825" w14:textId="77777777" w:rsidR="00034061" w:rsidRPr="0076173F" w:rsidRDefault="00034061" w:rsidP="00ED4627">
            <w:pPr>
              <w:jc w:val="left"/>
              <w:rPr>
                <w:color w:val="000000"/>
                <w:sz w:val="20"/>
                <w:szCs w:val="20"/>
                <w:lang w:eastAsia="en-CA"/>
              </w:rPr>
            </w:pPr>
            <w:r w:rsidRPr="0076173F">
              <w:rPr>
                <w:color w:val="000000"/>
                <w:sz w:val="20"/>
                <w:szCs w:val="20"/>
                <w:lang w:eastAsia="en-CA"/>
              </w:rPr>
              <w:t>DMI/PHA/62/TAS/19</w:t>
            </w:r>
          </w:p>
        </w:tc>
        <w:tc>
          <w:tcPr>
            <w:tcW w:w="5130" w:type="dxa"/>
            <w:tcBorders>
              <w:top w:val="nil"/>
              <w:left w:val="nil"/>
              <w:bottom w:val="single" w:sz="4" w:space="0" w:color="auto"/>
              <w:right w:val="single" w:sz="4" w:space="0" w:color="auto"/>
            </w:tcBorders>
            <w:shd w:val="clear" w:color="auto" w:fill="auto"/>
            <w:tcMar>
              <w:left w:w="72" w:type="dxa"/>
              <w:right w:w="72" w:type="dxa"/>
            </w:tcMar>
            <w:hideMark/>
          </w:tcPr>
          <w:p w14:paraId="2ED1DD82" w14:textId="77777777" w:rsidR="00034061" w:rsidRPr="0076173F" w:rsidRDefault="00034061" w:rsidP="00ED4627">
            <w:pPr>
              <w:jc w:val="left"/>
              <w:rPr>
                <w:color w:val="000000"/>
                <w:sz w:val="20"/>
                <w:szCs w:val="20"/>
                <w:lang w:eastAsia="en-CA"/>
              </w:rPr>
            </w:pPr>
            <w:r w:rsidRPr="0076173F">
              <w:rPr>
                <w:color w:val="000000"/>
                <w:sz w:val="20"/>
                <w:szCs w:val="20"/>
                <w:lang w:eastAsia="en-CA"/>
              </w:rPr>
              <w:t>HCFC phase-out management plan (stage I, first tranche)</w:t>
            </w:r>
          </w:p>
        </w:tc>
        <w:tc>
          <w:tcPr>
            <w:tcW w:w="900" w:type="dxa"/>
            <w:tcBorders>
              <w:top w:val="nil"/>
              <w:left w:val="nil"/>
              <w:bottom w:val="single" w:sz="4" w:space="0" w:color="auto"/>
              <w:right w:val="single" w:sz="4" w:space="0" w:color="auto"/>
            </w:tcBorders>
            <w:shd w:val="clear" w:color="auto" w:fill="auto"/>
            <w:tcMar>
              <w:left w:w="72" w:type="dxa"/>
              <w:right w:w="72" w:type="dxa"/>
            </w:tcMar>
            <w:hideMark/>
          </w:tcPr>
          <w:p w14:paraId="442B8471" w14:textId="77777777" w:rsidR="00034061" w:rsidRPr="0076173F" w:rsidRDefault="00034061" w:rsidP="00ED4627">
            <w:pPr>
              <w:jc w:val="left"/>
              <w:rPr>
                <w:color w:val="000000"/>
                <w:sz w:val="20"/>
                <w:szCs w:val="20"/>
                <w:lang w:eastAsia="en-CA"/>
              </w:rPr>
            </w:pPr>
            <w:r w:rsidRPr="0076173F">
              <w:rPr>
                <w:color w:val="000000"/>
                <w:sz w:val="20"/>
                <w:szCs w:val="20"/>
                <w:lang w:eastAsia="en-CA"/>
              </w:rPr>
              <w:t>UNEP</w:t>
            </w:r>
          </w:p>
        </w:tc>
      </w:tr>
      <w:tr w:rsidR="00034061" w:rsidRPr="0076173F" w14:paraId="03575F4C" w14:textId="77777777" w:rsidTr="00ED4627">
        <w:trPr>
          <w:trHeight w:val="55"/>
        </w:trPr>
        <w:tc>
          <w:tcPr>
            <w:tcW w:w="1852" w:type="dxa"/>
            <w:tcBorders>
              <w:top w:val="nil"/>
              <w:left w:val="single" w:sz="4" w:space="0" w:color="auto"/>
              <w:bottom w:val="single" w:sz="4" w:space="0" w:color="auto"/>
              <w:right w:val="single" w:sz="4" w:space="0" w:color="auto"/>
            </w:tcBorders>
            <w:shd w:val="clear" w:color="auto" w:fill="auto"/>
            <w:tcMar>
              <w:left w:w="72" w:type="dxa"/>
              <w:right w:w="72" w:type="dxa"/>
            </w:tcMar>
            <w:hideMark/>
          </w:tcPr>
          <w:p w14:paraId="0163BE9E" w14:textId="77777777" w:rsidR="00034061" w:rsidRPr="0076173F" w:rsidRDefault="00034061" w:rsidP="00ED4627">
            <w:pPr>
              <w:jc w:val="left"/>
              <w:rPr>
                <w:color w:val="000000"/>
                <w:sz w:val="20"/>
                <w:szCs w:val="20"/>
                <w:lang w:eastAsia="en-CA"/>
              </w:rPr>
            </w:pPr>
            <w:r w:rsidRPr="0076173F">
              <w:rPr>
                <w:color w:val="000000"/>
                <w:sz w:val="20"/>
                <w:szCs w:val="20"/>
                <w:lang w:eastAsia="en-CA"/>
              </w:rPr>
              <w:t>Dominica</w:t>
            </w:r>
          </w:p>
        </w:tc>
        <w:tc>
          <w:tcPr>
            <w:tcW w:w="2070" w:type="dxa"/>
            <w:tcBorders>
              <w:top w:val="nil"/>
              <w:left w:val="nil"/>
              <w:bottom w:val="single" w:sz="4" w:space="0" w:color="auto"/>
              <w:right w:val="single" w:sz="4" w:space="0" w:color="auto"/>
            </w:tcBorders>
            <w:shd w:val="clear" w:color="auto" w:fill="auto"/>
            <w:tcMar>
              <w:left w:w="72" w:type="dxa"/>
              <w:right w:w="72" w:type="dxa"/>
            </w:tcMar>
            <w:hideMark/>
          </w:tcPr>
          <w:p w14:paraId="6A947495" w14:textId="77777777" w:rsidR="00034061" w:rsidRPr="0076173F" w:rsidRDefault="00034061" w:rsidP="00ED4627">
            <w:pPr>
              <w:jc w:val="left"/>
              <w:rPr>
                <w:color w:val="000000"/>
                <w:sz w:val="20"/>
                <w:szCs w:val="20"/>
                <w:lang w:eastAsia="en-CA"/>
              </w:rPr>
            </w:pPr>
            <w:r w:rsidRPr="0076173F">
              <w:rPr>
                <w:color w:val="000000"/>
                <w:sz w:val="20"/>
                <w:szCs w:val="20"/>
                <w:lang w:eastAsia="en-CA"/>
              </w:rPr>
              <w:t>DMI/SEV/80/TAS/01+</w:t>
            </w:r>
          </w:p>
        </w:tc>
        <w:tc>
          <w:tcPr>
            <w:tcW w:w="5130" w:type="dxa"/>
            <w:tcBorders>
              <w:top w:val="nil"/>
              <w:left w:val="nil"/>
              <w:bottom w:val="single" w:sz="4" w:space="0" w:color="auto"/>
              <w:right w:val="single" w:sz="4" w:space="0" w:color="auto"/>
            </w:tcBorders>
            <w:shd w:val="clear" w:color="auto" w:fill="auto"/>
            <w:tcMar>
              <w:left w:w="72" w:type="dxa"/>
              <w:right w:w="72" w:type="dxa"/>
            </w:tcMar>
            <w:hideMark/>
          </w:tcPr>
          <w:p w14:paraId="5C497961" w14:textId="77777777" w:rsidR="00034061" w:rsidRPr="0076173F" w:rsidRDefault="00034061" w:rsidP="00ED4627">
            <w:pPr>
              <w:jc w:val="left"/>
              <w:rPr>
                <w:color w:val="000000"/>
                <w:sz w:val="20"/>
                <w:szCs w:val="20"/>
                <w:lang w:eastAsia="en-CA"/>
              </w:rPr>
            </w:pPr>
            <w:r w:rsidRPr="0076173F">
              <w:rPr>
                <w:color w:val="000000"/>
                <w:sz w:val="20"/>
                <w:szCs w:val="20"/>
                <w:lang w:eastAsia="en-CA"/>
              </w:rPr>
              <w:t>Enabling activities for HFC phase-down</w:t>
            </w:r>
          </w:p>
        </w:tc>
        <w:tc>
          <w:tcPr>
            <w:tcW w:w="900" w:type="dxa"/>
            <w:tcBorders>
              <w:top w:val="nil"/>
              <w:left w:val="nil"/>
              <w:bottom w:val="single" w:sz="4" w:space="0" w:color="auto"/>
              <w:right w:val="single" w:sz="4" w:space="0" w:color="auto"/>
            </w:tcBorders>
            <w:shd w:val="clear" w:color="auto" w:fill="auto"/>
            <w:tcMar>
              <w:left w:w="72" w:type="dxa"/>
              <w:right w:w="72" w:type="dxa"/>
            </w:tcMar>
            <w:hideMark/>
          </w:tcPr>
          <w:p w14:paraId="09C27035" w14:textId="77777777" w:rsidR="00034061" w:rsidRPr="0076173F" w:rsidRDefault="00034061" w:rsidP="00ED4627">
            <w:pPr>
              <w:jc w:val="left"/>
              <w:rPr>
                <w:color w:val="000000"/>
                <w:sz w:val="20"/>
                <w:szCs w:val="20"/>
                <w:lang w:eastAsia="en-CA"/>
              </w:rPr>
            </w:pPr>
            <w:r w:rsidRPr="0076173F">
              <w:rPr>
                <w:color w:val="000000"/>
                <w:sz w:val="20"/>
                <w:szCs w:val="20"/>
                <w:lang w:eastAsia="en-CA"/>
              </w:rPr>
              <w:t>UNEP</w:t>
            </w:r>
          </w:p>
        </w:tc>
      </w:tr>
      <w:tr w:rsidR="00034061" w:rsidRPr="0076173F" w14:paraId="09DB93F0" w14:textId="77777777" w:rsidTr="00ED4627">
        <w:trPr>
          <w:trHeight w:val="667"/>
        </w:trPr>
        <w:tc>
          <w:tcPr>
            <w:tcW w:w="1852" w:type="dxa"/>
            <w:tcBorders>
              <w:top w:val="nil"/>
              <w:left w:val="single" w:sz="4" w:space="0" w:color="auto"/>
              <w:bottom w:val="single" w:sz="4" w:space="0" w:color="auto"/>
              <w:right w:val="single" w:sz="4" w:space="0" w:color="auto"/>
            </w:tcBorders>
            <w:shd w:val="clear" w:color="auto" w:fill="auto"/>
            <w:tcMar>
              <w:left w:w="72" w:type="dxa"/>
              <w:right w:w="72" w:type="dxa"/>
            </w:tcMar>
            <w:hideMark/>
          </w:tcPr>
          <w:p w14:paraId="49EFA95F" w14:textId="77777777" w:rsidR="00034061" w:rsidRPr="0076173F" w:rsidRDefault="00034061" w:rsidP="00ED4627">
            <w:pPr>
              <w:jc w:val="left"/>
              <w:rPr>
                <w:color w:val="000000"/>
                <w:sz w:val="20"/>
                <w:szCs w:val="20"/>
                <w:lang w:eastAsia="en-CA"/>
              </w:rPr>
            </w:pPr>
            <w:r w:rsidRPr="0076173F">
              <w:rPr>
                <w:color w:val="000000"/>
                <w:sz w:val="20"/>
                <w:szCs w:val="20"/>
                <w:lang w:eastAsia="en-CA"/>
              </w:rPr>
              <w:t xml:space="preserve">Kuwait </w:t>
            </w:r>
          </w:p>
        </w:tc>
        <w:tc>
          <w:tcPr>
            <w:tcW w:w="2070" w:type="dxa"/>
            <w:tcBorders>
              <w:top w:val="nil"/>
              <w:left w:val="nil"/>
              <w:bottom w:val="single" w:sz="4" w:space="0" w:color="auto"/>
              <w:right w:val="single" w:sz="4" w:space="0" w:color="auto"/>
            </w:tcBorders>
            <w:shd w:val="clear" w:color="auto" w:fill="auto"/>
            <w:tcMar>
              <w:left w:w="72" w:type="dxa"/>
              <w:right w:w="72" w:type="dxa"/>
            </w:tcMar>
            <w:hideMark/>
          </w:tcPr>
          <w:p w14:paraId="0A417549" w14:textId="77777777" w:rsidR="00034061" w:rsidRPr="0076173F" w:rsidRDefault="00034061" w:rsidP="00ED4627">
            <w:pPr>
              <w:jc w:val="left"/>
              <w:rPr>
                <w:color w:val="000000"/>
                <w:sz w:val="20"/>
                <w:szCs w:val="20"/>
                <w:lang w:eastAsia="en-CA"/>
              </w:rPr>
            </w:pPr>
            <w:r w:rsidRPr="0076173F">
              <w:rPr>
                <w:color w:val="000000"/>
                <w:sz w:val="20"/>
                <w:szCs w:val="20"/>
                <w:lang w:eastAsia="en-CA"/>
              </w:rPr>
              <w:t>KUW/PHA/74/INV/24</w:t>
            </w:r>
          </w:p>
        </w:tc>
        <w:tc>
          <w:tcPr>
            <w:tcW w:w="5130" w:type="dxa"/>
            <w:tcBorders>
              <w:top w:val="nil"/>
              <w:left w:val="nil"/>
              <w:bottom w:val="single" w:sz="4" w:space="0" w:color="auto"/>
              <w:right w:val="single" w:sz="4" w:space="0" w:color="auto"/>
            </w:tcBorders>
            <w:shd w:val="clear" w:color="auto" w:fill="auto"/>
            <w:tcMar>
              <w:left w:w="72" w:type="dxa"/>
              <w:right w:w="72" w:type="dxa"/>
            </w:tcMar>
            <w:hideMark/>
          </w:tcPr>
          <w:p w14:paraId="0C3D27D9" w14:textId="77777777" w:rsidR="00034061" w:rsidRPr="0076173F" w:rsidRDefault="00034061" w:rsidP="00ED4627">
            <w:pPr>
              <w:jc w:val="left"/>
              <w:rPr>
                <w:color w:val="000000"/>
                <w:sz w:val="20"/>
                <w:szCs w:val="20"/>
                <w:lang w:eastAsia="en-CA"/>
              </w:rPr>
            </w:pPr>
            <w:r w:rsidRPr="0076173F">
              <w:rPr>
                <w:color w:val="000000"/>
                <w:sz w:val="20"/>
                <w:szCs w:val="20"/>
                <w:lang w:eastAsia="en-CA"/>
              </w:rPr>
              <w:t>HCFC phase-out management plan (stage I, second tranche) (polyurethane foam sector phase-out: Kuwait polyurethane Industry Co.; Kirby Building Systems, technical assistance to spray foam users and other small users)</w:t>
            </w:r>
          </w:p>
        </w:tc>
        <w:tc>
          <w:tcPr>
            <w:tcW w:w="900" w:type="dxa"/>
            <w:tcBorders>
              <w:top w:val="nil"/>
              <w:left w:val="nil"/>
              <w:bottom w:val="single" w:sz="4" w:space="0" w:color="auto"/>
              <w:right w:val="single" w:sz="4" w:space="0" w:color="auto"/>
            </w:tcBorders>
            <w:shd w:val="clear" w:color="auto" w:fill="auto"/>
            <w:tcMar>
              <w:left w:w="72" w:type="dxa"/>
              <w:right w:w="72" w:type="dxa"/>
            </w:tcMar>
            <w:hideMark/>
          </w:tcPr>
          <w:p w14:paraId="212E5765" w14:textId="77777777" w:rsidR="00034061" w:rsidRPr="0076173F" w:rsidRDefault="00034061" w:rsidP="00ED4627">
            <w:pPr>
              <w:jc w:val="left"/>
              <w:rPr>
                <w:color w:val="000000"/>
                <w:sz w:val="20"/>
                <w:szCs w:val="20"/>
                <w:lang w:eastAsia="en-CA"/>
              </w:rPr>
            </w:pPr>
            <w:r w:rsidRPr="0076173F">
              <w:rPr>
                <w:color w:val="000000"/>
                <w:sz w:val="20"/>
                <w:szCs w:val="20"/>
                <w:lang w:eastAsia="en-CA"/>
              </w:rPr>
              <w:t>UNIDO</w:t>
            </w:r>
          </w:p>
        </w:tc>
      </w:tr>
      <w:tr w:rsidR="00034061" w:rsidRPr="0076173F" w14:paraId="34329267" w14:textId="77777777" w:rsidTr="00ED4627">
        <w:trPr>
          <w:trHeight w:val="723"/>
        </w:trPr>
        <w:tc>
          <w:tcPr>
            <w:tcW w:w="1852" w:type="dxa"/>
            <w:tcBorders>
              <w:top w:val="nil"/>
              <w:left w:val="single" w:sz="4" w:space="0" w:color="auto"/>
              <w:bottom w:val="single" w:sz="4" w:space="0" w:color="auto"/>
              <w:right w:val="single" w:sz="4" w:space="0" w:color="auto"/>
            </w:tcBorders>
            <w:shd w:val="clear" w:color="auto" w:fill="auto"/>
            <w:tcMar>
              <w:left w:w="72" w:type="dxa"/>
              <w:right w:w="72" w:type="dxa"/>
            </w:tcMar>
            <w:hideMark/>
          </w:tcPr>
          <w:p w14:paraId="47C71449" w14:textId="77777777" w:rsidR="00034061" w:rsidRPr="0076173F" w:rsidRDefault="00034061" w:rsidP="00ED4627">
            <w:pPr>
              <w:jc w:val="left"/>
              <w:rPr>
                <w:color w:val="000000"/>
                <w:sz w:val="20"/>
                <w:szCs w:val="20"/>
                <w:lang w:eastAsia="en-CA"/>
              </w:rPr>
            </w:pPr>
            <w:r w:rsidRPr="0076173F">
              <w:rPr>
                <w:color w:val="000000"/>
                <w:sz w:val="20"/>
                <w:szCs w:val="20"/>
                <w:lang w:eastAsia="en-CA"/>
              </w:rPr>
              <w:t xml:space="preserve">Kuwait </w:t>
            </w:r>
          </w:p>
        </w:tc>
        <w:tc>
          <w:tcPr>
            <w:tcW w:w="2070" w:type="dxa"/>
            <w:tcBorders>
              <w:top w:val="nil"/>
              <w:left w:val="nil"/>
              <w:bottom w:val="single" w:sz="4" w:space="0" w:color="auto"/>
              <w:right w:val="single" w:sz="4" w:space="0" w:color="auto"/>
            </w:tcBorders>
            <w:shd w:val="clear" w:color="auto" w:fill="auto"/>
            <w:tcMar>
              <w:left w:w="72" w:type="dxa"/>
              <w:right w:w="72" w:type="dxa"/>
            </w:tcMar>
            <w:hideMark/>
          </w:tcPr>
          <w:p w14:paraId="3B6213E7" w14:textId="77777777" w:rsidR="00034061" w:rsidRPr="0076173F" w:rsidRDefault="00034061" w:rsidP="00ED4627">
            <w:pPr>
              <w:jc w:val="left"/>
              <w:rPr>
                <w:color w:val="000000"/>
                <w:sz w:val="20"/>
                <w:szCs w:val="20"/>
                <w:lang w:eastAsia="en-CA"/>
              </w:rPr>
            </w:pPr>
            <w:r w:rsidRPr="0076173F">
              <w:rPr>
                <w:color w:val="000000"/>
                <w:sz w:val="20"/>
                <w:szCs w:val="20"/>
                <w:lang w:eastAsia="en-CA"/>
              </w:rPr>
              <w:t>KUW/PHA/74/INV/25</w:t>
            </w:r>
          </w:p>
        </w:tc>
        <w:tc>
          <w:tcPr>
            <w:tcW w:w="5130" w:type="dxa"/>
            <w:tcBorders>
              <w:top w:val="nil"/>
              <w:left w:val="nil"/>
              <w:bottom w:val="single" w:sz="4" w:space="0" w:color="auto"/>
              <w:right w:val="single" w:sz="4" w:space="0" w:color="auto"/>
            </w:tcBorders>
            <w:shd w:val="clear" w:color="auto" w:fill="auto"/>
            <w:tcMar>
              <w:left w:w="72" w:type="dxa"/>
              <w:right w:w="72" w:type="dxa"/>
            </w:tcMar>
            <w:hideMark/>
          </w:tcPr>
          <w:p w14:paraId="3CA26786" w14:textId="77777777" w:rsidR="00034061" w:rsidRPr="0076173F" w:rsidRDefault="00034061" w:rsidP="00ED4627">
            <w:pPr>
              <w:jc w:val="left"/>
              <w:rPr>
                <w:color w:val="000000"/>
                <w:sz w:val="20"/>
                <w:szCs w:val="20"/>
                <w:lang w:eastAsia="en-CA"/>
              </w:rPr>
            </w:pPr>
            <w:r w:rsidRPr="0076173F">
              <w:rPr>
                <w:color w:val="000000"/>
                <w:sz w:val="20"/>
                <w:szCs w:val="20"/>
                <w:lang w:eastAsia="en-CA"/>
              </w:rPr>
              <w:t>HCFC phase-out management plan (stage I, second tranche) (extruded polystyrene foam sector phase-out: Gulf Insulating Materials Manufacturing and Trading; Isofoam Insulating Materials Plants; and Al Masaha Company)</w:t>
            </w:r>
          </w:p>
        </w:tc>
        <w:tc>
          <w:tcPr>
            <w:tcW w:w="900" w:type="dxa"/>
            <w:tcBorders>
              <w:top w:val="nil"/>
              <w:left w:val="nil"/>
              <w:bottom w:val="single" w:sz="4" w:space="0" w:color="auto"/>
              <w:right w:val="single" w:sz="4" w:space="0" w:color="auto"/>
            </w:tcBorders>
            <w:shd w:val="clear" w:color="auto" w:fill="auto"/>
            <w:tcMar>
              <w:left w:w="72" w:type="dxa"/>
              <w:right w:w="72" w:type="dxa"/>
            </w:tcMar>
            <w:hideMark/>
          </w:tcPr>
          <w:p w14:paraId="3D6A5B05" w14:textId="77777777" w:rsidR="00034061" w:rsidRPr="0076173F" w:rsidRDefault="00034061" w:rsidP="00ED4627">
            <w:pPr>
              <w:jc w:val="left"/>
              <w:rPr>
                <w:color w:val="000000"/>
                <w:sz w:val="20"/>
                <w:szCs w:val="20"/>
                <w:lang w:eastAsia="en-CA"/>
              </w:rPr>
            </w:pPr>
            <w:r w:rsidRPr="0076173F">
              <w:rPr>
                <w:color w:val="000000"/>
                <w:sz w:val="20"/>
                <w:szCs w:val="20"/>
                <w:lang w:eastAsia="en-CA"/>
              </w:rPr>
              <w:t>UNIDO</w:t>
            </w:r>
          </w:p>
        </w:tc>
      </w:tr>
      <w:tr w:rsidR="00034061" w:rsidRPr="0076173F" w14:paraId="2FA9D979" w14:textId="77777777" w:rsidTr="00ED4627">
        <w:trPr>
          <w:trHeight w:val="213"/>
        </w:trPr>
        <w:tc>
          <w:tcPr>
            <w:tcW w:w="1852" w:type="dxa"/>
            <w:tcBorders>
              <w:top w:val="nil"/>
              <w:left w:val="single" w:sz="4" w:space="0" w:color="auto"/>
              <w:bottom w:val="single" w:sz="4" w:space="0" w:color="auto"/>
              <w:right w:val="single" w:sz="4" w:space="0" w:color="auto"/>
            </w:tcBorders>
            <w:shd w:val="clear" w:color="auto" w:fill="auto"/>
            <w:tcMar>
              <w:left w:w="72" w:type="dxa"/>
              <w:right w:w="72" w:type="dxa"/>
            </w:tcMar>
            <w:hideMark/>
          </w:tcPr>
          <w:p w14:paraId="13274D1E" w14:textId="77777777" w:rsidR="00034061" w:rsidRPr="0076173F" w:rsidRDefault="00034061" w:rsidP="00ED4627">
            <w:pPr>
              <w:jc w:val="left"/>
              <w:rPr>
                <w:color w:val="000000"/>
                <w:sz w:val="20"/>
                <w:szCs w:val="20"/>
                <w:lang w:eastAsia="en-CA"/>
              </w:rPr>
            </w:pPr>
            <w:r w:rsidRPr="0076173F">
              <w:rPr>
                <w:color w:val="000000"/>
                <w:sz w:val="20"/>
                <w:szCs w:val="20"/>
                <w:lang w:eastAsia="en-CA"/>
              </w:rPr>
              <w:t xml:space="preserve">Kuwait </w:t>
            </w:r>
          </w:p>
        </w:tc>
        <w:tc>
          <w:tcPr>
            <w:tcW w:w="2070" w:type="dxa"/>
            <w:tcBorders>
              <w:top w:val="nil"/>
              <w:left w:val="nil"/>
              <w:bottom w:val="single" w:sz="4" w:space="0" w:color="auto"/>
              <w:right w:val="single" w:sz="4" w:space="0" w:color="auto"/>
            </w:tcBorders>
            <w:shd w:val="clear" w:color="auto" w:fill="auto"/>
            <w:tcMar>
              <w:left w:w="72" w:type="dxa"/>
              <w:right w:w="72" w:type="dxa"/>
            </w:tcMar>
            <w:hideMark/>
          </w:tcPr>
          <w:p w14:paraId="65C62740" w14:textId="77777777" w:rsidR="00034061" w:rsidRPr="0076173F" w:rsidRDefault="00034061" w:rsidP="00ED4627">
            <w:pPr>
              <w:jc w:val="left"/>
              <w:rPr>
                <w:color w:val="000000"/>
                <w:sz w:val="20"/>
                <w:szCs w:val="20"/>
                <w:lang w:eastAsia="en-CA"/>
              </w:rPr>
            </w:pPr>
            <w:r w:rsidRPr="0076173F">
              <w:rPr>
                <w:color w:val="000000"/>
                <w:sz w:val="20"/>
                <w:szCs w:val="20"/>
                <w:lang w:eastAsia="en-CA"/>
              </w:rPr>
              <w:t>KUW/PHA/83/INV/36</w:t>
            </w:r>
          </w:p>
        </w:tc>
        <w:tc>
          <w:tcPr>
            <w:tcW w:w="5130" w:type="dxa"/>
            <w:tcBorders>
              <w:top w:val="nil"/>
              <w:left w:val="nil"/>
              <w:bottom w:val="single" w:sz="4" w:space="0" w:color="auto"/>
              <w:right w:val="single" w:sz="4" w:space="0" w:color="auto"/>
            </w:tcBorders>
            <w:shd w:val="clear" w:color="auto" w:fill="auto"/>
            <w:tcMar>
              <w:left w:w="72" w:type="dxa"/>
              <w:right w:w="72" w:type="dxa"/>
            </w:tcMar>
            <w:hideMark/>
          </w:tcPr>
          <w:p w14:paraId="7DDCBAA8" w14:textId="77777777" w:rsidR="00034061" w:rsidRPr="0076173F" w:rsidRDefault="00034061" w:rsidP="00ED4627">
            <w:pPr>
              <w:jc w:val="left"/>
              <w:rPr>
                <w:color w:val="000000"/>
                <w:sz w:val="20"/>
                <w:szCs w:val="20"/>
                <w:lang w:eastAsia="en-CA"/>
              </w:rPr>
            </w:pPr>
            <w:r w:rsidRPr="0076173F">
              <w:rPr>
                <w:color w:val="000000"/>
                <w:sz w:val="20"/>
                <w:szCs w:val="20"/>
                <w:lang w:eastAsia="en-CA"/>
              </w:rPr>
              <w:t>HCFC phase-out management plan (stage I, third tranche) (polyurethane foam sector phase-out)</w:t>
            </w:r>
          </w:p>
        </w:tc>
        <w:tc>
          <w:tcPr>
            <w:tcW w:w="900" w:type="dxa"/>
            <w:tcBorders>
              <w:top w:val="nil"/>
              <w:left w:val="nil"/>
              <w:bottom w:val="single" w:sz="4" w:space="0" w:color="auto"/>
              <w:right w:val="single" w:sz="4" w:space="0" w:color="auto"/>
            </w:tcBorders>
            <w:shd w:val="clear" w:color="auto" w:fill="auto"/>
            <w:tcMar>
              <w:left w:w="72" w:type="dxa"/>
              <w:right w:w="72" w:type="dxa"/>
            </w:tcMar>
            <w:hideMark/>
          </w:tcPr>
          <w:p w14:paraId="17F1BB44" w14:textId="77777777" w:rsidR="00034061" w:rsidRPr="0076173F" w:rsidRDefault="00034061" w:rsidP="00ED4627">
            <w:pPr>
              <w:jc w:val="left"/>
              <w:rPr>
                <w:color w:val="000000"/>
                <w:sz w:val="20"/>
                <w:szCs w:val="20"/>
                <w:lang w:eastAsia="en-CA"/>
              </w:rPr>
            </w:pPr>
            <w:r w:rsidRPr="0076173F">
              <w:rPr>
                <w:color w:val="000000"/>
                <w:sz w:val="20"/>
                <w:szCs w:val="20"/>
                <w:lang w:eastAsia="en-CA"/>
              </w:rPr>
              <w:t>UNIDO</w:t>
            </w:r>
          </w:p>
        </w:tc>
      </w:tr>
      <w:tr w:rsidR="00034061" w:rsidRPr="0076173F" w14:paraId="2D7C32BC" w14:textId="77777777" w:rsidTr="00ED4627">
        <w:trPr>
          <w:trHeight w:val="460"/>
        </w:trPr>
        <w:tc>
          <w:tcPr>
            <w:tcW w:w="1852" w:type="dxa"/>
            <w:tcBorders>
              <w:top w:val="nil"/>
              <w:left w:val="single" w:sz="4" w:space="0" w:color="auto"/>
              <w:bottom w:val="single" w:sz="4" w:space="0" w:color="auto"/>
              <w:right w:val="single" w:sz="4" w:space="0" w:color="auto"/>
            </w:tcBorders>
            <w:shd w:val="clear" w:color="auto" w:fill="auto"/>
            <w:tcMar>
              <w:left w:w="72" w:type="dxa"/>
              <w:right w:w="72" w:type="dxa"/>
            </w:tcMar>
            <w:hideMark/>
          </w:tcPr>
          <w:p w14:paraId="2208D286" w14:textId="77777777" w:rsidR="00034061" w:rsidRPr="0076173F" w:rsidRDefault="00034061" w:rsidP="00ED4627">
            <w:pPr>
              <w:jc w:val="left"/>
              <w:rPr>
                <w:color w:val="000000"/>
                <w:sz w:val="20"/>
                <w:szCs w:val="20"/>
                <w:lang w:eastAsia="en-CA"/>
              </w:rPr>
            </w:pPr>
            <w:r w:rsidRPr="0076173F">
              <w:rPr>
                <w:color w:val="000000"/>
                <w:sz w:val="20"/>
                <w:szCs w:val="20"/>
                <w:lang w:eastAsia="en-CA"/>
              </w:rPr>
              <w:t xml:space="preserve">Mozambique </w:t>
            </w:r>
          </w:p>
        </w:tc>
        <w:tc>
          <w:tcPr>
            <w:tcW w:w="2070" w:type="dxa"/>
            <w:tcBorders>
              <w:top w:val="nil"/>
              <w:left w:val="nil"/>
              <w:bottom w:val="single" w:sz="4" w:space="0" w:color="auto"/>
              <w:right w:val="single" w:sz="4" w:space="0" w:color="auto"/>
            </w:tcBorders>
            <w:shd w:val="clear" w:color="auto" w:fill="auto"/>
            <w:tcMar>
              <w:left w:w="72" w:type="dxa"/>
              <w:right w:w="72" w:type="dxa"/>
            </w:tcMar>
            <w:hideMark/>
          </w:tcPr>
          <w:p w14:paraId="478110CE" w14:textId="77777777" w:rsidR="00034061" w:rsidRPr="0076173F" w:rsidRDefault="00034061" w:rsidP="00ED4627">
            <w:pPr>
              <w:jc w:val="left"/>
              <w:rPr>
                <w:color w:val="000000"/>
                <w:sz w:val="20"/>
                <w:szCs w:val="20"/>
                <w:lang w:eastAsia="en-CA"/>
              </w:rPr>
            </w:pPr>
            <w:r w:rsidRPr="0076173F">
              <w:rPr>
                <w:color w:val="000000"/>
                <w:sz w:val="20"/>
                <w:szCs w:val="20"/>
                <w:lang w:eastAsia="en-CA"/>
              </w:rPr>
              <w:t>MOZ/PHA/83/INV/31</w:t>
            </w:r>
          </w:p>
        </w:tc>
        <w:tc>
          <w:tcPr>
            <w:tcW w:w="5130" w:type="dxa"/>
            <w:tcBorders>
              <w:top w:val="nil"/>
              <w:left w:val="nil"/>
              <w:bottom w:val="single" w:sz="4" w:space="0" w:color="auto"/>
              <w:right w:val="single" w:sz="4" w:space="0" w:color="auto"/>
            </w:tcBorders>
            <w:shd w:val="clear" w:color="auto" w:fill="auto"/>
            <w:tcMar>
              <w:left w:w="72" w:type="dxa"/>
              <w:right w:w="72" w:type="dxa"/>
            </w:tcMar>
            <w:hideMark/>
          </w:tcPr>
          <w:p w14:paraId="3D6E9C88" w14:textId="77777777" w:rsidR="00034061" w:rsidRPr="0076173F" w:rsidRDefault="00034061" w:rsidP="00ED4627">
            <w:pPr>
              <w:jc w:val="left"/>
              <w:rPr>
                <w:color w:val="000000"/>
                <w:sz w:val="20"/>
                <w:szCs w:val="20"/>
                <w:lang w:eastAsia="en-CA"/>
              </w:rPr>
            </w:pPr>
            <w:r w:rsidRPr="0076173F">
              <w:rPr>
                <w:color w:val="000000"/>
                <w:sz w:val="20"/>
                <w:szCs w:val="20"/>
                <w:lang w:eastAsia="en-CA"/>
              </w:rPr>
              <w:t>HCFC phase-out management plan (stage I, third and fourth tranches)</w:t>
            </w:r>
          </w:p>
        </w:tc>
        <w:tc>
          <w:tcPr>
            <w:tcW w:w="900" w:type="dxa"/>
            <w:tcBorders>
              <w:top w:val="nil"/>
              <w:left w:val="nil"/>
              <w:bottom w:val="single" w:sz="4" w:space="0" w:color="auto"/>
              <w:right w:val="single" w:sz="4" w:space="0" w:color="auto"/>
            </w:tcBorders>
            <w:shd w:val="clear" w:color="auto" w:fill="auto"/>
            <w:tcMar>
              <w:left w:w="72" w:type="dxa"/>
              <w:right w:w="72" w:type="dxa"/>
            </w:tcMar>
            <w:hideMark/>
          </w:tcPr>
          <w:p w14:paraId="5777E43F" w14:textId="77777777" w:rsidR="00034061" w:rsidRPr="0076173F" w:rsidRDefault="00034061" w:rsidP="00ED4627">
            <w:pPr>
              <w:jc w:val="left"/>
              <w:rPr>
                <w:color w:val="000000"/>
                <w:sz w:val="20"/>
                <w:szCs w:val="20"/>
                <w:lang w:eastAsia="en-CA"/>
              </w:rPr>
            </w:pPr>
            <w:r w:rsidRPr="0076173F">
              <w:rPr>
                <w:color w:val="000000"/>
                <w:sz w:val="20"/>
                <w:szCs w:val="20"/>
                <w:lang w:eastAsia="en-CA"/>
              </w:rPr>
              <w:t>UNIDO</w:t>
            </w:r>
          </w:p>
        </w:tc>
      </w:tr>
      <w:tr w:rsidR="00034061" w:rsidRPr="0076173F" w14:paraId="3EE8C738" w14:textId="77777777" w:rsidTr="00ED4627">
        <w:trPr>
          <w:trHeight w:val="440"/>
        </w:trPr>
        <w:tc>
          <w:tcPr>
            <w:tcW w:w="1852" w:type="dxa"/>
            <w:tcBorders>
              <w:top w:val="nil"/>
              <w:left w:val="single" w:sz="4" w:space="0" w:color="auto"/>
              <w:bottom w:val="single" w:sz="4" w:space="0" w:color="auto"/>
              <w:right w:val="single" w:sz="4" w:space="0" w:color="auto"/>
            </w:tcBorders>
            <w:shd w:val="clear" w:color="auto" w:fill="auto"/>
            <w:tcMar>
              <w:left w:w="72" w:type="dxa"/>
              <w:right w:w="72" w:type="dxa"/>
            </w:tcMar>
            <w:hideMark/>
          </w:tcPr>
          <w:p w14:paraId="10B314B7" w14:textId="77777777" w:rsidR="00034061" w:rsidRPr="0076173F" w:rsidRDefault="00034061" w:rsidP="00ED4627">
            <w:pPr>
              <w:jc w:val="left"/>
              <w:rPr>
                <w:color w:val="000000"/>
                <w:sz w:val="20"/>
                <w:szCs w:val="20"/>
                <w:lang w:eastAsia="en-CA"/>
              </w:rPr>
            </w:pPr>
            <w:r w:rsidRPr="0076173F">
              <w:rPr>
                <w:color w:val="000000"/>
                <w:sz w:val="20"/>
                <w:szCs w:val="20"/>
                <w:lang w:eastAsia="en-CA"/>
              </w:rPr>
              <w:t>Nauru</w:t>
            </w:r>
          </w:p>
        </w:tc>
        <w:tc>
          <w:tcPr>
            <w:tcW w:w="2070" w:type="dxa"/>
            <w:tcBorders>
              <w:top w:val="nil"/>
              <w:left w:val="nil"/>
              <w:bottom w:val="single" w:sz="4" w:space="0" w:color="auto"/>
              <w:right w:val="single" w:sz="4" w:space="0" w:color="auto"/>
            </w:tcBorders>
            <w:shd w:val="clear" w:color="auto" w:fill="auto"/>
            <w:tcMar>
              <w:left w:w="72" w:type="dxa"/>
              <w:right w:w="72" w:type="dxa"/>
            </w:tcMar>
            <w:hideMark/>
          </w:tcPr>
          <w:p w14:paraId="412E6FB8" w14:textId="77777777" w:rsidR="00034061" w:rsidRPr="0076173F" w:rsidRDefault="00034061" w:rsidP="00ED4627">
            <w:pPr>
              <w:jc w:val="left"/>
              <w:rPr>
                <w:color w:val="000000"/>
                <w:sz w:val="20"/>
                <w:szCs w:val="20"/>
                <w:lang w:eastAsia="en-CA"/>
              </w:rPr>
            </w:pPr>
            <w:r w:rsidRPr="0076173F">
              <w:rPr>
                <w:color w:val="000000"/>
                <w:sz w:val="20"/>
                <w:szCs w:val="20"/>
                <w:lang w:eastAsia="en-CA"/>
              </w:rPr>
              <w:t>NAU/PHA/74/TAS/10</w:t>
            </w:r>
          </w:p>
        </w:tc>
        <w:tc>
          <w:tcPr>
            <w:tcW w:w="5130" w:type="dxa"/>
            <w:tcBorders>
              <w:top w:val="nil"/>
              <w:left w:val="nil"/>
              <w:bottom w:val="single" w:sz="4" w:space="0" w:color="auto"/>
              <w:right w:val="single" w:sz="4" w:space="0" w:color="auto"/>
            </w:tcBorders>
            <w:shd w:val="clear" w:color="auto" w:fill="auto"/>
            <w:tcMar>
              <w:left w:w="72" w:type="dxa"/>
              <w:right w:w="72" w:type="dxa"/>
            </w:tcMar>
            <w:hideMark/>
          </w:tcPr>
          <w:p w14:paraId="2D80CB5F" w14:textId="77777777" w:rsidR="00034061" w:rsidRPr="0076173F" w:rsidRDefault="00034061" w:rsidP="00ED4627">
            <w:pPr>
              <w:jc w:val="left"/>
              <w:rPr>
                <w:color w:val="000000"/>
                <w:sz w:val="20"/>
                <w:szCs w:val="20"/>
                <w:lang w:eastAsia="en-CA"/>
              </w:rPr>
            </w:pPr>
            <w:r w:rsidRPr="0076173F">
              <w:rPr>
                <w:color w:val="000000"/>
                <w:sz w:val="20"/>
                <w:szCs w:val="20"/>
                <w:lang w:eastAsia="en-CA"/>
              </w:rPr>
              <w:t>HCFC phase-out management plan for PIC countries through regional approach (stage I, second tranche, Nauru)</w:t>
            </w:r>
          </w:p>
        </w:tc>
        <w:tc>
          <w:tcPr>
            <w:tcW w:w="900" w:type="dxa"/>
            <w:tcBorders>
              <w:top w:val="nil"/>
              <w:left w:val="nil"/>
              <w:bottom w:val="single" w:sz="4" w:space="0" w:color="auto"/>
              <w:right w:val="single" w:sz="4" w:space="0" w:color="auto"/>
            </w:tcBorders>
            <w:shd w:val="clear" w:color="auto" w:fill="auto"/>
            <w:tcMar>
              <w:left w:w="72" w:type="dxa"/>
              <w:right w:w="72" w:type="dxa"/>
            </w:tcMar>
            <w:hideMark/>
          </w:tcPr>
          <w:p w14:paraId="4106DA12" w14:textId="77777777" w:rsidR="00034061" w:rsidRPr="0076173F" w:rsidRDefault="00034061" w:rsidP="00ED4627">
            <w:pPr>
              <w:jc w:val="left"/>
              <w:rPr>
                <w:color w:val="000000"/>
                <w:sz w:val="20"/>
                <w:szCs w:val="20"/>
                <w:lang w:eastAsia="en-CA"/>
              </w:rPr>
            </w:pPr>
            <w:r w:rsidRPr="0076173F">
              <w:rPr>
                <w:color w:val="000000"/>
                <w:sz w:val="20"/>
                <w:szCs w:val="20"/>
                <w:lang w:eastAsia="en-CA"/>
              </w:rPr>
              <w:t>UNEP</w:t>
            </w:r>
          </w:p>
        </w:tc>
      </w:tr>
      <w:tr w:rsidR="00034061" w:rsidRPr="0076173F" w14:paraId="7026C00F" w14:textId="77777777" w:rsidTr="00ED4627">
        <w:trPr>
          <w:trHeight w:val="298"/>
        </w:trPr>
        <w:tc>
          <w:tcPr>
            <w:tcW w:w="1852" w:type="dxa"/>
            <w:tcBorders>
              <w:top w:val="nil"/>
              <w:left w:val="single" w:sz="4" w:space="0" w:color="auto"/>
              <w:bottom w:val="single" w:sz="4" w:space="0" w:color="auto"/>
              <w:right w:val="single" w:sz="4" w:space="0" w:color="auto"/>
            </w:tcBorders>
            <w:shd w:val="clear" w:color="auto" w:fill="auto"/>
            <w:tcMar>
              <w:left w:w="72" w:type="dxa"/>
              <w:right w:w="72" w:type="dxa"/>
            </w:tcMar>
            <w:hideMark/>
          </w:tcPr>
          <w:p w14:paraId="032F91A7" w14:textId="77777777" w:rsidR="00034061" w:rsidRPr="0076173F" w:rsidRDefault="00034061" w:rsidP="00ED4627">
            <w:pPr>
              <w:jc w:val="left"/>
              <w:rPr>
                <w:color w:val="000000"/>
                <w:sz w:val="20"/>
                <w:szCs w:val="20"/>
                <w:lang w:eastAsia="en-CA"/>
              </w:rPr>
            </w:pPr>
            <w:r w:rsidRPr="0076173F">
              <w:rPr>
                <w:color w:val="000000"/>
                <w:sz w:val="20"/>
                <w:szCs w:val="20"/>
                <w:lang w:eastAsia="en-CA"/>
              </w:rPr>
              <w:t>Philippines (the)</w:t>
            </w:r>
          </w:p>
        </w:tc>
        <w:tc>
          <w:tcPr>
            <w:tcW w:w="2070" w:type="dxa"/>
            <w:tcBorders>
              <w:top w:val="nil"/>
              <w:left w:val="nil"/>
              <w:bottom w:val="single" w:sz="4" w:space="0" w:color="auto"/>
              <w:right w:val="single" w:sz="4" w:space="0" w:color="auto"/>
            </w:tcBorders>
            <w:shd w:val="clear" w:color="auto" w:fill="auto"/>
            <w:tcMar>
              <w:left w:w="72" w:type="dxa"/>
              <w:right w:w="72" w:type="dxa"/>
            </w:tcMar>
            <w:hideMark/>
          </w:tcPr>
          <w:p w14:paraId="52F37322" w14:textId="77777777" w:rsidR="00034061" w:rsidRPr="0076173F" w:rsidRDefault="00034061" w:rsidP="00ED4627">
            <w:pPr>
              <w:jc w:val="left"/>
              <w:rPr>
                <w:color w:val="000000"/>
                <w:sz w:val="20"/>
                <w:szCs w:val="20"/>
                <w:lang w:eastAsia="en-CA"/>
              </w:rPr>
            </w:pPr>
            <w:r w:rsidRPr="0076173F">
              <w:rPr>
                <w:color w:val="000000"/>
                <w:sz w:val="20"/>
                <w:szCs w:val="20"/>
                <w:lang w:eastAsia="en-CA"/>
              </w:rPr>
              <w:t>PHI/PHA/83/INV/104</w:t>
            </w:r>
          </w:p>
        </w:tc>
        <w:tc>
          <w:tcPr>
            <w:tcW w:w="5130" w:type="dxa"/>
            <w:tcBorders>
              <w:top w:val="nil"/>
              <w:left w:val="nil"/>
              <w:bottom w:val="single" w:sz="4" w:space="0" w:color="auto"/>
              <w:right w:val="single" w:sz="4" w:space="0" w:color="auto"/>
            </w:tcBorders>
            <w:shd w:val="clear" w:color="auto" w:fill="auto"/>
            <w:tcMar>
              <w:left w:w="72" w:type="dxa"/>
              <w:right w:w="72" w:type="dxa"/>
            </w:tcMar>
            <w:hideMark/>
          </w:tcPr>
          <w:p w14:paraId="6094B36C" w14:textId="77777777" w:rsidR="00034061" w:rsidRPr="0076173F" w:rsidRDefault="00034061" w:rsidP="00ED4627">
            <w:pPr>
              <w:jc w:val="left"/>
              <w:rPr>
                <w:color w:val="000000"/>
                <w:sz w:val="20"/>
                <w:szCs w:val="20"/>
                <w:lang w:eastAsia="en-CA"/>
              </w:rPr>
            </w:pPr>
            <w:r w:rsidRPr="0076173F">
              <w:rPr>
                <w:color w:val="000000"/>
                <w:sz w:val="20"/>
                <w:szCs w:val="20"/>
                <w:lang w:eastAsia="en-CA"/>
              </w:rPr>
              <w:t>HCFC phase-out management plan (stage II, first tranche) (air-conditioning sector)</w:t>
            </w:r>
          </w:p>
        </w:tc>
        <w:tc>
          <w:tcPr>
            <w:tcW w:w="900" w:type="dxa"/>
            <w:tcBorders>
              <w:top w:val="nil"/>
              <w:left w:val="nil"/>
              <w:bottom w:val="single" w:sz="4" w:space="0" w:color="auto"/>
              <w:right w:val="single" w:sz="4" w:space="0" w:color="auto"/>
            </w:tcBorders>
            <w:shd w:val="clear" w:color="auto" w:fill="auto"/>
            <w:tcMar>
              <w:left w:w="72" w:type="dxa"/>
              <w:right w:w="72" w:type="dxa"/>
            </w:tcMar>
            <w:hideMark/>
          </w:tcPr>
          <w:p w14:paraId="43B41F6F" w14:textId="77777777" w:rsidR="00034061" w:rsidRPr="0076173F" w:rsidRDefault="00034061" w:rsidP="00ED4627">
            <w:pPr>
              <w:jc w:val="left"/>
              <w:rPr>
                <w:color w:val="000000"/>
                <w:sz w:val="20"/>
                <w:szCs w:val="20"/>
                <w:lang w:eastAsia="en-CA"/>
              </w:rPr>
            </w:pPr>
            <w:r w:rsidRPr="0076173F">
              <w:rPr>
                <w:color w:val="000000"/>
                <w:sz w:val="20"/>
                <w:szCs w:val="20"/>
                <w:lang w:eastAsia="en-CA"/>
              </w:rPr>
              <w:t>UNIDO</w:t>
            </w:r>
          </w:p>
        </w:tc>
      </w:tr>
      <w:tr w:rsidR="00034061" w:rsidRPr="0076173F" w14:paraId="298D8A3F" w14:textId="77777777" w:rsidTr="00ED4627">
        <w:trPr>
          <w:trHeight w:val="248"/>
        </w:trPr>
        <w:tc>
          <w:tcPr>
            <w:tcW w:w="1852" w:type="dxa"/>
            <w:tcBorders>
              <w:top w:val="nil"/>
              <w:left w:val="single" w:sz="4" w:space="0" w:color="auto"/>
              <w:bottom w:val="single" w:sz="4" w:space="0" w:color="auto"/>
              <w:right w:val="single" w:sz="4" w:space="0" w:color="auto"/>
            </w:tcBorders>
            <w:shd w:val="clear" w:color="auto" w:fill="auto"/>
            <w:tcMar>
              <w:left w:w="72" w:type="dxa"/>
              <w:right w:w="72" w:type="dxa"/>
            </w:tcMar>
            <w:hideMark/>
          </w:tcPr>
          <w:p w14:paraId="19A2FE61" w14:textId="77777777" w:rsidR="00034061" w:rsidRPr="0076173F" w:rsidRDefault="00034061" w:rsidP="00ED4627">
            <w:pPr>
              <w:jc w:val="left"/>
              <w:rPr>
                <w:color w:val="000000"/>
                <w:sz w:val="20"/>
                <w:szCs w:val="20"/>
                <w:lang w:eastAsia="en-CA"/>
              </w:rPr>
            </w:pPr>
            <w:r w:rsidRPr="0076173F">
              <w:rPr>
                <w:color w:val="000000"/>
                <w:sz w:val="20"/>
                <w:szCs w:val="20"/>
                <w:lang w:eastAsia="en-CA"/>
              </w:rPr>
              <w:lastRenderedPageBreak/>
              <w:t xml:space="preserve">Philippines (the) </w:t>
            </w:r>
          </w:p>
        </w:tc>
        <w:tc>
          <w:tcPr>
            <w:tcW w:w="2070" w:type="dxa"/>
            <w:tcBorders>
              <w:top w:val="nil"/>
              <w:left w:val="nil"/>
              <w:bottom w:val="single" w:sz="4" w:space="0" w:color="auto"/>
              <w:right w:val="single" w:sz="4" w:space="0" w:color="auto"/>
            </w:tcBorders>
            <w:shd w:val="clear" w:color="auto" w:fill="auto"/>
            <w:tcMar>
              <w:left w:w="72" w:type="dxa"/>
              <w:right w:w="72" w:type="dxa"/>
            </w:tcMar>
            <w:hideMark/>
          </w:tcPr>
          <w:p w14:paraId="1D059DB1" w14:textId="77777777" w:rsidR="00034061" w:rsidRPr="0076173F" w:rsidRDefault="00034061" w:rsidP="00ED4627">
            <w:pPr>
              <w:jc w:val="left"/>
              <w:rPr>
                <w:color w:val="000000"/>
                <w:sz w:val="20"/>
                <w:szCs w:val="20"/>
                <w:lang w:eastAsia="en-CA"/>
              </w:rPr>
            </w:pPr>
            <w:r w:rsidRPr="0076173F">
              <w:rPr>
                <w:color w:val="000000"/>
                <w:sz w:val="20"/>
                <w:szCs w:val="20"/>
                <w:lang w:eastAsia="en-CA"/>
              </w:rPr>
              <w:t>PHI/PHA/83/TAS/105</w:t>
            </w:r>
          </w:p>
        </w:tc>
        <w:tc>
          <w:tcPr>
            <w:tcW w:w="5130" w:type="dxa"/>
            <w:tcBorders>
              <w:top w:val="nil"/>
              <w:left w:val="nil"/>
              <w:bottom w:val="single" w:sz="4" w:space="0" w:color="auto"/>
              <w:right w:val="single" w:sz="4" w:space="0" w:color="auto"/>
            </w:tcBorders>
            <w:shd w:val="clear" w:color="auto" w:fill="auto"/>
            <w:tcMar>
              <w:left w:w="72" w:type="dxa"/>
              <w:right w:w="72" w:type="dxa"/>
            </w:tcMar>
            <w:hideMark/>
          </w:tcPr>
          <w:p w14:paraId="7B7F4997" w14:textId="77777777" w:rsidR="00034061" w:rsidRPr="0076173F" w:rsidRDefault="00034061" w:rsidP="00ED4627">
            <w:pPr>
              <w:jc w:val="left"/>
              <w:rPr>
                <w:color w:val="000000"/>
                <w:sz w:val="20"/>
                <w:szCs w:val="20"/>
                <w:lang w:eastAsia="en-CA"/>
              </w:rPr>
            </w:pPr>
            <w:r w:rsidRPr="0076173F">
              <w:rPr>
                <w:color w:val="000000"/>
                <w:sz w:val="20"/>
                <w:szCs w:val="20"/>
                <w:lang w:eastAsia="en-CA"/>
              </w:rPr>
              <w:t>HCFC phase-out management plan (stage II, first tranche) (refrigeration servicing sector)</w:t>
            </w:r>
          </w:p>
        </w:tc>
        <w:tc>
          <w:tcPr>
            <w:tcW w:w="900" w:type="dxa"/>
            <w:tcBorders>
              <w:top w:val="nil"/>
              <w:left w:val="nil"/>
              <w:bottom w:val="single" w:sz="4" w:space="0" w:color="auto"/>
              <w:right w:val="single" w:sz="4" w:space="0" w:color="auto"/>
            </w:tcBorders>
            <w:shd w:val="clear" w:color="auto" w:fill="auto"/>
            <w:tcMar>
              <w:left w:w="72" w:type="dxa"/>
              <w:right w:w="72" w:type="dxa"/>
            </w:tcMar>
            <w:hideMark/>
          </w:tcPr>
          <w:p w14:paraId="5D373232" w14:textId="77777777" w:rsidR="00034061" w:rsidRPr="0076173F" w:rsidRDefault="00034061" w:rsidP="00ED4627">
            <w:pPr>
              <w:jc w:val="left"/>
              <w:rPr>
                <w:color w:val="000000"/>
                <w:sz w:val="20"/>
                <w:szCs w:val="20"/>
                <w:lang w:eastAsia="en-CA"/>
              </w:rPr>
            </w:pPr>
            <w:r w:rsidRPr="0076173F">
              <w:rPr>
                <w:color w:val="000000"/>
                <w:sz w:val="20"/>
                <w:szCs w:val="20"/>
                <w:lang w:eastAsia="en-CA"/>
              </w:rPr>
              <w:t>UNIDO</w:t>
            </w:r>
          </w:p>
        </w:tc>
      </w:tr>
      <w:tr w:rsidR="00034061" w:rsidRPr="0076173F" w14:paraId="7A74CBA3" w14:textId="77777777" w:rsidTr="00ED4627">
        <w:trPr>
          <w:trHeight w:val="70"/>
        </w:trPr>
        <w:tc>
          <w:tcPr>
            <w:tcW w:w="1852" w:type="dxa"/>
            <w:tcBorders>
              <w:top w:val="nil"/>
              <w:left w:val="single" w:sz="4" w:space="0" w:color="auto"/>
              <w:bottom w:val="single" w:sz="4" w:space="0" w:color="auto"/>
              <w:right w:val="single" w:sz="4" w:space="0" w:color="auto"/>
            </w:tcBorders>
            <w:shd w:val="clear" w:color="auto" w:fill="auto"/>
            <w:tcMar>
              <w:left w:w="72" w:type="dxa"/>
              <w:right w:w="72" w:type="dxa"/>
            </w:tcMar>
            <w:hideMark/>
          </w:tcPr>
          <w:p w14:paraId="35FD63CF" w14:textId="77777777" w:rsidR="00034061" w:rsidRPr="0076173F" w:rsidRDefault="00034061" w:rsidP="00ED4627">
            <w:pPr>
              <w:jc w:val="left"/>
              <w:rPr>
                <w:color w:val="000000"/>
                <w:sz w:val="20"/>
                <w:szCs w:val="20"/>
                <w:lang w:eastAsia="en-CA"/>
              </w:rPr>
            </w:pPr>
            <w:r w:rsidRPr="0076173F">
              <w:rPr>
                <w:color w:val="000000"/>
                <w:sz w:val="20"/>
                <w:szCs w:val="20"/>
                <w:lang w:eastAsia="en-CA"/>
              </w:rPr>
              <w:t>Saint Kitts and Nevis</w:t>
            </w:r>
          </w:p>
        </w:tc>
        <w:tc>
          <w:tcPr>
            <w:tcW w:w="2070" w:type="dxa"/>
            <w:tcBorders>
              <w:top w:val="nil"/>
              <w:left w:val="nil"/>
              <w:bottom w:val="single" w:sz="4" w:space="0" w:color="auto"/>
              <w:right w:val="single" w:sz="4" w:space="0" w:color="auto"/>
            </w:tcBorders>
            <w:shd w:val="clear" w:color="auto" w:fill="auto"/>
            <w:tcMar>
              <w:left w:w="72" w:type="dxa"/>
              <w:right w:w="72" w:type="dxa"/>
            </w:tcMar>
            <w:hideMark/>
          </w:tcPr>
          <w:p w14:paraId="54EADCA2" w14:textId="77777777" w:rsidR="00034061" w:rsidRPr="0076173F" w:rsidRDefault="00034061" w:rsidP="00ED4627">
            <w:pPr>
              <w:jc w:val="left"/>
              <w:rPr>
                <w:color w:val="000000"/>
                <w:sz w:val="20"/>
                <w:szCs w:val="20"/>
                <w:lang w:eastAsia="en-CA"/>
              </w:rPr>
            </w:pPr>
            <w:r w:rsidRPr="0076173F">
              <w:rPr>
                <w:color w:val="000000"/>
                <w:sz w:val="20"/>
                <w:szCs w:val="20"/>
                <w:lang w:eastAsia="en-CA"/>
              </w:rPr>
              <w:t>STK/PHA/74/TAS/20</w:t>
            </w:r>
          </w:p>
        </w:tc>
        <w:tc>
          <w:tcPr>
            <w:tcW w:w="5130" w:type="dxa"/>
            <w:tcBorders>
              <w:top w:val="nil"/>
              <w:left w:val="nil"/>
              <w:bottom w:val="single" w:sz="4" w:space="0" w:color="auto"/>
              <w:right w:val="single" w:sz="4" w:space="0" w:color="auto"/>
            </w:tcBorders>
            <w:shd w:val="clear" w:color="auto" w:fill="auto"/>
            <w:tcMar>
              <w:left w:w="72" w:type="dxa"/>
              <w:right w:w="72" w:type="dxa"/>
            </w:tcMar>
            <w:hideMark/>
          </w:tcPr>
          <w:p w14:paraId="511F03EC" w14:textId="77777777" w:rsidR="00034061" w:rsidRPr="0076173F" w:rsidRDefault="00034061" w:rsidP="00ED4627">
            <w:pPr>
              <w:jc w:val="left"/>
              <w:rPr>
                <w:color w:val="000000"/>
                <w:sz w:val="20"/>
                <w:szCs w:val="20"/>
                <w:lang w:eastAsia="en-CA"/>
              </w:rPr>
            </w:pPr>
            <w:r w:rsidRPr="0076173F">
              <w:rPr>
                <w:color w:val="000000"/>
                <w:sz w:val="20"/>
                <w:szCs w:val="20"/>
                <w:lang w:eastAsia="en-CA"/>
              </w:rPr>
              <w:t>HCFC phase-out management plan (stage I, second tranche)</w:t>
            </w:r>
          </w:p>
        </w:tc>
        <w:tc>
          <w:tcPr>
            <w:tcW w:w="900" w:type="dxa"/>
            <w:tcBorders>
              <w:top w:val="nil"/>
              <w:left w:val="nil"/>
              <w:bottom w:val="single" w:sz="4" w:space="0" w:color="auto"/>
              <w:right w:val="single" w:sz="4" w:space="0" w:color="auto"/>
            </w:tcBorders>
            <w:shd w:val="clear" w:color="auto" w:fill="auto"/>
            <w:tcMar>
              <w:left w:w="72" w:type="dxa"/>
              <w:right w:w="72" w:type="dxa"/>
            </w:tcMar>
            <w:hideMark/>
          </w:tcPr>
          <w:p w14:paraId="2DE6631B" w14:textId="77777777" w:rsidR="00034061" w:rsidRPr="0076173F" w:rsidRDefault="00034061" w:rsidP="00ED4627">
            <w:pPr>
              <w:jc w:val="left"/>
              <w:rPr>
                <w:color w:val="000000"/>
                <w:sz w:val="20"/>
                <w:szCs w:val="20"/>
                <w:lang w:eastAsia="en-CA"/>
              </w:rPr>
            </w:pPr>
            <w:r w:rsidRPr="0076173F">
              <w:rPr>
                <w:color w:val="000000"/>
                <w:sz w:val="20"/>
                <w:szCs w:val="20"/>
                <w:lang w:eastAsia="en-CA"/>
              </w:rPr>
              <w:t>UNEP</w:t>
            </w:r>
          </w:p>
        </w:tc>
      </w:tr>
      <w:tr w:rsidR="00034061" w:rsidRPr="0076173F" w14:paraId="6B4F8903" w14:textId="77777777" w:rsidTr="00ED4627">
        <w:trPr>
          <w:trHeight w:val="387"/>
        </w:trPr>
        <w:tc>
          <w:tcPr>
            <w:tcW w:w="1852" w:type="dxa"/>
            <w:tcBorders>
              <w:top w:val="nil"/>
              <w:left w:val="single" w:sz="4" w:space="0" w:color="auto"/>
              <w:bottom w:val="single" w:sz="4" w:space="0" w:color="auto"/>
              <w:right w:val="single" w:sz="4" w:space="0" w:color="auto"/>
            </w:tcBorders>
            <w:shd w:val="clear" w:color="auto" w:fill="auto"/>
            <w:tcMar>
              <w:left w:w="72" w:type="dxa"/>
              <w:right w:w="72" w:type="dxa"/>
            </w:tcMar>
            <w:hideMark/>
          </w:tcPr>
          <w:p w14:paraId="6DB51B55" w14:textId="77777777" w:rsidR="00034061" w:rsidRPr="0076173F" w:rsidRDefault="00034061" w:rsidP="00ED4627">
            <w:pPr>
              <w:jc w:val="left"/>
              <w:rPr>
                <w:color w:val="000000"/>
                <w:sz w:val="20"/>
                <w:szCs w:val="20"/>
                <w:lang w:eastAsia="en-CA"/>
              </w:rPr>
            </w:pPr>
            <w:r w:rsidRPr="0076173F">
              <w:rPr>
                <w:color w:val="000000"/>
                <w:sz w:val="20"/>
                <w:szCs w:val="20"/>
                <w:lang w:eastAsia="en-CA"/>
              </w:rPr>
              <w:t>Saint Vincent and the Grenadines</w:t>
            </w:r>
          </w:p>
        </w:tc>
        <w:tc>
          <w:tcPr>
            <w:tcW w:w="2070" w:type="dxa"/>
            <w:tcBorders>
              <w:top w:val="nil"/>
              <w:left w:val="nil"/>
              <w:bottom w:val="single" w:sz="4" w:space="0" w:color="auto"/>
              <w:right w:val="single" w:sz="4" w:space="0" w:color="auto"/>
            </w:tcBorders>
            <w:shd w:val="clear" w:color="auto" w:fill="auto"/>
            <w:tcMar>
              <w:left w:w="72" w:type="dxa"/>
              <w:right w:w="72" w:type="dxa"/>
            </w:tcMar>
            <w:hideMark/>
          </w:tcPr>
          <w:p w14:paraId="57E6741A" w14:textId="77777777" w:rsidR="00034061" w:rsidRPr="0076173F" w:rsidRDefault="00034061" w:rsidP="00ED4627">
            <w:pPr>
              <w:jc w:val="left"/>
              <w:rPr>
                <w:color w:val="000000"/>
                <w:sz w:val="20"/>
                <w:szCs w:val="20"/>
                <w:lang w:eastAsia="en-CA"/>
              </w:rPr>
            </w:pPr>
            <w:r w:rsidRPr="0076173F">
              <w:rPr>
                <w:color w:val="000000"/>
                <w:sz w:val="20"/>
                <w:szCs w:val="20"/>
                <w:lang w:eastAsia="en-CA"/>
              </w:rPr>
              <w:t>STV/SEV/80/TAS/01+</w:t>
            </w:r>
          </w:p>
        </w:tc>
        <w:tc>
          <w:tcPr>
            <w:tcW w:w="5130" w:type="dxa"/>
            <w:tcBorders>
              <w:top w:val="nil"/>
              <w:left w:val="nil"/>
              <w:bottom w:val="single" w:sz="4" w:space="0" w:color="auto"/>
              <w:right w:val="single" w:sz="4" w:space="0" w:color="auto"/>
            </w:tcBorders>
            <w:shd w:val="clear" w:color="auto" w:fill="auto"/>
            <w:tcMar>
              <w:left w:w="72" w:type="dxa"/>
              <w:right w:w="72" w:type="dxa"/>
            </w:tcMar>
            <w:hideMark/>
          </w:tcPr>
          <w:p w14:paraId="3F00FCC3" w14:textId="77777777" w:rsidR="00034061" w:rsidRPr="0076173F" w:rsidRDefault="00034061" w:rsidP="00ED4627">
            <w:pPr>
              <w:jc w:val="left"/>
              <w:rPr>
                <w:color w:val="000000"/>
                <w:sz w:val="20"/>
                <w:szCs w:val="20"/>
                <w:lang w:eastAsia="en-CA"/>
              </w:rPr>
            </w:pPr>
            <w:r w:rsidRPr="0076173F">
              <w:rPr>
                <w:color w:val="000000"/>
                <w:sz w:val="20"/>
                <w:szCs w:val="20"/>
                <w:lang w:eastAsia="en-CA"/>
              </w:rPr>
              <w:t>Enabling activities for HFC phase-down</w:t>
            </w:r>
          </w:p>
        </w:tc>
        <w:tc>
          <w:tcPr>
            <w:tcW w:w="900" w:type="dxa"/>
            <w:tcBorders>
              <w:top w:val="nil"/>
              <w:left w:val="nil"/>
              <w:bottom w:val="single" w:sz="4" w:space="0" w:color="auto"/>
              <w:right w:val="single" w:sz="4" w:space="0" w:color="auto"/>
            </w:tcBorders>
            <w:shd w:val="clear" w:color="auto" w:fill="auto"/>
            <w:tcMar>
              <w:left w:w="72" w:type="dxa"/>
              <w:right w:w="72" w:type="dxa"/>
            </w:tcMar>
            <w:hideMark/>
          </w:tcPr>
          <w:p w14:paraId="23ED8D39" w14:textId="77777777" w:rsidR="00034061" w:rsidRPr="0076173F" w:rsidRDefault="00034061" w:rsidP="00ED4627">
            <w:pPr>
              <w:jc w:val="left"/>
              <w:rPr>
                <w:color w:val="000000"/>
                <w:sz w:val="20"/>
                <w:szCs w:val="20"/>
                <w:lang w:eastAsia="en-CA"/>
              </w:rPr>
            </w:pPr>
            <w:r w:rsidRPr="0076173F">
              <w:rPr>
                <w:color w:val="000000"/>
                <w:sz w:val="20"/>
                <w:szCs w:val="20"/>
                <w:lang w:eastAsia="en-CA"/>
              </w:rPr>
              <w:t>UNEP</w:t>
            </w:r>
          </w:p>
        </w:tc>
      </w:tr>
      <w:tr w:rsidR="00034061" w:rsidRPr="0076173F" w14:paraId="51780340" w14:textId="77777777" w:rsidTr="00ED4627">
        <w:trPr>
          <w:trHeight w:val="66"/>
        </w:trPr>
        <w:tc>
          <w:tcPr>
            <w:tcW w:w="1852" w:type="dxa"/>
            <w:tcBorders>
              <w:top w:val="nil"/>
              <w:left w:val="single" w:sz="4" w:space="0" w:color="auto"/>
              <w:bottom w:val="single" w:sz="4" w:space="0" w:color="auto"/>
              <w:right w:val="single" w:sz="4" w:space="0" w:color="auto"/>
            </w:tcBorders>
            <w:shd w:val="clear" w:color="auto" w:fill="auto"/>
            <w:tcMar>
              <w:left w:w="72" w:type="dxa"/>
              <w:right w:w="72" w:type="dxa"/>
            </w:tcMar>
            <w:hideMark/>
          </w:tcPr>
          <w:p w14:paraId="654838F7" w14:textId="77777777" w:rsidR="00034061" w:rsidRPr="0076173F" w:rsidRDefault="00034061" w:rsidP="00ED4627">
            <w:pPr>
              <w:jc w:val="left"/>
              <w:rPr>
                <w:color w:val="000000"/>
                <w:sz w:val="20"/>
                <w:szCs w:val="20"/>
                <w:lang w:eastAsia="en-CA"/>
              </w:rPr>
            </w:pPr>
            <w:r w:rsidRPr="0076173F">
              <w:rPr>
                <w:color w:val="000000"/>
                <w:sz w:val="20"/>
                <w:szCs w:val="20"/>
                <w:lang w:eastAsia="en-CA"/>
              </w:rPr>
              <w:t>Suriname</w:t>
            </w:r>
          </w:p>
        </w:tc>
        <w:tc>
          <w:tcPr>
            <w:tcW w:w="2070" w:type="dxa"/>
            <w:tcBorders>
              <w:top w:val="nil"/>
              <w:left w:val="nil"/>
              <w:bottom w:val="single" w:sz="4" w:space="0" w:color="auto"/>
              <w:right w:val="single" w:sz="4" w:space="0" w:color="auto"/>
            </w:tcBorders>
            <w:shd w:val="clear" w:color="auto" w:fill="auto"/>
            <w:tcMar>
              <w:left w:w="72" w:type="dxa"/>
              <w:right w:w="72" w:type="dxa"/>
            </w:tcMar>
            <w:hideMark/>
          </w:tcPr>
          <w:p w14:paraId="1EBE45C2" w14:textId="77777777" w:rsidR="00034061" w:rsidRPr="0076173F" w:rsidRDefault="00034061" w:rsidP="00ED4627">
            <w:pPr>
              <w:jc w:val="left"/>
              <w:rPr>
                <w:color w:val="000000"/>
                <w:sz w:val="20"/>
                <w:szCs w:val="20"/>
                <w:lang w:eastAsia="en-CA"/>
              </w:rPr>
            </w:pPr>
            <w:r w:rsidRPr="0076173F">
              <w:rPr>
                <w:color w:val="000000"/>
                <w:sz w:val="20"/>
                <w:szCs w:val="20"/>
                <w:lang w:eastAsia="en-CA"/>
              </w:rPr>
              <w:t>SUR/SEV/80/TAS/01+</w:t>
            </w:r>
          </w:p>
        </w:tc>
        <w:tc>
          <w:tcPr>
            <w:tcW w:w="5130" w:type="dxa"/>
            <w:tcBorders>
              <w:top w:val="nil"/>
              <w:left w:val="nil"/>
              <w:bottom w:val="single" w:sz="4" w:space="0" w:color="auto"/>
              <w:right w:val="single" w:sz="4" w:space="0" w:color="auto"/>
            </w:tcBorders>
            <w:shd w:val="clear" w:color="auto" w:fill="auto"/>
            <w:tcMar>
              <w:left w:w="72" w:type="dxa"/>
              <w:right w:w="72" w:type="dxa"/>
            </w:tcMar>
            <w:hideMark/>
          </w:tcPr>
          <w:p w14:paraId="0486D7C8" w14:textId="77777777" w:rsidR="00034061" w:rsidRPr="0076173F" w:rsidRDefault="00034061" w:rsidP="00ED4627">
            <w:pPr>
              <w:jc w:val="left"/>
              <w:rPr>
                <w:color w:val="000000"/>
                <w:sz w:val="20"/>
                <w:szCs w:val="20"/>
                <w:lang w:eastAsia="en-CA"/>
              </w:rPr>
            </w:pPr>
            <w:r w:rsidRPr="0076173F">
              <w:rPr>
                <w:color w:val="000000"/>
                <w:sz w:val="20"/>
                <w:szCs w:val="20"/>
                <w:lang w:eastAsia="en-CA"/>
              </w:rPr>
              <w:t>Enabling activities for HFC phase-down</w:t>
            </w:r>
          </w:p>
        </w:tc>
        <w:tc>
          <w:tcPr>
            <w:tcW w:w="900" w:type="dxa"/>
            <w:tcBorders>
              <w:top w:val="nil"/>
              <w:left w:val="nil"/>
              <w:bottom w:val="single" w:sz="4" w:space="0" w:color="auto"/>
              <w:right w:val="single" w:sz="4" w:space="0" w:color="auto"/>
            </w:tcBorders>
            <w:shd w:val="clear" w:color="auto" w:fill="auto"/>
            <w:tcMar>
              <w:left w:w="72" w:type="dxa"/>
              <w:right w:w="72" w:type="dxa"/>
            </w:tcMar>
            <w:hideMark/>
          </w:tcPr>
          <w:p w14:paraId="4410BEE4" w14:textId="77777777" w:rsidR="00034061" w:rsidRPr="0076173F" w:rsidRDefault="00034061" w:rsidP="00ED4627">
            <w:pPr>
              <w:jc w:val="left"/>
              <w:rPr>
                <w:color w:val="000000"/>
                <w:sz w:val="20"/>
                <w:szCs w:val="20"/>
                <w:lang w:eastAsia="en-CA"/>
              </w:rPr>
            </w:pPr>
            <w:r w:rsidRPr="0076173F">
              <w:rPr>
                <w:color w:val="000000"/>
                <w:sz w:val="20"/>
                <w:szCs w:val="20"/>
                <w:lang w:eastAsia="en-CA"/>
              </w:rPr>
              <w:t>UNEP</w:t>
            </w:r>
          </w:p>
        </w:tc>
      </w:tr>
      <w:tr w:rsidR="00034061" w:rsidRPr="0076173F" w14:paraId="1D018994" w14:textId="77777777" w:rsidTr="00ED4627">
        <w:trPr>
          <w:trHeight w:val="254"/>
        </w:trPr>
        <w:tc>
          <w:tcPr>
            <w:tcW w:w="1852" w:type="dxa"/>
            <w:tcBorders>
              <w:top w:val="nil"/>
              <w:left w:val="single" w:sz="4" w:space="0" w:color="auto"/>
              <w:bottom w:val="single" w:sz="4" w:space="0" w:color="auto"/>
              <w:right w:val="single" w:sz="4" w:space="0" w:color="auto"/>
            </w:tcBorders>
            <w:shd w:val="clear" w:color="auto" w:fill="auto"/>
            <w:tcMar>
              <w:left w:w="72" w:type="dxa"/>
              <w:right w:w="72" w:type="dxa"/>
            </w:tcMar>
            <w:hideMark/>
          </w:tcPr>
          <w:p w14:paraId="0421809A" w14:textId="77777777" w:rsidR="00034061" w:rsidRPr="0076173F" w:rsidRDefault="00034061" w:rsidP="00ED4627">
            <w:pPr>
              <w:jc w:val="left"/>
              <w:rPr>
                <w:color w:val="000000"/>
                <w:sz w:val="20"/>
                <w:szCs w:val="20"/>
                <w:lang w:eastAsia="en-CA"/>
              </w:rPr>
            </w:pPr>
            <w:r w:rsidRPr="0076173F">
              <w:rPr>
                <w:color w:val="000000"/>
                <w:sz w:val="20"/>
                <w:szCs w:val="20"/>
                <w:lang w:eastAsia="en-CA"/>
              </w:rPr>
              <w:t>Türkiye</w:t>
            </w:r>
          </w:p>
        </w:tc>
        <w:tc>
          <w:tcPr>
            <w:tcW w:w="2070" w:type="dxa"/>
            <w:tcBorders>
              <w:top w:val="nil"/>
              <w:left w:val="nil"/>
              <w:bottom w:val="single" w:sz="4" w:space="0" w:color="auto"/>
              <w:right w:val="single" w:sz="4" w:space="0" w:color="auto"/>
            </w:tcBorders>
            <w:shd w:val="clear" w:color="auto" w:fill="auto"/>
            <w:tcMar>
              <w:left w:w="72" w:type="dxa"/>
              <w:right w:w="72" w:type="dxa"/>
            </w:tcMar>
            <w:hideMark/>
          </w:tcPr>
          <w:p w14:paraId="144F38F6" w14:textId="77777777" w:rsidR="00034061" w:rsidRPr="0076173F" w:rsidRDefault="00034061" w:rsidP="00ED4627">
            <w:pPr>
              <w:jc w:val="left"/>
              <w:rPr>
                <w:color w:val="000000"/>
                <w:sz w:val="20"/>
                <w:szCs w:val="20"/>
                <w:lang w:eastAsia="en-CA"/>
              </w:rPr>
            </w:pPr>
            <w:r w:rsidRPr="0076173F">
              <w:rPr>
                <w:color w:val="000000"/>
                <w:sz w:val="20"/>
                <w:szCs w:val="20"/>
                <w:lang w:eastAsia="en-CA"/>
              </w:rPr>
              <w:t>TUR/PHA/75/INV/107</w:t>
            </w:r>
          </w:p>
        </w:tc>
        <w:tc>
          <w:tcPr>
            <w:tcW w:w="5130" w:type="dxa"/>
            <w:tcBorders>
              <w:top w:val="nil"/>
              <w:left w:val="nil"/>
              <w:bottom w:val="single" w:sz="4" w:space="0" w:color="auto"/>
              <w:right w:val="single" w:sz="4" w:space="0" w:color="auto"/>
            </w:tcBorders>
            <w:shd w:val="clear" w:color="auto" w:fill="auto"/>
            <w:tcMar>
              <w:left w:w="72" w:type="dxa"/>
              <w:right w:w="72" w:type="dxa"/>
            </w:tcMar>
            <w:hideMark/>
          </w:tcPr>
          <w:p w14:paraId="3E4904DE" w14:textId="77777777" w:rsidR="00034061" w:rsidRPr="0076173F" w:rsidRDefault="00034061" w:rsidP="00ED4627">
            <w:pPr>
              <w:jc w:val="left"/>
              <w:rPr>
                <w:color w:val="000000"/>
                <w:sz w:val="20"/>
                <w:szCs w:val="20"/>
                <w:lang w:eastAsia="en-CA"/>
              </w:rPr>
            </w:pPr>
            <w:r w:rsidRPr="0076173F">
              <w:rPr>
                <w:color w:val="000000"/>
                <w:sz w:val="20"/>
                <w:szCs w:val="20"/>
                <w:lang w:eastAsia="en-CA"/>
              </w:rPr>
              <w:t>HCFC phase-out management plan (stage I, second tranche) (refrigeration servicing and monitoring)</w:t>
            </w:r>
          </w:p>
        </w:tc>
        <w:tc>
          <w:tcPr>
            <w:tcW w:w="900" w:type="dxa"/>
            <w:tcBorders>
              <w:top w:val="nil"/>
              <w:left w:val="nil"/>
              <w:bottom w:val="single" w:sz="4" w:space="0" w:color="auto"/>
              <w:right w:val="single" w:sz="4" w:space="0" w:color="auto"/>
            </w:tcBorders>
            <w:shd w:val="clear" w:color="auto" w:fill="auto"/>
            <w:tcMar>
              <w:left w:w="72" w:type="dxa"/>
              <w:right w:w="72" w:type="dxa"/>
            </w:tcMar>
            <w:hideMark/>
          </w:tcPr>
          <w:p w14:paraId="124C87C7" w14:textId="77777777" w:rsidR="00034061" w:rsidRPr="0076173F" w:rsidRDefault="00034061" w:rsidP="00ED4627">
            <w:pPr>
              <w:jc w:val="left"/>
              <w:rPr>
                <w:color w:val="000000"/>
                <w:sz w:val="20"/>
                <w:szCs w:val="20"/>
                <w:lang w:eastAsia="en-CA"/>
              </w:rPr>
            </w:pPr>
            <w:r w:rsidRPr="0076173F">
              <w:rPr>
                <w:color w:val="000000"/>
                <w:sz w:val="20"/>
                <w:szCs w:val="20"/>
                <w:lang w:eastAsia="en-CA"/>
              </w:rPr>
              <w:t>UNIDO</w:t>
            </w:r>
          </w:p>
        </w:tc>
      </w:tr>
      <w:tr w:rsidR="00034061" w:rsidRPr="0076173F" w14:paraId="22AC9071" w14:textId="77777777" w:rsidTr="00ED4627">
        <w:trPr>
          <w:trHeight w:val="347"/>
        </w:trPr>
        <w:tc>
          <w:tcPr>
            <w:tcW w:w="1852" w:type="dxa"/>
            <w:tcBorders>
              <w:top w:val="nil"/>
              <w:left w:val="single" w:sz="4" w:space="0" w:color="auto"/>
              <w:bottom w:val="single" w:sz="4" w:space="0" w:color="auto"/>
              <w:right w:val="single" w:sz="4" w:space="0" w:color="auto"/>
            </w:tcBorders>
            <w:shd w:val="clear" w:color="auto" w:fill="auto"/>
            <w:tcMar>
              <w:left w:w="72" w:type="dxa"/>
              <w:right w:w="72" w:type="dxa"/>
            </w:tcMar>
            <w:hideMark/>
          </w:tcPr>
          <w:p w14:paraId="5F07B3A7" w14:textId="77777777" w:rsidR="00034061" w:rsidRPr="0076173F" w:rsidRDefault="00034061" w:rsidP="00ED4627">
            <w:pPr>
              <w:jc w:val="left"/>
              <w:rPr>
                <w:color w:val="000000"/>
                <w:sz w:val="20"/>
                <w:szCs w:val="20"/>
                <w:lang w:eastAsia="en-CA"/>
              </w:rPr>
            </w:pPr>
            <w:r w:rsidRPr="0076173F">
              <w:rPr>
                <w:color w:val="000000"/>
                <w:sz w:val="20"/>
                <w:szCs w:val="20"/>
                <w:lang w:eastAsia="en-CA"/>
              </w:rPr>
              <w:t xml:space="preserve">Türkiye </w:t>
            </w:r>
          </w:p>
        </w:tc>
        <w:tc>
          <w:tcPr>
            <w:tcW w:w="2070" w:type="dxa"/>
            <w:tcBorders>
              <w:top w:val="nil"/>
              <w:left w:val="nil"/>
              <w:bottom w:val="single" w:sz="4" w:space="0" w:color="auto"/>
              <w:right w:val="single" w:sz="4" w:space="0" w:color="auto"/>
            </w:tcBorders>
            <w:shd w:val="clear" w:color="auto" w:fill="auto"/>
            <w:tcMar>
              <w:left w:w="72" w:type="dxa"/>
              <w:right w:w="72" w:type="dxa"/>
            </w:tcMar>
            <w:hideMark/>
          </w:tcPr>
          <w:p w14:paraId="4583F30C" w14:textId="77777777" w:rsidR="00034061" w:rsidRPr="0076173F" w:rsidRDefault="00034061" w:rsidP="00ED4627">
            <w:pPr>
              <w:jc w:val="left"/>
              <w:rPr>
                <w:color w:val="000000"/>
                <w:sz w:val="20"/>
                <w:szCs w:val="20"/>
                <w:lang w:eastAsia="en-CA"/>
              </w:rPr>
            </w:pPr>
            <w:r w:rsidRPr="0076173F">
              <w:rPr>
                <w:color w:val="000000"/>
                <w:sz w:val="20"/>
                <w:szCs w:val="20"/>
                <w:lang w:eastAsia="en-CA"/>
              </w:rPr>
              <w:t>TUR/PHA/84/INV/111</w:t>
            </w:r>
          </w:p>
        </w:tc>
        <w:tc>
          <w:tcPr>
            <w:tcW w:w="5130" w:type="dxa"/>
            <w:tcBorders>
              <w:top w:val="nil"/>
              <w:left w:val="nil"/>
              <w:bottom w:val="single" w:sz="4" w:space="0" w:color="auto"/>
              <w:right w:val="single" w:sz="4" w:space="0" w:color="auto"/>
            </w:tcBorders>
            <w:shd w:val="clear" w:color="auto" w:fill="auto"/>
            <w:tcMar>
              <w:left w:w="72" w:type="dxa"/>
              <w:right w:w="72" w:type="dxa"/>
            </w:tcMar>
            <w:hideMark/>
          </w:tcPr>
          <w:p w14:paraId="720FE3FB" w14:textId="77777777" w:rsidR="00034061" w:rsidRPr="0076173F" w:rsidRDefault="00034061" w:rsidP="00ED4627">
            <w:pPr>
              <w:jc w:val="left"/>
              <w:rPr>
                <w:color w:val="000000"/>
                <w:sz w:val="20"/>
                <w:szCs w:val="20"/>
                <w:lang w:eastAsia="en-CA"/>
              </w:rPr>
            </w:pPr>
            <w:r w:rsidRPr="0076173F">
              <w:rPr>
                <w:color w:val="000000"/>
                <w:sz w:val="20"/>
                <w:szCs w:val="20"/>
                <w:lang w:eastAsia="en-CA"/>
              </w:rPr>
              <w:t>HCFC phase-out management plan (stage I, third tranche) (refrigeration servicing and monitoring)</w:t>
            </w:r>
          </w:p>
        </w:tc>
        <w:tc>
          <w:tcPr>
            <w:tcW w:w="900" w:type="dxa"/>
            <w:tcBorders>
              <w:top w:val="nil"/>
              <w:left w:val="nil"/>
              <w:bottom w:val="single" w:sz="4" w:space="0" w:color="auto"/>
              <w:right w:val="single" w:sz="4" w:space="0" w:color="auto"/>
            </w:tcBorders>
            <w:shd w:val="clear" w:color="auto" w:fill="auto"/>
            <w:tcMar>
              <w:left w:w="72" w:type="dxa"/>
              <w:right w:w="72" w:type="dxa"/>
            </w:tcMar>
            <w:hideMark/>
          </w:tcPr>
          <w:p w14:paraId="66A9FF1B" w14:textId="77777777" w:rsidR="00034061" w:rsidRPr="0076173F" w:rsidRDefault="00034061" w:rsidP="00ED4627">
            <w:pPr>
              <w:jc w:val="left"/>
              <w:rPr>
                <w:color w:val="000000"/>
                <w:sz w:val="20"/>
                <w:szCs w:val="20"/>
                <w:lang w:eastAsia="en-CA"/>
              </w:rPr>
            </w:pPr>
            <w:r w:rsidRPr="0076173F">
              <w:rPr>
                <w:color w:val="000000"/>
                <w:sz w:val="20"/>
                <w:szCs w:val="20"/>
                <w:lang w:eastAsia="en-CA"/>
              </w:rPr>
              <w:t>UNIDO</w:t>
            </w:r>
          </w:p>
        </w:tc>
      </w:tr>
    </w:tbl>
    <w:p w14:paraId="57D2E16D" w14:textId="77777777" w:rsidR="00034061" w:rsidRPr="0076173F" w:rsidRDefault="00034061" w:rsidP="00034061"/>
    <w:p w14:paraId="00537A06" w14:textId="77777777" w:rsidR="00522717" w:rsidRPr="0076173F" w:rsidRDefault="00522717" w:rsidP="00522717">
      <w:pPr>
        <w:pStyle w:val="StyleHeader4Para4Left0Firstline0"/>
        <w:numPr>
          <w:ilvl w:val="0"/>
          <w:numId w:val="0"/>
        </w:numPr>
        <w:jc w:val="center"/>
        <w:rPr>
          <w:b/>
          <w:caps/>
          <w:sz w:val="22"/>
        </w:rPr>
      </w:pPr>
    </w:p>
    <w:p w14:paraId="1D7CED4E" w14:textId="77777777" w:rsidR="00522717" w:rsidRPr="0076173F" w:rsidRDefault="00522717" w:rsidP="00522717">
      <w:pPr>
        <w:jc w:val="left"/>
        <w:rPr>
          <w:b/>
          <w:bCs/>
        </w:rPr>
        <w:sectPr w:rsidR="00522717" w:rsidRPr="0076173F" w:rsidSect="00B149EA">
          <w:headerReference w:type="even" r:id="rId17"/>
          <w:headerReference w:type="default" r:id="rId18"/>
          <w:footerReference w:type="even" r:id="rId19"/>
          <w:footerReference w:type="default" r:id="rId20"/>
          <w:headerReference w:type="first" r:id="rId21"/>
          <w:footerReference w:type="first" r:id="rId22"/>
          <w:pgSz w:w="12240" w:h="15840" w:code="1"/>
          <w:pgMar w:top="720" w:right="1440" w:bottom="864" w:left="1440" w:header="720" w:footer="475" w:gutter="0"/>
          <w:pgNumType w:start="1"/>
          <w:cols w:space="720"/>
          <w:docGrid w:linePitch="299"/>
        </w:sectPr>
      </w:pPr>
    </w:p>
    <w:p w14:paraId="5CA89ADC" w14:textId="77777777" w:rsidR="00522717" w:rsidRPr="0076173F" w:rsidRDefault="00522717" w:rsidP="00522717">
      <w:pPr>
        <w:jc w:val="center"/>
        <w:rPr>
          <w:b/>
        </w:rPr>
      </w:pPr>
      <w:r w:rsidRPr="0076173F">
        <w:rPr>
          <w:b/>
        </w:rPr>
        <w:lastRenderedPageBreak/>
        <w:t>Annex II</w:t>
      </w:r>
    </w:p>
    <w:p w14:paraId="4B49C3C3" w14:textId="77777777" w:rsidR="00522717" w:rsidRPr="0076173F" w:rsidRDefault="00522717" w:rsidP="00522717">
      <w:pPr>
        <w:jc w:val="center"/>
        <w:rPr>
          <w:b/>
        </w:rPr>
      </w:pPr>
    </w:p>
    <w:p w14:paraId="67E7E182" w14:textId="77777777" w:rsidR="00522717" w:rsidRPr="0076173F" w:rsidRDefault="00522717" w:rsidP="00522717">
      <w:pPr>
        <w:pStyle w:val="StyleHeader4Para4Left0Firstline0"/>
        <w:numPr>
          <w:ilvl w:val="0"/>
          <w:numId w:val="0"/>
        </w:numPr>
        <w:jc w:val="center"/>
        <w:rPr>
          <w:b/>
          <w:caps/>
          <w:sz w:val="22"/>
        </w:rPr>
      </w:pPr>
      <w:r w:rsidRPr="0076173F">
        <w:rPr>
          <w:b/>
          <w:caps/>
          <w:sz w:val="22"/>
        </w:rPr>
        <w:t>PROJECTS THAT ARE CLASSIFIED AS “NO PROGRESS” and are recommended for continued monitoring</w:t>
      </w:r>
    </w:p>
    <w:tbl>
      <w:tblPr>
        <w:tblW w:w="9749" w:type="dxa"/>
        <w:tblInd w:w="-147" w:type="dxa"/>
        <w:tblLook w:val="04A0" w:firstRow="1" w:lastRow="0" w:firstColumn="1" w:lastColumn="0" w:noHBand="0" w:noVBand="1"/>
      </w:tblPr>
      <w:tblGrid>
        <w:gridCol w:w="1975"/>
        <w:gridCol w:w="1989"/>
        <w:gridCol w:w="4827"/>
        <w:gridCol w:w="958"/>
      </w:tblGrid>
      <w:tr w:rsidR="00034061" w:rsidRPr="0076173F" w14:paraId="4515F22B" w14:textId="77777777" w:rsidTr="00ED4627">
        <w:trPr>
          <w:trHeight w:val="276"/>
        </w:trPr>
        <w:tc>
          <w:tcPr>
            <w:tcW w:w="1985" w:type="dxa"/>
            <w:tcBorders>
              <w:top w:val="single" w:sz="4" w:space="0" w:color="auto"/>
              <w:left w:val="single" w:sz="4" w:space="0" w:color="auto"/>
              <w:bottom w:val="single" w:sz="4" w:space="0" w:color="auto"/>
              <w:right w:val="single" w:sz="4" w:space="0" w:color="auto"/>
            </w:tcBorders>
            <w:shd w:val="clear" w:color="auto" w:fill="auto"/>
            <w:tcMar>
              <w:left w:w="72" w:type="dxa"/>
              <w:right w:w="72" w:type="dxa"/>
            </w:tcMar>
            <w:hideMark/>
          </w:tcPr>
          <w:p w14:paraId="6AEF2FCE" w14:textId="77777777" w:rsidR="00034061" w:rsidRPr="0076173F" w:rsidRDefault="00034061" w:rsidP="00ED4627">
            <w:pPr>
              <w:jc w:val="center"/>
              <w:rPr>
                <w:b/>
                <w:bCs/>
                <w:color w:val="000000"/>
                <w:sz w:val="20"/>
                <w:szCs w:val="20"/>
                <w:lang w:eastAsia="en-CA"/>
              </w:rPr>
            </w:pPr>
            <w:r w:rsidRPr="0076173F">
              <w:rPr>
                <w:b/>
                <w:bCs/>
                <w:color w:val="000000"/>
                <w:sz w:val="20"/>
                <w:szCs w:val="20"/>
                <w:lang w:eastAsia="en-CA"/>
              </w:rPr>
              <w:t>Country</w:t>
            </w:r>
          </w:p>
        </w:tc>
        <w:tc>
          <w:tcPr>
            <w:tcW w:w="1937" w:type="dxa"/>
            <w:tcBorders>
              <w:top w:val="single" w:sz="4" w:space="0" w:color="auto"/>
              <w:left w:val="nil"/>
              <w:bottom w:val="single" w:sz="4" w:space="0" w:color="auto"/>
              <w:right w:val="single" w:sz="4" w:space="0" w:color="auto"/>
            </w:tcBorders>
            <w:shd w:val="clear" w:color="auto" w:fill="auto"/>
            <w:tcMar>
              <w:left w:w="72" w:type="dxa"/>
              <w:right w:w="72" w:type="dxa"/>
            </w:tcMar>
            <w:hideMark/>
          </w:tcPr>
          <w:p w14:paraId="7509F542" w14:textId="77777777" w:rsidR="00034061" w:rsidRPr="0076173F" w:rsidRDefault="00034061" w:rsidP="00ED4627">
            <w:pPr>
              <w:jc w:val="center"/>
              <w:rPr>
                <w:b/>
                <w:bCs/>
                <w:color w:val="000000"/>
                <w:sz w:val="20"/>
                <w:szCs w:val="20"/>
                <w:lang w:eastAsia="en-CA"/>
              </w:rPr>
            </w:pPr>
            <w:r w:rsidRPr="0076173F">
              <w:rPr>
                <w:b/>
                <w:bCs/>
                <w:color w:val="000000"/>
                <w:sz w:val="20"/>
                <w:szCs w:val="20"/>
                <w:lang w:eastAsia="en-CA"/>
              </w:rPr>
              <w:t>Code</w:t>
            </w:r>
          </w:p>
        </w:tc>
        <w:tc>
          <w:tcPr>
            <w:tcW w:w="4867" w:type="dxa"/>
            <w:tcBorders>
              <w:top w:val="single" w:sz="4" w:space="0" w:color="auto"/>
              <w:left w:val="nil"/>
              <w:bottom w:val="single" w:sz="4" w:space="0" w:color="auto"/>
              <w:right w:val="single" w:sz="4" w:space="0" w:color="auto"/>
            </w:tcBorders>
            <w:shd w:val="clear" w:color="auto" w:fill="auto"/>
            <w:tcMar>
              <w:left w:w="72" w:type="dxa"/>
              <w:right w:w="72" w:type="dxa"/>
            </w:tcMar>
            <w:hideMark/>
          </w:tcPr>
          <w:p w14:paraId="1A12D5E5" w14:textId="77777777" w:rsidR="00034061" w:rsidRPr="0076173F" w:rsidRDefault="00034061" w:rsidP="00ED4627">
            <w:pPr>
              <w:jc w:val="center"/>
              <w:rPr>
                <w:b/>
                <w:bCs/>
                <w:color w:val="000000"/>
                <w:sz w:val="20"/>
                <w:szCs w:val="20"/>
                <w:lang w:eastAsia="en-CA"/>
              </w:rPr>
            </w:pPr>
            <w:r w:rsidRPr="0076173F">
              <w:rPr>
                <w:b/>
                <w:bCs/>
                <w:color w:val="000000"/>
                <w:sz w:val="20"/>
                <w:szCs w:val="20"/>
                <w:lang w:eastAsia="en-CA"/>
              </w:rPr>
              <w:t>Project title</w:t>
            </w:r>
          </w:p>
        </w:tc>
        <w:tc>
          <w:tcPr>
            <w:tcW w:w="960" w:type="dxa"/>
            <w:tcBorders>
              <w:top w:val="single" w:sz="4" w:space="0" w:color="auto"/>
              <w:left w:val="nil"/>
              <w:bottom w:val="single" w:sz="4" w:space="0" w:color="auto"/>
              <w:right w:val="single" w:sz="4" w:space="0" w:color="auto"/>
            </w:tcBorders>
            <w:shd w:val="clear" w:color="auto" w:fill="auto"/>
            <w:tcMar>
              <w:left w:w="72" w:type="dxa"/>
              <w:right w:w="72" w:type="dxa"/>
            </w:tcMar>
            <w:hideMark/>
          </w:tcPr>
          <w:p w14:paraId="5FA481D7" w14:textId="77777777" w:rsidR="00034061" w:rsidRPr="0076173F" w:rsidRDefault="00034061" w:rsidP="00ED4627">
            <w:pPr>
              <w:jc w:val="center"/>
              <w:rPr>
                <w:b/>
                <w:bCs/>
                <w:color w:val="000000"/>
                <w:sz w:val="20"/>
                <w:szCs w:val="20"/>
                <w:lang w:eastAsia="en-CA"/>
              </w:rPr>
            </w:pPr>
            <w:r w:rsidRPr="0076173F">
              <w:rPr>
                <w:b/>
                <w:bCs/>
                <w:color w:val="000000"/>
                <w:sz w:val="20"/>
                <w:szCs w:val="20"/>
                <w:lang w:eastAsia="en-CA"/>
              </w:rPr>
              <w:t>Agency</w:t>
            </w:r>
          </w:p>
        </w:tc>
      </w:tr>
      <w:tr w:rsidR="00034061" w:rsidRPr="0076173F" w14:paraId="71CD2005" w14:textId="77777777" w:rsidTr="00ED4627">
        <w:trPr>
          <w:trHeight w:val="276"/>
        </w:trPr>
        <w:tc>
          <w:tcPr>
            <w:tcW w:w="1985" w:type="dxa"/>
            <w:tcBorders>
              <w:top w:val="nil"/>
              <w:left w:val="single" w:sz="4" w:space="0" w:color="auto"/>
              <w:bottom w:val="single" w:sz="4" w:space="0" w:color="auto"/>
              <w:right w:val="single" w:sz="4" w:space="0" w:color="auto"/>
            </w:tcBorders>
            <w:shd w:val="clear" w:color="auto" w:fill="auto"/>
            <w:tcMar>
              <w:left w:w="72" w:type="dxa"/>
              <w:right w:w="72" w:type="dxa"/>
            </w:tcMar>
            <w:hideMark/>
          </w:tcPr>
          <w:p w14:paraId="75F82606" w14:textId="77777777" w:rsidR="00034061" w:rsidRPr="0076173F" w:rsidRDefault="00034061" w:rsidP="00ED4627">
            <w:pPr>
              <w:jc w:val="left"/>
              <w:rPr>
                <w:color w:val="000000"/>
                <w:sz w:val="20"/>
                <w:szCs w:val="20"/>
                <w:lang w:eastAsia="en-CA"/>
              </w:rPr>
            </w:pPr>
            <w:r w:rsidRPr="0076173F">
              <w:rPr>
                <w:color w:val="000000"/>
                <w:sz w:val="20"/>
                <w:szCs w:val="20"/>
                <w:lang w:eastAsia="en-CA"/>
              </w:rPr>
              <w:t>Botswana</w:t>
            </w:r>
          </w:p>
        </w:tc>
        <w:tc>
          <w:tcPr>
            <w:tcW w:w="1937" w:type="dxa"/>
            <w:tcBorders>
              <w:top w:val="nil"/>
              <w:left w:val="nil"/>
              <w:bottom w:val="single" w:sz="4" w:space="0" w:color="auto"/>
              <w:right w:val="single" w:sz="4" w:space="0" w:color="auto"/>
            </w:tcBorders>
            <w:shd w:val="clear" w:color="auto" w:fill="auto"/>
            <w:tcMar>
              <w:left w:w="72" w:type="dxa"/>
              <w:right w:w="72" w:type="dxa"/>
            </w:tcMar>
            <w:hideMark/>
          </w:tcPr>
          <w:p w14:paraId="4BD79C2E" w14:textId="77777777" w:rsidR="00034061" w:rsidRPr="0076173F" w:rsidRDefault="00034061" w:rsidP="00ED4627">
            <w:pPr>
              <w:jc w:val="left"/>
              <w:rPr>
                <w:color w:val="000000"/>
                <w:sz w:val="20"/>
                <w:szCs w:val="20"/>
                <w:lang w:eastAsia="en-CA"/>
              </w:rPr>
            </w:pPr>
            <w:r w:rsidRPr="0076173F">
              <w:rPr>
                <w:color w:val="000000"/>
                <w:sz w:val="20"/>
                <w:szCs w:val="20"/>
                <w:lang w:eastAsia="en-CA"/>
              </w:rPr>
              <w:t>BOT/PHA/82/TAS/22</w:t>
            </w:r>
          </w:p>
        </w:tc>
        <w:tc>
          <w:tcPr>
            <w:tcW w:w="4867" w:type="dxa"/>
            <w:tcBorders>
              <w:top w:val="nil"/>
              <w:left w:val="nil"/>
              <w:bottom w:val="single" w:sz="4" w:space="0" w:color="auto"/>
              <w:right w:val="single" w:sz="4" w:space="0" w:color="auto"/>
            </w:tcBorders>
            <w:shd w:val="clear" w:color="auto" w:fill="auto"/>
            <w:tcMar>
              <w:left w:w="72" w:type="dxa"/>
              <w:right w:w="72" w:type="dxa"/>
            </w:tcMar>
            <w:hideMark/>
          </w:tcPr>
          <w:p w14:paraId="298F6F0C" w14:textId="77777777" w:rsidR="00034061" w:rsidRPr="0076173F" w:rsidRDefault="00034061" w:rsidP="00ED4627">
            <w:pPr>
              <w:jc w:val="left"/>
              <w:rPr>
                <w:color w:val="000000"/>
                <w:sz w:val="20"/>
                <w:szCs w:val="20"/>
                <w:lang w:eastAsia="en-CA"/>
              </w:rPr>
            </w:pPr>
            <w:r w:rsidRPr="0076173F">
              <w:rPr>
                <w:color w:val="000000"/>
                <w:sz w:val="20"/>
                <w:szCs w:val="20"/>
                <w:lang w:eastAsia="en-CA"/>
              </w:rPr>
              <w:t>HCFC phase-out management plan (stage I, second tranche)</w:t>
            </w:r>
          </w:p>
        </w:tc>
        <w:tc>
          <w:tcPr>
            <w:tcW w:w="960" w:type="dxa"/>
            <w:tcBorders>
              <w:top w:val="nil"/>
              <w:left w:val="nil"/>
              <w:bottom w:val="single" w:sz="4" w:space="0" w:color="auto"/>
              <w:right w:val="single" w:sz="4" w:space="0" w:color="auto"/>
            </w:tcBorders>
            <w:shd w:val="clear" w:color="auto" w:fill="auto"/>
            <w:tcMar>
              <w:left w:w="72" w:type="dxa"/>
              <w:right w:w="72" w:type="dxa"/>
            </w:tcMar>
            <w:hideMark/>
          </w:tcPr>
          <w:p w14:paraId="7EA3ED22" w14:textId="77777777" w:rsidR="00034061" w:rsidRPr="0076173F" w:rsidRDefault="00034061" w:rsidP="00ED4627">
            <w:pPr>
              <w:jc w:val="left"/>
              <w:rPr>
                <w:color w:val="000000"/>
                <w:sz w:val="20"/>
                <w:szCs w:val="20"/>
                <w:lang w:eastAsia="en-CA"/>
              </w:rPr>
            </w:pPr>
            <w:r w:rsidRPr="0076173F">
              <w:rPr>
                <w:color w:val="000000"/>
                <w:sz w:val="20"/>
                <w:szCs w:val="20"/>
                <w:lang w:eastAsia="en-CA"/>
              </w:rPr>
              <w:t>UNEP</w:t>
            </w:r>
          </w:p>
        </w:tc>
      </w:tr>
      <w:tr w:rsidR="00034061" w:rsidRPr="0076173F" w14:paraId="01AF1CEF" w14:textId="77777777" w:rsidTr="00ED4627">
        <w:trPr>
          <w:trHeight w:val="276"/>
        </w:trPr>
        <w:tc>
          <w:tcPr>
            <w:tcW w:w="1985" w:type="dxa"/>
            <w:tcBorders>
              <w:top w:val="nil"/>
              <w:left w:val="single" w:sz="4" w:space="0" w:color="auto"/>
              <w:bottom w:val="single" w:sz="4" w:space="0" w:color="auto"/>
              <w:right w:val="single" w:sz="4" w:space="0" w:color="auto"/>
            </w:tcBorders>
            <w:shd w:val="clear" w:color="auto" w:fill="auto"/>
            <w:tcMar>
              <w:left w:w="72" w:type="dxa"/>
              <w:right w:w="72" w:type="dxa"/>
            </w:tcMar>
            <w:hideMark/>
          </w:tcPr>
          <w:p w14:paraId="65524498" w14:textId="77777777" w:rsidR="00034061" w:rsidRPr="0076173F" w:rsidRDefault="00034061" w:rsidP="00ED4627">
            <w:pPr>
              <w:jc w:val="left"/>
              <w:rPr>
                <w:color w:val="000000"/>
                <w:sz w:val="20"/>
                <w:szCs w:val="20"/>
                <w:lang w:eastAsia="en-CA"/>
              </w:rPr>
            </w:pPr>
            <w:r w:rsidRPr="0076173F">
              <w:rPr>
                <w:color w:val="000000"/>
                <w:sz w:val="20"/>
                <w:szCs w:val="20"/>
                <w:lang w:eastAsia="en-CA"/>
              </w:rPr>
              <w:t>Brunei Darussalam</w:t>
            </w:r>
          </w:p>
        </w:tc>
        <w:tc>
          <w:tcPr>
            <w:tcW w:w="1937" w:type="dxa"/>
            <w:tcBorders>
              <w:top w:val="nil"/>
              <w:left w:val="nil"/>
              <w:bottom w:val="single" w:sz="4" w:space="0" w:color="auto"/>
              <w:right w:val="single" w:sz="4" w:space="0" w:color="auto"/>
            </w:tcBorders>
            <w:shd w:val="clear" w:color="auto" w:fill="auto"/>
            <w:tcMar>
              <w:left w:w="72" w:type="dxa"/>
              <w:right w:w="72" w:type="dxa"/>
            </w:tcMar>
            <w:hideMark/>
          </w:tcPr>
          <w:p w14:paraId="201E60E6" w14:textId="77777777" w:rsidR="00034061" w:rsidRPr="0076173F" w:rsidRDefault="00034061" w:rsidP="00ED4627">
            <w:pPr>
              <w:jc w:val="left"/>
              <w:rPr>
                <w:color w:val="000000"/>
                <w:sz w:val="20"/>
                <w:szCs w:val="20"/>
                <w:lang w:eastAsia="en-CA"/>
              </w:rPr>
            </w:pPr>
            <w:r w:rsidRPr="0076173F">
              <w:rPr>
                <w:color w:val="000000"/>
                <w:sz w:val="20"/>
                <w:szCs w:val="20"/>
                <w:lang w:eastAsia="en-CA"/>
              </w:rPr>
              <w:t>BRU/PHA/82/TAS/24</w:t>
            </w:r>
          </w:p>
        </w:tc>
        <w:tc>
          <w:tcPr>
            <w:tcW w:w="4867" w:type="dxa"/>
            <w:tcBorders>
              <w:top w:val="nil"/>
              <w:left w:val="nil"/>
              <w:bottom w:val="single" w:sz="4" w:space="0" w:color="auto"/>
              <w:right w:val="single" w:sz="4" w:space="0" w:color="auto"/>
            </w:tcBorders>
            <w:shd w:val="clear" w:color="auto" w:fill="auto"/>
            <w:tcMar>
              <w:left w:w="72" w:type="dxa"/>
              <w:right w:w="72" w:type="dxa"/>
            </w:tcMar>
            <w:hideMark/>
          </w:tcPr>
          <w:p w14:paraId="48781DB0" w14:textId="77777777" w:rsidR="00034061" w:rsidRPr="0076173F" w:rsidRDefault="00034061" w:rsidP="00ED4627">
            <w:pPr>
              <w:jc w:val="left"/>
              <w:rPr>
                <w:color w:val="000000"/>
                <w:sz w:val="20"/>
                <w:szCs w:val="20"/>
                <w:lang w:eastAsia="en-CA"/>
              </w:rPr>
            </w:pPr>
            <w:r w:rsidRPr="0076173F">
              <w:rPr>
                <w:color w:val="000000"/>
                <w:sz w:val="20"/>
                <w:szCs w:val="20"/>
                <w:lang w:eastAsia="en-CA"/>
              </w:rPr>
              <w:t>HCFC phase-out management plan (stage I, third tranche)</w:t>
            </w:r>
          </w:p>
        </w:tc>
        <w:tc>
          <w:tcPr>
            <w:tcW w:w="960" w:type="dxa"/>
            <w:tcBorders>
              <w:top w:val="nil"/>
              <w:left w:val="nil"/>
              <w:bottom w:val="single" w:sz="4" w:space="0" w:color="auto"/>
              <w:right w:val="single" w:sz="4" w:space="0" w:color="auto"/>
            </w:tcBorders>
            <w:shd w:val="clear" w:color="auto" w:fill="auto"/>
            <w:tcMar>
              <w:left w:w="72" w:type="dxa"/>
              <w:right w:w="72" w:type="dxa"/>
            </w:tcMar>
            <w:hideMark/>
          </w:tcPr>
          <w:p w14:paraId="4317C360" w14:textId="77777777" w:rsidR="00034061" w:rsidRPr="0076173F" w:rsidRDefault="00034061" w:rsidP="00ED4627">
            <w:pPr>
              <w:jc w:val="left"/>
              <w:rPr>
                <w:color w:val="000000"/>
                <w:sz w:val="20"/>
                <w:szCs w:val="20"/>
                <w:lang w:eastAsia="en-CA"/>
              </w:rPr>
            </w:pPr>
            <w:r w:rsidRPr="0076173F">
              <w:rPr>
                <w:color w:val="000000"/>
                <w:sz w:val="20"/>
                <w:szCs w:val="20"/>
                <w:lang w:eastAsia="en-CA"/>
              </w:rPr>
              <w:t>UNEP</w:t>
            </w:r>
          </w:p>
        </w:tc>
      </w:tr>
      <w:tr w:rsidR="00034061" w:rsidRPr="0076173F" w14:paraId="63E0BB59" w14:textId="77777777" w:rsidTr="00ED4627">
        <w:trPr>
          <w:trHeight w:val="298"/>
        </w:trPr>
        <w:tc>
          <w:tcPr>
            <w:tcW w:w="1985" w:type="dxa"/>
            <w:tcBorders>
              <w:top w:val="nil"/>
              <w:left w:val="single" w:sz="4" w:space="0" w:color="auto"/>
              <w:bottom w:val="single" w:sz="4" w:space="0" w:color="auto"/>
              <w:right w:val="single" w:sz="4" w:space="0" w:color="auto"/>
            </w:tcBorders>
            <w:shd w:val="clear" w:color="auto" w:fill="auto"/>
            <w:tcMar>
              <w:left w:w="72" w:type="dxa"/>
              <w:right w:w="72" w:type="dxa"/>
            </w:tcMar>
            <w:hideMark/>
          </w:tcPr>
          <w:p w14:paraId="35F5B53F" w14:textId="77777777" w:rsidR="00034061" w:rsidRPr="0076173F" w:rsidRDefault="00034061" w:rsidP="00ED4627">
            <w:pPr>
              <w:jc w:val="left"/>
              <w:rPr>
                <w:color w:val="000000"/>
                <w:sz w:val="20"/>
                <w:szCs w:val="20"/>
                <w:lang w:eastAsia="en-CA"/>
              </w:rPr>
            </w:pPr>
            <w:r w:rsidRPr="0076173F">
              <w:rPr>
                <w:color w:val="000000"/>
                <w:sz w:val="20"/>
                <w:szCs w:val="20"/>
                <w:lang w:eastAsia="en-CA"/>
              </w:rPr>
              <w:t>Chile</w:t>
            </w:r>
          </w:p>
        </w:tc>
        <w:tc>
          <w:tcPr>
            <w:tcW w:w="1937" w:type="dxa"/>
            <w:tcBorders>
              <w:top w:val="nil"/>
              <w:left w:val="nil"/>
              <w:bottom w:val="single" w:sz="4" w:space="0" w:color="auto"/>
              <w:right w:val="single" w:sz="4" w:space="0" w:color="auto"/>
            </w:tcBorders>
            <w:shd w:val="clear" w:color="auto" w:fill="auto"/>
            <w:tcMar>
              <w:left w:w="72" w:type="dxa"/>
              <w:right w:w="72" w:type="dxa"/>
            </w:tcMar>
            <w:hideMark/>
          </w:tcPr>
          <w:p w14:paraId="2E37031D" w14:textId="77777777" w:rsidR="00034061" w:rsidRPr="0076173F" w:rsidRDefault="00034061" w:rsidP="00ED4627">
            <w:pPr>
              <w:jc w:val="left"/>
              <w:rPr>
                <w:color w:val="000000"/>
                <w:sz w:val="20"/>
                <w:szCs w:val="20"/>
                <w:lang w:eastAsia="en-CA"/>
              </w:rPr>
            </w:pPr>
            <w:r w:rsidRPr="0076173F">
              <w:rPr>
                <w:color w:val="000000"/>
                <w:sz w:val="20"/>
                <w:szCs w:val="20"/>
                <w:lang w:eastAsia="en-CA"/>
              </w:rPr>
              <w:t>CHI/PHA/81/TAS/195</w:t>
            </w:r>
          </w:p>
        </w:tc>
        <w:tc>
          <w:tcPr>
            <w:tcW w:w="4867" w:type="dxa"/>
            <w:tcBorders>
              <w:top w:val="nil"/>
              <w:left w:val="nil"/>
              <w:bottom w:val="single" w:sz="4" w:space="0" w:color="auto"/>
              <w:right w:val="single" w:sz="4" w:space="0" w:color="auto"/>
            </w:tcBorders>
            <w:shd w:val="clear" w:color="auto" w:fill="auto"/>
            <w:tcMar>
              <w:left w:w="72" w:type="dxa"/>
              <w:right w:w="72" w:type="dxa"/>
            </w:tcMar>
            <w:hideMark/>
          </w:tcPr>
          <w:p w14:paraId="0F7F361F" w14:textId="77777777" w:rsidR="00034061" w:rsidRPr="0076173F" w:rsidRDefault="00034061" w:rsidP="00ED4627">
            <w:pPr>
              <w:jc w:val="left"/>
              <w:rPr>
                <w:color w:val="000000"/>
                <w:sz w:val="20"/>
                <w:szCs w:val="20"/>
                <w:lang w:eastAsia="en-CA"/>
              </w:rPr>
            </w:pPr>
            <w:r w:rsidRPr="0076173F">
              <w:rPr>
                <w:color w:val="000000"/>
                <w:sz w:val="20"/>
                <w:szCs w:val="20"/>
                <w:lang w:eastAsia="en-CA"/>
              </w:rPr>
              <w:t>HCFC phase-out management plan (stage II, second tranche) (refrigeration servicing sector)</w:t>
            </w:r>
          </w:p>
        </w:tc>
        <w:tc>
          <w:tcPr>
            <w:tcW w:w="960" w:type="dxa"/>
            <w:tcBorders>
              <w:top w:val="nil"/>
              <w:left w:val="nil"/>
              <w:bottom w:val="single" w:sz="4" w:space="0" w:color="auto"/>
              <w:right w:val="single" w:sz="4" w:space="0" w:color="auto"/>
            </w:tcBorders>
            <w:shd w:val="clear" w:color="auto" w:fill="auto"/>
            <w:tcMar>
              <w:left w:w="72" w:type="dxa"/>
              <w:right w:w="72" w:type="dxa"/>
            </w:tcMar>
            <w:hideMark/>
          </w:tcPr>
          <w:p w14:paraId="1E4BFAC9" w14:textId="77777777" w:rsidR="00034061" w:rsidRPr="0076173F" w:rsidRDefault="00034061" w:rsidP="00ED4627">
            <w:pPr>
              <w:jc w:val="left"/>
              <w:rPr>
                <w:color w:val="000000"/>
                <w:sz w:val="20"/>
                <w:szCs w:val="20"/>
                <w:lang w:eastAsia="en-CA"/>
              </w:rPr>
            </w:pPr>
            <w:r w:rsidRPr="0076173F">
              <w:rPr>
                <w:color w:val="000000"/>
                <w:sz w:val="20"/>
                <w:szCs w:val="20"/>
                <w:lang w:eastAsia="en-CA"/>
              </w:rPr>
              <w:t>UNEP</w:t>
            </w:r>
          </w:p>
        </w:tc>
      </w:tr>
      <w:tr w:rsidR="00034061" w:rsidRPr="0076173F" w14:paraId="1C49390C" w14:textId="77777777" w:rsidTr="00ED4627">
        <w:trPr>
          <w:trHeight w:val="276"/>
        </w:trPr>
        <w:tc>
          <w:tcPr>
            <w:tcW w:w="1985" w:type="dxa"/>
            <w:tcBorders>
              <w:top w:val="nil"/>
              <w:left w:val="single" w:sz="4" w:space="0" w:color="auto"/>
              <w:bottom w:val="single" w:sz="4" w:space="0" w:color="auto"/>
              <w:right w:val="single" w:sz="4" w:space="0" w:color="auto"/>
            </w:tcBorders>
            <w:shd w:val="clear" w:color="auto" w:fill="auto"/>
            <w:tcMar>
              <w:left w:w="72" w:type="dxa"/>
              <w:right w:w="72" w:type="dxa"/>
            </w:tcMar>
            <w:hideMark/>
          </w:tcPr>
          <w:p w14:paraId="3F80265D" w14:textId="77777777" w:rsidR="00034061" w:rsidRPr="0076173F" w:rsidRDefault="00034061" w:rsidP="00ED4627">
            <w:pPr>
              <w:jc w:val="left"/>
              <w:rPr>
                <w:color w:val="000000"/>
                <w:sz w:val="20"/>
                <w:szCs w:val="20"/>
                <w:lang w:eastAsia="en-CA"/>
              </w:rPr>
            </w:pPr>
            <w:r w:rsidRPr="0076173F">
              <w:rPr>
                <w:color w:val="000000"/>
                <w:sz w:val="20"/>
                <w:szCs w:val="20"/>
                <w:lang w:eastAsia="en-CA"/>
              </w:rPr>
              <w:t>Dominica</w:t>
            </w:r>
          </w:p>
        </w:tc>
        <w:tc>
          <w:tcPr>
            <w:tcW w:w="1937" w:type="dxa"/>
            <w:tcBorders>
              <w:top w:val="nil"/>
              <w:left w:val="nil"/>
              <w:bottom w:val="single" w:sz="4" w:space="0" w:color="auto"/>
              <w:right w:val="single" w:sz="4" w:space="0" w:color="auto"/>
            </w:tcBorders>
            <w:shd w:val="clear" w:color="auto" w:fill="auto"/>
            <w:tcMar>
              <w:left w:w="72" w:type="dxa"/>
              <w:right w:w="72" w:type="dxa"/>
            </w:tcMar>
            <w:hideMark/>
          </w:tcPr>
          <w:p w14:paraId="324CA03E" w14:textId="77777777" w:rsidR="00034061" w:rsidRPr="0076173F" w:rsidRDefault="00034061" w:rsidP="00ED4627">
            <w:pPr>
              <w:jc w:val="left"/>
              <w:rPr>
                <w:color w:val="000000"/>
                <w:sz w:val="20"/>
                <w:szCs w:val="20"/>
                <w:lang w:eastAsia="en-CA"/>
              </w:rPr>
            </w:pPr>
            <w:r w:rsidRPr="0076173F">
              <w:rPr>
                <w:color w:val="000000"/>
                <w:sz w:val="20"/>
                <w:szCs w:val="20"/>
                <w:lang w:eastAsia="en-CA"/>
              </w:rPr>
              <w:t>DMI/PHA/84/TAS/25</w:t>
            </w:r>
          </w:p>
        </w:tc>
        <w:tc>
          <w:tcPr>
            <w:tcW w:w="4867" w:type="dxa"/>
            <w:tcBorders>
              <w:top w:val="nil"/>
              <w:left w:val="nil"/>
              <w:bottom w:val="single" w:sz="4" w:space="0" w:color="auto"/>
              <w:right w:val="single" w:sz="4" w:space="0" w:color="auto"/>
            </w:tcBorders>
            <w:shd w:val="clear" w:color="auto" w:fill="auto"/>
            <w:tcMar>
              <w:left w:w="72" w:type="dxa"/>
              <w:right w:w="72" w:type="dxa"/>
            </w:tcMar>
            <w:hideMark/>
          </w:tcPr>
          <w:p w14:paraId="40AC37ED" w14:textId="77777777" w:rsidR="00034061" w:rsidRPr="0076173F" w:rsidRDefault="00034061" w:rsidP="00ED4627">
            <w:pPr>
              <w:jc w:val="left"/>
              <w:rPr>
                <w:color w:val="000000"/>
                <w:sz w:val="20"/>
                <w:szCs w:val="20"/>
                <w:lang w:eastAsia="en-CA"/>
              </w:rPr>
            </w:pPr>
            <w:r w:rsidRPr="0076173F">
              <w:rPr>
                <w:color w:val="000000"/>
                <w:sz w:val="20"/>
                <w:szCs w:val="20"/>
                <w:lang w:eastAsia="en-CA"/>
              </w:rPr>
              <w:t>HCFC phase-out management plan (stage I, second tranche)</w:t>
            </w:r>
          </w:p>
        </w:tc>
        <w:tc>
          <w:tcPr>
            <w:tcW w:w="960" w:type="dxa"/>
            <w:tcBorders>
              <w:top w:val="nil"/>
              <w:left w:val="nil"/>
              <w:bottom w:val="single" w:sz="4" w:space="0" w:color="auto"/>
              <w:right w:val="single" w:sz="4" w:space="0" w:color="auto"/>
            </w:tcBorders>
            <w:shd w:val="clear" w:color="auto" w:fill="auto"/>
            <w:tcMar>
              <w:left w:w="72" w:type="dxa"/>
              <w:right w:w="72" w:type="dxa"/>
            </w:tcMar>
            <w:hideMark/>
          </w:tcPr>
          <w:p w14:paraId="29EA4AED" w14:textId="77777777" w:rsidR="00034061" w:rsidRPr="0076173F" w:rsidRDefault="00034061" w:rsidP="00ED4627">
            <w:pPr>
              <w:jc w:val="left"/>
              <w:rPr>
                <w:color w:val="000000"/>
                <w:sz w:val="20"/>
                <w:szCs w:val="20"/>
                <w:lang w:eastAsia="en-CA"/>
              </w:rPr>
            </w:pPr>
            <w:r w:rsidRPr="0076173F">
              <w:rPr>
                <w:color w:val="000000"/>
                <w:sz w:val="20"/>
                <w:szCs w:val="20"/>
                <w:lang w:eastAsia="en-CA"/>
              </w:rPr>
              <w:t>UNEP</w:t>
            </w:r>
          </w:p>
        </w:tc>
      </w:tr>
      <w:tr w:rsidR="00034061" w:rsidRPr="0076173F" w14:paraId="38805ACD" w14:textId="77777777" w:rsidTr="00ED4627">
        <w:trPr>
          <w:trHeight w:val="341"/>
        </w:trPr>
        <w:tc>
          <w:tcPr>
            <w:tcW w:w="1985" w:type="dxa"/>
            <w:tcBorders>
              <w:top w:val="nil"/>
              <w:left w:val="single" w:sz="4" w:space="0" w:color="auto"/>
              <w:bottom w:val="single" w:sz="4" w:space="0" w:color="auto"/>
              <w:right w:val="single" w:sz="4" w:space="0" w:color="auto"/>
            </w:tcBorders>
            <w:shd w:val="clear" w:color="auto" w:fill="auto"/>
            <w:tcMar>
              <w:left w:w="72" w:type="dxa"/>
              <w:right w:w="72" w:type="dxa"/>
            </w:tcMar>
          </w:tcPr>
          <w:p w14:paraId="401E37C2" w14:textId="77777777" w:rsidR="00034061" w:rsidRPr="0076173F" w:rsidRDefault="00034061" w:rsidP="00ED4627">
            <w:pPr>
              <w:jc w:val="left"/>
              <w:rPr>
                <w:color w:val="000000"/>
                <w:sz w:val="20"/>
                <w:szCs w:val="20"/>
                <w:lang w:eastAsia="en-CA"/>
              </w:rPr>
            </w:pPr>
            <w:r w:rsidRPr="0076173F">
              <w:rPr>
                <w:color w:val="000000"/>
                <w:sz w:val="20"/>
                <w:szCs w:val="20"/>
                <w:lang w:eastAsia="en-CA"/>
              </w:rPr>
              <w:t>Myanmar</w:t>
            </w:r>
          </w:p>
        </w:tc>
        <w:tc>
          <w:tcPr>
            <w:tcW w:w="1937" w:type="dxa"/>
            <w:tcBorders>
              <w:top w:val="nil"/>
              <w:left w:val="nil"/>
              <w:bottom w:val="single" w:sz="4" w:space="0" w:color="auto"/>
              <w:right w:val="single" w:sz="4" w:space="0" w:color="auto"/>
            </w:tcBorders>
            <w:shd w:val="clear" w:color="auto" w:fill="auto"/>
            <w:tcMar>
              <w:left w:w="72" w:type="dxa"/>
              <w:right w:w="72" w:type="dxa"/>
            </w:tcMar>
          </w:tcPr>
          <w:p w14:paraId="624DE25E" w14:textId="77777777" w:rsidR="00034061" w:rsidRPr="0076173F" w:rsidRDefault="00034061" w:rsidP="00ED4627">
            <w:pPr>
              <w:jc w:val="left"/>
              <w:rPr>
                <w:color w:val="000000"/>
                <w:sz w:val="20"/>
                <w:szCs w:val="20"/>
                <w:lang w:eastAsia="en-CA"/>
              </w:rPr>
            </w:pPr>
            <w:r w:rsidRPr="0076173F">
              <w:rPr>
                <w:color w:val="000000"/>
                <w:sz w:val="20"/>
                <w:szCs w:val="20"/>
                <w:lang w:eastAsia="en-CA"/>
              </w:rPr>
              <w:t>MYA/PHA/80/INV/19</w:t>
            </w:r>
          </w:p>
        </w:tc>
        <w:tc>
          <w:tcPr>
            <w:tcW w:w="4867" w:type="dxa"/>
            <w:tcBorders>
              <w:top w:val="nil"/>
              <w:left w:val="nil"/>
              <w:bottom w:val="single" w:sz="4" w:space="0" w:color="auto"/>
              <w:right w:val="single" w:sz="4" w:space="0" w:color="auto"/>
            </w:tcBorders>
            <w:shd w:val="clear" w:color="auto" w:fill="auto"/>
            <w:tcMar>
              <w:left w:w="72" w:type="dxa"/>
              <w:right w:w="72" w:type="dxa"/>
            </w:tcMar>
          </w:tcPr>
          <w:p w14:paraId="60F228A2" w14:textId="77777777" w:rsidR="00034061" w:rsidRPr="0076173F" w:rsidRDefault="00034061" w:rsidP="00ED4627">
            <w:pPr>
              <w:jc w:val="left"/>
              <w:rPr>
                <w:color w:val="000000"/>
                <w:sz w:val="20"/>
                <w:szCs w:val="20"/>
                <w:lang w:eastAsia="en-CA"/>
              </w:rPr>
            </w:pPr>
            <w:r w:rsidRPr="0076173F">
              <w:rPr>
                <w:color w:val="000000"/>
                <w:sz w:val="20"/>
                <w:szCs w:val="20"/>
                <w:lang w:eastAsia="en-CA"/>
              </w:rPr>
              <w:t>HCFC phase-out management plan (stage I, second tranche)</w:t>
            </w:r>
          </w:p>
        </w:tc>
        <w:tc>
          <w:tcPr>
            <w:tcW w:w="960" w:type="dxa"/>
            <w:tcBorders>
              <w:top w:val="nil"/>
              <w:left w:val="nil"/>
              <w:bottom w:val="single" w:sz="4" w:space="0" w:color="auto"/>
              <w:right w:val="single" w:sz="4" w:space="0" w:color="auto"/>
            </w:tcBorders>
            <w:shd w:val="clear" w:color="auto" w:fill="auto"/>
            <w:tcMar>
              <w:left w:w="72" w:type="dxa"/>
              <w:right w:w="72" w:type="dxa"/>
            </w:tcMar>
          </w:tcPr>
          <w:p w14:paraId="450DABB0" w14:textId="77777777" w:rsidR="00034061" w:rsidRPr="0076173F" w:rsidRDefault="00034061" w:rsidP="00ED4627">
            <w:pPr>
              <w:jc w:val="left"/>
              <w:rPr>
                <w:color w:val="000000"/>
                <w:sz w:val="20"/>
                <w:szCs w:val="20"/>
                <w:lang w:eastAsia="en-CA"/>
              </w:rPr>
            </w:pPr>
            <w:r w:rsidRPr="0076173F">
              <w:rPr>
                <w:color w:val="000000"/>
                <w:sz w:val="20"/>
                <w:szCs w:val="20"/>
                <w:lang w:eastAsia="en-CA"/>
              </w:rPr>
              <w:t>UNIDO</w:t>
            </w:r>
          </w:p>
        </w:tc>
      </w:tr>
      <w:tr w:rsidR="00034061" w:rsidRPr="0076173F" w14:paraId="6E6B57B5" w14:textId="77777777" w:rsidTr="00ED4627">
        <w:trPr>
          <w:trHeight w:val="341"/>
        </w:trPr>
        <w:tc>
          <w:tcPr>
            <w:tcW w:w="1985" w:type="dxa"/>
            <w:tcBorders>
              <w:top w:val="nil"/>
              <w:left w:val="single" w:sz="4" w:space="0" w:color="auto"/>
              <w:bottom w:val="single" w:sz="4" w:space="0" w:color="auto"/>
              <w:right w:val="single" w:sz="4" w:space="0" w:color="auto"/>
            </w:tcBorders>
            <w:shd w:val="clear" w:color="auto" w:fill="auto"/>
            <w:tcMar>
              <w:left w:w="72" w:type="dxa"/>
              <w:right w:w="72" w:type="dxa"/>
            </w:tcMar>
            <w:hideMark/>
          </w:tcPr>
          <w:p w14:paraId="2F283879" w14:textId="77777777" w:rsidR="00034061" w:rsidRPr="0076173F" w:rsidRDefault="00034061" w:rsidP="00ED4627">
            <w:pPr>
              <w:jc w:val="left"/>
              <w:rPr>
                <w:color w:val="000000"/>
                <w:sz w:val="20"/>
                <w:szCs w:val="20"/>
                <w:lang w:eastAsia="en-CA"/>
              </w:rPr>
            </w:pPr>
            <w:r w:rsidRPr="0076173F">
              <w:rPr>
                <w:color w:val="000000"/>
                <w:sz w:val="20"/>
                <w:szCs w:val="20"/>
                <w:lang w:eastAsia="en-CA"/>
              </w:rPr>
              <w:t xml:space="preserve">Saudi Arabia </w:t>
            </w:r>
          </w:p>
        </w:tc>
        <w:tc>
          <w:tcPr>
            <w:tcW w:w="1937" w:type="dxa"/>
            <w:tcBorders>
              <w:top w:val="nil"/>
              <w:left w:val="nil"/>
              <w:bottom w:val="single" w:sz="4" w:space="0" w:color="auto"/>
              <w:right w:val="single" w:sz="4" w:space="0" w:color="auto"/>
            </w:tcBorders>
            <w:shd w:val="clear" w:color="auto" w:fill="auto"/>
            <w:tcMar>
              <w:left w:w="72" w:type="dxa"/>
              <w:right w:w="72" w:type="dxa"/>
            </w:tcMar>
            <w:hideMark/>
          </w:tcPr>
          <w:p w14:paraId="350B572B" w14:textId="77777777" w:rsidR="00034061" w:rsidRPr="0076173F" w:rsidRDefault="00034061" w:rsidP="00ED4627">
            <w:pPr>
              <w:jc w:val="left"/>
              <w:rPr>
                <w:color w:val="000000"/>
                <w:sz w:val="20"/>
                <w:szCs w:val="20"/>
                <w:lang w:eastAsia="en-CA"/>
              </w:rPr>
            </w:pPr>
            <w:r w:rsidRPr="0076173F">
              <w:rPr>
                <w:color w:val="000000"/>
                <w:sz w:val="20"/>
                <w:szCs w:val="20"/>
                <w:lang w:eastAsia="en-CA"/>
              </w:rPr>
              <w:t>SAU/PHA/77/INV/31</w:t>
            </w:r>
          </w:p>
        </w:tc>
        <w:tc>
          <w:tcPr>
            <w:tcW w:w="4867" w:type="dxa"/>
            <w:tcBorders>
              <w:top w:val="nil"/>
              <w:left w:val="nil"/>
              <w:bottom w:val="single" w:sz="4" w:space="0" w:color="auto"/>
              <w:right w:val="single" w:sz="4" w:space="0" w:color="auto"/>
            </w:tcBorders>
            <w:shd w:val="clear" w:color="auto" w:fill="auto"/>
            <w:tcMar>
              <w:left w:w="72" w:type="dxa"/>
              <w:right w:w="72" w:type="dxa"/>
            </w:tcMar>
            <w:hideMark/>
          </w:tcPr>
          <w:p w14:paraId="0F1BE4F7" w14:textId="77777777" w:rsidR="00034061" w:rsidRPr="0076173F" w:rsidRDefault="00034061" w:rsidP="00ED4627">
            <w:pPr>
              <w:jc w:val="left"/>
              <w:rPr>
                <w:color w:val="000000"/>
                <w:sz w:val="20"/>
                <w:szCs w:val="20"/>
                <w:lang w:eastAsia="en-CA"/>
              </w:rPr>
            </w:pPr>
            <w:r w:rsidRPr="0076173F">
              <w:rPr>
                <w:color w:val="000000"/>
                <w:sz w:val="20"/>
                <w:szCs w:val="20"/>
                <w:lang w:eastAsia="en-CA"/>
              </w:rPr>
              <w:t>HCFC phase-out management plan (stage I, fourth tranche) (polyurethane foam sector plan)</w:t>
            </w:r>
          </w:p>
        </w:tc>
        <w:tc>
          <w:tcPr>
            <w:tcW w:w="960" w:type="dxa"/>
            <w:tcBorders>
              <w:top w:val="nil"/>
              <w:left w:val="nil"/>
              <w:bottom w:val="single" w:sz="4" w:space="0" w:color="auto"/>
              <w:right w:val="single" w:sz="4" w:space="0" w:color="auto"/>
            </w:tcBorders>
            <w:shd w:val="clear" w:color="auto" w:fill="auto"/>
            <w:tcMar>
              <w:left w:w="72" w:type="dxa"/>
              <w:right w:w="72" w:type="dxa"/>
            </w:tcMar>
            <w:hideMark/>
          </w:tcPr>
          <w:p w14:paraId="3C2B9120" w14:textId="77777777" w:rsidR="00034061" w:rsidRPr="0076173F" w:rsidRDefault="00034061" w:rsidP="00ED4627">
            <w:pPr>
              <w:jc w:val="left"/>
              <w:rPr>
                <w:color w:val="000000"/>
                <w:sz w:val="20"/>
                <w:szCs w:val="20"/>
                <w:lang w:eastAsia="en-CA"/>
              </w:rPr>
            </w:pPr>
            <w:r w:rsidRPr="0076173F">
              <w:rPr>
                <w:color w:val="000000"/>
                <w:sz w:val="20"/>
                <w:szCs w:val="20"/>
                <w:lang w:eastAsia="en-CA"/>
              </w:rPr>
              <w:t>UNIDO</w:t>
            </w:r>
          </w:p>
        </w:tc>
      </w:tr>
      <w:tr w:rsidR="00034061" w:rsidRPr="0076173F" w14:paraId="771EFC9F" w14:textId="77777777" w:rsidTr="00ED4627">
        <w:trPr>
          <w:trHeight w:val="207"/>
        </w:trPr>
        <w:tc>
          <w:tcPr>
            <w:tcW w:w="1985" w:type="dxa"/>
            <w:tcBorders>
              <w:top w:val="nil"/>
              <w:left w:val="single" w:sz="4" w:space="0" w:color="auto"/>
              <w:bottom w:val="single" w:sz="4" w:space="0" w:color="auto"/>
              <w:right w:val="single" w:sz="4" w:space="0" w:color="auto"/>
            </w:tcBorders>
            <w:shd w:val="clear" w:color="auto" w:fill="auto"/>
            <w:tcMar>
              <w:left w:w="72" w:type="dxa"/>
              <w:right w:w="72" w:type="dxa"/>
            </w:tcMar>
            <w:hideMark/>
          </w:tcPr>
          <w:p w14:paraId="2710A7DA" w14:textId="77777777" w:rsidR="00034061" w:rsidRPr="0076173F" w:rsidRDefault="00034061" w:rsidP="00ED4627">
            <w:pPr>
              <w:jc w:val="left"/>
              <w:rPr>
                <w:color w:val="000000"/>
                <w:sz w:val="20"/>
                <w:szCs w:val="20"/>
                <w:lang w:eastAsia="en-CA"/>
              </w:rPr>
            </w:pPr>
            <w:r w:rsidRPr="0076173F">
              <w:rPr>
                <w:color w:val="000000"/>
                <w:sz w:val="20"/>
                <w:szCs w:val="20"/>
                <w:lang w:eastAsia="en-CA"/>
              </w:rPr>
              <w:t>Saint Vincent and the Grenadines</w:t>
            </w:r>
          </w:p>
        </w:tc>
        <w:tc>
          <w:tcPr>
            <w:tcW w:w="1937" w:type="dxa"/>
            <w:tcBorders>
              <w:top w:val="nil"/>
              <w:left w:val="nil"/>
              <w:bottom w:val="single" w:sz="4" w:space="0" w:color="auto"/>
              <w:right w:val="single" w:sz="4" w:space="0" w:color="auto"/>
            </w:tcBorders>
            <w:shd w:val="clear" w:color="auto" w:fill="auto"/>
            <w:tcMar>
              <w:left w:w="72" w:type="dxa"/>
              <w:right w:w="72" w:type="dxa"/>
            </w:tcMar>
            <w:hideMark/>
          </w:tcPr>
          <w:p w14:paraId="45041BA7" w14:textId="77777777" w:rsidR="00034061" w:rsidRPr="0076173F" w:rsidRDefault="00034061" w:rsidP="00ED4627">
            <w:pPr>
              <w:jc w:val="left"/>
              <w:rPr>
                <w:color w:val="000000"/>
                <w:sz w:val="20"/>
                <w:szCs w:val="20"/>
                <w:lang w:eastAsia="en-CA"/>
              </w:rPr>
            </w:pPr>
            <w:r w:rsidRPr="0076173F">
              <w:rPr>
                <w:color w:val="000000"/>
                <w:sz w:val="20"/>
                <w:szCs w:val="20"/>
                <w:lang w:eastAsia="en-CA"/>
              </w:rPr>
              <w:t>STV/PHA/75/TAS/23</w:t>
            </w:r>
          </w:p>
        </w:tc>
        <w:tc>
          <w:tcPr>
            <w:tcW w:w="4867" w:type="dxa"/>
            <w:tcBorders>
              <w:top w:val="nil"/>
              <w:left w:val="nil"/>
              <w:bottom w:val="single" w:sz="4" w:space="0" w:color="auto"/>
              <w:right w:val="single" w:sz="4" w:space="0" w:color="auto"/>
            </w:tcBorders>
            <w:shd w:val="clear" w:color="auto" w:fill="auto"/>
            <w:tcMar>
              <w:left w:w="72" w:type="dxa"/>
              <w:right w:w="72" w:type="dxa"/>
            </w:tcMar>
            <w:hideMark/>
          </w:tcPr>
          <w:p w14:paraId="49A5BE1E" w14:textId="77777777" w:rsidR="00034061" w:rsidRPr="0076173F" w:rsidRDefault="00034061" w:rsidP="00ED4627">
            <w:pPr>
              <w:jc w:val="left"/>
              <w:rPr>
                <w:color w:val="000000"/>
                <w:sz w:val="20"/>
                <w:szCs w:val="20"/>
                <w:lang w:eastAsia="en-CA"/>
              </w:rPr>
            </w:pPr>
            <w:r w:rsidRPr="0076173F">
              <w:rPr>
                <w:color w:val="000000"/>
                <w:sz w:val="20"/>
                <w:szCs w:val="20"/>
                <w:lang w:eastAsia="en-CA"/>
              </w:rPr>
              <w:t>HCFC phase-out management plan (stage I, second tranche)</w:t>
            </w:r>
          </w:p>
        </w:tc>
        <w:tc>
          <w:tcPr>
            <w:tcW w:w="960" w:type="dxa"/>
            <w:tcBorders>
              <w:top w:val="nil"/>
              <w:left w:val="nil"/>
              <w:bottom w:val="single" w:sz="4" w:space="0" w:color="auto"/>
              <w:right w:val="single" w:sz="4" w:space="0" w:color="auto"/>
            </w:tcBorders>
            <w:shd w:val="clear" w:color="auto" w:fill="auto"/>
            <w:tcMar>
              <w:left w:w="72" w:type="dxa"/>
              <w:right w:w="72" w:type="dxa"/>
            </w:tcMar>
            <w:hideMark/>
          </w:tcPr>
          <w:p w14:paraId="767B66AD" w14:textId="77777777" w:rsidR="00034061" w:rsidRPr="0076173F" w:rsidRDefault="00034061" w:rsidP="00ED4627">
            <w:pPr>
              <w:jc w:val="left"/>
              <w:rPr>
                <w:color w:val="000000"/>
                <w:sz w:val="20"/>
                <w:szCs w:val="20"/>
                <w:lang w:eastAsia="en-CA"/>
              </w:rPr>
            </w:pPr>
            <w:r w:rsidRPr="0076173F">
              <w:rPr>
                <w:color w:val="000000"/>
                <w:sz w:val="20"/>
                <w:szCs w:val="20"/>
                <w:lang w:eastAsia="en-CA"/>
              </w:rPr>
              <w:t>UNEP</w:t>
            </w:r>
          </w:p>
        </w:tc>
      </w:tr>
    </w:tbl>
    <w:p w14:paraId="1229F174" w14:textId="77777777" w:rsidR="00034061" w:rsidRPr="0076173F" w:rsidRDefault="00034061" w:rsidP="00034061"/>
    <w:p w14:paraId="2FB26C3D" w14:textId="77777777" w:rsidR="00034061" w:rsidRPr="0076173F" w:rsidRDefault="00034061" w:rsidP="00034061"/>
    <w:p w14:paraId="18A4FDA7" w14:textId="77777777" w:rsidR="00522717" w:rsidRPr="0076173F" w:rsidRDefault="00522717" w:rsidP="00034061">
      <w:pPr>
        <w:rPr>
          <w:b/>
          <w:caps/>
        </w:rPr>
      </w:pPr>
    </w:p>
    <w:p w14:paraId="0CA3BFC5" w14:textId="77777777" w:rsidR="00522717" w:rsidRPr="0076173F" w:rsidRDefault="00522717" w:rsidP="00034061">
      <w:pPr>
        <w:rPr>
          <w:b/>
          <w:caps/>
        </w:rPr>
      </w:pPr>
    </w:p>
    <w:p w14:paraId="0100A2B7" w14:textId="77777777" w:rsidR="00522717" w:rsidRPr="0076173F" w:rsidRDefault="00522717" w:rsidP="00522717">
      <w:pPr>
        <w:jc w:val="left"/>
        <w:rPr>
          <w:b/>
          <w:bCs/>
        </w:rPr>
      </w:pPr>
    </w:p>
    <w:p w14:paraId="106EF829" w14:textId="77777777" w:rsidR="00522717" w:rsidRPr="0076173F" w:rsidRDefault="00522717" w:rsidP="00522717">
      <w:pPr>
        <w:jc w:val="left"/>
        <w:rPr>
          <w:b/>
          <w:bCs/>
        </w:rPr>
      </w:pPr>
    </w:p>
    <w:p w14:paraId="0C3300C9" w14:textId="77777777" w:rsidR="00522717" w:rsidRPr="0076173F" w:rsidRDefault="00522717" w:rsidP="00522717">
      <w:pPr>
        <w:jc w:val="left"/>
        <w:rPr>
          <w:b/>
          <w:bCs/>
        </w:rPr>
      </w:pPr>
    </w:p>
    <w:p w14:paraId="1BB1CD5D" w14:textId="77777777" w:rsidR="00522717" w:rsidRPr="0076173F" w:rsidRDefault="00522717" w:rsidP="00522717">
      <w:pPr>
        <w:jc w:val="left"/>
        <w:rPr>
          <w:b/>
          <w:bCs/>
        </w:rPr>
        <w:sectPr w:rsidR="00522717" w:rsidRPr="0076173F" w:rsidSect="00B149EA">
          <w:headerReference w:type="even" r:id="rId23"/>
          <w:headerReference w:type="default" r:id="rId24"/>
          <w:headerReference w:type="first" r:id="rId25"/>
          <w:pgSz w:w="12240" w:h="15840" w:code="1"/>
          <w:pgMar w:top="720" w:right="1440" w:bottom="864" w:left="1440" w:header="720" w:footer="475" w:gutter="0"/>
          <w:pgNumType w:start="1"/>
          <w:cols w:space="720"/>
          <w:docGrid w:linePitch="299"/>
        </w:sectPr>
      </w:pPr>
    </w:p>
    <w:p w14:paraId="179BE4F8" w14:textId="77777777" w:rsidR="00034061" w:rsidRPr="0076173F" w:rsidRDefault="00034061" w:rsidP="00522717">
      <w:pPr>
        <w:autoSpaceDE w:val="0"/>
        <w:autoSpaceDN w:val="0"/>
        <w:adjustRightInd w:val="0"/>
        <w:jc w:val="center"/>
        <w:rPr>
          <w:b/>
          <w:bCs/>
        </w:rPr>
      </w:pPr>
    </w:p>
    <w:p w14:paraId="209F9604" w14:textId="77777777" w:rsidR="00034061" w:rsidRPr="0076173F" w:rsidRDefault="00034061" w:rsidP="00522717">
      <w:pPr>
        <w:autoSpaceDE w:val="0"/>
        <w:autoSpaceDN w:val="0"/>
        <w:adjustRightInd w:val="0"/>
        <w:jc w:val="center"/>
        <w:rPr>
          <w:b/>
          <w:bCs/>
        </w:rPr>
      </w:pPr>
    </w:p>
    <w:p w14:paraId="0F203CAC" w14:textId="52ABB730" w:rsidR="00522717" w:rsidRPr="0076173F" w:rsidRDefault="00522717" w:rsidP="00522717">
      <w:pPr>
        <w:autoSpaceDE w:val="0"/>
        <w:autoSpaceDN w:val="0"/>
        <w:adjustRightInd w:val="0"/>
        <w:jc w:val="center"/>
        <w:rPr>
          <w:b/>
          <w:bCs/>
        </w:rPr>
      </w:pPr>
      <w:r w:rsidRPr="0076173F">
        <w:rPr>
          <w:b/>
          <w:bCs/>
        </w:rPr>
        <w:t>Annex III</w:t>
      </w:r>
    </w:p>
    <w:p w14:paraId="62C44014" w14:textId="77777777" w:rsidR="00522717" w:rsidRPr="0076173F" w:rsidRDefault="00522717" w:rsidP="00522717">
      <w:pPr>
        <w:autoSpaceDE w:val="0"/>
        <w:autoSpaceDN w:val="0"/>
        <w:adjustRightInd w:val="0"/>
        <w:jc w:val="center"/>
        <w:rPr>
          <w:b/>
          <w:bCs/>
        </w:rPr>
      </w:pPr>
    </w:p>
    <w:p w14:paraId="1DDB1A32" w14:textId="77777777" w:rsidR="00522717" w:rsidRPr="0076173F" w:rsidRDefault="00522717" w:rsidP="00522717">
      <w:pPr>
        <w:pStyle w:val="StyleHeader4Para4Left0Firstline0"/>
        <w:numPr>
          <w:ilvl w:val="0"/>
          <w:numId w:val="0"/>
        </w:numPr>
        <w:jc w:val="center"/>
        <w:rPr>
          <w:b/>
          <w:caps/>
          <w:sz w:val="22"/>
        </w:rPr>
      </w:pPr>
      <w:r w:rsidRPr="0076173F">
        <w:rPr>
          <w:b/>
          <w:caps/>
          <w:sz w:val="22"/>
        </w:rPr>
        <w:t>PROJECTS THAT ARE CLASSIFIED AS “NO PROGRESS” and are recommended FOR letter of possible cancellation</w:t>
      </w:r>
    </w:p>
    <w:tbl>
      <w:tblPr>
        <w:tblW w:w="9445" w:type="dxa"/>
        <w:tblLook w:val="04A0" w:firstRow="1" w:lastRow="0" w:firstColumn="1" w:lastColumn="0" w:noHBand="0" w:noVBand="1"/>
      </w:tblPr>
      <w:tblGrid>
        <w:gridCol w:w="1255"/>
        <w:gridCol w:w="2160"/>
        <w:gridCol w:w="5040"/>
        <w:gridCol w:w="990"/>
      </w:tblGrid>
      <w:tr w:rsidR="00034061" w:rsidRPr="0076173F" w14:paraId="4C2B86D6" w14:textId="77777777" w:rsidTr="00ED4627">
        <w:trPr>
          <w:trHeight w:val="276"/>
        </w:trPr>
        <w:tc>
          <w:tcPr>
            <w:tcW w:w="1255" w:type="dxa"/>
            <w:tcBorders>
              <w:top w:val="single" w:sz="4" w:space="0" w:color="auto"/>
              <w:left w:val="single" w:sz="4" w:space="0" w:color="auto"/>
              <w:bottom w:val="single" w:sz="4" w:space="0" w:color="auto"/>
              <w:right w:val="single" w:sz="4" w:space="0" w:color="auto"/>
            </w:tcBorders>
            <w:shd w:val="clear" w:color="auto" w:fill="auto"/>
            <w:hideMark/>
          </w:tcPr>
          <w:p w14:paraId="5FCE41E7" w14:textId="77777777" w:rsidR="00034061" w:rsidRPr="0076173F" w:rsidRDefault="00034061" w:rsidP="00ED4627">
            <w:pPr>
              <w:jc w:val="center"/>
              <w:rPr>
                <w:b/>
                <w:bCs/>
                <w:color w:val="000000"/>
                <w:sz w:val="20"/>
                <w:szCs w:val="20"/>
                <w:lang w:eastAsia="en-CA"/>
              </w:rPr>
            </w:pPr>
            <w:r w:rsidRPr="0076173F">
              <w:rPr>
                <w:b/>
                <w:bCs/>
                <w:color w:val="000000"/>
                <w:sz w:val="20"/>
                <w:szCs w:val="20"/>
                <w:lang w:eastAsia="en-CA"/>
              </w:rPr>
              <w:t>Country</w:t>
            </w:r>
          </w:p>
        </w:tc>
        <w:tc>
          <w:tcPr>
            <w:tcW w:w="2160" w:type="dxa"/>
            <w:tcBorders>
              <w:top w:val="single" w:sz="4" w:space="0" w:color="auto"/>
              <w:left w:val="nil"/>
              <w:bottom w:val="single" w:sz="4" w:space="0" w:color="auto"/>
              <w:right w:val="single" w:sz="4" w:space="0" w:color="auto"/>
            </w:tcBorders>
            <w:shd w:val="clear" w:color="auto" w:fill="auto"/>
            <w:hideMark/>
          </w:tcPr>
          <w:p w14:paraId="06C31609" w14:textId="77777777" w:rsidR="00034061" w:rsidRPr="0076173F" w:rsidRDefault="00034061" w:rsidP="00ED4627">
            <w:pPr>
              <w:jc w:val="center"/>
              <w:rPr>
                <w:b/>
                <w:bCs/>
                <w:color w:val="000000"/>
                <w:sz w:val="20"/>
                <w:szCs w:val="20"/>
                <w:lang w:eastAsia="en-CA"/>
              </w:rPr>
            </w:pPr>
            <w:r w:rsidRPr="0076173F">
              <w:rPr>
                <w:b/>
                <w:bCs/>
                <w:color w:val="000000"/>
                <w:sz w:val="20"/>
                <w:szCs w:val="20"/>
                <w:lang w:eastAsia="en-CA"/>
              </w:rPr>
              <w:t>Code</w:t>
            </w:r>
          </w:p>
        </w:tc>
        <w:tc>
          <w:tcPr>
            <w:tcW w:w="5040" w:type="dxa"/>
            <w:tcBorders>
              <w:top w:val="single" w:sz="4" w:space="0" w:color="auto"/>
              <w:left w:val="nil"/>
              <w:bottom w:val="single" w:sz="4" w:space="0" w:color="auto"/>
              <w:right w:val="single" w:sz="4" w:space="0" w:color="auto"/>
            </w:tcBorders>
            <w:shd w:val="clear" w:color="auto" w:fill="auto"/>
            <w:hideMark/>
          </w:tcPr>
          <w:p w14:paraId="053105F4" w14:textId="77777777" w:rsidR="00034061" w:rsidRPr="0076173F" w:rsidRDefault="00034061" w:rsidP="00ED4627">
            <w:pPr>
              <w:jc w:val="center"/>
              <w:rPr>
                <w:b/>
                <w:bCs/>
                <w:color w:val="000000"/>
                <w:sz w:val="20"/>
                <w:szCs w:val="20"/>
                <w:lang w:eastAsia="en-CA"/>
              </w:rPr>
            </w:pPr>
            <w:r w:rsidRPr="0076173F">
              <w:rPr>
                <w:b/>
                <w:bCs/>
                <w:color w:val="000000"/>
                <w:sz w:val="20"/>
                <w:szCs w:val="20"/>
                <w:lang w:eastAsia="en-CA"/>
              </w:rPr>
              <w:t>Project title</w:t>
            </w:r>
          </w:p>
        </w:tc>
        <w:tc>
          <w:tcPr>
            <w:tcW w:w="990" w:type="dxa"/>
            <w:tcBorders>
              <w:top w:val="single" w:sz="4" w:space="0" w:color="auto"/>
              <w:left w:val="nil"/>
              <w:bottom w:val="single" w:sz="4" w:space="0" w:color="auto"/>
              <w:right w:val="single" w:sz="4" w:space="0" w:color="auto"/>
            </w:tcBorders>
            <w:shd w:val="clear" w:color="auto" w:fill="auto"/>
            <w:hideMark/>
          </w:tcPr>
          <w:p w14:paraId="44BE1B56" w14:textId="77777777" w:rsidR="00034061" w:rsidRPr="0076173F" w:rsidRDefault="00034061" w:rsidP="00ED4627">
            <w:pPr>
              <w:jc w:val="center"/>
              <w:rPr>
                <w:b/>
                <w:bCs/>
                <w:color w:val="000000"/>
                <w:sz w:val="20"/>
                <w:szCs w:val="20"/>
                <w:lang w:eastAsia="en-CA"/>
              </w:rPr>
            </w:pPr>
            <w:r w:rsidRPr="0076173F">
              <w:rPr>
                <w:b/>
                <w:bCs/>
                <w:color w:val="000000"/>
                <w:sz w:val="20"/>
                <w:szCs w:val="20"/>
                <w:lang w:eastAsia="en-CA"/>
              </w:rPr>
              <w:t>Agency</w:t>
            </w:r>
          </w:p>
        </w:tc>
      </w:tr>
      <w:tr w:rsidR="00034061" w:rsidRPr="0076173F" w14:paraId="1BDBC4FF" w14:textId="77777777" w:rsidTr="00ED4627">
        <w:trPr>
          <w:trHeight w:val="100"/>
        </w:trPr>
        <w:tc>
          <w:tcPr>
            <w:tcW w:w="1255" w:type="dxa"/>
            <w:tcBorders>
              <w:top w:val="nil"/>
              <w:left w:val="single" w:sz="4" w:space="0" w:color="auto"/>
              <w:bottom w:val="single" w:sz="4" w:space="0" w:color="auto"/>
              <w:right w:val="single" w:sz="4" w:space="0" w:color="auto"/>
            </w:tcBorders>
            <w:shd w:val="clear" w:color="auto" w:fill="auto"/>
            <w:hideMark/>
          </w:tcPr>
          <w:p w14:paraId="3CE09C5B" w14:textId="77777777" w:rsidR="00034061" w:rsidRPr="0076173F" w:rsidRDefault="00034061" w:rsidP="00ED4627">
            <w:pPr>
              <w:jc w:val="left"/>
              <w:rPr>
                <w:color w:val="000000"/>
                <w:sz w:val="20"/>
                <w:szCs w:val="20"/>
                <w:lang w:eastAsia="en-CA"/>
              </w:rPr>
            </w:pPr>
            <w:r w:rsidRPr="0076173F">
              <w:rPr>
                <w:color w:val="000000"/>
                <w:sz w:val="20"/>
                <w:szCs w:val="20"/>
                <w:lang w:eastAsia="en-CA"/>
              </w:rPr>
              <w:t xml:space="preserve">Afghanistan </w:t>
            </w:r>
          </w:p>
        </w:tc>
        <w:tc>
          <w:tcPr>
            <w:tcW w:w="2160" w:type="dxa"/>
            <w:tcBorders>
              <w:top w:val="nil"/>
              <w:left w:val="nil"/>
              <w:bottom w:val="single" w:sz="4" w:space="0" w:color="auto"/>
              <w:right w:val="single" w:sz="4" w:space="0" w:color="auto"/>
            </w:tcBorders>
            <w:shd w:val="clear" w:color="auto" w:fill="auto"/>
            <w:hideMark/>
          </w:tcPr>
          <w:p w14:paraId="0FDB1605" w14:textId="77777777" w:rsidR="00034061" w:rsidRPr="0076173F" w:rsidRDefault="00034061" w:rsidP="00ED4627">
            <w:pPr>
              <w:jc w:val="left"/>
              <w:rPr>
                <w:color w:val="000000"/>
                <w:sz w:val="20"/>
                <w:szCs w:val="20"/>
                <w:lang w:eastAsia="en-CA"/>
              </w:rPr>
            </w:pPr>
            <w:r w:rsidRPr="0076173F">
              <w:rPr>
                <w:color w:val="000000"/>
                <w:sz w:val="20"/>
                <w:szCs w:val="20"/>
                <w:lang w:eastAsia="en-CA"/>
              </w:rPr>
              <w:t>AFG/PHA/79/INV/22</w:t>
            </w:r>
          </w:p>
        </w:tc>
        <w:tc>
          <w:tcPr>
            <w:tcW w:w="5040" w:type="dxa"/>
            <w:tcBorders>
              <w:top w:val="nil"/>
              <w:left w:val="nil"/>
              <w:bottom w:val="single" w:sz="4" w:space="0" w:color="auto"/>
              <w:right w:val="single" w:sz="4" w:space="0" w:color="auto"/>
            </w:tcBorders>
            <w:shd w:val="clear" w:color="auto" w:fill="auto"/>
            <w:hideMark/>
          </w:tcPr>
          <w:p w14:paraId="62E871D1" w14:textId="77777777" w:rsidR="00034061" w:rsidRPr="0076173F" w:rsidRDefault="00034061" w:rsidP="00ED4627">
            <w:pPr>
              <w:jc w:val="left"/>
              <w:rPr>
                <w:color w:val="000000"/>
                <w:sz w:val="20"/>
                <w:szCs w:val="20"/>
                <w:lang w:eastAsia="en-CA"/>
              </w:rPr>
            </w:pPr>
            <w:r w:rsidRPr="0076173F">
              <w:rPr>
                <w:color w:val="000000"/>
                <w:sz w:val="20"/>
                <w:szCs w:val="20"/>
                <w:lang w:eastAsia="en-CA"/>
              </w:rPr>
              <w:t>HCFC phase-out management plan (stage I, third tranche)</w:t>
            </w:r>
          </w:p>
        </w:tc>
        <w:tc>
          <w:tcPr>
            <w:tcW w:w="990" w:type="dxa"/>
            <w:tcBorders>
              <w:top w:val="nil"/>
              <w:left w:val="nil"/>
              <w:bottom w:val="single" w:sz="4" w:space="0" w:color="auto"/>
              <w:right w:val="single" w:sz="4" w:space="0" w:color="auto"/>
            </w:tcBorders>
            <w:shd w:val="clear" w:color="auto" w:fill="auto"/>
            <w:hideMark/>
          </w:tcPr>
          <w:p w14:paraId="0A633B04" w14:textId="77777777" w:rsidR="00034061" w:rsidRPr="0076173F" w:rsidRDefault="00034061" w:rsidP="00ED4627">
            <w:pPr>
              <w:jc w:val="left"/>
              <w:rPr>
                <w:color w:val="000000"/>
                <w:sz w:val="20"/>
                <w:szCs w:val="20"/>
                <w:lang w:eastAsia="en-CA"/>
              </w:rPr>
            </w:pPr>
            <w:r w:rsidRPr="0076173F">
              <w:rPr>
                <w:color w:val="000000"/>
                <w:sz w:val="20"/>
                <w:szCs w:val="20"/>
                <w:lang w:eastAsia="en-CA"/>
              </w:rPr>
              <w:t>UNIDO</w:t>
            </w:r>
          </w:p>
        </w:tc>
      </w:tr>
      <w:tr w:rsidR="00034061" w:rsidRPr="0076173F" w14:paraId="67E837E3" w14:textId="77777777" w:rsidTr="00ED4627">
        <w:trPr>
          <w:trHeight w:val="44"/>
        </w:trPr>
        <w:tc>
          <w:tcPr>
            <w:tcW w:w="1255" w:type="dxa"/>
            <w:tcBorders>
              <w:top w:val="nil"/>
              <w:left w:val="single" w:sz="4" w:space="0" w:color="auto"/>
              <w:bottom w:val="single" w:sz="4" w:space="0" w:color="auto"/>
              <w:right w:val="single" w:sz="4" w:space="0" w:color="auto"/>
            </w:tcBorders>
            <w:shd w:val="clear" w:color="auto" w:fill="auto"/>
            <w:hideMark/>
          </w:tcPr>
          <w:p w14:paraId="59213B7C" w14:textId="77777777" w:rsidR="00034061" w:rsidRPr="0076173F" w:rsidRDefault="00034061" w:rsidP="00ED4627">
            <w:pPr>
              <w:jc w:val="left"/>
              <w:rPr>
                <w:color w:val="000000"/>
                <w:sz w:val="20"/>
                <w:szCs w:val="20"/>
                <w:lang w:eastAsia="en-CA"/>
              </w:rPr>
            </w:pPr>
            <w:r w:rsidRPr="0076173F">
              <w:rPr>
                <w:color w:val="000000"/>
                <w:sz w:val="20"/>
                <w:szCs w:val="20"/>
                <w:lang w:eastAsia="en-CA"/>
              </w:rPr>
              <w:t>Myanmar</w:t>
            </w:r>
          </w:p>
        </w:tc>
        <w:tc>
          <w:tcPr>
            <w:tcW w:w="2160" w:type="dxa"/>
            <w:tcBorders>
              <w:top w:val="nil"/>
              <w:left w:val="nil"/>
              <w:bottom w:val="single" w:sz="4" w:space="0" w:color="auto"/>
              <w:right w:val="single" w:sz="4" w:space="0" w:color="auto"/>
            </w:tcBorders>
            <w:shd w:val="clear" w:color="auto" w:fill="auto"/>
            <w:hideMark/>
          </w:tcPr>
          <w:p w14:paraId="6AF3DD82" w14:textId="77777777" w:rsidR="00034061" w:rsidRPr="0076173F" w:rsidRDefault="00034061" w:rsidP="00ED4627">
            <w:pPr>
              <w:jc w:val="left"/>
              <w:rPr>
                <w:color w:val="000000"/>
                <w:sz w:val="20"/>
                <w:szCs w:val="20"/>
                <w:lang w:eastAsia="en-CA"/>
              </w:rPr>
            </w:pPr>
            <w:r w:rsidRPr="0076173F">
              <w:rPr>
                <w:color w:val="000000"/>
                <w:sz w:val="20"/>
                <w:szCs w:val="20"/>
                <w:lang w:eastAsia="en-CA"/>
              </w:rPr>
              <w:t>MYA/PHA/68/TAS/14</w:t>
            </w:r>
          </w:p>
        </w:tc>
        <w:tc>
          <w:tcPr>
            <w:tcW w:w="5040" w:type="dxa"/>
            <w:tcBorders>
              <w:top w:val="nil"/>
              <w:left w:val="nil"/>
              <w:bottom w:val="single" w:sz="4" w:space="0" w:color="auto"/>
              <w:right w:val="single" w:sz="4" w:space="0" w:color="auto"/>
            </w:tcBorders>
            <w:shd w:val="clear" w:color="auto" w:fill="auto"/>
            <w:hideMark/>
          </w:tcPr>
          <w:p w14:paraId="2885BFC9" w14:textId="77777777" w:rsidR="00034061" w:rsidRPr="0076173F" w:rsidRDefault="00034061" w:rsidP="00ED4627">
            <w:pPr>
              <w:jc w:val="left"/>
              <w:rPr>
                <w:color w:val="000000"/>
                <w:sz w:val="20"/>
                <w:szCs w:val="20"/>
                <w:lang w:eastAsia="en-CA"/>
              </w:rPr>
            </w:pPr>
            <w:r w:rsidRPr="0076173F">
              <w:rPr>
                <w:color w:val="000000"/>
                <w:sz w:val="20"/>
                <w:szCs w:val="20"/>
                <w:lang w:eastAsia="en-CA"/>
              </w:rPr>
              <w:t>HCFC phase-out management plan (stage I, first tranche)</w:t>
            </w:r>
          </w:p>
        </w:tc>
        <w:tc>
          <w:tcPr>
            <w:tcW w:w="990" w:type="dxa"/>
            <w:tcBorders>
              <w:top w:val="nil"/>
              <w:left w:val="nil"/>
              <w:bottom w:val="single" w:sz="4" w:space="0" w:color="auto"/>
              <w:right w:val="single" w:sz="4" w:space="0" w:color="auto"/>
            </w:tcBorders>
            <w:shd w:val="clear" w:color="auto" w:fill="auto"/>
            <w:hideMark/>
          </w:tcPr>
          <w:p w14:paraId="2E1B49BA" w14:textId="77777777" w:rsidR="00034061" w:rsidRPr="0076173F" w:rsidRDefault="00034061" w:rsidP="00ED4627">
            <w:pPr>
              <w:jc w:val="left"/>
              <w:rPr>
                <w:color w:val="000000"/>
                <w:sz w:val="20"/>
                <w:szCs w:val="20"/>
                <w:lang w:eastAsia="en-CA"/>
              </w:rPr>
            </w:pPr>
            <w:r w:rsidRPr="0076173F">
              <w:rPr>
                <w:color w:val="000000"/>
                <w:sz w:val="20"/>
                <w:szCs w:val="20"/>
                <w:lang w:eastAsia="en-CA"/>
              </w:rPr>
              <w:t>UNEP</w:t>
            </w:r>
          </w:p>
        </w:tc>
      </w:tr>
      <w:tr w:rsidR="00034061" w:rsidRPr="0076173F" w14:paraId="16D01B5B" w14:textId="77777777" w:rsidTr="00ED4627">
        <w:trPr>
          <w:trHeight w:val="142"/>
        </w:trPr>
        <w:tc>
          <w:tcPr>
            <w:tcW w:w="1255" w:type="dxa"/>
            <w:tcBorders>
              <w:top w:val="nil"/>
              <w:left w:val="single" w:sz="4" w:space="0" w:color="auto"/>
              <w:bottom w:val="single" w:sz="4" w:space="0" w:color="auto"/>
              <w:right w:val="single" w:sz="4" w:space="0" w:color="auto"/>
            </w:tcBorders>
            <w:shd w:val="clear" w:color="auto" w:fill="auto"/>
            <w:hideMark/>
          </w:tcPr>
          <w:p w14:paraId="52B4FF11" w14:textId="77777777" w:rsidR="00034061" w:rsidRPr="0076173F" w:rsidRDefault="00034061" w:rsidP="00ED4627">
            <w:pPr>
              <w:jc w:val="left"/>
              <w:rPr>
                <w:color w:val="000000"/>
                <w:sz w:val="20"/>
                <w:szCs w:val="20"/>
                <w:lang w:eastAsia="en-CA"/>
              </w:rPr>
            </w:pPr>
            <w:r w:rsidRPr="0076173F">
              <w:rPr>
                <w:color w:val="000000"/>
                <w:sz w:val="20"/>
                <w:szCs w:val="20"/>
                <w:lang w:eastAsia="en-CA"/>
              </w:rPr>
              <w:t>Myanmar</w:t>
            </w:r>
          </w:p>
        </w:tc>
        <w:tc>
          <w:tcPr>
            <w:tcW w:w="2160" w:type="dxa"/>
            <w:tcBorders>
              <w:top w:val="nil"/>
              <w:left w:val="nil"/>
              <w:bottom w:val="single" w:sz="4" w:space="0" w:color="auto"/>
              <w:right w:val="single" w:sz="4" w:space="0" w:color="auto"/>
            </w:tcBorders>
            <w:shd w:val="clear" w:color="auto" w:fill="auto"/>
            <w:hideMark/>
          </w:tcPr>
          <w:p w14:paraId="04AA15D5" w14:textId="77777777" w:rsidR="00034061" w:rsidRPr="0076173F" w:rsidRDefault="00034061" w:rsidP="00ED4627">
            <w:pPr>
              <w:jc w:val="left"/>
              <w:rPr>
                <w:color w:val="000000"/>
                <w:sz w:val="20"/>
                <w:szCs w:val="20"/>
                <w:lang w:eastAsia="en-CA"/>
              </w:rPr>
            </w:pPr>
            <w:r w:rsidRPr="0076173F">
              <w:rPr>
                <w:color w:val="000000"/>
                <w:sz w:val="20"/>
                <w:szCs w:val="20"/>
                <w:lang w:eastAsia="en-CA"/>
              </w:rPr>
              <w:t>MYA/PHA/80/TAS/18</w:t>
            </w:r>
          </w:p>
        </w:tc>
        <w:tc>
          <w:tcPr>
            <w:tcW w:w="5040" w:type="dxa"/>
            <w:tcBorders>
              <w:top w:val="nil"/>
              <w:left w:val="nil"/>
              <w:bottom w:val="single" w:sz="4" w:space="0" w:color="auto"/>
              <w:right w:val="single" w:sz="4" w:space="0" w:color="auto"/>
            </w:tcBorders>
            <w:shd w:val="clear" w:color="auto" w:fill="auto"/>
            <w:hideMark/>
          </w:tcPr>
          <w:p w14:paraId="0C143A04" w14:textId="77777777" w:rsidR="00034061" w:rsidRPr="0076173F" w:rsidRDefault="00034061" w:rsidP="00ED4627">
            <w:pPr>
              <w:jc w:val="left"/>
              <w:rPr>
                <w:color w:val="000000"/>
                <w:sz w:val="20"/>
                <w:szCs w:val="20"/>
                <w:lang w:eastAsia="en-CA"/>
              </w:rPr>
            </w:pPr>
            <w:r w:rsidRPr="0076173F">
              <w:rPr>
                <w:color w:val="000000"/>
                <w:sz w:val="20"/>
                <w:szCs w:val="20"/>
                <w:lang w:eastAsia="en-CA"/>
              </w:rPr>
              <w:t>HCFC phase-out management plan (stage I, second tranche)</w:t>
            </w:r>
          </w:p>
        </w:tc>
        <w:tc>
          <w:tcPr>
            <w:tcW w:w="990" w:type="dxa"/>
            <w:tcBorders>
              <w:top w:val="nil"/>
              <w:left w:val="nil"/>
              <w:bottom w:val="single" w:sz="4" w:space="0" w:color="auto"/>
              <w:right w:val="single" w:sz="4" w:space="0" w:color="auto"/>
            </w:tcBorders>
            <w:shd w:val="clear" w:color="auto" w:fill="auto"/>
            <w:hideMark/>
          </w:tcPr>
          <w:p w14:paraId="7F025050" w14:textId="77777777" w:rsidR="00034061" w:rsidRPr="0076173F" w:rsidRDefault="00034061" w:rsidP="00ED4627">
            <w:pPr>
              <w:jc w:val="left"/>
              <w:rPr>
                <w:color w:val="000000"/>
                <w:sz w:val="20"/>
                <w:szCs w:val="20"/>
                <w:lang w:eastAsia="en-CA"/>
              </w:rPr>
            </w:pPr>
            <w:r w:rsidRPr="0076173F">
              <w:rPr>
                <w:color w:val="000000"/>
                <w:sz w:val="20"/>
                <w:szCs w:val="20"/>
                <w:lang w:eastAsia="en-CA"/>
              </w:rPr>
              <w:t>UNEP</w:t>
            </w:r>
          </w:p>
        </w:tc>
      </w:tr>
    </w:tbl>
    <w:p w14:paraId="0FC436EB" w14:textId="77777777" w:rsidR="00034061" w:rsidRPr="0076173F" w:rsidRDefault="00034061" w:rsidP="00034061"/>
    <w:p w14:paraId="1FF5B63B" w14:textId="77777777" w:rsidR="00034061" w:rsidRPr="0076173F" w:rsidRDefault="00034061" w:rsidP="00034061"/>
    <w:p w14:paraId="1D34ABA3" w14:textId="77777777" w:rsidR="00522717" w:rsidRPr="0076173F" w:rsidRDefault="00522717" w:rsidP="00522717">
      <w:pPr>
        <w:jc w:val="left"/>
        <w:rPr>
          <w:b/>
          <w:bCs/>
        </w:rPr>
      </w:pPr>
    </w:p>
    <w:p w14:paraId="08A95E44" w14:textId="77777777" w:rsidR="00522717" w:rsidRPr="0076173F" w:rsidRDefault="00522717" w:rsidP="00522717">
      <w:pPr>
        <w:jc w:val="left"/>
        <w:rPr>
          <w:b/>
          <w:bCs/>
        </w:rPr>
      </w:pPr>
    </w:p>
    <w:p w14:paraId="64920635" w14:textId="77777777" w:rsidR="00522717" w:rsidRPr="0076173F" w:rsidRDefault="00522717" w:rsidP="00522717">
      <w:pPr>
        <w:autoSpaceDE w:val="0"/>
        <w:autoSpaceDN w:val="0"/>
        <w:adjustRightInd w:val="0"/>
        <w:jc w:val="center"/>
        <w:rPr>
          <w:b/>
          <w:bCs/>
        </w:rPr>
      </w:pPr>
    </w:p>
    <w:p w14:paraId="5104FF3D" w14:textId="77777777" w:rsidR="00522717" w:rsidRPr="0076173F" w:rsidRDefault="00522717" w:rsidP="00522717">
      <w:pPr>
        <w:jc w:val="left"/>
        <w:rPr>
          <w:b/>
          <w:bCs/>
        </w:rPr>
        <w:sectPr w:rsidR="00522717" w:rsidRPr="0076173F" w:rsidSect="00B149EA">
          <w:headerReference w:type="even" r:id="rId26"/>
          <w:headerReference w:type="default" r:id="rId27"/>
          <w:footerReference w:type="even" r:id="rId28"/>
          <w:footerReference w:type="default" r:id="rId29"/>
          <w:headerReference w:type="first" r:id="rId30"/>
          <w:footerReference w:type="first" r:id="rId31"/>
          <w:pgSz w:w="12240" w:h="15840" w:code="1"/>
          <w:pgMar w:top="720" w:right="1440" w:bottom="864" w:left="1440" w:header="720" w:footer="475" w:gutter="0"/>
          <w:pgNumType w:start="1"/>
          <w:cols w:space="720"/>
          <w:docGrid w:linePitch="299"/>
        </w:sectPr>
      </w:pPr>
    </w:p>
    <w:p w14:paraId="47C094C9" w14:textId="77777777" w:rsidR="00522717" w:rsidRPr="0076173F" w:rsidRDefault="00522717" w:rsidP="00522717">
      <w:pPr>
        <w:autoSpaceDE w:val="0"/>
        <w:autoSpaceDN w:val="0"/>
        <w:adjustRightInd w:val="0"/>
        <w:jc w:val="center"/>
        <w:rPr>
          <w:b/>
          <w:bCs/>
        </w:rPr>
      </w:pPr>
      <w:r w:rsidRPr="0076173F">
        <w:rPr>
          <w:b/>
          <w:bCs/>
        </w:rPr>
        <w:lastRenderedPageBreak/>
        <w:t>Annex IV</w:t>
      </w:r>
    </w:p>
    <w:p w14:paraId="4218C3C1" w14:textId="77777777" w:rsidR="00522717" w:rsidRPr="0076173F" w:rsidRDefault="00522717" w:rsidP="00522717">
      <w:pPr>
        <w:autoSpaceDE w:val="0"/>
        <w:autoSpaceDN w:val="0"/>
        <w:adjustRightInd w:val="0"/>
        <w:rPr>
          <w:b/>
          <w:bCs/>
        </w:rPr>
      </w:pPr>
    </w:p>
    <w:p w14:paraId="4B1A89B2" w14:textId="77777777" w:rsidR="00522717" w:rsidRPr="0076173F" w:rsidRDefault="00522717" w:rsidP="00522717">
      <w:pPr>
        <w:keepNext/>
        <w:spacing w:after="240"/>
        <w:jc w:val="center"/>
        <w:rPr>
          <w:b/>
          <w:bCs/>
        </w:rPr>
      </w:pPr>
      <w:r w:rsidRPr="0076173F">
        <w:rPr>
          <w:b/>
          <w:bCs/>
        </w:rPr>
        <w:t>PROJECTS FOR WHICH ADDITIONAL STATUS REPORTS ARE REQUESTED</w:t>
      </w:r>
    </w:p>
    <w:tbl>
      <w:tblPr>
        <w:tblW w:w="13603" w:type="dxa"/>
        <w:jc w:val="center"/>
        <w:tblLook w:val="04A0" w:firstRow="1" w:lastRow="0" w:firstColumn="1" w:lastColumn="0" w:noHBand="0" w:noVBand="1"/>
      </w:tblPr>
      <w:tblGrid>
        <w:gridCol w:w="1435"/>
        <w:gridCol w:w="2160"/>
        <w:gridCol w:w="3690"/>
        <w:gridCol w:w="990"/>
        <w:gridCol w:w="5328"/>
      </w:tblGrid>
      <w:tr w:rsidR="0007389C" w:rsidRPr="0076173F" w14:paraId="14BE975D" w14:textId="77777777" w:rsidTr="00ED4627">
        <w:trPr>
          <w:trHeight w:val="78"/>
          <w:tblHeader/>
          <w:jc w:val="center"/>
        </w:trPr>
        <w:tc>
          <w:tcPr>
            <w:tcW w:w="1435" w:type="dxa"/>
            <w:tcBorders>
              <w:top w:val="single" w:sz="4" w:space="0" w:color="auto"/>
              <w:left w:val="single" w:sz="4" w:space="0" w:color="auto"/>
              <w:bottom w:val="single" w:sz="4" w:space="0" w:color="auto"/>
              <w:right w:val="single" w:sz="4" w:space="0" w:color="auto"/>
            </w:tcBorders>
            <w:shd w:val="clear" w:color="auto" w:fill="auto"/>
            <w:tcMar>
              <w:left w:w="72" w:type="dxa"/>
              <w:right w:w="72" w:type="dxa"/>
            </w:tcMar>
            <w:hideMark/>
          </w:tcPr>
          <w:p w14:paraId="5A447DA7" w14:textId="77777777" w:rsidR="0007389C" w:rsidRPr="0076173F" w:rsidRDefault="0007389C" w:rsidP="00ED4627">
            <w:pPr>
              <w:jc w:val="center"/>
              <w:rPr>
                <w:b/>
                <w:bCs/>
                <w:color w:val="000000"/>
                <w:sz w:val="20"/>
                <w:szCs w:val="20"/>
                <w:lang w:eastAsia="en-CA"/>
              </w:rPr>
            </w:pPr>
            <w:r w:rsidRPr="0076173F">
              <w:rPr>
                <w:b/>
                <w:bCs/>
                <w:color w:val="000000"/>
                <w:sz w:val="20"/>
                <w:szCs w:val="20"/>
                <w:lang w:eastAsia="en-CA"/>
              </w:rPr>
              <w:t>Country</w:t>
            </w:r>
          </w:p>
        </w:tc>
        <w:tc>
          <w:tcPr>
            <w:tcW w:w="2160" w:type="dxa"/>
            <w:tcBorders>
              <w:top w:val="single" w:sz="4" w:space="0" w:color="auto"/>
              <w:left w:val="nil"/>
              <w:bottom w:val="single" w:sz="4" w:space="0" w:color="auto"/>
              <w:right w:val="single" w:sz="4" w:space="0" w:color="auto"/>
            </w:tcBorders>
            <w:shd w:val="clear" w:color="auto" w:fill="auto"/>
            <w:tcMar>
              <w:left w:w="72" w:type="dxa"/>
              <w:right w:w="72" w:type="dxa"/>
            </w:tcMar>
            <w:hideMark/>
          </w:tcPr>
          <w:p w14:paraId="109542EB" w14:textId="77777777" w:rsidR="0007389C" w:rsidRPr="0076173F" w:rsidRDefault="0007389C" w:rsidP="00ED4627">
            <w:pPr>
              <w:jc w:val="center"/>
              <w:rPr>
                <w:b/>
                <w:bCs/>
                <w:color w:val="000000"/>
                <w:sz w:val="20"/>
                <w:szCs w:val="20"/>
                <w:lang w:eastAsia="en-CA"/>
              </w:rPr>
            </w:pPr>
            <w:r w:rsidRPr="0076173F">
              <w:rPr>
                <w:b/>
                <w:bCs/>
                <w:color w:val="000000"/>
                <w:sz w:val="20"/>
                <w:szCs w:val="20"/>
                <w:lang w:eastAsia="en-CA"/>
              </w:rPr>
              <w:t>Code</w:t>
            </w:r>
          </w:p>
        </w:tc>
        <w:tc>
          <w:tcPr>
            <w:tcW w:w="3690" w:type="dxa"/>
            <w:tcBorders>
              <w:top w:val="single" w:sz="4" w:space="0" w:color="auto"/>
              <w:left w:val="nil"/>
              <w:bottom w:val="single" w:sz="4" w:space="0" w:color="auto"/>
              <w:right w:val="single" w:sz="4" w:space="0" w:color="auto"/>
            </w:tcBorders>
            <w:shd w:val="clear" w:color="auto" w:fill="auto"/>
            <w:tcMar>
              <w:left w:w="72" w:type="dxa"/>
              <w:right w:w="72" w:type="dxa"/>
            </w:tcMar>
            <w:hideMark/>
          </w:tcPr>
          <w:p w14:paraId="4934DD47" w14:textId="77777777" w:rsidR="0007389C" w:rsidRPr="0076173F" w:rsidRDefault="0007389C" w:rsidP="00ED4627">
            <w:pPr>
              <w:jc w:val="center"/>
              <w:rPr>
                <w:b/>
                <w:bCs/>
                <w:color w:val="000000"/>
                <w:sz w:val="20"/>
                <w:szCs w:val="20"/>
                <w:lang w:eastAsia="en-CA"/>
              </w:rPr>
            </w:pPr>
            <w:r w:rsidRPr="0076173F">
              <w:rPr>
                <w:b/>
                <w:bCs/>
                <w:color w:val="000000"/>
                <w:sz w:val="20"/>
                <w:szCs w:val="20"/>
                <w:lang w:eastAsia="en-CA"/>
              </w:rPr>
              <w:t>Project title</w:t>
            </w:r>
          </w:p>
        </w:tc>
        <w:tc>
          <w:tcPr>
            <w:tcW w:w="990" w:type="dxa"/>
            <w:tcBorders>
              <w:top w:val="single" w:sz="4" w:space="0" w:color="auto"/>
              <w:left w:val="nil"/>
              <w:bottom w:val="single" w:sz="4" w:space="0" w:color="auto"/>
              <w:right w:val="single" w:sz="4" w:space="0" w:color="auto"/>
            </w:tcBorders>
            <w:shd w:val="clear" w:color="auto" w:fill="auto"/>
            <w:tcMar>
              <w:left w:w="72" w:type="dxa"/>
              <w:right w:w="72" w:type="dxa"/>
            </w:tcMar>
            <w:hideMark/>
          </w:tcPr>
          <w:p w14:paraId="0C19D792" w14:textId="77777777" w:rsidR="0007389C" w:rsidRPr="0076173F" w:rsidRDefault="0007389C" w:rsidP="00ED4627">
            <w:pPr>
              <w:jc w:val="center"/>
              <w:rPr>
                <w:b/>
                <w:bCs/>
                <w:color w:val="000000"/>
                <w:sz w:val="20"/>
                <w:szCs w:val="20"/>
                <w:lang w:eastAsia="en-CA"/>
              </w:rPr>
            </w:pPr>
            <w:r w:rsidRPr="0076173F">
              <w:rPr>
                <w:b/>
                <w:bCs/>
                <w:color w:val="000000"/>
                <w:sz w:val="20"/>
                <w:szCs w:val="20"/>
                <w:lang w:eastAsia="en-CA"/>
              </w:rPr>
              <w:t>Agency</w:t>
            </w:r>
          </w:p>
        </w:tc>
        <w:tc>
          <w:tcPr>
            <w:tcW w:w="5328" w:type="dxa"/>
            <w:tcBorders>
              <w:top w:val="single" w:sz="4" w:space="0" w:color="auto"/>
              <w:left w:val="nil"/>
              <w:bottom w:val="single" w:sz="4" w:space="0" w:color="auto"/>
              <w:right w:val="single" w:sz="4" w:space="0" w:color="auto"/>
            </w:tcBorders>
            <w:shd w:val="clear" w:color="auto" w:fill="auto"/>
            <w:tcMar>
              <w:left w:w="72" w:type="dxa"/>
              <w:right w:w="72" w:type="dxa"/>
            </w:tcMar>
            <w:hideMark/>
          </w:tcPr>
          <w:p w14:paraId="566FA94B" w14:textId="77777777" w:rsidR="0007389C" w:rsidRPr="0076173F" w:rsidRDefault="0007389C" w:rsidP="00ED4627">
            <w:pPr>
              <w:jc w:val="center"/>
              <w:rPr>
                <w:b/>
                <w:bCs/>
                <w:color w:val="000000"/>
                <w:sz w:val="20"/>
                <w:szCs w:val="20"/>
                <w:lang w:eastAsia="en-CA"/>
              </w:rPr>
            </w:pPr>
            <w:r w:rsidRPr="0076173F">
              <w:rPr>
                <w:b/>
                <w:bCs/>
                <w:color w:val="000000"/>
                <w:sz w:val="20"/>
                <w:szCs w:val="20"/>
                <w:lang w:eastAsia="en-CA"/>
              </w:rPr>
              <w:t>Recommendation</w:t>
            </w:r>
          </w:p>
        </w:tc>
      </w:tr>
      <w:tr w:rsidR="0007389C" w:rsidRPr="0076173F" w14:paraId="7B7A8ED1" w14:textId="77777777" w:rsidTr="00ED4627">
        <w:trPr>
          <w:trHeight w:val="547"/>
          <w:jc w:val="center"/>
        </w:trPr>
        <w:tc>
          <w:tcPr>
            <w:tcW w:w="1435" w:type="dxa"/>
            <w:tcBorders>
              <w:top w:val="nil"/>
              <w:left w:val="single" w:sz="4" w:space="0" w:color="auto"/>
              <w:bottom w:val="single" w:sz="4" w:space="0" w:color="auto"/>
              <w:right w:val="single" w:sz="4" w:space="0" w:color="auto"/>
            </w:tcBorders>
            <w:shd w:val="clear" w:color="auto" w:fill="auto"/>
            <w:tcMar>
              <w:left w:w="72" w:type="dxa"/>
              <w:right w:w="72" w:type="dxa"/>
            </w:tcMar>
            <w:hideMark/>
          </w:tcPr>
          <w:p w14:paraId="6EC17A96" w14:textId="77777777" w:rsidR="0007389C" w:rsidRPr="0076173F" w:rsidRDefault="0007389C" w:rsidP="00ED4627">
            <w:pPr>
              <w:jc w:val="left"/>
              <w:rPr>
                <w:color w:val="000000"/>
                <w:sz w:val="20"/>
                <w:szCs w:val="20"/>
                <w:lang w:eastAsia="en-CA"/>
              </w:rPr>
            </w:pPr>
            <w:r w:rsidRPr="0076173F">
              <w:rPr>
                <w:color w:val="000000"/>
                <w:sz w:val="20"/>
                <w:szCs w:val="20"/>
                <w:lang w:eastAsia="en-CA"/>
              </w:rPr>
              <w:t>Afghanistan</w:t>
            </w:r>
          </w:p>
        </w:tc>
        <w:tc>
          <w:tcPr>
            <w:tcW w:w="2160" w:type="dxa"/>
            <w:tcBorders>
              <w:top w:val="nil"/>
              <w:left w:val="nil"/>
              <w:bottom w:val="single" w:sz="4" w:space="0" w:color="auto"/>
              <w:right w:val="single" w:sz="4" w:space="0" w:color="auto"/>
            </w:tcBorders>
            <w:shd w:val="clear" w:color="auto" w:fill="auto"/>
            <w:tcMar>
              <w:left w:w="72" w:type="dxa"/>
              <w:right w:w="72" w:type="dxa"/>
            </w:tcMar>
            <w:hideMark/>
          </w:tcPr>
          <w:p w14:paraId="0F88C85A" w14:textId="77777777" w:rsidR="0007389C" w:rsidRPr="0076173F" w:rsidRDefault="0007389C" w:rsidP="00ED4627">
            <w:pPr>
              <w:jc w:val="left"/>
              <w:rPr>
                <w:color w:val="000000"/>
                <w:sz w:val="20"/>
                <w:szCs w:val="20"/>
                <w:lang w:eastAsia="en-CA"/>
              </w:rPr>
            </w:pPr>
            <w:r w:rsidRPr="0076173F">
              <w:rPr>
                <w:color w:val="000000"/>
                <w:sz w:val="20"/>
                <w:szCs w:val="20"/>
                <w:lang w:eastAsia="en-CA"/>
              </w:rPr>
              <w:t>AFG/PHA/85/TAS/27</w:t>
            </w:r>
          </w:p>
        </w:tc>
        <w:tc>
          <w:tcPr>
            <w:tcW w:w="3690" w:type="dxa"/>
            <w:tcBorders>
              <w:top w:val="nil"/>
              <w:left w:val="nil"/>
              <w:bottom w:val="single" w:sz="4" w:space="0" w:color="auto"/>
              <w:right w:val="single" w:sz="4" w:space="0" w:color="auto"/>
            </w:tcBorders>
            <w:shd w:val="clear" w:color="auto" w:fill="auto"/>
            <w:tcMar>
              <w:left w:w="72" w:type="dxa"/>
              <w:right w:w="72" w:type="dxa"/>
            </w:tcMar>
            <w:hideMark/>
          </w:tcPr>
          <w:p w14:paraId="0D7AE1EA" w14:textId="77777777" w:rsidR="0007389C" w:rsidRPr="0076173F" w:rsidRDefault="0007389C" w:rsidP="00ED4627">
            <w:pPr>
              <w:ind w:right="-110"/>
              <w:jc w:val="left"/>
              <w:rPr>
                <w:color w:val="000000"/>
                <w:sz w:val="20"/>
                <w:szCs w:val="20"/>
                <w:lang w:eastAsia="en-CA"/>
              </w:rPr>
            </w:pPr>
            <w:r w:rsidRPr="0076173F">
              <w:rPr>
                <w:color w:val="000000"/>
                <w:sz w:val="20"/>
                <w:szCs w:val="20"/>
                <w:lang w:eastAsia="en-CA"/>
              </w:rPr>
              <w:t>HCFC phase-out management plan (stage I, fourth tranche)</w:t>
            </w:r>
          </w:p>
        </w:tc>
        <w:tc>
          <w:tcPr>
            <w:tcW w:w="990" w:type="dxa"/>
            <w:tcBorders>
              <w:top w:val="nil"/>
              <w:left w:val="nil"/>
              <w:bottom w:val="single" w:sz="4" w:space="0" w:color="auto"/>
              <w:right w:val="single" w:sz="4" w:space="0" w:color="auto"/>
            </w:tcBorders>
            <w:shd w:val="clear" w:color="auto" w:fill="auto"/>
            <w:tcMar>
              <w:left w:w="72" w:type="dxa"/>
              <w:right w:w="72" w:type="dxa"/>
            </w:tcMar>
            <w:hideMark/>
          </w:tcPr>
          <w:p w14:paraId="3E3990D8" w14:textId="77777777" w:rsidR="0007389C" w:rsidRPr="0076173F" w:rsidRDefault="0007389C" w:rsidP="00ED4627">
            <w:pPr>
              <w:jc w:val="left"/>
              <w:rPr>
                <w:color w:val="000000"/>
                <w:sz w:val="20"/>
                <w:szCs w:val="20"/>
                <w:lang w:eastAsia="en-CA"/>
              </w:rPr>
            </w:pPr>
            <w:r w:rsidRPr="0076173F">
              <w:rPr>
                <w:color w:val="000000"/>
                <w:sz w:val="20"/>
                <w:szCs w:val="20"/>
                <w:lang w:eastAsia="en-CA"/>
              </w:rPr>
              <w:t>UNEP</w:t>
            </w:r>
          </w:p>
        </w:tc>
        <w:tc>
          <w:tcPr>
            <w:tcW w:w="5328" w:type="dxa"/>
            <w:tcBorders>
              <w:top w:val="nil"/>
              <w:left w:val="nil"/>
              <w:bottom w:val="single" w:sz="4" w:space="0" w:color="auto"/>
              <w:right w:val="single" w:sz="4" w:space="0" w:color="auto"/>
            </w:tcBorders>
            <w:shd w:val="clear" w:color="auto" w:fill="auto"/>
            <w:tcMar>
              <w:left w:w="72" w:type="dxa"/>
              <w:right w:w="72" w:type="dxa"/>
            </w:tcMar>
            <w:hideMark/>
          </w:tcPr>
          <w:p w14:paraId="41768935" w14:textId="2FA116F5" w:rsidR="0007389C" w:rsidRPr="0076173F" w:rsidRDefault="0007389C" w:rsidP="00ED4627">
            <w:pPr>
              <w:ind w:right="-127"/>
              <w:jc w:val="left"/>
              <w:rPr>
                <w:color w:val="000000"/>
                <w:sz w:val="20"/>
                <w:szCs w:val="20"/>
                <w:lang w:eastAsia="en-CA"/>
              </w:rPr>
            </w:pPr>
            <w:r w:rsidRPr="0076173F">
              <w:rPr>
                <w:color w:val="000000"/>
                <w:sz w:val="20"/>
                <w:szCs w:val="20"/>
                <w:lang w:eastAsia="en-CA"/>
              </w:rPr>
              <w:t>To request UNEP to submit a status report to the 93</w:t>
            </w:r>
            <w:r w:rsidRPr="0076173F">
              <w:rPr>
                <w:color w:val="000000"/>
                <w:sz w:val="20"/>
                <w:szCs w:val="20"/>
                <w:vertAlign w:val="superscript"/>
                <w:lang w:eastAsia="en-CA"/>
              </w:rPr>
              <w:t>rd</w:t>
            </w:r>
            <w:r w:rsidR="003E4F5A" w:rsidRPr="0076173F">
              <w:rPr>
                <w:color w:val="000000"/>
                <w:sz w:val="20"/>
                <w:szCs w:val="20"/>
                <w:lang w:eastAsia="en-CA"/>
              </w:rPr>
              <w:t> meeting</w:t>
            </w:r>
            <w:r w:rsidRPr="0076173F">
              <w:rPr>
                <w:color w:val="000000"/>
                <w:sz w:val="20"/>
                <w:szCs w:val="20"/>
                <w:lang w:eastAsia="en-CA"/>
              </w:rPr>
              <w:t xml:space="preserve"> on implementation progress including updates on the resumption of activities</w:t>
            </w:r>
          </w:p>
        </w:tc>
      </w:tr>
      <w:tr w:rsidR="0007389C" w:rsidRPr="0076173F" w14:paraId="2696AF56" w14:textId="77777777" w:rsidTr="00ED4627">
        <w:trPr>
          <w:trHeight w:val="676"/>
          <w:jc w:val="center"/>
        </w:trPr>
        <w:tc>
          <w:tcPr>
            <w:tcW w:w="1435" w:type="dxa"/>
            <w:tcBorders>
              <w:top w:val="nil"/>
              <w:left w:val="single" w:sz="4" w:space="0" w:color="auto"/>
              <w:bottom w:val="single" w:sz="4" w:space="0" w:color="auto"/>
              <w:right w:val="single" w:sz="4" w:space="0" w:color="auto"/>
            </w:tcBorders>
            <w:shd w:val="clear" w:color="auto" w:fill="auto"/>
            <w:tcMar>
              <w:left w:w="72" w:type="dxa"/>
              <w:right w:w="72" w:type="dxa"/>
            </w:tcMar>
            <w:hideMark/>
          </w:tcPr>
          <w:p w14:paraId="27C5DC97" w14:textId="77777777" w:rsidR="0007389C" w:rsidRPr="0076173F" w:rsidRDefault="0007389C" w:rsidP="00ED4627">
            <w:pPr>
              <w:jc w:val="left"/>
              <w:rPr>
                <w:color w:val="000000"/>
                <w:sz w:val="20"/>
                <w:szCs w:val="20"/>
                <w:lang w:eastAsia="en-CA"/>
              </w:rPr>
            </w:pPr>
            <w:r w:rsidRPr="0076173F">
              <w:rPr>
                <w:color w:val="000000"/>
                <w:sz w:val="20"/>
                <w:szCs w:val="20"/>
                <w:lang w:eastAsia="en-CA"/>
              </w:rPr>
              <w:t>Afghanistan</w:t>
            </w:r>
          </w:p>
        </w:tc>
        <w:tc>
          <w:tcPr>
            <w:tcW w:w="2160" w:type="dxa"/>
            <w:tcBorders>
              <w:top w:val="nil"/>
              <w:left w:val="nil"/>
              <w:bottom w:val="single" w:sz="4" w:space="0" w:color="auto"/>
              <w:right w:val="single" w:sz="4" w:space="0" w:color="auto"/>
            </w:tcBorders>
            <w:shd w:val="clear" w:color="auto" w:fill="auto"/>
            <w:tcMar>
              <w:left w:w="72" w:type="dxa"/>
              <w:right w:w="72" w:type="dxa"/>
            </w:tcMar>
            <w:hideMark/>
          </w:tcPr>
          <w:p w14:paraId="6CAC5FA6" w14:textId="77777777" w:rsidR="0007389C" w:rsidRPr="0076173F" w:rsidRDefault="0007389C" w:rsidP="00ED4627">
            <w:pPr>
              <w:jc w:val="left"/>
              <w:rPr>
                <w:color w:val="000000"/>
                <w:sz w:val="20"/>
                <w:szCs w:val="20"/>
                <w:lang w:eastAsia="en-CA"/>
              </w:rPr>
            </w:pPr>
            <w:r w:rsidRPr="0076173F">
              <w:rPr>
                <w:color w:val="000000"/>
                <w:sz w:val="20"/>
                <w:szCs w:val="20"/>
                <w:lang w:eastAsia="en-CA"/>
              </w:rPr>
              <w:t>AFG/PHA/85/TAS/29</w:t>
            </w:r>
          </w:p>
        </w:tc>
        <w:tc>
          <w:tcPr>
            <w:tcW w:w="3690" w:type="dxa"/>
            <w:tcBorders>
              <w:top w:val="nil"/>
              <w:left w:val="nil"/>
              <w:bottom w:val="single" w:sz="4" w:space="0" w:color="auto"/>
              <w:right w:val="single" w:sz="4" w:space="0" w:color="auto"/>
            </w:tcBorders>
            <w:shd w:val="clear" w:color="auto" w:fill="auto"/>
            <w:tcMar>
              <w:left w:w="72" w:type="dxa"/>
              <w:right w:w="72" w:type="dxa"/>
            </w:tcMar>
            <w:hideMark/>
          </w:tcPr>
          <w:p w14:paraId="2BDE587E" w14:textId="77777777" w:rsidR="0007389C" w:rsidRPr="0076173F" w:rsidRDefault="0007389C" w:rsidP="00ED4627">
            <w:pPr>
              <w:ind w:right="-110"/>
              <w:jc w:val="left"/>
              <w:rPr>
                <w:color w:val="000000"/>
                <w:sz w:val="20"/>
                <w:szCs w:val="20"/>
                <w:lang w:eastAsia="en-CA"/>
              </w:rPr>
            </w:pPr>
            <w:r w:rsidRPr="0076173F">
              <w:rPr>
                <w:color w:val="000000"/>
                <w:sz w:val="20"/>
                <w:szCs w:val="20"/>
                <w:lang w:eastAsia="en-CA"/>
              </w:rPr>
              <w:t>HCFC phase-out management plan (stage II, first tranche)</w:t>
            </w:r>
          </w:p>
        </w:tc>
        <w:tc>
          <w:tcPr>
            <w:tcW w:w="990" w:type="dxa"/>
            <w:tcBorders>
              <w:top w:val="nil"/>
              <w:left w:val="nil"/>
              <w:bottom w:val="single" w:sz="4" w:space="0" w:color="auto"/>
              <w:right w:val="single" w:sz="4" w:space="0" w:color="auto"/>
            </w:tcBorders>
            <w:shd w:val="clear" w:color="auto" w:fill="auto"/>
            <w:tcMar>
              <w:left w:w="72" w:type="dxa"/>
              <w:right w:w="72" w:type="dxa"/>
            </w:tcMar>
            <w:hideMark/>
          </w:tcPr>
          <w:p w14:paraId="0BF5B6EA" w14:textId="77777777" w:rsidR="0007389C" w:rsidRPr="0076173F" w:rsidRDefault="0007389C" w:rsidP="00ED4627">
            <w:pPr>
              <w:jc w:val="left"/>
              <w:rPr>
                <w:color w:val="000000"/>
                <w:sz w:val="20"/>
                <w:szCs w:val="20"/>
                <w:lang w:eastAsia="en-CA"/>
              </w:rPr>
            </w:pPr>
            <w:r w:rsidRPr="0076173F">
              <w:rPr>
                <w:color w:val="000000"/>
                <w:sz w:val="20"/>
                <w:szCs w:val="20"/>
                <w:lang w:eastAsia="en-CA"/>
              </w:rPr>
              <w:t>UNEP</w:t>
            </w:r>
          </w:p>
        </w:tc>
        <w:tc>
          <w:tcPr>
            <w:tcW w:w="5328" w:type="dxa"/>
            <w:tcBorders>
              <w:top w:val="nil"/>
              <w:left w:val="nil"/>
              <w:bottom w:val="single" w:sz="4" w:space="0" w:color="auto"/>
              <w:right w:val="single" w:sz="4" w:space="0" w:color="auto"/>
            </w:tcBorders>
            <w:shd w:val="clear" w:color="auto" w:fill="auto"/>
            <w:tcMar>
              <w:left w:w="72" w:type="dxa"/>
              <w:right w:w="72" w:type="dxa"/>
            </w:tcMar>
            <w:hideMark/>
          </w:tcPr>
          <w:p w14:paraId="6C76DA04" w14:textId="0FA0BBAF" w:rsidR="0007389C" w:rsidRPr="0076173F" w:rsidRDefault="0007389C" w:rsidP="00ED4627">
            <w:pPr>
              <w:ind w:right="-127"/>
              <w:jc w:val="left"/>
              <w:rPr>
                <w:color w:val="000000"/>
                <w:sz w:val="20"/>
                <w:szCs w:val="20"/>
                <w:lang w:eastAsia="en-CA"/>
              </w:rPr>
            </w:pPr>
            <w:r w:rsidRPr="0076173F">
              <w:rPr>
                <w:color w:val="000000"/>
                <w:sz w:val="20"/>
                <w:szCs w:val="20"/>
                <w:lang w:eastAsia="en-CA"/>
              </w:rPr>
              <w:t>To request UNEP to submit a status report to the 93</w:t>
            </w:r>
            <w:r w:rsidRPr="0076173F">
              <w:rPr>
                <w:color w:val="000000"/>
                <w:sz w:val="20"/>
                <w:szCs w:val="20"/>
                <w:vertAlign w:val="superscript"/>
                <w:lang w:eastAsia="en-CA"/>
              </w:rPr>
              <w:t>rd</w:t>
            </w:r>
            <w:r w:rsidR="003E4F5A" w:rsidRPr="0076173F">
              <w:rPr>
                <w:color w:val="000000"/>
                <w:sz w:val="20"/>
                <w:szCs w:val="20"/>
                <w:lang w:eastAsia="en-CA"/>
              </w:rPr>
              <w:t> meeting</w:t>
            </w:r>
            <w:r w:rsidRPr="0076173F">
              <w:rPr>
                <w:color w:val="000000"/>
                <w:sz w:val="20"/>
                <w:szCs w:val="20"/>
                <w:lang w:eastAsia="en-CA"/>
              </w:rPr>
              <w:t xml:space="preserve"> on implementation progress including updates on the resumption of activities</w:t>
            </w:r>
          </w:p>
        </w:tc>
      </w:tr>
      <w:tr w:rsidR="0007389C" w:rsidRPr="0076173F" w14:paraId="300FF42D" w14:textId="77777777" w:rsidTr="00ED4627">
        <w:trPr>
          <w:trHeight w:val="692"/>
          <w:jc w:val="center"/>
        </w:trPr>
        <w:tc>
          <w:tcPr>
            <w:tcW w:w="1435" w:type="dxa"/>
            <w:tcBorders>
              <w:top w:val="nil"/>
              <w:left w:val="single" w:sz="4" w:space="0" w:color="auto"/>
              <w:bottom w:val="single" w:sz="4" w:space="0" w:color="auto"/>
              <w:right w:val="single" w:sz="4" w:space="0" w:color="auto"/>
            </w:tcBorders>
            <w:shd w:val="clear" w:color="auto" w:fill="auto"/>
            <w:tcMar>
              <w:left w:w="72" w:type="dxa"/>
              <w:right w:w="72" w:type="dxa"/>
            </w:tcMar>
            <w:hideMark/>
          </w:tcPr>
          <w:p w14:paraId="7DD12EA9" w14:textId="77777777" w:rsidR="0007389C" w:rsidRPr="0076173F" w:rsidRDefault="0007389C" w:rsidP="00ED4627">
            <w:pPr>
              <w:jc w:val="left"/>
              <w:rPr>
                <w:color w:val="000000"/>
                <w:sz w:val="20"/>
                <w:szCs w:val="20"/>
                <w:lang w:eastAsia="en-CA"/>
              </w:rPr>
            </w:pPr>
            <w:r w:rsidRPr="0076173F">
              <w:rPr>
                <w:color w:val="000000"/>
                <w:sz w:val="20"/>
                <w:szCs w:val="20"/>
                <w:lang w:eastAsia="en-CA"/>
              </w:rPr>
              <w:t>Afghanistan</w:t>
            </w:r>
          </w:p>
        </w:tc>
        <w:tc>
          <w:tcPr>
            <w:tcW w:w="2160" w:type="dxa"/>
            <w:tcBorders>
              <w:top w:val="nil"/>
              <w:left w:val="nil"/>
              <w:bottom w:val="single" w:sz="4" w:space="0" w:color="auto"/>
              <w:right w:val="single" w:sz="4" w:space="0" w:color="auto"/>
            </w:tcBorders>
            <w:shd w:val="clear" w:color="auto" w:fill="auto"/>
            <w:tcMar>
              <w:left w:w="72" w:type="dxa"/>
              <w:right w:w="72" w:type="dxa"/>
            </w:tcMar>
            <w:hideMark/>
          </w:tcPr>
          <w:p w14:paraId="5CF800FB" w14:textId="77777777" w:rsidR="0007389C" w:rsidRPr="0076173F" w:rsidRDefault="0007389C" w:rsidP="00ED4627">
            <w:pPr>
              <w:jc w:val="left"/>
              <w:rPr>
                <w:color w:val="000000"/>
                <w:sz w:val="20"/>
                <w:szCs w:val="20"/>
                <w:lang w:eastAsia="en-CA"/>
              </w:rPr>
            </w:pPr>
            <w:r w:rsidRPr="0076173F">
              <w:rPr>
                <w:color w:val="000000"/>
                <w:sz w:val="20"/>
                <w:szCs w:val="20"/>
                <w:lang w:eastAsia="en-CA"/>
              </w:rPr>
              <w:t>AFG/PHA/85/INV/28</w:t>
            </w:r>
          </w:p>
        </w:tc>
        <w:tc>
          <w:tcPr>
            <w:tcW w:w="3690" w:type="dxa"/>
            <w:tcBorders>
              <w:top w:val="nil"/>
              <w:left w:val="nil"/>
              <w:bottom w:val="single" w:sz="4" w:space="0" w:color="auto"/>
              <w:right w:val="single" w:sz="4" w:space="0" w:color="auto"/>
            </w:tcBorders>
            <w:shd w:val="clear" w:color="auto" w:fill="auto"/>
            <w:tcMar>
              <w:left w:w="72" w:type="dxa"/>
              <w:right w:w="72" w:type="dxa"/>
            </w:tcMar>
            <w:hideMark/>
          </w:tcPr>
          <w:p w14:paraId="314A7321" w14:textId="77777777" w:rsidR="0007389C" w:rsidRPr="0076173F" w:rsidRDefault="0007389C" w:rsidP="00ED4627">
            <w:pPr>
              <w:ind w:right="-110"/>
              <w:jc w:val="left"/>
              <w:rPr>
                <w:color w:val="000000"/>
                <w:sz w:val="20"/>
                <w:szCs w:val="20"/>
                <w:lang w:eastAsia="en-CA"/>
              </w:rPr>
            </w:pPr>
            <w:r w:rsidRPr="0076173F">
              <w:rPr>
                <w:color w:val="000000"/>
                <w:sz w:val="20"/>
                <w:szCs w:val="20"/>
                <w:lang w:eastAsia="en-CA"/>
              </w:rPr>
              <w:t>HCFC phase-out management plan (stage I, fourth tranche)</w:t>
            </w:r>
          </w:p>
        </w:tc>
        <w:tc>
          <w:tcPr>
            <w:tcW w:w="990" w:type="dxa"/>
            <w:tcBorders>
              <w:top w:val="nil"/>
              <w:left w:val="nil"/>
              <w:bottom w:val="single" w:sz="4" w:space="0" w:color="auto"/>
              <w:right w:val="single" w:sz="4" w:space="0" w:color="auto"/>
            </w:tcBorders>
            <w:shd w:val="clear" w:color="auto" w:fill="auto"/>
            <w:tcMar>
              <w:left w:w="72" w:type="dxa"/>
              <w:right w:w="72" w:type="dxa"/>
            </w:tcMar>
            <w:hideMark/>
          </w:tcPr>
          <w:p w14:paraId="102F7994" w14:textId="77777777" w:rsidR="0007389C" w:rsidRPr="0076173F" w:rsidRDefault="0007389C" w:rsidP="00ED4627">
            <w:pPr>
              <w:jc w:val="left"/>
              <w:rPr>
                <w:color w:val="000000"/>
                <w:sz w:val="20"/>
                <w:szCs w:val="20"/>
                <w:lang w:eastAsia="en-CA"/>
              </w:rPr>
            </w:pPr>
            <w:r w:rsidRPr="0076173F">
              <w:rPr>
                <w:color w:val="000000"/>
                <w:sz w:val="20"/>
                <w:szCs w:val="20"/>
                <w:lang w:eastAsia="en-CA"/>
              </w:rPr>
              <w:t>UNIDO</w:t>
            </w:r>
          </w:p>
        </w:tc>
        <w:tc>
          <w:tcPr>
            <w:tcW w:w="5328" w:type="dxa"/>
            <w:tcBorders>
              <w:top w:val="nil"/>
              <w:left w:val="nil"/>
              <w:bottom w:val="single" w:sz="4" w:space="0" w:color="auto"/>
              <w:right w:val="single" w:sz="4" w:space="0" w:color="auto"/>
            </w:tcBorders>
            <w:shd w:val="clear" w:color="auto" w:fill="auto"/>
            <w:tcMar>
              <w:left w:w="72" w:type="dxa"/>
              <w:right w:w="72" w:type="dxa"/>
            </w:tcMar>
            <w:hideMark/>
          </w:tcPr>
          <w:p w14:paraId="0857EC46" w14:textId="364911E0" w:rsidR="0007389C" w:rsidRPr="0076173F" w:rsidRDefault="0007389C" w:rsidP="00ED4627">
            <w:pPr>
              <w:ind w:right="-127"/>
              <w:jc w:val="left"/>
              <w:rPr>
                <w:color w:val="000000"/>
                <w:sz w:val="20"/>
                <w:szCs w:val="20"/>
                <w:lang w:eastAsia="en-CA"/>
              </w:rPr>
            </w:pPr>
            <w:r w:rsidRPr="0076173F">
              <w:rPr>
                <w:color w:val="000000"/>
                <w:sz w:val="20"/>
                <w:szCs w:val="20"/>
                <w:lang w:eastAsia="en-CA"/>
              </w:rPr>
              <w:t>To request UNIDO to submit a status report to the 93</w:t>
            </w:r>
            <w:r w:rsidRPr="0076173F">
              <w:rPr>
                <w:color w:val="000000"/>
                <w:sz w:val="20"/>
                <w:szCs w:val="20"/>
                <w:vertAlign w:val="superscript"/>
                <w:lang w:eastAsia="en-CA"/>
              </w:rPr>
              <w:t>rd</w:t>
            </w:r>
            <w:r w:rsidR="003E4F5A" w:rsidRPr="0076173F">
              <w:rPr>
                <w:color w:val="000000"/>
                <w:sz w:val="20"/>
                <w:szCs w:val="20"/>
                <w:lang w:eastAsia="en-CA"/>
              </w:rPr>
              <w:t> meeting</w:t>
            </w:r>
            <w:r w:rsidRPr="0076173F">
              <w:rPr>
                <w:color w:val="000000"/>
                <w:sz w:val="20"/>
                <w:szCs w:val="20"/>
                <w:lang w:eastAsia="en-CA"/>
              </w:rPr>
              <w:t xml:space="preserve"> on implementation progress including updates on the resumption of activities</w:t>
            </w:r>
          </w:p>
        </w:tc>
      </w:tr>
      <w:tr w:rsidR="0007389C" w:rsidRPr="0076173F" w14:paraId="6BDB1A4A" w14:textId="77777777" w:rsidTr="00ED4627">
        <w:trPr>
          <w:trHeight w:val="691"/>
          <w:jc w:val="center"/>
        </w:trPr>
        <w:tc>
          <w:tcPr>
            <w:tcW w:w="1435" w:type="dxa"/>
            <w:tcBorders>
              <w:top w:val="nil"/>
              <w:left w:val="single" w:sz="4" w:space="0" w:color="auto"/>
              <w:bottom w:val="single" w:sz="4" w:space="0" w:color="auto"/>
              <w:right w:val="single" w:sz="4" w:space="0" w:color="auto"/>
            </w:tcBorders>
            <w:shd w:val="clear" w:color="auto" w:fill="auto"/>
            <w:tcMar>
              <w:left w:w="72" w:type="dxa"/>
              <w:right w:w="72" w:type="dxa"/>
            </w:tcMar>
            <w:hideMark/>
          </w:tcPr>
          <w:p w14:paraId="6F172568" w14:textId="77777777" w:rsidR="0007389C" w:rsidRPr="0076173F" w:rsidRDefault="0007389C" w:rsidP="00ED4627">
            <w:pPr>
              <w:jc w:val="left"/>
              <w:rPr>
                <w:color w:val="000000"/>
                <w:sz w:val="20"/>
                <w:szCs w:val="20"/>
                <w:lang w:eastAsia="en-CA"/>
              </w:rPr>
            </w:pPr>
            <w:r w:rsidRPr="0076173F">
              <w:rPr>
                <w:color w:val="000000"/>
                <w:sz w:val="20"/>
                <w:szCs w:val="20"/>
                <w:lang w:eastAsia="en-CA"/>
              </w:rPr>
              <w:t>Afghanistan</w:t>
            </w:r>
          </w:p>
        </w:tc>
        <w:tc>
          <w:tcPr>
            <w:tcW w:w="2160" w:type="dxa"/>
            <w:tcBorders>
              <w:top w:val="nil"/>
              <w:left w:val="nil"/>
              <w:bottom w:val="single" w:sz="4" w:space="0" w:color="auto"/>
              <w:right w:val="single" w:sz="4" w:space="0" w:color="auto"/>
            </w:tcBorders>
            <w:shd w:val="clear" w:color="auto" w:fill="auto"/>
            <w:tcMar>
              <w:left w:w="72" w:type="dxa"/>
              <w:right w:w="72" w:type="dxa"/>
            </w:tcMar>
            <w:hideMark/>
          </w:tcPr>
          <w:p w14:paraId="6602F66C" w14:textId="77777777" w:rsidR="0007389C" w:rsidRPr="0076173F" w:rsidRDefault="0007389C" w:rsidP="00ED4627">
            <w:pPr>
              <w:jc w:val="left"/>
              <w:rPr>
                <w:color w:val="000000"/>
                <w:sz w:val="20"/>
                <w:szCs w:val="20"/>
                <w:lang w:eastAsia="en-CA"/>
              </w:rPr>
            </w:pPr>
            <w:r w:rsidRPr="0076173F">
              <w:rPr>
                <w:color w:val="000000"/>
                <w:sz w:val="20"/>
                <w:szCs w:val="20"/>
                <w:lang w:eastAsia="en-CA"/>
              </w:rPr>
              <w:t>AFG/PHA/85/INV/30</w:t>
            </w:r>
          </w:p>
        </w:tc>
        <w:tc>
          <w:tcPr>
            <w:tcW w:w="3690" w:type="dxa"/>
            <w:tcBorders>
              <w:top w:val="nil"/>
              <w:left w:val="nil"/>
              <w:bottom w:val="single" w:sz="4" w:space="0" w:color="auto"/>
              <w:right w:val="single" w:sz="4" w:space="0" w:color="auto"/>
            </w:tcBorders>
            <w:shd w:val="clear" w:color="auto" w:fill="auto"/>
            <w:tcMar>
              <w:left w:w="72" w:type="dxa"/>
              <w:right w:w="72" w:type="dxa"/>
            </w:tcMar>
            <w:hideMark/>
          </w:tcPr>
          <w:p w14:paraId="1AB47FF4" w14:textId="77777777" w:rsidR="0007389C" w:rsidRPr="0076173F" w:rsidRDefault="0007389C" w:rsidP="00ED4627">
            <w:pPr>
              <w:jc w:val="left"/>
              <w:rPr>
                <w:color w:val="000000"/>
                <w:sz w:val="20"/>
                <w:szCs w:val="20"/>
                <w:lang w:eastAsia="en-CA"/>
              </w:rPr>
            </w:pPr>
            <w:r w:rsidRPr="0076173F">
              <w:rPr>
                <w:color w:val="000000"/>
                <w:sz w:val="20"/>
                <w:szCs w:val="20"/>
                <w:lang w:eastAsia="en-CA"/>
              </w:rPr>
              <w:t>HCFC phase-out management plan (stage II, first tranche)</w:t>
            </w:r>
          </w:p>
        </w:tc>
        <w:tc>
          <w:tcPr>
            <w:tcW w:w="990" w:type="dxa"/>
            <w:tcBorders>
              <w:top w:val="nil"/>
              <w:left w:val="nil"/>
              <w:bottom w:val="single" w:sz="4" w:space="0" w:color="auto"/>
              <w:right w:val="single" w:sz="4" w:space="0" w:color="auto"/>
            </w:tcBorders>
            <w:shd w:val="clear" w:color="auto" w:fill="auto"/>
            <w:tcMar>
              <w:left w:w="72" w:type="dxa"/>
              <w:right w:w="72" w:type="dxa"/>
            </w:tcMar>
            <w:hideMark/>
          </w:tcPr>
          <w:p w14:paraId="199D6AA4" w14:textId="77777777" w:rsidR="0007389C" w:rsidRPr="0076173F" w:rsidRDefault="0007389C" w:rsidP="00ED4627">
            <w:pPr>
              <w:jc w:val="left"/>
              <w:rPr>
                <w:color w:val="000000"/>
                <w:sz w:val="20"/>
                <w:szCs w:val="20"/>
                <w:lang w:eastAsia="en-CA"/>
              </w:rPr>
            </w:pPr>
            <w:r w:rsidRPr="0076173F">
              <w:rPr>
                <w:color w:val="000000"/>
                <w:sz w:val="20"/>
                <w:szCs w:val="20"/>
                <w:lang w:eastAsia="en-CA"/>
              </w:rPr>
              <w:t>UNIDO</w:t>
            </w:r>
          </w:p>
        </w:tc>
        <w:tc>
          <w:tcPr>
            <w:tcW w:w="5328" w:type="dxa"/>
            <w:tcBorders>
              <w:top w:val="nil"/>
              <w:left w:val="nil"/>
              <w:bottom w:val="single" w:sz="4" w:space="0" w:color="auto"/>
              <w:right w:val="single" w:sz="4" w:space="0" w:color="auto"/>
            </w:tcBorders>
            <w:shd w:val="clear" w:color="auto" w:fill="auto"/>
            <w:tcMar>
              <w:left w:w="72" w:type="dxa"/>
              <w:right w:w="72" w:type="dxa"/>
            </w:tcMar>
            <w:hideMark/>
          </w:tcPr>
          <w:p w14:paraId="4710D57E" w14:textId="1CA89FB6" w:rsidR="0007389C" w:rsidRPr="0076173F" w:rsidRDefault="0007389C" w:rsidP="00ED4627">
            <w:pPr>
              <w:ind w:right="-127"/>
              <w:jc w:val="left"/>
              <w:rPr>
                <w:color w:val="000000"/>
                <w:sz w:val="20"/>
                <w:szCs w:val="20"/>
                <w:lang w:eastAsia="en-CA"/>
              </w:rPr>
            </w:pPr>
            <w:r w:rsidRPr="0076173F">
              <w:rPr>
                <w:color w:val="000000"/>
                <w:sz w:val="20"/>
                <w:szCs w:val="20"/>
                <w:lang w:eastAsia="en-CA"/>
              </w:rPr>
              <w:t>To request UNIDO to submit a status report to the 93</w:t>
            </w:r>
            <w:r w:rsidRPr="0076173F">
              <w:rPr>
                <w:color w:val="000000"/>
                <w:sz w:val="20"/>
                <w:szCs w:val="20"/>
                <w:vertAlign w:val="superscript"/>
                <w:lang w:eastAsia="en-CA"/>
              </w:rPr>
              <w:t>rd</w:t>
            </w:r>
            <w:r w:rsidR="003E4F5A" w:rsidRPr="0076173F">
              <w:rPr>
                <w:color w:val="000000"/>
                <w:sz w:val="20"/>
                <w:szCs w:val="20"/>
                <w:lang w:eastAsia="en-CA"/>
              </w:rPr>
              <w:t> meeting</w:t>
            </w:r>
            <w:r w:rsidRPr="0076173F">
              <w:rPr>
                <w:color w:val="000000"/>
                <w:sz w:val="20"/>
                <w:szCs w:val="20"/>
                <w:lang w:eastAsia="en-CA"/>
              </w:rPr>
              <w:t xml:space="preserve"> on implementation progress including updates on the resumption of activities</w:t>
            </w:r>
          </w:p>
        </w:tc>
      </w:tr>
      <w:tr w:rsidR="0007389C" w:rsidRPr="0076173F" w14:paraId="5426F628" w14:textId="77777777" w:rsidTr="00ED4627">
        <w:trPr>
          <w:trHeight w:val="611"/>
          <w:jc w:val="center"/>
        </w:trPr>
        <w:tc>
          <w:tcPr>
            <w:tcW w:w="1435" w:type="dxa"/>
            <w:tcBorders>
              <w:top w:val="nil"/>
              <w:left w:val="single" w:sz="4" w:space="0" w:color="auto"/>
              <w:bottom w:val="single" w:sz="4" w:space="0" w:color="auto"/>
              <w:right w:val="single" w:sz="4" w:space="0" w:color="auto"/>
            </w:tcBorders>
            <w:shd w:val="clear" w:color="auto" w:fill="auto"/>
            <w:tcMar>
              <w:left w:w="72" w:type="dxa"/>
              <w:right w:w="72" w:type="dxa"/>
            </w:tcMar>
            <w:hideMark/>
          </w:tcPr>
          <w:p w14:paraId="4F8C68B7" w14:textId="77777777" w:rsidR="0007389C" w:rsidRPr="0076173F" w:rsidRDefault="0007389C" w:rsidP="00ED4627">
            <w:pPr>
              <w:jc w:val="left"/>
              <w:rPr>
                <w:color w:val="000000"/>
                <w:sz w:val="20"/>
                <w:szCs w:val="20"/>
                <w:lang w:eastAsia="en-CA"/>
              </w:rPr>
            </w:pPr>
            <w:r w:rsidRPr="0076173F">
              <w:rPr>
                <w:color w:val="000000"/>
                <w:sz w:val="20"/>
                <w:szCs w:val="20"/>
                <w:lang w:eastAsia="en-CA"/>
              </w:rPr>
              <w:t>Afghanistan</w:t>
            </w:r>
          </w:p>
        </w:tc>
        <w:tc>
          <w:tcPr>
            <w:tcW w:w="2160" w:type="dxa"/>
            <w:tcBorders>
              <w:top w:val="nil"/>
              <w:left w:val="nil"/>
              <w:bottom w:val="single" w:sz="4" w:space="0" w:color="auto"/>
              <w:right w:val="single" w:sz="4" w:space="0" w:color="auto"/>
            </w:tcBorders>
            <w:shd w:val="clear" w:color="auto" w:fill="auto"/>
            <w:tcMar>
              <w:left w:w="72" w:type="dxa"/>
              <w:right w:w="72" w:type="dxa"/>
            </w:tcMar>
            <w:hideMark/>
          </w:tcPr>
          <w:p w14:paraId="589A1A9B" w14:textId="77777777" w:rsidR="0007389C" w:rsidRPr="0076173F" w:rsidRDefault="0007389C" w:rsidP="00ED4627">
            <w:pPr>
              <w:jc w:val="left"/>
              <w:rPr>
                <w:color w:val="000000"/>
                <w:sz w:val="20"/>
                <w:szCs w:val="20"/>
                <w:lang w:eastAsia="en-CA"/>
              </w:rPr>
            </w:pPr>
            <w:r w:rsidRPr="0076173F">
              <w:rPr>
                <w:color w:val="000000"/>
                <w:sz w:val="20"/>
                <w:szCs w:val="20"/>
                <w:lang w:eastAsia="en-CA"/>
              </w:rPr>
              <w:t>AFG/SEV/87/INS/31</w:t>
            </w:r>
          </w:p>
        </w:tc>
        <w:tc>
          <w:tcPr>
            <w:tcW w:w="3690" w:type="dxa"/>
            <w:tcBorders>
              <w:top w:val="nil"/>
              <w:left w:val="nil"/>
              <w:bottom w:val="single" w:sz="4" w:space="0" w:color="auto"/>
              <w:right w:val="single" w:sz="4" w:space="0" w:color="auto"/>
            </w:tcBorders>
            <w:shd w:val="clear" w:color="auto" w:fill="auto"/>
            <w:tcMar>
              <w:left w:w="72" w:type="dxa"/>
              <w:right w:w="72" w:type="dxa"/>
            </w:tcMar>
            <w:hideMark/>
          </w:tcPr>
          <w:p w14:paraId="2AFB9C41" w14:textId="77777777" w:rsidR="0007389C" w:rsidRPr="0076173F" w:rsidRDefault="0007389C" w:rsidP="00ED4627">
            <w:pPr>
              <w:jc w:val="left"/>
              <w:rPr>
                <w:color w:val="000000"/>
                <w:sz w:val="20"/>
                <w:szCs w:val="20"/>
                <w:lang w:eastAsia="en-CA"/>
              </w:rPr>
            </w:pPr>
            <w:r w:rsidRPr="0076173F">
              <w:rPr>
                <w:color w:val="000000"/>
                <w:sz w:val="20"/>
                <w:szCs w:val="20"/>
                <w:lang w:eastAsia="en-CA"/>
              </w:rPr>
              <w:t>Extension of institutional strengthening project (phase X: 1/2022-12/2023)</w:t>
            </w:r>
          </w:p>
        </w:tc>
        <w:tc>
          <w:tcPr>
            <w:tcW w:w="990" w:type="dxa"/>
            <w:tcBorders>
              <w:top w:val="nil"/>
              <w:left w:val="nil"/>
              <w:bottom w:val="single" w:sz="4" w:space="0" w:color="auto"/>
              <w:right w:val="single" w:sz="4" w:space="0" w:color="auto"/>
            </w:tcBorders>
            <w:shd w:val="clear" w:color="auto" w:fill="auto"/>
            <w:tcMar>
              <w:left w:w="72" w:type="dxa"/>
              <w:right w:w="72" w:type="dxa"/>
            </w:tcMar>
            <w:hideMark/>
          </w:tcPr>
          <w:p w14:paraId="11A62B54" w14:textId="77777777" w:rsidR="0007389C" w:rsidRPr="0076173F" w:rsidRDefault="0007389C" w:rsidP="00ED4627">
            <w:pPr>
              <w:jc w:val="left"/>
              <w:rPr>
                <w:color w:val="000000"/>
                <w:sz w:val="20"/>
                <w:szCs w:val="20"/>
                <w:lang w:eastAsia="en-CA"/>
              </w:rPr>
            </w:pPr>
            <w:r w:rsidRPr="0076173F">
              <w:rPr>
                <w:color w:val="000000"/>
                <w:sz w:val="20"/>
                <w:szCs w:val="20"/>
                <w:lang w:eastAsia="en-CA"/>
              </w:rPr>
              <w:t>UNEP</w:t>
            </w:r>
          </w:p>
        </w:tc>
        <w:tc>
          <w:tcPr>
            <w:tcW w:w="5328" w:type="dxa"/>
            <w:tcBorders>
              <w:top w:val="nil"/>
              <w:left w:val="nil"/>
              <w:bottom w:val="single" w:sz="4" w:space="0" w:color="auto"/>
              <w:right w:val="single" w:sz="4" w:space="0" w:color="auto"/>
            </w:tcBorders>
            <w:shd w:val="clear" w:color="auto" w:fill="auto"/>
            <w:tcMar>
              <w:left w:w="72" w:type="dxa"/>
              <w:right w:w="72" w:type="dxa"/>
            </w:tcMar>
            <w:hideMark/>
          </w:tcPr>
          <w:p w14:paraId="2ED8F475" w14:textId="0638E6F7" w:rsidR="0007389C" w:rsidRPr="0076173F" w:rsidRDefault="0007389C" w:rsidP="00ED4627">
            <w:pPr>
              <w:jc w:val="left"/>
              <w:rPr>
                <w:color w:val="000000"/>
                <w:sz w:val="20"/>
                <w:szCs w:val="20"/>
                <w:lang w:eastAsia="en-CA"/>
              </w:rPr>
            </w:pPr>
            <w:r w:rsidRPr="0076173F">
              <w:rPr>
                <w:color w:val="000000"/>
                <w:sz w:val="20"/>
                <w:szCs w:val="20"/>
                <w:lang w:eastAsia="en-CA"/>
              </w:rPr>
              <w:t>To request UNEP to submit a status report to the 93</w:t>
            </w:r>
            <w:r w:rsidRPr="0076173F">
              <w:rPr>
                <w:color w:val="000000"/>
                <w:sz w:val="20"/>
                <w:szCs w:val="20"/>
                <w:vertAlign w:val="superscript"/>
                <w:lang w:eastAsia="en-CA"/>
              </w:rPr>
              <w:t>rd</w:t>
            </w:r>
            <w:r w:rsidR="003E4F5A" w:rsidRPr="0076173F">
              <w:rPr>
                <w:color w:val="000000"/>
                <w:sz w:val="20"/>
                <w:szCs w:val="20"/>
                <w:vertAlign w:val="superscript"/>
                <w:lang w:eastAsia="en-CA"/>
              </w:rPr>
              <w:t> meeting</w:t>
            </w:r>
            <w:r w:rsidRPr="0076173F">
              <w:rPr>
                <w:color w:val="000000"/>
                <w:sz w:val="20"/>
                <w:szCs w:val="20"/>
                <w:lang w:eastAsia="en-CA"/>
              </w:rPr>
              <w:t xml:space="preserve"> on implementation progress including updates on the resumption of activities</w:t>
            </w:r>
          </w:p>
        </w:tc>
      </w:tr>
      <w:tr w:rsidR="0007389C" w:rsidRPr="0076173F" w14:paraId="2E4C55AE" w14:textId="77777777" w:rsidTr="00ED4627">
        <w:trPr>
          <w:trHeight w:val="449"/>
          <w:jc w:val="center"/>
        </w:trPr>
        <w:tc>
          <w:tcPr>
            <w:tcW w:w="1435" w:type="dxa"/>
            <w:tcBorders>
              <w:top w:val="nil"/>
              <w:left w:val="single" w:sz="4" w:space="0" w:color="auto"/>
              <w:bottom w:val="single" w:sz="4" w:space="0" w:color="auto"/>
              <w:right w:val="single" w:sz="4" w:space="0" w:color="auto"/>
            </w:tcBorders>
            <w:shd w:val="clear" w:color="auto" w:fill="auto"/>
            <w:tcMar>
              <w:left w:w="72" w:type="dxa"/>
              <w:right w:w="72" w:type="dxa"/>
            </w:tcMar>
            <w:hideMark/>
          </w:tcPr>
          <w:p w14:paraId="75BE4B92" w14:textId="77777777" w:rsidR="0007389C" w:rsidRPr="0076173F" w:rsidRDefault="0007389C" w:rsidP="00ED4627">
            <w:pPr>
              <w:jc w:val="left"/>
              <w:rPr>
                <w:color w:val="000000"/>
                <w:sz w:val="20"/>
                <w:szCs w:val="20"/>
                <w:lang w:eastAsia="en-CA"/>
              </w:rPr>
            </w:pPr>
            <w:r w:rsidRPr="0076173F">
              <w:rPr>
                <w:color w:val="000000"/>
                <w:sz w:val="20"/>
                <w:szCs w:val="20"/>
                <w:lang w:eastAsia="en-CA"/>
              </w:rPr>
              <w:t>Antigua and Barbuda</w:t>
            </w:r>
          </w:p>
        </w:tc>
        <w:tc>
          <w:tcPr>
            <w:tcW w:w="2160" w:type="dxa"/>
            <w:tcBorders>
              <w:top w:val="nil"/>
              <w:left w:val="nil"/>
              <w:bottom w:val="single" w:sz="4" w:space="0" w:color="auto"/>
              <w:right w:val="single" w:sz="4" w:space="0" w:color="auto"/>
            </w:tcBorders>
            <w:shd w:val="clear" w:color="auto" w:fill="auto"/>
            <w:tcMar>
              <w:left w:w="72" w:type="dxa"/>
              <w:right w:w="72" w:type="dxa"/>
            </w:tcMar>
            <w:hideMark/>
          </w:tcPr>
          <w:p w14:paraId="20662796" w14:textId="77777777" w:rsidR="0007389C" w:rsidRPr="0076173F" w:rsidRDefault="0007389C" w:rsidP="00ED4627">
            <w:pPr>
              <w:jc w:val="left"/>
              <w:rPr>
                <w:color w:val="000000"/>
                <w:sz w:val="20"/>
                <w:szCs w:val="20"/>
                <w:lang w:eastAsia="en-CA"/>
              </w:rPr>
            </w:pPr>
            <w:r w:rsidRPr="0076173F">
              <w:rPr>
                <w:color w:val="000000"/>
                <w:sz w:val="20"/>
                <w:szCs w:val="20"/>
                <w:lang w:eastAsia="en-CA"/>
              </w:rPr>
              <w:t>ANT/PHA/73/PRP/17</w:t>
            </w:r>
          </w:p>
        </w:tc>
        <w:tc>
          <w:tcPr>
            <w:tcW w:w="3690" w:type="dxa"/>
            <w:tcBorders>
              <w:top w:val="nil"/>
              <w:left w:val="nil"/>
              <w:bottom w:val="single" w:sz="4" w:space="0" w:color="auto"/>
              <w:right w:val="single" w:sz="4" w:space="0" w:color="auto"/>
            </w:tcBorders>
            <w:shd w:val="clear" w:color="auto" w:fill="auto"/>
            <w:tcMar>
              <w:left w:w="72" w:type="dxa"/>
              <w:right w:w="72" w:type="dxa"/>
            </w:tcMar>
            <w:hideMark/>
          </w:tcPr>
          <w:p w14:paraId="0A096F9A" w14:textId="77777777" w:rsidR="0007389C" w:rsidRPr="0076173F" w:rsidRDefault="0007389C" w:rsidP="00ED4627">
            <w:pPr>
              <w:jc w:val="left"/>
              <w:rPr>
                <w:color w:val="000000"/>
                <w:sz w:val="20"/>
                <w:szCs w:val="20"/>
                <w:lang w:eastAsia="en-CA"/>
              </w:rPr>
            </w:pPr>
            <w:r w:rsidRPr="0076173F">
              <w:rPr>
                <w:color w:val="000000"/>
                <w:sz w:val="20"/>
                <w:szCs w:val="20"/>
                <w:lang w:eastAsia="en-CA"/>
              </w:rPr>
              <w:t>Preparation of a HCFC phase-out management plan (stage II)</w:t>
            </w:r>
          </w:p>
        </w:tc>
        <w:tc>
          <w:tcPr>
            <w:tcW w:w="990" w:type="dxa"/>
            <w:tcBorders>
              <w:top w:val="nil"/>
              <w:left w:val="nil"/>
              <w:bottom w:val="single" w:sz="4" w:space="0" w:color="auto"/>
              <w:right w:val="single" w:sz="4" w:space="0" w:color="auto"/>
            </w:tcBorders>
            <w:shd w:val="clear" w:color="auto" w:fill="auto"/>
            <w:tcMar>
              <w:left w:w="72" w:type="dxa"/>
              <w:right w:w="72" w:type="dxa"/>
            </w:tcMar>
            <w:hideMark/>
          </w:tcPr>
          <w:p w14:paraId="270B0CB6" w14:textId="77777777" w:rsidR="0007389C" w:rsidRPr="0076173F" w:rsidRDefault="0007389C" w:rsidP="00ED4627">
            <w:pPr>
              <w:jc w:val="left"/>
              <w:rPr>
                <w:color w:val="000000"/>
                <w:sz w:val="20"/>
                <w:szCs w:val="20"/>
                <w:lang w:eastAsia="en-CA"/>
              </w:rPr>
            </w:pPr>
            <w:r w:rsidRPr="0076173F">
              <w:rPr>
                <w:color w:val="000000"/>
                <w:sz w:val="20"/>
                <w:szCs w:val="20"/>
                <w:lang w:eastAsia="en-CA"/>
              </w:rPr>
              <w:t>UNEP</w:t>
            </w:r>
          </w:p>
        </w:tc>
        <w:tc>
          <w:tcPr>
            <w:tcW w:w="5328" w:type="dxa"/>
            <w:tcBorders>
              <w:top w:val="nil"/>
              <w:left w:val="nil"/>
              <w:bottom w:val="single" w:sz="4" w:space="0" w:color="auto"/>
              <w:right w:val="single" w:sz="4" w:space="0" w:color="auto"/>
            </w:tcBorders>
            <w:shd w:val="clear" w:color="auto" w:fill="auto"/>
            <w:tcMar>
              <w:left w:w="72" w:type="dxa"/>
              <w:right w:w="72" w:type="dxa"/>
            </w:tcMar>
            <w:hideMark/>
          </w:tcPr>
          <w:p w14:paraId="6DF36A92" w14:textId="5A19A753" w:rsidR="0007389C" w:rsidRPr="0076173F" w:rsidRDefault="0007389C" w:rsidP="00ED4627">
            <w:pPr>
              <w:jc w:val="left"/>
              <w:rPr>
                <w:color w:val="000000"/>
                <w:sz w:val="20"/>
                <w:szCs w:val="20"/>
                <w:lang w:eastAsia="en-CA"/>
              </w:rPr>
            </w:pPr>
            <w:r w:rsidRPr="0076173F">
              <w:rPr>
                <w:color w:val="000000"/>
                <w:sz w:val="20"/>
                <w:szCs w:val="20"/>
                <w:lang w:eastAsia="en-CA"/>
              </w:rPr>
              <w:t>To request UNEP to submit a status report to the 93</w:t>
            </w:r>
            <w:r w:rsidRPr="0076173F">
              <w:rPr>
                <w:color w:val="000000"/>
                <w:sz w:val="20"/>
                <w:szCs w:val="20"/>
                <w:vertAlign w:val="superscript"/>
                <w:lang w:eastAsia="en-CA"/>
              </w:rPr>
              <w:t>rd</w:t>
            </w:r>
            <w:r w:rsidR="003E4F5A" w:rsidRPr="0076173F">
              <w:rPr>
                <w:color w:val="000000"/>
                <w:sz w:val="20"/>
                <w:szCs w:val="20"/>
                <w:lang w:eastAsia="en-CA"/>
              </w:rPr>
              <w:t> meeting</w:t>
            </w:r>
            <w:r w:rsidRPr="0076173F">
              <w:rPr>
                <w:color w:val="000000"/>
                <w:sz w:val="20"/>
                <w:szCs w:val="20"/>
                <w:lang w:eastAsia="en-CA"/>
              </w:rPr>
              <w:t xml:space="preserve"> on the status of preparation of stage II of the HPMP</w:t>
            </w:r>
          </w:p>
        </w:tc>
      </w:tr>
      <w:tr w:rsidR="0007389C" w:rsidRPr="0076173F" w14:paraId="4441C328" w14:textId="77777777" w:rsidTr="00ED4627">
        <w:trPr>
          <w:trHeight w:val="431"/>
          <w:jc w:val="center"/>
        </w:trPr>
        <w:tc>
          <w:tcPr>
            <w:tcW w:w="1435" w:type="dxa"/>
            <w:tcBorders>
              <w:top w:val="nil"/>
              <w:left w:val="single" w:sz="4" w:space="0" w:color="auto"/>
              <w:bottom w:val="single" w:sz="4" w:space="0" w:color="auto"/>
              <w:right w:val="single" w:sz="4" w:space="0" w:color="auto"/>
            </w:tcBorders>
            <w:shd w:val="clear" w:color="auto" w:fill="auto"/>
            <w:tcMar>
              <w:left w:w="72" w:type="dxa"/>
              <w:right w:w="72" w:type="dxa"/>
            </w:tcMar>
            <w:hideMark/>
          </w:tcPr>
          <w:p w14:paraId="417FCAC1" w14:textId="77777777" w:rsidR="0007389C" w:rsidRPr="0076173F" w:rsidRDefault="0007389C" w:rsidP="00ED4627">
            <w:pPr>
              <w:jc w:val="left"/>
              <w:rPr>
                <w:color w:val="000000"/>
                <w:sz w:val="20"/>
                <w:szCs w:val="20"/>
                <w:lang w:eastAsia="en-CA"/>
              </w:rPr>
            </w:pPr>
            <w:r w:rsidRPr="0076173F">
              <w:rPr>
                <w:color w:val="000000"/>
                <w:sz w:val="20"/>
                <w:szCs w:val="20"/>
                <w:lang w:eastAsia="en-CA"/>
              </w:rPr>
              <w:t>Antigua and Barbuda</w:t>
            </w:r>
          </w:p>
        </w:tc>
        <w:tc>
          <w:tcPr>
            <w:tcW w:w="2160" w:type="dxa"/>
            <w:tcBorders>
              <w:top w:val="nil"/>
              <w:left w:val="nil"/>
              <w:bottom w:val="single" w:sz="4" w:space="0" w:color="auto"/>
              <w:right w:val="single" w:sz="4" w:space="0" w:color="auto"/>
            </w:tcBorders>
            <w:shd w:val="clear" w:color="auto" w:fill="auto"/>
            <w:tcMar>
              <w:left w:w="72" w:type="dxa"/>
              <w:right w:w="72" w:type="dxa"/>
            </w:tcMar>
            <w:hideMark/>
          </w:tcPr>
          <w:p w14:paraId="5E922015" w14:textId="77777777" w:rsidR="0007389C" w:rsidRPr="0076173F" w:rsidRDefault="0007389C" w:rsidP="00ED4627">
            <w:pPr>
              <w:jc w:val="left"/>
              <w:rPr>
                <w:color w:val="000000"/>
                <w:sz w:val="20"/>
                <w:szCs w:val="20"/>
                <w:lang w:eastAsia="en-CA"/>
              </w:rPr>
            </w:pPr>
            <w:r w:rsidRPr="0076173F">
              <w:rPr>
                <w:color w:val="000000"/>
                <w:sz w:val="20"/>
                <w:szCs w:val="20"/>
                <w:lang w:eastAsia="en-CA"/>
              </w:rPr>
              <w:t>ANT/SEV/73/INS/16</w:t>
            </w:r>
          </w:p>
        </w:tc>
        <w:tc>
          <w:tcPr>
            <w:tcW w:w="3690" w:type="dxa"/>
            <w:tcBorders>
              <w:top w:val="nil"/>
              <w:left w:val="nil"/>
              <w:bottom w:val="single" w:sz="4" w:space="0" w:color="auto"/>
              <w:right w:val="single" w:sz="4" w:space="0" w:color="auto"/>
            </w:tcBorders>
            <w:shd w:val="clear" w:color="auto" w:fill="auto"/>
            <w:tcMar>
              <w:left w:w="72" w:type="dxa"/>
              <w:right w:w="72" w:type="dxa"/>
            </w:tcMar>
            <w:hideMark/>
          </w:tcPr>
          <w:p w14:paraId="26E5BAE5" w14:textId="77777777" w:rsidR="0007389C" w:rsidRPr="0076173F" w:rsidRDefault="0007389C" w:rsidP="00ED4627">
            <w:pPr>
              <w:ind w:right="-110"/>
              <w:jc w:val="left"/>
              <w:rPr>
                <w:color w:val="000000"/>
                <w:sz w:val="20"/>
                <w:szCs w:val="20"/>
                <w:lang w:eastAsia="en-CA"/>
              </w:rPr>
            </w:pPr>
            <w:r w:rsidRPr="0076173F">
              <w:rPr>
                <w:color w:val="000000"/>
                <w:sz w:val="20"/>
                <w:szCs w:val="20"/>
                <w:lang w:eastAsia="en-CA"/>
              </w:rPr>
              <w:t>Extension of institutional strengthening project (phase V: 1/2015-12/2016)</w:t>
            </w:r>
          </w:p>
        </w:tc>
        <w:tc>
          <w:tcPr>
            <w:tcW w:w="990" w:type="dxa"/>
            <w:tcBorders>
              <w:top w:val="nil"/>
              <w:left w:val="nil"/>
              <w:bottom w:val="single" w:sz="4" w:space="0" w:color="auto"/>
              <w:right w:val="single" w:sz="4" w:space="0" w:color="auto"/>
            </w:tcBorders>
            <w:shd w:val="clear" w:color="auto" w:fill="auto"/>
            <w:tcMar>
              <w:left w:w="72" w:type="dxa"/>
              <w:right w:w="72" w:type="dxa"/>
            </w:tcMar>
            <w:hideMark/>
          </w:tcPr>
          <w:p w14:paraId="563FA0EE" w14:textId="77777777" w:rsidR="0007389C" w:rsidRPr="0076173F" w:rsidRDefault="0007389C" w:rsidP="00ED4627">
            <w:pPr>
              <w:jc w:val="left"/>
              <w:rPr>
                <w:color w:val="000000"/>
                <w:sz w:val="20"/>
                <w:szCs w:val="20"/>
                <w:lang w:eastAsia="en-CA"/>
              </w:rPr>
            </w:pPr>
            <w:r w:rsidRPr="0076173F">
              <w:rPr>
                <w:color w:val="000000"/>
                <w:sz w:val="20"/>
                <w:szCs w:val="20"/>
                <w:lang w:eastAsia="en-CA"/>
              </w:rPr>
              <w:t>UNEP</w:t>
            </w:r>
          </w:p>
        </w:tc>
        <w:tc>
          <w:tcPr>
            <w:tcW w:w="5328" w:type="dxa"/>
            <w:tcBorders>
              <w:top w:val="nil"/>
              <w:left w:val="nil"/>
              <w:bottom w:val="single" w:sz="4" w:space="0" w:color="auto"/>
              <w:right w:val="single" w:sz="4" w:space="0" w:color="auto"/>
            </w:tcBorders>
            <w:shd w:val="clear" w:color="auto" w:fill="auto"/>
            <w:tcMar>
              <w:left w:w="72" w:type="dxa"/>
              <w:right w:w="72" w:type="dxa"/>
            </w:tcMar>
            <w:hideMark/>
          </w:tcPr>
          <w:p w14:paraId="620DBE13" w14:textId="7C3CFF38" w:rsidR="0007389C" w:rsidRPr="0076173F" w:rsidRDefault="0007389C" w:rsidP="00ED4627">
            <w:pPr>
              <w:jc w:val="left"/>
              <w:rPr>
                <w:color w:val="000000"/>
                <w:sz w:val="20"/>
                <w:szCs w:val="20"/>
                <w:lang w:eastAsia="en-CA"/>
              </w:rPr>
            </w:pPr>
            <w:r w:rsidRPr="0076173F">
              <w:rPr>
                <w:color w:val="000000"/>
                <w:sz w:val="20"/>
                <w:szCs w:val="20"/>
                <w:lang w:eastAsia="en-CA"/>
              </w:rPr>
              <w:t>To request UNEP to submit a status report to the 93</w:t>
            </w:r>
            <w:r w:rsidRPr="0076173F">
              <w:rPr>
                <w:color w:val="000000"/>
                <w:sz w:val="20"/>
                <w:szCs w:val="20"/>
                <w:vertAlign w:val="superscript"/>
                <w:lang w:eastAsia="en-CA"/>
              </w:rPr>
              <w:t>rd</w:t>
            </w:r>
            <w:r w:rsidR="003E4F5A" w:rsidRPr="0076173F">
              <w:rPr>
                <w:color w:val="000000"/>
                <w:sz w:val="20"/>
                <w:szCs w:val="20"/>
                <w:lang w:eastAsia="en-CA"/>
              </w:rPr>
              <w:t> meeting</w:t>
            </w:r>
            <w:r w:rsidRPr="0076173F">
              <w:rPr>
                <w:color w:val="000000"/>
                <w:sz w:val="20"/>
                <w:szCs w:val="20"/>
                <w:lang w:eastAsia="en-CA"/>
              </w:rPr>
              <w:t xml:space="preserve"> on the status of submission of progress and financial reports</w:t>
            </w:r>
          </w:p>
        </w:tc>
      </w:tr>
      <w:tr w:rsidR="0007389C" w:rsidRPr="0076173F" w14:paraId="73588802" w14:textId="77777777" w:rsidTr="00ED4627">
        <w:trPr>
          <w:trHeight w:val="683"/>
          <w:jc w:val="center"/>
        </w:trPr>
        <w:tc>
          <w:tcPr>
            <w:tcW w:w="1435" w:type="dxa"/>
            <w:tcBorders>
              <w:top w:val="nil"/>
              <w:left w:val="single" w:sz="4" w:space="0" w:color="auto"/>
              <w:bottom w:val="single" w:sz="4" w:space="0" w:color="auto"/>
              <w:right w:val="single" w:sz="4" w:space="0" w:color="auto"/>
            </w:tcBorders>
            <w:shd w:val="clear" w:color="auto" w:fill="auto"/>
            <w:tcMar>
              <w:left w:w="72" w:type="dxa"/>
              <w:right w:w="72" w:type="dxa"/>
            </w:tcMar>
            <w:hideMark/>
          </w:tcPr>
          <w:p w14:paraId="29E8B0B8" w14:textId="77777777" w:rsidR="0007389C" w:rsidRPr="0076173F" w:rsidRDefault="0007389C" w:rsidP="00ED4627">
            <w:pPr>
              <w:jc w:val="left"/>
              <w:rPr>
                <w:color w:val="000000"/>
                <w:sz w:val="20"/>
                <w:szCs w:val="20"/>
                <w:lang w:eastAsia="en-CA"/>
              </w:rPr>
            </w:pPr>
            <w:r w:rsidRPr="0076173F">
              <w:rPr>
                <w:color w:val="000000"/>
                <w:sz w:val="20"/>
                <w:szCs w:val="20"/>
                <w:lang w:eastAsia="en-CA"/>
              </w:rPr>
              <w:t xml:space="preserve">Central African Republic (the) </w:t>
            </w:r>
          </w:p>
        </w:tc>
        <w:tc>
          <w:tcPr>
            <w:tcW w:w="2160" w:type="dxa"/>
            <w:tcBorders>
              <w:top w:val="nil"/>
              <w:left w:val="nil"/>
              <w:bottom w:val="single" w:sz="4" w:space="0" w:color="auto"/>
              <w:right w:val="single" w:sz="4" w:space="0" w:color="auto"/>
            </w:tcBorders>
            <w:shd w:val="clear" w:color="auto" w:fill="auto"/>
            <w:tcMar>
              <w:left w:w="72" w:type="dxa"/>
              <w:right w:w="72" w:type="dxa"/>
            </w:tcMar>
            <w:hideMark/>
          </w:tcPr>
          <w:p w14:paraId="5ED05EDB" w14:textId="77777777" w:rsidR="0007389C" w:rsidRPr="0076173F" w:rsidRDefault="0007389C" w:rsidP="00ED4627">
            <w:pPr>
              <w:jc w:val="left"/>
              <w:rPr>
                <w:color w:val="000000"/>
                <w:sz w:val="20"/>
                <w:szCs w:val="20"/>
                <w:lang w:eastAsia="en-CA"/>
              </w:rPr>
            </w:pPr>
            <w:r w:rsidRPr="0076173F">
              <w:rPr>
                <w:color w:val="000000"/>
                <w:sz w:val="20"/>
                <w:szCs w:val="20"/>
                <w:lang w:eastAsia="en-CA"/>
              </w:rPr>
              <w:t>CAF/SEV/68/INS/23</w:t>
            </w:r>
          </w:p>
        </w:tc>
        <w:tc>
          <w:tcPr>
            <w:tcW w:w="3690" w:type="dxa"/>
            <w:tcBorders>
              <w:top w:val="nil"/>
              <w:left w:val="nil"/>
              <w:bottom w:val="single" w:sz="4" w:space="0" w:color="auto"/>
              <w:right w:val="single" w:sz="4" w:space="0" w:color="auto"/>
            </w:tcBorders>
            <w:shd w:val="clear" w:color="auto" w:fill="auto"/>
            <w:tcMar>
              <w:left w:w="72" w:type="dxa"/>
              <w:right w:w="72" w:type="dxa"/>
            </w:tcMar>
            <w:hideMark/>
          </w:tcPr>
          <w:p w14:paraId="7AD3D37E" w14:textId="77777777" w:rsidR="0007389C" w:rsidRPr="0076173F" w:rsidRDefault="0007389C" w:rsidP="00ED4627">
            <w:pPr>
              <w:ind w:right="-110"/>
              <w:jc w:val="left"/>
              <w:rPr>
                <w:color w:val="000000"/>
                <w:sz w:val="20"/>
                <w:szCs w:val="20"/>
                <w:lang w:eastAsia="en-CA"/>
              </w:rPr>
            </w:pPr>
            <w:r w:rsidRPr="0076173F">
              <w:rPr>
                <w:color w:val="000000"/>
                <w:sz w:val="20"/>
                <w:szCs w:val="20"/>
                <w:lang w:eastAsia="en-CA"/>
              </w:rPr>
              <w:t>Extension of the institutional strengthening project (phase VI: 1/2013-12/2014)</w:t>
            </w:r>
          </w:p>
        </w:tc>
        <w:tc>
          <w:tcPr>
            <w:tcW w:w="990" w:type="dxa"/>
            <w:tcBorders>
              <w:top w:val="nil"/>
              <w:left w:val="nil"/>
              <w:bottom w:val="single" w:sz="4" w:space="0" w:color="auto"/>
              <w:right w:val="single" w:sz="4" w:space="0" w:color="auto"/>
            </w:tcBorders>
            <w:shd w:val="clear" w:color="auto" w:fill="auto"/>
            <w:tcMar>
              <w:left w:w="72" w:type="dxa"/>
              <w:right w:w="72" w:type="dxa"/>
            </w:tcMar>
            <w:hideMark/>
          </w:tcPr>
          <w:p w14:paraId="2B65841B" w14:textId="77777777" w:rsidR="0007389C" w:rsidRPr="0076173F" w:rsidRDefault="0007389C" w:rsidP="00ED4627">
            <w:pPr>
              <w:jc w:val="left"/>
              <w:rPr>
                <w:color w:val="000000"/>
                <w:sz w:val="20"/>
                <w:szCs w:val="20"/>
                <w:lang w:eastAsia="en-CA"/>
              </w:rPr>
            </w:pPr>
            <w:r w:rsidRPr="0076173F">
              <w:rPr>
                <w:color w:val="000000"/>
                <w:sz w:val="20"/>
                <w:szCs w:val="20"/>
                <w:lang w:eastAsia="en-CA"/>
              </w:rPr>
              <w:t>UNEP</w:t>
            </w:r>
          </w:p>
        </w:tc>
        <w:tc>
          <w:tcPr>
            <w:tcW w:w="5328" w:type="dxa"/>
            <w:tcBorders>
              <w:top w:val="nil"/>
              <w:left w:val="nil"/>
              <w:bottom w:val="single" w:sz="4" w:space="0" w:color="auto"/>
              <w:right w:val="single" w:sz="4" w:space="0" w:color="auto"/>
            </w:tcBorders>
            <w:shd w:val="clear" w:color="auto" w:fill="auto"/>
            <w:tcMar>
              <w:left w:w="72" w:type="dxa"/>
              <w:right w:w="72" w:type="dxa"/>
            </w:tcMar>
            <w:hideMark/>
          </w:tcPr>
          <w:p w14:paraId="7089D90C" w14:textId="7076BF2D" w:rsidR="0007389C" w:rsidRPr="0076173F" w:rsidRDefault="0007389C" w:rsidP="00ED4627">
            <w:pPr>
              <w:jc w:val="left"/>
              <w:rPr>
                <w:color w:val="000000"/>
                <w:sz w:val="20"/>
                <w:szCs w:val="20"/>
                <w:lang w:eastAsia="en-CA"/>
              </w:rPr>
            </w:pPr>
            <w:r w:rsidRPr="0076173F">
              <w:rPr>
                <w:color w:val="000000"/>
                <w:sz w:val="20"/>
                <w:szCs w:val="20"/>
                <w:lang w:eastAsia="en-CA"/>
              </w:rPr>
              <w:t>To request UNEP to submit a status report to the 93</w:t>
            </w:r>
            <w:r w:rsidRPr="0076173F">
              <w:rPr>
                <w:color w:val="000000"/>
                <w:sz w:val="20"/>
                <w:szCs w:val="20"/>
                <w:vertAlign w:val="superscript"/>
                <w:lang w:eastAsia="en-CA"/>
              </w:rPr>
              <w:t>rd</w:t>
            </w:r>
            <w:r w:rsidR="003E4F5A" w:rsidRPr="0076173F">
              <w:rPr>
                <w:color w:val="000000"/>
                <w:sz w:val="20"/>
                <w:szCs w:val="20"/>
                <w:lang w:eastAsia="en-CA"/>
              </w:rPr>
              <w:t> meeting</w:t>
            </w:r>
            <w:r w:rsidRPr="0076173F">
              <w:rPr>
                <w:color w:val="000000"/>
                <w:sz w:val="20"/>
                <w:szCs w:val="20"/>
                <w:lang w:eastAsia="en-CA"/>
              </w:rPr>
              <w:t xml:space="preserve"> on the status of submission of progress and financial reports and completion of the project</w:t>
            </w:r>
          </w:p>
        </w:tc>
      </w:tr>
      <w:tr w:rsidR="0007389C" w:rsidRPr="0076173F" w14:paraId="475937D2" w14:textId="77777777" w:rsidTr="00ED4627">
        <w:trPr>
          <w:trHeight w:val="611"/>
          <w:jc w:val="center"/>
        </w:trPr>
        <w:tc>
          <w:tcPr>
            <w:tcW w:w="1435" w:type="dxa"/>
            <w:tcBorders>
              <w:top w:val="nil"/>
              <w:left w:val="single" w:sz="4" w:space="0" w:color="auto"/>
              <w:bottom w:val="single" w:sz="4" w:space="0" w:color="auto"/>
              <w:right w:val="single" w:sz="4" w:space="0" w:color="auto"/>
            </w:tcBorders>
            <w:shd w:val="clear" w:color="auto" w:fill="auto"/>
            <w:tcMar>
              <w:left w:w="72" w:type="dxa"/>
              <w:right w:w="72" w:type="dxa"/>
            </w:tcMar>
            <w:hideMark/>
          </w:tcPr>
          <w:p w14:paraId="2666AF3C" w14:textId="77777777" w:rsidR="0007389C" w:rsidRPr="0076173F" w:rsidRDefault="0007389C" w:rsidP="00ED4627">
            <w:pPr>
              <w:jc w:val="left"/>
              <w:rPr>
                <w:color w:val="000000"/>
                <w:sz w:val="20"/>
                <w:szCs w:val="20"/>
                <w:lang w:eastAsia="en-CA"/>
              </w:rPr>
            </w:pPr>
            <w:r w:rsidRPr="0076173F">
              <w:rPr>
                <w:color w:val="000000"/>
                <w:sz w:val="20"/>
                <w:szCs w:val="20"/>
                <w:lang w:eastAsia="en-CA"/>
              </w:rPr>
              <w:t>Dominica</w:t>
            </w:r>
          </w:p>
        </w:tc>
        <w:tc>
          <w:tcPr>
            <w:tcW w:w="2160" w:type="dxa"/>
            <w:tcBorders>
              <w:top w:val="nil"/>
              <w:left w:val="nil"/>
              <w:bottom w:val="single" w:sz="4" w:space="0" w:color="auto"/>
              <w:right w:val="single" w:sz="4" w:space="0" w:color="auto"/>
            </w:tcBorders>
            <w:shd w:val="clear" w:color="auto" w:fill="auto"/>
            <w:tcMar>
              <w:left w:w="72" w:type="dxa"/>
              <w:right w:w="72" w:type="dxa"/>
            </w:tcMar>
            <w:hideMark/>
          </w:tcPr>
          <w:p w14:paraId="4C5D6A09" w14:textId="77777777" w:rsidR="0007389C" w:rsidRPr="0076173F" w:rsidRDefault="0007389C" w:rsidP="00ED4627">
            <w:pPr>
              <w:jc w:val="left"/>
              <w:rPr>
                <w:color w:val="000000"/>
                <w:sz w:val="20"/>
                <w:szCs w:val="20"/>
                <w:lang w:eastAsia="en-CA"/>
              </w:rPr>
            </w:pPr>
            <w:r w:rsidRPr="0076173F">
              <w:rPr>
                <w:color w:val="000000"/>
                <w:sz w:val="20"/>
                <w:szCs w:val="20"/>
                <w:lang w:eastAsia="en-CA"/>
              </w:rPr>
              <w:t>DMI/PHA/86/TAS/26</w:t>
            </w:r>
          </w:p>
        </w:tc>
        <w:tc>
          <w:tcPr>
            <w:tcW w:w="3690" w:type="dxa"/>
            <w:tcBorders>
              <w:top w:val="nil"/>
              <w:left w:val="nil"/>
              <w:bottom w:val="single" w:sz="4" w:space="0" w:color="auto"/>
              <w:right w:val="single" w:sz="4" w:space="0" w:color="auto"/>
            </w:tcBorders>
            <w:shd w:val="clear" w:color="auto" w:fill="auto"/>
            <w:tcMar>
              <w:left w:w="72" w:type="dxa"/>
              <w:right w:w="72" w:type="dxa"/>
            </w:tcMar>
            <w:hideMark/>
          </w:tcPr>
          <w:p w14:paraId="36B9C1EC" w14:textId="77777777" w:rsidR="0007389C" w:rsidRPr="0076173F" w:rsidRDefault="0007389C" w:rsidP="00ED4627">
            <w:pPr>
              <w:jc w:val="left"/>
              <w:rPr>
                <w:color w:val="000000"/>
                <w:sz w:val="20"/>
                <w:szCs w:val="20"/>
                <w:lang w:eastAsia="en-CA"/>
              </w:rPr>
            </w:pPr>
            <w:r w:rsidRPr="0076173F">
              <w:rPr>
                <w:color w:val="000000"/>
                <w:sz w:val="20"/>
                <w:szCs w:val="20"/>
                <w:lang w:eastAsia="en-CA"/>
              </w:rPr>
              <w:t>Verification report on the implementation of stage I of the HCFC phase-out management plan</w:t>
            </w:r>
          </w:p>
        </w:tc>
        <w:tc>
          <w:tcPr>
            <w:tcW w:w="990" w:type="dxa"/>
            <w:tcBorders>
              <w:top w:val="nil"/>
              <w:left w:val="nil"/>
              <w:bottom w:val="single" w:sz="4" w:space="0" w:color="auto"/>
              <w:right w:val="single" w:sz="4" w:space="0" w:color="auto"/>
            </w:tcBorders>
            <w:shd w:val="clear" w:color="auto" w:fill="auto"/>
            <w:tcMar>
              <w:left w:w="72" w:type="dxa"/>
              <w:right w:w="72" w:type="dxa"/>
            </w:tcMar>
            <w:hideMark/>
          </w:tcPr>
          <w:p w14:paraId="0F514EBB" w14:textId="77777777" w:rsidR="0007389C" w:rsidRPr="0076173F" w:rsidRDefault="0007389C" w:rsidP="00ED4627">
            <w:pPr>
              <w:jc w:val="left"/>
              <w:rPr>
                <w:color w:val="000000"/>
                <w:sz w:val="20"/>
                <w:szCs w:val="20"/>
                <w:lang w:eastAsia="en-CA"/>
              </w:rPr>
            </w:pPr>
            <w:r w:rsidRPr="0076173F">
              <w:rPr>
                <w:color w:val="000000"/>
                <w:sz w:val="20"/>
                <w:szCs w:val="20"/>
                <w:lang w:eastAsia="en-CA"/>
              </w:rPr>
              <w:t>UNEP</w:t>
            </w:r>
          </w:p>
        </w:tc>
        <w:tc>
          <w:tcPr>
            <w:tcW w:w="5328" w:type="dxa"/>
            <w:tcBorders>
              <w:top w:val="nil"/>
              <w:left w:val="nil"/>
              <w:bottom w:val="single" w:sz="4" w:space="0" w:color="auto"/>
              <w:right w:val="single" w:sz="4" w:space="0" w:color="auto"/>
            </w:tcBorders>
            <w:shd w:val="clear" w:color="auto" w:fill="auto"/>
            <w:tcMar>
              <w:left w:w="72" w:type="dxa"/>
              <w:right w:w="72" w:type="dxa"/>
            </w:tcMar>
            <w:hideMark/>
          </w:tcPr>
          <w:p w14:paraId="3D462729" w14:textId="58FD4D2D" w:rsidR="0007389C" w:rsidRPr="0076173F" w:rsidRDefault="0007389C" w:rsidP="00ED4627">
            <w:pPr>
              <w:jc w:val="left"/>
              <w:rPr>
                <w:color w:val="000000"/>
                <w:sz w:val="20"/>
                <w:szCs w:val="20"/>
                <w:lang w:eastAsia="en-CA"/>
              </w:rPr>
            </w:pPr>
            <w:r w:rsidRPr="0076173F">
              <w:rPr>
                <w:color w:val="000000"/>
                <w:sz w:val="20"/>
                <w:szCs w:val="20"/>
                <w:lang w:eastAsia="en-CA"/>
              </w:rPr>
              <w:t>To request UNEP to submit a status report to the 93</w:t>
            </w:r>
            <w:r w:rsidRPr="0076173F">
              <w:rPr>
                <w:color w:val="000000"/>
                <w:sz w:val="20"/>
                <w:szCs w:val="20"/>
                <w:vertAlign w:val="superscript"/>
                <w:lang w:eastAsia="en-CA"/>
              </w:rPr>
              <w:t>rd</w:t>
            </w:r>
            <w:r w:rsidR="003E4F5A" w:rsidRPr="0076173F">
              <w:rPr>
                <w:color w:val="000000"/>
                <w:sz w:val="20"/>
                <w:szCs w:val="20"/>
                <w:lang w:eastAsia="en-CA"/>
              </w:rPr>
              <w:t> meeting</w:t>
            </w:r>
            <w:r w:rsidRPr="0076173F">
              <w:rPr>
                <w:color w:val="000000"/>
                <w:sz w:val="20"/>
                <w:szCs w:val="20"/>
                <w:lang w:eastAsia="en-CA"/>
              </w:rPr>
              <w:t xml:space="preserve"> on the status of preparation of verification reports</w:t>
            </w:r>
          </w:p>
        </w:tc>
      </w:tr>
      <w:tr w:rsidR="0007389C" w:rsidRPr="0076173F" w14:paraId="7759F8A4" w14:textId="77777777" w:rsidTr="00ED4627">
        <w:trPr>
          <w:trHeight w:val="449"/>
          <w:jc w:val="center"/>
        </w:trPr>
        <w:tc>
          <w:tcPr>
            <w:tcW w:w="1435" w:type="dxa"/>
            <w:tcBorders>
              <w:top w:val="nil"/>
              <w:left w:val="single" w:sz="4" w:space="0" w:color="auto"/>
              <w:bottom w:val="single" w:sz="4" w:space="0" w:color="auto"/>
              <w:right w:val="single" w:sz="4" w:space="0" w:color="auto"/>
            </w:tcBorders>
            <w:shd w:val="clear" w:color="auto" w:fill="auto"/>
            <w:tcMar>
              <w:left w:w="72" w:type="dxa"/>
              <w:right w:w="72" w:type="dxa"/>
            </w:tcMar>
            <w:hideMark/>
          </w:tcPr>
          <w:p w14:paraId="44BF4AA8" w14:textId="77777777" w:rsidR="0007389C" w:rsidRPr="0076173F" w:rsidRDefault="0007389C" w:rsidP="00ED4627">
            <w:pPr>
              <w:jc w:val="left"/>
              <w:rPr>
                <w:color w:val="000000"/>
                <w:sz w:val="20"/>
                <w:szCs w:val="20"/>
                <w:lang w:eastAsia="en-CA"/>
              </w:rPr>
            </w:pPr>
            <w:r w:rsidRPr="0076173F">
              <w:rPr>
                <w:color w:val="000000"/>
                <w:sz w:val="20"/>
                <w:szCs w:val="20"/>
                <w:lang w:eastAsia="en-CA"/>
              </w:rPr>
              <w:t>Dominica</w:t>
            </w:r>
          </w:p>
        </w:tc>
        <w:tc>
          <w:tcPr>
            <w:tcW w:w="2160" w:type="dxa"/>
            <w:tcBorders>
              <w:top w:val="nil"/>
              <w:left w:val="nil"/>
              <w:bottom w:val="single" w:sz="4" w:space="0" w:color="auto"/>
              <w:right w:val="single" w:sz="4" w:space="0" w:color="auto"/>
            </w:tcBorders>
            <w:shd w:val="clear" w:color="auto" w:fill="auto"/>
            <w:tcMar>
              <w:left w:w="72" w:type="dxa"/>
              <w:right w:w="72" w:type="dxa"/>
            </w:tcMar>
            <w:hideMark/>
          </w:tcPr>
          <w:p w14:paraId="799FE0ED" w14:textId="77777777" w:rsidR="0007389C" w:rsidRPr="0076173F" w:rsidRDefault="0007389C" w:rsidP="00ED4627">
            <w:pPr>
              <w:jc w:val="left"/>
              <w:rPr>
                <w:color w:val="000000"/>
                <w:sz w:val="20"/>
                <w:szCs w:val="20"/>
                <w:lang w:eastAsia="en-CA"/>
              </w:rPr>
            </w:pPr>
            <w:r w:rsidRPr="0076173F">
              <w:rPr>
                <w:color w:val="000000"/>
                <w:sz w:val="20"/>
                <w:szCs w:val="20"/>
                <w:lang w:eastAsia="en-CA"/>
              </w:rPr>
              <w:t>DMI/SEV/81/INS/24</w:t>
            </w:r>
          </w:p>
        </w:tc>
        <w:tc>
          <w:tcPr>
            <w:tcW w:w="3690" w:type="dxa"/>
            <w:tcBorders>
              <w:top w:val="nil"/>
              <w:left w:val="nil"/>
              <w:bottom w:val="single" w:sz="4" w:space="0" w:color="auto"/>
              <w:right w:val="single" w:sz="4" w:space="0" w:color="auto"/>
            </w:tcBorders>
            <w:shd w:val="clear" w:color="auto" w:fill="auto"/>
            <w:tcMar>
              <w:left w:w="72" w:type="dxa"/>
              <w:right w:w="72" w:type="dxa"/>
            </w:tcMar>
            <w:hideMark/>
          </w:tcPr>
          <w:p w14:paraId="0584D265" w14:textId="77777777" w:rsidR="0007389C" w:rsidRPr="0076173F" w:rsidRDefault="0007389C" w:rsidP="00ED4627">
            <w:pPr>
              <w:ind w:right="-110"/>
              <w:jc w:val="left"/>
              <w:rPr>
                <w:color w:val="000000"/>
                <w:sz w:val="20"/>
                <w:szCs w:val="20"/>
                <w:lang w:eastAsia="en-CA"/>
              </w:rPr>
            </w:pPr>
            <w:r w:rsidRPr="0076173F">
              <w:rPr>
                <w:color w:val="000000"/>
                <w:sz w:val="20"/>
                <w:szCs w:val="20"/>
                <w:lang w:eastAsia="en-CA"/>
              </w:rPr>
              <w:t>Extension of the institutional strengthening project (phase VII: 6/2018-5/2020)</w:t>
            </w:r>
          </w:p>
        </w:tc>
        <w:tc>
          <w:tcPr>
            <w:tcW w:w="990" w:type="dxa"/>
            <w:tcBorders>
              <w:top w:val="nil"/>
              <w:left w:val="nil"/>
              <w:bottom w:val="single" w:sz="4" w:space="0" w:color="auto"/>
              <w:right w:val="single" w:sz="4" w:space="0" w:color="auto"/>
            </w:tcBorders>
            <w:shd w:val="clear" w:color="auto" w:fill="auto"/>
            <w:tcMar>
              <w:left w:w="72" w:type="dxa"/>
              <w:right w:w="72" w:type="dxa"/>
            </w:tcMar>
            <w:hideMark/>
          </w:tcPr>
          <w:p w14:paraId="53882E8D" w14:textId="77777777" w:rsidR="0007389C" w:rsidRPr="0076173F" w:rsidRDefault="0007389C" w:rsidP="00ED4627">
            <w:pPr>
              <w:jc w:val="left"/>
              <w:rPr>
                <w:color w:val="000000"/>
                <w:sz w:val="20"/>
                <w:szCs w:val="20"/>
                <w:lang w:eastAsia="en-CA"/>
              </w:rPr>
            </w:pPr>
            <w:r w:rsidRPr="0076173F">
              <w:rPr>
                <w:color w:val="000000"/>
                <w:sz w:val="20"/>
                <w:szCs w:val="20"/>
                <w:lang w:eastAsia="en-CA"/>
              </w:rPr>
              <w:t>UNEP</w:t>
            </w:r>
          </w:p>
        </w:tc>
        <w:tc>
          <w:tcPr>
            <w:tcW w:w="5328" w:type="dxa"/>
            <w:tcBorders>
              <w:top w:val="nil"/>
              <w:left w:val="nil"/>
              <w:bottom w:val="single" w:sz="4" w:space="0" w:color="auto"/>
              <w:right w:val="single" w:sz="4" w:space="0" w:color="auto"/>
            </w:tcBorders>
            <w:shd w:val="clear" w:color="auto" w:fill="auto"/>
            <w:tcMar>
              <w:left w:w="72" w:type="dxa"/>
              <w:right w:w="72" w:type="dxa"/>
            </w:tcMar>
            <w:hideMark/>
          </w:tcPr>
          <w:p w14:paraId="2A6ECA77" w14:textId="31B29F9D" w:rsidR="0007389C" w:rsidRPr="0076173F" w:rsidRDefault="0007389C" w:rsidP="00ED4627">
            <w:pPr>
              <w:jc w:val="left"/>
              <w:rPr>
                <w:color w:val="000000"/>
                <w:sz w:val="20"/>
                <w:szCs w:val="20"/>
                <w:lang w:eastAsia="en-CA"/>
              </w:rPr>
            </w:pPr>
            <w:r w:rsidRPr="0076173F">
              <w:rPr>
                <w:color w:val="000000"/>
                <w:sz w:val="20"/>
                <w:szCs w:val="20"/>
                <w:lang w:eastAsia="en-CA"/>
              </w:rPr>
              <w:t>To request UNEP to submit a status report to the 93</w:t>
            </w:r>
            <w:r w:rsidRPr="0076173F">
              <w:rPr>
                <w:color w:val="000000"/>
                <w:sz w:val="20"/>
                <w:szCs w:val="20"/>
                <w:vertAlign w:val="superscript"/>
                <w:lang w:eastAsia="en-CA"/>
              </w:rPr>
              <w:t>rd</w:t>
            </w:r>
            <w:r w:rsidR="003E4F5A" w:rsidRPr="0076173F">
              <w:rPr>
                <w:color w:val="000000"/>
                <w:sz w:val="20"/>
                <w:szCs w:val="20"/>
                <w:lang w:eastAsia="en-CA"/>
              </w:rPr>
              <w:t> meeting</w:t>
            </w:r>
            <w:r w:rsidRPr="0076173F">
              <w:rPr>
                <w:color w:val="000000"/>
                <w:sz w:val="20"/>
                <w:szCs w:val="20"/>
                <w:lang w:eastAsia="en-CA"/>
              </w:rPr>
              <w:t xml:space="preserve"> on the status of submission of progress and financial reports</w:t>
            </w:r>
          </w:p>
        </w:tc>
      </w:tr>
      <w:tr w:rsidR="0007389C" w:rsidRPr="0076173F" w14:paraId="7B6AA0A6" w14:textId="77777777" w:rsidTr="00ED4627">
        <w:trPr>
          <w:trHeight w:val="431"/>
          <w:jc w:val="center"/>
        </w:trPr>
        <w:tc>
          <w:tcPr>
            <w:tcW w:w="1435" w:type="dxa"/>
            <w:tcBorders>
              <w:top w:val="nil"/>
              <w:left w:val="single" w:sz="4" w:space="0" w:color="auto"/>
              <w:bottom w:val="single" w:sz="4" w:space="0" w:color="auto"/>
              <w:right w:val="single" w:sz="4" w:space="0" w:color="auto"/>
            </w:tcBorders>
            <w:shd w:val="clear" w:color="auto" w:fill="auto"/>
            <w:tcMar>
              <w:left w:w="72" w:type="dxa"/>
              <w:right w:w="72" w:type="dxa"/>
            </w:tcMar>
            <w:hideMark/>
          </w:tcPr>
          <w:p w14:paraId="51A49B5F" w14:textId="77777777" w:rsidR="0007389C" w:rsidRPr="0076173F" w:rsidRDefault="0007389C" w:rsidP="00ED4627">
            <w:pPr>
              <w:jc w:val="left"/>
              <w:rPr>
                <w:color w:val="000000"/>
                <w:sz w:val="20"/>
                <w:szCs w:val="20"/>
                <w:lang w:eastAsia="en-CA"/>
              </w:rPr>
            </w:pPr>
            <w:r w:rsidRPr="0076173F">
              <w:rPr>
                <w:color w:val="000000"/>
                <w:sz w:val="20"/>
                <w:szCs w:val="20"/>
                <w:lang w:eastAsia="en-CA"/>
              </w:rPr>
              <w:t>Mali</w:t>
            </w:r>
          </w:p>
        </w:tc>
        <w:tc>
          <w:tcPr>
            <w:tcW w:w="2160" w:type="dxa"/>
            <w:tcBorders>
              <w:top w:val="nil"/>
              <w:left w:val="nil"/>
              <w:bottom w:val="single" w:sz="4" w:space="0" w:color="auto"/>
              <w:right w:val="single" w:sz="4" w:space="0" w:color="auto"/>
            </w:tcBorders>
            <w:shd w:val="clear" w:color="auto" w:fill="auto"/>
            <w:tcMar>
              <w:left w:w="72" w:type="dxa"/>
              <w:right w:w="72" w:type="dxa"/>
            </w:tcMar>
            <w:hideMark/>
          </w:tcPr>
          <w:p w14:paraId="32E965A7" w14:textId="77777777" w:rsidR="0007389C" w:rsidRPr="0076173F" w:rsidRDefault="0007389C" w:rsidP="00ED4627">
            <w:pPr>
              <w:jc w:val="left"/>
              <w:rPr>
                <w:color w:val="000000"/>
                <w:sz w:val="20"/>
                <w:szCs w:val="20"/>
                <w:lang w:eastAsia="en-CA"/>
              </w:rPr>
            </w:pPr>
            <w:r w:rsidRPr="0076173F">
              <w:rPr>
                <w:color w:val="000000"/>
                <w:sz w:val="20"/>
                <w:szCs w:val="20"/>
                <w:lang w:eastAsia="en-CA"/>
              </w:rPr>
              <w:t>MLI/PHA/84/PRP/42</w:t>
            </w:r>
          </w:p>
        </w:tc>
        <w:tc>
          <w:tcPr>
            <w:tcW w:w="3690" w:type="dxa"/>
            <w:tcBorders>
              <w:top w:val="nil"/>
              <w:left w:val="nil"/>
              <w:bottom w:val="single" w:sz="4" w:space="0" w:color="auto"/>
              <w:right w:val="single" w:sz="4" w:space="0" w:color="auto"/>
            </w:tcBorders>
            <w:shd w:val="clear" w:color="auto" w:fill="auto"/>
            <w:tcMar>
              <w:left w:w="72" w:type="dxa"/>
              <w:right w:w="72" w:type="dxa"/>
            </w:tcMar>
            <w:hideMark/>
          </w:tcPr>
          <w:p w14:paraId="3EED7EDA" w14:textId="77777777" w:rsidR="0007389C" w:rsidRPr="0076173F" w:rsidRDefault="0007389C" w:rsidP="00ED4627">
            <w:pPr>
              <w:jc w:val="left"/>
              <w:rPr>
                <w:color w:val="000000"/>
                <w:sz w:val="20"/>
                <w:szCs w:val="20"/>
                <w:lang w:eastAsia="en-CA"/>
              </w:rPr>
            </w:pPr>
            <w:r w:rsidRPr="0076173F">
              <w:rPr>
                <w:color w:val="000000"/>
                <w:sz w:val="20"/>
                <w:szCs w:val="20"/>
                <w:lang w:eastAsia="en-CA"/>
              </w:rPr>
              <w:t>Preparation of a HCFC phase-out management plan (stage II)</w:t>
            </w:r>
          </w:p>
        </w:tc>
        <w:tc>
          <w:tcPr>
            <w:tcW w:w="990" w:type="dxa"/>
            <w:tcBorders>
              <w:top w:val="nil"/>
              <w:left w:val="nil"/>
              <w:bottom w:val="single" w:sz="4" w:space="0" w:color="auto"/>
              <w:right w:val="single" w:sz="4" w:space="0" w:color="auto"/>
            </w:tcBorders>
            <w:shd w:val="clear" w:color="auto" w:fill="auto"/>
            <w:tcMar>
              <w:left w:w="72" w:type="dxa"/>
              <w:right w:w="72" w:type="dxa"/>
            </w:tcMar>
            <w:hideMark/>
          </w:tcPr>
          <w:p w14:paraId="38283A1A" w14:textId="77777777" w:rsidR="0007389C" w:rsidRPr="0076173F" w:rsidRDefault="0007389C" w:rsidP="00ED4627">
            <w:pPr>
              <w:jc w:val="left"/>
              <w:rPr>
                <w:color w:val="000000"/>
                <w:sz w:val="20"/>
                <w:szCs w:val="20"/>
                <w:lang w:eastAsia="en-CA"/>
              </w:rPr>
            </w:pPr>
            <w:r w:rsidRPr="0076173F">
              <w:rPr>
                <w:color w:val="000000"/>
                <w:sz w:val="20"/>
                <w:szCs w:val="20"/>
                <w:lang w:eastAsia="en-CA"/>
              </w:rPr>
              <w:t>UNEP</w:t>
            </w:r>
          </w:p>
        </w:tc>
        <w:tc>
          <w:tcPr>
            <w:tcW w:w="5328" w:type="dxa"/>
            <w:tcBorders>
              <w:top w:val="nil"/>
              <w:left w:val="nil"/>
              <w:bottom w:val="single" w:sz="4" w:space="0" w:color="auto"/>
              <w:right w:val="single" w:sz="4" w:space="0" w:color="auto"/>
            </w:tcBorders>
            <w:shd w:val="clear" w:color="auto" w:fill="auto"/>
            <w:tcMar>
              <w:left w:w="72" w:type="dxa"/>
              <w:right w:w="72" w:type="dxa"/>
            </w:tcMar>
            <w:hideMark/>
          </w:tcPr>
          <w:p w14:paraId="7A49C72A" w14:textId="61950D93" w:rsidR="0007389C" w:rsidRPr="0076173F" w:rsidRDefault="0007389C" w:rsidP="00ED4627">
            <w:pPr>
              <w:jc w:val="left"/>
              <w:rPr>
                <w:color w:val="000000"/>
                <w:sz w:val="20"/>
                <w:szCs w:val="20"/>
                <w:lang w:eastAsia="en-CA"/>
              </w:rPr>
            </w:pPr>
            <w:r w:rsidRPr="0076173F">
              <w:rPr>
                <w:color w:val="000000"/>
                <w:sz w:val="20"/>
                <w:szCs w:val="20"/>
                <w:lang w:eastAsia="en-CA"/>
              </w:rPr>
              <w:t>To request UNEP to submit a status report to the 93</w:t>
            </w:r>
            <w:r w:rsidRPr="0076173F">
              <w:rPr>
                <w:color w:val="000000"/>
                <w:sz w:val="20"/>
                <w:szCs w:val="20"/>
                <w:vertAlign w:val="superscript"/>
                <w:lang w:eastAsia="en-CA"/>
              </w:rPr>
              <w:t>rd</w:t>
            </w:r>
            <w:r w:rsidR="003E4F5A" w:rsidRPr="0076173F">
              <w:rPr>
                <w:color w:val="000000"/>
                <w:sz w:val="20"/>
                <w:szCs w:val="20"/>
                <w:lang w:eastAsia="en-CA"/>
              </w:rPr>
              <w:t> meeting</w:t>
            </w:r>
            <w:r w:rsidRPr="0076173F">
              <w:rPr>
                <w:color w:val="000000"/>
                <w:sz w:val="20"/>
                <w:szCs w:val="20"/>
                <w:lang w:eastAsia="en-CA"/>
              </w:rPr>
              <w:t xml:space="preserve"> on the status of preparation of stage II of the HPMP</w:t>
            </w:r>
          </w:p>
        </w:tc>
      </w:tr>
      <w:tr w:rsidR="0007389C" w:rsidRPr="0076173F" w14:paraId="38D6C90D" w14:textId="77777777" w:rsidTr="00ED4627">
        <w:trPr>
          <w:trHeight w:val="828"/>
          <w:jc w:val="center"/>
        </w:trPr>
        <w:tc>
          <w:tcPr>
            <w:tcW w:w="1435" w:type="dxa"/>
            <w:tcBorders>
              <w:top w:val="nil"/>
              <w:left w:val="single" w:sz="4" w:space="0" w:color="auto"/>
              <w:bottom w:val="single" w:sz="4" w:space="0" w:color="auto"/>
              <w:right w:val="single" w:sz="4" w:space="0" w:color="auto"/>
            </w:tcBorders>
            <w:shd w:val="clear" w:color="auto" w:fill="auto"/>
            <w:tcMar>
              <w:left w:w="72" w:type="dxa"/>
              <w:right w:w="72" w:type="dxa"/>
            </w:tcMar>
            <w:hideMark/>
          </w:tcPr>
          <w:p w14:paraId="44A1ED07" w14:textId="77777777" w:rsidR="0007389C" w:rsidRPr="0076173F" w:rsidRDefault="0007389C" w:rsidP="00ED4627">
            <w:pPr>
              <w:jc w:val="left"/>
              <w:rPr>
                <w:color w:val="000000"/>
                <w:sz w:val="20"/>
                <w:szCs w:val="20"/>
                <w:lang w:eastAsia="en-CA"/>
              </w:rPr>
            </w:pPr>
            <w:r w:rsidRPr="0076173F">
              <w:rPr>
                <w:color w:val="000000"/>
                <w:sz w:val="20"/>
                <w:szCs w:val="20"/>
                <w:lang w:eastAsia="en-CA"/>
              </w:rPr>
              <w:t>Myanmar</w:t>
            </w:r>
          </w:p>
        </w:tc>
        <w:tc>
          <w:tcPr>
            <w:tcW w:w="2160" w:type="dxa"/>
            <w:tcBorders>
              <w:top w:val="nil"/>
              <w:left w:val="nil"/>
              <w:bottom w:val="single" w:sz="4" w:space="0" w:color="auto"/>
              <w:right w:val="single" w:sz="4" w:space="0" w:color="auto"/>
            </w:tcBorders>
            <w:shd w:val="clear" w:color="auto" w:fill="auto"/>
            <w:tcMar>
              <w:left w:w="72" w:type="dxa"/>
              <w:right w:w="72" w:type="dxa"/>
            </w:tcMar>
            <w:hideMark/>
          </w:tcPr>
          <w:p w14:paraId="130EEE9A" w14:textId="77777777" w:rsidR="0007389C" w:rsidRPr="0076173F" w:rsidRDefault="0007389C" w:rsidP="00ED4627">
            <w:pPr>
              <w:jc w:val="left"/>
              <w:rPr>
                <w:color w:val="000000"/>
                <w:sz w:val="20"/>
                <w:szCs w:val="20"/>
                <w:lang w:eastAsia="en-CA"/>
              </w:rPr>
            </w:pPr>
            <w:r w:rsidRPr="0076173F">
              <w:rPr>
                <w:color w:val="000000"/>
                <w:sz w:val="20"/>
                <w:szCs w:val="20"/>
                <w:lang w:eastAsia="en-CA"/>
              </w:rPr>
              <w:t>MYA/PHA/83/PRP/21</w:t>
            </w:r>
          </w:p>
        </w:tc>
        <w:tc>
          <w:tcPr>
            <w:tcW w:w="3690" w:type="dxa"/>
            <w:tcBorders>
              <w:top w:val="nil"/>
              <w:left w:val="nil"/>
              <w:bottom w:val="single" w:sz="4" w:space="0" w:color="auto"/>
              <w:right w:val="single" w:sz="4" w:space="0" w:color="auto"/>
            </w:tcBorders>
            <w:shd w:val="clear" w:color="auto" w:fill="auto"/>
            <w:tcMar>
              <w:left w:w="72" w:type="dxa"/>
              <w:right w:w="72" w:type="dxa"/>
            </w:tcMar>
            <w:hideMark/>
          </w:tcPr>
          <w:p w14:paraId="3EE4413E" w14:textId="77777777" w:rsidR="0007389C" w:rsidRPr="0076173F" w:rsidRDefault="0007389C" w:rsidP="00ED4627">
            <w:pPr>
              <w:jc w:val="left"/>
              <w:rPr>
                <w:color w:val="000000"/>
                <w:sz w:val="20"/>
                <w:szCs w:val="20"/>
                <w:lang w:eastAsia="en-CA"/>
              </w:rPr>
            </w:pPr>
            <w:r w:rsidRPr="0076173F">
              <w:rPr>
                <w:color w:val="000000"/>
                <w:sz w:val="20"/>
                <w:szCs w:val="20"/>
                <w:lang w:eastAsia="en-CA"/>
              </w:rPr>
              <w:t>Preparation of a HCFC phase-out management plan (stage II)</w:t>
            </w:r>
          </w:p>
        </w:tc>
        <w:tc>
          <w:tcPr>
            <w:tcW w:w="990" w:type="dxa"/>
            <w:tcBorders>
              <w:top w:val="nil"/>
              <w:left w:val="nil"/>
              <w:bottom w:val="single" w:sz="4" w:space="0" w:color="auto"/>
              <w:right w:val="single" w:sz="4" w:space="0" w:color="auto"/>
            </w:tcBorders>
            <w:shd w:val="clear" w:color="auto" w:fill="auto"/>
            <w:tcMar>
              <w:left w:w="72" w:type="dxa"/>
              <w:right w:w="72" w:type="dxa"/>
            </w:tcMar>
            <w:hideMark/>
          </w:tcPr>
          <w:p w14:paraId="55A7C34F" w14:textId="77777777" w:rsidR="0007389C" w:rsidRPr="0076173F" w:rsidRDefault="0007389C" w:rsidP="00ED4627">
            <w:pPr>
              <w:jc w:val="left"/>
              <w:rPr>
                <w:color w:val="000000"/>
                <w:sz w:val="20"/>
                <w:szCs w:val="20"/>
                <w:lang w:eastAsia="en-CA"/>
              </w:rPr>
            </w:pPr>
            <w:r w:rsidRPr="0076173F">
              <w:rPr>
                <w:color w:val="000000"/>
                <w:sz w:val="20"/>
                <w:szCs w:val="20"/>
                <w:lang w:eastAsia="en-CA"/>
              </w:rPr>
              <w:t>UNEP</w:t>
            </w:r>
          </w:p>
        </w:tc>
        <w:tc>
          <w:tcPr>
            <w:tcW w:w="5328" w:type="dxa"/>
            <w:tcBorders>
              <w:top w:val="nil"/>
              <w:left w:val="nil"/>
              <w:bottom w:val="single" w:sz="4" w:space="0" w:color="auto"/>
              <w:right w:val="single" w:sz="4" w:space="0" w:color="auto"/>
            </w:tcBorders>
            <w:shd w:val="clear" w:color="auto" w:fill="auto"/>
            <w:tcMar>
              <w:left w:w="72" w:type="dxa"/>
              <w:right w:w="72" w:type="dxa"/>
            </w:tcMar>
            <w:hideMark/>
          </w:tcPr>
          <w:p w14:paraId="1FFC9B19" w14:textId="77777777" w:rsidR="0007389C" w:rsidRPr="0076173F" w:rsidRDefault="0007389C" w:rsidP="00ED4627">
            <w:pPr>
              <w:jc w:val="left"/>
              <w:rPr>
                <w:color w:val="000000"/>
                <w:sz w:val="20"/>
                <w:szCs w:val="20"/>
                <w:lang w:eastAsia="en-CA"/>
              </w:rPr>
            </w:pPr>
            <w:r w:rsidRPr="0076173F">
              <w:rPr>
                <w:color w:val="000000"/>
                <w:sz w:val="20"/>
                <w:szCs w:val="20"/>
                <w:lang w:eastAsia="en-CA"/>
              </w:rPr>
              <w:t>To request UNEP to submit a status report to the 93</w:t>
            </w:r>
            <w:r w:rsidRPr="0076173F">
              <w:rPr>
                <w:color w:val="000000"/>
                <w:sz w:val="20"/>
                <w:szCs w:val="20"/>
                <w:vertAlign w:val="superscript"/>
                <w:lang w:eastAsia="en-CA"/>
              </w:rPr>
              <w:t>rd</w:t>
            </w:r>
            <w:r w:rsidRPr="0076173F">
              <w:rPr>
                <w:color w:val="000000"/>
                <w:sz w:val="20"/>
                <w:szCs w:val="20"/>
                <w:lang w:eastAsia="en-CA"/>
              </w:rPr>
              <w:t> meeting on implementation progress including updates on the resumption of activities</w:t>
            </w:r>
          </w:p>
        </w:tc>
      </w:tr>
      <w:tr w:rsidR="0007389C" w:rsidRPr="0076173F" w14:paraId="4D762EA8" w14:textId="77777777" w:rsidTr="00ED4627">
        <w:trPr>
          <w:trHeight w:val="701"/>
          <w:jc w:val="center"/>
        </w:trPr>
        <w:tc>
          <w:tcPr>
            <w:tcW w:w="1435" w:type="dxa"/>
            <w:tcBorders>
              <w:top w:val="nil"/>
              <w:left w:val="single" w:sz="4" w:space="0" w:color="auto"/>
              <w:bottom w:val="single" w:sz="4" w:space="0" w:color="auto"/>
              <w:right w:val="single" w:sz="4" w:space="0" w:color="auto"/>
            </w:tcBorders>
            <w:shd w:val="clear" w:color="auto" w:fill="auto"/>
            <w:tcMar>
              <w:left w:w="72" w:type="dxa"/>
              <w:right w:w="72" w:type="dxa"/>
            </w:tcMar>
            <w:hideMark/>
          </w:tcPr>
          <w:p w14:paraId="22EBCFB1" w14:textId="77777777" w:rsidR="0007389C" w:rsidRPr="0076173F" w:rsidRDefault="0007389C" w:rsidP="00ED4627">
            <w:pPr>
              <w:jc w:val="left"/>
              <w:rPr>
                <w:color w:val="000000"/>
                <w:sz w:val="20"/>
                <w:szCs w:val="20"/>
                <w:lang w:eastAsia="en-CA"/>
              </w:rPr>
            </w:pPr>
            <w:r w:rsidRPr="0076173F">
              <w:rPr>
                <w:color w:val="000000"/>
                <w:sz w:val="20"/>
                <w:szCs w:val="20"/>
                <w:lang w:eastAsia="en-CA"/>
              </w:rPr>
              <w:lastRenderedPageBreak/>
              <w:t>Myanmar</w:t>
            </w:r>
          </w:p>
        </w:tc>
        <w:tc>
          <w:tcPr>
            <w:tcW w:w="2160" w:type="dxa"/>
            <w:tcBorders>
              <w:top w:val="nil"/>
              <w:left w:val="nil"/>
              <w:bottom w:val="single" w:sz="4" w:space="0" w:color="auto"/>
              <w:right w:val="single" w:sz="4" w:space="0" w:color="auto"/>
            </w:tcBorders>
            <w:shd w:val="clear" w:color="auto" w:fill="auto"/>
            <w:tcMar>
              <w:left w:w="72" w:type="dxa"/>
              <w:right w:w="72" w:type="dxa"/>
            </w:tcMar>
            <w:hideMark/>
          </w:tcPr>
          <w:p w14:paraId="4B8B7638" w14:textId="77777777" w:rsidR="0007389C" w:rsidRPr="0076173F" w:rsidRDefault="0007389C" w:rsidP="00ED4627">
            <w:pPr>
              <w:jc w:val="left"/>
              <w:rPr>
                <w:color w:val="000000"/>
                <w:sz w:val="20"/>
                <w:szCs w:val="20"/>
                <w:lang w:eastAsia="en-CA"/>
              </w:rPr>
            </w:pPr>
            <w:r w:rsidRPr="0076173F">
              <w:rPr>
                <w:color w:val="000000"/>
                <w:sz w:val="20"/>
                <w:szCs w:val="20"/>
                <w:lang w:eastAsia="en-CA"/>
              </w:rPr>
              <w:t>MYA/PHA/86/TAS/23</w:t>
            </w:r>
          </w:p>
        </w:tc>
        <w:tc>
          <w:tcPr>
            <w:tcW w:w="3690" w:type="dxa"/>
            <w:tcBorders>
              <w:top w:val="nil"/>
              <w:left w:val="nil"/>
              <w:bottom w:val="single" w:sz="4" w:space="0" w:color="auto"/>
              <w:right w:val="single" w:sz="4" w:space="0" w:color="auto"/>
            </w:tcBorders>
            <w:shd w:val="clear" w:color="auto" w:fill="auto"/>
            <w:tcMar>
              <w:left w:w="72" w:type="dxa"/>
              <w:right w:w="72" w:type="dxa"/>
            </w:tcMar>
            <w:hideMark/>
          </w:tcPr>
          <w:p w14:paraId="40430FAC" w14:textId="77777777" w:rsidR="0007389C" w:rsidRPr="0076173F" w:rsidRDefault="0007389C" w:rsidP="00ED4627">
            <w:pPr>
              <w:jc w:val="left"/>
              <w:rPr>
                <w:color w:val="000000"/>
                <w:sz w:val="20"/>
                <w:szCs w:val="20"/>
                <w:lang w:eastAsia="en-CA"/>
              </w:rPr>
            </w:pPr>
            <w:r w:rsidRPr="0076173F">
              <w:rPr>
                <w:color w:val="000000"/>
                <w:sz w:val="20"/>
                <w:szCs w:val="20"/>
                <w:lang w:eastAsia="en-CA"/>
              </w:rPr>
              <w:t>HCFC phase-out management plan (stage I, third tranche)</w:t>
            </w:r>
          </w:p>
        </w:tc>
        <w:tc>
          <w:tcPr>
            <w:tcW w:w="990" w:type="dxa"/>
            <w:tcBorders>
              <w:top w:val="nil"/>
              <w:left w:val="nil"/>
              <w:bottom w:val="single" w:sz="4" w:space="0" w:color="auto"/>
              <w:right w:val="single" w:sz="4" w:space="0" w:color="auto"/>
            </w:tcBorders>
            <w:shd w:val="clear" w:color="auto" w:fill="auto"/>
            <w:tcMar>
              <w:left w:w="72" w:type="dxa"/>
              <w:right w:w="72" w:type="dxa"/>
            </w:tcMar>
            <w:hideMark/>
          </w:tcPr>
          <w:p w14:paraId="67BCFE57" w14:textId="77777777" w:rsidR="0007389C" w:rsidRPr="0076173F" w:rsidRDefault="0007389C" w:rsidP="00ED4627">
            <w:pPr>
              <w:jc w:val="left"/>
              <w:rPr>
                <w:color w:val="000000"/>
                <w:sz w:val="20"/>
                <w:szCs w:val="20"/>
                <w:lang w:eastAsia="en-CA"/>
              </w:rPr>
            </w:pPr>
            <w:r w:rsidRPr="0076173F">
              <w:rPr>
                <w:color w:val="000000"/>
                <w:sz w:val="20"/>
                <w:szCs w:val="20"/>
                <w:lang w:eastAsia="en-CA"/>
              </w:rPr>
              <w:t>UNEP</w:t>
            </w:r>
          </w:p>
        </w:tc>
        <w:tc>
          <w:tcPr>
            <w:tcW w:w="5328" w:type="dxa"/>
            <w:tcBorders>
              <w:top w:val="nil"/>
              <w:left w:val="nil"/>
              <w:bottom w:val="single" w:sz="4" w:space="0" w:color="auto"/>
              <w:right w:val="single" w:sz="4" w:space="0" w:color="auto"/>
            </w:tcBorders>
            <w:shd w:val="clear" w:color="auto" w:fill="auto"/>
            <w:tcMar>
              <w:left w:w="72" w:type="dxa"/>
              <w:right w:w="72" w:type="dxa"/>
            </w:tcMar>
            <w:hideMark/>
          </w:tcPr>
          <w:p w14:paraId="58764D09" w14:textId="00FBA05D" w:rsidR="0007389C" w:rsidRPr="0076173F" w:rsidRDefault="0007389C" w:rsidP="00ED4627">
            <w:pPr>
              <w:jc w:val="left"/>
              <w:rPr>
                <w:color w:val="000000"/>
                <w:sz w:val="20"/>
                <w:szCs w:val="20"/>
                <w:lang w:eastAsia="en-CA"/>
              </w:rPr>
            </w:pPr>
            <w:r w:rsidRPr="0076173F">
              <w:rPr>
                <w:color w:val="000000"/>
                <w:sz w:val="20"/>
                <w:szCs w:val="20"/>
                <w:lang w:eastAsia="en-CA"/>
              </w:rPr>
              <w:t>To request UNEP to submit a status report to the 93</w:t>
            </w:r>
            <w:r w:rsidRPr="0076173F">
              <w:rPr>
                <w:color w:val="000000"/>
                <w:sz w:val="20"/>
                <w:szCs w:val="20"/>
                <w:vertAlign w:val="superscript"/>
                <w:lang w:eastAsia="en-CA"/>
              </w:rPr>
              <w:t>rd</w:t>
            </w:r>
            <w:r w:rsidR="003E4F5A" w:rsidRPr="0076173F">
              <w:rPr>
                <w:color w:val="000000"/>
                <w:sz w:val="20"/>
                <w:szCs w:val="20"/>
                <w:lang w:eastAsia="en-CA"/>
              </w:rPr>
              <w:t> meeting</w:t>
            </w:r>
            <w:r w:rsidRPr="0076173F">
              <w:rPr>
                <w:color w:val="000000"/>
                <w:sz w:val="20"/>
                <w:szCs w:val="20"/>
                <w:lang w:eastAsia="en-CA"/>
              </w:rPr>
              <w:t xml:space="preserve"> on implementation progress including updates on the resumption of activities</w:t>
            </w:r>
          </w:p>
        </w:tc>
      </w:tr>
      <w:tr w:rsidR="0007389C" w:rsidRPr="0076173F" w14:paraId="55396885" w14:textId="77777777" w:rsidTr="00ED4627">
        <w:trPr>
          <w:trHeight w:val="692"/>
          <w:jc w:val="center"/>
        </w:trPr>
        <w:tc>
          <w:tcPr>
            <w:tcW w:w="1435" w:type="dxa"/>
            <w:tcBorders>
              <w:top w:val="nil"/>
              <w:left w:val="single" w:sz="4" w:space="0" w:color="auto"/>
              <w:bottom w:val="single" w:sz="4" w:space="0" w:color="auto"/>
              <w:right w:val="single" w:sz="4" w:space="0" w:color="auto"/>
            </w:tcBorders>
            <w:shd w:val="clear" w:color="auto" w:fill="auto"/>
            <w:tcMar>
              <w:left w:w="72" w:type="dxa"/>
              <w:right w:w="72" w:type="dxa"/>
            </w:tcMar>
            <w:hideMark/>
          </w:tcPr>
          <w:p w14:paraId="49E8BB72" w14:textId="77777777" w:rsidR="0007389C" w:rsidRPr="0076173F" w:rsidRDefault="0007389C" w:rsidP="00ED4627">
            <w:pPr>
              <w:jc w:val="left"/>
              <w:rPr>
                <w:color w:val="000000"/>
                <w:sz w:val="20"/>
                <w:szCs w:val="20"/>
                <w:lang w:eastAsia="en-CA"/>
              </w:rPr>
            </w:pPr>
            <w:r w:rsidRPr="0076173F">
              <w:rPr>
                <w:color w:val="000000"/>
                <w:sz w:val="20"/>
                <w:szCs w:val="20"/>
                <w:lang w:eastAsia="en-CA"/>
              </w:rPr>
              <w:t>Myanmar</w:t>
            </w:r>
          </w:p>
        </w:tc>
        <w:tc>
          <w:tcPr>
            <w:tcW w:w="2160" w:type="dxa"/>
            <w:tcBorders>
              <w:top w:val="nil"/>
              <w:left w:val="nil"/>
              <w:bottom w:val="single" w:sz="4" w:space="0" w:color="auto"/>
              <w:right w:val="single" w:sz="4" w:space="0" w:color="auto"/>
            </w:tcBorders>
            <w:shd w:val="clear" w:color="auto" w:fill="auto"/>
            <w:tcMar>
              <w:left w:w="72" w:type="dxa"/>
              <w:right w:w="72" w:type="dxa"/>
            </w:tcMar>
            <w:hideMark/>
          </w:tcPr>
          <w:p w14:paraId="006BEB25" w14:textId="77777777" w:rsidR="0007389C" w:rsidRPr="0076173F" w:rsidRDefault="0007389C" w:rsidP="00ED4627">
            <w:pPr>
              <w:jc w:val="left"/>
              <w:rPr>
                <w:color w:val="000000"/>
                <w:sz w:val="20"/>
                <w:szCs w:val="20"/>
                <w:lang w:eastAsia="en-CA"/>
              </w:rPr>
            </w:pPr>
            <w:r w:rsidRPr="0076173F">
              <w:rPr>
                <w:color w:val="000000"/>
                <w:sz w:val="20"/>
                <w:szCs w:val="20"/>
                <w:lang w:eastAsia="en-CA"/>
              </w:rPr>
              <w:t>MYA/PHA/86/TAS/24</w:t>
            </w:r>
          </w:p>
        </w:tc>
        <w:tc>
          <w:tcPr>
            <w:tcW w:w="3690" w:type="dxa"/>
            <w:tcBorders>
              <w:top w:val="nil"/>
              <w:left w:val="nil"/>
              <w:bottom w:val="single" w:sz="4" w:space="0" w:color="auto"/>
              <w:right w:val="single" w:sz="4" w:space="0" w:color="auto"/>
            </w:tcBorders>
            <w:shd w:val="clear" w:color="auto" w:fill="auto"/>
            <w:tcMar>
              <w:left w:w="72" w:type="dxa"/>
              <w:right w:w="72" w:type="dxa"/>
            </w:tcMar>
            <w:hideMark/>
          </w:tcPr>
          <w:p w14:paraId="47289F0A" w14:textId="77777777" w:rsidR="0007389C" w:rsidRPr="0076173F" w:rsidRDefault="0007389C" w:rsidP="00ED4627">
            <w:pPr>
              <w:jc w:val="left"/>
              <w:rPr>
                <w:color w:val="000000"/>
                <w:sz w:val="20"/>
                <w:szCs w:val="20"/>
                <w:lang w:eastAsia="en-CA"/>
              </w:rPr>
            </w:pPr>
            <w:r w:rsidRPr="0076173F">
              <w:rPr>
                <w:color w:val="000000"/>
                <w:sz w:val="20"/>
                <w:szCs w:val="20"/>
                <w:lang w:eastAsia="en-CA"/>
              </w:rPr>
              <w:t>Verification report on the implementation of the HCFC phase-out management plan</w:t>
            </w:r>
          </w:p>
        </w:tc>
        <w:tc>
          <w:tcPr>
            <w:tcW w:w="990" w:type="dxa"/>
            <w:tcBorders>
              <w:top w:val="nil"/>
              <w:left w:val="nil"/>
              <w:bottom w:val="single" w:sz="4" w:space="0" w:color="auto"/>
              <w:right w:val="single" w:sz="4" w:space="0" w:color="auto"/>
            </w:tcBorders>
            <w:shd w:val="clear" w:color="auto" w:fill="auto"/>
            <w:tcMar>
              <w:left w:w="72" w:type="dxa"/>
              <w:right w:w="72" w:type="dxa"/>
            </w:tcMar>
            <w:hideMark/>
          </w:tcPr>
          <w:p w14:paraId="7C6A301A" w14:textId="77777777" w:rsidR="0007389C" w:rsidRPr="0076173F" w:rsidRDefault="0007389C" w:rsidP="00ED4627">
            <w:pPr>
              <w:jc w:val="left"/>
              <w:rPr>
                <w:color w:val="000000"/>
                <w:sz w:val="20"/>
                <w:szCs w:val="20"/>
                <w:lang w:eastAsia="en-CA"/>
              </w:rPr>
            </w:pPr>
            <w:r w:rsidRPr="0076173F">
              <w:rPr>
                <w:color w:val="000000"/>
                <w:sz w:val="20"/>
                <w:szCs w:val="20"/>
                <w:lang w:eastAsia="en-CA"/>
              </w:rPr>
              <w:t>UNEP</w:t>
            </w:r>
          </w:p>
        </w:tc>
        <w:tc>
          <w:tcPr>
            <w:tcW w:w="5328" w:type="dxa"/>
            <w:tcBorders>
              <w:top w:val="nil"/>
              <w:left w:val="nil"/>
              <w:bottom w:val="single" w:sz="4" w:space="0" w:color="auto"/>
              <w:right w:val="single" w:sz="4" w:space="0" w:color="auto"/>
            </w:tcBorders>
            <w:shd w:val="clear" w:color="auto" w:fill="auto"/>
            <w:tcMar>
              <w:left w:w="72" w:type="dxa"/>
              <w:right w:w="72" w:type="dxa"/>
            </w:tcMar>
            <w:hideMark/>
          </w:tcPr>
          <w:p w14:paraId="10C44936" w14:textId="4FBE3482" w:rsidR="0007389C" w:rsidRPr="0076173F" w:rsidRDefault="0007389C" w:rsidP="00ED4627">
            <w:pPr>
              <w:jc w:val="left"/>
              <w:rPr>
                <w:color w:val="000000"/>
                <w:sz w:val="20"/>
                <w:szCs w:val="20"/>
                <w:lang w:eastAsia="en-CA"/>
              </w:rPr>
            </w:pPr>
            <w:r w:rsidRPr="0076173F">
              <w:rPr>
                <w:color w:val="000000"/>
                <w:sz w:val="20"/>
                <w:szCs w:val="20"/>
                <w:lang w:eastAsia="en-CA"/>
              </w:rPr>
              <w:t>To request UNEP to submit a status report to the 93</w:t>
            </w:r>
            <w:r w:rsidRPr="0076173F">
              <w:rPr>
                <w:color w:val="000000"/>
                <w:sz w:val="20"/>
                <w:szCs w:val="20"/>
                <w:vertAlign w:val="superscript"/>
                <w:lang w:eastAsia="en-CA"/>
              </w:rPr>
              <w:t>rd</w:t>
            </w:r>
            <w:r w:rsidR="003E4F5A" w:rsidRPr="0076173F">
              <w:rPr>
                <w:color w:val="000000"/>
                <w:sz w:val="20"/>
                <w:szCs w:val="20"/>
                <w:lang w:eastAsia="en-CA"/>
              </w:rPr>
              <w:t> meeting</w:t>
            </w:r>
            <w:r w:rsidRPr="0076173F">
              <w:rPr>
                <w:color w:val="000000"/>
                <w:sz w:val="20"/>
                <w:szCs w:val="20"/>
                <w:lang w:eastAsia="en-CA"/>
              </w:rPr>
              <w:t xml:space="preserve"> on implementation progress including updates on the resumption of activities</w:t>
            </w:r>
          </w:p>
        </w:tc>
      </w:tr>
      <w:tr w:rsidR="0007389C" w:rsidRPr="0076173F" w14:paraId="08640CF3" w14:textId="77777777" w:rsidTr="00ED4627">
        <w:trPr>
          <w:trHeight w:val="674"/>
          <w:jc w:val="center"/>
        </w:trPr>
        <w:tc>
          <w:tcPr>
            <w:tcW w:w="1435" w:type="dxa"/>
            <w:tcBorders>
              <w:top w:val="nil"/>
              <w:left w:val="single" w:sz="4" w:space="0" w:color="auto"/>
              <w:bottom w:val="single" w:sz="4" w:space="0" w:color="auto"/>
              <w:right w:val="single" w:sz="4" w:space="0" w:color="auto"/>
            </w:tcBorders>
            <w:shd w:val="clear" w:color="auto" w:fill="auto"/>
            <w:tcMar>
              <w:left w:w="72" w:type="dxa"/>
              <w:right w:w="72" w:type="dxa"/>
            </w:tcMar>
            <w:hideMark/>
          </w:tcPr>
          <w:p w14:paraId="166B903C" w14:textId="77777777" w:rsidR="0007389C" w:rsidRPr="0076173F" w:rsidRDefault="0007389C" w:rsidP="00ED4627">
            <w:pPr>
              <w:jc w:val="left"/>
              <w:rPr>
                <w:color w:val="000000"/>
                <w:sz w:val="20"/>
                <w:szCs w:val="20"/>
                <w:lang w:eastAsia="en-CA"/>
              </w:rPr>
            </w:pPr>
            <w:r w:rsidRPr="0076173F">
              <w:rPr>
                <w:color w:val="000000"/>
                <w:sz w:val="20"/>
                <w:szCs w:val="20"/>
                <w:lang w:eastAsia="en-CA"/>
              </w:rPr>
              <w:t>Myanmar</w:t>
            </w:r>
          </w:p>
        </w:tc>
        <w:tc>
          <w:tcPr>
            <w:tcW w:w="2160" w:type="dxa"/>
            <w:tcBorders>
              <w:top w:val="nil"/>
              <w:left w:val="nil"/>
              <w:bottom w:val="single" w:sz="4" w:space="0" w:color="auto"/>
              <w:right w:val="single" w:sz="4" w:space="0" w:color="auto"/>
            </w:tcBorders>
            <w:shd w:val="clear" w:color="auto" w:fill="auto"/>
            <w:tcMar>
              <w:left w:w="72" w:type="dxa"/>
              <w:right w:w="72" w:type="dxa"/>
            </w:tcMar>
            <w:hideMark/>
          </w:tcPr>
          <w:p w14:paraId="37890013" w14:textId="77777777" w:rsidR="0007389C" w:rsidRPr="0076173F" w:rsidRDefault="0007389C" w:rsidP="00ED4627">
            <w:pPr>
              <w:jc w:val="left"/>
              <w:rPr>
                <w:color w:val="000000"/>
                <w:sz w:val="20"/>
                <w:szCs w:val="20"/>
                <w:lang w:eastAsia="en-CA"/>
              </w:rPr>
            </w:pPr>
            <w:r w:rsidRPr="0076173F">
              <w:rPr>
                <w:color w:val="000000"/>
                <w:sz w:val="20"/>
                <w:szCs w:val="20"/>
                <w:lang w:eastAsia="en-CA"/>
              </w:rPr>
              <w:t>MYA/SEV/84/INS/22</w:t>
            </w:r>
          </w:p>
        </w:tc>
        <w:tc>
          <w:tcPr>
            <w:tcW w:w="3690" w:type="dxa"/>
            <w:tcBorders>
              <w:top w:val="nil"/>
              <w:left w:val="nil"/>
              <w:bottom w:val="single" w:sz="4" w:space="0" w:color="auto"/>
              <w:right w:val="single" w:sz="4" w:space="0" w:color="auto"/>
            </w:tcBorders>
            <w:shd w:val="clear" w:color="auto" w:fill="auto"/>
            <w:tcMar>
              <w:left w:w="72" w:type="dxa"/>
              <w:right w:w="72" w:type="dxa"/>
            </w:tcMar>
            <w:hideMark/>
          </w:tcPr>
          <w:p w14:paraId="1DD4AE2C" w14:textId="77777777" w:rsidR="0007389C" w:rsidRPr="0076173F" w:rsidRDefault="0007389C" w:rsidP="00ED4627">
            <w:pPr>
              <w:jc w:val="left"/>
              <w:rPr>
                <w:color w:val="000000"/>
                <w:sz w:val="20"/>
                <w:szCs w:val="20"/>
                <w:lang w:eastAsia="en-CA"/>
              </w:rPr>
            </w:pPr>
            <w:r w:rsidRPr="0076173F">
              <w:rPr>
                <w:color w:val="000000"/>
                <w:sz w:val="20"/>
                <w:szCs w:val="20"/>
                <w:lang w:eastAsia="en-CA"/>
              </w:rPr>
              <w:t>Extension of institutional strengthening project (phase V: 7/2020-6/2022)</w:t>
            </w:r>
          </w:p>
        </w:tc>
        <w:tc>
          <w:tcPr>
            <w:tcW w:w="990" w:type="dxa"/>
            <w:tcBorders>
              <w:top w:val="nil"/>
              <w:left w:val="nil"/>
              <w:bottom w:val="single" w:sz="4" w:space="0" w:color="auto"/>
              <w:right w:val="single" w:sz="4" w:space="0" w:color="auto"/>
            </w:tcBorders>
            <w:shd w:val="clear" w:color="auto" w:fill="auto"/>
            <w:tcMar>
              <w:left w:w="72" w:type="dxa"/>
              <w:right w:w="72" w:type="dxa"/>
            </w:tcMar>
            <w:hideMark/>
          </w:tcPr>
          <w:p w14:paraId="032A9C97" w14:textId="77777777" w:rsidR="0007389C" w:rsidRPr="0076173F" w:rsidRDefault="0007389C" w:rsidP="00ED4627">
            <w:pPr>
              <w:jc w:val="left"/>
              <w:rPr>
                <w:color w:val="000000"/>
                <w:sz w:val="20"/>
                <w:szCs w:val="20"/>
                <w:lang w:eastAsia="en-CA"/>
              </w:rPr>
            </w:pPr>
            <w:r w:rsidRPr="0076173F">
              <w:rPr>
                <w:color w:val="000000"/>
                <w:sz w:val="20"/>
                <w:szCs w:val="20"/>
                <w:lang w:eastAsia="en-CA"/>
              </w:rPr>
              <w:t>UNEP</w:t>
            </w:r>
          </w:p>
        </w:tc>
        <w:tc>
          <w:tcPr>
            <w:tcW w:w="5328" w:type="dxa"/>
            <w:tcBorders>
              <w:top w:val="nil"/>
              <w:left w:val="nil"/>
              <w:bottom w:val="single" w:sz="4" w:space="0" w:color="auto"/>
              <w:right w:val="single" w:sz="4" w:space="0" w:color="auto"/>
            </w:tcBorders>
            <w:shd w:val="clear" w:color="auto" w:fill="auto"/>
            <w:tcMar>
              <w:left w:w="72" w:type="dxa"/>
              <w:right w:w="72" w:type="dxa"/>
            </w:tcMar>
            <w:hideMark/>
          </w:tcPr>
          <w:p w14:paraId="14C5EEBA" w14:textId="17C80B9C" w:rsidR="0007389C" w:rsidRPr="0076173F" w:rsidRDefault="0007389C" w:rsidP="00ED4627">
            <w:pPr>
              <w:jc w:val="left"/>
              <w:rPr>
                <w:color w:val="000000"/>
                <w:sz w:val="20"/>
                <w:szCs w:val="20"/>
                <w:lang w:eastAsia="en-CA"/>
              </w:rPr>
            </w:pPr>
            <w:r w:rsidRPr="0076173F">
              <w:rPr>
                <w:color w:val="000000"/>
                <w:sz w:val="20"/>
                <w:szCs w:val="20"/>
                <w:lang w:eastAsia="en-CA"/>
              </w:rPr>
              <w:t>To request UNEP to submit a status report to the 93</w:t>
            </w:r>
            <w:r w:rsidRPr="0076173F">
              <w:rPr>
                <w:color w:val="000000"/>
                <w:sz w:val="20"/>
                <w:szCs w:val="20"/>
                <w:vertAlign w:val="superscript"/>
                <w:lang w:eastAsia="en-CA"/>
              </w:rPr>
              <w:t>rd</w:t>
            </w:r>
            <w:r w:rsidR="003E4F5A" w:rsidRPr="0076173F">
              <w:rPr>
                <w:color w:val="000000"/>
                <w:sz w:val="20"/>
                <w:szCs w:val="20"/>
                <w:lang w:eastAsia="en-CA"/>
              </w:rPr>
              <w:t> meeting</w:t>
            </w:r>
            <w:r w:rsidRPr="0076173F">
              <w:rPr>
                <w:color w:val="000000"/>
                <w:sz w:val="20"/>
                <w:szCs w:val="20"/>
                <w:lang w:eastAsia="en-CA"/>
              </w:rPr>
              <w:t xml:space="preserve"> on implementation progress including updates on the resumption of activities</w:t>
            </w:r>
          </w:p>
        </w:tc>
      </w:tr>
      <w:tr w:rsidR="0007389C" w:rsidRPr="0076173F" w14:paraId="7A3F6CFA" w14:textId="77777777" w:rsidTr="00ED4627">
        <w:trPr>
          <w:trHeight w:val="692"/>
          <w:jc w:val="center"/>
        </w:trPr>
        <w:tc>
          <w:tcPr>
            <w:tcW w:w="1435" w:type="dxa"/>
            <w:tcBorders>
              <w:top w:val="nil"/>
              <w:left w:val="single" w:sz="4" w:space="0" w:color="auto"/>
              <w:bottom w:val="single" w:sz="4" w:space="0" w:color="auto"/>
              <w:right w:val="single" w:sz="4" w:space="0" w:color="auto"/>
            </w:tcBorders>
            <w:shd w:val="clear" w:color="auto" w:fill="auto"/>
            <w:tcMar>
              <w:left w:w="72" w:type="dxa"/>
              <w:right w:w="72" w:type="dxa"/>
            </w:tcMar>
            <w:hideMark/>
          </w:tcPr>
          <w:p w14:paraId="01517350" w14:textId="77777777" w:rsidR="0007389C" w:rsidRPr="0076173F" w:rsidRDefault="0007389C" w:rsidP="00ED4627">
            <w:pPr>
              <w:jc w:val="left"/>
              <w:rPr>
                <w:color w:val="000000"/>
                <w:sz w:val="20"/>
                <w:szCs w:val="20"/>
                <w:lang w:eastAsia="en-CA"/>
              </w:rPr>
            </w:pPr>
            <w:r w:rsidRPr="0076173F">
              <w:rPr>
                <w:color w:val="000000"/>
                <w:sz w:val="20"/>
                <w:szCs w:val="20"/>
                <w:lang w:eastAsia="en-CA"/>
              </w:rPr>
              <w:t xml:space="preserve">Myanmar </w:t>
            </w:r>
          </w:p>
        </w:tc>
        <w:tc>
          <w:tcPr>
            <w:tcW w:w="2160" w:type="dxa"/>
            <w:tcBorders>
              <w:top w:val="nil"/>
              <w:left w:val="nil"/>
              <w:bottom w:val="single" w:sz="4" w:space="0" w:color="auto"/>
              <w:right w:val="single" w:sz="4" w:space="0" w:color="auto"/>
            </w:tcBorders>
            <w:shd w:val="clear" w:color="auto" w:fill="auto"/>
            <w:tcMar>
              <w:left w:w="72" w:type="dxa"/>
              <w:right w:w="72" w:type="dxa"/>
            </w:tcMar>
            <w:hideMark/>
          </w:tcPr>
          <w:p w14:paraId="2CC17DE9" w14:textId="77777777" w:rsidR="0007389C" w:rsidRPr="0076173F" w:rsidRDefault="0007389C" w:rsidP="00ED4627">
            <w:pPr>
              <w:jc w:val="left"/>
              <w:rPr>
                <w:color w:val="000000"/>
                <w:sz w:val="20"/>
                <w:szCs w:val="20"/>
                <w:lang w:eastAsia="en-CA"/>
              </w:rPr>
            </w:pPr>
            <w:r w:rsidRPr="0076173F">
              <w:rPr>
                <w:color w:val="000000"/>
                <w:sz w:val="20"/>
                <w:szCs w:val="20"/>
                <w:lang w:eastAsia="en-CA"/>
              </w:rPr>
              <w:t>MYA/PHA/83/PRP/20</w:t>
            </w:r>
          </w:p>
        </w:tc>
        <w:tc>
          <w:tcPr>
            <w:tcW w:w="3690" w:type="dxa"/>
            <w:tcBorders>
              <w:top w:val="nil"/>
              <w:left w:val="nil"/>
              <w:bottom w:val="single" w:sz="4" w:space="0" w:color="auto"/>
              <w:right w:val="single" w:sz="4" w:space="0" w:color="auto"/>
            </w:tcBorders>
            <w:shd w:val="clear" w:color="auto" w:fill="auto"/>
            <w:tcMar>
              <w:left w:w="72" w:type="dxa"/>
              <w:right w:w="72" w:type="dxa"/>
            </w:tcMar>
            <w:hideMark/>
          </w:tcPr>
          <w:p w14:paraId="16080FD1" w14:textId="77777777" w:rsidR="0007389C" w:rsidRPr="0076173F" w:rsidRDefault="0007389C" w:rsidP="00ED4627">
            <w:pPr>
              <w:jc w:val="left"/>
              <w:rPr>
                <w:color w:val="000000"/>
                <w:sz w:val="20"/>
                <w:szCs w:val="20"/>
                <w:lang w:eastAsia="en-CA"/>
              </w:rPr>
            </w:pPr>
            <w:r w:rsidRPr="0076173F">
              <w:rPr>
                <w:color w:val="000000"/>
                <w:sz w:val="20"/>
                <w:szCs w:val="20"/>
                <w:lang w:eastAsia="en-CA"/>
              </w:rPr>
              <w:t>Preparation of a HCFC phase-out management plan (stage II)</w:t>
            </w:r>
          </w:p>
        </w:tc>
        <w:tc>
          <w:tcPr>
            <w:tcW w:w="990" w:type="dxa"/>
            <w:tcBorders>
              <w:top w:val="nil"/>
              <w:left w:val="nil"/>
              <w:bottom w:val="single" w:sz="4" w:space="0" w:color="auto"/>
              <w:right w:val="single" w:sz="4" w:space="0" w:color="auto"/>
            </w:tcBorders>
            <w:shd w:val="clear" w:color="auto" w:fill="auto"/>
            <w:tcMar>
              <w:left w:w="72" w:type="dxa"/>
              <w:right w:w="72" w:type="dxa"/>
            </w:tcMar>
            <w:hideMark/>
          </w:tcPr>
          <w:p w14:paraId="4E537E6F" w14:textId="77777777" w:rsidR="0007389C" w:rsidRPr="0076173F" w:rsidRDefault="0007389C" w:rsidP="00ED4627">
            <w:pPr>
              <w:jc w:val="left"/>
              <w:rPr>
                <w:color w:val="000000"/>
                <w:sz w:val="20"/>
                <w:szCs w:val="20"/>
                <w:lang w:eastAsia="en-CA"/>
              </w:rPr>
            </w:pPr>
            <w:r w:rsidRPr="0076173F">
              <w:rPr>
                <w:color w:val="000000"/>
                <w:sz w:val="20"/>
                <w:szCs w:val="20"/>
                <w:lang w:eastAsia="en-CA"/>
              </w:rPr>
              <w:t>UNIDO</w:t>
            </w:r>
          </w:p>
        </w:tc>
        <w:tc>
          <w:tcPr>
            <w:tcW w:w="5328" w:type="dxa"/>
            <w:tcBorders>
              <w:top w:val="nil"/>
              <w:left w:val="nil"/>
              <w:bottom w:val="single" w:sz="4" w:space="0" w:color="auto"/>
              <w:right w:val="single" w:sz="4" w:space="0" w:color="auto"/>
            </w:tcBorders>
            <w:shd w:val="clear" w:color="auto" w:fill="auto"/>
            <w:tcMar>
              <w:left w:w="72" w:type="dxa"/>
              <w:right w:w="72" w:type="dxa"/>
            </w:tcMar>
            <w:hideMark/>
          </w:tcPr>
          <w:p w14:paraId="74263EAD" w14:textId="77777777" w:rsidR="0007389C" w:rsidRPr="0076173F" w:rsidRDefault="0007389C" w:rsidP="00ED4627">
            <w:pPr>
              <w:jc w:val="left"/>
              <w:rPr>
                <w:color w:val="000000"/>
                <w:sz w:val="20"/>
                <w:szCs w:val="20"/>
                <w:lang w:eastAsia="en-CA"/>
              </w:rPr>
            </w:pPr>
            <w:r w:rsidRPr="0076173F">
              <w:rPr>
                <w:color w:val="000000"/>
                <w:sz w:val="20"/>
                <w:szCs w:val="20"/>
                <w:lang w:eastAsia="en-CA"/>
              </w:rPr>
              <w:t>To request UNIDO to submit a status report to the 93</w:t>
            </w:r>
            <w:r w:rsidRPr="0076173F">
              <w:rPr>
                <w:color w:val="000000"/>
                <w:sz w:val="20"/>
                <w:szCs w:val="20"/>
                <w:vertAlign w:val="superscript"/>
                <w:lang w:eastAsia="en-CA"/>
              </w:rPr>
              <w:t>rd </w:t>
            </w:r>
            <w:r w:rsidRPr="0076173F">
              <w:rPr>
                <w:color w:val="000000"/>
                <w:sz w:val="20"/>
                <w:szCs w:val="20"/>
                <w:lang w:eastAsia="en-CA"/>
              </w:rPr>
              <w:t>meeting on implementation progress including updates on the resumption of activities</w:t>
            </w:r>
          </w:p>
        </w:tc>
      </w:tr>
      <w:tr w:rsidR="0007389C" w:rsidRPr="0076173F" w14:paraId="7469B576" w14:textId="77777777" w:rsidTr="00ED4627">
        <w:trPr>
          <w:trHeight w:val="710"/>
          <w:jc w:val="center"/>
        </w:trPr>
        <w:tc>
          <w:tcPr>
            <w:tcW w:w="1435" w:type="dxa"/>
            <w:tcBorders>
              <w:top w:val="nil"/>
              <w:left w:val="single" w:sz="4" w:space="0" w:color="auto"/>
              <w:bottom w:val="single" w:sz="4" w:space="0" w:color="auto"/>
              <w:right w:val="single" w:sz="4" w:space="0" w:color="auto"/>
            </w:tcBorders>
            <w:shd w:val="clear" w:color="auto" w:fill="auto"/>
            <w:tcMar>
              <w:left w:w="72" w:type="dxa"/>
              <w:right w:w="72" w:type="dxa"/>
            </w:tcMar>
            <w:hideMark/>
          </w:tcPr>
          <w:p w14:paraId="6E44B604" w14:textId="77777777" w:rsidR="0007389C" w:rsidRPr="0076173F" w:rsidRDefault="0007389C" w:rsidP="00ED4627">
            <w:pPr>
              <w:jc w:val="left"/>
              <w:rPr>
                <w:color w:val="000000"/>
                <w:sz w:val="20"/>
                <w:szCs w:val="20"/>
                <w:lang w:eastAsia="en-CA"/>
              </w:rPr>
            </w:pPr>
            <w:r w:rsidRPr="0076173F">
              <w:rPr>
                <w:color w:val="000000"/>
                <w:sz w:val="20"/>
                <w:szCs w:val="20"/>
                <w:lang w:eastAsia="en-CA"/>
              </w:rPr>
              <w:t>South Sudan</w:t>
            </w:r>
          </w:p>
        </w:tc>
        <w:tc>
          <w:tcPr>
            <w:tcW w:w="2160" w:type="dxa"/>
            <w:tcBorders>
              <w:top w:val="nil"/>
              <w:left w:val="nil"/>
              <w:bottom w:val="single" w:sz="4" w:space="0" w:color="auto"/>
              <w:right w:val="single" w:sz="4" w:space="0" w:color="auto"/>
            </w:tcBorders>
            <w:shd w:val="clear" w:color="auto" w:fill="auto"/>
            <w:tcMar>
              <w:left w:w="72" w:type="dxa"/>
              <w:right w:w="72" w:type="dxa"/>
            </w:tcMar>
            <w:hideMark/>
          </w:tcPr>
          <w:p w14:paraId="5D07B9C1" w14:textId="77777777" w:rsidR="0007389C" w:rsidRPr="0076173F" w:rsidRDefault="0007389C" w:rsidP="00ED4627">
            <w:pPr>
              <w:jc w:val="left"/>
              <w:rPr>
                <w:color w:val="000000"/>
                <w:sz w:val="20"/>
                <w:szCs w:val="20"/>
                <w:lang w:eastAsia="en-CA"/>
              </w:rPr>
            </w:pPr>
            <w:r w:rsidRPr="0076173F">
              <w:rPr>
                <w:color w:val="000000"/>
                <w:sz w:val="20"/>
                <w:szCs w:val="20"/>
                <w:lang w:eastAsia="en-CA"/>
              </w:rPr>
              <w:t>SSD/SEV/76/INS/03</w:t>
            </w:r>
          </w:p>
        </w:tc>
        <w:tc>
          <w:tcPr>
            <w:tcW w:w="3690" w:type="dxa"/>
            <w:tcBorders>
              <w:top w:val="nil"/>
              <w:left w:val="nil"/>
              <w:bottom w:val="single" w:sz="4" w:space="0" w:color="auto"/>
              <w:right w:val="single" w:sz="4" w:space="0" w:color="auto"/>
            </w:tcBorders>
            <w:shd w:val="clear" w:color="auto" w:fill="auto"/>
            <w:tcMar>
              <w:left w:w="72" w:type="dxa"/>
              <w:right w:w="72" w:type="dxa"/>
            </w:tcMar>
            <w:hideMark/>
          </w:tcPr>
          <w:p w14:paraId="0C6DF629" w14:textId="77777777" w:rsidR="0007389C" w:rsidRPr="0076173F" w:rsidRDefault="0007389C" w:rsidP="00ED4627">
            <w:pPr>
              <w:jc w:val="left"/>
              <w:rPr>
                <w:color w:val="000000"/>
                <w:sz w:val="20"/>
                <w:szCs w:val="20"/>
                <w:lang w:eastAsia="en-CA"/>
              </w:rPr>
            </w:pPr>
            <w:r w:rsidRPr="0076173F">
              <w:rPr>
                <w:color w:val="000000"/>
                <w:sz w:val="20"/>
                <w:szCs w:val="20"/>
                <w:lang w:eastAsia="en-CA"/>
              </w:rPr>
              <w:t>Institutional strengthening project (phase I: 5/2016-4/2018)</w:t>
            </w:r>
          </w:p>
        </w:tc>
        <w:tc>
          <w:tcPr>
            <w:tcW w:w="990" w:type="dxa"/>
            <w:tcBorders>
              <w:top w:val="nil"/>
              <w:left w:val="nil"/>
              <w:bottom w:val="single" w:sz="4" w:space="0" w:color="auto"/>
              <w:right w:val="single" w:sz="4" w:space="0" w:color="auto"/>
            </w:tcBorders>
            <w:shd w:val="clear" w:color="auto" w:fill="auto"/>
            <w:tcMar>
              <w:left w:w="72" w:type="dxa"/>
              <w:right w:w="72" w:type="dxa"/>
            </w:tcMar>
            <w:hideMark/>
          </w:tcPr>
          <w:p w14:paraId="71893C96" w14:textId="77777777" w:rsidR="0007389C" w:rsidRPr="0076173F" w:rsidRDefault="0007389C" w:rsidP="00ED4627">
            <w:pPr>
              <w:jc w:val="left"/>
              <w:rPr>
                <w:color w:val="000000"/>
                <w:sz w:val="20"/>
                <w:szCs w:val="20"/>
                <w:lang w:eastAsia="en-CA"/>
              </w:rPr>
            </w:pPr>
            <w:r w:rsidRPr="0076173F">
              <w:rPr>
                <w:color w:val="000000"/>
                <w:sz w:val="20"/>
                <w:szCs w:val="20"/>
                <w:lang w:eastAsia="en-CA"/>
              </w:rPr>
              <w:t>UNEP</w:t>
            </w:r>
          </w:p>
        </w:tc>
        <w:tc>
          <w:tcPr>
            <w:tcW w:w="5328" w:type="dxa"/>
            <w:tcBorders>
              <w:top w:val="nil"/>
              <w:left w:val="nil"/>
              <w:bottom w:val="single" w:sz="4" w:space="0" w:color="auto"/>
              <w:right w:val="single" w:sz="4" w:space="0" w:color="auto"/>
            </w:tcBorders>
            <w:shd w:val="clear" w:color="auto" w:fill="auto"/>
            <w:tcMar>
              <w:left w:w="72" w:type="dxa"/>
              <w:right w:w="72" w:type="dxa"/>
            </w:tcMar>
            <w:hideMark/>
          </w:tcPr>
          <w:p w14:paraId="38E64173" w14:textId="562144CB" w:rsidR="0007389C" w:rsidRPr="0076173F" w:rsidRDefault="0007389C" w:rsidP="00ED4627">
            <w:pPr>
              <w:jc w:val="left"/>
              <w:rPr>
                <w:color w:val="000000"/>
                <w:sz w:val="20"/>
                <w:szCs w:val="20"/>
                <w:lang w:eastAsia="en-CA"/>
              </w:rPr>
            </w:pPr>
            <w:r w:rsidRPr="0076173F">
              <w:rPr>
                <w:color w:val="000000"/>
                <w:sz w:val="20"/>
                <w:szCs w:val="20"/>
                <w:lang w:eastAsia="en-CA"/>
              </w:rPr>
              <w:t>To request UNEP to submit a status report to the 93</w:t>
            </w:r>
            <w:r w:rsidRPr="0076173F">
              <w:rPr>
                <w:color w:val="000000"/>
                <w:sz w:val="20"/>
                <w:szCs w:val="20"/>
                <w:vertAlign w:val="superscript"/>
                <w:lang w:eastAsia="en-CA"/>
              </w:rPr>
              <w:t>rd</w:t>
            </w:r>
            <w:r w:rsidR="003E4F5A" w:rsidRPr="0076173F">
              <w:rPr>
                <w:color w:val="000000"/>
                <w:sz w:val="20"/>
                <w:szCs w:val="20"/>
                <w:lang w:eastAsia="en-CA"/>
              </w:rPr>
              <w:t> meeting</w:t>
            </w:r>
            <w:r w:rsidRPr="0076173F">
              <w:rPr>
                <w:color w:val="000000"/>
                <w:sz w:val="20"/>
                <w:szCs w:val="20"/>
                <w:lang w:eastAsia="en-CA"/>
              </w:rPr>
              <w:t xml:space="preserve"> on the status of the signing of the small</w:t>
            </w:r>
            <w:r w:rsidRPr="0076173F">
              <w:rPr>
                <w:color w:val="000000"/>
                <w:sz w:val="20"/>
                <w:szCs w:val="20"/>
                <w:lang w:eastAsia="en-CA"/>
              </w:rPr>
              <w:noBreakHyphen/>
              <w:t xml:space="preserve">scale funding agreement and first disbursement </w:t>
            </w:r>
          </w:p>
        </w:tc>
      </w:tr>
    </w:tbl>
    <w:p w14:paraId="40F342A9" w14:textId="77777777" w:rsidR="00034061" w:rsidRPr="0076173F" w:rsidRDefault="00034061" w:rsidP="00034061"/>
    <w:p w14:paraId="6750AC1A" w14:textId="77777777" w:rsidR="0007389C" w:rsidRPr="0076173F" w:rsidRDefault="0007389C" w:rsidP="00034061"/>
    <w:p w14:paraId="0B43C0CF" w14:textId="77777777" w:rsidR="005310BB" w:rsidRPr="0076173F" w:rsidRDefault="005310BB" w:rsidP="00034061">
      <w:pPr>
        <w:sectPr w:rsidR="005310BB" w:rsidRPr="0076173F" w:rsidSect="0007389C">
          <w:headerReference w:type="even" r:id="rId32"/>
          <w:headerReference w:type="default" r:id="rId33"/>
          <w:footerReference w:type="even" r:id="rId34"/>
          <w:footerReference w:type="default" r:id="rId35"/>
          <w:footerReference w:type="first" r:id="rId36"/>
          <w:pgSz w:w="15840" w:h="12240" w:orient="landscape" w:code="1"/>
          <w:pgMar w:top="1440" w:right="720" w:bottom="1440" w:left="864" w:header="720" w:footer="475" w:gutter="0"/>
          <w:pgNumType w:start="1"/>
          <w:cols w:space="720"/>
          <w:docGrid w:linePitch="299"/>
        </w:sectPr>
      </w:pPr>
    </w:p>
    <w:p w14:paraId="40AB85F2" w14:textId="77777777" w:rsidR="00F3451D" w:rsidRPr="0076173F" w:rsidRDefault="00F3451D" w:rsidP="005310BB">
      <w:pPr>
        <w:jc w:val="center"/>
        <w:rPr>
          <w:b/>
          <w:bCs/>
        </w:rPr>
      </w:pPr>
    </w:p>
    <w:p w14:paraId="66D00EF1" w14:textId="77777777" w:rsidR="00F3451D" w:rsidRPr="0076173F" w:rsidRDefault="00F3451D" w:rsidP="005310BB">
      <w:pPr>
        <w:jc w:val="center"/>
        <w:rPr>
          <w:b/>
          <w:bCs/>
        </w:rPr>
      </w:pPr>
    </w:p>
    <w:p w14:paraId="71668852" w14:textId="0F3E5F05" w:rsidR="0007389C" w:rsidRPr="0076173F" w:rsidRDefault="005310BB" w:rsidP="005310BB">
      <w:pPr>
        <w:jc w:val="center"/>
        <w:rPr>
          <w:b/>
          <w:bCs/>
        </w:rPr>
      </w:pPr>
      <w:r w:rsidRPr="0076173F">
        <w:rPr>
          <w:b/>
          <w:bCs/>
        </w:rPr>
        <w:t>Annex V</w:t>
      </w:r>
    </w:p>
    <w:p w14:paraId="36817109" w14:textId="77777777" w:rsidR="005310BB" w:rsidRPr="0076173F" w:rsidRDefault="005310BB" w:rsidP="00034061"/>
    <w:p w14:paraId="3752761E" w14:textId="77777777" w:rsidR="00F3451D" w:rsidRPr="0076173F" w:rsidRDefault="00332475" w:rsidP="00074B3B">
      <w:pPr>
        <w:jc w:val="center"/>
        <w:rPr>
          <w:b/>
        </w:rPr>
      </w:pPr>
      <w:r w:rsidRPr="0076173F">
        <w:rPr>
          <w:b/>
        </w:rPr>
        <w:t xml:space="preserve">TEXT TO BE INCLUDED IN THE UPDATED AGREEMENT BETWEEN THE GOVERNMENT OF THE ISLAMIC REPUBLIC OF IRAN AND THE EXECUTIVE COMMITTEE OF THE MULTILATERAL FUND FOR THE REDUCTION IN CONSUMPTION OF HYDROCHLOROFLUOROCARBONS IN ACCORDANCE WITH STAGE II OF THE </w:t>
      </w:r>
    </w:p>
    <w:p w14:paraId="21545315" w14:textId="2E9C255F" w:rsidR="00332475" w:rsidRPr="0076173F" w:rsidRDefault="00332475" w:rsidP="00074B3B">
      <w:pPr>
        <w:jc w:val="center"/>
        <w:rPr>
          <w:b/>
        </w:rPr>
      </w:pPr>
      <w:r w:rsidRPr="0076173F">
        <w:rPr>
          <w:b/>
        </w:rPr>
        <w:t>HCFC PHASE-OUT MANAGEMENT PLAN</w:t>
      </w:r>
    </w:p>
    <w:p w14:paraId="4F77A93E" w14:textId="77777777" w:rsidR="00C64BDF" w:rsidRPr="0076173F" w:rsidRDefault="00C64BDF" w:rsidP="00074B3B">
      <w:pPr>
        <w:jc w:val="center"/>
        <w:rPr>
          <w:b/>
        </w:rPr>
      </w:pPr>
    </w:p>
    <w:p w14:paraId="69A8655D" w14:textId="77777777" w:rsidR="00F3451D" w:rsidRPr="0076173F" w:rsidRDefault="00F3451D" w:rsidP="00074B3B">
      <w:pPr>
        <w:jc w:val="center"/>
        <w:rPr>
          <w:b/>
        </w:rPr>
      </w:pPr>
    </w:p>
    <w:p w14:paraId="3B041DED" w14:textId="77777777" w:rsidR="00332475" w:rsidRPr="0076173F" w:rsidRDefault="00332475" w:rsidP="00332475">
      <w:pPr>
        <w:pStyle w:val="Heading1"/>
        <w:numPr>
          <w:ilvl w:val="0"/>
          <w:numId w:val="28"/>
        </w:numPr>
        <w:tabs>
          <w:tab w:val="clear" w:pos="0"/>
          <w:tab w:val="left" w:pos="720"/>
        </w:tabs>
      </w:pPr>
      <w:r w:rsidRPr="0076173F">
        <w:t>This updated Agreement supersedes the Agreement reached between the Government of the Islamic Republic of Iran and the Executive Committee at the</w:t>
      </w:r>
      <w:r w:rsidRPr="0076173F">
        <w:rPr>
          <w:b/>
          <w:bCs/>
        </w:rPr>
        <w:t xml:space="preserve"> 90</w:t>
      </w:r>
      <w:r w:rsidRPr="0076173F">
        <w:rPr>
          <w:b/>
          <w:bCs/>
          <w:vertAlign w:val="superscript"/>
        </w:rPr>
        <w:t>th</w:t>
      </w:r>
      <w:r w:rsidRPr="0076173F">
        <w:t xml:space="preserve"> meeting of the Executive Committee.</w:t>
      </w:r>
    </w:p>
    <w:p w14:paraId="27FCEA03" w14:textId="77777777" w:rsidR="00332475" w:rsidRPr="0076173F" w:rsidRDefault="00332475" w:rsidP="00332475">
      <w:pPr>
        <w:pStyle w:val="Heading1"/>
        <w:numPr>
          <w:ilvl w:val="0"/>
          <w:numId w:val="0"/>
        </w:numPr>
        <w:tabs>
          <w:tab w:val="left" w:pos="720"/>
        </w:tabs>
        <w:spacing w:after="40"/>
        <w:ind w:left="-567"/>
        <w:rPr>
          <w:sz w:val="24"/>
        </w:rPr>
      </w:pPr>
      <w:r w:rsidRPr="0076173F">
        <w:rPr>
          <w:b/>
          <w:szCs w:val="20"/>
        </w:rPr>
        <w:t>APPENDIX 2-A: THE TARGETS, AND FUNDING</w:t>
      </w:r>
    </w:p>
    <w:tbl>
      <w:tblPr>
        <w:tblW w:w="5694" w:type="pct"/>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575"/>
        <w:gridCol w:w="1612"/>
        <w:gridCol w:w="899"/>
        <w:gridCol w:w="628"/>
        <w:gridCol w:w="901"/>
        <w:gridCol w:w="630"/>
        <w:gridCol w:w="990"/>
        <w:gridCol w:w="722"/>
        <w:gridCol w:w="990"/>
        <w:gridCol w:w="901"/>
        <w:gridCol w:w="722"/>
        <w:gridCol w:w="1078"/>
      </w:tblGrid>
      <w:tr w:rsidR="00F3451D" w:rsidRPr="0076173F" w14:paraId="035E5BF3" w14:textId="77777777" w:rsidTr="00F3451D">
        <w:trPr>
          <w:trHeight w:val="290"/>
          <w:tblHeader/>
        </w:trPr>
        <w:tc>
          <w:tcPr>
            <w:tcW w:w="270" w:type="pct"/>
            <w:tcBorders>
              <w:top w:val="single" w:sz="4" w:space="0" w:color="auto"/>
              <w:left w:val="single" w:sz="4" w:space="0" w:color="auto"/>
              <w:bottom w:val="single" w:sz="4" w:space="0" w:color="auto"/>
              <w:right w:val="single" w:sz="4" w:space="0" w:color="auto"/>
            </w:tcBorders>
            <w:tcMar>
              <w:top w:w="0" w:type="dxa"/>
              <w:left w:w="28" w:type="dxa"/>
              <w:bottom w:w="0" w:type="dxa"/>
              <w:right w:w="57" w:type="dxa"/>
            </w:tcMar>
            <w:vAlign w:val="center"/>
            <w:hideMark/>
          </w:tcPr>
          <w:p w14:paraId="2CAA318F" w14:textId="77777777" w:rsidR="00332475" w:rsidRPr="0076173F" w:rsidRDefault="00332475" w:rsidP="00100B1A">
            <w:pPr>
              <w:jc w:val="center"/>
              <w:rPr>
                <w:b/>
                <w:bCs/>
                <w:sz w:val="19"/>
                <w:szCs w:val="19"/>
              </w:rPr>
            </w:pPr>
            <w:r w:rsidRPr="0076173F">
              <w:rPr>
                <w:b/>
                <w:bCs/>
                <w:sz w:val="19"/>
                <w:szCs w:val="19"/>
              </w:rPr>
              <w:t>Row</w:t>
            </w:r>
          </w:p>
        </w:tc>
        <w:tc>
          <w:tcPr>
            <w:tcW w:w="757" w:type="pct"/>
            <w:tcBorders>
              <w:top w:val="single" w:sz="4" w:space="0" w:color="auto"/>
              <w:left w:val="single" w:sz="4" w:space="0" w:color="auto"/>
              <w:bottom w:val="single" w:sz="4" w:space="0" w:color="auto"/>
              <w:right w:val="single" w:sz="4" w:space="0" w:color="auto"/>
            </w:tcBorders>
            <w:noWrap/>
            <w:tcMar>
              <w:top w:w="0" w:type="dxa"/>
              <w:left w:w="28" w:type="dxa"/>
              <w:bottom w:w="0" w:type="dxa"/>
              <w:right w:w="57" w:type="dxa"/>
            </w:tcMar>
            <w:vAlign w:val="center"/>
            <w:hideMark/>
          </w:tcPr>
          <w:p w14:paraId="183C04D5" w14:textId="77777777" w:rsidR="00332475" w:rsidRPr="0076173F" w:rsidRDefault="00332475" w:rsidP="00100B1A">
            <w:pPr>
              <w:jc w:val="center"/>
              <w:rPr>
                <w:b/>
                <w:bCs/>
                <w:sz w:val="19"/>
                <w:szCs w:val="19"/>
              </w:rPr>
            </w:pPr>
            <w:r w:rsidRPr="0076173F">
              <w:rPr>
                <w:b/>
                <w:bCs/>
                <w:sz w:val="19"/>
                <w:szCs w:val="19"/>
              </w:rPr>
              <w:t>Particulars</w:t>
            </w:r>
          </w:p>
        </w:tc>
        <w:tc>
          <w:tcPr>
            <w:tcW w:w="422" w:type="pct"/>
            <w:tcBorders>
              <w:top w:val="single" w:sz="4" w:space="0" w:color="auto"/>
              <w:left w:val="single" w:sz="4" w:space="0" w:color="auto"/>
              <w:bottom w:val="single" w:sz="4" w:space="0" w:color="auto"/>
              <w:right w:val="single" w:sz="4" w:space="0" w:color="auto"/>
            </w:tcBorders>
            <w:tcMar>
              <w:top w:w="0" w:type="dxa"/>
              <w:left w:w="28" w:type="dxa"/>
              <w:bottom w:w="0" w:type="dxa"/>
              <w:right w:w="57" w:type="dxa"/>
            </w:tcMar>
            <w:vAlign w:val="center"/>
            <w:hideMark/>
          </w:tcPr>
          <w:p w14:paraId="5192169A" w14:textId="77777777" w:rsidR="00332475" w:rsidRPr="0076173F" w:rsidRDefault="00332475" w:rsidP="00100B1A">
            <w:pPr>
              <w:jc w:val="center"/>
              <w:rPr>
                <w:b/>
                <w:bCs/>
                <w:sz w:val="19"/>
                <w:szCs w:val="19"/>
              </w:rPr>
            </w:pPr>
            <w:r w:rsidRPr="0076173F">
              <w:rPr>
                <w:b/>
                <w:bCs/>
                <w:sz w:val="19"/>
                <w:szCs w:val="19"/>
              </w:rPr>
              <w:t>2016</w:t>
            </w:r>
          </w:p>
        </w:tc>
        <w:tc>
          <w:tcPr>
            <w:tcW w:w="295" w:type="pct"/>
            <w:tcBorders>
              <w:top w:val="single" w:sz="4" w:space="0" w:color="auto"/>
              <w:left w:val="single" w:sz="4" w:space="0" w:color="auto"/>
              <w:bottom w:val="single" w:sz="4" w:space="0" w:color="auto"/>
              <w:right w:val="single" w:sz="4" w:space="0" w:color="auto"/>
            </w:tcBorders>
            <w:tcMar>
              <w:top w:w="0" w:type="dxa"/>
              <w:left w:w="28" w:type="dxa"/>
              <w:bottom w:w="0" w:type="dxa"/>
              <w:right w:w="57" w:type="dxa"/>
            </w:tcMar>
            <w:vAlign w:val="center"/>
            <w:hideMark/>
          </w:tcPr>
          <w:p w14:paraId="6C79E6C3" w14:textId="77777777" w:rsidR="00332475" w:rsidRPr="0076173F" w:rsidRDefault="00332475" w:rsidP="00100B1A">
            <w:pPr>
              <w:jc w:val="center"/>
              <w:rPr>
                <w:b/>
                <w:bCs/>
                <w:sz w:val="19"/>
                <w:szCs w:val="19"/>
              </w:rPr>
            </w:pPr>
            <w:r w:rsidRPr="0076173F">
              <w:rPr>
                <w:b/>
                <w:bCs/>
                <w:sz w:val="19"/>
                <w:szCs w:val="19"/>
              </w:rPr>
              <w:t>2017</w:t>
            </w:r>
          </w:p>
        </w:tc>
        <w:tc>
          <w:tcPr>
            <w:tcW w:w="423" w:type="pct"/>
            <w:tcBorders>
              <w:top w:val="single" w:sz="4" w:space="0" w:color="auto"/>
              <w:left w:val="single" w:sz="4" w:space="0" w:color="auto"/>
              <w:bottom w:val="single" w:sz="4" w:space="0" w:color="auto"/>
              <w:right w:val="single" w:sz="4" w:space="0" w:color="auto"/>
            </w:tcBorders>
            <w:tcMar>
              <w:top w:w="0" w:type="dxa"/>
              <w:left w:w="28" w:type="dxa"/>
              <w:bottom w:w="0" w:type="dxa"/>
              <w:right w:w="57" w:type="dxa"/>
            </w:tcMar>
            <w:vAlign w:val="center"/>
            <w:hideMark/>
          </w:tcPr>
          <w:p w14:paraId="1B96B85C" w14:textId="77777777" w:rsidR="00332475" w:rsidRPr="0076173F" w:rsidRDefault="00332475" w:rsidP="00100B1A">
            <w:pPr>
              <w:jc w:val="center"/>
              <w:rPr>
                <w:b/>
                <w:bCs/>
                <w:sz w:val="19"/>
                <w:szCs w:val="19"/>
              </w:rPr>
            </w:pPr>
            <w:r w:rsidRPr="0076173F">
              <w:rPr>
                <w:b/>
                <w:bCs/>
                <w:sz w:val="19"/>
                <w:szCs w:val="19"/>
              </w:rPr>
              <w:t>2018</w:t>
            </w:r>
          </w:p>
        </w:tc>
        <w:tc>
          <w:tcPr>
            <w:tcW w:w="296" w:type="pct"/>
            <w:tcBorders>
              <w:top w:val="single" w:sz="4" w:space="0" w:color="auto"/>
              <w:left w:val="single" w:sz="4" w:space="0" w:color="auto"/>
              <w:bottom w:val="single" w:sz="4" w:space="0" w:color="auto"/>
              <w:right w:val="single" w:sz="4" w:space="0" w:color="auto"/>
            </w:tcBorders>
            <w:tcMar>
              <w:top w:w="0" w:type="dxa"/>
              <w:left w:w="28" w:type="dxa"/>
              <w:bottom w:w="0" w:type="dxa"/>
              <w:right w:w="57" w:type="dxa"/>
            </w:tcMar>
            <w:vAlign w:val="center"/>
            <w:hideMark/>
          </w:tcPr>
          <w:p w14:paraId="002B5C18" w14:textId="77777777" w:rsidR="00332475" w:rsidRPr="0076173F" w:rsidRDefault="00332475" w:rsidP="00100B1A">
            <w:pPr>
              <w:jc w:val="center"/>
              <w:rPr>
                <w:b/>
                <w:bCs/>
                <w:sz w:val="19"/>
                <w:szCs w:val="19"/>
              </w:rPr>
            </w:pPr>
            <w:r w:rsidRPr="0076173F">
              <w:rPr>
                <w:b/>
                <w:bCs/>
                <w:sz w:val="19"/>
                <w:szCs w:val="19"/>
              </w:rPr>
              <w:t>2019</w:t>
            </w:r>
          </w:p>
        </w:tc>
        <w:tc>
          <w:tcPr>
            <w:tcW w:w="465" w:type="pct"/>
            <w:tcBorders>
              <w:top w:val="single" w:sz="4" w:space="0" w:color="auto"/>
              <w:left w:val="single" w:sz="4" w:space="0" w:color="auto"/>
              <w:bottom w:val="single" w:sz="4" w:space="0" w:color="auto"/>
              <w:right w:val="single" w:sz="4" w:space="0" w:color="auto"/>
            </w:tcBorders>
            <w:tcMar>
              <w:top w:w="0" w:type="dxa"/>
              <w:left w:w="28" w:type="dxa"/>
              <w:bottom w:w="0" w:type="dxa"/>
              <w:right w:w="57" w:type="dxa"/>
            </w:tcMar>
            <w:vAlign w:val="center"/>
            <w:hideMark/>
          </w:tcPr>
          <w:p w14:paraId="1A78C0D0" w14:textId="77777777" w:rsidR="00332475" w:rsidRPr="0076173F" w:rsidRDefault="00332475" w:rsidP="00100B1A">
            <w:pPr>
              <w:jc w:val="center"/>
              <w:rPr>
                <w:b/>
                <w:bCs/>
                <w:sz w:val="19"/>
                <w:szCs w:val="19"/>
              </w:rPr>
            </w:pPr>
            <w:r w:rsidRPr="0076173F">
              <w:rPr>
                <w:b/>
                <w:bCs/>
                <w:sz w:val="19"/>
                <w:szCs w:val="19"/>
              </w:rPr>
              <w:t>2020</w:t>
            </w:r>
          </w:p>
        </w:tc>
        <w:tc>
          <w:tcPr>
            <w:tcW w:w="339" w:type="pct"/>
            <w:tcBorders>
              <w:top w:val="single" w:sz="4" w:space="0" w:color="auto"/>
              <w:left w:val="single" w:sz="4" w:space="0" w:color="auto"/>
              <w:bottom w:val="single" w:sz="4" w:space="0" w:color="auto"/>
              <w:right w:val="single" w:sz="4" w:space="0" w:color="auto"/>
            </w:tcBorders>
            <w:tcMar>
              <w:top w:w="0" w:type="dxa"/>
              <w:left w:w="28" w:type="dxa"/>
              <w:bottom w:w="0" w:type="dxa"/>
              <w:right w:w="57" w:type="dxa"/>
            </w:tcMar>
            <w:vAlign w:val="center"/>
            <w:hideMark/>
          </w:tcPr>
          <w:p w14:paraId="2589B8F8" w14:textId="77777777" w:rsidR="00332475" w:rsidRPr="0076173F" w:rsidRDefault="00332475" w:rsidP="00100B1A">
            <w:pPr>
              <w:jc w:val="center"/>
              <w:rPr>
                <w:b/>
                <w:bCs/>
                <w:sz w:val="19"/>
                <w:szCs w:val="19"/>
              </w:rPr>
            </w:pPr>
            <w:r w:rsidRPr="0076173F">
              <w:rPr>
                <w:b/>
                <w:bCs/>
                <w:sz w:val="19"/>
                <w:szCs w:val="19"/>
              </w:rPr>
              <w:t>2021</w:t>
            </w:r>
          </w:p>
        </w:tc>
        <w:tc>
          <w:tcPr>
            <w:tcW w:w="465" w:type="pct"/>
            <w:tcBorders>
              <w:top w:val="single" w:sz="4" w:space="0" w:color="auto"/>
              <w:left w:val="single" w:sz="4" w:space="0" w:color="auto"/>
              <w:bottom w:val="single" w:sz="4" w:space="0" w:color="auto"/>
              <w:right w:val="single" w:sz="4" w:space="0" w:color="auto"/>
            </w:tcBorders>
            <w:tcMar>
              <w:top w:w="0" w:type="dxa"/>
              <w:left w:w="28" w:type="dxa"/>
              <w:bottom w:w="0" w:type="dxa"/>
              <w:right w:w="57" w:type="dxa"/>
            </w:tcMar>
            <w:vAlign w:val="center"/>
            <w:hideMark/>
          </w:tcPr>
          <w:p w14:paraId="2F89B5ED" w14:textId="77777777" w:rsidR="00332475" w:rsidRPr="0076173F" w:rsidRDefault="00332475" w:rsidP="00100B1A">
            <w:pPr>
              <w:jc w:val="center"/>
              <w:rPr>
                <w:b/>
                <w:bCs/>
                <w:sz w:val="19"/>
                <w:szCs w:val="19"/>
              </w:rPr>
            </w:pPr>
            <w:r w:rsidRPr="0076173F">
              <w:rPr>
                <w:b/>
                <w:bCs/>
                <w:sz w:val="19"/>
                <w:szCs w:val="19"/>
              </w:rPr>
              <w:t>2022</w:t>
            </w:r>
          </w:p>
        </w:tc>
        <w:tc>
          <w:tcPr>
            <w:tcW w:w="423" w:type="pct"/>
            <w:tcBorders>
              <w:top w:val="single" w:sz="4" w:space="0" w:color="auto"/>
              <w:left w:val="single" w:sz="4" w:space="0" w:color="auto"/>
              <w:bottom w:val="single" w:sz="4" w:space="0" w:color="auto"/>
              <w:right w:val="single" w:sz="4" w:space="0" w:color="auto"/>
            </w:tcBorders>
            <w:tcMar>
              <w:top w:w="0" w:type="dxa"/>
              <w:left w:w="28" w:type="dxa"/>
              <w:bottom w:w="0" w:type="dxa"/>
              <w:right w:w="57" w:type="dxa"/>
            </w:tcMar>
            <w:vAlign w:val="center"/>
            <w:hideMark/>
          </w:tcPr>
          <w:p w14:paraId="51151B1D" w14:textId="77777777" w:rsidR="00332475" w:rsidRPr="0076173F" w:rsidRDefault="00332475" w:rsidP="00100B1A">
            <w:pPr>
              <w:jc w:val="center"/>
              <w:rPr>
                <w:b/>
                <w:bCs/>
                <w:sz w:val="19"/>
                <w:szCs w:val="19"/>
              </w:rPr>
            </w:pPr>
            <w:r w:rsidRPr="0076173F">
              <w:rPr>
                <w:b/>
                <w:bCs/>
                <w:sz w:val="19"/>
                <w:szCs w:val="19"/>
              </w:rPr>
              <w:t>2023</w:t>
            </w:r>
          </w:p>
        </w:tc>
        <w:tc>
          <w:tcPr>
            <w:tcW w:w="339" w:type="pct"/>
            <w:tcBorders>
              <w:top w:val="single" w:sz="4" w:space="0" w:color="auto"/>
              <w:left w:val="single" w:sz="4" w:space="0" w:color="auto"/>
              <w:bottom w:val="single" w:sz="4" w:space="0" w:color="auto"/>
              <w:right w:val="single" w:sz="4" w:space="0" w:color="auto"/>
            </w:tcBorders>
            <w:tcMar>
              <w:top w:w="0" w:type="dxa"/>
              <w:left w:w="28" w:type="dxa"/>
              <w:bottom w:w="0" w:type="dxa"/>
              <w:right w:w="57" w:type="dxa"/>
            </w:tcMar>
            <w:vAlign w:val="center"/>
            <w:hideMark/>
          </w:tcPr>
          <w:p w14:paraId="31BE1575" w14:textId="77777777" w:rsidR="00332475" w:rsidRPr="0076173F" w:rsidRDefault="00332475" w:rsidP="00100B1A">
            <w:pPr>
              <w:jc w:val="center"/>
              <w:rPr>
                <w:b/>
                <w:bCs/>
                <w:sz w:val="19"/>
                <w:szCs w:val="19"/>
              </w:rPr>
            </w:pPr>
            <w:r w:rsidRPr="0076173F">
              <w:rPr>
                <w:b/>
                <w:bCs/>
                <w:sz w:val="19"/>
                <w:szCs w:val="19"/>
              </w:rPr>
              <w:t>2024</w:t>
            </w:r>
          </w:p>
        </w:tc>
        <w:tc>
          <w:tcPr>
            <w:tcW w:w="507" w:type="pct"/>
            <w:tcBorders>
              <w:top w:val="single" w:sz="4" w:space="0" w:color="auto"/>
              <w:left w:val="single" w:sz="4" w:space="0" w:color="auto"/>
              <w:bottom w:val="single" w:sz="4" w:space="0" w:color="auto"/>
              <w:right w:val="single" w:sz="4" w:space="0" w:color="auto"/>
            </w:tcBorders>
            <w:tcMar>
              <w:top w:w="0" w:type="dxa"/>
              <w:left w:w="28" w:type="dxa"/>
              <w:bottom w:w="0" w:type="dxa"/>
              <w:right w:w="57" w:type="dxa"/>
            </w:tcMar>
            <w:vAlign w:val="center"/>
            <w:hideMark/>
          </w:tcPr>
          <w:p w14:paraId="6449EEE3" w14:textId="77777777" w:rsidR="00332475" w:rsidRPr="0076173F" w:rsidRDefault="00332475" w:rsidP="00100B1A">
            <w:pPr>
              <w:jc w:val="center"/>
              <w:rPr>
                <w:b/>
                <w:bCs/>
                <w:sz w:val="19"/>
                <w:szCs w:val="19"/>
              </w:rPr>
            </w:pPr>
            <w:r w:rsidRPr="0076173F">
              <w:rPr>
                <w:b/>
                <w:bCs/>
                <w:sz w:val="19"/>
                <w:szCs w:val="19"/>
              </w:rPr>
              <w:t>Total</w:t>
            </w:r>
          </w:p>
        </w:tc>
      </w:tr>
      <w:tr w:rsidR="00F3451D" w:rsidRPr="0076173F" w14:paraId="5D4E2241" w14:textId="77777777" w:rsidTr="00F3451D">
        <w:trPr>
          <w:trHeight w:val="290"/>
        </w:trPr>
        <w:tc>
          <w:tcPr>
            <w:tcW w:w="270" w:type="pct"/>
            <w:tcBorders>
              <w:top w:val="single" w:sz="4" w:space="0" w:color="auto"/>
              <w:left w:val="single" w:sz="4" w:space="0" w:color="auto"/>
              <w:bottom w:val="single" w:sz="4" w:space="0" w:color="auto"/>
              <w:right w:val="single" w:sz="4" w:space="0" w:color="auto"/>
            </w:tcBorders>
            <w:tcMar>
              <w:top w:w="0" w:type="dxa"/>
              <w:left w:w="28" w:type="dxa"/>
              <w:bottom w:w="0" w:type="dxa"/>
              <w:right w:w="57" w:type="dxa"/>
            </w:tcMar>
            <w:hideMark/>
          </w:tcPr>
          <w:p w14:paraId="55FA38D1" w14:textId="77777777" w:rsidR="00332475" w:rsidRPr="0076173F" w:rsidRDefault="00332475" w:rsidP="00100B1A">
            <w:pPr>
              <w:jc w:val="left"/>
              <w:rPr>
                <w:sz w:val="19"/>
                <w:szCs w:val="19"/>
              </w:rPr>
            </w:pPr>
            <w:r w:rsidRPr="0076173F">
              <w:rPr>
                <w:sz w:val="19"/>
                <w:szCs w:val="19"/>
              </w:rPr>
              <w:t>1.1</w:t>
            </w:r>
          </w:p>
        </w:tc>
        <w:tc>
          <w:tcPr>
            <w:tcW w:w="757" w:type="pct"/>
            <w:tcBorders>
              <w:top w:val="single" w:sz="4" w:space="0" w:color="auto"/>
              <w:left w:val="single" w:sz="4" w:space="0" w:color="auto"/>
              <w:bottom w:val="single" w:sz="4" w:space="0" w:color="auto"/>
              <w:right w:val="single" w:sz="4" w:space="0" w:color="auto"/>
            </w:tcBorders>
            <w:noWrap/>
            <w:tcMar>
              <w:top w:w="0" w:type="dxa"/>
              <w:left w:w="28" w:type="dxa"/>
              <w:bottom w:w="0" w:type="dxa"/>
              <w:right w:w="57" w:type="dxa"/>
            </w:tcMar>
            <w:vAlign w:val="center"/>
            <w:hideMark/>
          </w:tcPr>
          <w:p w14:paraId="7B6284F6" w14:textId="77777777" w:rsidR="00332475" w:rsidRPr="0076173F" w:rsidRDefault="00332475" w:rsidP="00100B1A">
            <w:pPr>
              <w:jc w:val="left"/>
              <w:rPr>
                <w:sz w:val="19"/>
                <w:szCs w:val="19"/>
              </w:rPr>
            </w:pPr>
            <w:r w:rsidRPr="0076173F">
              <w:rPr>
                <w:sz w:val="19"/>
                <w:szCs w:val="19"/>
              </w:rPr>
              <w:t>Montreal Protocol reduction schedule of Annex C, Group I substances (ODP tonnes)</w:t>
            </w:r>
          </w:p>
        </w:tc>
        <w:tc>
          <w:tcPr>
            <w:tcW w:w="422" w:type="pct"/>
            <w:tcBorders>
              <w:top w:val="single" w:sz="4" w:space="0" w:color="auto"/>
              <w:left w:val="single" w:sz="4" w:space="0" w:color="auto"/>
              <w:bottom w:val="single" w:sz="4" w:space="0" w:color="auto"/>
              <w:right w:val="single" w:sz="4" w:space="0" w:color="auto"/>
            </w:tcBorders>
            <w:tcMar>
              <w:top w:w="0" w:type="dxa"/>
              <w:left w:w="28" w:type="dxa"/>
              <w:bottom w:w="0" w:type="dxa"/>
              <w:right w:w="57" w:type="dxa"/>
            </w:tcMar>
            <w:hideMark/>
          </w:tcPr>
          <w:p w14:paraId="0D93C5CF" w14:textId="77777777" w:rsidR="00332475" w:rsidRPr="0076173F" w:rsidRDefault="00332475" w:rsidP="00100B1A">
            <w:pPr>
              <w:jc w:val="right"/>
              <w:rPr>
                <w:sz w:val="19"/>
                <w:szCs w:val="19"/>
              </w:rPr>
            </w:pPr>
            <w:r w:rsidRPr="0076173F">
              <w:rPr>
                <w:sz w:val="19"/>
                <w:szCs w:val="19"/>
              </w:rPr>
              <w:t>342.4</w:t>
            </w:r>
          </w:p>
        </w:tc>
        <w:tc>
          <w:tcPr>
            <w:tcW w:w="295" w:type="pct"/>
            <w:tcBorders>
              <w:top w:val="single" w:sz="4" w:space="0" w:color="auto"/>
              <w:left w:val="single" w:sz="4" w:space="0" w:color="auto"/>
              <w:bottom w:val="single" w:sz="4" w:space="0" w:color="auto"/>
              <w:right w:val="single" w:sz="4" w:space="0" w:color="auto"/>
            </w:tcBorders>
            <w:tcMar>
              <w:top w:w="0" w:type="dxa"/>
              <w:left w:w="28" w:type="dxa"/>
              <w:bottom w:w="0" w:type="dxa"/>
              <w:right w:w="57" w:type="dxa"/>
            </w:tcMar>
            <w:hideMark/>
          </w:tcPr>
          <w:p w14:paraId="79185429" w14:textId="77777777" w:rsidR="00332475" w:rsidRPr="0076173F" w:rsidRDefault="00332475" w:rsidP="00100B1A">
            <w:pPr>
              <w:jc w:val="right"/>
              <w:rPr>
                <w:sz w:val="19"/>
                <w:szCs w:val="19"/>
              </w:rPr>
            </w:pPr>
            <w:r w:rsidRPr="0076173F">
              <w:rPr>
                <w:sz w:val="19"/>
                <w:szCs w:val="19"/>
              </w:rPr>
              <w:t>342.4</w:t>
            </w:r>
          </w:p>
        </w:tc>
        <w:tc>
          <w:tcPr>
            <w:tcW w:w="423" w:type="pct"/>
            <w:tcBorders>
              <w:top w:val="single" w:sz="4" w:space="0" w:color="auto"/>
              <w:left w:val="single" w:sz="4" w:space="0" w:color="auto"/>
              <w:bottom w:val="single" w:sz="4" w:space="0" w:color="auto"/>
              <w:right w:val="single" w:sz="4" w:space="0" w:color="auto"/>
            </w:tcBorders>
            <w:tcMar>
              <w:top w:w="0" w:type="dxa"/>
              <w:left w:w="28" w:type="dxa"/>
              <w:bottom w:w="0" w:type="dxa"/>
              <w:right w:w="57" w:type="dxa"/>
            </w:tcMar>
            <w:hideMark/>
          </w:tcPr>
          <w:p w14:paraId="3561B16A" w14:textId="77777777" w:rsidR="00332475" w:rsidRPr="0076173F" w:rsidRDefault="00332475" w:rsidP="00100B1A">
            <w:pPr>
              <w:jc w:val="right"/>
              <w:rPr>
                <w:sz w:val="19"/>
                <w:szCs w:val="19"/>
              </w:rPr>
            </w:pPr>
            <w:r w:rsidRPr="0076173F">
              <w:rPr>
                <w:sz w:val="19"/>
                <w:szCs w:val="19"/>
              </w:rPr>
              <w:t>342.4</w:t>
            </w:r>
          </w:p>
        </w:tc>
        <w:tc>
          <w:tcPr>
            <w:tcW w:w="296" w:type="pct"/>
            <w:tcBorders>
              <w:top w:val="single" w:sz="4" w:space="0" w:color="auto"/>
              <w:left w:val="single" w:sz="4" w:space="0" w:color="auto"/>
              <w:bottom w:val="single" w:sz="4" w:space="0" w:color="auto"/>
              <w:right w:val="single" w:sz="4" w:space="0" w:color="auto"/>
            </w:tcBorders>
            <w:tcMar>
              <w:top w:w="0" w:type="dxa"/>
              <w:left w:w="28" w:type="dxa"/>
              <w:bottom w:w="0" w:type="dxa"/>
              <w:right w:w="57" w:type="dxa"/>
            </w:tcMar>
            <w:hideMark/>
          </w:tcPr>
          <w:p w14:paraId="7FE0078C" w14:textId="77777777" w:rsidR="00332475" w:rsidRPr="0076173F" w:rsidRDefault="00332475" w:rsidP="00100B1A">
            <w:pPr>
              <w:jc w:val="right"/>
              <w:rPr>
                <w:sz w:val="19"/>
                <w:szCs w:val="19"/>
              </w:rPr>
            </w:pPr>
            <w:r w:rsidRPr="0076173F">
              <w:rPr>
                <w:sz w:val="19"/>
                <w:szCs w:val="19"/>
              </w:rPr>
              <w:t>342.4</w:t>
            </w:r>
          </w:p>
        </w:tc>
        <w:tc>
          <w:tcPr>
            <w:tcW w:w="465" w:type="pct"/>
            <w:tcBorders>
              <w:top w:val="single" w:sz="4" w:space="0" w:color="auto"/>
              <w:left w:val="single" w:sz="4" w:space="0" w:color="auto"/>
              <w:bottom w:val="single" w:sz="4" w:space="0" w:color="auto"/>
              <w:right w:val="single" w:sz="4" w:space="0" w:color="auto"/>
            </w:tcBorders>
            <w:tcMar>
              <w:top w:w="0" w:type="dxa"/>
              <w:left w:w="28" w:type="dxa"/>
              <w:bottom w:w="0" w:type="dxa"/>
              <w:right w:w="57" w:type="dxa"/>
            </w:tcMar>
            <w:hideMark/>
          </w:tcPr>
          <w:p w14:paraId="508E701B" w14:textId="77777777" w:rsidR="00332475" w:rsidRPr="0076173F" w:rsidRDefault="00332475" w:rsidP="00100B1A">
            <w:pPr>
              <w:jc w:val="right"/>
              <w:rPr>
                <w:sz w:val="19"/>
                <w:szCs w:val="19"/>
              </w:rPr>
            </w:pPr>
            <w:r w:rsidRPr="0076173F">
              <w:rPr>
                <w:sz w:val="19"/>
                <w:szCs w:val="19"/>
              </w:rPr>
              <w:t>247.33</w:t>
            </w:r>
          </w:p>
        </w:tc>
        <w:tc>
          <w:tcPr>
            <w:tcW w:w="339" w:type="pct"/>
            <w:tcBorders>
              <w:top w:val="single" w:sz="4" w:space="0" w:color="auto"/>
              <w:left w:val="single" w:sz="4" w:space="0" w:color="auto"/>
              <w:bottom w:val="single" w:sz="4" w:space="0" w:color="auto"/>
              <w:right w:val="single" w:sz="4" w:space="0" w:color="auto"/>
            </w:tcBorders>
            <w:tcMar>
              <w:top w:w="0" w:type="dxa"/>
              <w:left w:w="28" w:type="dxa"/>
              <w:bottom w:w="0" w:type="dxa"/>
              <w:right w:w="57" w:type="dxa"/>
            </w:tcMar>
            <w:hideMark/>
          </w:tcPr>
          <w:p w14:paraId="036FAB88" w14:textId="77777777" w:rsidR="00332475" w:rsidRPr="0076173F" w:rsidRDefault="00332475" w:rsidP="00100B1A">
            <w:pPr>
              <w:jc w:val="right"/>
              <w:rPr>
                <w:sz w:val="19"/>
                <w:szCs w:val="19"/>
              </w:rPr>
            </w:pPr>
            <w:r w:rsidRPr="0076173F">
              <w:rPr>
                <w:sz w:val="19"/>
                <w:szCs w:val="19"/>
              </w:rPr>
              <w:t>247.33</w:t>
            </w:r>
          </w:p>
        </w:tc>
        <w:tc>
          <w:tcPr>
            <w:tcW w:w="465" w:type="pct"/>
            <w:tcBorders>
              <w:top w:val="single" w:sz="4" w:space="0" w:color="auto"/>
              <w:left w:val="single" w:sz="4" w:space="0" w:color="auto"/>
              <w:bottom w:val="single" w:sz="4" w:space="0" w:color="auto"/>
              <w:right w:val="single" w:sz="4" w:space="0" w:color="auto"/>
            </w:tcBorders>
            <w:tcMar>
              <w:top w:w="0" w:type="dxa"/>
              <w:left w:w="28" w:type="dxa"/>
              <w:bottom w:w="0" w:type="dxa"/>
              <w:right w:w="57" w:type="dxa"/>
            </w:tcMar>
            <w:hideMark/>
          </w:tcPr>
          <w:p w14:paraId="6E142D36" w14:textId="77777777" w:rsidR="00332475" w:rsidRPr="0076173F" w:rsidRDefault="00332475" w:rsidP="00100B1A">
            <w:pPr>
              <w:jc w:val="right"/>
              <w:rPr>
                <w:sz w:val="19"/>
                <w:szCs w:val="19"/>
              </w:rPr>
            </w:pPr>
            <w:r w:rsidRPr="0076173F">
              <w:rPr>
                <w:sz w:val="19"/>
                <w:szCs w:val="19"/>
              </w:rPr>
              <w:t>247.33</w:t>
            </w:r>
          </w:p>
        </w:tc>
        <w:tc>
          <w:tcPr>
            <w:tcW w:w="423" w:type="pct"/>
            <w:tcBorders>
              <w:top w:val="single" w:sz="4" w:space="0" w:color="auto"/>
              <w:left w:val="single" w:sz="4" w:space="0" w:color="auto"/>
              <w:bottom w:val="single" w:sz="4" w:space="0" w:color="auto"/>
              <w:right w:val="single" w:sz="4" w:space="0" w:color="auto"/>
            </w:tcBorders>
            <w:tcMar>
              <w:top w:w="0" w:type="dxa"/>
              <w:left w:w="28" w:type="dxa"/>
              <w:bottom w:w="0" w:type="dxa"/>
              <w:right w:w="57" w:type="dxa"/>
            </w:tcMar>
            <w:hideMark/>
          </w:tcPr>
          <w:p w14:paraId="17176249" w14:textId="77777777" w:rsidR="00332475" w:rsidRPr="0076173F" w:rsidRDefault="00332475" w:rsidP="00100B1A">
            <w:pPr>
              <w:jc w:val="right"/>
              <w:rPr>
                <w:sz w:val="19"/>
                <w:szCs w:val="19"/>
              </w:rPr>
            </w:pPr>
            <w:r w:rsidRPr="0076173F">
              <w:rPr>
                <w:sz w:val="19"/>
                <w:szCs w:val="19"/>
              </w:rPr>
              <w:t>247.33</w:t>
            </w:r>
          </w:p>
        </w:tc>
        <w:tc>
          <w:tcPr>
            <w:tcW w:w="339" w:type="pct"/>
            <w:tcBorders>
              <w:top w:val="single" w:sz="4" w:space="0" w:color="auto"/>
              <w:left w:val="single" w:sz="4" w:space="0" w:color="auto"/>
              <w:bottom w:val="single" w:sz="4" w:space="0" w:color="auto"/>
              <w:right w:val="single" w:sz="4" w:space="0" w:color="auto"/>
            </w:tcBorders>
            <w:tcMar>
              <w:top w:w="0" w:type="dxa"/>
              <w:left w:w="28" w:type="dxa"/>
              <w:bottom w:w="0" w:type="dxa"/>
              <w:right w:w="57" w:type="dxa"/>
            </w:tcMar>
            <w:hideMark/>
          </w:tcPr>
          <w:p w14:paraId="7722531F" w14:textId="77777777" w:rsidR="00332475" w:rsidRPr="0076173F" w:rsidRDefault="00332475" w:rsidP="00100B1A">
            <w:pPr>
              <w:jc w:val="right"/>
              <w:rPr>
                <w:sz w:val="19"/>
                <w:szCs w:val="19"/>
              </w:rPr>
            </w:pPr>
            <w:r w:rsidRPr="0076173F">
              <w:rPr>
                <w:sz w:val="19"/>
                <w:szCs w:val="19"/>
              </w:rPr>
              <w:t>247.33</w:t>
            </w:r>
          </w:p>
        </w:tc>
        <w:tc>
          <w:tcPr>
            <w:tcW w:w="507" w:type="pct"/>
            <w:tcBorders>
              <w:top w:val="single" w:sz="4" w:space="0" w:color="auto"/>
              <w:left w:val="single" w:sz="4" w:space="0" w:color="auto"/>
              <w:bottom w:val="single" w:sz="4" w:space="0" w:color="auto"/>
              <w:right w:val="single" w:sz="4" w:space="0" w:color="auto"/>
            </w:tcBorders>
            <w:tcMar>
              <w:top w:w="0" w:type="dxa"/>
              <w:left w:w="28" w:type="dxa"/>
              <w:bottom w:w="0" w:type="dxa"/>
              <w:right w:w="57" w:type="dxa"/>
            </w:tcMar>
            <w:hideMark/>
          </w:tcPr>
          <w:p w14:paraId="7ADBCCD6" w14:textId="77777777" w:rsidR="00332475" w:rsidRPr="0076173F" w:rsidRDefault="00332475" w:rsidP="00100B1A">
            <w:pPr>
              <w:jc w:val="right"/>
              <w:rPr>
                <w:sz w:val="19"/>
                <w:szCs w:val="19"/>
              </w:rPr>
            </w:pPr>
            <w:r w:rsidRPr="0076173F">
              <w:rPr>
                <w:sz w:val="19"/>
                <w:szCs w:val="19"/>
              </w:rPr>
              <w:t>n/a</w:t>
            </w:r>
          </w:p>
        </w:tc>
      </w:tr>
      <w:tr w:rsidR="00F3451D" w:rsidRPr="0076173F" w14:paraId="66498025" w14:textId="77777777" w:rsidTr="00F3451D">
        <w:trPr>
          <w:trHeight w:val="290"/>
        </w:trPr>
        <w:tc>
          <w:tcPr>
            <w:tcW w:w="270" w:type="pct"/>
            <w:tcBorders>
              <w:top w:val="single" w:sz="4" w:space="0" w:color="auto"/>
              <w:left w:val="single" w:sz="4" w:space="0" w:color="auto"/>
              <w:bottom w:val="single" w:sz="4" w:space="0" w:color="auto"/>
              <w:right w:val="single" w:sz="4" w:space="0" w:color="auto"/>
            </w:tcBorders>
            <w:tcMar>
              <w:top w:w="0" w:type="dxa"/>
              <w:left w:w="28" w:type="dxa"/>
              <w:bottom w:w="0" w:type="dxa"/>
              <w:right w:w="57" w:type="dxa"/>
            </w:tcMar>
            <w:hideMark/>
          </w:tcPr>
          <w:p w14:paraId="198502D7" w14:textId="77777777" w:rsidR="00332475" w:rsidRPr="0076173F" w:rsidRDefault="00332475" w:rsidP="00100B1A">
            <w:pPr>
              <w:jc w:val="left"/>
              <w:rPr>
                <w:sz w:val="19"/>
                <w:szCs w:val="19"/>
              </w:rPr>
            </w:pPr>
            <w:r w:rsidRPr="0076173F">
              <w:rPr>
                <w:sz w:val="19"/>
                <w:szCs w:val="19"/>
              </w:rPr>
              <w:t>1.2</w:t>
            </w:r>
          </w:p>
        </w:tc>
        <w:tc>
          <w:tcPr>
            <w:tcW w:w="757" w:type="pct"/>
            <w:tcBorders>
              <w:top w:val="single" w:sz="4" w:space="0" w:color="auto"/>
              <w:left w:val="single" w:sz="4" w:space="0" w:color="auto"/>
              <w:bottom w:val="single" w:sz="4" w:space="0" w:color="auto"/>
              <w:right w:val="single" w:sz="4" w:space="0" w:color="auto"/>
            </w:tcBorders>
            <w:noWrap/>
            <w:tcMar>
              <w:top w:w="0" w:type="dxa"/>
              <w:left w:w="28" w:type="dxa"/>
              <w:bottom w:w="0" w:type="dxa"/>
              <w:right w:w="57" w:type="dxa"/>
            </w:tcMar>
            <w:vAlign w:val="center"/>
            <w:hideMark/>
          </w:tcPr>
          <w:p w14:paraId="1ECAA2D0" w14:textId="77777777" w:rsidR="00332475" w:rsidRPr="0076173F" w:rsidRDefault="00332475" w:rsidP="00100B1A">
            <w:pPr>
              <w:jc w:val="left"/>
              <w:rPr>
                <w:sz w:val="19"/>
                <w:szCs w:val="19"/>
              </w:rPr>
            </w:pPr>
            <w:r w:rsidRPr="0076173F">
              <w:rPr>
                <w:sz w:val="19"/>
                <w:szCs w:val="19"/>
              </w:rPr>
              <w:t>Maximum allowable total consumption of Annex C, Group I substances (ODP tonnes)</w:t>
            </w:r>
          </w:p>
        </w:tc>
        <w:tc>
          <w:tcPr>
            <w:tcW w:w="422" w:type="pct"/>
            <w:tcBorders>
              <w:top w:val="single" w:sz="4" w:space="0" w:color="auto"/>
              <w:left w:val="single" w:sz="4" w:space="0" w:color="auto"/>
              <w:bottom w:val="single" w:sz="4" w:space="0" w:color="auto"/>
              <w:right w:val="single" w:sz="4" w:space="0" w:color="auto"/>
            </w:tcBorders>
            <w:tcMar>
              <w:top w:w="0" w:type="dxa"/>
              <w:left w:w="28" w:type="dxa"/>
              <w:bottom w:w="0" w:type="dxa"/>
              <w:right w:w="57" w:type="dxa"/>
            </w:tcMar>
            <w:hideMark/>
          </w:tcPr>
          <w:p w14:paraId="5ED4BB96" w14:textId="77777777" w:rsidR="00332475" w:rsidRPr="0076173F" w:rsidRDefault="00332475" w:rsidP="00100B1A">
            <w:pPr>
              <w:jc w:val="right"/>
              <w:rPr>
                <w:sz w:val="19"/>
                <w:szCs w:val="19"/>
              </w:rPr>
            </w:pPr>
            <w:r w:rsidRPr="0076173F">
              <w:rPr>
                <w:sz w:val="19"/>
                <w:szCs w:val="19"/>
              </w:rPr>
              <w:t>342.45</w:t>
            </w:r>
          </w:p>
        </w:tc>
        <w:tc>
          <w:tcPr>
            <w:tcW w:w="295" w:type="pct"/>
            <w:tcBorders>
              <w:top w:val="single" w:sz="4" w:space="0" w:color="auto"/>
              <w:left w:val="single" w:sz="4" w:space="0" w:color="auto"/>
              <w:bottom w:val="single" w:sz="4" w:space="0" w:color="auto"/>
              <w:right w:val="single" w:sz="4" w:space="0" w:color="auto"/>
            </w:tcBorders>
            <w:tcMar>
              <w:top w:w="0" w:type="dxa"/>
              <w:left w:w="28" w:type="dxa"/>
              <w:bottom w:w="0" w:type="dxa"/>
              <w:right w:w="57" w:type="dxa"/>
            </w:tcMar>
            <w:hideMark/>
          </w:tcPr>
          <w:p w14:paraId="222D41E9" w14:textId="77777777" w:rsidR="00332475" w:rsidRPr="0076173F" w:rsidRDefault="00332475" w:rsidP="00100B1A">
            <w:pPr>
              <w:jc w:val="right"/>
              <w:rPr>
                <w:sz w:val="19"/>
                <w:szCs w:val="19"/>
              </w:rPr>
            </w:pPr>
            <w:r w:rsidRPr="0076173F">
              <w:rPr>
                <w:sz w:val="19"/>
                <w:szCs w:val="19"/>
              </w:rPr>
              <w:t>342.45</w:t>
            </w:r>
          </w:p>
        </w:tc>
        <w:tc>
          <w:tcPr>
            <w:tcW w:w="423" w:type="pct"/>
            <w:tcBorders>
              <w:top w:val="single" w:sz="4" w:space="0" w:color="auto"/>
              <w:left w:val="single" w:sz="4" w:space="0" w:color="auto"/>
              <w:bottom w:val="single" w:sz="4" w:space="0" w:color="auto"/>
              <w:right w:val="single" w:sz="4" w:space="0" w:color="auto"/>
            </w:tcBorders>
            <w:tcMar>
              <w:top w:w="0" w:type="dxa"/>
              <w:left w:w="28" w:type="dxa"/>
              <w:bottom w:w="0" w:type="dxa"/>
              <w:right w:w="57" w:type="dxa"/>
            </w:tcMar>
            <w:hideMark/>
          </w:tcPr>
          <w:p w14:paraId="3D464802" w14:textId="77777777" w:rsidR="00332475" w:rsidRPr="0076173F" w:rsidRDefault="00332475" w:rsidP="00100B1A">
            <w:pPr>
              <w:jc w:val="right"/>
              <w:rPr>
                <w:sz w:val="19"/>
                <w:szCs w:val="19"/>
              </w:rPr>
            </w:pPr>
            <w:r w:rsidRPr="0076173F">
              <w:rPr>
                <w:sz w:val="19"/>
                <w:szCs w:val="19"/>
              </w:rPr>
              <w:t>266.35</w:t>
            </w:r>
          </w:p>
        </w:tc>
        <w:tc>
          <w:tcPr>
            <w:tcW w:w="296" w:type="pct"/>
            <w:tcBorders>
              <w:top w:val="single" w:sz="4" w:space="0" w:color="auto"/>
              <w:left w:val="single" w:sz="4" w:space="0" w:color="auto"/>
              <w:bottom w:val="single" w:sz="4" w:space="0" w:color="auto"/>
              <w:right w:val="single" w:sz="4" w:space="0" w:color="auto"/>
            </w:tcBorders>
            <w:tcMar>
              <w:top w:w="0" w:type="dxa"/>
              <w:left w:w="28" w:type="dxa"/>
              <w:bottom w:w="0" w:type="dxa"/>
              <w:right w:w="57" w:type="dxa"/>
            </w:tcMar>
            <w:hideMark/>
          </w:tcPr>
          <w:p w14:paraId="4C454FB0" w14:textId="77777777" w:rsidR="00332475" w:rsidRPr="0076173F" w:rsidRDefault="00332475" w:rsidP="00100B1A">
            <w:pPr>
              <w:jc w:val="right"/>
              <w:rPr>
                <w:sz w:val="19"/>
                <w:szCs w:val="19"/>
              </w:rPr>
            </w:pPr>
            <w:r w:rsidRPr="0076173F">
              <w:rPr>
                <w:sz w:val="19"/>
                <w:szCs w:val="19"/>
              </w:rPr>
              <w:t>266.35</w:t>
            </w:r>
          </w:p>
        </w:tc>
        <w:tc>
          <w:tcPr>
            <w:tcW w:w="465" w:type="pct"/>
            <w:tcBorders>
              <w:top w:val="single" w:sz="4" w:space="0" w:color="auto"/>
              <w:left w:val="single" w:sz="4" w:space="0" w:color="auto"/>
              <w:bottom w:val="single" w:sz="4" w:space="0" w:color="auto"/>
              <w:right w:val="single" w:sz="4" w:space="0" w:color="auto"/>
            </w:tcBorders>
            <w:tcMar>
              <w:top w:w="0" w:type="dxa"/>
              <w:left w:w="28" w:type="dxa"/>
              <w:bottom w:w="0" w:type="dxa"/>
              <w:right w:w="57" w:type="dxa"/>
            </w:tcMar>
            <w:hideMark/>
          </w:tcPr>
          <w:p w14:paraId="1A0F0069" w14:textId="77777777" w:rsidR="00332475" w:rsidRPr="0076173F" w:rsidRDefault="00332475" w:rsidP="00100B1A">
            <w:pPr>
              <w:jc w:val="right"/>
              <w:rPr>
                <w:sz w:val="19"/>
                <w:szCs w:val="19"/>
              </w:rPr>
            </w:pPr>
            <w:r w:rsidRPr="0076173F">
              <w:rPr>
                <w:sz w:val="19"/>
                <w:szCs w:val="19"/>
              </w:rPr>
              <w:t>247.33</w:t>
            </w:r>
          </w:p>
        </w:tc>
        <w:tc>
          <w:tcPr>
            <w:tcW w:w="339" w:type="pct"/>
            <w:tcBorders>
              <w:top w:val="single" w:sz="4" w:space="0" w:color="auto"/>
              <w:left w:val="single" w:sz="4" w:space="0" w:color="auto"/>
              <w:bottom w:val="single" w:sz="4" w:space="0" w:color="auto"/>
              <w:right w:val="single" w:sz="4" w:space="0" w:color="auto"/>
            </w:tcBorders>
            <w:tcMar>
              <w:top w:w="0" w:type="dxa"/>
              <w:left w:w="28" w:type="dxa"/>
              <w:bottom w:w="0" w:type="dxa"/>
              <w:right w:w="57" w:type="dxa"/>
            </w:tcMar>
            <w:hideMark/>
          </w:tcPr>
          <w:p w14:paraId="4C8F7E15" w14:textId="77777777" w:rsidR="00332475" w:rsidRPr="0076173F" w:rsidRDefault="00332475" w:rsidP="00100B1A">
            <w:pPr>
              <w:jc w:val="right"/>
              <w:rPr>
                <w:sz w:val="19"/>
                <w:szCs w:val="19"/>
              </w:rPr>
            </w:pPr>
            <w:r w:rsidRPr="0076173F">
              <w:rPr>
                <w:sz w:val="19"/>
                <w:szCs w:val="19"/>
              </w:rPr>
              <w:t>247.33</w:t>
            </w:r>
          </w:p>
        </w:tc>
        <w:tc>
          <w:tcPr>
            <w:tcW w:w="465" w:type="pct"/>
            <w:tcBorders>
              <w:top w:val="single" w:sz="4" w:space="0" w:color="auto"/>
              <w:left w:val="single" w:sz="4" w:space="0" w:color="auto"/>
              <w:bottom w:val="single" w:sz="4" w:space="0" w:color="auto"/>
              <w:right w:val="single" w:sz="4" w:space="0" w:color="auto"/>
            </w:tcBorders>
            <w:tcMar>
              <w:top w:w="0" w:type="dxa"/>
              <w:left w:w="28" w:type="dxa"/>
              <w:bottom w:w="0" w:type="dxa"/>
              <w:right w:w="57" w:type="dxa"/>
            </w:tcMar>
            <w:hideMark/>
          </w:tcPr>
          <w:p w14:paraId="37E4BF79" w14:textId="77777777" w:rsidR="00332475" w:rsidRPr="0076173F" w:rsidRDefault="00332475" w:rsidP="00100B1A">
            <w:pPr>
              <w:jc w:val="right"/>
              <w:rPr>
                <w:sz w:val="19"/>
                <w:szCs w:val="19"/>
              </w:rPr>
            </w:pPr>
            <w:r w:rsidRPr="0076173F">
              <w:rPr>
                <w:sz w:val="19"/>
                <w:szCs w:val="19"/>
              </w:rPr>
              <w:t>247.33</w:t>
            </w:r>
          </w:p>
        </w:tc>
        <w:tc>
          <w:tcPr>
            <w:tcW w:w="423" w:type="pct"/>
            <w:tcBorders>
              <w:top w:val="single" w:sz="4" w:space="0" w:color="auto"/>
              <w:left w:val="single" w:sz="4" w:space="0" w:color="auto"/>
              <w:bottom w:val="single" w:sz="4" w:space="0" w:color="auto"/>
              <w:right w:val="single" w:sz="4" w:space="0" w:color="auto"/>
            </w:tcBorders>
            <w:tcMar>
              <w:top w:w="0" w:type="dxa"/>
              <w:left w:w="28" w:type="dxa"/>
              <w:bottom w:w="0" w:type="dxa"/>
              <w:right w:w="57" w:type="dxa"/>
            </w:tcMar>
            <w:hideMark/>
          </w:tcPr>
          <w:p w14:paraId="5D92689C" w14:textId="77777777" w:rsidR="00332475" w:rsidRPr="0076173F" w:rsidRDefault="00332475" w:rsidP="00100B1A">
            <w:pPr>
              <w:jc w:val="right"/>
              <w:rPr>
                <w:sz w:val="19"/>
                <w:szCs w:val="19"/>
              </w:rPr>
            </w:pPr>
            <w:r w:rsidRPr="0076173F">
              <w:rPr>
                <w:sz w:val="19"/>
                <w:szCs w:val="19"/>
              </w:rPr>
              <w:t>95.13</w:t>
            </w:r>
          </w:p>
        </w:tc>
        <w:tc>
          <w:tcPr>
            <w:tcW w:w="339" w:type="pct"/>
            <w:tcBorders>
              <w:top w:val="single" w:sz="4" w:space="0" w:color="auto"/>
              <w:left w:val="single" w:sz="4" w:space="0" w:color="auto"/>
              <w:bottom w:val="single" w:sz="4" w:space="0" w:color="auto"/>
              <w:right w:val="single" w:sz="4" w:space="0" w:color="auto"/>
            </w:tcBorders>
            <w:tcMar>
              <w:top w:w="0" w:type="dxa"/>
              <w:left w:w="28" w:type="dxa"/>
              <w:bottom w:w="0" w:type="dxa"/>
              <w:right w:w="57" w:type="dxa"/>
            </w:tcMar>
            <w:hideMark/>
          </w:tcPr>
          <w:p w14:paraId="54C418D7" w14:textId="77777777" w:rsidR="00332475" w:rsidRPr="0076173F" w:rsidRDefault="00332475" w:rsidP="00100B1A">
            <w:pPr>
              <w:jc w:val="right"/>
              <w:rPr>
                <w:sz w:val="19"/>
                <w:szCs w:val="19"/>
              </w:rPr>
            </w:pPr>
            <w:r w:rsidRPr="0076173F">
              <w:rPr>
                <w:sz w:val="19"/>
                <w:szCs w:val="19"/>
              </w:rPr>
              <w:t>95.13</w:t>
            </w:r>
          </w:p>
        </w:tc>
        <w:tc>
          <w:tcPr>
            <w:tcW w:w="507" w:type="pct"/>
            <w:tcBorders>
              <w:top w:val="single" w:sz="4" w:space="0" w:color="auto"/>
              <w:left w:val="single" w:sz="4" w:space="0" w:color="auto"/>
              <w:bottom w:val="single" w:sz="4" w:space="0" w:color="auto"/>
              <w:right w:val="single" w:sz="4" w:space="0" w:color="auto"/>
            </w:tcBorders>
            <w:tcMar>
              <w:top w:w="0" w:type="dxa"/>
              <w:left w:w="28" w:type="dxa"/>
              <w:bottom w:w="0" w:type="dxa"/>
              <w:right w:w="57" w:type="dxa"/>
            </w:tcMar>
            <w:hideMark/>
          </w:tcPr>
          <w:p w14:paraId="01F9C6BA" w14:textId="77777777" w:rsidR="00332475" w:rsidRPr="0076173F" w:rsidRDefault="00332475" w:rsidP="00100B1A">
            <w:pPr>
              <w:jc w:val="right"/>
              <w:rPr>
                <w:sz w:val="19"/>
                <w:szCs w:val="19"/>
              </w:rPr>
            </w:pPr>
            <w:r w:rsidRPr="0076173F">
              <w:rPr>
                <w:sz w:val="19"/>
                <w:szCs w:val="19"/>
              </w:rPr>
              <w:t>n/a</w:t>
            </w:r>
          </w:p>
        </w:tc>
      </w:tr>
      <w:tr w:rsidR="00F3451D" w:rsidRPr="0076173F" w14:paraId="52AAC8FA" w14:textId="77777777" w:rsidTr="00F3451D">
        <w:trPr>
          <w:trHeight w:val="290"/>
        </w:trPr>
        <w:tc>
          <w:tcPr>
            <w:tcW w:w="270" w:type="pct"/>
            <w:tcBorders>
              <w:top w:val="single" w:sz="4" w:space="0" w:color="auto"/>
              <w:left w:val="single" w:sz="4" w:space="0" w:color="auto"/>
              <w:bottom w:val="single" w:sz="4" w:space="0" w:color="auto"/>
              <w:right w:val="single" w:sz="4" w:space="0" w:color="auto"/>
            </w:tcBorders>
            <w:tcMar>
              <w:top w:w="0" w:type="dxa"/>
              <w:left w:w="28" w:type="dxa"/>
              <w:bottom w:w="0" w:type="dxa"/>
              <w:right w:w="57" w:type="dxa"/>
            </w:tcMar>
            <w:hideMark/>
          </w:tcPr>
          <w:p w14:paraId="2CC5FC96" w14:textId="77777777" w:rsidR="00332475" w:rsidRPr="0076173F" w:rsidRDefault="00332475" w:rsidP="00100B1A">
            <w:pPr>
              <w:jc w:val="left"/>
              <w:rPr>
                <w:sz w:val="19"/>
                <w:szCs w:val="19"/>
              </w:rPr>
            </w:pPr>
            <w:r w:rsidRPr="0076173F">
              <w:rPr>
                <w:sz w:val="19"/>
                <w:szCs w:val="19"/>
              </w:rPr>
              <w:t>2.1</w:t>
            </w:r>
          </w:p>
        </w:tc>
        <w:tc>
          <w:tcPr>
            <w:tcW w:w="757" w:type="pct"/>
            <w:tcBorders>
              <w:top w:val="single" w:sz="4" w:space="0" w:color="auto"/>
              <w:left w:val="single" w:sz="4" w:space="0" w:color="auto"/>
              <w:bottom w:val="single" w:sz="4" w:space="0" w:color="auto"/>
              <w:right w:val="single" w:sz="4" w:space="0" w:color="auto"/>
            </w:tcBorders>
            <w:noWrap/>
            <w:tcMar>
              <w:top w:w="0" w:type="dxa"/>
              <w:left w:w="28" w:type="dxa"/>
              <w:bottom w:w="0" w:type="dxa"/>
              <w:right w:w="57" w:type="dxa"/>
            </w:tcMar>
            <w:vAlign w:val="center"/>
            <w:hideMark/>
          </w:tcPr>
          <w:p w14:paraId="4277DB9C" w14:textId="77777777" w:rsidR="00332475" w:rsidRPr="0076173F" w:rsidRDefault="00332475" w:rsidP="00100B1A">
            <w:pPr>
              <w:jc w:val="left"/>
              <w:rPr>
                <w:sz w:val="19"/>
                <w:szCs w:val="19"/>
              </w:rPr>
            </w:pPr>
            <w:r w:rsidRPr="0076173F">
              <w:rPr>
                <w:sz w:val="19"/>
                <w:szCs w:val="19"/>
              </w:rPr>
              <w:t>Lead IA (UNDP) agreed funding (US $)</w:t>
            </w:r>
          </w:p>
        </w:tc>
        <w:tc>
          <w:tcPr>
            <w:tcW w:w="422" w:type="pct"/>
            <w:tcBorders>
              <w:top w:val="single" w:sz="4" w:space="0" w:color="auto"/>
              <w:left w:val="single" w:sz="4" w:space="0" w:color="auto"/>
              <w:bottom w:val="single" w:sz="4" w:space="0" w:color="auto"/>
              <w:right w:val="single" w:sz="4" w:space="0" w:color="auto"/>
            </w:tcBorders>
            <w:tcMar>
              <w:top w:w="0" w:type="dxa"/>
              <w:left w:w="28" w:type="dxa"/>
              <w:bottom w:w="0" w:type="dxa"/>
              <w:right w:w="57" w:type="dxa"/>
            </w:tcMar>
            <w:hideMark/>
          </w:tcPr>
          <w:p w14:paraId="0B30D6B4" w14:textId="77777777" w:rsidR="00332475" w:rsidRPr="0076173F" w:rsidRDefault="00332475" w:rsidP="00100B1A">
            <w:pPr>
              <w:jc w:val="right"/>
              <w:rPr>
                <w:sz w:val="19"/>
                <w:szCs w:val="19"/>
              </w:rPr>
            </w:pPr>
            <w:r w:rsidRPr="0076173F">
              <w:rPr>
                <w:sz w:val="19"/>
                <w:szCs w:val="19"/>
              </w:rPr>
              <w:t>1,298,170</w:t>
            </w:r>
          </w:p>
        </w:tc>
        <w:tc>
          <w:tcPr>
            <w:tcW w:w="295" w:type="pct"/>
            <w:tcBorders>
              <w:top w:val="single" w:sz="4" w:space="0" w:color="auto"/>
              <w:left w:val="single" w:sz="4" w:space="0" w:color="auto"/>
              <w:bottom w:val="single" w:sz="4" w:space="0" w:color="auto"/>
              <w:right w:val="single" w:sz="4" w:space="0" w:color="auto"/>
            </w:tcBorders>
            <w:tcMar>
              <w:top w:w="0" w:type="dxa"/>
              <w:left w:w="28" w:type="dxa"/>
              <w:bottom w:w="0" w:type="dxa"/>
              <w:right w:w="57" w:type="dxa"/>
            </w:tcMar>
            <w:hideMark/>
          </w:tcPr>
          <w:p w14:paraId="6BA9617F" w14:textId="77777777" w:rsidR="00332475" w:rsidRPr="0076173F" w:rsidRDefault="00332475" w:rsidP="00100B1A">
            <w:pPr>
              <w:jc w:val="right"/>
              <w:rPr>
                <w:sz w:val="19"/>
                <w:szCs w:val="19"/>
              </w:rPr>
            </w:pPr>
            <w:r w:rsidRPr="0076173F">
              <w:rPr>
                <w:sz w:val="19"/>
                <w:szCs w:val="19"/>
              </w:rPr>
              <w:t>0</w:t>
            </w:r>
          </w:p>
        </w:tc>
        <w:tc>
          <w:tcPr>
            <w:tcW w:w="423" w:type="pct"/>
            <w:tcBorders>
              <w:top w:val="single" w:sz="4" w:space="0" w:color="auto"/>
              <w:left w:val="single" w:sz="4" w:space="0" w:color="auto"/>
              <w:bottom w:val="single" w:sz="4" w:space="0" w:color="auto"/>
              <w:right w:val="single" w:sz="4" w:space="0" w:color="auto"/>
            </w:tcBorders>
            <w:tcMar>
              <w:top w:w="0" w:type="dxa"/>
              <w:left w:w="28" w:type="dxa"/>
              <w:bottom w:w="0" w:type="dxa"/>
              <w:right w:w="57" w:type="dxa"/>
            </w:tcMar>
            <w:hideMark/>
          </w:tcPr>
          <w:p w14:paraId="5C0E487C" w14:textId="77777777" w:rsidR="00332475" w:rsidRPr="0076173F" w:rsidRDefault="00332475" w:rsidP="00100B1A">
            <w:pPr>
              <w:jc w:val="right"/>
              <w:rPr>
                <w:sz w:val="19"/>
                <w:szCs w:val="19"/>
              </w:rPr>
            </w:pPr>
            <w:r w:rsidRPr="0076173F">
              <w:rPr>
                <w:sz w:val="19"/>
                <w:szCs w:val="19"/>
              </w:rPr>
              <w:t>1,593,980</w:t>
            </w:r>
          </w:p>
        </w:tc>
        <w:tc>
          <w:tcPr>
            <w:tcW w:w="296" w:type="pct"/>
            <w:tcBorders>
              <w:top w:val="single" w:sz="4" w:space="0" w:color="auto"/>
              <w:left w:val="single" w:sz="4" w:space="0" w:color="auto"/>
              <w:bottom w:val="single" w:sz="4" w:space="0" w:color="auto"/>
              <w:right w:val="single" w:sz="4" w:space="0" w:color="auto"/>
            </w:tcBorders>
            <w:tcMar>
              <w:top w:w="0" w:type="dxa"/>
              <w:left w:w="28" w:type="dxa"/>
              <w:bottom w:w="0" w:type="dxa"/>
              <w:right w:w="57" w:type="dxa"/>
            </w:tcMar>
            <w:hideMark/>
          </w:tcPr>
          <w:p w14:paraId="2AFFA6EC" w14:textId="77777777" w:rsidR="00332475" w:rsidRPr="0076173F" w:rsidRDefault="00332475" w:rsidP="00100B1A">
            <w:pPr>
              <w:jc w:val="right"/>
              <w:rPr>
                <w:sz w:val="19"/>
                <w:szCs w:val="19"/>
              </w:rPr>
            </w:pPr>
            <w:r w:rsidRPr="0076173F">
              <w:rPr>
                <w:sz w:val="19"/>
                <w:szCs w:val="19"/>
              </w:rPr>
              <w:t>0</w:t>
            </w:r>
          </w:p>
        </w:tc>
        <w:tc>
          <w:tcPr>
            <w:tcW w:w="465" w:type="pct"/>
            <w:tcBorders>
              <w:top w:val="single" w:sz="4" w:space="0" w:color="auto"/>
              <w:left w:val="single" w:sz="4" w:space="0" w:color="auto"/>
              <w:bottom w:val="single" w:sz="4" w:space="0" w:color="auto"/>
              <w:right w:val="single" w:sz="4" w:space="0" w:color="auto"/>
            </w:tcBorders>
            <w:tcMar>
              <w:top w:w="0" w:type="dxa"/>
              <w:left w:w="28" w:type="dxa"/>
              <w:bottom w:w="0" w:type="dxa"/>
              <w:right w:w="57" w:type="dxa"/>
            </w:tcMar>
            <w:hideMark/>
          </w:tcPr>
          <w:p w14:paraId="2CB37876" w14:textId="77777777" w:rsidR="00332475" w:rsidRPr="0076173F" w:rsidRDefault="00332475" w:rsidP="00100B1A">
            <w:pPr>
              <w:jc w:val="right"/>
              <w:rPr>
                <w:sz w:val="19"/>
                <w:szCs w:val="19"/>
              </w:rPr>
            </w:pPr>
            <w:r w:rsidRPr="0076173F">
              <w:rPr>
                <w:sz w:val="19"/>
                <w:szCs w:val="19"/>
              </w:rPr>
              <w:t>1,307,980</w:t>
            </w:r>
          </w:p>
        </w:tc>
        <w:tc>
          <w:tcPr>
            <w:tcW w:w="339" w:type="pct"/>
            <w:tcBorders>
              <w:top w:val="single" w:sz="4" w:space="0" w:color="auto"/>
              <w:left w:val="single" w:sz="4" w:space="0" w:color="auto"/>
              <w:bottom w:val="single" w:sz="4" w:space="0" w:color="auto"/>
              <w:right w:val="single" w:sz="4" w:space="0" w:color="auto"/>
            </w:tcBorders>
            <w:tcMar>
              <w:top w:w="0" w:type="dxa"/>
              <w:left w:w="28" w:type="dxa"/>
              <w:bottom w:w="0" w:type="dxa"/>
              <w:right w:w="57" w:type="dxa"/>
            </w:tcMar>
            <w:hideMark/>
          </w:tcPr>
          <w:p w14:paraId="7C2120B4" w14:textId="77777777" w:rsidR="00332475" w:rsidRPr="0076173F" w:rsidRDefault="00332475" w:rsidP="00100B1A">
            <w:pPr>
              <w:jc w:val="right"/>
              <w:rPr>
                <w:sz w:val="19"/>
                <w:szCs w:val="19"/>
              </w:rPr>
            </w:pPr>
            <w:r w:rsidRPr="0076173F">
              <w:rPr>
                <w:sz w:val="19"/>
                <w:szCs w:val="19"/>
              </w:rPr>
              <w:t>0</w:t>
            </w:r>
          </w:p>
        </w:tc>
        <w:tc>
          <w:tcPr>
            <w:tcW w:w="465" w:type="pct"/>
            <w:tcBorders>
              <w:top w:val="single" w:sz="4" w:space="0" w:color="auto"/>
              <w:left w:val="single" w:sz="4" w:space="0" w:color="auto"/>
              <w:bottom w:val="single" w:sz="4" w:space="0" w:color="auto"/>
              <w:right w:val="single" w:sz="4" w:space="0" w:color="auto"/>
            </w:tcBorders>
            <w:tcMar>
              <w:top w:w="0" w:type="dxa"/>
              <w:left w:w="28" w:type="dxa"/>
              <w:bottom w:w="0" w:type="dxa"/>
              <w:right w:w="57" w:type="dxa"/>
            </w:tcMar>
            <w:hideMark/>
          </w:tcPr>
          <w:p w14:paraId="1DF0916E" w14:textId="77777777" w:rsidR="00332475" w:rsidRPr="0076173F" w:rsidRDefault="00332475" w:rsidP="00100B1A">
            <w:pPr>
              <w:jc w:val="right"/>
              <w:rPr>
                <w:b/>
                <w:bCs/>
                <w:sz w:val="19"/>
                <w:szCs w:val="19"/>
              </w:rPr>
            </w:pPr>
            <w:r w:rsidRPr="0076173F">
              <w:rPr>
                <w:b/>
                <w:bCs/>
                <w:sz w:val="19"/>
                <w:szCs w:val="19"/>
              </w:rPr>
              <w:t>1,300,503</w:t>
            </w:r>
          </w:p>
        </w:tc>
        <w:tc>
          <w:tcPr>
            <w:tcW w:w="423" w:type="pct"/>
            <w:tcBorders>
              <w:top w:val="single" w:sz="4" w:space="0" w:color="auto"/>
              <w:left w:val="single" w:sz="4" w:space="0" w:color="auto"/>
              <w:bottom w:val="single" w:sz="4" w:space="0" w:color="auto"/>
              <w:right w:val="single" w:sz="4" w:space="0" w:color="auto"/>
            </w:tcBorders>
            <w:tcMar>
              <w:top w:w="0" w:type="dxa"/>
              <w:left w:w="28" w:type="dxa"/>
              <w:bottom w:w="0" w:type="dxa"/>
              <w:right w:w="57" w:type="dxa"/>
            </w:tcMar>
            <w:hideMark/>
          </w:tcPr>
          <w:p w14:paraId="3107DC23" w14:textId="77777777" w:rsidR="00332475" w:rsidRPr="0076173F" w:rsidRDefault="00332475" w:rsidP="00100B1A">
            <w:pPr>
              <w:jc w:val="right"/>
              <w:rPr>
                <w:b/>
                <w:bCs/>
                <w:sz w:val="19"/>
                <w:szCs w:val="19"/>
              </w:rPr>
            </w:pPr>
            <w:r w:rsidRPr="0076173F">
              <w:rPr>
                <w:b/>
                <w:bCs/>
                <w:sz w:val="19"/>
                <w:szCs w:val="19"/>
              </w:rPr>
              <w:t>337,860</w:t>
            </w:r>
          </w:p>
        </w:tc>
        <w:tc>
          <w:tcPr>
            <w:tcW w:w="339" w:type="pct"/>
            <w:tcBorders>
              <w:top w:val="single" w:sz="4" w:space="0" w:color="auto"/>
              <w:left w:val="single" w:sz="4" w:space="0" w:color="auto"/>
              <w:bottom w:val="single" w:sz="4" w:space="0" w:color="auto"/>
              <w:right w:val="single" w:sz="4" w:space="0" w:color="auto"/>
            </w:tcBorders>
            <w:tcMar>
              <w:top w:w="0" w:type="dxa"/>
              <w:left w:w="28" w:type="dxa"/>
              <w:bottom w:w="0" w:type="dxa"/>
              <w:right w:w="57" w:type="dxa"/>
            </w:tcMar>
            <w:hideMark/>
          </w:tcPr>
          <w:p w14:paraId="159506E1" w14:textId="77777777" w:rsidR="00332475" w:rsidRPr="0076173F" w:rsidRDefault="00332475" w:rsidP="00100B1A">
            <w:pPr>
              <w:jc w:val="right"/>
              <w:rPr>
                <w:sz w:val="19"/>
                <w:szCs w:val="19"/>
              </w:rPr>
            </w:pPr>
            <w:r w:rsidRPr="0076173F">
              <w:rPr>
                <w:sz w:val="19"/>
                <w:szCs w:val="19"/>
              </w:rPr>
              <w:t>0</w:t>
            </w:r>
          </w:p>
        </w:tc>
        <w:tc>
          <w:tcPr>
            <w:tcW w:w="507" w:type="pct"/>
            <w:tcBorders>
              <w:top w:val="single" w:sz="4" w:space="0" w:color="auto"/>
              <w:left w:val="single" w:sz="4" w:space="0" w:color="auto"/>
              <w:bottom w:val="single" w:sz="4" w:space="0" w:color="auto"/>
              <w:right w:val="single" w:sz="4" w:space="0" w:color="auto"/>
            </w:tcBorders>
            <w:tcMar>
              <w:top w:w="0" w:type="dxa"/>
              <w:left w:w="28" w:type="dxa"/>
              <w:bottom w:w="0" w:type="dxa"/>
              <w:right w:w="57" w:type="dxa"/>
            </w:tcMar>
            <w:hideMark/>
          </w:tcPr>
          <w:p w14:paraId="1135A940" w14:textId="77777777" w:rsidR="00332475" w:rsidRPr="0076173F" w:rsidRDefault="00332475" w:rsidP="00100B1A">
            <w:pPr>
              <w:jc w:val="right"/>
              <w:rPr>
                <w:b/>
                <w:bCs/>
                <w:sz w:val="19"/>
                <w:szCs w:val="19"/>
              </w:rPr>
            </w:pPr>
            <w:r w:rsidRPr="0076173F">
              <w:rPr>
                <w:b/>
                <w:bCs/>
                <w:sz w:val="19"/>
                <w:szCs w:val="19"/>
              </w:rPr>
              <w:t>5,838,493</w:t>
            </w:r>
          </w:p>
        </w:tc>
      </w:tr>
      <w:tr w:rsidR="00F3451D" w:rsidRPr="0076173F" w14:paraId="503E9E5C" w14:textId="77777777" w:rsidTr="00F3451D">
        <w:trPr>
          <w:trHeight w:val="331"/>
        </w:trPr>
        <w:tc>
          <w:tcPr>
            <w:tcW w:w="270" w:type="pct"/>
            <w:tcBorders>
              <w:top w:val="single" w:sz="4" w:space="0" w:color="auto"/>
              <w:left w:val="single" w:sz="4" w:space="0" w:color="auto"/>
              <w:bottom w:val="single" w:sz="4" w:space="0" w:color="auto"/>
              <w:right w:val="single" w:sz="4" w:space="0" w:color="auto"/>
            </w:tcBorders>
            <w:tcMar>
              <w:top w:w="0" w:type="dxa"/>
              <w:left w:w="28" w:type="dxa"/>
              <w:bottom w:w="0" w:type="dxa"/>
              <w:right w:w="57" w:type="dxa"/>
            </w:tcMar>
            <w:hideMark/>
          </w:tcPr>
          <w:p w14:paraId="7CECF8A8" w14:textId="77777777" w:rsidR="00332475" w:rsidRPr="0076173F" w:rsidRDefault="00332475" w:rsidP="00100B1A">
            <w:pPr>
              <w:jc w:val="left"/>
              <w:rPr>
                <w:sz w:val="19"/>
                <w:szCs w:val="19"/>
              </w:rPr>
            </w:pPr>
            <w:r w:rsidRPr="0076173F">
              <w:rPr>
                <w:sz w:val="19"/>
                <w:szCs w:val="19"/>
              </w:rPr>
              <w:t>2.2</w:t>
            </w:r>
          </w:p>
        </w:tc>
        <w:tc>
          <w:tcPr>
            <w:tcW w:w="757" w:type="pct"/>
            <w:tcBorders>
              <w:top w:val="single" w:sz="4" w:space="0" w:color="auto"/>
              <w:left w:val="single" w:sz="4" w:space="0" w:color="auto"/>
              <w:bottom w:val="single" w:sz="4" w:space="0" w:color="auto"/>
              <w:right w:val="single" w:sz="4" w:space="0" w:color="auto"/>
            </w:tcBorders>
            <w:noWrap/>
            <w:tcMar>
              <w:top w:w="0" w:type="dxa"/>
              <w:left w:w="28" w:type="dxa"/>
              <w:bottom w:w="0" w:type="dxa"/>
              <w:right w:w="57" w:type="dxa"/>
            </w:tcMar>
            <w:vAlign w:val="center"/>
            <w:hideMark/>
          </w:tcPr>
          <w:p w14:paraId="2A0C3D11" w14:textId="77777777" w:rsidR="00332475" w:rsidRPr="0076173F" w:rsidRDefault="00332475" w:rsidP="00100B1A">
            <w:pPr>
              <w:jc w:val="left"/>
              <w:rPr>
                <w:sz w:val="19"/>
                <w:szCs w:val="19"/>
              </w:rPr>
            </w:pPr>
            <w:r w:rsidRPr="0076173F">
              <w:rPr>
                <w:sz w:val="19"/>
                <w:szCs w:val="19"/>
              </w:rPr>
              <w:t>Support costs for Lead IA (US $)</w:t>
            </w:r>
          </w:p>
        </w:tc>
        <w:tc>
          <w:tcPr>
            <w:tcW w:w="422" w:type="pct"/>
            <w:tcBorders>
              <w:top w:val="single" w:sz="4" w:space="0" w:color="auto"/>
              <w:left w:val="single" w:sz="4" w:space="0" w:color="auto"/>
              <w:bottom w:val="single" w:sz="4" w:space="0" w:color="auto"/>
              <w:right w:val="single" w:sz="4" w:space="0" w:color="auto"/>
            </w:tcBorders>
            <w:tcMar>
              <w:top w:w="0" w:type="dxa"/>
              <w:left w:w="28" w:type="dxa"/>
              <w:bottom w:w="0" w:type="dxa"/>
              <w:right w:w="57" w:type="dxa"/>
            </w:tcMar>
            <w:hideMark/>
          </w:tcPr>
          <w:p w14:paraId="328F8EB7" w14:textId="77777777" w:rsidR="00332475" w:rsidRPr="0076173F" w:rsidRDefault="00332475" w:rsidP="00100B1A">
            <w:pPr>
              <w:jc w:val="right"/>
              <w:rPr>
                <w:sz w:val="19"/>
                <w:szCs w:val="19"/>
              </w:rPr>
            </w:pPr>
            <w:r w:rsidRPr="0076173F">
              <w:rPr>
                <w:sz w:val="19"/>
                <w:szCs w:val="19"/>
              </w:rPr>
              <w:t>90,872</w:t>
            </w:r>
          </w:p>
        </w:tc>
        <w:tc>
          <w:tcPr>
            <w:tcW w:w="295" w:type="pct"/>
            <w:tcBorders>
              <w:top w:val="single" w:sz="4" w:space="0" w:color="auto"/>
              <w:left w:val="single" w:sz="4" w:space="0" w:color="auto"/>
              <w:bottom w:val="single" w:sz="4" w:space="0" w:color="auto"/>
              <w:right w:val="single" w:sz="4" w:space="0" w:color="auto"/>
            </w:tcBorders>
            <w:tcMar>
              <w:top w:w="0" w:type="dxa"/>
              <w:left w:w="28" w:type="dxa"/>
              <w:bottom w:w="0" w:type="dxa"/>
              <w:right w:w="57" w:type="dxa"/>
            </w:tcMar>
            <w:hideMark/>
          </w:tcPr>
          <w:p w14:paraId="4862DEA4" w14:textId="77777777" w:rsidR="00332475" w:rsidRPr="0076173F" w:rsidRDefault="00332475" w:rsidP="00100B1A">
            <w:pPr>
              <w:jc w:val="right"/>
              <w:rPr>
                <w:sz w:val="19"/>
                <w:szCs w:val="19"/>
              </w:rPr>
            </w:pPr>
            <w:r w:rsidRPr="0076173F">
              <w:rPr>
                <w:sz w:val="19"/>
                <w:szCs w:val="19"/>
              </w:rPr>
              <w:t>0</w:t>
            </w:r>
          </w:p>
        </w:tc>
        <w:tc>
          <w:tcPr>
            <w:tcW w:w="423" w:type="pct"/>
            <w:tcBorders>
              <w:top w:val="single" w:sz="4" w:space="0" w:color="auto"/>
              <w:left w:val="single" w:sz="4" w:space="0" w:color="auto"/>
              <w:bottom w:val="single" w:sz="4" w:space="0" w:color="auto"/>
              <w:right w:val="single" w:sz="4" w:space="0" w:color="auto"/>
            </w:tcBorders>
            <w:tcMar>
              <w:top w:w="0" w:type="dxa"/>
              <w:left w:w="28" w:type="dxa"/>
              <w:bottom w:w="0" w:type="dxa"/>
              <w:right w:w="57" w:type="dxa"/>
            </w:tcMar>
            <w:hideMark/>
          </w:tcPr>
          <w:p w14:paraId="14042374" w14:textId="77777777" w:rsidR="00332475" w:rsidRPr="0076173F" w:rsidRDefault="00332475" w:rsidP="00100B1A">
            <w:pPr>
              <w:jc w:val="right"/>
              <w:rPr>
                <w:sz w:val="19"/>
                <w:szCs w:val="19"/>
              </w:rPr>
            </w:pPr>
            <w:r w:rsidRPr="0076173F">
              <w:rPr>
                <w:sz w:val="19"/>
                <w:szCs w:val="19"/>
              </w:rPr>
              <w:t>111,579</w:t>
            </w:r>
          </w:p>
        </w:tc>
        <w:tc>
          <w:tcPr>
            <w:tcW w:w="296" w:type="pct"/>
            <w:tcBorders>
              <w:top w:val="single" w:sz="4" w:space="0" w:color="auto"/>
              <w:left w:val="single" w:sz="4" w:space="0" w:color="auto"/>
              <w:bottom w:val="single" w:sz="4" w:space="0" w:color="auto"/>
              <w:right w:val="single" w:sz="4" w:space="0" w:color="auto"/>
            </w:tcBorders>
            <w:tcMar>
              <w:top w:w="0" w:type="dxa"/>
              <w:left w:w="28" w:type="dxa"/>
              <w:bottom w:w="0" w:type="dxa"/>
              <w:right w:w="57" w:type="dxa"/>
            </w:tcMar>
            <w:hideMark/>
          </w:tcPr>
          <w:p w14:paraId="7DD0E5DD" w14:textId="77777777" w:rsidR="00332475" w:rsidRPr="0076173F" w:rsidRDefault="00332475" w:rsidP="00100B1A">
            <w:pPr>
              <w:jc w:val="right"/>
              <w:rPr>
                <w:sz w:val="19"/>
                <w:szCs w:val="19"/>
              </w:rPr>
            </w:pPr>
            <w:r w:rsidRPr="0076173F">
              <w:rPr>
                <w:sz w:val="19"/>
                <w:szCs w:val="19"/>
              </w:rPr>
              <w:t>0</w:t>
            </w:r>
          </w:p>
        </w:tc>
        <w:tc>
          <w:tcPr>
            <w:tcW w:w="465" w:type="pct"/>
            <w:tcBorders>
              <w:top w:val="single" w:sz="4" w:space="0" w:color="auto"/>
              <w:left w:val="single" w:sz="4" w:space="0" w:color="auto"/>
              <w:bottom w:val="single" w:sz="4" w:space="0" w:color="auto"/>
              <w:right w:val="single" w:sz="4" w:space="0" w:color="auto"/>
            </w:tcBorders>
            <w:tcMar>
              <w:top w:w="0" w:type="dxa"/>
              <w:left w:w="28" w:type="dxa"/>
              <w:bottom w:w="0" w:type="dxa"/>
              <w:right w:w="57" w:type="dxa"/>
            </w:tcMar>
            <w:hideMark/>
          </w:tcPr>
          <w:p w14:paraId="520F4F7D" w14:textId="77777777" w:rsidR="00332475" w:rsidRPr="0076173F" w:rsidRDefault="00332475" w:rsidP="00100B1A">
            <w:pPr>
              <w:jc w:val="right"/>
              <w:rPr>
                <w:sz w:val="19"/>
                <w:szCs w:val="19"/>
              </w:rPr>
            </w:pPr>
            <w:r w:rsidRPr="0076173F">
              <w:rPr>
                <w:sz w:val="19"/>
                <w:szCs w:val="19"/>
              </w:rPr>
              <w:t>91,559</w:t>
            </w:r>
          </w:p>
        </w:tc>
        <w:tc>
          <w:tcPr>
            <w:tcW w:w="339" w:type="pct"/>
            <w:tcBorders>
              <w:top w:val="single" w:sz="4" w:space="0" w:color="auto"/>
              <w:left w:val="single" w:sz="4" w:space="0" w:color="auto"/>
              <w:bottom w:val="single" w:sz="4" w:space="0" w:color="auto"/>
              <w:right w:val="single" w:sz="4" w:space="0" w:color="auto"/>
            </w:tcBorders>
            <w:tcMar>
              <w:top w:w="0" w:type="dxa"/>
              <w:left w:w="28" w:type="dxa"/>
              <w:bottom w:w="0" w:type="dxa"/>
              <w:right w:w="57" w:type="dxa"/>
            </w:tcMar>
            <w:hideMark/>
          </w:tcPr>
          <w:p w14:paraId="30694028" w14:textId="77777777" w:rsidR="00332475" w:rsidRPr="0076173F" w:rsidRDefault="00332475" w:rsidP="00100B1A">
            <w:pPr>
              <w:jc w:val="right"/>
              <w:rPr>
                <w:sz w:val="19"/>
                <w:szCs w:val="19"/>
              </w:rPr>
            </w:pPr>
            <w:r w:rsidRPr="0076173F">
              <w:rPr>
                <w:sz w:val="19"/>
                <w:szCs w:val="19"/>
              </w:rPr>
              <w:t>0</w:t>
            </w:r>
          </w:p>
        </w:tc>
        <w:tc>
          <w:tcPr>
            <w:tcW w:w="465" w:type="pct"/>
            <w:tcBorders>
              <w:top w:val="single" w:sz="4" w:space="0" w:color="auto"/>
              <w:left w:val="single" w:sz="4" w:space="0" w:color="auto"/>
              <w:bottom w:val="single" w:sz="4" w:space="0" w:color="auto"/>
              <w:right w:val="single" w:sz="4" w:space="0" w:color="auto"/>
            </w:tcBorders>
            <w:tcMar>
              <w:top w:w="0" w:type="dxa"/>
              <w:left w:w="28" w:type="dxa"/>
              <w:bottom w:w="0" w:type="dxa"/>
              <w:right w:w="57" w:type="dxa"/>
            </w:tcMar>
            <w:hideMark/>
          </w:tcPr>
          <w:p w14:paraId="50CF1EE3" w14:textId="77777777" w:rsidR="00332475" w:rsidRPr="0076173F" w:rsidRDefault="00332475" w:rsidP="00100B1A">
            <w:pPr>
              <w:jc w:val="right"/>
              <w:rPr>
                <w:b/>
                <w:bCs/>
                <w:sz w:val="19"/>
                <w:szCs w:val="19"/>
              </w:rPr>
            </w:pPr>
            <w:r w:rsidRPr="0076173F">
              <w:rPr>
                <w:b/>
                <w:bCs/>
                <w:sz w:val="19"/>
                <w:szCs w:val="19"/>
              </w:rPr>
              <w:t>91,035</w:t>
            </w:r>
          </w:p>
        </w:tc>
        <w:tc>
          <w:tcPr>
            <w:tcW w:w="423" w:type="pct"/>
            <w:tcBorders>
              <w:top w:val="single" w:sz="4" w:space="0" w:color="auto"/>
              <w:left w:val="single" w:sz="4" w:space="0" w:color="auto"/>
              <w:bottom w:val="single" w:sz="4" w:space="0" w:color="auto"/>
              <w:right w:val="single" w:sz="4" w:space="0" w:color="auto"/>
            </w:tcBorders>
            <w:tcMar>
              <w:top w:w="0" w:type="dxa"/>
              <w:left w:w="28" w:type="dxa"/>
              <w:bottom w:w="0" w:type="dxa"/>
              <w:right w:w="57" w:type="dxa"/>
            </w:tcMar>
            <w:hideMark/>
          </w:tcPr>
          <w:p w14:paraId="34E0DAEF" w14:textId="77777777" w:rsidR="00332475" w:rsidRPr="0076173F" w:rsidRDefault="00332475" w:rsidP="00100B1A">
            <w:pPr>
              <w:jc w:val="right"/>
              <w:rPr>
                <w:b/>
                <w:bCs/>
                <w:sz w:val="19"/>
                <w:szCs w:val="19"/>
              </w:rPr>
            </w:pPr>
            <w:r w:rsidRPr="0076173F">
              <w:rPr>
                <w:b/>
                <w:bCs/>
                <w:sz w:val="19"/>
                <w:szCs w:val="19"/>
              </w:rPr>
              <w:t>23,650</w:t>
            </w:r>
          </w:p>
        </w:tc>
        <w:tc>
          <w:tcPr>
            <w:tcW w:w="339" w:type="pct"/>
            <w:tcBorders>
              <w:top w:val="single" w:sz="4" w:space="0" w:color="auto"/>
              <w:left w:val="single" w:sz="4" w:space="0" w:color="auto"/>
              <w:bottom w:val="single" w:sz="4" w:space="0" w:color="auto"/>
              <w:right w:val="single" w:sz="4" w:space="0" w:color="auto"/>
            </w:tcBorders>
            <w:tcMar>
              <w:top w:w="0" w:type="dxa"/>
              <w:left w:w="28" w:type="dxa"/>
              <w:bottom w:w="0" w:type="dxa"/>
              <w:right w:w="57" w:type="dxa"/>
            </w:tcMar>
            <w:hideMark/>
          </w:tcPr>
          <w:p w14:paraId="313BCEF4" w14:textId="77777777" w:rsidR="00332475" w:rsidRPr="0076173F" w:rsidRDefault="00332475" w:rsidP="00100B1A">
            <w:pPr>
              <w:jc w:val="right"/>
              <w:rPr>
                <w:sz w:val="19"/>
                <w:szCs w:val="19"/>
              </w:rPr>
            </w:pPr>
            <w:r w:rsidRPr="0076173F">
              <w:rPr>
                <w:sz w:val="19"/>
                <w:szCs w:val="19"/>
              </w:rPr>
              <w:t>0</w:t>
            </w:r>
          </w:p>
        </w:tc>
        <w:tc>
          <w:tcPr>
            <w:tcW w:w="507" w:type="pct"/>
            <w:tcBorders>
              <w:top w:val="single" w:sz="4" w:space="0" w:color="auto"/>
              <w:left w:val="single" w:sz="4" w:space="0" w:color="auto"/>
              <w:bottom w:val="single" w:sz="4" w:space="0" w:color="auto"/>
              <w:right w:val="single" w:sz="4" w:space="0" w:color="auto"/>
            </w:tcBorders>
            <w:tcMar>
              <w:top w:w="0" w:type="dxa"/>
              <w:left w:w="28" w:type="dxa"/>
              <w:bottom w:w="0" w:type="dxa"/>
              <w:right w:w="57" w:type="dxa"/>
            </w:tcMar>
            <w:hideMark/>
          </w:tcPr>
          <w:p w14:paraId="5E7F2F18" w14:textId="77777777" w:rsidR="00332475" w:rsidRPr="0076173F" w:rsidRDefault="00332475" w:rsidP="00100B1A">
            <w:pPr>
              <w:jc w:val="right"/>
              <w:rPr>
                <w:b/>
                <w:bCs/>
                <w:sz w:val="19"/>
                <w:szCs w:val="19"/>
              </w:rPr>
            </w:pPr>
            <w:r w:rsidRPr="0076173F">
              <w:rPr>
                <w:b/>
                <w:bCs/>
                <w:sz w:val="19"/>
                <w:szCs w:val="19"/>
              </w:rPr>
              <w:t>408,695</w:t>
            </w:r>
          </w:p>
        </w:tc>
      </w:tr>
      <w:tr w:rsidR="00F3451D" w:rsidRPr="0076173F" w14:paraId="5DA82717" w14:textId="77777777" w:rsidTr="00F3451D">
        <w:trPr>
          <w:trHeight w:val="290"/>
        </w:trPr>
        <w:tc>
          <w:tcPr>
            <w:tcW w:w="270" w:type="pct"/>
            <w:tcBorders>
              <w:top w:val="single" w:sz="4" w:space="0" w:color="auto"/>
              <w:left w:val="single" w:sz="4" w:space="0" w:color="auto"/>
              <w:bottom w:val="single" w:sz="4" w:space="0" w:color="auto"/>
              <w:right w:val="single" w:sz="4" w:space="0" w:color="auto"/>
            </w:tcBorders>
            <w:tcMar>
              <w:top w:w="0" w:type="dxa"/>
              <w:left w:w="28" w:type="dxa"/>
              <w:bottom w:w="0" w:type="dxa"/>
              <w:right w:w="57" w:type="dxa"/>
            </w:tcMar>
            <w:hideMark/>
          </w:tcPr>
          <w:p w14:paraId="0D4E05D1" w14:textId="77777777" w:rsidR="00332475" w:rsidRPr="0076173F" w:rsidRDefault="00332475" w:rsidP="00100B1A">
            <w:pPr>
              <w:jc w:val="left"/>
              <w:rPr>
                <w:sz w:val="19"/>
                <w:szCs w:val="19"/>
              </w:rPr>
            </w:pPr>
            <w:r w:rsidRPr="0076173F">
              <w:rPr>
                <w:sz w:val="19"/>
                <w:szCs w:val="19"/>
              </w:rPr>
              <w:t>2.3</w:t>
            </w:r>
          </w:p>
        </w:tc>
        <w:tc>
          <w:tcPr>
            <w:tcW w:w="757" w:type="pct"/>
            <w:tcBorders>
              <w:top w:val="single" w:sz="4" w:space="0" w:color="auto"/>
              <w:left w:val="single" w:sz="4" w:space="0" w:color="auto"/>
              <w:bottom w:val="single" w:sz="4" w:space="0" w:color="auto"/>
              <w:right w:val="single" w:sz="4" w:space="0" w:color="auto"/>
            </w:tcBorders>
            <w:noWrap/>
            <w:tcMar>
              <w:top w:w="0" w:type="dxa"/>
              <w:left w:w="28" w:type="dxa"/>
              <w:bottom w:w="0" w:type="dxa"/>
              <w:right w:w="57" w:type="dxa"/>
            </w:tcMar>
            <w:vAlign w:val="center"/>
            <w:hideMark/>
          </w:tcPr>
          <w:p w14:paraId="0541E6F7" w14:textId="77777777" w:rsidR="00332475" w:rsidRPr="0076173F" w:rsidRDefault="00332475" w:rsidP="00100B1A">
            <w:pPr>
              <w:jc w:val="left"/>
              <w:rPr>
                <w:sz w:val="19"/>
                <w:szCs w:val="19"/>
              </w:rPr>
            </w:pPr>
            <w:r w:rsidRPr="0076173F">
              <w:rPr>
                <w:sz w:val="19"/>
                <w:szCs w:val="19"/>
              </w:rPr>
              <w:t>Cooperating IA (UNIDO) agreed funding (US $)</w:t>
            </w:r>
          </w:p>
        </w:tc>
        <w:tc>
          <w:tcPr>
            <w:tcW w:w="422" w:type="pct"/>
            <w:tcBorders>
              <w:top w:val="single" w:sz="4" w:space="0" w:color="auto"/>
              <w:left w:val="single" w:sz="4" w:space="0" w:color="auto"/>
              <w:bottom w:val="single" w:sz="4" w:space="0" w:color="auto"/>
              <w:right w:val="single" w:sz="4" w:space="0" w:color="auto"/>
            </w:tcBorders>
            <w:tcMar>
              <w:top w:w="0" w:type="dxa"/>
              <w:left w:w="28" w:type="dxa"/>
              <w:bottom w:w="0" w:type="dxa"/>
              <w:right w:w="57" w:type="dxa"/>
            </w:tcMar>
            <w:hideMark/>
          </w:tcPr>
          <w:p w14:paraId="4C464282" w14:textId="77777777" w:rsidR="00332475" w:rsidRPr="0076173F" w:rsidRDefault="00332475" w:rsidP="00100B1A">
            <w:pPr>
              <w:jc w:val="right"/>
              <w:rPr>
                <w:sz w:val="19"/>
                <w:szCs w:val="19"/>
              </w:rPr>
            </w:pPr>
            <w:r w:rsidRPr="0076173F">
              <w:rPr>
                <w:sz w:val="19"/>
                <w:szCs w:val="19"/>
              </w:rPr>
              <w:t>473,567</w:t>
            </w:r>
          </w:p>
        </w:tc>
        <w:tc>
          <w:tcPr>
            <w:tcW w:w="295" w:type="pct"/>
            <w:tcBorders>
              <w:top w:val="single" w:sz="4" w:space="0" w:color="auto"/>
              <w:left w:val="single" w:sz="4" w:space="0" w:color="auto"/>
              <w:bottom w:val="single" w:sz="4" w:space="0" w:color="auto"/>
              <w:right w:val="single" w:sz="4" w:space="0" w:color="auto"/>
            </w:tcBorders>
            <w:tcMar>
              <w:top w:w="0" w:type="dxa"/>
              <w:left w:w="28" w:type="dxa"/>
              <w:bottom w:w="0" w:type="dxa"/>
              <w:right w:w="57" w:type="dxa"/>
            </w:tcMar>
            <w:hideMark/>
          </w:tcPr>
          <w:p w14:paraId="3E725895" w14:textId="77777777" w:rsidR="00332475" w:rsidRPr="0076173F" w:rsidRDefault="00332475" w:rsidP="00100B1A">
            <w:pPr>
              <w:jc w:val="right"/>
              <w:rPr>
                <w:sz w:val="19"/>
                <w:szCs w:val="19"/>
              </w:rPr>
            </w:pPr>
            <w:r w:rsidRPr="0076173F">
              <w:rPr>
                <w:sz w:val="19"/>
                <w:szCs w:val="19"/>
              </w:rPr>
              <w:t>0</w:t>
            </w:r>
          </w:p>
        </w:tc>
        <w:tc>
          <w:tcPr>
            <w:tcW w:w="423" w:type="pct"/>
            <w:tcBorders>
              <w:top w:val="single" w:sz="4" w:space="0" w:color="auto"/>
              <w:left w:val="single" w:sz="4" w:space="0" w:color="auto"/>
              <w:bottom w:val="single" w:sz="4" w:space="0" w:color="auto"/>
              <w:right w:val="single" w:sz="4" w:space="0" w:color="auto"/>
            </w:tcBorders>
            <w:tcMar>
              <w:top w:w="0" w:type="dxa"/>
              <w:left w:w="28" w:type="dxa"/>
              <w:bottom w:w="0" w:type="dxa"/>
              <w:right w:w="57" w:type="dxa"/>
            </w:tcMar>
            <w:hideMark/>
          </w:tcPr>
          <w:p w14:paraId="43BD206C" w14:textId="77777777" w:rsidR="00332475" w:rsidRPr="0076173F" w:rsidRDefault="00332475" w:rsidP="00100B1A">
            <w:pPr>
              <w:jc w:val="right"/>
              <w:rPr>
                <w:sz w:val="19"/>
                <w:szCs w:val="19"/>
              </w:rPr>
            </w:pPr>
            <w:r w:rsidRPr="0076173F">
              <w:rPr>
                <w:sz w:val="19"/>
                <w:szCs w:val="19"/>
              </w:rPr>
              <w:t>584,000</w:t>
            </w:r>
          </w:p>
        </w:tc>
        <w:tc>
          <w:tcPr>
            <w:tcW w:w="296" w:type="pct"/>
            <w:tcBorders>
              <w:top w:val="single" w:sz="4" w:space="0" w:color="auto"/>
              <w:left w:val="single" w:sz="4" w:space="0" w:color="auto"/>
              <w:bottom w:val="single" w:sz="4" w:space="0" w:color="auto"/>
              <w:right w:val="single" w:sz="4" w:space="0" w:color="auto"/>
            </w:tcBorders>
            <w:tcMar>
              <w:top w:w="0" w:type="dxa"/>
              <w:left w:w="28" w:type="dxa"/>
              <w:bottom w:w="0" w:type="dxa"/>
              <w:right w:w="57" w:type="dxa"/>
            </w:tcMar>
            <w:hideMark/>
          </w:tcPr>
          <w:p w14:paraId="4991B656" w14:textId="77777777" w:rsidR="00332475" w:rsidRPr="0076173F" w:rsidRDefault="00332475" w:rsidP="00100B1A">
            <w:pPr>
              <w:jc w:val="right"/>
              <w:rPr>
                <w:sz w:val="19"/>
                <w:szCs w:val="19"/>
              </w:rPr>
            </w:pPr>
            <w:r w:rsidRPr="0076173F">
              <w:rPr>
                <w:sz w:val="19"/>
                <w:szCs w:val="19"/>
              </w:rPr>
              <w:t>0</w:t>
            </w:r>
          </w:p>
        </w:tc>
        <w:tc>
          <w:tcPr>
            <w:tcW w:w="465" w:type="pct"/>
            <w:tcBorders>
              <w:top w:val="single" w:sz="4" w:space="0" w:color="auto"/>
              <w:left w:val="single" w:sz="4" w:space="0" w:color="auto"/>
              <w:bottom w:val="single" w:sz="4" w:space="0" w:color="auto"/>
              <w:right w:val="single" w:sz="4" w:space="0" w:color="auto"/>
            </w:tcBorders>
            <w:tcMar>
              <w:top w:w="0" w:type="dxa"/>
              <w:left w:w="28" w:type="dxa"/>
              <w:bottom w:w="0" w:type="dxa"/>
              <w:right w:w="57" w:type="dxa"/>
            </w:tcMar>
            <w:hideMark/>
          </w:tcPr>
          <w:p w14:paraId="760CD8AE" w14:textId="77777777" w:rsidR="00332475" w:rsidRPr="0076173F" w:rsidRDefault="00332475" w:rsidP="00100B1A">
            <w:pPr>
              <w:jc w:val="right"/>
              <w:rPr>
                <w:sz w:val="19"/>
                <w:szCs w:val="19"/>
              </w:rPr>
            </w:pPr>
            <w:r w:rsidRPr="0076173F">
              <w:rPr>
                <w:sz w:val="19"/>
                <w:szCs w:val="19"/>
              </w:rPr>
              <w:t>524,000</w:t>
            </w:r>
          </w:p>
        </w:tc>
        <w:tc>
          <w:tcPr>
            <w:tcW w:w="339" w:type="pct"/>
            <w:tcBorders>
              <w:top w:val="single" w:sz="4" w:space="0" w:color="auto"/>
              <w:left w:val="single" w:sz="4" w:space="0" w:color="auto"/>
              <w:bottom w:val="single" w:sz="4" w:space="0" w:color="auto"/>
              <w:right w:val="single" w:sz="4" w:space="0" w:color="auto"/>
            </w:tcBorders>
            <w:tcMar>
              <w:top w:w="0" w:type="dxa"/>
              <w:left w:w="28" w:type="dxa"/>
              <w:bottom w:w="0" w:type="dxa"/>
              <w:right w:w="57" w:type="dxa"/>
            </w:tcMar>
            <w:hideMark/>
          </w:tcPr>
          <w:p w14:paraId="65E18A70" w14:textId="77777777" w:rsidR="00332475" w:rsidRPr="0076173F" w:rsidRDefault="00332475" w:rsidP="00100B1A">
            <w:pPr>
              <w:jc w:val="right"/>
              <w:rPr>
                <w:sz w:val="19"/>
                <w:szCs w:val="19"/>
              </w:rPr>
            </w:pPr>
            <w:r w:rsidRPr="0076173F">
              <w:rPr>
                <w:sz w:val="19"/>
                <w:szCs w:val="19"/>
              </w:rPr>
              <w:t>0</w:t>
            </w:r>
          </w:p>
        </w:tc>
        <w:tc>
          <w:tcPr>
            <w:tcW w:w="465" w:type="pct"/>
            <w:tcBorders>
              <w:top w:val="single" w:sz="4" w:space="0" w:color="auto"/>
              <w:left w:val="single" w:sz="4" w:space="0" w:color="auto"/>
              <w:bottom w:val="single" w:sz="4" w:space="0" w:color="auto"/>
              <w:right w:val="single" w:sz="4" w:space="0" w:color="auto"/>
            </w:tcBorders>
            <w:tcMar>
              <w:top w:w="0" w:type="dxa"/>
              <w:left w:w="28" w:type="dxa"/>
              <w:bottom w:w="0" w:type="dxa"/>
              <w:right w:w="57" w:type="dxa"/>
            </w:tcMar>
            <w:hideMark/>
          </w:tcPr>
          <w:p w14:paraId="1888D503" w14:textId="77777777" w:rsidR="00332475" w:rsidRPr="0076173F" w:rsidRDefault="00332475" w:rsidP="00100B1A">
            <w:pPr>
              <w:jc w:val="right"/>
              <w:rPr>
                <w:sz w:val="19"/>
                <w:szCs w:val="19"/>
              </w:rPr>
            </w:pPr>
            <w:r w:rsidRPr="0076173F">
              <w:rPr>
                <w:sz w:val="19"/>
                <w:szCs w:val="19"/>
              </w:rPr>
              <w:t>0</w:t>
            </w:r>
          </w:p>
        </w:tc>
        <w:tc>
          <w:tcPr>
            <w:tcW w:w="423" w:type="pct"/>
            <w:tcBorders>
              <w:top w:val="single" w:sz="4" w:space="0" w:color="auto"/>
              <w:left w:val="single" w:sz="4" w:space="0" w:color="auto"/>
              <w:bottom w:val="single" w:sz="4" w:space="0" w:color="auto"/>
              <w:right w:val="single" w:sz="4" w:space="0" w:color="auto"/>
            </w:tcBorders>
            <w:tcMar>
              <w:top w:w="0" w:type="dxa"/>
              <w:left w:w="28" w:type="dxa"/>
              <w:bottom w:w="0" w:type="dxa"/>
              <w:right w:w="57" w:type="dxa"/>
            </w:tcMar>
            <w:hideMark/>
          </w:tcPr>
          <w:p w14:paraId="5460A443" w14:textId="77777777" w:rsidR="00332475" w:rsidRPr="0076173F" w:rsidRDefault="00332475" w:rsidP="00100B1A">
            <w:pPr>
              <w:jc w:val="right"/>
              <w:rPr>
                <w:sz w:val="19"/>
                <w:szCs w:val="19"/>
              </w:rPr>
            </w:pPr>
            <w:r w:rsidRPr="0076173F">
              <w:rPr>
                <w:sz w:val="19"/>
                <w:szCs w:val="19"/>
              </w:rPr>
              <w:t>521,638</w:t>
            </w:r>
          </w:p>
        </w:tc>
        <w:tc>
          <w:tcPr>
            <w:tcW w:w="339" w:type="pct"/>
            <w:tcBorders>
              <w:top w:val="single" w:sz="4" w:space="0" w:color="auto"/>
              <w:left w:val="single" w:sz="4" w:space="0" w:color="auto"/>
              <w:bottom w:val="single" w:sz="4" w:space="0" w:color="auto"/>
              <w:right w:val="single" w:sz="4" w:space="0" w:color="auto"/>
            </w:tcBorders>
            <w:tcMar>
              <w:top w:w="0" w:type="dxa"/>
              <w:left w:w="28" w:type="dxa"/>
              <w:bottom w:w="0" w:type="dxa"/>
              <w:right w:w="57" w:type="dxa"/>
            </w:tcMar>
            <w:hideMark/>
          </w:tcPr>
          <w:p w14:paraId="1A8A85D2" w14:textId="77777777" w:rsidR="00332475" w:rsidRPr="0076173F" w:rsidRDefault="00332475" w:rsidP="00100B1A">
            <w:pPr>
              <w:jc w:val="right"/>
              <w:rPr>
                <w:sz w:val="19"/>
                <w:szCs w:val="19"/>
              </w:rPr>
            </w:pPr>
            <w:r w:rsidRPr="0076173F">
              <w:rPr>
                <w:sz w:val="19"/>
                <w:szCs w:val="19"/>
              </w:rPr>
              <w:t>0</w:t>
            </w:r>
          </w:p>
        </w:tc>
        <w:tc>
          <w:tcPr>
            <w:tcW w:w="507" w:type="pct"/>
            <w:tcBorders>
              <w:top w:val="single" w:sz="4" w:space="0" w:color="auto"/>
              <w:left w:val="single" w:sz="4" w:space="0" w:color="auto"/>
              <w:bottom w:val="single" w:sz="4" w:space="0" w:color="auto"/>
              <w:right w:val="single" w:sz="4" w:space="0" w:color="auto"/>
            </w:tcBorders>
            <w:tcMar>
              <w:top w:w="0" w:type="dxa"/>
              <w:left w:w="28" w:type="dxa"/>
              <w:bottom w:w="0" w:type="dxa"/>
              <w:right w:w="57" w:type="dxa"/>
            </w:tcMar>
            <w:hideMark/>
          </w:tcPr>
          <w:p w14:paraId="4F3C76D8" w14:textId="77777777" w:rsidR="00332475" w:rsidRPr="0076173F" w:rsidRDefault="00332475" w:rsidP="00100B1A">
            <w:pPr>
              <w:jc w:val="right"/>
              <w:rPr>
                <w:sz w:val="19"/>
                <w:szCs w:val="19"/>
              </w:rPr>
            </w:pPr>
            <w:r w:rsidRPr="0076173F">
              <w:rPr>
                <w:sz w:val="19"/>
                <w:szCs w:val="19"/>
              </w:rPr>
              <w:t>2,103,205</w:t>
            </w:r>
          </w:p>
        </w:tc>
      </w:tr>
      <w:tr w:rsidR="00F3451D" w:rsidRPr="0076173F" w14:paraId="53A8FCA1" w14:textId="77777777" w:rsidTr="00F3451D">
        <w:trPr>
          <w:trHeight w:val="290"/>
        </w:trPr>
        <w:tc>
          <w:tcPr>
            <w:tcW w:w="270" w:type="pct"/>
            <w:tcBorders>
              <w:top w:val="single" w:sz="4" w:space="0" w:color="auto"/>
              <w:left w:val="single" w:sz="4" w:space="0" w:color="auto"/>
              <w:bottom w:val="single" w:sz="4" w:space="0" w:color="auto"/>
              <w:right w:val="single" w:sz="4" w:space="0" w:color="auto"/>
            </w:tcBorders>
            <w:tcMar>
              <w:top w:w="0" w:type="dxa"/>
              <w:left w:w="28" w:type="dxa"/>
              <w:bottom w:w="0" w:type="dxa"/>
              <w:right w:w="57" w:type="dxa"/>
            </w:tcMar>
            <w:hideMark/>
          </w:tcPr>
          <w:p w14:paraId="16F08968" w14:textId="77777777" w:rsidR="00332475" w:rsidRPr="0076173F" w:rsidRDefault="00332475" w:rsidP="00100B1A">
            <w:pPr>
              <w:jc w:val="left"/>
              <w:rPr>
                <w:sz w:val="19"/>
                <w:szCs w:val="19"/>
              </w:rPr>
            </w:pPr>
            <w:r w:rsidRPr="0076173F">
              <w:rPr>
                <w:sz w:val="19"/>
                <w:szCs w:val="19"/>
              </w:rPr>
              <w:t>2.4</w:t>
            </w:r>
          </w:p>
        </w:tc>
        <w:tc>
          <w:tcPr>
            <w:tcW w:w="757" w:type="pct"/>
            <w:tcBorders>
              <w:top w:val="single" w:sz="4" w:space="0" w:color="auto"/>
              <w:left w:val="single" w:sz="4" w:space="0" w:color="auto"/>
              <w:bottom w:val="single" w:sz="4" w:space="0" w:color="auto"/>
              <w:right w:val="single" w:sz="4" w:space="0" w:color="auto"/>
            </w:tcBorders>
            <w:noWrap/>
            <w:tcMar>
              <w:top w:w="0" w:type="dxa"/>
              <w:left w:w="28" w:type="dxa"/>
              <w:bottom w:w="0" w:type="dxa"/>
              <w:right w:w="57" w:type="dxa"/>
            </w:tcMar>
            <w:vAlign w:val="center"/>
            <w:hideMark/>
          </w:tcPr>
          <w:p w14:paraId="24D40B69" w14:textId="77777777" w:rsidR="00332475" w:rsidRPr="0076173F" w:rsidRDefault="00332475" w:rsidP="00100B1A">
            <w:pPr>
              <w:jc w:val="left"/>
              <w:rPr>
                <w:sz w:val="19"/>
                <w:szCs w:val="19"/>
              </w:rPr>
            </w:pPr>
            <w:r w:rsidRPr="0076173F">
              <w:rPr>
                <w:sz w:val="19"/>
                <w:szCs w:val="19"/>
              </w:rPr>
              <w:t>Support costs for Cooperating IA (US $)</w:t>
            </w:r>
          </w:p>
        </w:tc>
        <w:tc>
          <w:tcPr>
            <w:tcW w:w="422" w:type="pct"/>
            <w:tcBorders>
              <w:top w:val="single" w:sz="4" w:space="0" w:color="auto"/>
              <w:left w:val="single" w:sz="4" w:space="0" w:color="auto"/>
              <w:bottom w:val="single" w:sz="4" w:space="0" w:color="auto"/>
              <w:right w:val="single" w:sz="4" w:space="0" w:color="auto"/>
            </w:tcBorders>
            <w:tcMar>
              <w:top w:w="0" w:type="dxa"/>
              <w:left w:w="28" w:type="dxa"/>
              <w:bottom w:w="0" w:type="dxa"/>
              <w:right w:w="57" w:type="dxa"/>
            </w:tcMar>
            <w:hideMark/>
          </w:tcPr>
          <w:p w14:paraId="75C6908F" w14:textId="77777777" w:rsidR="00332475" w:rsidRPr="0076173F" w:rsidRDefault="00332475" w:rsidP="00100B1A">
            <w:pPr>
              <w:jc w:val="right"/>
              <w:rPr>
                <w:sz w:val="19"/>
                <w:szCs w:val="19"/>
              </w:rPr>
            </w:pPr>
            <w:r w:rsidRPr="0076173F">
              <w:rPr>
                <w:sz w:val="19"/>
                <w:szCs w:val="19"/>
              </w:rPr>
              <w:t>33,150</w:t>
            </w:r>
          </w:p>
        </w:tc>
        <w:tc>
          <w:tcPr>
            <w:tcW w:w="295" w:type="pct"/>
            <w:tcBorders>
              <w:top w:val="single" w:sz="4" w:space="0" w:color="auto"/>
              <w:left w:val="single" w:sz="4" w:space="0" w:color="auto"/>
              <w:bottom w:val="single" w:sz="4" w:space="0" w:color="auto"/>
              <w:right w:val="single" w:sz="4" w:space="0" w:color="auto"/>
            </w:tcBorders>
            <w:tcMar>
              <w:top w:w="0" w:type="dxa"/>
              <w:left w:w="28" w:type="dxa"/>
              <w:bottom w:w="0" w:type="dxa"/>
              <w:right w:w="57" w:type="dxa"/>
            </w:tcMar>
            <w:hideMark/>
          </w:tcPr>
          <w:p w14:paraId="5DA4C0D9" w14:textId="77777777" w:rsidR="00332475" w:rsidRPr="0076173F" w:rsidRDefault="00332475" w:rsidP="00100B1A">
            <w:pPr>
              <w:jc w:val="right"/>
              <w:rPr>
                <w:sz w:val="19"/>
                <w:szCs w:val="19"/>
              </w:rPr>
            </w:pPr>
            <w:r w:rsidRPr="0076173F">
              <w:rPr>
                <w:sz w:val="19"/>
                <w:szCs w:val="19"/>
              </w:rPr>
              <w:t>0</w:t>
            </w:r>
          </w:p>
        </w:tc>
        <w:tc>
          <w:tcPr>
            <w:tcW w:w="423" w:type="pct"/>
            <w:tcBorders>
              <w:top w:val="single" w:sz="4" w:space="0" w:color="auto"/>
              <w:left w:val="single" w:sz="4" w:space="0" w:color="auto"/>
              <w:bottom w:val="single" w:sz="4" w:space="0" w:color="auto"/>
              <w:right w:val="single" w:sz="4" w:space="0" w:color="auto"/>
            </w:tcBorders>
            <w:tcMar>
              <w:top w:w="0" w:type="dxa"/>
              <w:left w:w="28" w:type="dxa"/>
              <w:bottom w:w="0" w:type="dxa"/>
              <w:right w:w="57" w:type="dxa"/>
            </w:tcMar>
            <w:hideMark/>
          </w:tcPr>
          <w:p w14:paraId="14872B43" w14:textId="77777777" w:rsidR="00332475" w:rsidRPr="0076173F" w:rsidRDefault="00332475" w:rsidP="00100B1A">
            <w:pPr>
              <w:jc w:val="right"/>
              <w:rPr>
                <w:sz w:val="19"/>
                <w:szCs w:val="19"/>
              </w:rPr>
            </w:pPr>
            <w:r w:rsidRPr="0076173F">
              <w:rPr>
                <w:sz w:val="19"/>
                <w:szCs w:val="19"/>
              </w:rPr>
              <w:t>40,880</w:t>
            </w:r>
          </w:p>
        </w:tc>
        <w:tc>
          <w:tcPr>
            <w:tcW w:w="296" w:type="pct"/>
            <w:tcBorders>
              <w:top w:val="single" w:sz="4" w:space="0" w:color="auto"/>
              <w:left w:val="single" w:sz="4" w:space="0" w:color="auto"/>
              <w:bottom w:val="single" w:sz="4" w:space="0" w:color="auto"/>
              <w:right w:val="single" w:sz="4" w:space="0" w:color="auto"/>
            </w:tcBorders>
            <w:tcMar>
              <w:top w:w="0" w:type="dxa"/>
              <w:left w:w="28" w:type="dxa"/>
              <w:bottom w:w="0" w:type="dxa"/>
              <w:right w:w="57" w:type="dxa"/>
            </w:tcMar>
            <w:hideMark/>
          </w:tcPr>
          <w:p w14:paraId="2093686F" w14:textId="77777777" w:rsidR="00332475" w:rsidRPr="0076173F" w:rsidRDefault="00332475" w:rsidP="00100B1A">
            <w:pPr>
              <w:jc w:val="right"/>
              <w:rPr>
                <w:sz w:val="19"/>
                <w:szCs w:val="19"/>
              </w:rPr>
            </w:pPr>
            <w:r w:rsidRPr="0076173F">
              <w:rPr>
                <w:sz w:val="19"/>
                <w:szCs w:val="19"/>
              </w:rPr>
              <w:t>0</w:t>
            </w:r>
          </w:p>
        </w:tc>
        <w:tc>
          <w:tcPr>
            <w:tcW w:w="465" w:type="pct"/>
            <w:tcBorders>
              <w:top w:val="single" w:sz="4" w:space="0" w:color="auto"/>
              <w:left w:val="single" w:sz="4" w:space="0" w:color="auto"/>
              <w:bottom w:val="single" w:sz="4" w:space="0" w:color="auto"/>
              <w:right w:val="single" w:sz="4" w:space="0" w:color="auto"/>
            </w:tcBorders>
            <w:tcMar>
              <w:top w:w="0" w:type="dxa"/>
              <w:left w:w="28" w:type="dxa"/>
              <w:bottom w:w="0" w:type="dxa"/>
              <w:right w:w="57" w:type="dxa"/>
            </w:tcMar>
            <w:hideMark/>
          </w:tcPr>
          <w:p w14:paraId="521A1B8D" w14:textId="77777777" w:rsidR="00332475" w:rsidRPr="0076173F" w:rsidRDefault="00332475" w:rsidP="00100B1A">
            <w:pPr>
              <w:jc w:val="right"/>
              <w:rPr>
                <w:sz w:val="19"/>
                <w:szCs w:val="19"/>
              </w:rPr>
            </w:pPr>
            <w:r w:rsidRPr="0076173F">
              <w:rPr>
                <w:sz w:val="19"/>
                <w:szCs w:val="19"/>
              </w:rPr>
              <w:t>36,680</w:t>
            </w:r>
          </w:p>
        </w:tc>
        <w:tc>
          <w:tcPr>
            <w:tcW w:w="339" w:type="pct"/>
            <w:tcBorders>
              <w:top w:val="single" w:sz="4" w:space="0" w:color="auto"/>
              <w:left w:val="single" w:sz="4" w:space="0" w:color="auto"/>
              <w:bottom w:val="single" w:sz="4" w:space="0" w:color="auto"/>
              <w:right w:val="single" w:sz="4" w:space="0" w:color="auto"/>
            </w:tcBorders>
            <w:tcMar>
              <w:top w:w="0" w:type="dxa"/>
              <w:left w:w="28" w:type="dxa"/>
              <w:bottom w:w="0" w:type="dxa"/>
              <w:right w:w="57" w:type="dxa"/>
            </w:tcMar>
            <w:hideMark/>
          </w:tcPr>
          <w:p w14:paraId="4E9FD706" w14:textId="77777777" w:rsidR="00332475" w:rsidRPr="0076173F" w:rsidRDefault="00332475" w:rsidP="00100B1A">
            <w:pPr>
              <w:jc w:val="right"/>
              <w:rPr>
                <w:sz w:val="19"/>
                <w:szCs w:val="19"/>
              </w:rPr>
            </w:pPr>
            <w:r w:rsidRPr="0076173F">
              <w:rPr>
                <w:sz w:val="19"/>
                <w:szCs w:val="19"/>
              </w:rPr>
              <w:t>0</w:t>
            </w:r>
          </w:p>
        </w:tc>
        <w:tc>
          <w:tcPr>
            <w:tcW w:w="465" w:type="pct"/>
            <w:tcBorders>
              <w:top w:val="single" w:sz="4" w:space="0" w:color="auto"/>
              <w:left w:val="single" w:sz="4" w:space="0" w:color="auto"/>
              <w:bottom w:val="single" w:sz="4" w:space="0" w:color="auto"/>
              <w:right w:val="single" w:sz="4" w:space="0" w:color="auto"/>
            </w:tcBorders>
            <w:tcMar>
              <w:top w:w="0" w:type="dxa"/>
              <w:left w:w="28" w:type="dxa"/>
              <w:bottom w:w="0" w:type="dxa"/>
              <w:right w:w="57" w:type="dxa"/>
            </w:tcMar>
            <w:hideMark/>
          </w:tcPr>
          <w:p w14:paraId="6508E31C" w14:textId="77777777" w:rsidR="00332475" w:rsidRPr="0076173F" w:rsidRDefault="00332475" w:rsidP="00100B1A">
            <w:pPr>
              <w:jc w:val="right"/>
              <w:rPr>
                <w:sz w:val="19"/>
                <w:szCs w:val="19"/>
              </w:rPr>
            </w:pPr>
            <w:r w:rsidRPr="0076173F">
              <w:rPr>
                <w:sz w:val="19"/>
                <w:szCs w:val="19"/>
              </w:rPr>
              <w:t>0</w:t>
            </w:r>
          </w:p>
        </w:tc>
        <w:tc>
          <w:tcPr>
            <w:tcW w:w="423" w:type="pct"/>
            <w:tcBorders>
              <w:top w:val="single" w:sz="4" w:space="0" w:color="auto"/>
              <w:left w:val="single" w:sz="4" w:space="0" w:color="auto"/>
              <w:bottom w:val="single" w:sz="4" w:space="0" w:color="auto"/>
              <w:right w:val="single" w:sz="4" w:space="0" w:color="auto"/>
            </w:tcBorders>
            <w:tcMar>
              <w:top w:w="0" w:type="dxa"/>
              <w:left w:w="28" w:type="dxa"/>
              <w:bottom w:w="0" w:type="dxa"/>
              <w:right w:w="57" w:type="dxa"/>
            </w:tcMar>
            <w:hideMark/>
          </w:tcPr>
          <w:p w14:paraId="20FD9286" w14:textId="77777777" w:rsidR="00332475" w:rsidRPr="0076173F" w:rsidRDefault="00332475" w:rsidP="00100B1A">
            <w:pPr>
              <w:jc w:val="right"/>
              <w:rPr>
                <w:sz w:val="19"/>
                <w:szCs w:val="19"/>
              </w:rPr>
            </w:pPr>
            <w:r w:rsidRPr="0076173F">
              <w:rPr>
                <w:sz w:val="19"/>
                <w:szCs w:val="19"/>
              </w:rPr>
              <w:t>36,515</w:t>
            </w:r>
          </w:p>
        </w:tc>
        <w:tc>
          <w:tcPr>
            <w:tcW w:w="339" w:type="pct"/>
            <w:tcBorders>
              <w:top w:val="single" w:sz="4" w:space="0" w:color="auto"/>
              <w:left w:val="single" w:sz="4" w:space="0" w:color="auto"/>
              <w:bottom w:val="single" w:sz="4" w:space="0" w:color="auto"/>
              <w:right w:val="single" w:sz="4" w:space="0" w:color="auto"/>
            </w:tcBorders>
            <w:tcMar>
              <w:top w:w="0" w:type="dxa"/>
              <w:left w:w="28" w:type="dxa"/>
              <w:bottom w:w="0" w:type="dxa"/>
              <w:right w:w="57" w:type="dxa"/>
            </w:tcMar>
            <w:hideMark/>
          </w:tcPr>
          <w:p w14:paraId="3AEAE0FE" w14:textId="77777777" w:rsidR="00332475" w:rsidRPr="0076173F" w:rsidRDefault="00332475" w:rsidP="00100B1A">
            <w:pPr>
              <w:jc w:val="right"/>
              <w:rPr>
                <w:sz w:val="19"/>
                <w:szCs w:val="19"/>
              </w:rPr>
            </w:pPr>
            <w:r w:rsidRPr="0076173F">
              <w:rPr>
                <w:sz w:val="19"/>
                <w:szCs w:val="19"/>
              </w:rPr>
              <w:t>0</w:t>
            </w:r>
          </w:p>
        </w:tc>
        <w:tc>
          <w:tcPr>
            <w:tcW w:w="507" w:type="pct"/>
            <w:tcBorders>
              <w:top w:val="single" w:sz="4" w:space="0" w:color="auto"/>
              <w:left w:val="single" w:sz="4" w:space="0" w:color="auto"/>
              <w:bottom w:val="single" w:sz="4" w:space="0" w:color="auto"/>
              <w:right w:val="single" w:sz="4" w:space="0" w:color="auto"/>
            </w:tcBorders>
            <w:tcMar>
              <w:top w:w="0" w:type="dxa"/>
              <w:left w:w="28" w:type="dxa"/>
              <w:bottom w:w="0" w:type="dxa"/>
              <w:right w:w="57" w:type="dxa"/>
            </w:tcMar>
            <w:hideMark/>
          </w:tcPr>
          <w:p w14:paraId="5FC64098" w14:textId="77777777" w:rsidR="00332475" w:rsidRPr="0076173F" w:rsidRDefault="00332475" w:rsidP="00100B1A">
            <w:pPr>
              <w:jc w:val="right"/>
              <w:rPr>
                <w:sz w:val="19"/>
                <w:szCs w:val="19"/>
              </w:rPr>
            </w:pPr>
            <w:r w:rsidRPr="0076173F">
              <w:rPr>
                <w:sz w:val="19"/>
                <w:szCs w:val="19"/>
              </w:rPr>
              <w:t>147,224</w:t>
            </w:r>
          </w:p>
        </w:tc>
      </w:tr>
      <w:tr w:rsidR="00F3451D" w:rsidRPr="0076173F" w14:paraId="567D6A1A" w14:textId="77777777" w:rsidTr="00F3451D">
        <w:trPr>
          <w:trHeight w:val="290"/>
        </w:trPr>
        <w:tc>
          <w:tcPr>
            <w:tcW w:w="270" w:type="pct"/>
            <w:tcBorders>
              <w:top w:val="single" w:sz="4" w:space="0" w:color="auto"/>
              <w:left w:val="single" w:sz="4" w:space="0" w:color="auto"/>
              <w:bottom w:val="single" w:sz="4" w:space="0" w:color="auto"/>
              <w:right w:val="single" w:sz="4" w:space="0" w:color="auto"/>
            </w:tcBorders>
            <w:tcMar>
              <w:top w:w="0" w:type="dxa"/>
              <w:left w:w="28" w:type="dxa"/>
              <w:bottom w:w="0" w:type="dxa"/>
              <w:right w:w="57" w:type="dxa"/>
            </w:tcMar>
            <w:hideMark/>
          </w:tcPr>
          <w:p w14:paraId="14F09E88" w14:textId="77777777" w:rsidR="00332475" w:rsidRPr="0076173F" w:rsidRDefault="00332475" w:rsidP="00100B1A">
            <w:pPr>
              <w:jc w:val="left"/>
              <w:rPr>
                <w:sz w:val="19"/>
                <w:szCs w:val="19"/>
              </w:rPr>
            </w:pPr>
            <w:r w:rsidRPr="0076173F">
              <w:rPr>
                <w:sz w:val="19"/>
                <w:szCs w:val="19"/>
              </w:rPr>
              <w:t>2.5</w:t>
            </w:r>
          </w:p>
        </w:tc>
        <w:tc>
          <w:tcPr>
            <w:tcW w:w="757" w:type="pct"/>
            <w:tcBorders>
              <w:top w:val="single" w:sz="4" w:space="0" w:color="auto"/>
              <w:left w:val="single" w:sz="4" w:space="0" w:color="auto"/>
              <w:bottom w:val="single" w:sz="4" w:space="0" w:color="auto"/>
              <w:right w:val="single" w:sz="4" w:space="0" w:color="auto"/>
            </w:tcBorders>
            <w:noWrap/>
            <w:tcMar>
              <w:top w:w="0" w:type="dxa"/>
              <w:left w:w="28" w:type="dxa"/>
              <w:bottom w:w="0" w:type="dxa"/>
              <w:right w:w="57" w:type="dxa"/>
            </w:tcMar>
            <w:vAlign w:val="center"/>
            <w:hideMark/>
          </w:tcPr>
          <w:p w14:paraId="6DFE8C6A" w14:textId="77777777" w:rsidR="00332475" w:rsidRPr="0076173F" w:rsidRDefault="00332475" w:rsidP="00100B1A">
            <w:pPr>
              <w:jc w:val="left"/>
              <w:rPr>
                <w:sz w:val="19"/>
                <w:szCs w:val="19"/>
              </w:rPr>
            </w:pPr>
            <w:r w:rsidRPr="0076173F">
              <w:rPr>
                <w:sz w:val="19"/>
                <w:szCs w:val="19"/>
              </w:rPr>
              <w:t>Cooperating IA (UNEP) agreed funding (US $)</w:t>
            </w:r>
          </w:p>
        </w:tc>
        <w:tc>
          <w:tcPr>
            <w:tcW w:w="422" w:type="pct"/>
            <w:tcBorders>
              <w:top w:val="single" w:sz="4" w:space="0" w:color="auto"/>
              <w:left w:val="single" w:sz="4" w:space="0" w:color="auto"/>
              <w:bottom w:val="single" w:sz="4" w:space="0" w:color="auto"/>
              <w:right w:val="single" w:sz="4" w:space="0" w:color="auto"/>
            </w:tcBorders>
            <w:tcMar>
              <w:top w:w="0" w:type="dxa"/>
              <w:left w:w="28" w:type="dxa"/>
              <w:bottom w:w="0" w:type="dxa"/>
              <w:right w:w="57" w:type="dxa"/>
            </w:tcMar>
            <w:hideMark/>
          </w:tcPr>
          <w:p w14:paraId="595DA383" w14:textId="77777777" w:rsidR="00332475" w:rsidRPr="0076173F" w:rsidRDefault="00332475" w:rsidP="00100B1A">
            <w:pPr>
              <w:jc w:val="right"/>
              <w:rPr>
                <w:sz w:val="19"/>
                <w:szCs w:val="19"/>
              </w:rPr>
            </w:pPr>
            <w:r w:rsidRPr="0076173F">
              <w:rPr>
                <w:sz w:val="19"/>
                <w:szCs w:val="19"/>
              </w:rPr>
              <w:t>200,000</w:t>
            </w:r>
          </w:p>
        </w:tc>
        <w:tc>
          <w:tcPr>
            <w:tcW w:w="295" w:type="pct"/>
            <w:tcBorders>
              <w:top w:val="single" w:sz="4" w:space="0" w:color="auto"/>
              <w:left w:val="single" w:sz="4" w:space="0" w:color="auto"/>
              <w:bottom w:val="single" w:sz="4" w:space="0" w:color="auto"/>
              <w:right w:val="single" w:sz="4" w:space="0" w:color="auto"/>
            </w:tcBorders>
            <w:tcMar>
              <w:top w:w="0" w:type="dxa"/>
              <w:left w:w="28" w:type="dxa"/>
              <w:bottom w:w="0" w:type="dxa"/>
              <w:right w:w="57" w:type="dxa"/>
            </w:tcMar>
            <w:hideMark/>
          </w:tcPr>
          <w:p w14:paraId="7856ACBB" w14:textId="77777777" w:rsidR="00332475" w:rsidRPr="0076173F" w:rsidRDefault="00332475" w:rsidP="00100B1A">
            <w:pPr>
              <w:jc w:val="right"/>
              <w:rPr>
                <w:sz w:val="19"/>
                <w:szCs w:val="19"/>
              </w:rPr>
            </w:pPr>
            <w:r w:rsidRPr="0076173F">
              <w:rPr>
                <w:sz w:val="19"/>
                <w:szCs w:val="19"/>
              </w:rPr>
              <w:t>0</w:t>
            </w:r>
          </w:p>
        </w:tc>
        <w:tc>
          <w:tcPr>
            <w:tcW w:w="423" w:type="pct"/>
            <w:tcBorders>
              <w:top w:val="single" w:sz="4" w:space="0" w:color="auto"/>
              <w:left w:val="single" w:sz="4" w:space="0" w:color="auto"/>
              <w:bottom w:val="single" w:sz="4" w:space="0" w:color="auto"/>
              <w:right w:val="single" w:sz="4" w:space="0" w:color="auto"/>
            </w:tcBorders>
            <w:tcMar>
              <w:top w:w="0" w:type="dxa"/>
              <w:left w:w="28" w:type="dxa"/>
              <w:bottom w:w="0" w:type="dxa"/>
              <w:right w:w="57" w:type="dxa"/>
            </w:tcMar>
            <w:hideMark/>
          </w:tcPr>
          <w:p w14:paraId="302D8176" w14:textId="77777777" w:rsidR="00332475" w:rsidRPr="0076173F" w:rsidRDefault="00332475" w:rsidP="00100B1A">
            <w:pPr>
              <w:jc w:val="right"/>
              <w:rPr>
                <w:sz w:val="19"/>
                <w:szCs w:val="19"/>
              </w:rPr>
            </w:pPr>
            <w:r w:rsidRPr="0076173F">
              <w:rPr>
                <w:sz w:val="19"/>
                <w:szCs w:val="19"/>
              </w:rPr>
              <w:t>190,000</w:t>
            </w:r>
          </w:p>
        </w:tc>
        <w:tc>
          <w:tcPr>
            <w:tcW w:w="296" w:type="pct"/>
            <w:tcBorders>
              <w:top w:val="single" w:sz="4" w:space="0" w:color="auto"/>
              <w:left w:val="single" w:sz="4" w:space="0" w:color="auto"/>
              <w:bottom w:val="single" w:sz="4" w:space="0" w:color="auto"/>
              <w:right w:val="single" w:sz="4" w:space="0" w:color="auto"/>
            </w:tcBorders>
            <w:tcMar>
              <w:top w:w="0" w:type="dxa"/>
              <w:left w:w="28" w:type="dxa"/>
              <w:bottom w:w="0" w:type="dxa"/>
              <w:right w:w="57" w:type="dxa"/>
            </w:tcMar>
            <w:hideMark/>
          </w:tcPr>
          <w:p w14:paraId="5CCC6BB3" w14:textId="77777777" w:rsidR="00332475" w:rsidRPr="0076173F" w:rsidRDefault="00332475" w:rsidP="00100B1A">
            <w:pPr>
              <w:jc w:val="right"/>
              <w:rPr>
                <w:sz w:val="19"/>
                <w:szCs w:val="19"/>
              </w:rPr>
            </w:pPr>
            <w:r w:rsidRPr="0076173F">
              <w:rPr>
                <w:sz w:val="19"/>
                <w:szCs w:val="19"/>
              </w:rPr>
              <w:t>0</w:t>
            </w:r>
          </w:p>
        </w:tc>
        <w:tc>
          <w:tcPr>
            <w:tcW w:w="465" w:type="pct"/>
            <w:tcBorders>
              <w:top w:val="single" w:sz="4" w:space="0" w:color="auto"/>
              <w:left w:val="single" w:sz="4" w:space="0" w:color="auto"/>
              <w:bottom w:val="single" w:sz="4" w:space="0" w:color="auto"/>
              <w:right w:val="single" w:sz="4" w:space="0" w:color="auto"/>
            </w:tcBorders>
            <w:tcMar>
              <w:top w:w="0" w:type="dxa"/>
              <w:left w:w="28" w:type="dxa"/>
              <w:bottom w:w="0" w:type="dxa"/>
              <w:right w:w="57" w:type="dxa"/>
            </w:tcMar>
            <w:hideMark/>
          </w:tcPr>
          <w:p w14:paraId="294C9815" w14:textId="77777777" w:rsidR="00332475" w:rsidRPr="0076173F" w:rsidRDefault="00332475" w:rsidP="00100B1A">
            <w:pPr>
              <w:jc w:val="right"/>
              <w:rPr>
                <w:sz w:val="19"/>
                <w:szCs w:val="19"/>
              </w:rPr>
            </w:pPr>
            <w:r w:rsidRPr="0076173F">
              <w:rPr>
                <w:sz w:val="19"/>
                <w:szCs w:val="19"/>
              </w:rPr>
              <w:t>170,000</w:t>
            </w:r>
          </w:p>
        </w:tc>
        <w:tc>
          <w:tcPr>
            <w:tcW w:w="339" w:type="pct"/>
            <w:tcBorders>
              <w:top w:val="single" w:sz="4" w:space="0" w:color="auto"/>
              <w:left w:val="single" w:sz="4" w:space="0" w:color="auto"/>
              <w:bottom w:val="single" w:sz="4" w:space="0" w:color="auto"/>
              <w:right w:val="single" w:sz="4" w:space="0" w:color="auto"/>
            </w:tcBorders>
            <w:tcMar>
              <w:top w:w="0" w:type="dxa"/>
              <w:left w:w="28" w:type="dxa"/>
              <w:bottom w:w="0" w:type="dxa"/>
              <w:right w:w="57" w:type="dxa"/>
            </w:tcMar>
            <w:hideMark/>
          </w:tcPr>
          <w:p w14:paraId="7A73203D" w14:textId="77777777" w:rsidR="00332475" w:rsidRPr="0076173F" w:rsidRDefault="00332475" w:rsidP="00100B1A">
            <w:pPr>
              <w:jc w:val="right"/>
              <w:rPr>
                <w:sz w:val="19"/>
                <w:szCs w:val="19"/>
              </w:rPr>
            </w:pPr>
            <w:r w:rsidRPr="0076173F">
              <w:rPr>
                <w:sz w:val="19"/>
                <w:szCs w:val="19"/>
              </w:rPr>
              <w:t>0</w:t>
            </w:r>
          </w:p>
        </w:tc>
        <w:tc>
          <w:tcPr>
            <w:tcW w:w="465" w:type="pct"/>
            <w:tcBorders>
              <w:top w:val="single" w:sz="4" w:space="0" w:color="auto"/>
              <w:left w:val="single" w:sz="4" w:space="0" w:color="auto"/>
              <w:bottom w:val="single" w:sz="4" w:space="0" w:color="auto"/>
              <w:right w:val="single" w:sz="4" w:space="0" w:color="auto"/>
            </w:tcBorders>
            <w:noWrap/>
            <w:tcMar>
              <w:top w:w="0" w:type="dxa"/>
              <w:left w:w="28" w:type="dxa"/>
              <w:bottom w:w="0" w:type="dxa"/>
              <w:right w:w="57" w:type="dxa"/>
            </w:tcMar>
            <w:hideMark/>
          </w:tcPr>
          <w:p w14:paraId="2DA8B05C" w14:textId="77777777" w:rsidR="00332475" w:rsidRPr="0076173F" w:rsidRDefault="00332475" w:rsidP="00100B1A">
            <w:pPr>
              <w:jc w:val="right"/>
              <w:rPr>
                <w:sz w:val="19"/>
                <w:szCs w:val="19"/>
              </w:rPr>
            </w:pPr>
            <w:r w:rsidRPr="0076173F">
              <w:rPr>
                <w:sz w:val="19"/>
                <w:szCs w:val="19"/>
              </w:rPr>
              <w:t>0</w:t>
            </w:r>
          </w:p>
        </w:tc>
        <w:tc>
          <w:tcPr>
            <w:tcW w:w="423" w:type="pct"/>
            <w:tcBorders>
              <w:top w:val="single" w:sz="4" w:space="0" w:color="auto"/>
              <w:left w:val="single" w:sz="4" w:space="0" w:color="auto"/>
              <w:bottom w:val="single" w:sz="4" w:space="0" w:color="auto"/>
              <w:right w:val="single" w:sz="4" w:space="0" w:color="auto"/>
            </w:tcBorders>
            <w:tcMar>
              <w:top w:w="0" w:type="dxa"/>
              <w:left w:w="28" w:type="dxa"/>
              <w:bottom w:w="0" w:type="dxa"/>
              <w:right w:w="57" w:type="dxa"/>
            </w:tcMar>
            <w:hideMark/>
          </w:tcPr>
          <w:p w14:paraId="3B8277FD" w14:textId="77777777" w:rsidR="00332475" w:rsidRPr="0076173F" w:rsidRDefault="00332475" w:rsidP="00100B1A">
            <w:pPr>
              <w:jc w:val="right"/>
              <w:rPr>
                <w:sz w:val="19"/>
                <w:szCs w:val="19"/>
              </w:rPr>
            </w:pPr>
            <w:r w:rsidRPr="0076173F">
              <w:rPr>
                <w:sz w:val="19"/>
                <w:szCs w:val="19"/>
              </w:rPr>
              <w:t>140,000</w:t>
            </w:r>
          </w:p>
        </w:tc>
        <w:tc>
          <w:tcPr>
            <w:tcW w:w="339" w:type="pct"/>
            <w:tcBorders>
              <w:top w:val="single" w:sz="4" w:space="0" w:color="auto"/>
              <w:left w:val="single" w:sz="4" w:space="0" w:color="auto"/>
              <w:bottom w:val="single" w:sz="4" w:space="0" w:color="auto"/>
              <w:right w:val="single" w:sz="4" w:space="0" w:color="auto"/>
            </w:tcBorders>
            <w:tcMar>
              <w:top w:w="0" w:type="dxa"/>
              <w:left w:w="28" w:type="dxa"/>
              <w:bottom w:w="0" w:type="dxa"/>
              <w:right w:w="57" w:type="dxa"/>
            </w:tcMar>
            <w:hideMark/>
          </w:tcPr>
          <w:p w14:paraId="1741F217" w14:textId="77777777" w:rsidR="00332475" w:rsidRPr="0076173F" w:rsidRDefault="00332475" w:rsidP="00100B1A">
            <w:pPr>
              <w:jc w:val="right"/>
              <w:rPr>
                <w:sz w:val="19"/>
                <w:szCs w:val="19"/>
              </w:rPr>
            </w:pPr>
            <w:r w:rsidRPr="0076173F">
              <w:rPr>
                <w:sz w:val="19"/>
                <w:szCs w:val="19"/>
              </w:rPr>
              <w:t>0</w:t>
            </w:r>
          </w:p>
        </w:tc>
        <w:tc>
          <w:tcPr>
            <w:tcW w:w="507" w:type="pct"/>
            <w:tcBorders>
              <w:top w:val="single" w:sz="4" w:space="0" w:color="auto"/>
              <w:left w:val="single" w:sz="4" w:space="0" w:color="auto"/>
              <w:bottom w:val="single" w:sz="4" w:space="0" w:color="auto"/>
              <w:right w:val="single" w:sz="4" w:space="0" w:color="auto"/>
            </w:tcBorders>
            <w:tcMar>
              <w:top w:w="0" w:type="dxa"/>
              <w:left w:w="28" w:type="dxa"/>
              <w:bottom w:w="0" w:type="dxa"/>
              <w:right w:w="57" w:type="dxa"/>
            </w:tcMar>
            <w:hideMark/>
          </w:tcPr>
          <w:p w14:paraId="57F11347" w14:textId="77777777" w:rsidR="00332475" w:rsidRPr="0076173F" w:rsidRDefault="00332475" w:rsidP="00100B1A">
            <w:pPr>
              <w:jc w:val="right"/>
              <w:rPr>
                <w:sz w:val="19"/>
                <w:szCs w:val="19"/>
              </w:rPr>
            </w:pPr>
            <w:r w:rsidRPr="0076173F">
              <w:rPr>
                <w:sz w:val="19"/>
                <w:szCs w:val="19"/>
              </w:rPr>
              <w:t>700,000</w:t>
            </w:r>
          </w:p>
        </w:tc>
      </w:tr>
      <w:tr w:rsidR="00F3451D" w:rsidRPr="0076173F" w14:paraId="330DE1A6" w14:textId="77777777" w:rsidTr="00F3451D">
        <w:trPr>
          <w:trHeight w:val="290"/>
        </w:trPr>
        <w:tc>
          <w:tcPr>
            <w:tcW w:w="270" w:type="pct"/>
            <w:tcBorders>
              <w:top w:val="single" w:sz="4" w:space="0" w:color="auto"/>
              <w:left w:val="single" w:sz="4" w:space="0" w:color="auto"/>
              <w:bottom w:val="single" w:sz="4" w:space="0" w:color="auto"/>
              <w:right w:val="single" w:sz="4" w:space="0" w:color="auto"/>
            </w:tcBorders>
            <w:tcMar>
              <w:top w:w="0" w:type="dxa"/>
              <w:left w:w="28" w:type="dxa"/>
              <w:bottom w:w="0" w:type="dxa"/>
              <w:right w:w="57" w:type="dxa"/>
            </w:tcMar>
            <w:hideMark/>
          </w:tcPr>
          <w:p w14:paraId="245C4316" w14:textId="77777777" w:rsidR="00332475" w:rsidRPr="0076173F" w:rsidRDefault="00332475" w:rsidP="00100B1A">
            <w:pPr>
              <w:jc w:val="left"/>
              <w:rPr>
                <w:sz w:val="19"/>
                <w:szCs w:val="19"/>
              </w:rPr>
            </w:pPr>
            <w:r w:rsidRPr="0076173F">
              <w:rPr>
                <w:sz w:val="19"/>
                <w:szCs w:val="19"/>
              </w:rPr>
              <w:t>2.6</w:t>
            </w:r>
          </w:p>
        </w:tc>
        <w:tc>
          <w:tcPr>
            <w:tcW w:w="757" w:type="pct"/>
            <w:tcBorders>
              <w:top w:val="single" w:sz="4" w:space="0" w:color="auto"/>
              <w:left w:val="single" w:sz="4" w:space="0" w:color="auto"/>
              <w:bottom w:val="single" w:sz="4" w:space="0" w:color="auto"/>
              <w:right w:val="single" w:sz="4" w:space="0" w:color="auto"/>
            </w:tcBorders>
            <w:noWrap/>
            <w:tcMar>
              <w:top w:w="0" w:type="dxa"/>
              <w:left w:w="28" w:type="dxa"/>
              <w:bottom w:w="0" w:type="dxa"/>
              <w:right w:w="57" w:type="dxa"/>
            </w:tcMar>
            <w:vAlign w:val="center"/>
            <w:hideMark/>
          </w:tcPr>
          <w:p w14:paraId="02865C17" w14:textId="77777777" w:rsidR="00332475" w:rsidRPr="0076173F" w:rsidRDefault="00332475" w:rsidP="00100B1A">
            <w:pPr>
              <w:jc w:val="left"/>
              <w:rPr>
                <w:sz w:val="19"/>
                <w:szCs w:val="19"/>
              </w:rPr>
            </w:pPr>
            <w:r w:rsidRPr="0076173F">
              <w:rPr>
                <w:sz w:val="19"/>
                <w:szCs w:val="19"/>
              </w:rPr>
              <w:t>Support costs for Cooperating IA (US $)</w:t>
            </w:r>
          </w:p>
        </w:tc>
        <w:tc>
          <w:tcPr>
            <w:tcW w:w="422" w:type="pct"/>
            <w:tcBorders>
              <w:top w:val="single" w:sz="4" w:space="0" w:color="auto"/>
              <w:left w:val="single" w:sz="4" w:space="0" w:color="auto"/>
              <w:bottom w:val="single" w:sz="4" w:space="0" w:color="auto"/>
              <w:right w:val="single" w:sz="4" w:space="0" w:color="auto"/>
            </w:tcBorders>
            <w:tcMar>
              <w:top w:w="0" w:type="dxa"/>
              <w:left w:w="28" w:type="dxa"/>
              <w:bottom w:w="0" w:type="dxa"/>
              <w:right w:w="57" w:type="dxa"/>
            </w:tcMar>
            <w:hideMark/>
          </w:tcPr>
          <w:p w14:paraId="7787A190" w14:textId="77777777" w:rsidR="00332475" w:rsidRPr="0076173F" w:rsidRDefault="00332475" w:rsidP="00100B1A">
            <w:pPr>
              <w:jc w:val="right"/>
              <w:rPr>
                <w:sz w:val="19"/>
                <w:szCs w:val="19"/>
              </w:rPr>
            </w:pPr>
            <w:r w:rsidRPr="0076173F">
              <w:rPr>
                <w:sz w:val="19"/>
                <w:szCs w:val="19"/>
              </w:rPr>
              <w:t>24,857</w:t>
            </w:r>
          </w:p>
        </w:tc>
        <w:tc>
          <w:tcPr>
            <w:tcW w:w="295" w:type="pct"/>
            <w:tcBorders>
              <w:top w:val="single" w:sz="4" w:space="0" w:color="auto"/>
              <w:left w:val="single" w:sz="4" w:space="0" w:color="auto"/>
              <w:bottom w:val="single" w:sz="4" w:space="0" w:color="auto"/>
              <w:right w:val="single" w:sz="4" w:space="0" w:color="auto"/>
            </w:tcBorders>
            <w:tcMar>
              <w:top w:w="0" w:type="dxa"/>
              <w:left w:w="28" w:type="dxa"/>
              <w:bottom w:w="0" w:type="dxa"/>
              <w:right w:w="57" w:type="dxa"/>
            </w:tcMar>
            <w:hideMark/>
          </w:tcPr>
          <w:p w14:paraId="294E0EE5" w14:textId="77777777" w:rsidR="00332475" w:rsidRPr="0076173F" w:rsidRDefault="00332475" w:rsidP="00100B1A">
            <w:pPr>
              <w:jc w:val="right"/>
              <w:rPr>
                <w:sz w:val="19"/>
                <w:szCs w:val="19"/>
              </w:rPr>
            </w:pPr>
            <w:r w:rsidRPr="0076173F">
              <w:rPr>
                <w:sz w:val="19"/>
                <w:szCs w:val="19"/>
              </w:rPr>
              <w:t>0</w:t>
            </w:r>
          </w:p>
        </w:tc>
        <w:tc>
          <w:tcPr>
            <w:tcW w:w="423" w:type="pct"/>
            <w:tcBorders>
              <w:top w:val="single" w:sz="4" w:space="0" w:color="auto"/>
              <w:left w:val="single" w:sz="4" w:space="0" w:color="auto"/>
              <w:bottom w:val="single" w:sz="4" w:space="0" w:color="auto"/>
              <w:right w:val="single" w:sz="4" w:space="0" w:color="auto"/>
            </w:tcBorders>
            <w:tcMar>
              <w:top w:w="0" w:type="dxa"/>
              <w:left w:w="28" w:type="dxa"/>
              <w:bottom w:w="0" w:type="dxa"/>
              <w:right w:w="57" w:type="dxa"/>
            </w:tcMar>
            <w:hideMark/>
          </w:tcPr>
          <w:p w14:paraId="329E423B" w14:textId="77777777" w:rsidR="00332475" w:rsidRPr="0076173F" w:rsidRDefault="00332475" w:rsidP="00100B1A">
            <w:pPr>
              <w:jc w:val="right"/>
              <w:rPr>
                <w:sz w:val="19"/>
                <w:szCs w:val="19"/>
              </w:rPr>
            </w:pPr>
            <w:r w:rsidRPr="0076173F">
              <w:rPr>
                <w:sz w:val="19"/>
                <w:szCs w:val="19"/>
              </w:rPr>
              <w:t>23,614</w:t>
            </w:r>
          </w:p>
        </w:tc>
        <w:tc>
          <w:tcPr>
            <w:tcW w:w="296" w:type="pct"/>
            <w:tcBorders>
              <w:top w:val="single" w:sz="4" w:space="0" w:color="auto"/>
              <w:left w:val="single" w:sz="4" w:space="0" w:color="auto"/>
              <w:bottom w:val="single" w:sz="4" w:space="0" w:color="auto"/>
              <w:right w:val="single" w:sz="4" w:space="0" w:color="auto"/>
            </w:tcBorders>
            <w:tcMar>
              <w:top w:w="0" w:type="dxa"/>
              <w:left w:w="28" w:type="dxa"/>
              <w:bottom w:w="0" w:type="dxa"/>
              <w:right w:w="57" w:type="dxa"/>
            </w:tcMar>
            <w:hideMark/>
          </w:tcPr>
          <w:p w14:paraId="7C5F9F81" w14:textId="77777777" w:rsidR="00332475" w:rsidRPr="0076173F" w:rsidRDefault="00332475" w:rsidP="00100B1A">
            <w:pPr>
              <w:jc w:val="right"/>
              <w:rPr>
                <w:sz w:val="19"/>
                <w:szCs w:val="19"/>
              </w:rPr>
            </w:pPr>
            <w:r w:rsidRPr="0076173F">
              <w:rPr>
                <w:sz w:val="19"/>
                <w:szCs w:val="19"/>
              </w:rPr>
              <w:t>0</w:t>
            </w:r>
          </w:p>
        </w:tc>
        <w:tc>
          <w:tcPr>
            <w:tcW w:w="465" w:type="pct"/>
            <w:tcBorders>
              <w:top w:val="single" w:sz="4" w:space="0" w:color="auto"/>
              <w:left w:val="single" w:sz="4" w:space="0" w:color="auto"/>
              <w:bottom w:val="single" w:sz="4" w:space="0" w:color="auto"/>
              <w:right w:val="single" w:sz="4" w:space="0" w:color="auto"/>
            </w:tcBorders>
            <w:tcMar>
              <w:top w:w="0" w:type="dxa"/>
              <w:left w:w="28" w:type="dxa"/>
              <w:bottom w:w="0" w:type="dxa"/>
              <w:right w:w="57" w:type="dxa"/>
            </w:tcMar>
            <w:hideMark/>
          </w:tcPr>
          <w:p w14:paraId="7B772267" w14:textId="77777777" w:rsidR="00332475" w:rsidRPr="0076173F" w:rsidRDefault="00332475" w:rsidP="00100B1A">
            <w:pPr>
              <w:jc w:val="right"/>
              <w:rPr>
                <w:sz w:val="19"/>
                <w:szCs w:val="19"/>
              </w:rPr>
            </w:pPr>
            <w:r w:rsidRPr="0076173F">
              <w:rPr>
                <w:sz w:val="19"/>
                <w:szCs w:val="19"/>
              </w:rPr>
              <w:t>21,129</w:t>
            </w:r>
          </w:p>
        </w:tc>
        <w:tc>
          <w:tcPr>
            <w:tcW w:w="339" w:type="pct"/>
            <w:tcBorders>
              <w:top w:val="single" w:sz="4" w:space="0" w:color="auto"/>
              <w:left w:val="single" w:sz="4" w:space="0" w:color="auto"/>
              <w:bottom w:val="single" w:sz="4" w:space="0" w:color="auto"/>
              <w:right w:val="single" w:sz="4" w:space="0" w:color="auto"/>
            </w:tcBorders>
            <w:tcMar>
              <w:top w:w="0" w:type="dxa"/>
              <w:left w:w="28" w:type="dxa"/>
              <w:bottom w:w="0" w:type="dxa"/>
              <w:right w:w="57" w:type="dxa"/>
            </w:tcMar>
            <w:hideMark/>
          </w:tcPr>
          <w:p w14:paraId="246FC414" w14:textId="77777777" w:rsidR="00332475" w:rsidRPr="0076173F" w:rsidRDefault="00332475" w:rsidP="00100B1A">
            <w:pPr>
              <w:jc w:val="right"/>
              <w:rPr>
                <w:sz w:val="19"/>
                <w:szCs w:val="19"/>
              </w:rPr>
            </w:pPr>
            <w:r w:rsidRPr="0076173F">
              <w:rPr>
                <w:sz w:val="19"/>
                <w:szCs w:val="19"/>
              </w:rPr>
              <w:t>0</w:t>
            </w:r>
          </w:p>
        </w:tc>
        <w:tc>
          <w:tcPr>
            <w:tcW w:w="465" w:type="pct"/>
            <w:tcBorders>
              <w:top w:val="single" w:sz="4" w:space="0" w:color="auto"/>
              <w:left w:val="single" w:sz="4" w:space="0" w:color="auto"/>
              <w:bottom w:val="single" w:sz="4" w:space="0" w:color="auto"/>
              <w:right w:val="single" w:sz="4" w:space="0" w:color="auto"/>
            </w:tcBorders>
            <w:noWrap/>
            <w:tcMar>
              <w:top w:w="0" w:type="dxa"/>
              <w:left w:w="28" w:type="dxa"/>
              <w:bottom w:w="0" w:type="dxa"/>
              <w:right w:w="57" w:type="dxa"/>
            </w:tcMar>
            <w:hideMark/>
          </w:tcPr>
          <w:p w14:paraId="6EC1F413" w14:textId="77777777" w:rsidR="00332475" w:rsidRPr="0076173F" w:rsidRDefault="00332475" w:rsidP="00100B1A">
            <w:pPr>
              <w:jc w:val="right"/>
              <w:rPr>
                <w:sz w:val="19"/>
                <w:szCs w:val="19"/>
              </w:rPr>
            </w:pPr>
            <w:r w:rsidRPr="0076173F">
              <w:rPr>
                <w:sz w:val="19"/>
                <w:szCs w:val="19"/>
              </w:rPr>
              <w:t>0</w:t>
            </w:r>
          </w:p>
        </w:tc>
        <w:tc>
          <w:tcPr>
            <w:tcW w:w="423" w:type="pct"/>
            <w:tcBorders>
              <w:top w:val="single" w:sz="4" w:space="0" w:color="auto"/>
              <w:left w:val="single" w:sz="4" w:space="0" w:color="auto"/>
              <w:bottom w:val="single" w:sz="4" w:space="0" w:color="auto"/>
              <w:right w:val="single" w:sz="4" w:space="0" w:color="auto"/>
            </w:tcBorders>
            <w:tcMar>
              <w:top w:w="0" w:type="dxa"/>
              <w:left w:w="28" w:type="dxa"/>
              <w:bottom w:w="0" w:type="dxa"/>
              <w:right w:w="57" w:type="dxa"/>
            </w:tcMar>
            <w:hideMark/>
          </w:tcPr>
          <w:p w14:paraId="21BD81AD" w14:textId="77777777" w:rsidR="00332475" w:rsidRPr="0076173F" w:rsidRDefault="00332475" w:rsidP="00100B1A">
            <w:pPr>
              <w:jc w:val="right"/>
              <w:rPr>
                <w:sz w:val="19"/>
                <w:szCs w:val="19"/>
              </w:rPr>
            </w:pPr>
            <w:r w:rsidRPr="0076173F">
              <w:rPr>
                <w:sz w:val="19"/>
                <w:szCs w:val="19"/>
              </w:rPr>
              <w:t>17,400</w:t>
            </w:r>
          </w:p>
        </w:tc>
        <w:tc>
          <w:tcPr>
            <w:tcW w:w="339" w:type="pct"/>
            <w:tcBorders>
              <w:top w:val="single" w:sz="4" w:space="0" w:color="auto"/>
              <w:left w:val="single" w:sz="4" w:space="0" w:color="auto"/>
              <w:bottom w:val="single" w:sz="4" w:space="0" w:color="auto"/>
              <w:right w:val="single" w:sz="4" w:space="0" w:color="auto"/>
            </w:tcBorders>
            <w:tcMar>
              <w:top w:w="0" w:type="dxa"/>
              <w:left w:w="28" w:type="dxa"/>
              <w:bottom w:w="0" w:type="dxa"/>
              <w:right w:w="57" w:type="dxa"/>
            </w:tcMar>
            <w:hideMark/>
          </w:tcPr>
          <w:p w14:paraId="7E249E97" w14:textId="77777777" w:rsidR="00332475" w:rsidRPr="0076173F" w:rsidRDefault="00332475" w:rsidP="00100B1A">
            <w:pPr>
              <w:jc w:val="right"/>
              <w:rPr>
                <w:sz w:val="19"/>
                <w:szCs w:val="19"/>
              </w:rPr>
            </w:pPr>
            <w:r w:rsidRPr="0076173F">
              <w:rPr>
                <w:sz w:val="19"/>
                <w:szCs w:val="19"/>
              </w:rPr>
              <w:t>0</w:t>
            </w:r>
          </w:p>
        </w:tc>
        <w:tc>
          <w:tcPr>
            <w:tcW w:w="507" w:type="pct"/>
            <w:tcBorders>
              <w:top w:val="single" w:sz="4" w:space="0" w:color="auto"/>
              <w:left w:val="single" w:sz="4" w:space="0" w:color="auto"/>
              <w:bottom w:val="single" w:sz="4" w:space="0" w:color="auto"/>
              <w:right w:val="single" w:sz="4" w:space="0" w:color="auto"/>
            </w:tcBorders>
            <w:tcMar>
              <w:top w:w="0" w:type="dxa"/>
              <w:left w:w="28" w:type="dxa"/>
              <w:bottom w:w="0" w:type="dxa"/>
              <w:right w:w="57" w:type="dxa"/>
            </w:tcMar>
            <w:hideMark/>
          </w:tcPr>
          <w:p w14:paraId="5DE4F167" w14:textId="77777777" w:rsidR="00332475" w:rsidRPr="0076173F" w:rsidRDefault="00332475" w:rsidP="00100B1A">
            <w:pPr>
              <w:jc w:val="right"/>
              <w:rPr>
                <w:sz w:val="19"/>
                <w:szCs w:val="19"/>
              </w:rPr>
            </w:pPr>
            <w:r w:rsidRPr="0076173F">
              <w:rPr>
                <w:sz w:val="19"/>
                <w:szCs w:val="19"/>
              </w:rPr>
              <w:t>87,000</w:t>
            </w:r>
          </w:p>
        </w:tc>
      </w:tr>
      <w:tr w:rsidR="00F3451D" w:rsidRPr="0076173F" w14:paraId="1CA42A6A" w14:textId="77777777" w:rsidTr="00F3451D">
        <w:trPr>
          <w:trHeight w:val="290"/>
        </w:trPr>
        <w:tc>
          <w:tcPr>
            <w:tcW w:w="270" w:type="pct"/>
            <w:tcBorders>
              <w:top w:val="single" w:sz="4" w:space="0" w:color="auto"/>
              <w:left w:val="single" w:sz="4" w:space="0" w:color="auto"/>
              <w:bottom w:val="single" w:sz="4" w:space="0" w:color="auto"/>
              <w:right w:val="single" w:sz="4" w:space="0" w:color="auto"/>
            </w:tcBorders>
            <w:tcMar>
              <w:top w:w="0" w:type="dxa"/>
              <w:left w:w="28" w:type="dxa"/>
              <w:bottom w:w="0" w:type="dxa"/>
              <w:right w:w="57" w:type="dxa"/>
            </w:tcMar>
            <w:hideMark/>
          </w:tcPr>
          <w:p w14:paraId="36965FFE" w14:textId="77777777" w:rsidR="00332475" w:rsidRPr="0076173F" w:rsidRDefault="00332475" w:rsidP="00100B1A">
            <w:pPr>
              <w:jc w:val="left"/>
              <w:rPr>
                <w:sz w:val="19"/>
                <w:szCs w:val="19"/>
              </w:rPr>
            </w:pPr>
            <w:r w:rsidRPr="0076173F">
              <w:rPr>
                <w:sz w:val="19"/>
                <w:szCs w:val="19"/>
              </w:rPr>
              <w:t>2.7</w:t>
            </w:r>
          </w:p>
        </w:tc>
        <w:tc>
          <w:tcPr>
            <w:tcW w:w="757" w:type="pct"/>
            <w:tcBorders>
              <w:top w:val="single" w:sz="4" w:space="0" w:color="auto"/>
              <w:left w:val="single" w:sz="4" w:space="0" w:color="auto"/>
              <w:bottom w:val="single" w:sz="4" w:space="0" w:color="auto"/>
              <w:right w:val="single" w:sz="4" w:space="0" w:color="auto"/>
            </w:tcBorders>
            <w:noWrap/>
            <w:tcMar>
              <w:top w:w="0" w:type="dxa"/>
              <w:left w:w="28" w:type="dxa"/>
              <w:bottom w:w="0" w:type="dxa"/>
              <w:right w:w="57" w:type="dxa"/>
            </w:tcMar>
            <w:vAlign w:val="center"/>
            <w:hideMark/>
          </w:tcPr>
          <w:p w14:paraId="41ED6013" w14:textId="77777777" w:rsidR="00332475" w:rsidRPr="0076173F" w:rsidRDefault="00332475" w:rsidP="00100B1A">
            <w:pPr>
              <w:jc w:val="left"/>
              <w:rPr>
                <w:sz w:val="19"/>
                <w:szCs w:val="19"/>
              </w:rPr>
            </w:pPr>
            <w:r w:rsidRPr="0076173F">
              <w:rPr>
                <w:sz w:val="19"/>
                <w:szCs w:val="19"/>
              </w:rPr>
              <w:t>Cooperating IA (Germany</w:t>
            </w:r>
            <w:r w:rsidRPr="0076173F">
              <w:rPr>
                <w:b/>
                <w:bCs/>
                <w:sz w:val="19"/>
                <w:szCs w:val="19"/>
              </w:rPr>
              <w:t>)</w:t>
            </w:r>
            <w:r w:rsidRPr="00867B02">
              <w:rPr>
                <w:sz w:val="19"/>
                <w:szCs w:val="19"/>
              </w:rPr>
              <w:t>*</w:t>
            </w:r>
            <w:r w:rsidRPr="0076173F">
              <w:rPr>
                <w:sz w:val="19"/>
                <w:szCs w:val="19"/>
              </w:rPr>
              <w:t xml:space="preserve"> agreed funding (US $)</w:t>
            </w:r>
          </w:p>
        </w:tc>
        <w:tc>
          <w:tcPr>
            <w:tcW w:w="422" w:type="pct"/>
            <w:tcBorders>
              <w:top w:val="single" w:sz="4" w:space="0" w:color="auto"/>
              <w:left w:val="single" w:sz="4" w:space="0" w:color="auto"/>
              <w:bottom w:val="single" w:sz="4" w:space="0" w:color="auto"/>
              <w:right w:val="single" w:sz="4" w:space="0" w:color="auto"/>
            </w:tcBorders>
            <w:tcMar>
              <w:top w:w="0" w:type="dxa"/>
              <w:left w:w="28" w:type="dxa"/>
              <w:bottom w:w="0" w:type="dxa"/>
              <w:right w:w="57" w:type="dxa"/>
            </w:tcMar>
            <w:hideMark/>
          </w:tcPr>
          <w:p w14:paraId="4A8B99B6" w14:textId="77777777" w:rsidR="00332475" w:rsidRPr="0076173F" w:rsidRDefault="00332475" w:rsidP="00100B1A">
            <w:pPr>
              <w:jc w:val="right"/>
              <w:rPr>
                <w:sz w:val="19"/>
                <w:szCs w:val="19"/>
              </w:rPr>
            </w:pPr>
            <w:r w:rsidRPr="0076173F">
              <w:rPr>
                <w:sz w:val="19"/>
                <w:szCs w:val="19"/>
              </w:rPr>
              <w:t>645,500</w:t>
            </w:r>
          </w:p>
        </w:tc>
        <w:tc>
          <w:tcPr>
            <w:tcW w:w="295" w:type="pct"/>
            <w:tcBorders>
              <w:top w:val="single" w:sz="4" w:space="0" w:color="auto"/>
              <w:left w:val="single" w:sz="4" w:space="0" w:color="auto"/>
              <w:bottom w:val="single" w:sz="4" w:space="0" w:color="auto"/>
              <w:right w:val="single" w:sz="4" w:space="0" w:color="auto"/>
            </w:tcBorders>
            <w:tcMar>
              <w:top w:w="0" w:type="dxa"/>
              <w:left w:w="28" w:type="dxa"/>
              <w:bottom w:w="0" w:type="dxa"/>
              <w:right w:w="57" w:type="dxa"/>
            </w:tcMar>
            <w:hideMark/>
          </w:tcPr>
          <w:p w14:paraId="6894A8AA" w14:textId="77777777" w:rsidR="00332475" w:rsidRPr="0076173F" w:rsidRDefault="00332475" w:rsidP="00100B1A">
            <w:pPr>
              <w:jc w:val="right"/>
              <w:rPr>
                <w:sz w:val="19"/>
                <w:szCs w:val="19"/>
              </w:rPr>
            </w:pPr>
            <w:r w:rsidRPr="0076173F">
              <w:rPr>
                <w:sz w:val="19"/>
                <w:szCs w:val="19"/>
              </w:rPr>
              <w:t>0</w:t>
            </w:r>
          </w:p>
        </w:tc>
        <w:tc>
          <w:tcPr>
            <w:tcW w:w="423" w:type="pct"/>
            <w:tcBorders>
              <w:top w:val="single" w:sz="4" w:space="0" w:color="auto"/>
              <w:left w:val="single" w:sz="4" w:space="0" w:color="auto"/>
              <w:bottom w:val="single" w:sz="4" w:space="0" w:color="auto"/>
              <w:right w:val="single" w:sz="4" w:space="0" w:color="auto"/>
            </w:tcBorders>
            <w:tcMar>
              <w:top w:w="0" w:type="dxa"/>
              <w:left w:w="28" w:type="dxa"/>
              <w:bottom w:w="0" w:type="dxa"/>
              <w:right w:w="57" w:type="dxa"/>
            </w:tcMar>
            <w:hideMark/>
          </w:tcPr>
          <w:p w14:paraId="2A1781E3" w14:textId="77777777" w:rsidR="00332475" w:rsidRPr="0076173F" w:rsidRDefault="00332475" w:rsidP="00100B1A">
            <w:pPr>
              <w:jc w:val="right"/>
              <w:rPr>
                <w:b/>
                <w:bCs/>
                <w:sz w:val="19"/>
                <w:szCs w:val="19"/>
              </w:rPr>
            </w:pPr>
            <w:r w:rsidRPr="0076173F">
              <w:rPr>
                <w:b/>
                <w:bCs/>
                <w:sz w:val="19"/>
                <w:szCs w:val="19"/>
              </w:rPr>
              <w:t>954,018</w:t>
            </w:r>
          </w:p>
        </w:tc>
        <w:tc>
          <w:tcPr>
            <w:tcW w:w="296" w:type="pct"/>
            <w:tcBorders>
              <w:top w:val="single" w:sz="4" w:space="0" w:color="auto"/>
              <w:left w:val="single" w:sz="4" w:space="0" w:color="auto"/>
              <w:bottom w:val="single" w:sz="4" w:space="0" w:color="auto"/>
              <w:right w:val="single" w:sz="4" w:space="0" w:color="auto"/>
            </w:tcBorders>
            <w:tcMar>
              <w:top w:w="0" w:type="dxa"/>
              <w:left w:w="28" w:type="dxa"/>
              <w:bottom w:w="0" w:type="dxa"/>
              <w:right w:w="57" w:type="dxa"/>
            </w:tcMar>
            <w:hideMark/>
          </w:tcPr>
          <w:p w14:paraId="62DEAC2B" w14:textId="77777777" w:rsidR="00332475" w:rsidRPr="0076173F" w:rsidRDefault="00332475" w:rsidP="00100B1A">
            <w:pPr>
              <w:jc w:val="right"/>
              <w:rPr>
                <w:sz w:val="19"/>
                <w:szCs w:val="19"/>
              </w:rPr>
            </w:pPr>
            <w:r w:rsidRPr="0076173F">
              <w:rPr>
                <w:sz w:val="19"/>
                <w:szCs w:val="19"/>
              </w:rPr>
              <w:t>0</w:t>
            </w:r>
          </w:p>
        </w:tc>
        <w:tc>
          <w:tcPr>
            <w:tcW w:w="465" w:type="pct"/>
            <w:tcBorders>
              <w:top w:val="single" w:sz="4" w:space="0" w:color="auto"/>
              <w:left w:val="single" w:sz="4" w:space="0" w:color="auto"/>
              <w:bottom w:val="single" w:sz="4" w:space="0" w:color="auto"/>
              <w:right w:val="single" w:sz="4" w:space="0" w:color="auto"/>
            </w:tcBorders>
            <w:tcMar>
              <w:top w:w="0" w:type="dxa"/>
              <w:left w:w="28" w:type="dxa"/>
              <w:bottom w:w="0" w:type="dxa"/>
              <w:right w:w="57" w:type="dxa"/>
            </w:tcMar>
            <w:hideMark/>
          </w:tcPr>
          <w:p w14:paraId="137FCB22" w14:textId="77777777" w:rsidR="00332475" w:rsidRPr="0076173F" w:rsidRDefault="00332475" w:rsidP="00100B1A">
            <w:pPr>
              <w:jc w:val="right"/>
              <w:rPr>
                <w:b/>
                <w:bCs/>
                <w:sz w:val="19"/>
                <w:szCs w:val="19"/>
              </w:rPr>
            </w:pPr>
            <w:r w:rsidRPr="0076173F">
              <w:rPr>
                <w:b/>
                <w:bCs/>
                <w:sz w:val="19"/>
                <w:szCs w:val="19"/>
              </w:rPr>
              <w:t>139,754</w:t>
            </w:r>
          </w:p>
        </w:tc>
        <w:tc>
          <w:tcPr>
            <w:tcW w:w="339" w:type="pct"/>
            <w:tcBorders>
              <w:top w:val="single" w:sz="4" w:space="0" w:color="auto"/>
              <w:left w:val="single" w:sz="4" w:space="0" w:color="auto"/>
              <w:bottom w:val="single" w:sz="4" w:space="0" w:color="auto"/>
              <w:right w:val="single" w:sz="4" w:space="0" w:color="auto"/>
            </w:tcBorders>
            <w:tcMar>
              <w:top w:w="0" w:type="dxa"/>
              <w:left w:w="28" w:type="dxa"/>
              <w:bottom w:w="0" w:type="dxa"/>
              <w:right w:w="57" w:type="dxa"/>
            </w:tcMar>
            <w:hideMark/>
          </w:tcPr>
          <w:p w14:paraId="28A0A534" w14:textId="77777777" w:rsidR="00332475" w:rsidRPr="0076173F" w:rsidRDefault="00332475" w:rsidP="00100B1A">
            <w:pPr>
              <w:jc w:val="right"/>
              <w:rPr>
                <w:sz w:val="19"/>
                <w:szCs w:val="19"/>
              </w:rPr>
            </w:pPr>
            <w:r w:rsidRPr="0076173F">
              <w:rPr>
                <w:sz w:val="19"/>
                <w:szCs w:val="19"/>
              </w:rPr>
              <w:t>0</w:t>
            </w:r>
          </w:p>
        </w:tc>
        <w:tc>
          <w:tcPr>
            <w:tcW w:w="465" w:type="pct"/>
            <w:tcBorders>
              <w:top w:val="single" w:sz="4" w:space="0" w:color="auto"/>
              <w:left w:val="single" w:sz="4" w:space="0" w:color="auto"/>
              <w:bottom w:val="single" w:sz="4" w:space="0" w:color="auto"/>
              <w:right w:val="single" w:sz="4" w:space="0" w:color="auto"/>
            </w:tcBorders>
            <w:tcMar>
              <w:top w:w="0" w:type="dxa"/>
              <w:left w:w="28" w:type="dxa"/>
              <w:bottom w:w="0" w:type="dxa"/>
              <w:right w:w="57" w:type="dxa"/>
            </w:tcMar>
            <w:hideMark/>
          </w:tcPr>
          <w:p w14:paraId="35EE8B2A" w14:textId="77777777" w:rsidR="00332475" w:rsidRPr="0076173F" w:rsidRDefault="00332475" w:rsidP="00100B1A">
            <w:pPr>
              <w:jc w:val="right"/>
              <w:rPr>
                <w:b/>
                <w:bCs/>
                <w:sz w:val="19"/>
                <w:szCs w:val="19"/>
              </w:rPr>
            </w:pPr>
            <w:r w:rsidRPr="0076173F">
              <w:rPr>
                <w:b/>
                <w:bCs/>
                <w:sz w:val="19"/>
                <w:szCs w:val="19"/>
              </w:rPr>
              <w:t>0</w:t>
            </w:r>
          </w:p>
        </w:tc>
        <w:tc>
          <w:tcPr>
            <w:tcW w:w="423" w:type="pct"/>
            <w:tcBorders>
              <w:top w:val="single" w:sz="4" w:space="0" w:color="auto"/>
              <w:left w:val="single" w:sz="4" w:space="0" w:color="auto"/>
              <w:bottom w:val="single" w:sz="4" w:space="0" w:color="auto"/>
              <w:right w:val="single" w:sz="4" w:space="0" w:color="auto"/>
            </w:tcBorders>
            <w:tcMar>
              <w:top w:w="0" w:type="dxa"/>
              <w:left w:w="28" w:type="dxa"/>
              <w:bottom w:w="0" w:type="dxa"/>
              <w:right w:w="57" w:type="dxa"/>
            </w:tcMar>
            <w:hideMark/>
          </w:tcPr>
          <w:p w14:paraId="1B5DAAD8" w14:textId="77777777" w:rsidR="00332475" w:rsidRPr="0076173F" w:rsidRDefault="00332475" w:rsidP="00100B1A">
            <w:pPr>
              <w:jc w:val="right"/>
              <w:rPr>
                <w:b/>
                <w:bCs/>
                <w:sz w:val="19"/>
                <w:szCs w:val="19"/>
              </w:rPr>
            </w:pPr>
            <w:r w:rsidRPr="0076173F">
              <w:rPr>
                <w:b/>
                <w:bCs/>
                <w:sz w:val="19"/>
                <w:szCs w:val="19"/>
              </w:rPr>
              <w:t>0</w:t>
            </w:r>
          </w:p>
        </w:tc>
        <w:tc>
          <w:tcPr>
            <w:tcW w:w="339" w:type="pct"/>
            <w:tcBorders>
              <w:top w:val="single" w:sz="4" w:space="0" w:color="auto"/>
              <w:left w:val="single" w:sz="4" w:space="0" w:color="auto"/>
              <w:bottom w:val="single" w:sz="4" w:space="0" w:color="auto"/>
              <w:right w:val="single" w:sz="4" w:space="0" w:color="auto"/>
            </w:tcBorders>
            <w:tcMar>
              <w:top w:w="0" w:type="dxa"/>
              <w:left w:w="28" w:type="dxa"/>
              <w:bottom w:w="0" w:type="dxa"/>
              <w:right w:w="57" w:type="dxa"/>
            </w:tcMar>
            <w:hideMark/>
          </w:tcPr>
          <w:p w14:paraId="736FD91D" w14:textId="77777777" w:rsidR="00332475" w:rsidRPr="0076173F" w:rsidRDefault="00332475" w:rsidP="00100B1A">
            <w:pPr>
              <w:jc w:val="right"/>
              <w:rPr>
                <w:sz w:val="19"/>
                <w:szCs w:val="19"/>
              </w:rPr>
            </w:pPr>
            <w:r w:rsidRPr="0076173F">
              <w:rPr>
                <w:sz w:val="19"/>
                <w:szCs w:val="19"/>
              </w:rPr>
              <w:t>0</w:t>
            </w:r>
          </w:p>
        </w:tc>
        <w:tc>
          <w:tcPr>
            <w:tcW w:w="507" w:type="pct"/>
            <w:tcBorders>
              <w:top w:val="single" w:sz="4" w:space="0" w:color="auto"/>
              <w:left w:val="single" w:sz="4" w:space="0" w:color="auto"/>
              <w:bottom w:val="single" w:sz="4" w:space="0" w:color="auto"/>
              <w:right w:val="single" w:sz="4" w:space="0" w:color="auto"/>
            </w:tcBorders>
            <w:tcMar>
              <w:top w:w="0" w:type="dxa"/>
              <w:left w:w="28" w:type="dxa"/>
              <w:bottom w:w="0" w:type="dxa"/>
              <w:right w:w="57" w:type="dxa"/>
            </w:tcMar>
            <w:hideMark/>
          </w:tcPr>
          <w:p w14:paraId="24E913AA" w14:textId="77777777" w:rsidR="00332475" w:rsidRPr="0076173F" w:rsidRDefault="00332475" w:rsidP="00100B1A">
            <w:pPr>
              <w:jc w:val="right"/>
              <w:rPr>
                <w:b/>
                <w:bCs/>
                <w:sz w:val="19"/>
                <w:szCs w:val="19"/>
              </w:rPr>
            </w:pPr>
            <w:r w:rsidRPr="0076173F">
              <w:rPr>
                <w:b/>
                <w:bCs/>
                <w:sz w:val="19"/>
                <w:szCs w:val="19"/>
              </w:rPr>
              <w:t>1,739,272</w:t>
            </w:r>
          </w:p>
        </w:tc>
      </w:tr>
      <w:tr w:rsidR="00F3451D" w:rsidRPr="0076173F" w14:paraId="1E14B121" w14:textId="77777777" w:rsidTr="00F3451D">
        <w:trPr>
          <w:trHeight w:val="290"/>
        </w:trPr>
        <w:tc>
          <w:tcPr>
            <w:tcW w:w="270" w:type="pct"/>
            <w:tcBorders>
              <w:top w:val="single" w:sz="4" w:space="0" w:color="auto"/>
              <w:left w:val="single" w:sz="4" w:space="0" w:color="auto"/>
              <w:bottom w:val="single" w:sz="4" w:space="0" w:color="auto"/>
              <w:right w:val="single" w:sz="4" w:space="0" w:color="auto"/>
            </w:tcBorders>
            <w:tcMar>
              <w:top w:w="0" w:type="dxa"/>
              <w:left w:w="28" w:type="dxa"/>
              <w:bottom w:w="0" w:type="dxa"/>
              <w:right w:w="57" w:type="dxa"/>
            </w:tcMar>
            <w:hideMark/>
          </w:tcPr>
          <w:p w14:paraId="60FBED30" w14:textId="77777777" w:rsidR="00332475" w:rsidRPr="0076173F" w:rsidRDefault="00332475" w:rsidP="00100B1A">
            <w:pPr>
              <w:jc w:val="left"/>
              <w:rPr>
                <w:sz w:val="19"/>
                <w:szCs w:val="19"/>
              </w:rPr>
            </w:pPr>
            <w:r w:rsidRPr="0076173F">
              <w:rPr>
                <w:sz w:val="19"/>
                <w:szCs w:val="19"/>
              </w:rPr>
              <w:t>2.8</w:t>
            </w:r>
          </w:p>
        </w:tc>
        <w:tc>
          <w:tcPr>
            <w:tcW w:w="757" w:type="pct"/>
            <w:tcBorders>
              <w:top w:val="single" w:sz="4" w:space="0" w:color="auto"/>
              <w:left w:val="single" w:sz="4" w:space="0" w:color="auto"/>
              <w:bottom w:val="single" w:sz="4" w:space="0" w:color="auto"/>
              <w:right w:val="single" w:sz="4" w:space="0" w:color="auto"/>
            </w:tcBorders>
            <w:noWrap/>
            <w:tcMar>
              <w:top w:w="0" w:type="dxa"/>
              <w:left w:w="28" w:type="dxa"/>
              <w:bottom w:w="0" w:type="dxa"/>
              <w:right w:w="57" w:type="dxa"/>
            </w:tcMar>
            <w:vAlign w:val="center"/>
            <w:hideMark/>
          </w:tcPr>
          <w:p w14:paraId="3BC72B9F" w14:textId="77777777" w:rsidR="00332475" w:rsidRPr="0076173F" w:rsidRDefault="00332475" w:rsidP="00100B1A">
            <w:pPr>
              <w:jc w:val="left"/>
              <w:rPr>
                <w:sz w:val="19"/>
                <w:szCs w:val="19"/>
              </w:rPr>
            </w:pPr>
            <w:r w:rsidRPr="0076173F">
              <w:rPr>
                <w:sz w:val="19"/>
                <w:szCs w:val="19"/>
              </w:rPr>
              <w:t>Support costs for Cooperating IA (US $)</w:t>
            </w:r>
          </w:p>
        </w:tc>
        <w:tc>
          <w:tcPr>
            <w:tcW w:w="422" w:type="pct"/>
            <w:tcBorders>
              <w:top w:val="single" w:sz="4" w:space="0" w:color="auto"/>
              <w:left w:val="single" w:sz="4" w:space="0" w:color="auto"/>
              <w:bottom w:val="single" w:sz="4" w:space="0" w:color="auto"/>
              <w:right w:val="single" w:sz="4" w:space="0" w:color="auto"/>
            </w:tcBorders>
            <w:tcMar>
              <w:top w:w="0" w:type="dxa"/>
              <w:left w:w="28" w:type="dxa"/>
              <w:bottom w:w="0" w:type="dxa"/>
              <w:right w:w="57" w:type="dxa"/>
            </w:tcMar>
            <w:hideMark/>
          </w:tcPr>
          <w:p w14:paraId="62E13CCA" w14:textId="77777777" w:rsidR="00332475" w:rsidRPr="0076173F" w:rsidRDefault="00332475" w:rsidP="00100B1A">
            <w:pPr>
              <w:jc w:val="right"/>
              <w:rPr>
                <w:sz w:val="19"/>
                <w:szCs w:val="19"/>
              </w:rPr>
            </w:pPr>
            <w:r w:rsidRPr="0076173F">
              <w:rPr>
                <w:sz w:val="19"/>
                <w:szCs w:val="19"/>
              </w:rPr>
              <w:t>73,420</w:t>
            </w:r>
          </w:p>
        </w:tc>
        <w:tc>
          <w:tcPr>
            <w:tcW w:w="295" w:type="pct"/>
            <w:tcBorders>
              <w:top w:val="single" w:sz="4" w:space="0" w:color="auto"/>
              <w:left w:val="single" w:sz="4" w:space="0" w:color="auto"/>
              <w:bottom w:val="single" w:sz="4" w:space="0" w:color="auto"/>
              <w:right w:val="single" w:sz="4" w:space="0" w:color="auto"/>
            </w:tcBorders>
            <w:tcMar>
              <w:top w:w="0" w:type="dxa"/>
              <w:left w:w="28" w:type="dxa"/>
              <w:bottom w:w="0" w:type="dxa"/>
              <w:right w:w="57" w:type="dxa"/>
            </w:tcMar>
            <w:hideMark/>
          </w:tcPr>
          <w:p w14:paraId="75E5FCE7" w14:textId="77777777" w:rsidR="00332475" w:rsidRPr="0076173F" w:rsidRDefault="00332475" w:rsidP="00100B1A">
            <w:pPr>
              <w:jc w:val="right"/>
              <w:rPr>
                <w:sz w:val="19"/>
                <w:szCs w:val="19"/>
              </w:rPr>
            </w:pPr>
            <w:r w:rsidRPr="0076173F">
              <w:rPr>
                <w:sz w:val="19"/>
                <w:szCs w:val="19"/>
              </w:rPr>
              <w:t>0</w:t>
            </w:r>
          </w:p>
        </w:tc>
        <w:tc>
          <w:tcPr>
            <w:tcW w:w="423" w:type="pct"/>
            <w:tcBorders>
              <w:top w:val="single" w:sz="4" w:space="0" w:color="auto"/>
              <w:left w:val="single" w:sz="4" w:space="0" w:color="auto"/>
              <w:bottom w:val="single" w:sz="4" w:space="0" w:color="auto"/>
              <w:right w:val="single" w:sz="4" w:space="0" w:color="auto"/>
            </w:tcBorders>
            <w:tcMar>
              <w:top w:w="0" w:type="dxa"/>
              <w:left w:w="28" w:type="dxa"/>
              <w:bottom w:w="0" w:type="dxa"/>
              <w:right w:w="57" w:type="dxa"/>
            </w:tcMar>
            <w:hideMark/>
          </w:tcPr>
          <w:p w14:paraId="13241CDC" w14:textId="77777777" w:rsidR="00332475" w:rsidRPr="0076173F" w:rsidRDefault="00332475" w:rsidP="00100B1A">
            <w:pPr>
              <w:jc w:val="right"/>
              <w:rPr>
                <w:b/>
                <w:bCs/>
                <w:sz w:val="19"/>
                <w:szCs w:val="19"/>
              </w:rPr>
            </w:pPr>
            <w:r w:rsidRPr="0076173F">
              <w:rPr>
                <w:b/>
                <w:bCs/>
                <w:sz w:val="19"/>
                <w:szCs w:val="19"/>
              </w:rPr>
              <w:t>111,723</w:t>
            </w:r>
          </w:p>
        </w:tc>
        <w:tc>
          <w:tcPr>
            <w:tcW w:w="296" w:type="pct"/>
            <w:tcBorders>
              <w:top w:val="single" w:sz="4" w:space="0" w:color="auto"/>
              <w:left w:val="single" w:sz="4" w:space="0" w:color="auto"/>
              <w:bottom w:val="single" w:sz="4" w:space="0" w:color="auto"/>
              <w:right w:val="single" w:sz="4" w:space="0" w:color="auto"/>
            </w:tcBorders>
            <w:tcMar>
              <w:top w:w="0" w:type="dxa"/>
              <w:left w:w="28" w:type="dxa"/>
              <w:bottom w:w="0" w:type="dxa"/>
              <w:right w:w="57" w:type="dxa"/>
            </w:tcMar>
            <w:hideMark/>
          </w:tcPr>
          <w:p w14:paraId="6B73EFF9" w14:textId="77777777" w:rsidR="00332475" w:rsidRPr="0076173F" w:rsidRDefault="00332475" w:rsidP="00100B1A">
            <w:pPr>
              <w:jc w:val="right"/>
              <w:rPr>
                <w:sz w:val="19"/>
                <w:szCs w:val="19"/>
              </w:rPr>
            </w:pPr>
            <w:r w:rsidRPr="0076173F">
              <w:rPr>
                <w:sz w:val="19"/>
                <w:szCs w:val="19"/>
              </w:rPr>
              <w:t>0</w:t>
            </w:r>
          </w:p>
        </w:tc>
        <w:tc>
          <w:tcPr>
            <w:tcW w:w="465" w:type="pct"/>
            <w:tcBorders>
              <w:top w:val="single" w:sz="4" w:space="0" w:color="auto"/>
              <w:left w:val="single" w:sz="4" w:space="0" w:color="auto"/>
              <w:bottom w:val="single" w:sz="4" w:space="0" w:color="auto"/>
              <w:right w:val="single" w:sz="4" w:space="0" w:color="auto"/>
            </w:tcBorders>
            <w:tcMar>
              <w:top w:w="0" w:type="dxa"/>
              <w:left w:w="28" w:type="dxa"/>
              <w:bottom w:w="0" w:type="dxa"/>
              <w:right w:w="57" w:type="dxa"/>
            </w:tcMar>
            <w:hideMark/>
          </w:tcPr>
          <w:p w14:paraId="59CA0B4E" w14:textId="77777777" w:rsidR="00332475" w:rsidRPr="0076173F" w:rsidRDefault="00332475" w:rsidP="00100B1A">
            <w:pPr>
              <w:jc w:val="right"/>
              <w:rPr>
                <w:b/>
                <w:bCs/>
                <w:sz w:val="19"/>
                <w:szCs w:val="19"/>
              </w:rPr>
            </w:pPr>
            <w:r w:rsidRPr="0076173F">
              <w:rPr>
                <w:b/>
                <w:bCs/>
                <w:sz w:val="19"/>
                <w:szCs w:val="19"/>
              </w:rPr>
              <w:t>16,176</w:t>
            </w:r>
          </w:p>
        </w:tc>
        <w:tc>
          <w:tcPr>
            <w:tcW w:w="339" w:type="pct"/>
            <w:tcBorders>
              <w:top w:val="single" w:sz="4" w:space="0" w:color="auto"/>
              <w:left w:val="single" w:sz="4" w:space="0" w:color="auto"/>
              <w:bottom w:val="single" w:sz="4" w:space="0" w:color="auto"/>
              <w:right w:val="single" w:sz="4" w:space="0" w:color="auto"/>
            </w:tcBorders>
            <w:tcMar>
              <w:top w:w="0" w:type="dxa"/>
              <w:left w:w="28" w:type="dxa"/>
              <w:bottom w:w="0" w:type="dxa"/>
              <w:right w:w="57" w:type="dxa"/>
            </w:tcMar>
            <w:hideMark/>
          </w:tcPr>
          <w:p w14:paraId="3720A63F" w14:textId="77777777" w:rsidR="00332475" w:rsidRPr="0076173F" w:rsidRDefault="00332475" w:rsidP="00100B1A">
            <w:pPr>
              <w:jc w:val="right"/>
              <w:rPr>
                <w:sz w:val="19"/>
                <w:szCs w:val="19"/>
              </w:rPr>
            </w:pPr>
            <w:r w:rsidRPr="0076173F">
              <w:rPr>
                <w:sz w:val="19"/>
                <w:szCs w:val="19"/>
              </w:rPr>
              <w:t>0</w:t>
            </w:r>
          </w:p>
        </w:tc>
        <w:tc>
          <w:tcPr>
            <w:tcW w:w="465" w:type="pct"/>
            <w:tcBorders>
              <w:top w:val="single" w:sz="4" w:space="0" w:color="auto"/>
              <w:left w:val="single" w:sz="4" w:space="0" w:color="auto"/>
              <w:bottom w:val="single" w:sz="4" w:space="0" w:color="auto"/>
              <w:right w:val="single" w:sz="4" w:space="0" w:color="auto"/>
            </w:tcBorders>
            <w:tcMar>
              <w:top w:w="0" w:type="dxa"/>
              <w:left w:w="28" w:type="dxa"/>
              <w:bottom w:w="0" w:type="dxa"/>
              <w:right w:w="57" w:type="dxa"/>
            </w:tcMar>
            <w:hideMark/>
          </w:tcPr>
          <w:p w14:paraId="7A96A2D6" w14:textId="77777777" w:rsidR="00332475" w:rsidRPr="0076173F" w:rsidRDefault="00332475" w:rsidP="00100B1A">
            <w:pPr>
              <w:jc w:val="right"/>
              <w:rPr>
                <w:b/>
                <w:bCs/>
                <w:sz w:val="19"/>
                <w:szCs w:val="19"/>
              </w:rPr>
            </w:pPr>
            <w:r w:rsidRPr="0076173F">
              <w:rPr>
                <w:b/>
                <w:bCs/>
                <w:sz w:val="19"/>
                <w:szCs w:val="19"/>
              </w:rPr>
              <w:t>0</w:t>
            </w:r>
          </w:p>
        </w:tc>
        <w:tc>
          <w:tcPr>
            <w:tcW w:w="423" w:type="pct"/>
            <w:tcBorders>
              <w:top w:val="single" w:sz="4" w:space="0" w:color="auto"/>
              <w:left w:val="single" w:sz="4" w:space="0" w:color="auto"/>
              <w:bottom w:val="single" w:sz="4" w:space="0" w:color="auto"/>
              <w:right w:val="single" w:sz="4" w:space="0" w:color="auto"/>
            </w:tcBorders>
            <w:tcMar>
              <w:top w:w="0" w:type="dxa"/>
              <w:left w:w="28" w:type="dxa"/>
              <w:bottom w:w="0" w:type="dxa"/>
              <w:right w:w="57" w:type="dxa"/>
            </w:tcMar>
            <w:hideMark/>
          </w:tcPr>
          <w:p w14:paraId="7FF1F7C8" w14:textId="77777777" w:rsidR="00332475" w:rsidRPr="0076173F" w:rsidRDefault="00332475" w:rsidP="00100B1A">
            <w:pPr>
              <w:jc w:val="right"/>
              <w:rPr>
                <w:b/>
                <w:bCs/>
                <w:sz w:val="19"/>
                <w:szCs w:val="19"/>
              </w:rPr>
            </w:pPr>
            <w:r w:rsidRPr="0076173F">
              <w:rPr>
                <w:b/>
                <w:bCs/>
                <w:sz w:val="19"/>
                <w:szCs w:val="19"/>
              </w:rPr>
              <w:t>0</w:t>
            </w:r>
          </w:p>
        </w:tc>
        <w:tc>
          <w:tcPr>
            <w:tcW w:w="339" w:type="pct"/>
            <w:tcBorders>
              <w:top w:val="single" w:sz="4" w:space="0" w:color="auto"/>
              <w:left w:val="single" w:sz="4" w:space="0" w:color="auto"/>
              <w:bottom w:val="single" w:sz="4" w:space="0" w:color="auto"/>
              <w:right w:val="single" w:sz="4" w:space="0" w:color="auto"/>
            </w:tcBorders>
            <w:tcMar>
              <w:top w:w="0" w:type="dxa"/>
              <w:left w:w="28" w:type="dxa"/>
              <w:bottom w:w="0" w:type="dxa"/>
              <w:right w:w="57" w:type="dxa"/>
            </w:tcMar>
            <w:hideMark/>
          </w:tcPr>
          <w:p w14:paraId="00BBA03B" w14:textId="77777777" w:rsidR="00332475" w:rsidRPr="0076173F" w:rsidRDefault="00332475" w:rsidP="00100B1A">
            <w:pPr>
              <w:jc w:val="right"/>
              <w:rPr>
                <w:sz w:val="19"/>
                <w:szCs w:val="19"/>
              </w:rPr>
            </w:pPr>
            <w:r w:rsidRPr="0076173F">
              <w:rPr>
                <w:sz w:val="19"/>
                <w:szCs w:val="19"/>
              </w:rPr>
              <w:t>0</w:t>
            </w:r>
          </w:p>
        </w:tc>
        <w:tc>
          <w:tcPr>
            <w:tcW w:w="507" w:type="pct"/>
            <w:tcBorders>
              <w:top w:val="single" w:sz="4" w:space="0" w:color="auto"/>
              <w:left w:val="single" w:sz="4" w:space="0" w:color="auto"/>
              <w:bottom w:val="single" w:sz="4" w:space="0" w:color="auto"/>
              <w:right w:val="single" w:sz="4" w:space="0" w:color="auto"/>
            </w:tcBorders>
            <w:tcMar>
              <w:top w:w="0" w:type="dxa"/>
              <w:left w:w="28" w:type="dxa"/>
              <w:bottom w:w="0" w:type="dxa"/>
              <w:right w:w="57" w:type="dxa"/>
            </w:tcMar>
            <w:hideMark/>
          </w:tcPr>
          <w:p w14:paraId="38FEB28E" w14:textId="77777777" w:rsidR="00332475" w:rsidRPr="0076173F" w:rsidRDefault="00332475" w:rsidP="00100B1A">
            <w:pPr>
              <w:jc w:val="right"/>
              <w:rPr>
                <w:b/>
                <w:bCs/>
                <w:sz w:val="19"/>
                <w:szCs w:val="19"/>
              </w:rPr>
            </w:pPr>
            <w:r w:rsidRPr="0076173F">
              <w:rPr>
                <w:b/>
                <w:bCs/>
                <w:sz w:val="19"/>
                <w:szCs w:val="19"/>
              </w:rPr>
              <w:t>201,320</w:t>
            </w:r>
          </w:p>
        </w:tc>
      </w:tr>
      <w:tr w:rsidR="00F3451D" w:rsidRPr="0076173F" w14:paraId="7BD4783B" w14:textId="77777777" w:rsidTr="00F3451D">
        <w:trPr>
          <w:trHeight w:val="290"/>
        </w:trPr>
        <w:tc>
          <w:tcPr>
            <w:tcW w:w="270" w:type="pct"/>
            <w:tcBorders>
              <w:top w:val="single" w:sz="4" w:space="0" w:color="auto"/>
              <w:left w:val="single" w:sz="4" w:space="0" w:color="auto"/>
              <w:bottom w:val="single" w:sz="4" w:space="0" w:color="auto"/>
              <w:right w:val="single" w:sz="4" w:space="0" w:color="auto"/>
            </w:tcBorders>
            <w:tcMar>
              <w:top w:w="0" w:type="dxa"/>
              <w:left w:w="28" w:type="dxa"/>
              <w:bottom w:w="0" w:type="dxa"/>
              <w:right w:w="57" w:type="dxa"/>
            </w:tcMar>
            <w:hideMark/>
          </w:tcPr>
          <w:p w14:paraId="1ADBFF21" w14:textId="77777777" w:rsidR="00332475" w:rsidRPr="0076173F" w:rsidRDefault="00332475" w:rsidP="00100B1A">
            <w:pPr>
              <w:jc w:val="left"/>
              <w:rPr>
                <w:sz w:val="19"/>
                <w:szCs w:val="19"/>
              </w:rPr>
            </w:pPr>
            <w:r w:rsidRPr="0076173F">
              <w:rPr>
                <w:sz w:val="19"/>
                <w:szCs w:val="19"/>
              </w:rPr>
              <w:t>2.9</w:t>
            </w:r>
          </w:p>
        </w:tc>
        <w:tc>
          <w:tcPr>
            <w:tcW w:w="757" w:type="pct"/>
            <w:tcBorders>
              <w:top w:val="single" w:sz="4" w:space="0" w:color="auto"/>
              <w:left w:val="single" w:sz="4" w:space="0" w:color="auto"/>
              <w:bottom w:val="single" w:sz="4" w:space="0" w:color="auto"/>
              <w:right w:val="single" w:sz="4" w:space="0" w:color="auto"/>
            </w:tcBorders>
            <w:noWrap/>
            <w:tcMar>
              <w:top w:w="0" w:type="dxa"/>
              <w:left w:w="28" w:type="dxa"/>
              <w:bottom w:w="0" w:type="dxa"/>
              <w:right w:w="57" w:type="dxa"/>
            </w:tcMar>
            <w:vAlign w:val="center"/>
            <w:hideMark/>
          </w:tcPr>
          <w:p w14:paraId="04D75B0D" w14:textId="77777777" w:rsidR="00332475" w:rsidRPr="0076173F" w:rsidRDefault="00332475" w:rsidP="00100B1A">
            <w:pPr>
              <w:jc w:val="left"/>
              <w:rPr>
                <w:sz w:val="19"/>
                <w:szCs w:val="19"/>
              </w:rPr>
            </w:pPr>
            <w:r w:rsidRPr="0076173F">
              <w:rPr>
                <w:sz w:val="19"/>
                <w:szCs w:val="19"/>
              </w:rPr>
              <w:t>Cooperating IA (Italy) agreed funding (US $)</w:t>
            </w:r>
          </w:p>
        </w:tc>
        <w:tc>
          <w:tcPr>
            <w:tcW w:w="422" w:type="pct"/>
            <w:tcBorders>
              <w:top w:val="single" w:sz="4" w:space="0" w:color="auto"/>
              <w:left w:val="single" w:sz="4" w:space="0" w:color="auto"/>
              <w:bottom w:val="single" w:sz="4" w:space="0" w:color="auto"/>
              <w:right w:val="single" w:sz="4" w:space="0" w:color="auto"/>
            </w:tcBorders>
            <w:tcMar>
              <w:top w:w="0" w:type="dxa"/>
              <w:left w:w="28" w:type="dxa"/>
              <w:bottom w:w="0" w:type="dxa"/>
              <w:right w:w="57" w:type="dxa"/>
            </w:tcMar>
            <w:hideMark/>
          </w:tcPr>
          <w:p w14:paraId="54CCAED4" w14:textId="77777777" w:rsidR="00332475" w:rsidRPr="0076173F" w:rsidRDefault="00332475" w:rsidP="00100B1A">
            <w:pPr>
              <w:jc w:val="right"/>
              <w:rPr>
                <w:sz w:val="19"/>
                <w:szCs w:val="19"/>
              </w:rPr>
            </w:pPr>
            <w:r w:rsidRPr="0076173F">
              <w:rPr>
                <w:sz w:val="19"/>
                <w:szCs w:val="19"/>
              </w:rPr>
              <w:t>403,203</w:t>
            </w:r>
          </w:p>
        </w:tc>
        <w:tc>
          <w:tcPr>
            <w:tcW w:w="295" w:type="pct"/>
            <w:tcBorders>
              <w:top w:val="single" w:sz="4" w:space="0" w:color="auto"/>
              <w:left w:val="single" w:sz="4" w:space="0" w:color="auto"/>
              <w:bottom w:val="single" w:sz="4" w:space="0" w:color="auto"/>
              <w:right w:val="single" w:sz="4" w:space="0" w:color="auto"/>
            </w:tcBorders>
            <w:tcMar>
              <w:top w:w="0" w:type="dxa"/>
              <w:left w:w="28" w:type="dxa"/>
              <w:bottom w:w="0" w:type="dxa"/>
              <w:right w:w="57" w:type="dxa"/>
            </w:tcMar>
            <w:hideMark/>
          </w:tcPr>
          <w:p w14:paraId="4B5BE231" w14:textId="77777777" w:rsidR="00332475" w:rsidRPr="0076173F" w:rsidRDefault="00332475" w:rsidP="00100B1A">
            <w:pPr>
              <w:jc w:val="right"/>
              <w:rPr>
                <w:sz w:val="19"/>
                <w:szCs w:val="19"/>
              </w:rPr>
            </w:pPr>
            <w:r w:rsidRPr="0076173F">
              <w:rPr>
                <w:sz w:val="19"/>
                <w:szCs w:val="19"/>
              </w:rPr>
              <w:t>0</w:t>
            </w:r>
          </w:p>
        </w:tc>
        <w:tc>
          <w:tcPr>
            <w:tcW w:w="423" w:type="pct"/>
            <w:tcBorders>
              <w:top w:val="single" w:sz="4" w:space="0" w:color="auto"/>
              <w:left w:val="single" w:sz="4" w:space="0" w:color="auto"/>
              <w:bottom w:val="single" w:sz="4" w:space="0" w:color="auto"/>
              <w:right w:val="single" w:sz="4" w:space="0" w:color="auto"/>
            </w:tcBorders>
            <w:tcMar>
              <w:top w:w="0" w:type="dxa"/>
              <w:left w:w="28" w:type="dxa"/>
              <w:bottom w:w="0" w:type="dxa"/>
              <w:right w:w="57" w:type="dxa"/>
            </w:tcMar>
            <w:hideMark/>
          </w:tcPr>
          <w:p w14:paraId="1F015036" w14:textId="77777777" w:rsidR="00332475" w:rsidRPr="0076173F" w:rsidRDefault="00332475" w:rsidP="00100B1A">
            <w:pPr>
              <w:jc w:val="right"/>
              <w:rPr>
                <w:sz w:val="19"/>
                <w:szCs w:val="19"/>
              </w:rPr>
            </w:pPr>
            <w:r w:rsidRPr="0076173F">
              <w:rPr>
                <w:sz w:val="19"/>
                <w:szCs w:val="19"/>
              </w:rPr>
              <w:t>504,004</w:t>
            </w:r>
          </w:p>
        </w:tc>
        <w:tc>
          <w:tcPr>
            <w:tcW w:w="296" w:type="pct"/>
            <w:tcBorders>
              <w:top w:val="single" w:sz="4" w:space="0" w:color="auto"/>
              <w:left w:val="single" w:sz="4" w:space="0" w:color="auto"/>
              <w:bottom w:val="single" w:sz="4" w:space="0" w:color="auto"/>
              <w:right w:val="single" w:sz="4" w:space="0" w:color="auto"/>
            </w:tcBorders>
            <w:tcMar>
              <w:top w:w="0" w:type="dxa"/>
              <w:left w:w="28" w:type="dxa"/>
              <w:bottom w:w="0" w:type="dxa"/>
              <w:right w:w="57" w:type="dxa"/>
            </w:tcMar>
            <w:hideMark/>
          </w:tcPr>
          <w:p w14:paraId="106EFC5D" w14:textId="77777777" w:rsidR="00332475" w:rsidRPr="0076173F" w:rsidRDefault="00332475" w:rsidP="00100B1A">
            <w:pPr>
              <w:jc w:val="right"/>
              <w:rPr>
                <w:sz w:val="19"/>
                <w:szCs w:val="19"/>
              </w:rPr>
            </w:pPr>
            <w:r w:rsidRPr="0076173F">
              <w:rPr>
                <w:sz w:val="19"/>
                <w:szCs w:val="19"/>
              </w:rPr>
              <w:t>0</w:t>
            </w:r>
          </w:p>
        </w:tc>
        <w:tc>
          <w:tcPr>
            <w:tcW w:w="465" w:type="pct"/>
            <w:tcBorders>
              <w:top w:val="single" w:sz="4" w:space="0" w:color="auto"/>
              <w:left w:val="single" w:sz="4" w:space="0" w:color="auto"/>
              <w:bottom w:val="single" w:sz="4" w:space="0" w:color="auto"/>
              <w:right w:val="single" w:sz="4" w:space="0" w:color="auto"/>
            </w:tcBorders>
            <w:tcMar>
              <w:top w:w="0" w:type="dxa"/>
              <w:left w:w="28" w:type="dxa"/>
              <w:bottom w:w="0" w:type="dxa"/>
              <w:right w:w="57" w:type="dxa"/>
            </w:tcMar>
            <w:hideMark/>
          </w:tcPr>
          <w:p w14:paraId="0CD43FF9" w14:textId="77777777" w:rsidR="00332475" w:rsidRPr="0076173F" w:rsidRDefault="00332475" w:rsidP="00100B1A">
            <w:pPr>
              <w:jc w:val="right"/>
              <w:rPr>
                <w:sz w:val="19"/>
                <w:szCs w:val="19"/>
              </w:rPr>
            </w:pPr>
            <w:r w:rsidRPr="0076173F">
              <w:rPr>
                <w:sz w:val="19"/>
                <w:szCs w:val="19"/>
              </w:rPr>
              <w:t>0</w:t>
            </w:r>
          </w:p>
        </w:tc>
        <w:tc>
          <w:tcPr>
            <w:tcW w:w="339" w:type="pct"/>
            <w:tcBorders>
              <w:top w:val="single" w:sz="4" w:space="0" w:color="auto"/>
              <w:left w:val="single" w:sz="4" w:space="0" w:color="auto"/>
              <w:bottom w:val="single" w:sz="4" w:space="0" w:color="auto"/>
              <w:right w:val="single" w:sz="4" w:space="0" w:color="auto"/>
            </w:tcBorders>
            <w:tcMar>
              <w:top w:w="0" w:type="dxa"/>
              <w:left w:w="28" w:type="dxa"/>
              <w:bottom w:w="0" w:type="dxa"/>
              <w:right w:w="57" w:type="dxa"/>
            </w:tcMar>
            <w:hideMark/>
          </w:tcPr>
          <w:p w14:paraId="45A6F22C" w14:textId="77777777" w:rsidR="00332475" w:rsidRPr="0076173F" w:rsidRDefault="00332475" w:rsidP="00100B1A">
            <w:pPr>
              <w:jc w:val="right"/>
              <w:rPr>
                <w:sz w:val="19"/>
                <w:szCs w:val="19"/>
              </w:rPr>
            </w:pPr>
            <w:r w:rsidRPr="0076173F">
              <w:rPr>
                <w:sz w:val="19"/>
                <w:szCs w:val="19"/>
              </w:rPr>
              <w:t>0</w:t>
            </w:r>
          </w:p>
        </w:tc>
        <w:tc>
          <w:tcPr>
            <w:tcW w:w="465" w:type="pct"/>
            <w:tcBorders>
              <w:top w:val="single" w:sz="4" w:space="0" w:color="auto"/>
              <w:left w:val="single" w:sz="4" w:space="0" w:color="auto"/>
              <w:bottom w:val="single" w:sz="4" w:space="0" w:color="auto"/>
              <w:right w:val="single" w:sz="4" w:space="0" w:color="auto"/>
            </w:tcBorders>
            <w:tcMar>
              <w:top w:w="0" w:type="dxa"/>
              <w:left w:w="28" w:type="dxa"/>
              <w:bottom w:w="0" w:type="dxa"/>
              <w:right w:w="57" w:type="dxa"/>
            </w:tcMar>
            <w:hideMark/>
          </w:tcPr>
          <w:p w14:paraId="30A55D19" w14:textId="77777777" w:rsidR="00332475" w:rsidRPr="0076173F" w:rsidRDefault="00332475" w:rsidP="00100B1A">
            <w:pPr>
              <w:jc w:val="right"/>
              <w:rPr>
                <w:sz w:val="19"/>
                <w:szCs w:val="19"/>
              </w:rPr>
            </w:pPr>
            <w:r w:rsidRPr="0076173F">
              <w:rPr>
                <w:sz w:val="19"/>
                <w:szCs w:val="19"/>
              </w:rPr>
              <w:t>0</w:t>
            </w:r>
          </w:p>
        </w:tc>
        <w:tc>
          <w:tcPr>
            <w:tcW w:w="423" w:type="pct"/>
            <w:tcBorders>
              <w:top w:val="single" w:sz="4" w:space="0" w:color="auto"/>
              <w:left w:val="single" w:sz="4" w:space="0" w:color="auto"/>
              <w:bottom w:val="single" w:sz="4" w:space="0" w:color="auto"/>
              <w:right w:val="single" w:sz="4" w:space="0" w:color="auto"/>
            </w:tcBorders>
            <w:tcMar>
              <w:top w:w="0" w:type="dxa"/>
              <w:left w:w="28" w:type="dxa"/>
              <w:bottom w:w="0" w:type="dxa"/>
              <w:right w:w="57" w:type="dxa"/>
            </w:tcMar>
            <w:hideMark/>
          </w:tcPr>
          <w:p w14:paraId="52F15D20" w14:textId="77777777" w:rsidR="00332475" w:rsidRPr="0076173F" w:rsidRDefault="00332475" w:rsidP="00100B1A">
            <w:pPr>
              <w:jc w:val="right"/>
              <w:rPr>
                <w:sz w:val="19"/>
                <w:szCs w:val="19"/>
              </w:rPr>
            </w:pPr>
            <w:r w:rsidRPr="0076173F">
              <w:rPr>
                <w:sz w:val="19"/>
                <w:szCs w:val="19"/>
              </w:rPr>
              <w:t>0</w:t>
            </w:r>
          </w:p>
        </w:tc>
        <w:tc>
          <w:tcPr>
            <w:tcW w:w="339" w:type="pct"/>
            <w:tcBorders>
              <w:top w:val="single" w:sz="4" w:space="0" w:color="auto"/>
              <w:left w:val="single" w:sz="4" w:space="0" w:color="auto"/>
              <w:bottom w:val="single" w:sz="4" w:space="0" w:color="auto"/>
              <w:right w:val="single" w:sz="4" w:space="0" w:color="auto"/>
            </w:tcBorders>
            <w:tcMar>
              <w:top w:w="0" w:type="dxa"/>
              <w:left w:w="28" w:type="dxa"/>
              <w:bottom w:w="0" w:type="dxa"/>
              <w:right w:w="57" w:type="dxa"/>
            </w:tcMar>
            <w:hideMark/>
          </w:tcPr>
          <w:p w14:paraId="108E74B0" w14:textId="77777777" w:rsidR="00332475" w:rsidRPr="0076173F" w:rsidRDefault="00332475" w:rsidP="00100B1A">
            <w:pPr>
              <w:jc w:val="right"/>
              <w:rPr>
                <w:sz w:val="19"/>
                <w:szCs w:val="19"/>
              </w:rPr>
            </w:pPr>
            <w:r w:rsidRPr="0076173F">
              <w:rPr>
                <w:sz w:val="19"/>
                <w:szCs w:val="19"/>
              </w:rPr>
              <w:t>0</w:t>
            </w:r>
          </w:p>
        </w:tc>
        <w:tc>
          <w:tcPr>
            <w:tcW w:w="507" w:type="pct"/>
            <w:tcBorders>
              <w:top w:val="single" w:sz="4" w:space="0" w:color="auto"/>
              <w:left w:val="single" w:sz="4" w:space="0" w:color="auto"/>
              <w:bottom w:val="single" w:sz="4" w:space="0" w:color="auto"/>
              <w:right w:val="single" w:sz="4" w:space="0" w:color="auto"/>
            </w:tcBorders>
            <w:tcMar>
              <w:top w:w="0" w:type="dxa"/>
              <w:left w:w="28" w:type="dxa"/>
              <w:bottom w:w="0" w:type="dxa"/>
              <w:right w:w="57" w:type="dxa"/>
            </w:tcMar>
            <w:hideMark/>
          </w:tcPr>
          <w:p w14:paraId="441F322B" w14:textId="77777777" w:rsidR="00332475" w:rsidRPr="0076173F" w:rsidRDefault="00332475" w:rsidP="00100B1A">
            <w:pPr>
              <w:jc w:val="right"/>
              <w:rPr>
                <w:sz w:val="19"/>
                <w:szCs w:val="19"/>
              </w:rPr>
            </w:pPr>
            <w:r w:rsidRPr="0076173F">
              <w:rPr>
                <w:sz w:val="19"/>
                <w:szCs w:val="19"/>
              </w:rPr>
              <w:t>907,207</w:t>
            </w:r>
          </w:p>
        </w:tc>
      </w:tr>
      <w:tr w:rsidR="00F3451D" w:rsidRPr="0076173F" w14:paraId="03107229" w14:textId="77777777" w:rsidTr="00F3451D">
        <w:trPr>
          <w:trHeight w:val="290"/>
        </w:trPr>
        <w:tc>
          <w:tcPr>
            <w:tcW w:w="270" w:type="pct"/>
            <w:tcBorders>
              <w:top w:val="single" w:sz="4" w:space="0" w:color="auto"/>
              <w:left w:val="single" w:sz="4" w:space="0" w:color="auto"/>
              <w:bottom w:val="single" w:sz="4" w:space="0" w:color="auto"/>
              <w:right w:val="single" w:sz="4" w:space="0" w:color="auto"/>
            </w:tcBorders>
            <w:tcMar>
              <w:top w:w="0" w:type="dxa"/>
              <w:left w:w="28" w:type="dxa"/>
              <w:bottom w:w="0" w:type="dxa"/>
              <w:right w:w="57" w:type="dxa"/>
            </w:tcMar>
            <w:hideMark/>
          </w:tcPr>
          <w:p w14:paraId="21155CC2" w14:textId="77777777" w:rsidR="00332475" w:rsidRPr="0076173F" w:rsidRDefault="00332475" w:rsidP="00100B1A">
            <w:pPr>
              <w:jc w:val="left"/>
              <w:rPr>
                <w:sz w:val="19"/>
                <w:szCs w:val="19"/>
              </w:rPr>
            </w:pPr>
            <w:r w:rsidRPr="0076173F">
              <w:rPr>
                <w:sz w:val="19"/>
                <w:szCs w:val="19"/>
              </w:rPr>
              <w:t>2.1</w:t>
            </w:r>
          </w:p>
        </w:tc>
        <w:tc>
          <w:tcPr>
            <w:tcW w:w="757" w:type="pct"/>
            <w:tcBorders>
              <w:top w:val="single" w:sz="4" w:space="0" w:color="auto"/>
              <w:left w:val="single" w:sz="4" w:space="0" w:color="auto"/>
              <w:bottom w:val="single" w:sz="4" w:space="0" w:color="auto"/>
              <w:right w:val="single" w:sz="4" w:space="0" w:color="auto"/>
            </w:tcBorders>
            <w:noWrap/>
            <w:tcMar>
              <w:top w:w="0" w:type="dxa"/>
              <w:left w:w="28" w:type="dxa"/>
              <w:bottom w:w="0" w:type="dxa"/>
              <w:right w:w="57" w:type="dxa"/>
            </w:tcMar>
            <w:vAlign w:val="center"/>
            <w:hideMark/>
          </w:tcPr>
          <w:p w14:paraId="4B94328D" w14:textId="77777777" w:rsidR="00332475" w:rsidRPr="0076173F" w:rsidRDefault="00332475" w:rsidP="00100B1A">
            <w:pPr>
              <w:jc w:val="left"/>
              <w:rPr>
                <w:sz w:val="19"/>
                <w:szCs w:val="19"/>
              </w:rPr>
            </w:pPr>
            <w:r w:rsidRPr="0076173F">
              <w:rPr>
                <w:sz w:val="19"/>
                <w:szCs w:val="19"/>
              </w:rPr>
              <w:t>Support costs for Cooperating IA (US $)</w:t>
            </w:r>
          </w:p>
        </w:tc>
        <w:tc>
          <w:tcPr>
            <w:tcW w:w="422" w:type="pct"/>
            <w:tcBorders>
              <w:top w:val="single" w:sz="4" w:space="0" w:color="auto"/>
              <w:left w:val="single" w:sz="4" w:space="0" w:color="auto"/>
              <w:bottom w:val="single" w:sz="4" w:space="0" w:color="auto"/>
              <w:right w:val="single" w:sz="4" w:space="0" w:color="auto"/>
            </w:tcBorders>
            <w:tcMar>
              <w:top w:w="0" w:type="dxa"/>
              <w:left w:w="28" w:type="dxa"/>
              <w:bottom w:w="0" w:type="dxa"/>
              <w:right w:w="57" w:type="dxa"/>
            </w:tcMar>
            <w:hideMark/>
          </w:tcPr>
          <w:p w14:paraId="0F642E48" w14:textId="77777777" w:rsidR="00332475" w:rsidRPr="0076173F" w:rsidRDefault="00332475" w:rsidP="00100B1A">
            <w:pPr>
              <w:jc w:val="right"/>
              <w:rPr>
                <w:sz w:val="19"/>
                <w:szCs w:val="19"/>
              </w:rPr>
            </w:pPr>
            <w:r w:rsidRPr="0076173F">
              <w:rPr>
                <w:sz w:val="19"/>
                <w:szCs w:val="19"/>
              </w:rPr>
              <w:t>48,797</w:t>
            </w:r>
          </w:p>
        </w:tc>
        <w:tc>
          <w:tcPr>
            <w:tcW w:w="295" w:type="pct"/>
            <w:tcBorders>
              <w:top w:val="single" w:sz="4" w:space="0" w:color="auto"/>
              <w:left w:val="single" w:sz="4" w:space="0" w:color="auto"/>
              <w:bottom w:val="single" w:sz="4" w:space="0" w:color="auto"/>
              <w:right w:val="single" w:sz="4" w:space="0" w:color="auto"/>
            </w:tcBorders>
            <w:tcMar>
              <w:top w:w="0" w:type="dxa"/>
              <w:left w:w="28" w:type="dxa"/>
              <w:bottom w:w="0" w:type="dxa"/>
              <w:right w:w="57" w:type="dxa"/>
            </w:tcMar>
            <w:hideMark/>
          </w:tcPr>
          <w:p w14:paraId="11503895" w14:textId="77777777" w:rsidR="00332475" w:rsidRPr="0076173F" w:rsidRDefault="00332475" w:rsidP="00100B1A">
            <w:pPr>
              <w:jc w:val="right"/>
              <w:rPr>
                <w:sz w:val="19"/>
                <w:szCs w:val="19"/>
              </w:rPr>
            </w:pPr>
            <w:r w:rsidRPr="0076173F">
              <w:rPr>
                <w:sz w:val="19"/>
                <w:szCs w:val="19"/>
              </w:rPr>
              <w:t>0</w:t>
            </w:r>
          </w:p>
        </w:tc>
        <w:tc>
          <w:tcPr>
            <w:tcW w:w="423" w:type="pct"/>
            <w:tcBorders>
              <w:top w:val="single" w:sz="4" w:space="0" w:color="auto"/>
              <w:left w:val="single" w:sz="4" w:space="0" w:color="auto"/>
              <w:bottom w:val="single" w:sz="4" w:space="0" w:color="auto"/>
              <w:right w:val="single" w:sz="4" w:space="0" w:color="auto"/>
            </w:tcBorders>
            <w:tcMar>
              <w:top w:w="0" w:type="dxa"/>
              <w:left w:w="28" w:type="dxa"/>
              <w:bottom w:w="0" w:type="dxa"/>
              <w:right w:w="57" w:type="dxa"/>
            </w:tcMar>
            <w:hideMark/>
          </w:tcPr>
          <w:p w14:paraId="4D9756FD" w14:textId="77777777" w:rsidR="00332475" w:rsidRPr="0076173F" w:rsidRDefault="00332475" w:rsidP="00100B1A">
            <w:pPr>
              <w:jc w:val="right"/>
              <w:rPr>
                <w:sz w:val="19"/>
                <w:szCs w:val="19"/>
              </w:rPr>
            </w:pPr>
            <w:r w:rsidRPr="0076173F">
              <w:rPr>
                <w:sz w:val="19"/>
                <w:szCs w:val="19"/>
              </w:rPr>
              <w:t>60,996</w:t>
            </w:r>
          </w:p>
        </w:tc>
        <w:tc>
          <w:tcPr>
            <w:tcW w:w="296" w:type="pct"/>
            <w:tcBorders>
              <w:top w:val="single" w:sz="4" w:space="0" w:color="auto"/>
              <w:left w:val="single" w:sz="4" w:space="0" w:color="auto"/>
              <w:bottom w:val="single" w:sz="4" w:space="0" w:color="auto"/>
              <w:right w:val="single" w:sz="4" w:space="0" w:color="auto"/>
            </w:tcBorders>
            <w:tcMar>
              <w:top w:w="0" w:type="dxa"/>
              <w:left w:w="28" w:type="dxa"/>
              <w:bottom w:w="0" w:type="dxa"/>
              <w:right w:w="57" w:type="dxa"/>
            </w:tcMar>
            <w:hideMark/>
          </w:tcPr>
          <w:p w14:paraId="41F0FDDA" w14:textId="77777777" w:rsidR="00332475" w:rsidRPr="0076173F" w:rsidRDefault="00332475" w:rsidP="00100B1A">
            <w:pPr>
              <w:jc w:val="right"/>
              <w:rPr>
                <w:sz w:val="19"/>
                <w:szCs w:val="19"/>
              </w:rPr>
            </w:pPr>
            <w:r w:rsidRPr="0076173F">
              <w:rPr>
                <w:sz w:val="19"/>
                <w:szCs w:val="19"/>
              </w:rPr>
              <w:t>0</w:t>
            </w:r>
          </w:p>
        </w:tc>
        <w:tc>
          <w:tcPr>
            <w:tcW w:w="465" w:type="pct"/>
            <w:tcBorders>
              <w:top w:val="single" w:sz="4" w:space="0" w:color="auto"/>
              <w:left w:val="single" w:sz="4" w:space="0" w:color="auto"/>
              <w:bottom w:val="single" w:sz="4" w:space="0" w:color="auto"/>
              <w:right w:val="single" w:sz="4" w:space="0" w:color="auto"/>
            </w:tcBorders>
            <w:tcMar>
              <w:top w:w="0" w:type="dxa"/>
              <w:left w:w="28" w:type="dxa"/>
              <w:bottom w:w="0" w:type="dxa"/>
              <w:right w:w="57" w:type="dxa"/>
            </w:tcMar>
            <w:hideMark/>
          </w:tcPr>
          <w:p w14:paraId="55477B25" w14:textId="77777777" w:rsidR="00332475" w:rsidRPr="0076173F" w:rsidRDefault="00332475" w:rsidP="00100B1A">
            <w:pPr>
              <w:jc w:val="right"/>
              <w:rPr>
                <w:sz w:val="19"/>
                <w:szCs w:val="19"/>
              </w:rPr>
            </w:pPr>
            <w:r w:rsidRPr="0076173F">
              <w:rPr>
                <w:sz w:val="19"/>
                <w:szCs w:val="19"/>
              </w:rPr>
              <w:t>0</w:t>
            </w:r>
          </w:p>
        </w:tc>
        <w:tc>
          <w:tcPr>
            <w:tcW w:w="339" w:type="pct"/>
            <w:tcBorders>
              <w:top w:val="single" w:sz="4" w:space="0" w:color="auto"/>
              <w:left w:val="single" w:sz="4" w:space="0" w:color="auto"/>
              <w:bottom w:val="single" w:sz="4" w:space="0" w:color="auto"/>
              <w:right w:val="single" w:sz="4" w:space="0" w:color="auto"/>
            </w:tcBorders>
            <w:tcMar>
              <w:top w:w="0" w:type="dxa"/>
              <w:left w:w="28" w:type="dxa"/>
              <w:bottom w:w="0" w:type="dxa"/>
              <w:right w:w="57" w:type="dxa"/>
            </w:tcMar>
            <w:hideMark/>
          </w:tcPr>
          <w:p w14:paraId="324C2A4F" w14:textId="77777777" w:rsidR="00332475" w:rsidRPr="0076173F" w:rsidRDefault="00332475" w:rsidP="00100B1A">
            <w:pPr>
              <w:jc w:val="right"/>
              <w:rPr>
                <w:sz w:val="19"/>
                <w:szCs w:val="19"/>
              </w:rPr>
            </w:pPr>
            <w:r w:rsidRPr="0076173F">
              <w:rPr>
                <w:sz w:val="19"/>
                <w:szCs w:val="19"/>
              </w:rPr>
              <w:t>0</w:t>
            </w:r>
          </w:p>
        </w:tc>
        <w:tc>
          <w:tcPr>
            <w:tcW w:w="465" w:type="pct"/>
            <w:tcBorders>
              <w:top w:val="single" w:sz="4" w:space="0" w:color="auto"/>
              <w:left w:val="single" w:sz="4" w:space="0" w:color="auto"/>
              <w:bottom w:val="single" w:sz="4" w:space="0" w:color="auto"/>
              <w:right w:val="single" w:sz="4" w:space="0" w:color="auto"/>
            </w:tcBorders>
            <w:tcMar>
              <w:top w:w="0" w:type="dxa"/>
              <w:left w:w="28" w:type="dxa"/>
              <w:bottom w:w="0" w:type="dxa"/>
              <w:right w:w="57" w:type="dxa"/>
            </w:tcMar>
            <w:hideMark/>
          </w:tcPr>
          <w:p w14:paraId="2EFFF9CF" w14:textId="77777777" w:rsidR="00332475" w:rsidRPr="0076173F" w:rsidRDefault="00332475" w:rsidP="00100B1A">
            <w:pPr>
              <w:jc w:val="right"/>
              <w:rPr>
                <w:sz w:val="19"/>
                <w:szCs w:val="19"/>
              </w:rPr>
            </w:pPr>
            <w:r w:rsidRPr="0076173F">
              <w:rPr>
                <w:sz w:val="19"/>
                <w:szCs w:val="19"/>
              </w:rPr>
              <w:t>0</w:t>
            </w:r>
          </w:p>
        </w:tc>
        <w:tc>
          <w:tcPr>
            <w:tcW w:w="423" w:type="pct"/>
            <w:tcBorders>
              <w:top w:val="single" w:sz="4" w:space="0" w:color="auto"/>
              <w:left w:val="single" w:sz="4" w:space="0" w:color="auto"/>
              <w:bottom w:val="single" w:sz="4" w:space="0" w:color="auto"/>
              <w:right w:val="single" w:sz="4" w:space="0" w:color="auto"/>
            </w:tcBorders>
            <w:tcMar>
              <w:top w:w="0" w:type="dxa"/>
              <w:left w:w="28" w:type="dxa"/>
              <w:bottom w:w="0" w:type="dxa"/>
              <w:right w:w="57" w:type="dxa"/>
            </w:tcMar>
            <w:hideMark/>
          </w:tcPr>
          <w:p w14:paraId="2D1F3D43" w14:textId="77777777" w:rsidR="00332475" w:rsidRPr="0076173F" w:rsidRDefault="00332475" w:rsidP="00100B1A">
            <w:pPr>
              <w:jc w:val="right"/>
              <w:rPr>
                <w:sz w:val="19"/>
                <w:szCs w:val="19"/>
              </w:rPr>
            </w:pPr>
            <w:r w:rsidRPr="0076173F">
              <w:rPr>
                <w:sz w:val="19"/>
                <w:szCs w:val="19"/>
              </w:rPr>
              <w:t>0</w:t>
            </w:r>
          </w:p>
        </w:tc>
        <w:tc>
          <w:tcPr>
            <w:tcW w:w="339" w:type="pct"/>
            <w:tcBorders>
              <w:top w:val="single" w:sz="4" w:space="0" w:color="auto"/>
              <w:left w:val="single" w:sz="4" w:space="0" w:color="auto"/>
              <w:bottom w:val="single" w:sz="4" w:space="0" w:color="auto"/>
              <w:right w:val="single" w:sz="4" w:space="0" w:color="auto"/>
            </w:tcBorders>
            <w:tcMar>
              <w:top w:w="0" w:type="dxa"/>
              <w:left w:w="28" w:type="dxa"/>
              <w:bottom w:w="0" w:type="dxa"/>
              <w:right w:w="57" w:type="dxa"/>
            </w:tcMar>
            <w:hideMark/>
          </w:tcPr>
          <w:p w14:paraId="227DFC9F" w14:textId="77777777" w:rsidR="00332475" w:rsidRPr="0076173F" w:rsidRDefault="00332475" w:rsidP="00100B1A">
            <w:pPr>
              <w:jc w:val="right"/>
              <w:rPr>
                <w:sz w:val="19"/>
                <w:szCs w:val="19"/>
              </w:rPr>
            </w:pPr>
            <w:r w:rsidRPr="0076173F">
              <w:rPr>
                <w:sz w:val="19"/>
                <w:szCs w:val="19"/>
              </w:rPr>
              <w:t>0</w:t>
            </w:r>
          </w:p>
        </w:tc>
        <w:tc>
          <w:tcPr>
            <w:tcW w:w="507" w:type="pct"/>
            <w:tcBorders>
              <w:top w:val="single" w:sz="4" w:space="0" w:color="auto"/>
              <w:left w:val="single" w:sz="4" w:space="0" w:color="auto"/>
              <w:bottom w:val="single" w:sz="4" w:space="0" w:color="auto"/>
              <w:right w:val="single" w:sz="4" w:space="0" w:color="auto"/>
            </w:tcBorders>
            <w:tcMar>
              <w:top w:w="0" w:type="dxa"/>
              <w:left w:w="28" w:type="dxa"/>
              <w:bottom w:w="0" w:type="dxa"/>
              <w:right w:w="57" w:type="dxa"/>
            </w:tcMar>
            <w:hideMark/>
          </w:tcPr>
          <w:p w14:paraId="56512BF6" w14:textId="77777777" w:rsidR="00332475" w:rsidRPr="0076173F" w:rsidRDefault="00332475" w:rsidP="00100B1A">
            <w:pPr>
              <w:jc w:val="right"/>
              <w:rPr>
                <w:sz w:val="19"/>
                <w:szCs w:val="19"/>
              </w:rPr>
            </w:pPr>
            <w:r w:rsidRPr="0076173F">
              <w:rPr>
                <w:sz w:val="19"/>
                <w:szCs w:val="19"/>
              </w:rPr>
              <w:t>109,793</w:t>
            </w:r>
          </w:p>
        </w:tc>
      </w:tr>
      <w:tr w:rsidR="00F3451D" w:rsidRPr="0076173F" w14:paraId="51BE0288" w14:textId="77777777" w:rsidTr="00F3451D">
        <w:trPr>
          <w:trHeight w:val="290"/>
        </w:trPr>
        <w:tc>
          <w:tcPr>
            <w:tcW w:w="270" w:type="pct"/>
            <w:tcBorders>
              <w:top w:val="single" w:sz="4" w:space="0" w:color="auto"/>
              <w:left w:val="single" w:sz="4" w:space="0" w:color="auto"/>
              <w:bottom w:val="single" w:sz="4" w:space="0" w:color="auto"/>
              <w:right w:val="single" w:sz="4" w:space="0" w:color="auto"/>
            </w:tcBorders>
            <w:tcMar>
              <w:top w:w="0" w:type="dxa"/>
              <w:left w:w="28" w:type="dxa"/>
              <w:bottom w:w="0" w:type="dxa"/>
              <w:right w:w="57" w:type="dxa"/>
            </w:tcMar>
            <w:hideMark/>
          </w:tcPr>
          <w:p w14:paraId="28F830B0" w14:textId="77777777" w:rsidR="00332475" w:rsidRPr="0076173F" w:rsidRDefault="00332475" w:rsidP="00100B1A">
            <w:pPr>
              <w:jc w:val="left"/>
              <w:rPr>
                <w:sz w:val="19"/>
                <w:szCs w:val="19"/>
              </w:rPr>
            </w:pPr>
            <w:r w:rsidRPr="0076173F">
              <w:rPr>
                <w:sz w:val="19"/>
                <w:szCs w:val="19"/>
              </w:rPr>
              <w:lastRenderedPageBreak/>
              <w:t>3.1</w:t>
            </w:r>
          </w:p>
        </w:tc>
        <w:tc>
          <w:tcPr>
            <w:tcW w:w="757" w:type="pct"/>
            <w:tcBorders>
              <w:top w:val="single" w:sz="4" w:space="0" w:color="auto"/>
              <w:left w:val="single" w:sz="4" w:space="0" w:color="auto"/>
              <w:bottom w:val="single" w:sz="4" w:space="0" w:color="auto"/>
              <w:right w:val="single" w:sz="4" w:space="0" w:color="auto"/>
            </w:tcBorders>
            <w:noWrap/>
            <w:tcMar>
              <w:top w:w="0" w:type="dxa"/>
              <w:left w:w="28" w:type="dxa"/>
              <w:bottom w:w="0" w:type="dxa"/>
              <w:right w:w="57" w:type="dxa"/>
            </w:tcMar>
            <w:vAlign w:val="center"/>
            <w:hideMark/>
          </w:tcPr>
          <w:p w14:paraId="5470A6B5" w14:textId="77777777" w:rsidR="00332475" w:rsidRPr="0076173F" w:rsidRDefault="00332475" w:rsidP="00100B1A">
            <w:pPr>
              <w:jc w:val="left"/>
              <w:rPr>
                <w:sz w:val="19"/>
                <w:szCs w:val="19"/>
              </w:rPr>
            </w:pPr>
            <w:r w:rsidRPr="0076173F">
              <w:rPr>
                <w:sz w:val="19"/>
                <w:szCs w:val="19"/>
              </w:rPr>
              <w:t>Total agreed funding (US $)</w:t>
            </w:r>
          </w:p>
        </w:tc>
        <w:tc>
          <w:tcPr>
            <w:tcW w:w="422" w:type="pct"/>
            <w:tcBorders>
              <w:top w:val="single" w:sz="4" w:space="0" w:color="auto"/>
              <w:left w:val="single" w:sz="4" w:space="0" w:color="auto"/>
              <w:bottom w:val="single" w:sz="4" w:space="0" w:color="auto"/>
              <w:right w:val="single" w:sz="4" w:space="0" w:color="auto"/>
            </w:tcBorders>
            <w:tcMar>
              <w:top w:w="0" w:type="dxa"/>
              <w:left w:w="28" w:type="dxa"/>
              <w:bottom w:w="0" w:type="dxa"/>
              <w:right w:w="57" w:type="dxa"/>
            </w:tcMar>
            <w:hideMark/>
          </w:tcPr>
          <w:p w14:paraId="00B84546" w14:textId="77777777" w:rsidR="00332475" w:rsidRPr="0076173F" w:rsidRDefault="00332475" w:rsidP="00100B1A">
            <w:pPr>
              <w:jc w:val="right"/>
              <w:rPr>
                <w:sz w:val="19"/>
                <w:szCs w:val="19"/>
              </w:rPr>
            </w:pPr>
            <w:r w:rsidRPr="0076173F">
              <w:rPr>
                <w:sz w:val="19"/>
                <w:szCs w:val="19"/>
              </w:rPr>
              <w:t>3,020,440</w:t>
            </w:r>
          </w:p>
        </w:tc>
        <w:tc>
          <w:tcPr>
            <w:tcW w:w="295" w:type="pct"/>
            <w:tcBorders>
              <w:top w:val="single" w:sz="4" w:space="0" w:color="auto"/>
              <w:left w:val="single" w:sz="4" w:space="0" w:color="auto"/>
              <w:bottom w:val="single" w:sz="4" w:space="0" w:color="auto"/>
              <w:right w:val="single" w:sz="4" w:space="0" w:color="auto"/>
            </w:tcBorders>
            <w:tcMar>
              <w:top w:w="0" w:type="dxa"/>
              <w:left w:w="28" w:type="dxa"/>
              <w:bottom w:w="0" w:type="dxa"/>
              <w:right w:w="57" w:type="dxa"/>
            </w:tcMar>
            <w:hideMark/>
          </w:tcPr>
          <w:p w14:paraId="384647E7" w14:textId="77777777" w:rsidR="00332475" w:rsidRPr="0076173F" w:rsidRDefault="00332475" w:rsidP="00100B1A">
            <w:pPr>
              <w:jc w:val="right"/>
              <w:rPr>
                <w:sz w:val="19"/>
                <w:szCs w:val="19"/>
              </w:rPr>
            </w:pPr>
            <w:r w:rsidRPr="0076173F">
              <w:rPr>
                <w:sz w:val="19"/>
                <w:szCs w:val="19"/>
              </w:rPr>
              <w:t>0</w:t>
            </w:r>
          </w:p>
        </w:tc>
        <w:tc>
          <w:tcPr>
            <w:tcW w:w="423" w:type="pct"/>
            <w:tcBorders>
              <w:top w:val="single" w:sz="4" w:space="0" w:color="auto"/>
              <w:left w:val="single" w:sz="4" w:space="0" w:color="auto"/>
              <w:bottom w:val="single" w:sz="4" w:space="0" w:color="auto"/>
              <w:right w:val="single" w:sz="4" w:space="0" w:color="auto"/>
            </w:tcBorders>
            <w:tcMar>
              <w:top w:w="0" w:type="dxa"/>
              <w:left w:w="28" w:type="dxa"/>
              <w:bottom w:w="0" w:type="dxa"/>
              <w:right w:w="57" w:type="dxa"/>
            </w:tcMar>
            <w:hideMark/>
          </w:tcPr>
          <w:p w14:paraId="7B41289B" w14:textId="77777777" w:rsidR="00332475" w:rsidRPr="0076173F" w:rsidRDefault="00332475" w:rsidP="00100B1A">
            <w:pPr>
              <w:jc w:val="right"/>
              <w:rPr>
                <w:b/>
                <w:bCs/>
                <w:sz w:val="19"/>
                <w:szCs w:val="19"/>
              </w:rPr>
            </w:pPr>
            <w:r w:rsidRPr="0076173F">
              <w:rPr>
                <w:b/>
                <w:bCs/>
                <w:sz w:val="19"/>
                <w:szCs w:val="19"/>
              </w:rPr>
              <w:t>3,826,002</w:t>
            </w:r>
          </w:p>
        </w:tc>
        <w:tc>
          <w:tcPr>
            <w:tcW w:w="296" w:type="pct"/>
            <w:tcBorders>
              <w:top w:val="single" w:sz="4" w:space="0" w:color="auto"/>
              <w:left w:val="single" w:sz="4" w:space="0" w:color="auto"/>
              <w:bottom w:val="single" w:sz="4" w:space="0" w:color="auto"/>
              <w:right w:val="single" w:sz="4" w:space="0" w:color="auto"/>
            </w:tcBorders>
            <w:tcMar>
              <w:top w:w="0" w:type="dxa"/>
              <w:left w:w="28" w:type="dxa"/>
              <w:bottom w:w="0" w:type="dxa"/>
              <w:right w:w="57" w:type="dxa"/>
            </w:tcMar>
            <w:hideMark/>
          </w:tcPr>
          <w:p w14:paraId="0DBFB6C0" w14:textId="77777777" w:rsidR="00332475" w:rsidRPr="0076173F" w:rsidRDefault="00332475" w:rsidP="00100B1A">
            <w:pPr>
              <w:jc w:val="right"/>
              <w:rPr>
                <w:sz w:val="19"/>
                <w:szCs w:val="19"/>
              </w:rPr>
            </w:pPr>
            <w:r w:rsidRPr="0076173F">
              <w:rPr>
                <w:sz w:val="19"/>
                <w:szCs w:val="19"/>
              </w:rPr>
              <w:t>0</w:t>
            </w:r>
          </w:p>
        </w:tc>
        <w:tc>
          <w:tcPr>
            <w:tcW w:w="465" w:type="pct"/>
            <w:tcBorders>
              <w:top w:val="single" w:sz="4" w:space="0" w:color="auto"/>
              <w:left w:val="single" w:sz="4" w:space="0" w:color="auto"/>
              <w:bottom w:val="single" w:sz="4" w:space="0" w:color="auto"/>
              <w:right w:val="single" w:sz="4" w:space="0" w:color="auto"/>
            </w:tcBorders>
            <w:tcMar>
              <w:top w:w="0" w:type="dxa"/>
              <w:left w:w="28" w:type="dxa"/>
              <w:bottom w:w="0" w:type="dxa"/>
              <w:right w:w="57" w:type="dxa"/>
            </w:tcMar>
            <w:hideMark/>
          </w:tcPr>
          <w:p w14:paraId="0ED2A1B8" w14:textId="77777777" w:rsidR="00332475" w:rsidRPr="0076173F" w:rsidRDefault="00332475" w:rsidP="00100B1A">
            <w:pPr>
              <w:jc w:val="right"/>
              <w:rPr>
                <w:b/>
                <w:bCs/>
                <w:sz w:val="19"/>
                <w:szCs w:val="19"/>
              </w:rPr>
            </w:pPr>
            <w:r w:rsidRPr="0076173F">
              <w:rPr>
                <w:b/>
                <w:bCs/>
                <w:sz w:val="19"/>
                <w:szCs w:val="19"/>
              </w:rPr>
              <w:t>2,141,734</w:t>
            </w:r>
          </w:p>
        </w:tc>
        <w:tc>
          <w:tcPr>
            <w:tcW w:w="339" w:type="pct"/>
            <w:tcBorders>
              <w:top w:val="single" w:sz="4" w:space="0" w:color="auto"/>
              <w:left w:val="single" w:sz="4" w:space="0" w:color="auto"/>
              <w:bottom w:val="single" w:sz="4" w:space="0" w:color="auto"/>
              <w:right w:val="single" w:sz="4" w:space="0" w:color="auto"/>
            </w:tcBorders>
            <w:tcMar>
              <w:top w:w="0" w:type="dxa"/>
              <w:left w:w="28" w:type="dxa"/>
              <w:bottom w:w="0" w:type="dxa"/>
              <w:right w:w="57" w:type="dxa"/>
            </w:tcMar>
            <w:hideMark/>
          </w:tcPr>
          <w:p w14:paraId="4192CBA3" w14:textId="77777777" w:rsidR="00332475" w:rsidRPr="0076173F" w:rsidRDefault="00332475" w:rsidP="00100B1A">
            <w:pPr>
              <w:jc w:val="right"/>
              <w:rPr>
                <w:sz w:val="19"/>
                <w:szCs w:val="19"/>
              </w:rPr>
            </w:pPr>
            <w:r w:rsidRPr="0076173F">
              <w:rPr>
                <w:sz w:val="19"/>
                <w:szCs w:val="19"/>
              </w:rPr>
              <w:t>0</w:t>
            </w:r>
          </w:p>
        </w:tc>
        <w:tc>
          <w:tcPr>
            <w:tcW w:w="465" w:type="pct"/>
            <w:tcBorders>
              <w:top w:val="single" w:sz="4" w:space="0" w:color="auto"/>
              <w:left w:val="single" w:sz="4" w:space="0" w:color="auto"/>
              <w:bottom w:val="single" w:sz="4" w:space="0" w:color="auto"/>
              <w:right w:val="single" w:sz="4" w:space="0" w:color="auto"/>
            </w:tcBorders>
            <w:tcMar>
              <w:top w:w="0" w:type="dxa"/>
              <w:left w:w="28" w:type="dxa"/>
              <w:bottom w:w="0" w:type="dxa"/>
              <w:right w:w="57" w:type="dxa"/>
            </w:tcMar>
            <w:hideMark/>
          </w:tcPr>
          <w:p w14:paraId="379B041B" w14:textId="77777777" w:rsidR="00332475" w:rsidRPr="0076173F" w:rsidRDefault="00332475" w:rsidP="00100B1A">
            <w:pPr>
              <w:jc w:val="right"/>
              <w:rPr>
                <w:b/>
                <w:bCs/>
                <w:sz w:val="19"/>
                <w:szCs w:val="19"/>
              </w:rPr>
            </w:pPr>
            <w:r w:rsidRPr="0076173F">
              <w:rPr>
                <w:b/>
                <w:bCs/>
                <w:sz w:val="19"/>
                <w:szCs w:val="19"/>
              </w:rPr>
              <w:t>1,300,503</w:t>
            </w:r>
          </w:p>
        </w:tc>
        <w:tc>
          <w:tcPr>
            <w:tcW w:w="423" w:type="pct"/>
            <w:tcBorders>
              <w:top w:val="single" w:sz="4" w:space="0" w:color="auto"/>
              <w:left w:val="single" w:sz="4" w:space="0" w:color="auto"/>
              <w:bottom w:val="single" w:sz="4" w:space="0" w:color="auto"/>
              <w:right w:val="single" w:sz="4" w:space="0" w:color="auto"/>
            </w:tcBorders>
            <w:tcMar>
              <w:top w:w="0" w:type="dxa"/>
              <w:left w:w="28" w:type="dxa"/>
              <w:bottom w:w="0" w:type="dxa"/>
              <w:right w:w="57" w:type="dxa"/>
            </w:tcMar>
            <w:hideMark/>
          </w:tcPr>
          <w:p w14:paraId="50F95C1F" w14:textId="77777777" w:rsidR="00332475" w:rsidRPr="0076173F" w:rsidRDefault="00332475" w:rsidP="00100B1A">
            <w:pPr>
              <w:jc w:val="right"/>
              <w:rPr>
                <w:b/>
                <w:bCs/>
                <w:sz w:val="19"/>
                <w:szCs w:val="19"/>
              </w:rPr>
            </w:pPr>
            <w:r w:rsidRPr="0076173F">
              <w:rPr>
                <w:b/>
                <w:bCs/>
                <w:sz w:val="19"/>
                <w:szCs w:val="19"/>
              </w:rPr>
              <w:t>999,498</w:t>
            </w:r>
          </w:p>
        </w:tc>
        <w:tc>
          <w:tcPr>
            <w:tcW w:w="339" w:type="pct"/>
            <w:tcBorders>
              <w:top w:val="single" w:sz="4" w:space="0" w:color="auto"/>
              <w:left w:val="single" w:sz="4" w:space="0" w:color="auto"/>
              <w:bottom w:val="single" w:sz="4" w:space="0" w:color="auto"/>
              <w:right w:val="single" w:sz="4" w:space="0" w:color="auto"/>
            </w:tcBorders>
            <w:tcMar>
              <w:top w:w="0" w:type="dxa"/>
              <w:left w:w="28" w:type="dxa"/>
              <w:bottom w:w="0" w:type="dxa"/>
              <w:right w:w="57" w:type="dxa"/>
            </w:tcMar>
            <w:hideMark/>
          </w:tcPr>
          <w:p w14:paraId="094FE2B6" w14:textId="77777777" w:rsidR="00332475" w:rsidRPr="0076173F" w:rsidRDefault="00332475" w:rsidP="00100B1A">
            <w:pPr>
              <w:jc w:val="right"/>
              <w:rPr>
                <w:sz w:val="19"/>
                <w:szCs w:val="19"/>
              </w:rPr>
            </w:pPr>
            <w:r w:rsidRPr="0076173F">
              <w:rPr>
                <w:sz w:val="19"/>
                <w:szCs w:val="19"/>
              </w:rPr>
              <w:t>0</w:t>
            </w:r>
          </w:p>
        </w:tc>
        <w:tc>
          <w:tcPr>
            <w:tcW w:w="507" w:type="pct"/>
            <w:tcBorders>
              <w:top w:val="single" w:sz="4" w:space="0" w:color="auto"/>
              <w:left w:val="single" w:sz="4" w:space="0" w:color="auto"/>
              <w:bottom w:val="single" w:sz="4" w:space="0" w:color="auto"/>
              <w:right w:val="single" w:sz="4" w:space="0" w:color="auto"/>
            </w:tcBorders>
            <w:tcMar>
              <w:top w:w="0" w:type="dxa"/>
              <w:left w:w="28" w:type="dxa"/>
              <w:bottom w:w="0" w:type="dxa"/>
              <w:right w:w="57" w:type="dxa"/>
            </w:tcMar>
            <w:hideMark/>
          </w:tcPr>
          <w:p w14:paraId="58B9249A" w14:textId="77777777" w:rsidR="00332475" w:rsidRPr="0076173F" w:rsidRDefault="00332475" w:rsidP="00100B1A">
            <w:pPr>
              <w:jc w:val="right"/>
              <w:rPr>
                <w:sz w:val="19"/>
                <w:szCs w:val="19"/>
              </w:rPr>
            </w:pPr>
            <w:r w:rsidRPr="0076173F">
              <w:rPr>
                <w:sz w:val="19"/>
                <w:szCs w:val="19"/>
              </w:rPr>
              <w:t>11,288,177</w:t>
            </w:r>
          </w:p>
        </w:tc>
      </w:tr>
      <w:tr w:rsidR="00F3451D" w:rsidRPr="0076173F" w14:paraId="64481439" w14:textId="77777777" w:rsidTr="00F3451D">
        <w:trPr>
          <w:trHeight w:val="290"/>
        </w:trPr>
        <w:tc>
          <w:tcPr>
            <w:tcW w:w="270" w:type="pct"/>
            <w:tcBorders>
              <w:top w:val="single" w:sz="4" w:space="0" w:color="auto"/>
              <w:left w:val="single" w:sz="4" w:space="0" w:color="auto"/>
              <w:bottom w:val="single" w:sz="4" w:space="0" w:color="auto"/>
              <w:right w:val="single" w:sz="4" w:space="0" w:color="auto"/>
            </w:tcBorders>
            <w:tcMar>
              <w:top w:w="0" w:type="dxa"/>
              <w:left w:w="28" w:type="dxa"/>
              <w:bottom w:w="0" w:type="dxa"/>
              <w:right w:w="57" w:type="dxa"/>
            </w:tcMar>
            <w:hideMark/>
          </w:tcPr>
          <w:p w14:paraId="01740C67" w14:textId="77777777" w:rsidR="00332475" w:rsidRPr="0076173F" w:rsidRDefault="00332475" w:rsidP="00100B1A">
            <w:pPr>
              <w:jc w:val="left"/>
              <w:rPr>
                <w:sz w:val="19"/>
                <w:szCs w:val="19"/>
              </w:rPr>
            </w:pPr>
            <w:r w:rsidRPr="0076173F">
              <w:rPr>
                <w:sz w:val="19"/>
                <w:szCs w:val="19"/>
              </w:rPr>
              <w:t>3.2</w:t>
            </w:r>
          </w:p>
        </w:tc>
        <w:tc>
          <w:tcPr>
            <w:tcW w:w="757" w:type="pct"/>
            <w:tcBorders>
              <w:top w:val="single" w:sz="4" w:space="0" w:color="auto"/>
              <w:left w:val="single" w:sz="4" w:space="0" w:color="auto"/>
              <w:bottom w:val="single" w:sz="4" w:space="0" w:color="auto"/>
              <w:right w:val="single" w:sz="4" w:space="0" w:color="auto"/>
            </w:tcBorders>
            <w:noWrap/>
            <w:tcMar>
              <w:top w:w="0" w:type="dxa"/>
              <w:left w:w="28" w:type="dxa"/>
              <w:bottom w:w="0" w:type="dxa"/>
              <w:right w:w="57" w:type="dxa"/>
            </w:tcMar>
            <w:vAlign w:val="center"/>
            <w:hideMark/>
          </w:tcPr>
          <w:p w14:paraId="5C0C7B98" w14:textId="77777777" w:rsidR="00332475" w:rsidRPr="0076173F" w:rsidRDefault="00332475" w:rsidP="00100B1A">
            <w:pPr>
              <w:jc w:val="left"/>
              <w:rPr>
                <w:sz w:val="19"/>
                <w:szCs w:val="19"/>
              </w:rPr>
            </w:pPr>
            <w:r w:rsidRPr="0076173F">
              <w:rPr>
                <w:sz w:val="19"/>
                <w:szCs w:val="19"/>
              </w:rPr>
              <w:t>Total support costs (US $)</w:t>
            </w:r>
          </w:p>
        </w:tc>
        <w:tc>
          <w:tcPr>
            <w:tcW w:w="422" w:type="pct"/>
            <w:tcBorders>
              <w:top w:val="single" w:sz="4" w:space="0" w:color="auto"/>
              <w:left w:val="single" w:sz="4" w:space="0" w:color="auto"/>
              <w:bottom w:val="single" w:sz="4" w:space="0" w:color="auto"/>
              <w:right w:val="single" w:sz="4" w:space="0" w:color="auto"/>
            </w:tcBorders>
            <w:tcMar>
              <w:top w:w="0" w:type="dxa"/>
              <w:left w:w="28" w:type="dxa"/>
              <w:bottom w:w="0" w:type="dxa"/>
              <w:right w:w="57" w:type="dxa"/>
            </w:tcMar>
            <w:hideMark/>
          </w:tcPr>
          <w:p w14:paraId="65EE6E8E" w14:textId="77777777" w:rsidR="00332475" w:rsidRPr="0076173F" w:rsidRDefault="00332475" w:rsidP="00100B1A">
            <w:pPr>
              <w:jc w:val="right"/>
              <w:rPr>
                <w:sz w:val="19"/>
                <w:szCs w:val="19"/>
              </w:rPr>
            </w:pPr>
            <w:r w:rsidRPr="0076173F">
              <w:rPr>
                <w:sz w:val="19"/>
                <w:szCs w:val="19"/>
              </w:rPr>
              <w:t>271,096</w:t>
            </w:r>
          </w:p>
        </w:tc>
        <w:tc>
          <w:tcPr>
            <w:tcW w:w="295" w:type="pct"/>
            <w:tcBorders>
              <w:top w:val="single" w:sz="4" w:space="0" w:color="auto"/>
              <w:left w:val="single" w:sz="4" w:space="0" w:color="auto"/>
              <w:bottom w:val="single" w:sz="4" w:space="0" w:color="auto"/>
              <w:right w:val="single" w:sz="4" w:space="0" w:color="auto"/>
            </w:tcBorders>
            <w:tcMar>
              <w:top w:w="0" w:type="dxa"/>
              <w:left w:w="28" w:type="dxa"/>
              <w:bottom w:w="0" w:type="dxa"/>
              <w:right w:w="57" w:type="dxa"/>
            </w:tcMar>
            <w:hideMark/>
          </w:tcPr>
          <w:p w14:paraId="071417F4" w14:textId="77777777" w:rsidR="00332475" w:rsidRPr="0076173F" w:rsidRDefault="00332475" w:rsidP="00100B1A">
            <w:pPr>
              <w:jc w:val="right"/>
              <w:rPr>
                <w:sz w:val="19"/>
                <w:szCs w:val="19"/>
              </w:rPr>
            </w:pPr>
            <w:r w:rsidRPr="0076173F">
              <w:rPr>
                <w:sz w:val="19"/>
                <w:szCs w:val="19"/>
              </w:rPr>
              <w:t>0</w:t>
            </w:r>
          </w:p>
        </w:tc>
        <w:tc>
          <w:tcPr>
            <w:tcW w:w="423" w:type="pct"/>
            <w:tcBorders>
              <w:top w:val="single" w:sz="4" w:space="0" w:color="auto"/>
              <w:left w:val="single" w:sz="4" w:space="0" w:color="auto"/>
              <w:bottom w:val="single" w:sz="4" w:space="0" w:color="auto"/>
              <w:right w:val="single" w:sz="4" w:space="0" w:color="auto"/>
            </w:tcBorders>
            <w:tcMar>
              <w:top w:w="0" w:type="dxa"/>
              <w:left w:w="28" w:type="dxa"/>
              <w:bottom w:w="0" w:type="dxa"/>
              <w:right w:w="57" w:type="dxa"/>
            </w:tcMar>
            <w:hideMark/>
          </w:tcPr>
          <w:p w14:paraId="28E7A15E" w14:textId="77777777" w:rsidR="00332475" w:rsidRPr="0076173F" w:rsidRDefault="00332475" w:rsidP="00100B1A">
            <w:pPr>
              <w:jc w:val="right"/>
              <w:rPr>
                <w:b/>
                <w:bCs/>
                <w:sz w:val="19"/>
                <w:szCs w:val="19"/>
              </w:rPr>
            </w:pPr>
            <w:r w:rsidRPr="0076173F">
              <w:rPr>
                <w:b/>
                <w:bCs/>
                <w:sz w:val="19"/>
                <w:szCs w:val="19"/>
              </w:rPr>
              <w:t>348,792</w:t>
            </w:r>
          </w:p>
        </w:tc>
        <w:tc>
          <w:tcPr>
            <w:tcW w:w="296" w:type="pct"/>
            <w:tcBorders>
              <w:top w:val="single" w:sz="4" w:space="0" w:color="auto"/>
              <w:left w:val="single" w:sz="4" w:space="0" w:color="auto"/>
              <w:bottom w:val="single" w:sz="4" w:space="0" w:color="auto"/>
              <w:right w:val="single" w:sz="4" w:space="0" w:color="auto"/>
            </w:tcBorders>
            <w:tcMar>
              <w:top w:w="0" w:type="dxa"/>
              <w:left w:w="28" w:type="dxa"/>
              <w:bottom w:w="0" w:type="dxa"/>
              <w:right w:w="57" w:type="dxa"/>
            </w:tcMar>
            <w:hideMark/>
          </w:tcPr>
          <w:p w14:paraId="59264FB0" w14:textId="77777777" w:rsidR="00332475" w:rsidRPr="0076173F" w:rsidRDefault="00332475" w:rsidP="00100B1A">
            <w:pPr>
              <w:jc w:val="right"/>
              <w:rPr>
                <w:sz w:val="19"/>
                <w:szCs w:val="19"/>
              </w:rPr>
            </w:pPr>
            <w:r w:rsidRPr="0076173F">
              <w:rPr>
                <w:sz w:val="19"/>
                <w:szCs w:val="19"/>
              </w:rPr>
              <w:t>0</w:t>
            </w:r>
          </w:p>
        </w:tc>
        <w:tc>
          <w:tcPr>
            <w:tcW w:w="465" w:type="pct"/>
            <w:tcBorders>
              <w:top w:val="single" w:sz="4" w:space="0" w:color="auto"/>
              <w:left w:val="single" w:sz="4" w:space="0" w:color="auto"/>
              <w:bottom w:val="single" w:sz="4" w:space="0" w:color="auto"/>
              <w:right w:val="single" w:sz="4" w:space="0" w:color="auto"/>
            </w:tcBorders>
            <w:tcMar>
              <w:top w:w="0" w:type="dxa"/>
              <w:left w:w="28" w:type="dxa"/>
              <w:bottom w:w="0" w:type="dxa"/>
              <w:right w:w="57" w:type="dxa"/>
            </w:tcMar>
            <w:hideMark/>
          </w:tcPr>
          <w:p w14:paraId="2DCC0A26" w14:textId="77777777" w:rsidR="00332475" w:rsidRPr="0076173F" w:rsidRDefault="00332475" w:rsidP="00100B1A">
            <w:pPr>
              <w:jc w:val="right"/>
              <w:rPr>
                <w:b/>
                <w:bCs/>
                <w:sz w:val="19"/>
                <w:szCs w:val="19"/>
              </w:rPr>
            </w:pPr>
            <w:r w:rsidRPr="0076173F">
              <w:rPr>
                <w:b/>
                <w:bCs/>
                <w:sz w:val="19"/>
                <w:szCs w:val="19"/>
              </w:rPr>
              <w:t>165,544</w:t>
            </w:r>
          </w:p>
        </w:tc>
        <w:tc>
          <w:tcPr>
            <w:tcW w:w="339" w:type="pct"/>
            <w:tcBorders>
              <w:top w:val="single" w:sz="4" w:space="0" w:color="auto"/>
              <w:left w:val="single" w:sz="4" w:space="0" w:color="auto"/>
              <w:bottom w:val="single" w:sz="4" w:space="0" w:color="auto"/>
              <w:right w:val="single" w:sz="4" w:space="0" w:color="auto"/>
            </w:tcBorders>
            <w:tcMar>
              <w:top w:w="0" w:type="dxa"/>
              <w:left w:w="28" w:type="dxa"/>
              <w:bottom w:w="0" w:type="dxa"/>
              <w:right w:w="57" w:type="dxa"/>
            </w:tcMar>
            <w:hideMark/>
          </w:tcPr>
          <w:p w14:paraId="07AE2D46" w14:textId="77777777" w:rsidR="00332475" w:rsidRPr="0076173F" w:rsidRDefault="00332475" w:rsidP="00100B1A">
            <w:pPr>
              <w:jc w:val="right"/>
              <w:rPr>
                <w:sz w:val="19"/>
                <w:szCs w:val="19"/>
              </w:rPr>
            </w:pPr>
            <w:r w:rsidRPr="0076173F">
              <w:rPr>
                <w:sz w:val="19"/>
                <w:szCs w:val="19"/>
              </w:rPr>
              <w:t>0</w:t>
            </w:r>
          </w:p>
        </w:tc>
        <w:tc>
          <w:tcPr>
            <w:tcW w:w="465" w:type="pct"/>
            <w:tcBorders>
              <w:top w:val="single" w:sz="4" w:space="0" w:color="auto"/>
              <w:left w:val="single" w:sz="4" w:space="0" w:color="auto"/>
              <w:bottom w:val="single" w:sz="4" w:space="0" w:color="auto"/>
              <w:right w:val="single" w:sz="4" w:space="0" w:color="auto"/>
            </w:tcBorders>
            <w:tcMar>
              <w:top w:w="0" w:type="dxa"/>
              <w:left w:w="28" w:type="dxa"/>
              <w:bottom w:w="0" w:type="dxa"/>
              <w:right w:w="57" w:type="dxa"/>
            </w:tcMar>
            <w:hideMark/>
          </w:tcPr>
          <w:p w14:paraId="400B8543" w14:textId="77777777" w:rsidR="00332475" w:rsidRPr="0076173F" w:rsidRDefault="00332475" w:rsidP="00100B1A">
            <w:pPr>
              <w:jc w:val="right"/>
              <w:rPr>
                <w:b/>
                <w:bCs/>
                <w:sz w:val="19"/>
                <w:szCs w:val="19"/>
              </w:rPr>
            </w:pPr>
            <w:r w:rsidRPr="0076173F">
              <w:rPr>
                <w:b/>
                <w:bCs/>
                <w:sz w:val="19"/>
                <w:szCs w:val="19"/>
              </w:rPr>
              <w:t>91,035</w:t>
            </w:r>
          </w:p>
        </w:tc>
        <w:tc>
          <w:tcPr>
            <w:tcW w:w="423" w:type="pct"/>
            <w:tcBorders>
              <w:top w:val="single" w:sz="4" w:space="0" w:color="auto"/>
              <w:left w:val="single" w:sz="4" w:space="0" w:color="auto"/>
              <w:bottom w:val="single" w:sz="4" w:space="0" w:color="auto"/>
              <w:right w:val="single" w:sz="4" w:space="0" w:color="auto"/>
            </w:tcBorders>
            <w:tcMar>
              <w:top w:w="0" w:type="dxa"/>
              <w:left w:w="28" w:type="dxa"/>
              <w:bottom w:w="0" w:type="dxa"/>
              <w:right w:w="57" w:type="dxa"/>
            </w:tcMar>
            <w:hideMark/>
          </w:tcPr>
          <w:p w14:paraId="150422F9" w14:textId="77777777" w:rsidR="00332475" w:rsidRPr="0076173F" w:rsidRDefault="00332475" w:rsidP="00100B1A">
            <w:pPr>
              <w:jc w:val="right"/>
              <w:rPr>
                <w:b/>
                <w:bCs/>
                <w:sz w:val="19"/>
                <w:szCs w:val="19"/>
              </w:rPr>
            </w:pPr>
            <w:r w:rsidRPr="0076173F">
              <w:rPr>
                <w:b/>
                <w:bCs/>
                <w:sz w:val="19"/>
                <w:szCs w:val="19"/>
              </w:rPr>
              <w:t>77,565</w:t>
            </w:r>
          </w:p>
        </w:tc>
        <w:tc>
          <w:tcPr>
            <w:tcW w:w="339" w:type="pct"/>
            <w:tcBorders>
              <w:top w:val="single" w:sz="4" w:space="0" w:color="auto"/>
              <w:left w:val="single" w:sz="4" w:space="0" w:color="auto"/>
              <w:bottom w:val="single" w:sz="4" w:space="0" w:color="auto"/>
              <w:right w:val="single" w:sz="4" w:space="0" w:color="auto"/>
            </w:tcBorders>
            <w:tcMar>
              <w:top w:w="0" w:type="dxa"/>
              <w:left w:w="28" w:type="dxa"/>
              <w:bottom w:w="0" w:type="dxa"/>
              <w:right w:w="57" w:type="dxa"/>
            </w:tcMar>
            <w:hideMark/>
          </w:tcPr>
          <w:p w14:paraId="5ABE76CF" w14:textId="77777777" w:rsidR="00332475" w:rsidRPr="0076173F" w:rsidRDefault="00332475" w:rsidP="00100B1A">
            <w:pPr>
              <w:jc w:val="right"/>
              <w:rPr>
                <w:sz w:val="19"/>
                <w:szCs w:val="19"/>
              </w:rPr>
            </w:pPr>
            <w:r w:rsidRPr="0076173F">
              <w:rPr>
                <w:sz w:val="19"/>
                <w:szCs w:val="19"/>
              </w:rPr>
              <w:t>0</w:t>
            </w:r>
          </w:p>
        </w:tc>
        <w:tc>
          <w:tcPr>
            <w:tcW w:w="507" w:type="pct"/>
            <w:tcBorders>
              <w:top w:val="single" w:sz="4" w:space="0" w:color="auto"/>
              <w:left w:val="single" w:sz="4" w:space="0" w:color="auto"/>
              <w:bottom w:val="single" w:sz="4" w:space="0" w:color="auto"/>
              <w:right w:val="single" w:sz="4" w:space="0" w:color="auto"/>
            </w:tcBorders>
            <w:tcMar>
              <w:top w:w="0" w:type="dxa"/>
              <w:left w:w="28" w:type="dxa"/>
              <w:bottom w:w="0" w:type="dxa"/>
              <w:right w:w="57" w:type="dxa"/>
            </w:tcMar>
            <w:hideMark/>
          </w:tcPr>
          <w:p w14:paraId="57E0C08F" w14:textId="77777777" w:rsidR="00332475" w:rsidRPr="0076173F" w:rsidRDefault="00332475" w:rsidP="00100B1A">
            <w:pPr>
              <w:jc w:val="right"/>
              <w:rPr>
                <w:b/>
                <w:bCs/>
                <w:sz w:val="19"/>
                <w:szCs w:val="19"/>
              </w:rPr>
            </w:pPr>
            <w:r w:rsidRPr="0076173F">
              <w:rPr>
                <w:b/>
                <w:bCs/>
                <w:sz w:val="19"/>
                <w:szCs w:val="19"/>
              </w:rPr>
              <w:t>954,032</w:t>
            </w:r>
          </w:p>
        </w:tc>
      </w:tr>
      <w:tr w:rsidR="00F3451D" w:rsidRPr="0076173F" w14:paraId="03D87819" w14:textId="77777777" w:rsidTr="00F3451D">
        <w:trPr>
          <w:trHeight w:val="290"/>
        </w:trPr>
        <w:tc>
          <w:tcPr>
            <w:tcW w:w="270" w:type="pct"/>
            <w:tcBorders>
              <w:top w:val="single" w:sz="4" w:space="0" w:color="auto"/>
              <w:left w:val="single" w:sz="4" w:space="0" w:color="auto"/>
              <w:bottom w:val="single" w:sz="4" w:space="0" w:color="auto"/>
              <w:right w:val="single" w:sz="4" w:space="0" w:color="auto"/>
            </w:tcBorders>
            <w:tcMar>
              <w:top w:w="0" w:type="dxa"/>
              <w:left w:w="28" w:type="dxa"/>
              <w:bottom w:w="0" w:type="dxa"/>
              <w:right w:w="57" w:type="dxa"/>
            </w:tcMar>
            <w:hideMark/>
          </w:tcPr>
          <w:p w14:paraId="3C3CCC96" w14:textId="77777777" w:rsidR="00332475" w:rsidRPr="0076173F" w:rsidRDefault="00332475" w:rsidP="00100B1A">
            <w:pPr>
              <w:jc w:val="left"/>
              <w:rPr>
                <w:sz w:val="19"/>
                <w:szCs w:val="19"/>
              </w:rPr>
            </w:pPr>
            <w:r w:rsidRPr="0076173F">
              <w:rPr>
                <w:sz w:val="19"/>
                <w:szCs w:val="19"/>
              </w:rPr>
              <w:t>3.3</w:t>
            </w:r>
          </w:p>
        </w:tc>
        <w:tc>
          <w:tcPr>
            <w:tcW w:w="757" w:type="pct"/>
            <w:tcBorders>
              <w:top w:val="single" w:sz="4" w:space="0" w:color="auto"/>
              <w:left w:val="single" w:sz="4" w:space="0" w:color="auto"/>
              <w:bottom w:val="single" w:sz="4" w:space="0" w:color="auto"/>
              <w:right w:val="single" w:sz="4" w:space="0" w:color="auto"/>
            </w:tcBorders>
            <w:noWrap/>
            <w:tcMar>
              <w:top w:w="0" w:type="dxa"/>
              <w:left w:w="28" w:type="dxa"/>
              <w:bottom w:w="0" w:type="dxa"/>
              <w:right w:w="57" w:type="dxa"/>
            </w:tcMar>
            <w:vAlign w:val="center"/>
            <w:hideMark/>
          </w:tcPr>
          <w:p w14:paraId="03817654" w14:textId="77777777" w:rsidR="00332475" w:rsidRPr="0076173F" w:rsidRDefault="00332475" w:rsidP="00100B1A">
            <w:pPr>
              <w:jc w:val="left"/>
              <w:rPr>
                <w:sz w:val="19"/>
                <w:szCs w:val="19"/>
              </w:rPr>
            </w:pPr>
            <w:r w:rsidRPr="0076173F">
              <w:rPr>
                <w:sz w:val="19"/>
                <w:szCs w:val="19"/>
              </w:rPr>
              <w:t>Total agreed costs (US $)</w:t>
            </w:r>
          </w:p>
        </w:tc>
        <w:tc>
          <w:tcPr>
            <w:tcW w:w="422" w:type="pct"/>
            <w:tcBorders>
              <w:top w:val="single" w:sz="4" w:space="0" w:color="auto"/>
              <w:left w:val="single" w:sz="4" w:space="0" w:color="auto"/>
              <w:bottom w:val="single" w:sz="4" w:space="0" w:color="auto"/>
              <w:right w:val="single" w:sz="4" w:space="0" w:color="auto"/>
            </w:tcBorders>
            <w:tcMar>
              <w:top w:w="0" w:type="dxa"/>
              <w:left w:w="28" w:type="dxa"/>
              <w:bottom w:w="0" w:type="dxa"/>
              <w:right w:w="57" w:type="dxa"/>
            </w:tcMar>
            <w:hideMark/>
          </w:tcPr>
          <w:p w14:paraId="18A53435" w14:textId="77777777" w:rsidR="00332475" w:rsidRPr="0076173F" w:rsidRDefault="00332475" w:rsidP="00100B1A">
            <w:pPr>
              <w:jc w:val="right"/>
              <w:rPr>
                <w:sz w:val="19"/>
                <w:szCs w:val="19"/>
              </w:rPr>
            </w:pPr>
            <w:r w:rsidRPr="0076173F">
              <w:rPr>
                <w:sz w:val="19"/>
                <w:szCs w:val="19"/>
              </w:rPr>
              <w:t>3,291,536</w:t>
            </w:r>
          </w:p>
        </w:tc>
        <w:tc>
          <w:tcPr>
            <w:tcW w:w="295" w:type="pct"/>
            <w:tcBorders>
              <w:top w:val="single" w:sz="4" w:space="0" w:color="auto"/>
              <w:left w:val="single" w:sz="4" w:space="0" w:color="auto"/>
              <w:bottom w:val="single" w:sz="4" w:space="0" w:color="auto"/>
              <w:right w:val="single" w:sz="4" w:space="0" w:color="auto"/>
            </w:tcBorders>
            <w:tcMar>
              <w:top w:w="0" w:type="dxa"/>
              <w:left w:w="28" w:type="dxa"/>
              <w:bottom w:w="0" w:type="dxa"/>
              <w:right w:w="57" w:type="dxa"/>
            </w:tcMar>
            <w:hideMark/>
          </w:tcPr>
          <w:p w14:paraId="14D097DE" w14:textId="77777777" w:rsidR="00332475" w:rsidRPr="0076173F" w:rsidRDefault="00332475" w:rsidP="00100B1A">
            <w:pPr>
              <w:jc w:val="right"/>
              <w:rPr>
                <w:sz w:val="19"/>
                <w:szCs w:val="19"/>
              </w:rPr>
            </w:pPr>
            <w:r w:rsidRPr="0076173F">
              <w:rPr>
                <w:sz w:val="19"/>
                <w:szCs w:val="19"/>
              </w:rPr>
              <w:t>0</w:t>
            </w:r>
          </w:p>
        </w:tc>
        <w:tc>
          <w:tcPr>
            <w:tcW w:w="423" w:type="pct"/>
            <w:tcBorders>
              <w:top w:val="single" w:sz="4" w:space="0" w:color="auto"/>
              <w:left w:val="single" w:sz="4" w:space="0" w:color="auto"/>
              <w:bottom w:val="single" w:sz="4" w:space="0" w:color="auto"/>
              <w:right w:val="single" w:sz="4" w:space="0" w:color="auto"/>
            </w:tcBorders>
            <w:tcMar>
              <w:top w:w="0" w:type="dxa"/>
              <w:left w:w="28" w:type="dxa"/>
              <w:bottom w:w="0" w:type="dxa"/>
              <w:right w:w="57" w:type="dxa"/>
            </w:tcMar>
            <w:hideMark/>
          </w:tcPr>
          <w:p w14:paraId="215EE57C" w14:textId="77777777" w:rsidR="00332475" w:rsidRPr="0076173F" w:rsidRDefault="00332475" w:rsidP="00100B1A">
            <w:pPr>
              <w:jc w:val="right"/>
              <w:rPr>
                <w:b/>
                <w:bCs/>
                <w:sz w:val="19"/>
                <w:szCs w:val="19"/>
              </w:rPr>
            </w:pPr>
            <w:r w:rsidRPr="0076173F">
              <w:rPr>
                <w:b/>
                <w:bCs/>
                <w:sz w:val="19"/>
                <w:szCs w:val="19"/>
              </w:rPr>
              <w:t>4,174,794</w:t>
            </w:r>
          </w:p>
        </w:tc>
        <w:tc>
          <w:tcPr>
            <w:tcW w:w="296" w:type="pct"/>
            <w:tcBorders>
              <w:top w:val="single" w:sz="4" w:space="0" w:color="auto"/>
              <w:left w:val="single" w:sz="4" w:space="0" w:color="auto"/>
              <w:bottom w:val="single" w:sz="4" w:space="0" w:color="auto"/>
              <w:right w:val="single" w:sz="4" w:space="0" w:color="auto"/>
            </w:tcBorders>
            <w:tcMar>
              <w:top w:w="0" w:type="dxa"/>
              <w:left w:w="28" w:type="dxa"/>
              <w:bottom w:w="0" w:type="dxa"/>
              <w:right w:w="57" w:type="dxa"/>
            </w:tcMar>
            <w:hideMark/>
          </w:tcPr>
          <w:p w14:paraId="5096849C" w14:textId="77777777" w:rsidR="00332475" w:rsidRPr="0076173F" w:rsidRDefault="00332475" w:rsidP="00100B1A">
            <w:pPr>
              <w:jc w:val="right"/>
              <w:rPr>
                <w:sz w:val="19"/>
                <w:szCs w:val="19"/>
              </w:rPr>
            </w:pPr>
            <w:r w:rsidRPr="0076173F">
              <w:rPr>
                <w:sz w:val="19"/>
                <w:szCs w:val="19"/>
              </w:rPr>
              <w:t>0</w:t>
            </w:r>
          </w:p>
        </w:tc>
        <w:tc>
          <w:tcPr>
            <w:tcW w:w="465" w:type="pct"/>
            <w:tcBorders>
              <w:top w:val="single" w:sz="4" w:space="0" w:color="auto"/>
              <w:left w:val="single" w:sz="4" w:space="0" w:color="auto"/>
              <w:bottom w:val="single" w:sz="4" w:space="0" w:color="auto"/>
              <w:right w:val="single" w:sz="4" w:space="0" w:color="auto"/>
            </w:tcBorders>
            <w:tcMar>
              <w:top w:w="0" w:type="dxa"/>
              <w:left w:w="28" w:type="dxa"/>
              <w:bottom w:w="0" w:type="dxa"/>
              <w:right w:w="57" w:type="dxa"/>
            </w:tcMar>
            <w:hideMark/>
          </w:tcPr>
          <w:p w14:paraId="396A4836" w14:textId="77777777" w:rsidR="00332475" w:rsidRPr="0076173F" w:rsidRDefault="00332475" w:rsidP="00100B1A">
            <w:pPr>
              <w:jc w:val="right"/>
              <w:rPr>
                <w:b/>
                <w:bCs/>
                <w:sz w:val="19"/>
                <w:szCs w:val="19"/>
              </w:rPr>
            </w:pPr>
            <w:r w:rsidRPr="0076173F">
              <w:rPr>
                <w:b/>
                <w:bCs/>
                <w:sz w:val="19"/>
                <w:szCs w:val="19"/>
              </w:rPr>
              <w:t>2,307,278</w:t>
            </w:r>
          </w:p>
        </w:tc>
        <w:tc>
          <w:tcPr>
            <w:tcW w:w="339" w:type="pct"/>
            <w:tcBorders>
              <w:top w:val="single" w:sz="4" w:space="0" w:color="auto"/>
              <w:left w:val="single" w:sz="4" w:space="0" w:color="auto"/>
              <w:bottom w:val="single" w:sz="4" w:space="0" w:color="auto"/>
              <w:right w:val="single" w:sz="4" w:space="0" w:color="auto"/>
            </w:tcBorders>
            <w:tcMar>
              <w:top w:w="0" w:type="dxa"/>
              <w:left w:w="28" w:type="dxa"/>
              <w:bottom w:w="0" w:type="dxa"/>
              <w:right w:w="57" w:type="dxa"/>
            </w:tcMar>
            <w:hideMark/>
          </w:tcPr>
          <w:p w14:paraId="3D611CE7" w14:textId="77777777" w:rsidR="00332475" w:rsidRPr="0076173F" w:rsidRDefault="00332475" w:rsidP="00100B1A">
            <w:pPr>
              <w:jc w:val="right"/>
              <w:rPr>
                <w:sz w:val="19"/>
                <w:szCs w:val="19"/>
              </w:rPr>
            </w:pPr>
            <w:r w:rsidRPr="0076173F">
              <w:rPr>
                <w:sz w:val="19"/>
                <w:szCs w:val="19"/>
              </w:rPr>
              <w:t>0</w:t>
            </w:r>
          </w:p>
        </w:tc>
        <w:tc>
          <w:tcPr>
            <w:tcW w:w="465" w:type="pct"/>
            <w:tcBorders>
              <w:top w:val="single" w:sz="4" w:space="0" w:color="auto"/>
              <w:left w:val="single" w:sz="4" w:space="0" w:color="auto"/>
              <w:bottom w:val="single" w:sz="4" w:space="0" w:color="auto"/>
              <w:right w:val="single" w:sz="4" w:space="0" w:color="auto"/>
            </w:tcBorders>
            <w:tcMar>
              <w:top w:w="0" w:type="dxa"/>
              <w:left w:w="28" w:type="dxa"/>
              <w:bottom w:w="0" w:type="dxa"/>
              <w:right w:w="57" w:type="dxa"/>
            </w:tcMar>
            <w:hideMark/>
          </w:tcPr>
          <w:p w14:paraId="519EA93A" w14:textId="77777777" w:rsidR="00332475" w:rsidRPr="0076173F" w:rsidRDefault="00332475" w:rsidP="00100B1A">
            <w:pPr>
              <w:jc w:val="right"/>
              <w:rPr>
                <w:b/>
                <w:bCs/>
                <w:sz w:val="19"/>
                <w:szCs w:val="19"/>
              </w:rPr>
            </w:pPr>
            <w:r w:rsidRPr="0076173F">
              <w:rPr>
                <w:b/>
                <w:bCs/>
                <w:sz w:val="19"/>
                <w:szCs w:val="19"/>
              </w:rPr>
              <w:t>1,391,538</w:t>
            </w:r>
          </w:p>
        </w:tc>
        <w:tc>
          <w:tcPr>
            <w:tcW w:w="423" w:type="pct"/>
            <w:tcBorders>
              <w:top w:val="single" w:sz="4" w:space="0" w:color="auto"/>
              <w:left w:val="single" w:sz="4" w:space="0" w:color="auto"/>
              <w:bottom w:val="single" w:sz="4" w:space="0" w:color="auto"/>
              <w:right w:val="single" w:sz="4" w:space="0" w:color="auto"/>
            </w:tcBorders>
            <w:tcMar>
              <w:top w:w="0" w:type="dxa"/>
              <w:left w:w="28" w:type="dxa"/>
              <w:bottom w:w="0" w:type="dxa"/>
              <w:right w:w="57" w:type="dxa"/>
            </w:tcMar>
            <w:hideMark/>
          </w:tcPr>
          <w:p w14:paraId="4ECEF1B5" w14:textId="77777777" w:rsidR="00332475" w:rsidRPr="0076173F" w:rsidRDefault="00332475" w:rsidP="00100B1A">
            <w:pPr>
              <w:jc w:val="right"/>
              <w:rPr>
                <w:b/>
                <w:bCs/>
                <w:sz w:val="19"/>
                <w:szCs w:val="19"/>
              </w:rPr>
            </w:pPr>
            <w:r w:rsidRPr="0076173F">
              <w:rPr>
                <w:b/>
                <w:bCs/>
                <w:sz w:val="19"/>
                <w:szCs w:val="19"/>
              </w:rPr>
              <w:t>1,077,063</w:t>
            </w:r>
          </w:p>
        </w:tc>
        <w:tc>
          <w:tcPr>
            <w:tcW w:w="339" w:type="pct"/>
            <w:tcBorders>
              <w:top w:val="single" w:sz="4" w:space="0" w:color="auto"/>
              <w:left w:val="single" w:sz="4" w:space="0" w:color="auto"/>
              <w:bottom w:val="single" w:sz="4" w:space="0" w:color="auto"/>
              <w:right w:val="single" w:sz="4" w:space="0" w:color="auto"/>
            </w:tcBorders>
            <w:tcMar>
              <w:top w:w="0" w:type="dxa"/>
              <w:left w:w="28" w:type="dxa"/>
              <w:bottom w:w="0" w:type="dxa"/>
              <w:right w:w="57" w:type="dxa"/>
            </w:tcMar>
            <w:hideMark/>
          </w:tcPr>
          <w:p w14:paraId="741B8C36" w14:textId="77777777" w:rsidR="00332475" w:rsidRPr="0076173F" w:rsidRDefault="00332475" w:rsidP="00100B1A">
            <w:pPr>
              <w:jc w:val="right"/>
              <w:rPr>
                <w:sz w:val="19"/>
                <w:szCs w:val="19"/>
              </w:rPr>
            </w:pPr>
            <w:r w:rsidRPr="0076173F">
              <w:rPr>
                <w:sz w:val="19"/>
                <w:szCs w:val="19"/>
              </w:rPr>
              <w:t>0</w:t>
            </w:r>
          </w:p>
        </w:tc>
        <w:tc>
          <w:tcPr>
            <w:tcW w:w="507" w:type="pct"/>
            <w:tcBorders>
              <w:top w:val="single" w:sz="4" w:space="0" w:color="auto"/>
              <w:left w:val="single" w:sz="4" w:space="0" w:color="auto"/>
              <w:bottom w:val="single" w:sz="4" w:space="0" w:color="auto"/>
              <w:right w:val="single" w:sz="4" w:space="0" w:color="auto"/>
            </w:tcBorders>
            <w:tcMar>
              <w:top w:w="0" w:type="dxa"/>
              <w:left w:w="28" w:type="dxa"/>
              <w:bottom w:w="0" w:type="dxa"/>
              <w:right w:w="57" w:type="dxa"/>
            </w:tcMar>
            <w:hideMark/>
          </w:tcPr>
          <w:p w14:paraId="5FDEDD31" w14:textId="77777777" w:rsidR="00332475" w:rsidRPr="0076173F" w:rsidRDefault="00332475" w:rsidP="00100B1A">
            <w:pPr>
              <w:jc w:val="right"/>
              <w:rPr>
                <w:b/>
                <w:bCs/>
                <w:sz w:val="19"/>
                <w:szCs w:val="19"/>
              </w:rPr>
            </w:pPr>
            <w:r w:rsidRPr="0076173F">
              <w:rPr>
                <w:b/>
                <w:bCs/>
                <w:sz w:val="19"/>
                <w:szCs w:val="19"/>
              </w:rPr>
              <w:t>12,242,209</w:t>
            </w:r>
          </w:p>
        </w:tc>
      </w:tr>
      <w:tr w:rsidR="00F3451D" w:rsidRPr="0076173F" w14:paraId="028BD00C" w14:textId="77777777" w:rsidTr="00F3451D">
        <w:trPr>
          <w:trHeight w:val="183"/>
        </w:trPr>
        <w:tc>
          <w:tcPr>
            <w:tcW w:w="270" w:type="pct"/>
            <w:tcBorders>
              <w:top w:val="single" w:sz="4" w:space="0" w:color="auto"/>
              <w:left w:val="single" w:sz="4" w:space="0" w:color="auto"/>
              <w:bottom w:val="single" w:sz="4" w:space="0" w:color="auto"/>
              <w:right w:val="single" w:sz="4" w:space="0" w:color="auto"/>
            </w:tcBorders>
            <w:tcMar>
              <w:top w:w="0" w:type="dxa"/>
              <w:left w:w="28" w:type="dxa"/>
              <w:bottom w:w="0" w:type="dxa"/>
              <w:right w:w="57" w:type="dxa"/>
            </w:tcMar>
            <w:hideMark/>
          </w:tcPr>
          <w:p w14:paraId="2283FBA6" w14:textId="77777777" w:rsidR="00332475" w:rsidRPr="0076173F" w:rsidRDefault="00332475" w:rsidP="00100B1A">
            <w:pPr>
              <w:jc w:val="left"/>
              <w:rPr>
                <w:sz w:val="19"/>
                <w:szCs w:val="19"/>
              </w:rPr>
            </w:pPr>
            <w:r w:rsidRPr="0076173F">
              <w:rPr>
                <w:sz w:val="19"/>
                <w:szCs w:val="19"/>
              </w:rPr>
              <w:t>4.1.1</w:t>
            </w:r>
          </w:p>
        </w:tc>
        <w:tc>
          <w:tcPr>
            <w:tcW w:w="4223" w:type="pct"/>
            <w:gridSpan w:val="10"/>
            <w:tcBorders>
              <w:top w:val="single" w:sz="4" w:space="0" w:color="auto"/>
              <w:left w:val="single" w:sz="4" w:space="0" w:color="auto"/>
              <w:bottom w:val="single" w:sz="4" w:space="0" w:color="auto"/>
              <w:right w:val="single" w:sz="4" w:space="0" w:color="auto"/>
            </w:tcBorders>
            <w:tcMar>
              <w:top w:w="0" w:type="dxa"/>
              <w:left w:w="28" w:type="dxa"/>
              <w:bottom w:w="0" w:type="dxa"/>
              <w:right w:w="57" w:type="dxa"/>
            </w:tcMar>
            <w:hideMark/>
          </w:tcPr>
          <w:p w14:paraId="3C59DB5C" w14:textId="77777777" w:rsidR="00332475" w:rsidRPr="0076173F" w:rsidRDefault="00332475" w:rsidP="00100B1A">
            <w:pPr>
              <w:jc w:val="left"/>
              <w:rPr>
                <w:sz w:val="19"/>
                <w:szCs w:val="19"/>
              </w:rPr>
            </w:pPr>
            <w:r w:rsidRPr="0076173F">
              <w:rPr>
                <w:sz w:val="19"/>
                <w:szCs w:val="19"/>
              </w:rPr>
              <w:t>Total phase-out of HCFC-22 agreed to be achieved under this Agreement (ODP tonnes)</w:t>
            </w:r>
          </w:p>
        </w:tc>
        <w:tc>
          <w:tcPr>
            <w:tcW w:w="507" w:type="pct"/>
            <w:tcBorders>
              <w:top w:val="single" w:sz="4" w:space="0" w:color="auto"/>
              <w:left w:val="single" w:sz="4" w:space="0" w:color="auto"/>
              <w:bottom w:val="single" w:sz="4" w:space="0" w:color="auto"/>
              <w:right w:val="single" w:sz="4" w:space="0" w:color="auto"/>
            </w:tcBorders>
            <w:tcMar>
              <w:top w:w="0" w:type="dxa"/>
              <w:left w:w="28" w:type="dxa"/>
              <w:bottom w:w="0" w:type="dxa"/>
              <w:right w:w="57" w:type="dxa"/>
            </w:tcMar>
            <w:hideMark/>
          </w:tcPr>
          <w:p w14:paraId="5E4119E8" w14:textId="77777777" w:rsidR="00332475" w:rsidRPr="0076173F" w:rsidRDefault="00332475" w:rsidP="00100B1A">
            <w:pPr>
              <w:jc w:val="right"/>
              <w:rPr>
                <w:sz w:val="19"/>
                <w:szCs w:val="19"/>
              </w:rPr>
            </w:pPr>
            <w:r w:rsidRPr="0076173F">
              <w:rPr>
                <w:sz w:val="19"/>
                <w:szCs w:val="19"/>
              </w:rPr>
              <w:t>71.27</w:t>
            </w:r>
          </w:p>
        </w:tc>
      </w:tr>
      <w:tr w:rsidR="00F3451D" w:rsidRPr="0076173F" w14:paraId="46CA38CF" w14:textId="77777777" w:rsidTr="00F3451D">
        <w:trPr>
          <w:trHeight w:val="99"/>
        </w:trPr>
        <w:tc>
          <w:tcPr>
            <w:tcW w:w="270" w:type="pct"/>
            <w:tcBorders>
              <w:top w:val="single" w:sz="4" w:space="0" w:color="auto"/>
              <w:left w:val="single" w:sz="4" w:space="0" w:color="auto"/>
              <w:bottom w:val="single" w:sz="4" w:space="0" w:color="auto"/>
              <w:right w:val="single" w:sz="4" w:space="0" w:color="auto"/>
            </w:tcBorders>
            <w:tcMar>
              <w:top w:w="0" w:type="dxa"/>
              <w:left w:w="28" w:type="dxa"/>
              <w:bottom w:w="0" w:type="dxa"/>
              <w:right w:w="57" w:type="dxa"/>
            </w:tcMar>
            <w:hideMark/>
          </w:tcPr>
          <w:p w14:paraId="48B90C03" w14:textId="77777777" w:rsidR="00332475" w:rsidRPr="0076173F" w:rsidRDefault="00332475" w:rsidP="00100B1A">
            <w:pPr>
              <w:jc w:val="left"/>
              <w:rPr>
                <w:sz w:val="19"/>
                <w:szCs w:val="19"/>
              </w:rPr>
            </w:pPr>
            <w:r w:rsidRPr="0076173F">
              <w:rPr>
                <w:sz w:val="19"/>
                <w:szCs w:val="19"/>
              </w:rPr>
              <w:t>4.1.2</w:t>
            </w:r>
          </w:p>
        </w:tc>
        <w:tc>
          <w:tcPr>
            <w:tcW w:w="4223" w:type="pct"/>
            <w:gridSpan w:val="10"/>
            <w:tcBorders>
              <w:top w:val="single" w:sz="4" w:space="0" w:color="auto"/>
              <w:left w:val="single" w:sz="4" w:space="0" w:color="auto"/>
              <w:bottom w:val="single" w:sz="4" w:space="0" w:color="auto"/>
              <w:right w:val="single" w:sz="4" w:space="0" w:color="auto"/>
            </w:tcBorders>
            <w:tcMar>
              <w:top w:w="0" w:type="dxa"/>
              <w:left w:w="28" w:type="dxa"/>
              <w:bottom w:w="0" w:type="dxa"/>
              <w:right w:w="57" w:type="dxa"/>
            </w:tcMar>
            <w:hideMark/>
          </w:tcPr>
          <w:p w14:paraId="7E0EBD02" w14:textId="77777777" w:rsidR="00332475" w:rsidRPr="0076173F" w:rsidRDefault="00332475" w:rsidP="00100B1A">
            <w:pPr>
              <w:jc w:val="left"/>
              <w:rPr>
                <w:sz w:val="19"/>
                <w:szCs w:val="19"/>
              </w:rPr>
            </w:pPr>
            <w:r w:rsidRPr="0076173F">
              <w:rPr>
                <w:sz w:val="19"/>
                <w:szCs w:val="19"/>
              </w:rPr>
              <w:t>Phase-out of HCFC-22 to be achieved in the previous stage (ODP tonnes)</w:t>
            </w:r>
          </w:p>
        </w:tc>
        <w:tc>
          <w:tcPr>
            <w:tcW w:w="507" w:type="pct"/>
            <w:tcBorders>
              <w:top w:val="single" w:sz="4" w:space="0" w:color="auto"/>
              <w:left w:val="single" w:sz="4" w:space="0" w:color="auto"/>
              <w:bottom w:val="single" w:sz="4" w:space="0" w:color="auto"/>
              <w:right w:val="single" w:sz="4" w:space="0" w:color="auto"/>
            </w:tcBorders>
            <w:tcMar>
              <w:top w:w="0" w:type="dxa"/>
              <w:left w:w="28" w:type="dxa"/>
              <w:bottom w:w="0" w:type="dxa"/>
              <w:right w:w="57" w:type="dxa"/>
            </w:tcMar>
            <w:hideMark/>
          </w:tcPr>
          <w:p w14:paraId="1675F87B" w14:textId="77777777" w:rsidR="00332475" w:rsidRPr="0076173F" w:rsidRDefault="00332475" w:rsidP="00100B1A">
            <w:pPr>
              <w:jc w:val="right"/>
              <w:rPr>
                <w:sz w:val="19"/>
                <w:szCs w:val="19"/>
              </w:rPr>
            </w:pPr>
            <w:r w:rsidRPr="0076173F">
              <w:rPr>
                <w:sz w:val="19"/>
                <w:szCs w:val="19"/>
              </w:rPr>
              <w:t>38.6</w:t>
            </w:r>
          </w:p>
        </w:tc>
      </w:tr>
      <w:tr w:rsidR="00F3451D" w:rsidRPr="0076173F" w14:paraId="03252488" w14:textId="77777777" w:rsidTr="00F3451D">
        <w:trPr>
          <w:trHeight w:val="159"/>
        </w:trPr>
        <w:tc>
          <w:tcPr>
            <w:tcW w:w="270" w:type="pct"/>
            <w:tcBorders>
              <w:top w:val="single" w:sz="4" w:space="0" w:color="auto"/>
              <w:left w:val="single" w:sz="4" w:space="0" w:color="auto"/>
              <w:bottom w:val="single" w:sz="4" w:space="0" w:color="auto"/>
              <w:right w:val="single" w:sz="4" w:space="0" w:color="auto"/>
            </w:tcBorders>
            <w:tcMar>
              <w:top w:w="0" w:type="dxa"/>
              <w:left w:w="28" w:type="dxa"/>
              <w:bottom w:w="0" w:type="dxa"/>
              <w:right w:w="57" w:type="dxa"/>
            </w:tcMar>
            <w:hideMark/>
          </w:tcPr>
          <w:p w14:paraId="56F24AE5" w14:textId="77777777" w:rsidR="00332475" w:rsidRPr="0076173F" w:rsidRDefault="00332475" w:rsidP="00100B1A">
            <w:pPr>
              <w:jc w:val="left"/>
              <w:rPr>
                <w:sz w:val="19"/>
                <w:szCs w:val="19"/>
              </w:rPr>
            </w:pPr>
            <w:r w:rsidRPr="0076173F">
              <w:rPr>
                <w:sz w:val="19"/>
                <w:szCs w:val="19"/>
              </w:rPr>
              <w:t>4.1.3</w:t>
            </w:r>
          </w:p>
        </w:tc>
        <w:tc>
          <w:tcPr>
            <w:tcW w:w="4223" w:type="pct"/>
            <w:gridSpan w:val="10"/>
            <w:tcBorders>
              <w:top w:val="single" w:sz="4" w:space="0" w:color="auto"/>
              <w:left w:val="single" w:sz="4" w:space="0" w:color="auto"/>
              <w:bottom w:val="single" w:sz="4" w:space="0" w:color="auto"/>
              <w:right w:val="single" w:sz="4" w:space="0" w:color="auto"/>
            </w:tcBorders>
            <w:tcMar>
              <w:top w:w="0" w:type="dxa"/>
              <w:left w:w="28" w:type="dxa"/>
              <w:bottom w:w="0" w:type="dxa"/>
              <w:right w:w="57" w:type="dxa"/>
            </w:tcMar>
            <w:hideMark/>
          </w:tcPr>
          <w:p w14:paraId="28300A09" w14:textId="77777777" w:rsidR="00332475" w:rsidRPr="0076173F" w:rsidRDefault="00332475" w:rsidP="00100B1A">
            <w:pPr>
              <w:jc w:val="left"/>
              <w:rPr>
                <w:sz w:val="19"/>
                <w:szCs w:val="19"/>
              </w:rPr>
            </w:pPr>
            <w:r w:rsidRPr="0076173F">
              <w:rPr>
                <w:sz w:val="19"/>
                <w:szCs w:val="19"/>
              </w:rPr>
              <w:t>Remaining eligible consumption for HCFC-22 (ODP tonnes)</w:t>
            </w:r>
          </w:p>
        </w:tc>
        <w:tc>
          <w:tcPr>
            <w:tcW w:w="507" w:type="pct"/>
            <w:tcBorders>
              <w:top w:val="single" w:sz="4" w:space="0" w:color="auto"/>
              <w:left w:val="single" w:sz="4" w:space="0" w:color="auto"/>
              <w:bottom w:val="single" w:sz="4" w:space="0" w:color="auto"/>
              <w:right w:val="single" w:sz="4" w:space="0" w:color="auto"/>
            </w:tcBorders>
            <w:tcMar>
              <w:top w:w="0" w:type="dxa"/>
              <w:left w:w="28" w:type="dxa"/>
              <w:bottom w:w="0" w:type="dxa"/>
              <w:right w:w="57" w:type="dxa"/>
            </w:tcMar>
            <w:hideMark/>
          </w:tcPr>
          <w:p w14:paraId="55FDC2C0" w14:textId="77777777" w:rsidR="00332475" w:rsidRPr="0076173F" w:rsidRDefault="00332475" w:rsidP="00100B1A">
            <w:pPr>
              <w:jc w:val="right"/>
              <w:rPr>
                <w:sz w:val="19"/>
                <w:szCs w:val="19"/>
              </w:rPr>
            </w:pPr>
            <w:r w:rsidRPr="0076173F">
              <w:rPr>
                <w:sz w:val="19"/>
                <w:szCs w:val="19"/>
              </w:rPr>
              <w:t>53.73</w:t>
            </w:r>
          </w:p>
        </w:tc>
      </w:tr>
      <w:tr w:rsidR="00F3451D" w:rsidRPr="0076173F" w14:paraId="10774026" w14:textId="77777777" w:rsidTr="00F3451D">
        <w:trPr>
          <w:trHeight w:val="221"/>
        </w:trPr>
        <w:tc>
          <w:tcPr>
            <w:tcW w:w="270" w:type="pct"/>
            <w:tcBorders>
              <w:top w:val="single" w:sz="4" w:space="0" w:color="auto"/>
              <w:left w:val="single" w:sz="4" w:space="0" w:color="auto"/>
              <w:bottom w:val="single" w:sz="4" w:space="0" w:color="auto"/>
              <w:right w:val="single" w:sz="4" w:space="0" w:color="auto"/>
            </w:tcBorders>
            <w:tcMar>
              <w:top w:w="0" w:type="dxa"/>
              <w:left w:w="28" w:type="dxa"/>
              <w:bottom w:w="0" w:type="dxa"/>
              <w:right w:w="57" w:type="dxa"/>
            </w:tcMar>
            <w:hideMark/>
          </w:tcPr>
          <w:p w14:paraId="42F734A5" w14:textId="77777777" w:rsidR="00332475" w:rsidRPr="0076173F" w:rsidRDefault="00332475" w:rsidP="00100B1A">
            <w:pPr>
              <w:jc w:val="left"/>
              <w:rPr>
                <w:sz w:val="19"/>
                <w:szCs w:val="19"/>
              </w:rPr>
            </w:pPr>
            <w:r w:rsidRPr="0076173F">
              <w:rPr>
                <w:sz w:val="19"/>
                <w:szCs w:val="19"/>
              </w:rPr>
              <w:t>4.2.1</w:t>
            </w:r>
          </w:p>
        </w:tc>
        <w:tc>
          <w:tcPr>
            <w:tcW w:w="4223" w:type="pct"/>
            <w:gridSpan w:val="10"/>
            <w:tcBorders>
              <w:top w:val="single" w:sz="4" w:space="0" w:color="auto"/>
              <w:left w:val="single" w:sz="4" w:space="0" w:color="auto"/>
              <w:bottom w:val="single" w:sz="4" w:space="0" w:color="auto"/>
              <w:right w:val="single" w:sz="4" w:space="0" w:color="auto"/>
            </w:tcBorders>
            <w:tcMar>
              <w:top w:w="0" w:type="dxa"/>
              <w:left w:w="28" w:type="dxa"/>
              <w:bottom w:w="0" w:type="dxa"/>
              <w:right w:w="57" w:type="dxa"/>
            </w:tcMar>
            <w:hideMark/>
          </w:tcPr>
          <w:p w14:paraId="20AB8379" w14:textId="77777777" w:rsidR="00332475" w:rsidRPr="0076173F" w:rsidRDefault="00332475" w:rsidP="00100B1A">
            <w:pPr>
              <w:jc w:val="left"/>
              <w:rPr>
                <w:sz w:val="19"/>
                <w:szCs w:val="19"/>
              </w:rPr>
            </w:pPr>
            <w:r w:rsidRPr="0076173F">
              <w:rPr>
                <w:sz w:val="19"/>
                <w:szCs w:val="19"/>
              </w:rPr>
              <w:t>Total phase-out of HCFC-141b agreed to be achieved under this Agreement (ODP tonnes)</w:t>
            </w:r>
          </w:p>
        </w:tc>
        <w:tc>
          <w:tcPr>
            <w:tcW w:w="507" w:type="pct"/>
            <w:tcBorders>
              <w:top w:val="single" w:sz="4" w:space="0" w:color="auto"/>
              <w:left w:val="single" w:sz="4" w:space="0" w:color="auto"/>
              <w:bottom w:val="single" w:sz="4" w:space="0" w:color="auto"/>
              <w:right w:val="single" w:sz="4" w:space="0" w:color="auto"/>
            </w:tcBorders>
            <w:tcMar>
              <w:top w:w="0" w:type="dxa"/>
              <w:left w:w="28" w:type="dxa"/>
              <w:bottom w:w="0" w:type="dxa"/>
              <w:right w:w="57" w:type="dxa"/>
            </w:tcMar>
            <w:hideMark/>
          </w:tcPr>
          <w:p w14:paraId="6EDF8827" w14:textId="77777777" w:rsidR="00332475" w:rsidRPr="0076173F" w:rsidRDefault="00332475" w:rsidP="00100B1A">
            <w:pPr>
              <w:jc w:val="right"/>
              <w:rPr>
                <w:sz w:val="19"/>
                <w:szCs w:val="19"/>
              </w:rPr>
            </w:pPr>
            <w:r w:rsidRPr="0076173F">
              <w:rPr>
                <w:sz w:val="19"/>
                <w:szCs w:val="19"/>
              </w:rPr>
              <w:t>91.1</w:t>
            </w:r>
          </w:p>
        </w:tc>
      </w:tr>
      <w:tr w:rsidR="00F3451D" w:rsidRPr="0076173F" w14:paraId="1C138F27" w14:textId="77777777" w:rsidTr="00F3451D">
        <w:trPr>
          <w:trHeight w:val="123"/>
        </w:trPr>
        <w:tc>
          <w:tcPr>
            <w:tcW w:w="270" w:type="pct"/>
            <w:tcBorders>
              <w:top w:val="single" w:sz="4" w:space="0" w:color="auto"/>
              <w:left w:val="single" w:sz="4" w:space="0" w:color="auto"/>
              <w:bottom w:val="single" w:sz="4" w:space="0" w:color="auto"/>
              <w:right w:val="single" w:sz="4" w:space="0" w:color="auto"/>
            </w:tcBorders>
            <w:tcMar>
              <w:top w:w="0" w:type="dxa"/>
              <w:left w:w="28" w:type="dxa"/>
              <w:bottom w:w="0" w:type="dxa"/>
              <w:right w:w="57" w:type="dxa"/>
            </w:tcMar>
            <w:hideMark/>
          </w:tcPr>
          <w:p w14:paraId="49E4AE92" w14:textId="77777777" w:rsidR="00332475" w:rsidRPr="0076173F" w:rsidRDefault="00332475" w:rsidP="00100B1A">
            <w:pPr>
              <w:jc w:val="left"/>
              <w:rPr>
                <w:sz w:val="19"/>
                <w:szCs w:val="19"/>
              </w:rPr>
            </w:pPr>
            <w:r w:rsidRPr="0076173F">
              <w:rPr>
                <w:sz w:val="19"/>
                <w:szCs w:val="19"/>
              </w:rPr>
              <w:t>4.2.2</w:t>
            </w:r>
          </w:p>
        </w:tc>
        <w:tc>
          <w:tcPr>
            <w:tcW w:w="4223" w:type="pct"/>
            <w:gridSpan w:val="10"/>
            <w:tcBorders>
              <w:top w:val="single" w:sz="4" w:space="0" w:color="auto"/>
              <w:left w:val="single" w:sz="4" w:space="0" w:color="auto"/>
              <w:bottom w:val="single" w:sz="4" w:space="0" w:color="auto"/>
              <w:right w:val="single" w:sz="4" w:space="0" w:color="auto"/>
            </w:tcBorders>
            <w:tcMar>
              <w:top w:w="0" w:type="dxa"/>
              <w:left w:w="28" w:type="dxa"/>
              <w:bottom w:w="0" w:type="dxa"/>
              <w:right w:w="57" w:type="dxa"/>
            </w:tcMar>
            <w:hideMark/>
          </w:tcPr>
          <w:p w14:paraId="6509FCCA" w14:textId="77777777" w:rsidR="00332475" w:rsidRPr="0076173F" w:rsidRDefault="00332475" w:rsidP="00100B1A">
            <w:pPr>
              <w:jc w:val="left"/>
              <w:rPr>
                <w:sz w:val="19"/>
                <w:szCs w:val="19"/>
              </w:rPr>
            </w:pPr>
            <w:r w:rsidRPr="0076173F">
              <w:rPr>
                <w:sz w:val="19"/>
                <w:szCs w:val="19"/>
              </w:rPr>
              <w:t>Phase-out of HCFC-141b to be achieved in the previous stage (ODP tonnes)</w:t>
            </w:r>
          </w:p>
        </w:tc>
        <w:tc>
          <w:tcPr>
            <w:tcW w:w="507" w:type="pct"/>
            <w:tcBorders>
              <w:top w:val="single" w:sz="4" w:space="0" w:color="auto"/>
              <w:left w:val="single" w:sz="4" w:space="0" w:color="auto"/>
              <w:bottom w:val="single" w:sz="4" w:space="0" w:color="auto"/>
              <w:right w:val="single" w:sz="4" w:space="0" w:color="auto"/>
            </w:tcBorders>
            <w:tcMar>
              <w:top w:w="0" w:type="dxa"/>
              <w:left w:w="28" w:type="dxa"/>
              <w:bottom w:w="0" w:type="dxa"/>
              <w:right w:w="57" w:type="dxa"/>
            </w:tcMar>
            <w:hideMark/>
          </w:tcPr>
          <w:p w14:paraId="4B33C4D9" w14:textId="77777777" w:rsidR="00332475" w:rsidRPr="0076173F" w:rsidRDefault="00332475" w:rsidP="00100B1A">
            <w:pPr>
              <w:jc w:val="right"/>
              <w:rPr>
                <w:sz w:val="19"/>
                <w:szCs w:val="19"/>
              </w:rPr>
            </w:pPr>
            <w:r w:rsidRPr="0076173F">
              <w:rPr>
                <w:sz w:val="19"/>
                <w:szCs w:val="19"/>
              </w:rPr>
              <w:t>125.8</w:t>
            </w:r>
          </w:p>
        </w:tc>
      </w:tr>
      <w:tr w:rsidR="00F3451D" w:rsidRPr="0076173F" w14:paraId="004AB6C8" w14:textId="77777777" w:rsidTr="00F3451D">
        <w:trPr>
          <w:trHeight w:val="171"/>
        </w:trPr>
        <w:tc>
          <w:tcPr>
            <w:tcW w:w="270" w:type="pct"/>
            <w:tcBorders>
              <w:top w:val="single" w:sz="4" w:space="0" w:color="auto"/>
              <w:left w:val="single" w:sz="4" w:space="0" w:color="auto"/>
              <w:bottom w:val="single" w:sz="4" w:space="0" w:color="auto"/>
              <w:right w:val="single" w:sz="4" w:space="0" w:color="auto"/>
            </w:tcBorders>
            <w:tcMar>
              <w:top w:w="0" w:type="dxa"/>
              <w:left w:w="28" w:type="dxa"/>
              <w:bottom w:w="0" w:type="dxa"/>
              <w:right w:w="57" w:type="dxa"/>
            </w:tcMar>
            <w:hideMark/>
          </w:tcPr>
          <w:p w14:paraId="3567883C" w14:textId="77777777" w:rsidR="00332475" w:rsidRPr="0076173F" w:rsidRDefault="00332475" w:rsidP="00100B1A">
            <w:pPr>
              <w:jc w:val="left"/>
              <w:rPr>
                <w:sz w:val="19"/>
                <w:szCs w:val="19"/>
              </w:rPr>
            </w:pPr>
            <w:r w:rsidRPr="0076173F">
              <w:rPr>
                <w:sz w:val="19"/>
                <w:szCs w:val="19"/>
              </w:rPr>
              <w:t>4.2.3</w:t>
            </w:r>
          </w:p>
        </w:tc>
        <w:tc>
          <w:tcPr>
            <w:tcW w:w="4223" w:type="pct"/>
            <w:gridSpan w:val="10"/>
            <w:tcBorders>
              <w:top w:val="single" w:sz="4" w:space="0" w:color="auto"/>
              <w:left w:val="single" w:sz="4" w:space="0" w:color="auto"/>
              <w:bottom w:val="single" w:sz="4" w:space="0" w:color="auto"/>
              <w:right w:val="single" w:sz="4" w:space="0" w:color="auto"/>
            </w:tcBorders>
            <w:tcMar>
              <w:top w:w="0" w:type="dxa"/>
              <w:left w:w="28" w:type="dxa"/>
              <w:bottom w:w="0" w:type="dxa"/>
              <w:right w:w="57" w:type="dxa"/>
            </w:tcMar>
            <w:hideMark/>
          </w:tcPr>
          <w:p w14:paraId="5FE2410F" w14:textId="77777777" w:rsidR="00332475" w:rsidRPr="0076173F" w:rsidRDefault="00332475" w:rsidP="00100B1A">
            <w:pPr>
              <w:jc w:val="left"/>
              <w:rPr>
                <w:sz w:val="19"/>
                <w:szCs w:val="19"/>
              </w:rPr>
            </w:pPr>
            <w:r w:rsidRPr="0076173F">
              <w:rPr>
                <w:sz w:val="19"/>
                <w:szCs w:val="19"/>
              </w:rPr>
              <w:t>Remaining eligible consumption for HCFC-141b (ODP tonnes)</w:t>
            </w:r>
          </w:p>
        </w:tc>
        <w:tc>
          <w:tcPr>
            <w:tcW w:w="507" w:type="pct"/>
            <w:tcBorders>
              <w:top w:val="single" w:sz="4" w:space="0" w:color="auto"/>
              <w:left w:val="single" w:sz="4" w:space="0" w:color="auto"/>
              <w:bottom w:val="single" w:sz="4" w:space="0" w:color="auto"/>
              <w:right w:val="single" w:sz="4" w:space="0" w:color="auto"/>
            </w:tcBorders>
            <w:tcMar>
              <w:top w:w="0" w:type="dxa"/>
              <w:left w:w="28" w:type="dxa"/>
              <w:bottom w:w="0" w:type="dxa"/>
              <w:right w:w="57" w:type="dxa"/>
            </w:tcMar>
            <w:hideMark/>
          </w:tcPr>
          <w:p w14:paraId="05E6BF6F" w14:textId="77777777" w:rsidR="00332475" w:rsidRPr="0076173F" w:rsidRDefault="00332475" w:rsidP="00100B1A">
            <w:pPr>
              <w:jc w:val="right"/>
              <w:rPr>
                <w:sz w:val="19"/>
                <w:szCs w:val="19"/>
              </w:rPr>
            </w:pPr>
            <w:r w:rsidRPr="0076173F">
              <w:rPr>
                <w:sz w:val="19"/>
                <w:szCs w:val="19"/>
              </w:rPr>
              <w:t>0.0</w:t>
            </w:r>
          </w:p>
        </w:tc>
      </w:tr>
    </w:tbl>
    <w:p w14:paraId="4D52C5A3" w14:textId="77777777" w:rsidR="00332475" w:rsidRPr="0076173F" w:rsidRDefault="00332475" w:rsidP="00332475">
      <w:pPr>
        <w:ind w:left="-567" w:right="-615"/>
        <w:rPr>
          <w:b/>
          <w:bCs/>
          <w:sz w:val="16"/>
          <w:szCs w:val="16"/>
        </w:rPr>
      </w:pPr>
      <w:r w:rsidRPr="00867B02">
        <w:rPr>
          <w:b/>
          <w:bCs/>
          <w:sz w:val="16"/>
          <w:szCs w:val="16"/>
        </w:rPr>
        <w:t>* </w:t>
      </w:r>
      <w:r w:rsidRPr="0076173F">
        <w:rPr>
          <w:b/>
          <w:bCs/>
          <w:sz w:val="16"/>
          <w:szCs w:val="16"/>
        </w:rPr>
        <w:t>The Government of Germany ceased being the cooperating agency for stage II of the HPMP at the 92</w:t>
      </w:r>
      <w:r w:rsidRPr="0076173F">
        <w:rPr>
          <w:b/>
          <w:bCs/>
          <w:sz w:val="16"/>
          <w:szCs w:val="16"/>
          <w:vertAlign w:val="superscript"/>
        </w:rPr>
        <w:t>nd</w:t>
      </w:r>
      <w:r w:rsidRPr="0076173F">
        <w:rPr>
          <w:b/>
          <w:bCs/>
          <w:sz w:val="16"/>
          <w:szCs w:val="16"/>
        </w:rPr>
        <w:t xml:space="preserve"> meeting. Unused balances from the second, third and fourth trances as well as the entire funding approved in principle for the fifth tranche were transferred to UNDP.</w:t>
      </w:r>
    </w:p>
    <w:p w14:paraId="487CC2E8" w14:textId="77777777" w:rsidR="005310BB" w:rsidRPr="0076173F" w:rsidRDefault="005310BB" w:rsidP="00034061"/>
    <w:p w14:paraId="6E35DB2E" w14:textId="77777777" w:rsidR="00F3451D" w:rsidRPr="0076173F" w:rsidRDefault="00F3451D" w:rsidP="00034061"/>
    <w:p w14:paraId="7E1B6EB5" w14:textId="77777777" w:rsidR="00F3451D" w:rsidRPr="0076173F" w:rsidRDefault="00F3451D" w:rsidP="00034061"/>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07389C" w:rsidRPr="0076173F" w14:paraId="157DB637" w14:textId="77777777" w:rsidTr="00074B3B">
        <w:tc>
          <w:tcPr>
            <w:tcW w:w="1871" w:type="dxa"/>
          </w:tcPr>
          <w:p w14:paraId="05A8295F" w14:textId="77777777" w:rsidR="0007389C" w:rsidRPr="0076173F" w:rsidRDefault="0007389C" w:rsidP="003106EC"/>
        </w:tc>
        <w:tc>
          <w:tcPr>
            <w:tcW w:w="1872" w:type="dxa"/>
          </w:tcPr>
          <w:p w14:paraId="1F47C2B5" w14:textId="77777777" w:rsidR="0007389C" w:rsidRPr="0076173F" w:rsidRDefault="0007389C" w:rsidP="003106EC"/>
        </w:tc>
        <w:tc>
          <w:tcPr>
            <w:tcW w:w="1872" w:type="dxa"/>
            <w:tcBorders>
              <w:bottom w:val="single" w:sz="4" w:space="0" w:color="auto"/>
            </w:tcBorders>
          </w:tcPr>
          <w:p w14:paraId="1F055F24" w14:textId="77777777" w:rsidR="0007389C" w:rsidRPr="0076173F" w:rsidRDefault="0007389C" w:rsidP="003106EC"/>
        </w:tc>
        <w:tc>
          <w:tcPr>
            <w:tcW w:w="1872" w:type="dxa"/>
          </w:tcPr>
          <w:p w14:paraId="2C1FA333" w14:textId="77777777" w:rsidR="0007389C" w:rsidRPr="0076173F" w:rsidRDefault="0007389C" w:rsidP="003106EC"/>
        </w:tc>
        <w:tc>
          <w:tcPr>
            <w:tcW w:w="1873" w:type="dxa"/>
          </w:tcPr>
          <w:p w14:paraId="54C49B11" w14:textId="77777777" w:rsidR="0007389C" w:rsidRPr="0076173F" w:rsidRDefault="0007389C" w:rsidP="003106EC"/>
        </w:tc>
      </w:tr>
    </w:tbl>
    <w:p w14:paraId="5142FD41" w14:textId="77777777" w:rsidR="00110ED1" w:rsidRPr="0076173F" w:rsidRDefault="00110ED1" w:rsidP="00074B3B"/>
    <w:sectPr w:rsidR="00110ED1" w:rsidRPr="0076173F" w:rsidSect="005310BB">
      <w:headerReference w:type="even" r:id="rId37"/>
      <w:headerReference w:type="default" r:id="rId38"/>
      <w:pgSz w:w="12240" w:h="15840" w:code="1"/>
      <w:pgMar w:top="720" w:right="1440" w:bottom="864" w:left="1440" w:header="720" w:footer="475"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B06570B" w14:textId="77777777" w:rsidR="00FF2726" w:rsidRDefault="00FF2726" w:rsidP="004A504B">
      <w:r>
        <w:separator/>
      </w:r>
    </w:p>
  </w:endnote>
  <w:endnote w:type="continuationSeparator" w:id="0">
    <w:p w14:paraId="483DB5EF" w14:textId="77777777" w:rsidR="00FF2726" w:rsidRDefault="00FF2726"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altName w:val="Calibri"/>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TimesNewRomanPSMT">
    <w:altName w:val="Times New Roman"/>
    <w:panose1 w:val="00000000000000000000"/>
    <w:charset w:val="00"/>
    <w:family w:val="roman"/>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AABD60" w14:textId="77777777" w:rsidR="00522717" w:rsidRPr="0033525D" w:rsidRDefault="00522717">
    <w:pPr>
      <w:jc w:val="center"/>
    </w:pPr>
    <w:r>
      <w:fldChar w:fldCharType="begin"/>
    </w:r>
    <w:r>
      <w:instrText xml:space="preserve"> PAGE </w:instrText>
    </w:r>
    <w:r>
      <w:fldChar w:fldCharType="separate"/>
    </w:r>
    <w:r>
      <w:rPr>
        <w:noProof/>
      </w:rPr>
      <w:t>6</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696E2C" w14:textId="77777777" w:rsidR="00522717" w:rsidRPr="0033525D" w:rsidRDefault="00522717">
    <w:pPr>
      <w:jc w:val="center"/>
    </w:pPr>
    <w:r>
      <w:fldChar w:fldCharType="begin"/>
    </w:r>
    <w:r>
      <w:instrText xml:space="preserve"> PAGE </w:instrText>
    </w:r>
    <w:r>
      <w:fldChar w:fldCharType="separate"/>
    </w:r>
    <w:r>
      <w:rPr>
        <w:noProof/>
      </w:rPr>
      <w:t>5</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6C93E1" w14:textId="77777777" w:rsidR="00522717" w:rsidRDefault="00522717" w:rsidP="004E7F9C">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14:paraId="63720131" w14:textId="77777777" w:rsidR="00522717" w:rsidRDefault="00522717" w:rsidP="004E7F9C">
    <w:pPr>
      <w:pBdr>
        <w:top w:val="single" w:sz="4" w:space="1" w:color="auto"/>
        <w:left w:val="single" w:sz="4" w:space="4" w:color="auto"/>
        <w:bottom w:val="single" w:sz="4" w:space="1" w:color="auto"/>
        <w:right w:val="single" w:sz="4" w:space="4" w:color="auto"/>
      </w:pBdr>
      <w:jc w:val="center"/>
      <w:rPr>
        <w:sz w:val="18"/>
        <w:szCs w:val="18"/>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577E69" w14:textId="77777777" w:rsidR="00522717" w:rsidRPr="0033525D" w:rsidRDefault="00522717">
    <w:pPr>
      <w:jc w:val="center"/>
    </w:pPr>
    <w:r>
      <w:fldChar w:fldCharType="begin"/>
    </w:r>
    <w:r>
      <w:instrText xml:space="preserve"> PAGE </w:instrText>
    </w:r>
    <w:r>
      <w:fldChar w:fldCharType="separate"/>
    </w:r>
    <w:r>
      <w:rPr>
        <w:noProof/>
      </w:rPr>
      <w:t>2</w:t>
    </w:r>
    <w:r>
      <w:rPr>
        <w:noProof/>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F82BEB" w14:textId="77777777" w:rsidR="00522717" w:rsidRPr="0033525D" w:rsidRDefault="00522717">
    <w:pPr>
      <w:jc w:val="center"/>
    </w:pPr>
    <w:r>
      <w:fldChar w:fldCharType="begin"/>
    </w:r>
    <w:r>
      <w:instrText xml:space="preserve"> PAGE </w:instrText>
    </w:r>
    <w:r>
      <w:fldChar w:fldCharType="separate"/>
    </w:r>
    <w:r>
      <w:rPr>
        <w:noProof/>
      </w:rPr>
      <w:t>3</w:t>
    </w:r>
    <w:r>
      <w:rPr>
        <w:noProof/>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030090709"/>
      <w:docPartObj>
        <w:docPartGallery w:val="Page Numbers (Bottom of Page)"/>
        <w:docPartUnique/>
      </w:docPartObj>
    </w:sdtPr>
    <w:sdtEndPr>
      <w:rPr>
        <w:noProof/>
      </w:rPr>
    </w:sdtEndPr>
    <w:sdtContent>
      <w:p w14:paraId="791B1DAF" w14:textId="77777777" w:rsidR="00522717" w:rsidRDefault="00522717" w:rsidP="00C627AC">
        <w:pPr>
          <w:pStyle w:val="Footer"/>
          <w:jc w:val="center"/>
        </w:pPr>
        <w:r>
          <w:fldChar w:fldCharType="begin"/>
        </w:r>
        <w:r>
          <w:instrText xml:space="preserve"> PAGE   \* MERGEFORMAT </w:instrText>
        </w:r>
        <w:r>
          <w:fldChar w:fldCharType="separate"/>
        </w:r>
        <w:r>
          <w:rPr>
            <w:noProof/>
          </w:rPr>
          <w:t>1</w:t>
        </w:r>
        <w:r>
          <w:rPr>
            <w:noProof/>
          </w:rPr>
          <w:fldChar w:fldCharType="end"/>
        </w:r>
      </w:p>
    </w:sdtContent>
  </w:sdt>
  <w:p w14:paraId="204EA9FA" w14:textId="77777777" w:rsidR="00522717" w:rsidRPr="00C627AC" w:rsidRDefault="00522717" w:rsidP="00C627AC">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B4197C" w14:textId="77777777" w:rsidR="00522717" w:rsidRPr="0033525D" w:rsidRDefault="00522717">
    <w:pPr>
      <w:jc w:val="center"/>
    </w:pPr>
    <w:r>
      <w:fldChar w:fldCharType="begin"/>
    </w:r>
    <w:r>
      <w:instrText xml:space="preserve"> PAGE </w:instrText>
    </w:r>
    <w:r>
      <w:fldChar w:fldCharType="separate"/>
    </w:r>
    <w:r>
      <w:rPr>
        <w:noProof/>
      </w:rPr>
      <w:t>2</w:t>
    </w:r>
    <w:r>
      <w:rPr>
        <w:noProof/>
      </w:rPr>
      <w:fldChar w:fldCharType="end"/>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4FD7C2" w14:textId="77777777" w:rsidR="00522717" w:rsidRPr="0033525D" w:rsidRDefault="00522717">
    <w:pPr>
      <w:jc w:val="center"/>
    </w:pPr>
    <w:r>
      <w:fldChar w:fldCharType="begin"/>
    </w:r>
    <w:r>
      <w:instrText xml:space="preserve"> PAGE </w:instrText>
    </w:r>
    <w:r>
      <w:fldChar w:fldCharType="separate"/>
    </w:r>
    <w:r>
      <w:rPr>
        <w:noProof/>
      </w:rPr>
      <w:t>3</w:t>
    </w:r>
    <w:r>
      <w:rPr>
        <w:noProof/>
      </w:rPr>
      <w:fldChar w:fldCharType="end"/>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343353978"/>
      <w:docPartObj>
        <w:docPartGallery w:val="Page Numbers (Bottom of Page)"/>
        <w:docPartUnique/>
      </w:docPartObj>
    </w:sdtPr>
    <w:sdtEndPr>
      <w:rPr>
        <w:noProof/>
      </w:rPr>
    </w:sdtEndPr>
    <w:sdtContent>
      <w:p w14:paraId="29EFF832" w14:textId="77777777" w:rsidR="00522717" w:rsidRDefault="00522717" w:rsidP="002A0259">
        <w:pPr>
          <w:pStyle w:val="Footer"/>
          <w:jc w:val="center"/>
        </w:pPr>
        <w:r>
          <w:fldChar w:fldCharType="begin"/>
        </w:r>
        <w:r>
          <w:instrText xml:space="preserve"> PAGE   \* MERGEFORMAT </w:instrText>
        </w:r>
        <w:r>
          <w:fldChar w:fldCharType="separate"/>
        </w:r>
        <w:r>
          <w:rPr>
            <w:noProof/>
          </w:rPr>
          <w:t>1</w:t>
        </w:r>
        <w:r>
          <w:rPr>
            <w:noProof/>
          </w:rPr>
          <w:fldChar w:fldCharType="end"/>
        </w:r>
      </w:p>
    </w:sdtContent>
  </w:sdt>
  <w:p w14:paraId="76115D45" w14:textId="77777777" w:rsidR="00522717" w:rsidRPr="002A0259" w:rsidRDefault="00522717" w:rsidP="002A0259">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C55928" w14:textId="77777777" w:rsidR="00DC6A10" w:rsidRPr="0033525D" w:rsidRDefault="00BC2495">
    <w:pPr>
      <w:jc w:val="center"/>
    </w:pPr>
    <w:r>
      <w:fldChar w:fldCharType="begin"/>
    </w:r>
    <w:r w:rsidR="00851352">
      <w:instrText xml:space="preserve"> PAGE </w:instrText>
    </w:r>
    <w:r>
      <w:fldChar w:fldCharType="separate"/>
    </w:r>
    <w:r w:rsidR="00E753E8">
      <w:rPr>
        <w:noProof/>
      </w:rPr>
      <w:t>2</w:t>
    </w:r>
    <w:r>
      <w:rPr>
        <w:noProof/>
      </w:rPr>
      <w:fldChar w:fldCharType="end"/>
    </w: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68C7A1" w14:textId="77777777" w:rsidR="00DC6A10" w:rsidRPr="0033525D" w:rsidRDefault="00BC2495">
    <w:pPr>
      <w:jc w:val="center"/>
    </w:pPr>
    <w:r>
      <w:fldChar w:fldCharType="begin"/>
    </w:r>
    <w:r w:rsidR="00851352">
      <w:instrText xml:space="preserve"> PAGE </w:instrText>
    </w:r>
    <w:r>
      <w:fldChar w:fldCharType="separate"/>
    </w:r>
    <w:r w:rsidR="00E753E8">
      <w:rPr>
        <w:noProof/>
      </w:rPr>
      <w:t>3</w:t>
    </w:r>
    <w:r>
      <w:rPr>
        <w:noProof/>
      </w:rPr>
      <w:fldChar w:fldCharType="end"/>
    </w: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8BC7EF" w14:textId="77777777" w:rsidR="004E7F9C" w:rsidRDefault="004E7F9C" w:rsidP="004E7F9C">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14:paraId="1781D84B" w14:textId="77777777" w:rsidR="004E7F9C" w:rsidRDefault="004E7F9C" w:rsidP="004E7F9C">
    <w:pPr>
      <w:pBdr>
        <w:top w:val="single" w:sz="4" w:space="1" w:color="auto"/>
        <w:left w:val="single" w:sz="4" w:space="4" w:color="auto"/>
        <w:bottom w:val="single" w:sz="4" w:space="1" w:color="auto"/>
        <w:right w:val="single" w:sz="4" w:space="4" w:color="auto"/>
      </w:pBdr>
      <w:jc w:val="center"/>
      <w:rPr>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89836B8" w14:textId="77777777" w:rsidR="00FF2726" w:rsidRDefault="00FF2726" w:rsidP="004A504B">
      <w:r>
        <w:separator/>
      </w:r>
    </w:p>
  </w:footnote>
  <w:footnote w:type="continuationSeparator" w:id="0">
    <w:p w14:paraId="5B0C2025" w14:textId="77777777" w:rsidR="00FF2726" w:rsidRDefault="00FF2726" w:rsidP="004A504B">
      <w:r>
        <w:continuationSeparator/>
      </w:r>
    </w:p>
  </w:footnote>
  <w:footnote w:id="1">
    <w:p w14:paraId="1E947048" w14:textId="3E891960" w:rsidR="003106EC" w:rsidRDefault="003106EC" w:rsidP="003106EC">
      <w:pPr>
        <w:pStyle w:val="FootnoteText"/>
        <w:spacing w:after="60"/>
      </w:pPr>
      <w:r>
        <w:rPr>
          <w:rStyle w:val="FootnoteReference"/>
        </w:rPr>
        <w:footnoteRef/>
      </w:r>
      <w:r>
        <w:t xml:space="preserve"> UNEP/OzL.Pro/ExCom/92/1</w:t>
      </w:r>
    </w:p>
  </w:footnote>
  <w:footnote w:id="2">
    <w:p w14:paraId="4704118D" w14:textId="77777777" w:rsidR="0007389C" w:rsidRDefault="0007389C" w:rsidP="0007389C">
      <w:pPr>
        <w:pStyle w:val="FootnoteText"/>
      </w:pPr>
      <w:r w:rsidRPr="006C25B7">
        <w:rPr>
          <w:rStyle w:val="FootnoteReference"/>
        </w:rPr>
        <w:footnoteRef/>
      </w:r>
      <w:r w:rsidRPr="006C25B7">
        <w:t xml:space="preserve"> Thirteen of the 37 projects recommended for additional status reports were also classified as projects with implementation delays. The review for these projects is included in the implementation delays section.</w:t>
      </w:r>
    </w:p>
    <w:p w14:paraId="46982CF1" w14:textId="77777777" w:rsidR="0007389C" w:rsidRDefault="0007389C" w:rsidP="0007389C">
      <w:pPr>
        <w:pStyle w:val="FootnoteText"/>
      </w:pPr>
    </w:p>
  </w:footnote>
  <w:footnote w:id="3">
    <w:p w14:paraId="162C2BF3" w14:textId="77777777" w:rsidR="00841F9C" w:rsidRPr="00B1376A" w:rsidRDefault="00841F9C" w:rsidP="00841F9C">
      <w:pPr>
        <w:pStyle w:val="FootnoteText"/>
        <w:rPr>
          <w:lang w:val="en-US"/>
        </w:rPr>
      </w:pPr>
      <w:r>
        <w:rPr>
          <w:rStyle w:val="FootnoteReference"/>
        </w:rPr>
        <w:footnoteRef/>
      </w:r>
      <w:r>
        <w:t xml:space="preserve"> </w:t>
      </w:r>
      <w:r>
        <w:rPr>
          <w:lang w:val="en-US"/>
        </w:rPr>
        <w:t>Provision contained in Annex VIII of document UNEP/OzL.Pro/ExCom/90/40.</w:t>
      </w:r>
    </w:p>
  </w:footnote>
  <w:footnote w:id="4">
    <w:p w14:paraId="58D858F5" w14:textId="77777777" w:rsidR="00A16B76" w:rsidRDefault="00A16B76" w:rsidP="00A16B76">
      <w:pPr>
        <w:pStyle w:val="FootnoteText"/>
      </w:pPr>
      <w:r>
        <w:rPr>
          <w:rStyle w:val="FootnoteReference"/>
        </w:rPr>
        <w:footnoteRef/>
      </w:r>
      <w:r>
        <w:t xml:space="preserve"> The enterprise had ceased manufacturing domestic refrigerators but not gone bankrupt and remained active in other areas. </w:t>
      </w:r>
    </w:p>
  </w:footnote>
  <w:footnote w:id="5">
    <w:p w14:paraId="08C51364" w14:textId="77777777" w:rsidR="00E76D9C" w:rsidRDefault="00E76D9C" w:rsidP="00E76D9C">
      <w:pPr>
        <w:pStyle w:val="FootnoteText"/>
      </w:pPr>
      <w:r>
        <w:rPr>
          <w:rStyle w:val="FootnoteReference"/>
        </w:rPr>
        <w:footnoteRef/>
      </w:r>
      <w:r>
        <w:t xml:space="preserve"> </w:t>
      </w:r>
      <w:r w:rsidRPr="002F503E">
        <w:t>As per the letter of 1</w:t>
      </w:r>
      <w:r>
        <w:t>9</w:t>
      </w:r>
      <w:r w:rsidRPr="002F503E">
        <w:t xml:space="preserve"> March 2023 from the </w:t>
      </w:r>
      <w:r>
        <w:t xml:space="preserve">Department of the </w:t>
      </w:r>
      <w:r w:rsidRPr="002F503E">
        <w:t xml:space="preserve">Environment of </w:t>
      </w:r>
      <w:r>
        <w:t xml:space="preserve">the Islamic Republic of Iran </w:t>
      </w:r>
      <w:r w:rsidRPr="002F503E">
        <w:t>to UN</w:t>
      </w:r>
      <w:r>
        <w:t>DP</w:t>
      </w:r>
      <w:r w:rsidRPr="002F503E">
        <w:t>.</w:t>
      </w:r>
    </w:p>
  </w:footnote>
  <w:footnote w:id="6">
    <w:p w14:paraId="0B8589EB" w14:textId="77777777" w:rsidR="00E76D9C" w:rsidRPr="00C80871" w:rsidRDefault="00E76D9C" w:rsidP="00E76D9C">
      <w:pPr>
        <w:pStyle w:val="FootnoteText"/>
        <w:rPr>
          <w:lang w:val="en-US"/>
        </w:rPr>
      </w:pPr>
      <w:r>
        <w:rPr>
          <w:rStyle w:val="FootnoteReference"/>
        </w:rPr>
        <w:footnoteRef/>
      </w:r>
      <w:r>
        <w:t xml:space="preserve"> </w:t>
      </w:r>
      <w:r>
        <w:rPr>
          <w:lang w:val="en-US"/>
        </w:rPr>
        <w:t>UNEP/OzL.Pro/ExCom/92/4</w:t>
      </w:r>
    </w:p>
  </w:footnote>
  <w:footnote w:id="7">
    <w:p w14:paraId="51677A90" w14:textId="77777777" w:rsidR="0098012D" w:rsidRPr="00BD545D" w:rsidRDefault="0098012D" w:rsidP="0098012D">
      <w:pPr>
        <w:pStyle w:val="FootnoteText"/>
      </w:pPr>
      <w:r>
        <w:rPr>
          <w:rStyle w:val="FootnoteReference"/>
        </w:rPr>
        <w:footnoteRef/>
      </w:r>
      <w:r>
        <w:t xml:space="preserve"> The survey </w:t>
      </w:r>
      <w:r w:rsidRPr="00CA4DF5">
        <w:rPr>
          <w:lang w:eastAsia="en-CA"/>
        </w:rPr>
        <w:t>collect</w:t>
      </w:r>
      <w:r>
        <w:rPr>
          <w:lang w:eastAsia="en-CA"/>
        </w:rPr>
        <w:t>ed</w:t>
      </w:r>
      <w:r w:rsidRPr="00CA4DF5">
        <w:rPr>
          <w:lang w:eastAsia="en-CA"/>
        </w:rPr>
        <w:t xml:space="preserve"> </w:t>
      </w:r>
      <w:r>
        <w:rPr>
          <w:lang w:eastAsia="en-CA"/>
        </w:rPr>
        <w:t xml:space="preserve">the 2021 </w:t>
      </w:r>
      <w:r w:rsidRPr="00CA4DF5">
        <w:rPr>
          <w:lang w:eastAsia="en-CA"/>
        </w:rPr>
        <w:t>HCFC consumption data, equipment details and age, particularly in large air</w:t>
      </w:r>
      <w:r w:rsidRPr="00966F46">
        <w:rPr>
          <w:lang w:eastAsia="en-CA"/>
        </w:rPr>
        <w:noBreakHyphen/>
      </w:r>
      <w:r w:rsidRPr="00CA4DF5">
        <w:rPr>
          <w:lang w:eastAsia="en-CA"/>
        </w:rPr>
        <w:t>conditioning applications</w:t>
      </w:r>
      <w:r>
        <w:rPr>
          <w:lang w:eastAsia="en-CA"/>
        </w:rPr>
        <w:t>,</w:t>
      </w:r>
      <w:r w:rsidRPr="00CA4DF5">
        <w:rPr>
          <w:lang w:eastAsia="en-CA"/>
        </w:rPr>
        <w:t xml:space="preserve"> and cross-check</w:t>
      </w:r>
      <w:r>
        <w:rPr>
          <w:lang w:eastAsia="en-CA"/>
        </w:rPr>
        <w:t>ed</w:t>
      </w:r>
      <w:r w:rsidRPr="00CA4DF5">
        <w:rPr>
          <w:lang w:eastAsia="en-CA"/>
        </w:rPr>
        <w:t xml:space="preserve"> that information </w:t>
      </w:r>
      <w:r>
        <w:rPr>
          <w:lang w:eastAsia="en-CA"/>
        </w:rPr>
        <w:t>with</w:t>
      </w:r>
      <w:r w:rsidRPr="00CA4DF5">
        <w:rPr>
          <w:lang w:eastAsia="en-CA"/>
        </w:rPr>
        <w:t xml:space="preserve"> the verified import data</w:t>
      </w:r>
      <w:r>
        <w:rPr>
          <w:lang w:eastAsia="en-CA"/>
        </w:rPr>
        <w:t>.</w:t>
      </w:r>
    </w:p>
  </w:footnote>
  <w:footnote w:id="8">
    <w:p w14:paraId="09D5B5AA" w14:textId="77777777" w:rsidR="0098012D" w:rsidRPr="00BD545D" w:rsidRDefault="0098012D" w:rsidP="0098012D">
      <w:pPr>
        <w:pStyle w:val="FootnoteText"/>
        <w:rPr>
          <w:lang w:val="en-GB"/>
        </w:rPr>
      </w:pPr>
      <w:r>
        <w:rPr>
          <w:rStyle w:val="FootnoteReference"/>
        </w:rPr>
        <w:footnoteRef/>
      </w:r>
      <w:r>
        <w:t xml:space="preserve"> </w:t>
      </w:r>
      <w:r w:rsidRPr="00E41A83">
        <w:rPr>
          <w:lang w:val="en-GB"/>
        </w:rPr>
        <w:t xml:space="preserve">The verification report for Mauritania </w:t>
      </w:r>
      <w:r>
        <w:rPr>
          <w:lang w:val="en-GB"/>
        </w:rPr>
        <w:t xml:space="preserve">showed HCFC </w:t>
      </w:r>
      <w:r w:rsidRPr="00E41A83">
        <w:rPr>
          <w:lang w:val="en-GB"/>
        </w:rPr>
        <w:t xml:space="preserve">consumption </w:t>
      </w:r>
      <w:r>
        <w:rPr>
          <w:lang w:val="en-GB"/>
        </w:rPr>
        <w:t xml:space="preserve">in ODP tonnes </w:t>
      </w:r>
      <w:r w:rsidRPr="00E41A83">
        <w:rPr>
          <w:lang w:val="en-GB"/>
        </w:rPr>
        <w:t xml:space="preserve">of </w:t>
      </w:r>
      <w:r>
        <w:rPr>
          <w:lang w:val="en-GB"/>
        </w:rPr>
        <w:t xml:space="preserve">15.80 for </w:t>
      </w:r>
      <w:r w:rsidRPr="00E41A83">
        <w:rPr>
          <w:lang w:val="en-GB"/>
        </w:rPr>
        <w:t>2017</w:t>
      </w:r>
      <w:r>
        <w:rPr>
          <w:lang w:val="en-GB"/>
        </w:rPr>
        <w:t>;</w:t>
      </w:r>
      <w:r w:rsidRPr="00E41A83">
        <w:rPr>
          <w:lang w:val="en-GB"/>
        </w:rPr>
        <w:t xml:space="preserve"> </w:t>
      </w:r>
      <w:r>
        <w:rPr>
          <w:lang w:val="en-GB"/>
        </w:rPr>
        <w:t xml:space="preserve">15.05 for </w:t>
      </w:r>
      <w:r w:rsidRPr="00E41A83">
        <w:rPr>
          <w:lang w:val="en-GB"/>
        </w:rPr>
        <w:t>2018</w:t>
      </w:r>
      <w:r>
        <w:rPr>
          <w:lang w:val="en-GB"/>
        </w:rPr>
        <w:t>; 13.91 for</w:t>
      </w:r>
      <w:r w:rsidRPr="00E41A83">
        <w:rPr>
          <w:lang w:val="en-GB"/>
        </w:rPr>
        <w:t xml:space="preserve"> 2019</w:t>
      </w:r>
      <w:r>
        <w:rPr>
          <w:lang w:val="en-GB"/>
        </w:rPr>
        <w:t>; 13.19 for</w:t>
      </w:r>
      <w:r w:rsidRPr="00E41A83">
        <w:rPr>
          <w:lang w:val="en-GB"/>
        </w:rPr>
        <w:t xml:space="preserve"> 2020</w:t>
      </w:r>
      <w:r>
        <w:rPr>
          <w:lang w:val="en-GB"/>
        </w:rPr>
        <w:t>;</w:t>
      </w:r>
      <w:r w:rsidRPr="00E41A83">
        <w:rPr>
          <w:lang w:val="en-GB"/>
        </w:rPr>
        <w:t xml:space="preserve"> and </w:t>
      </w:r>
      <w:r>
        <w:rPr>
          <w:lang w:val="en-GB"/>
        </w:rPr>
        <w:t xml:space="preserve">13.12 for </w:t>
      </w:r>
      <w:r w:rsidRPr="00E41A83">
        <w:rPr>
          <w:lang w:val="en-GB"/>
        </w:rPr>
        <w:t>2021</w:t>
      </w:r>
      <w:r>
        <w:rPr>
          <w:lang w:val="en-GB"/>
        </w:rPr>
        <w:t xml:space="preserve"> that</w:t>
      </w:r>
      <w:r w:rsidRPr="00E41A83">
        <w:rPr>
          <w:lang w:val="en-GB"/>
        </w:rPr>
        <w:t xml:space="preserve"> </w:t>
      </w:r>
      <w:r>
        <w:rPr>
          <w:lang w:val="en-GB"/>
        </w:rPr>
        <w:t>was</w:t>
      </w:r>
      <w:r w:rsidRPr="00E41A83">
        <w:rPr>
          <w:lang w:val="en-GB"/>
        </w:rPr>
        <w:t xml:space="preserve"> </w:t>
      </w:r>
      <w:r>
        <w:rPr>
          <w:lang w:val="en-GB"/>
        </w:rPr>
        <w:t>consistent with the survey results.</w:t>
      </w:r>
    </w:p>
  </w:footnote>
  <w:footnote w:id="9">
    <w:p w14:paraId="66A6FBF2" w14:textId="77777777" w:rsidR="0098012D" w:rsidRPr="00A033BC" w:rsidRDefault="0098012D" w:rsidP="0098012D">
      <w:pPr>
        <w:pStyle w:val="FootnoteText"/>
        <w:rPr>
          <w:lang w:val="en-US"/>
        </w:rPr>
      </w:pPr>
      <w:r>
        <w:rPr>
          <w:rStyle w:val="FootnoteReference"/>
        </w:rPr>
        <w:footnoteRef/>
      </w:r>
      <w:r>
        <w:t xml:space="preserve"> Provision contained in </w:t>
      </w:r>
      <w:r w:rsidRPr="00CA4DF5">
        <w:rPr>
          <w:lang w:val="en-GB"/>
        </w:rPr>
        <w:t>Annex XVI of U</w:t>
      </w:r>
      <w:r w:rsidRPr="00CA4DF5">
        <w:t>NEP/OzL.Pro/ExCom/91/72</w:t>
      </w:r>
      <w:r>
        <w:t>.</w:t>
      </w:r>
    </w:p>
  </w:footnote>
  <w:footnote w:id="10">
    <w:p w14:paraId="13F82911" w14:textId="77777777" w:rsidR="00B7354A" w:rsidRPr="00B1376A" w:rsidRDefault="00B7354A" w:rsidP="00B7354A">
      <w:pPr>
        <w:pStyle w:val="FootnoteText"/>
        <w:rPr>
          <w:lang w:val="en-US"/>
        </w:rPr>
      </w:pPr>
      <w:r>
        <w:rPr>
          <w:rStyle w:val="FootnoteReference"/>
        </w:rPr>
        <w:footnoteRef/>
      </w:r>
      <w:r>
        <w:t xml:space="preserve"> </w:t>
      </w:r>
      <w:r>
        <w:rPr>
          <w:lang w:val="en-US"/>
        </w:rPr>
        <w:t>Provision contained in Annex VIII of document UNEP/OzL.Pro/ExCom/90/40.</w:t>
      </w:r>
    </w:p>
  </w:footnote>
  <w:footnote w:id="11">
    <w:p w14:paraId="324C398F" w14:textId="77777777" w:rsidR="00B7354A" w:rsidRPr="00287A19" w:rsidRDefault="00B7354A" w:rsidP="00B7354A">
      <w:pPr>
        <w:pStyle w:val="FootnoteText"/>
        <w:rPr>
          <w:lang w:val="en-US"/>
        </w:rPr>
      </w:pPr>
      <w:r>
        <w:rPr>
          <w:rStyle w:val="FootnoteReference"/>
        </w:rPr>
        <w:footnoteRef/>
      </w:r>
      <w:r>
        <w:t xml:space="preserve"> </w:t>
      </w:r>
      <w:r>
        <w:rPr>
          <w:lang w:val="en-US"/>
        </w:rPr>
        <w:t>Small Scale Funding Agreement</w:t>
      </w:r>
    </w:p>
  </w:footnote>
  <w:footnote w:id="12">
    <w:p w14:paraId="0A3F83C5" w14:textId="77777777" w:rsidR="002B5E44" w:rsidRPr="003C4FB4" w:rsidRDefault="002B5E44" w:rsidP="002B5E44">
      <w:pPr>
        <w:pStyle w:val="FootnoteText"/>
        <w:rPr>
          <w:lang w:val="en-US"/>
        </w:rPr>
      </w:pPr>
      <w:r>
        <w:rPr>
          <w:rStyle w:val="FootnoteReference"/>
        </w:rPr>
        <w:footnoteRef/>
      </w:r>
      <w:r w:rsidRPr="003C4FB4">
        <w:rPr>
          <w:lang w:val="en-US"/>
        </w:rPr>
        <w:t xml:space="preserve"> Document UNEP/OzL.Pro/ExCom/88/59</w:t>
      </w:r>
    </w:p>
  </w:footnote>
  <w:footnote w:id="13">
    <w:p w14:paraId="41AED6A3" w14:textId="77777777" w:rsidR="002B5E44" w:rsidRPr="00382D3E" w:rsidRDefault="002B5E44" w:rsidP="002B5E44">
      <w:pPr>
        <w:pStyle w:val="FootnoteText"/>
        <w:rPr>
          <w:lang w:val="en-US"/>
        </w:rPr>
      </w:pPr>
      <w:r>
        <w:rPr>
          <w:rStyle w:val="FootnoteReference"/>
        </w:rPr>
        <w:footnoteRef/>
      </w:r>
      <w:r>
        <w:t xml:space="preserve"> </w:t>
      </w:r>
      <w:r w:rsidRPr="000A2874">
        <w:t>In line with decision</w:t>
      </w:r>
      <w:r>
        <w:t xml:space="preserve"> </w:t>
      </w:r>
      <w:r w:rsidRPr="000A2874">
        <w:t>84/92(d), decision</w:t>
      </w:r>
      <w:r>
        <w:t xml:space="preserve"> </w:t>
      </w:r>
      <w:r w:rsidRPr="000A2874">
        <w:t>90/48(c) encouraged bilateral and implementing agencies to continue ensuring that the operational gender mainstreaming policy was applied to all projects, taking into consideration the specific activities presented in table</w:t>
      </w:r>
      <w:r>
        <w:t> </w:t>
      </w:r>
      <w:r w:rsidRPr="000A2874">
        <w:t>2 of document</w:t>
      </w:r>
      <w:r>
        <w:t> </w:t>
      </w:r>
      <w:r w:rsidRPr="000A2874">
        <w:t>UNEP/OzL.Pro/ExCom/90/37.</w:t>
      </w:r>
    </w:p>
  </w:footnote>
  <w:footnote w:id="14">
    <w:p w14:paraId="702C821C" w14:textId="77777777" w:rsidR="00E179DC" w:rsidRPr="00531A1D" w:rsidRDefault="00E179DC" w:rsidP="00E179DC">
      <w:pPr>
        <w:pStyle w:val="FootnoteText"/>
        <w:rPr>
          <w:lang w:val="en-US"/>
        </w:rPr>
      </w:pPr>
      <w:r>
        <w:rPr>
          <w:rStyle w:val="FootnoteReference"/>
        </w:rPr>
        <w:footnoteRef/>
      </w:r>
      <w:r>
        <w:t xml:space="preserve"> UNE</w:t>
      </w:r>
      <w:r w:rsidRPr="00AD335F">
        <w:t>P/OzL.Pro/ExCom/63/46 and Annex XXI of do</w:t>
      </w:r>
      <w:r>
        <w:t>cument UNEP/OzL.Pro/ExCom/63/60.</w:t>
      </w:r>
    </w:p>
  </w:footnote>
  <w:footnote w:id="15">
    <w:p w14:paraId="76886B8C" w14:textId="77777777" w:rsidR="00E179DC" w:rsidRPr="00B27D26" w:rsidRDefault="00E179DC" w:rsidP="00E179DC">
      <w:pPr>
        <w:pStyle w:val="FootnoteText"/>
      </w:pPr>
      <w:r>
        <w:rPr>
          <w:rStyle w:val="FootnoteReference"/>
        </w:rPr>
        <w:footnoteRef/>
      </w:r>
      <w:r>
        <w:t xml:space="preserve"> With the exception of Nauru and Niue which have not yet submitted their 2022 CP implementation report, but which are v</w:t>
      </w:r>
      <w:r w:rsidRPr="003F511C">
        <w:t>ery low consumption</w:t>
      </w:r>
      <w:r>
        <w:t xml:space="preserve"> countries.</w:t>
      </w:r>
    </w:p>
  </w:footnote>
  <w:footnote w:id="16">
    <w:p w14:paraId="6A92D1F8" w14:textId="77777777" w:rsidR="00E179DC" w:rsidRPr="00D371A9" w:rsidRDefault="00E179DC" w:rsidP="00E179DC">
      <w:pPr>
        <w:pStyle w:val="FootnoteText"/>
        <w:rPr>
          <w:lang w:val="en-US"/>
        </w:rPr>
      </w:pPr>
      <w:r w:rsidRPr="00384372">
        <w:rPr>
          <w:rStyle w:val="FootnoteReference"/>
        </w:rPr>
        <w:footnoteRef/>
      </w:r>
      <w:r w:rsidRPr="00384372">
        <w:t xml:space="preserve"> PACHS22 is a multipurpose goods nomenclature that forms the basis for Customs Tariffs and International Merchandise Trade Statistics, meant to </w:t>
      </w:r>
      <w:r w:rsidRPr="00384372">
        <w:rPr>
          <w:rFonts w:eastAsia="Calibri"/>
          <w:bCs/>
          <w:iCs/>
          <w:szCs w:val="24"/>
          <w:lang w:val="en-NZ"/>
        </w:rPr>
        <w:t xml:space="preserve">assist the Oceania Customs Organisation (OCO) members who are not members of the World </w:t>
      </w:r>
      <w:r w:rsidRPr="00384372">
        <w:t>Customs</w:t>
      </w:r>
      <w:r w:rsidRPr="00384372">
        <w:rPr>
          <w:rFonts w:eastAsia="Calibri"/>
          <w:bCs/>
          <w:iCs/>
          <w:szCs w:val="24"/>
          <w:lang w:val="en-NZ"/>
        </w:rPr>
        <w:t xml:space="preserve"> Organization to adopt the HS codes 2022.</w:t>
      </w:r>
    </w:p>
  </w:footnote>
  <w:footnote w:id="17">
    <w:p w14:paraId="1D8DF787" w14:textId="77777777" w:rsidR="00E179DC" w:rsidRPr="004375E4" w:rsidRDefault="00E179DC" w:rsidP="00E179DC">
      <w:pPr>
        <w:pStyle w:val="FootnoteText"/>
        <w:rPr>
          <w:lang w:val="en-US"/>
        </w:rPr>
      </w:pPr>
      <w:r>
        <w:rPr>
          <w:rStyle w:val="FootnoteReference"/>
        </w:rPr>
        <w:footnoteRef/>
      </w:r>
      <w:r>
        <w:t xml:space="preserve"> </w:t>
      </w:r>
      <w:r w:rsidRPr="00E07151">
        <w:t xml:space="preserve">There </w:t>
      </w:r>
      <w:r>
        <w:t xml:space="preserve">have </w:t>
      </w:r>
      <w:r w:rsidRPr="00E07151">
        <w:t>been data di</w:t>
      </w:r>
      <w:r>
        <w:t>screpancies</w:t>
      </w:r>
      <w:r w:rsidRPr="00E07151">
        <w:t xml:space="preserve"> between NOU record</w:t>
      </w:r>
      <w:r>
        <w:t>s</w:t>
      </w:r>
      <w:r w:rsidRPr="00E07151">
        <w:t xml:space="preserve"> and customs statistics during the implementation of</w:t>
      </w:r>
      <w:r>
        <w:t xml:space="preserve"> stage I of</w:t>
      </w:r>
      <w:r w:rsidRPr="00E07151">
        <w:t xml:space="preserve"> the HPMP </w:t>
      </w:r>
      <w:r>
        <w:t>due to misdeclaration, which the Governments have been addressing.</w:t>
      </w:r>
    </w:p>
  </w:footnote>
  <w:footnote w:id="18">
    <w:p w14:paraId="6A5DC71D" w14:textId="77777777" w:rsidR="00E179DC" w:rsidRPr="00382D3E" w:rsidRDefault="00E179DC" w:rsidP="00E179DC">
      <w:pPr>
        <w:pStyle w:val="FootnoteText"/>
        <w:rPr>
          <w:lang w:val="en-US"/>
        </w:rPr>
      </w:pPr>
      <w:r>
        <w:rPr>
          <w:rStyle w:val="FootnoteReference"/>
        </w:rPr>
        <w:footnoteRef/>
      </w:r>
      <w:r>
        <w:t xml:space="preserve"> </w:t>
      </w:r>
      <w:r w:rsidRPr="000A2874">
        <w:t>In line with decision</w:t>
      </w:r>
      <w:r>
        <w:t xml:space="preserve"> </w:t>
      </w:r>
      <w:r w:rsidRPr="000A2874">
        <w:t>84/92(d), decision</w:t>
      </w:r>
      <w:r>
        <w:t xml:space="preserve"> </w:t>
      </w:r>
      <w:r w:rsidRPr="000A2874">
        <w:t>90/48(c) encouraged bilateral and implementing agencies to continue ensuring that the operational gender mainstreaming policy was applied to all projects, taking into consideration the specific activities presented in table</w:t>
      </w:r>
      <w:r>
        <w:t> </w:t>
      </w:r>
      <w:r w:rsidRPr="000A2874">
        <w:t>2 of document</w:t>
      </w:r>
      <w:r>
        <w:t> </w:t>
      </w:r>
      <w:r w:rsidRPr="000A2874">
        <w:t>UNEP/OzL.Pro/ExCom/90/37.</w:t>
      </w:r>
    </w:p>
  </w:footnote>
  <w:footnote w:id="19">
    <w:p w14:paraId="1F8F2043" w14:textId="77777777" w:rsidR="008312AA" w:rsidRDefault="008312AA" w:rsidP="008312AA">
      <w:pPr>
        <w:pStyle w:val="FootnoteText"/>
      </w:pPr>
      <w:r>
        <w:rPr>
          <w:rStyle w:val="FootnoteReference"/>
        </w:rPr>
        <w:footnoteRef/>
      </w:r>
      <w:r>
        <w:t xml:space="preserve"> </w:t>
      </w:r>
      <w:r>
        <w:rPr>
          <w:lang w:val="en-GB"/>
        </w:rPr>
        <w:t>S</w:t>
      </w:r>
      <w:r w:rsidRPr="002C4BD6">
        <w:rPr>
          <w:lang w:val="en-GB"/>
        </w:rPr>
        <w:t xml:space="preserve">mall recovery machines, vacuum pumps, gas identifier, </w:t>
      </w:r>
      <w:r>
        <w:rPr>
          <w:lang w:val="en-GB"/>
        </w:rPr>
        <w:t xml:space="preserve">storage </w:t>
      </w:r>
      <w:r w:rsidRPr="002C4BD6">
        <w:rPr>
          <w:lang w:val="en-GB"/>
        </w:rPr>
        <w:t>tanks and cylinders</w:t>
      </w:r>
      <w:r>
        <w:t xml:space="preserve">. </w:t>
      </w:r>
    </w:p>
  </w:footnote>
  <w:footnote w:id="20">
    <w:p w14:paraId="50D57890" w14:textId="77777777" w:rsidR="008312AA" w:rsidRDefault="008312AA" w:rsidP="008312AA">
      <w:pPr>
        <w:pStyle w:val="FootnoteText"/>
      </w:pPr>
      <w:r>
        <w:rPr>
          <w:rStyle w:val="FootnoteReference"/>
        </w:rPr>
        <w:footnoteRef/>
      </w:r>
      <w:r>
        <w:t xml:space="preserve"> Vacuum pumps, pliers, hoses, and tools to handle flammable refrigerants.</w:t>
      </w:r>
    </w:p>
  </w:footnote>
  <w:footnote w:id="21">
    <w:p w14:paraId="1B69316D" w14:textId="77777777" w:rsidR="00682405" w:rsidRPr="00F1342D" w:rsidRDefault="00682405" w:rsidP="00682405">
      <w:pPr>
        <w:pStyle w:val="FootnoteText"/>
        <w:rPr>
          <w:lang w:val="en-US"/>
        </w:rPr>
      </w:pPr>
      <w:r>
        <w:rPr>
          <w:rStyle w:val="FootnoteReference"/>
        </w:rPr>
        <w:footnoteRef/>
      </w:r>
      <w:r>
        <w:t xml:space="preserve"> Provision </w:t>
      </w:r>
      <w:r w:rsidRPr="00F1342D">
        <w:t xml:space="preserve">contained in Annex </w:t>
      </w:r>
      <w:r w:rsidRPr="001B0D9F">
        <w:t xml:space="preserve">XI </w:t>
      </w:r>
      <w:r w:rsidRPr="00F1342D">
        <w:t>of document UNEP/OzL.Pro/ExCom/</w:t>
      </w:r>
      <w:r>
        <w:t>87</w:t>
      </w:r>
      <w:r w:rsidRPr="00F1342D">
        <w:t>/</w:t>
      </w:r>
      <w:r>
        <w:t>58.</w:t>
      </w:r>
    </w:p>
  </w:footnote>
  <w:footnote w:id="22">
    <w:p w14:paraId="2D99E283" w14:textId="77777777" w:rsidR="00682405" w:rsidRPr="006B5349" w:rsidRDefault="00682405" w:rsidP="00682405">
      <w:pPr>
        <w:pStyle w:val="FootnoteText"/>
        <w:rPr>
          <w:lang w:val="en-US"/>
        </w:rPr>
      </w:pPr>
      <w:r>
        <w:rPr>
          <w:rStyle w:val="FootnoteReference"/>
        </w:rPr>
        <w:footnoteRef/>
      </w:r>
      <w:r>
        <w:t xml:space="preserve"> </w:t>
      </w:r>
      <w:r>
        <w:rPr>
          <w:lang w:val="en-US"/>
        </w:rPr>
        <w:t>Balance from the first and second tranches.</w:t>
      </w:r>
    </w:p>
  </w:footnote>
  <w:footnote w:id="23">
    <w:p w14:paraId="0DDD261C" w14:textId="77777777" w:rsidR="00183196" w:rsidRPr="003207AF" w:rsidRDefault="00183196" w:rsidP="00183196">
      <w:pPr>
        <w:pStyle w:val="FootnoteText"/>
      </w:pPr>
      <w:r>
        <w:rPr>
          <w:rStyle w:val="FootnoteReference"/>
        </w:rPr>
        <w:footnoteRef/>
      </w:r>
      <w:r>
        <w:t xml:space="preserve"> </w:t>
      </w:r>
      <w:r w:rsidRPr="003207AF">
        <w:rPr>
          <w:lang w:val="en-US"/>
        </w:rPr>
        <w:t>On 5 April</w:t>
      </w:r>
      <w:r>
        <w:rPr>
          <w:lang w:val="en-US"/>
        </w:rPr>
        <w:t xml:space="preserve"> 2022</w:t>
      </w:r>
      <w:r w:rsidRPr="003207AF">
        <w:rPr>
          <w:lang w:val="en-US"/>
        </w:rPr>
        <w:t xml:space="preserve">, the European Commission released </w:t>
      </w:r>
      <w:r>
        <w:rPr>
          <w:lang w:val="en-US"/>
        </w:rPr>
        <w:t>a</w:t>
      </w:r>
      <w:r w:rsidRPr="003207AF">
        <w:rPr>
          <w:lang w:val="en-US"/>
        </w:rPr>
        <w:t xml:space="preserve"> proposal updating the EU F-</w:t>
      </w:r>
      <w:r>
        <w:rPr>
          <w:lang w:val="en-US"/>
        </w:rPr>
        <w:t>g</w:t>
      </w:r>
      <w:r w:rsidRPr="003207AF">
        <w:rPr>
          <w:lang w:val="en-US"/>
        </w:rPr>
        <w:t xml:space="preserve">as </w:t>
      </w:r>
      <w:r>
        <w:rPr>
          <w:lang w:val="en-US"/>
        </w:rPr>
        <w:t>r</w:t>
      </w:r>
      <w:r w:rsidRPr="003207AF">
        <w:rPr>
          <w:lang w:val="en-US"/>
        </w:rPr>
        <w:t>egulation with measures to further reduce the use of HFC</w:t>
      </w:r>
      <w:r>
        <w:rPr>
          <w:lang w:val="en-US"/>
        </w:rPr>
        <w:t>s</w:t>
      </w:r>
      <w:r w:rsidRPr="003207AF">
        <w:rPr>
          <w:lang w:val="en-US"/>
        </w:rPr>
        <w:t xml:space="preserve"> in the EU</w:t>
      </w:r>
      <w:r>
        <w:rPr>
          <w:lang w:val="en-US"/>
        </w:rPr>
        <w:t xml:space="preserve">, including </w:t>
      </w:r>
      <w:r>
        <w:rPr>
          <w:i/>
          <w:iCs/>
          <w:lang w:val="en-US"/>
        </w:rPr>
        <w:t xml:space="preserve">inter alia </w:t>
      </w:r>
      <w:r w:rsidRPr="00BE6C0C">
        <w:rPr>
          <w:lang w:val="en-US"/>
        </w:rPr>
        <w:t>a</w:t>
      </w:r>
      <w:r>
        <w:rPr>
          <w:lang w:val="en-US"/>
        </w:rPr>
        <w:t xml:space="preserve"> 1 January 2027 ban on certain AC equipment </w:t>
      </w:r>
      <w:r w:rsidRPr="00BE6C0C">
        <w:rPr>
          <w:lang w:val="en-US"/>
        </w:rPr>
        <w:t xml:space="preserve">that use </w:t>
      </w:r>
      <w:r>
        <w:rPr>
          <w:lang w:val="en-US"/>
        </w:rPr>
        <w:t>F</w:t>
      </w:r>
      <w:r w:rsidRPr="00BE6C0C">
        <w:rPr>
          <w:lang w:val="en-US"/>
        </w:rPr>
        <w:t xml:space="preserve">-gases with a </w:t>
      </w:r>
      <w:r>
        <w:rPr>
          <w:lang w:val="en-US"/>
        </w:rPr>
        <w:t>global warming potential (</w:t>
      </w:r>
      <w:r w:rsidRPr="00BE6C0C">
        <w:rPr>
          <w:lang w:val="en-US"/>
        </w:rPr>
        <w:t>GWP</w:t>
      </w:r>
      <w:r>
        <w:rPr>
          <w:lang w:val="en-US"/>
        </w:rPr>
        <w:t>)</w:t>
      </w:r>
      <w:r w:rsidRPr="00BE6C0C">
        <w:rPr>
          <w:lang w:val="en-US"/>
        </w:rPr>
        <w:t xml:space="preserve"> of 750 or greater</w:t>
      </w:r>
      <w:r>
        <w:rPr>
          <w:lang w:val="en-US"/>
        </w:rPr>
        <w:t xml:space="preserve">; and measures to increase the number of engineers and technicians qualified to handle R-290. </w:t>
      </w:r>
    </w:p>
  </w:footnote>
  <w:footnote w:id="24">
    <w:p w14:paraId="780BC2EE" w14:textId="77777777" w:rsidR="00183196" w:rsidRDefault="00183196" w:rsidP="00183196">
      <w:pPr>
        <w:pStyle w:val="FootnoteText"/>
      </w:pPr>
      <w:r>
        <w:rPr>
          <w:rStyle w:val="FootnoteReference"/>
        </w:rPr>
        <w:footnoteRef/>
      </w:r>
      <w:r>
        <w:t xml:space="preserve"> Existing regulations specify that new stationary RAC equipment with a charge greater than 22.7 kg are required to use a refrigerant with a GWP less than 150. Amendments to the regulations were submitted in February 2022 that would </w:t>
      </w:r>
      <w:r>
        <w:rPr>
          <w:i/>
          <w:iCs/>
        </w:rPr>
        <w:t xml:space="preserve">inter alia </w:t>
      </w:r>
      <w:r>
        <w:t>limit the GWP of HFCs sold in California after 2030 to 750 or less and would require the California Air Resources Board to develop deadlines for the adoption of AC equipment with refrigerants that have a GWP of 150 or less.</w:t>
      </w:r>
    </w:p>
  </w:footnote>
  <w:footnote w:id="25">
    <w:p w14:paraId="4781C863" w14:textId="77777777" w:rsidR="0014208C" w:rsidRPr="00B47403" w:rsidRDefault="0014208C" w:rsidP="0014208C">
      <w:pPr>
        <w:pStyle w:val="FootnoteText"/>
        <w:rPr>
          <w:lang w:val="en-US"/>
        </w:rPr>
      </w:pPr>
      <w:r w:rsidRPr="00B47403">
        <w:rPr>
          <w:rStyle w:val="FootnoteReference"/>
        </w:rPr>
        <w:footnoteRef/>
      </w:r>
      <w:r w:rsidRPr="00B47403">
        <w:t xml:space="preserve"> Ecosuporte Soluções em Gestão Ambiental, Frigelar, Northeast Regeneration and Recycling Center (CRN) and Recigases.</w:t>
      </w:r>
    </w:p>
  </w:footnote>
  <w:footnote w:id="26">
    <w:p w14:paraId="58F14778" w14:textId="77777777" w:rsidR="0014208C" w:rsidRPr="00B47403" w:rsidRDefault="0014208C" w:rsidP="0014208C">
      <w:pPr>
        <w:pStyle w:val="FootnoteText"/>
        <w:rPr>
          <w:lang w:val="en-US"/>
        </w:rPr>
      </w:pPr>
      <w:r w:rsidRPr="00B47403">
        <w:rPr>
          <w:rStyle w:val="FootnoteReference"/>
        </w:rPr>
        <w:footnoteRef/>
      </w:r>
      <w:r w:rsidRPr="00B47403">
        <w:t xml:space="preserve"> Additional large capacity cylinders (1</w:t>
      </w:r>
      <w:r>
        <w:t>,</w:t>
      </w:r>
      <w:r w:rsidRPr="00B47403">
        <w:t>000 lbs) were provided</w:t>
      </w:r>
      <w:r>
        <w:t>.</w:t>
      </w:r>
      <w:r w:rsidRPr="00B47403">
        <w:t xml:space="preserve"> </w:t>
      </w:r>
    </w:p>
  </w:footnote>
  <w:footnote w:id="27">
    <w:p w14:paraId="3B4FA7B4" w14:textId="77777777" w:rsidR="0014208C" w:rsidRPr="000E06AC" w:rsidRDefault="0014208C" w:rsidP="0014208C">
      <w:pPr>
        <w:pStyle w:val="FootnoteText"/>
      </w:pPr>
      <w:r w:rsidRPr="00B47403">
        <w:rPr>
          <w:rStyle w:val="FootnoteReference"/>
        </w:rPr>
        <w:footnoteRef/>
      </w:r>
      <w:r w:rsidRPr="00B47403">
        <w:t xml:space="preserve"> Refrigerant identifiers, collectors, leak detectors and other equipment and tools</w:t>
      </w:r>
      <w:r>
        <w:t>.</w:t>
      </w:r>
      <w:r w:rsidRPr="00B47403">
        <w:rPr>
          <w:sz w:val="24"/>
          <w:szCs w:val="24"/>
        </w:rPr>
        <w:t xml:space="preserve"> </w:t>
      </w:r>
    </w:p>
  </w:footnote>
  <w:footnote w:id="28">
    <w:p w14:paraId="79E16773" w14:textId="77777777" w:rsidR="0014208C" w:rsidRPr="00223AF3" w:rsidRDefault="0014208C" w:rsidP="0014208C">
      <w:pPr>
        <w:pStyle w:val="FootnoteText"/>
        <w:rPr>
          <w:lang w:val="en-US"/>
        </w:rPr>
      </w:pPr>
      <w:r w:rsidRPr="00223AF3">
        <w:rPr>
          <w:rStyle w:val="FootnoteReference"/>
        </w:rPr>
        <w:footnoteRef/>
      </w:r>
      <w:r w:rsidRPr="00223AF3">
        <w:t xml:space="preserve"> </w:t>
      </w:r>
      <w:r w:rsidRPr="00223AF3">
        <w:rPr>
          <w:lang w:val="en-US"/>
        </w:rPr>
        <w:t xml:space="preserve">Decision 72/28 </w:t>
      </w:r>
    </w:p>
  </w:footnote>
  <w:footnote w:id="29">
    <w:p w14:paraId="7E0B1D75" w14:textId="77777777" w:rsidR="003E4F5A" w:rsidRPr="00C26519" w:rsidRDefault="003E4F5A" w:rsidP="003E4F5A">
      <w:pPr>
        <w:pStyle w:val="FootnoteText"/>
      </w:pPr>
      <w:r>
        <w:rPr>
          <w:rStyle w:val="FootnoteReference"/>
        </w:rPr>
        <w:footnoteRef/>
      </w:r>
      <w:r>
        <w:t xml:space="preserve"> </w:t>
      </w:r>
      <w:r w:rsidRPr="00C26519">
        <w:t>As further detailed in documents UNEP/OzL.Pro/ExCom/88/18</w:t>
      </w:r>
      <w:r>
        <w:t xml:space="preserve"> and </w:t>
      </w:r>
      <w:r w:rsidRPr="00C26519">
        <w:t>UNEP/OzL.Pro/ExCom/</w:t>
      </w:r>
      <w:r>
        <w:t>90</w:t>
      </w:r>
      <w:r w:rsidRPr="00C26519">
        <w:t>/</w:t>
      </w:r>
      <w:r>
        <w:t>9.</w:t>
      </w:r>
    </w:p>
  </w:footnote>
  <w:footnote w:id="30">
    <w:p w14:paraId="0B761768" w14:textId="77777777" w:rsidR="003E4F5A" w:rsidRPr="000966E7" w:rsidRDefault="003E4F5A" w:rsidP="003E4F5A">
      <w:pPr>
        <w:pStyle w:val="FootnoteText"/>
      </w:pPr>
      <w:r>
        <w:rPr>
          <w:rStyle w:val="FootnoteReference"/>
        </w:rPr>
        <w:footnoteRef/>
      </w:r>
      <w:r>
        <w:t xml:space="preserve"> </w:t>
      </w:r>
      <w:r w:rsidRPr="006E686A">
        <w:t>At the 83</w:t>
      </w:r>
      <w:r w:rsidRPr="006E686A">
        <w:rPr>
          <w:vertAlign w:val="superscript"/>
        </w:rPr>
        <w:t>rd</w:t>
      </w:r>
      <w:r w:rsidRPr="006E686A">
        <w:t xml:space="preserve"> meeting, it was reported that based on the testing by the enterprise, as well as results from the demonstration project on promoting refrigerant alternatives for high-ambient-temperature countries (PRAHA-II), the enterprise decided to focus its production on R-290-based equipment, though future use of HFO and HFO blends could not be excluded.</w:t>
      </w:r>
    </w:p>
  </w:footnote>
  <w:footnote w:id="31">
    <w:p w14:paraId="4C6C94AC" w14:textId="77777777" w:rsidR="003E4F5A" w:rsidRPr="00B54808" w:rsidRDefault="003E4F5A" w:rsidP="003E4F5A">
      <w:pPr>
        <w:pStyle w:val="FootnoteText"/>
      </w:pPr>
      <w:r>
        <w:rPr>
          <w:rStyle w:val="FootnoteReference"/>
        </w:rPr>
        <w:footnoteRef/>
      </w:r>
      <w:r>
        <w:t xml:space="preserve"> The </w:t>
      </w:r>
      <w:r w:rsidRPr="00B54808">
        <w:t xml:space="preserve">power supply in Saudi Arabia is 220 </w:t>
      </w:r>
      <w:r>
        <w:t>Volts alternating current/60 Hertz.</w:t>
      </w:r>
    </w:p>
  </w:footnote>
  <w:footnote w:id="32">
    <w:p w14:paraId="17F33608" w14:textId="77777777" w:rsidR="00FA3BB3" w:rsidRPr="00D959A4" w:rsidRDefault="00FA3BB3" w:rsidP="00FA3BB3">
      <w:pPr>
        <w:pStyle w:val="FootnoteText"/>
      </w:pPr>
      <w:r>
        <w:rPr>
          <w:rStyle w:val="FootnoteReference"/>
        </w:rPr>
        <w:footnoteRef/>
      </w:r>
      <w:r>
        <w:t xml:space="preserve"> </w:t>
      </w:r>
      <w:r w:rsidRPr="00D959A4">
        <w:t>UNEP/OzL.Pro/ExCom/84/22/Add.1</w:t>
      </w:r>
    </w:p>
  </w:footnote>
  <w:footnote w:id="33">
    <w:p w14:paraId="686C8368" w14:textId="77777777" w:rsidR="00FA3BB3" w:rsidRPr="00AB331D" w:rsidRDefault="00FA3BB3" w:rsidP="00FA3BB3">
      <w:pPr>
        <w:pStyle w:val="FootnoteText"/>
        <w:rPr>
          <w:lang w:val="en-US"/>
        </w:rPr>
      </w:pPr>
      <w:r>
        <w:rPr>
          <w:rStyle w:val="FootnoteReference"/>
        </w:rPr>
        <w:footnoteRef/>
      </w:r>
      <w:r>
        <w:t xml:space="preserve"> Deferred at the </w:t>
      </w:r>
      <w:r w:rsidRPr="00F91438">
        <w:t>87</w:t>
      </w:r>
      <w:r w:rsidRPr="00F91438">
        <w:rPr>
          <w:vertAlign w:val="superscript"/>
        </w:rPr>
        <w:t>th</w:t>
      </w:r>
      <w:r w:rsidRPr="00F91438">
        <w:t>, 88</w:t>
      </w:r>
      <w:r w:rsidRPr="00F91438">
        <w:rPr>
          <w:vertAlign w:val="superscript"/>
        </w:rPr>
        <w:t>th</w:t>
      </w:r>
      <w:r w:rsidRPr="00F91438">
        <w:t>, and 90</w:t>
      </w:r>
      <w:r w:rsidRPr="00F91438">
        <w:rPr>
          <w:vertAlign w:val="superscript"/>
        </w:rPr>
        <w:t>th</w:t>
      </w:r>
      <w:r w:rsidRPr="00F91438">
        <w:t xml:space="preserve"> meetings in accordance with the agreed procedures for conducting those meeting</w:t>
      </w:r>
      <w:r>
        <w:t xml:space="preserve"> and at the 90</w:t>
      </w:r>
      <w:r w:rsidRPr="00AB331D">
        <w:rPr>
          <w:vertAlign w:val="superscript"/>
        </w:rPr>
        <w:t>th</w:t>
      </w:r>
      <w:r>
        <w:t xml:space="preserve"> meeting </w:t>
      </w:r>
      <w:r w:rsidRPr="00F91438">
        <w:t>on account of the online participation of key representatives of one member’s delegation</w:t>
      </w:r>
      <w:r>
        <w:t>.</w:t>
      </w:r>
    </w:p>
  </w:footnote>
  <w:footnote w:id="34">
    <w:p w14:paraId="25FA16F5" w14:textId="77777777" w:rsidR="00FA3BB3" w:rsidRPr="00A97372" w:rsidRDefault="00FA3BB3" w:rsidP="00FA3BB3">
      <w:pPr>
        <w:pStyle w:val="FootnoteText"/>
        <w:rPr>
          <w:lang w:val="en-US"/>
        </w:rPr>
      </w:pPr>
      <w:r>
        <w:rPr>
          <w:rStyle w:val="FootnoteReference"/>
        </w:rPr>
        <w:footnoteRef/>
      </w:r>
      <w:r>
        <w:t xml:space="preserve"> </w:t>
      </w:r>
      <w:r w:rsidRPr="00DF6439">
        <w:t>UNEP/OzL.Pro/ExCom/91/18/Add.1</w:t>
      </w:r>
    </w:p>
  </w:footnote>
  <w:footnote w:id="35">
    <w:p w14:paraId="63A0AD57" w14:textId="77777777" w:rsidR="00870CF9" w:rsidRPr="00091859" w:rsidRDefault="00870CF9" w:rsidP="00870CF9">
      <w:pPr>
        <w:pStyle w:val="FootnoteText"/>
      </w:pPr>
      <w:r>
        <w:rPr>
          <w:rStyle w:val="FootnoteReference"/>
        </w:rPr>
        <w:footnoteRef/>
      </w:r>
      <w:r>
        <w:t xml:space="preserve"> Paragraph 5 of document UNEP/OzL.Pro/ExCom/88/77. </w:t>
      </w:r>
    </w:p>
  </w:footnote>
  <w:footnote w:id="36">
    <w:p w14:paraId="2626C1FE" w14:textId="77777777" w:rsidR="00870CF9" w:rsidRPr="00FE3307" w:rsidRDefault="00870CF9" w:rsidP="00870CF9">
      <w:pPr>
        <w:pStyle w:val="FootnoteText"/>
      </w:pPr>
      <w:r w:rsidRPr="00FE3307">
        <w:rPr>
          <w:rStyle w:val="FootnoteReference"/>
        </w:rPr>
        <w:footnoteRef/>
      </w:r>
      <w:r w:rsidRPr="00FE3307">
        <w:t xml:space="preserve"> As per the letter of </w:t>
      </w:r>
      <w:r>
        <w:t>20 April 2023</w:t>
      </w:r>
      <w:r w:rsidRPr="00FE3307">
        <w:t xml:space="preserve"> from </w:t>
      </w:r>
      <w:r w:rsidRPr="00E21600">
        <w:t>Frio Industrias Argentina</w:t>
      </w:r>
      <w:r w:rsidRPr="00F362D2">
        <w:t xml:space="preserve"> to </w:t>
      </w:r>
      <w:r>
        <w:t>UNIDO</w:t>
      </w:r>
      <w:r w:rsidRPr="00FE3307">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4B4AE7" w14:textId="35758460" w:rsidR="00522717" w:rsidRPr="0033525D" w:rsidRDefault="00000000">
    <w:fldSimple w:instr=" DOCPROPERTY &quot;Document number&quot;  \* MERGEFORMAT ">
      <w:r w:rsidR="00C62285">
        <w:t>UNEP/OzL.Pro/ExCom/92/9</w:t>
      </w:r>
    </w:fldSimple>
  </w:p>
  <w:p w14:paraId="6F857973" w14:textId="77777777" w:rsidR="00522717" w:rsidRPr="0033525D" w:rsidRDefault="00522717"/>
  <w:p w14:paraId="6E912297" w14:textId="77777777" w:rsidR="00522717" w:rsidRPr="0033525D" w:rsidRDefault="00522717"/>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75C5E4" w14:textId="35DEB777" w:rsidR="00522717" w:rsidRPr="0033525D" w:rsidRDefault="00000000">
    <w:pPr>
      <w:jc w:val="right"/>
    </w:pPr>
    <w:fldSimple w:instr=" DOCPROPERTY &quot;Document number&quot;  \* MERGEFORMAT ">
      <w:r w:rsidR="00C62285">
        <w:t>UNEP/OzL.Pro/ExCom/92/9</w:t>
      </w:r>
    </w:fldSimple>
  </w:p>
  <w:p w14:paraId="05356B56" w14:textId="77777777" w:rsidR="00522717" w:rsidRPr="0033525D" w:rsidRDefault="00522717"/>
  <w:p w14:paraId="6D637BDC" w14:textId="77777777" w:rsidR="00522717" w:rsidRPr="0033525D" w:rsidRDefault="0052271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E38E80" w14:textId="43955851" w:rsidR="00522717" w:rsidRPr="003F73BA" w:rsidRDefault="00000000" w:rsidP="00C627AC">
    <w:pPr>
      <w:jc w:val="left"/>
    </w:pPr>
    <w:fldSimple w:instr=" DOCPROPERTY &quot;Document number&quot;  \* MERGEFORMAT ">
      <w:r w:rsidR="00C62285">
        <w:t>UNEP/OzL.Pro/ExCom/92/9</w:t>
      </w:r>
    </w:fldSimple>
  </w:p>
  <w:p w14:paraId="1EDEBDD0" w14:textId="77777777" w:rsidR="00522717" w:rsidRDefault="00522717" w:rsidP="00C627AC">
    <w:pPr>
      <w:pStyle w:val="Header"/>
      <w:jc w:val="left"/>
    </w:pPr>
    <w:r>
      <w:t>Annex I</w:t>
    </w:r>
  </w:p>
  <w:p w14:paraId="62248B09" w14:textId="77777777" w:rsidR="00522717" w:rsidRDefault="00522717" w:rsidP="00C627AC">
    <w:pPr>
      <w:pStyle w:val="Header"/>
      <w:jc w:val="left"/>
    </w:pPr>
  </w:p>
  <w:p w14:paraId="2EF6B422" w14:textId="77777777" w:rsidR="00522717" w:rsidRPr="00C627AC" w:rsidRDefault="00522717" w:rsidP="00C627AC">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563BE7" w14:textId="231B4191" w:rsidR="00522717" w:rsidRPr="003F73BA" w:rsidRDefault="00000000" w:rsidP="00C627AC">
    <w:pPr>
      <w:jc w:val="right"/>
    </w:pPr>
    <w:fldSimple w:instr=" DOCPROPERTY &quot;Document number&quot;  \* MERGEFORMAT ">
      <w:r w:rsidR="00C62285">
        <w:t>UNEP/OzL.Pro/ExCom/92/9</w:t>
      </w:r>
    </w:fldSimple>
  </w:p>
  <w:p w14:paraId="72450B9E" w14:textId="77777777" w:rsidR="00522717" w:rsidRDefault="00522717" w:rsidP="00C627AC">
    <w:pPr>
      <w:pStyle w:val="Header"/>
      <w:jc w:val="right"/>
    </w:pPr>
    <w:r>
      <w:t>Annex I</w:t>
    </w:r>
  </w:p>
  <w:p w14:paraId="5DDBB285" w14:textId="77777777" w:rsidR="00522717" w:rsidRPr="0033525D" w:rsidRDefault="00522717"/>
  <w:p w14:paraId="505C778D" w14:textId="77777777" w:rsidR="00522717" w:rsidRPr="0033525D" w:rsidRDefault="0052271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38B945" w14:textId="441488C4" w:rsidR="00522717" w:rsidRPr="003F73BA" w:rsidRDefault="00000000" w:rsidP="001C6586">
    <w:pPr>
      <w:jc w:val="right"/>
    </w:pPr>
    <w:fldSimple w:instr=" DOCPROPERTY &quot;Document number&quot;  \* MERGEFORMAT ">
      <w:r w:rsidR="00C62285">
        <w:t>UNEP/OzL.Pro/ExCom/92/9</w:t>
      </w:r>
    </w:fldSimple>
  </w:p>
  <w:p w14:paraId="11288527" w14:textId="77777777" w:rsidR="00522717" w:rsidRDefault="00522717" w:rsidP="00C627AC">
    <w:pPr>
      <w:pStyle w:val="Header"/>
      <w:jc w:val="right"/>
    </w:pPr>
    <w:r>
      <w:t>Annex I</w:t>
    </w:r>
  </w:p>
  <w:p w14:paraId="5A88F106" w14:textId="77777777" w:rsidR="00522717" w:rsidRDefault="00522717" w:rsidP="00C627AC">
    <w:pPr>
      <w:pStyle w:val="Header"/>
      <w:jc w:val="right"/>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E67C4F" w14:textId="54619DA6" w:rsidR="00522717" w:rsidRPr="003F73BA" w:rsidRDefault="00000000" w:rsidP="00C627AC">
    <w:pPr>
      <w:jc w:val="left"/>
    </w:pPr>
    <w:fldSimple w:instr=" DOCPROPERTY &quot;Document number&quot;  \* MERGEFORMAT ">
      <w:r w:rsidR="00C62285">
        <w:t>UNEP/OzL.Pro/ExCom/92/9</w:t>
      </w:r>
    </w:fldSimple>
  </w:p>
  <w:p w14:paraId="1A3BCE60" w14:textId="77777777" w:rsidR="00522717" w:rsidRDefault="00522717" w:rsidP="00C627AC">
    <w:pPr>
      <w:pStyle w:val="Header"/>
      <w:jc w:val="left"/>
    </w:pPr>
    <w:r>
      <w:t>Annex II</w:t>
    </w:r>
  </w:p>
  <w:p w14:paraId="0368ED1B" w14:textId="77777777" w:rsidR="00522717" w:rsidRDefault="00522717" w:rsidP="00C627AC">
    <w:pPr>
      <w:pStyle w:val="Header"/>
      <w:jc w:val="left"/>
    </w:pPr>
  </w:p>
  <w:p w14:paraId="6B5CC912" w14:textId="77777777" w:rsidR="00522717" w:rsidRPr="00C627AC" w:rsidRDefault="00522717" w:rsidP="00C627AC">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094B77" w14:textId="052CBCE9" w:rsidR="00522717" w:rsidRPr="003F73BA" w:rsidRDefault="00000000" w:rsidP="00C627AC">
    <w:pPr>
      <w:jc w:val="right"/>
    </w:pPr>
    <w:fldSimple w:instr=" DOCPROPERTY &quot;Document number&quot;  \* MERGEFORMAT ">
      <w:r w:rsidR="00C62285">
        <w:t>UNEP/OzL.Pro/ExCom/92/9</w:t>
      </w:r>
    </w:fldSimple>
  </w:p>
  <w:p w14:paraId="0AA0C3BD" w14:textId="74C9CFD3" w:rsidR="00522717" w:rsidRDefault="00522717" w:rsidP="00C627AC">
    <w:pPr>
      <w:pStyle w:val="Header"/>
      <w:jc w:val="right"/>
    </w:pPr>
    <w:r>
      <w:t>Annex I</w:t>
    </w:r>
    <w:r w:rsidR="00B149EA">
      <w:t>I</w:t>
    </w:r>
  </w:p>
  <w:p w14:paraId="5481E347" w14:textId="77777777" w:rsidR="00522717" w:rsidRPr="0033525D" w:rsidRDefault="00522717"/>
  <w:p w14:paraId="15F90EC9" w14:textId="77777777" w:rsidR="00522717" w:rsidRPr="0033525D" w:rsidRDefault="00522717">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C495E9" w14:textId="696CA588" w:rsidR="00522717" w:rsidRPr="003F73BA" w:rsidRDefault="00000000" w:rsidP="00B53E55">
    <w:pPr>
      <w:jc w:val="right"/>
    </w:pPr>
    <w:fldSimple w:instr=" DOCPROPERTY &quot;Document number&quot;  \* MERGEFORMAT ">
      <w:r w:rsidR="00C62285">
        <w:t>UNEP/OzL.Pro/ExCom/92/9</w:t>
      </w:r>
    </w:fldSimple>
  </w:p>
  <w:p w14:paraId="7BB7E987" w14:textId="77777777" w:rsidR="00522717" w:rsidRDefault="00522717" w:rsidP="00C627AC">
    <w:pPr>
      <w:pStyle w:val="Header"/>
      <w:jc w:val="right"/>
    </w:pPr>
    <w:r>
      <w:t>Annex II</w:t>
    </w:r>
  </w:p>
  <w:p w14:paraId="5986D0BC" w14:textId="77777777" w:rsidR="00522717" w:rsidRDefault="00522717" w:rsidP="00C627AC">
    <w:pPr>
      <w:pStyle w:val="Header"/>
      <w:jc w:val="right"/>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35A81F9" w14:textId="011104A0" w:rsidR="00522717" w:rsidRPr="0033525D" w:rsidRDefault="00000000">
    <w:fldSimple w:instr=" DOCPROPERTY &quot;Document number&quot;  \* MERGEFORMAT ">
      <w:r w:rsidR="00C62285">
        <w:t>UNEP/OzL.Pro/ExCom/92/9</w:t>
      </w:r>
    </w:fldSimple>
  </w:p>
  <w:p w14:paraId="1238FADC" w14:textId="77777777" w:rsidR="00522717" w:rsidRPr="0033525D" w:rsidRDefault="00522717"/>
  <w:p w14:paraId="2EFC95C0" w14:textId="77777777" w:rsidR="00522717" w:rsidRPr="0033525D" w:rsidRDefault="00522717"/>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25BE6D" w14:textId="4AABABAC" w:rsidR="00522717" w:rsidRPr="0033525D" w:rsidRDefault="00000000">
    <w:pPr>
      <w:jc w:val="right"/>
    </w:pPr>
    <w:fldSimple w:instr=" DOCPROPERTY &quot;Document number&quot;  \* MERGEFORMAT ">
      <w:r w:rsidR="00C62285">
        <w:t>UNEP/OzL.Pro/ExCom/92/9</w:t>
      </w:r>
    </w:fldSimple>
  </w:p>
  <w:p w14:paraId="5607307E" w14:textId="1802E244" w:rsidR="00522717" w:rsidRDefault="00522717" w:rsidP="002A0259">
    <w:pPr>
      <w:jc w:val="right"/>
    </w:pPr>
    <w:r>
      <w:t>Annex I</w:t>
    </w:r>
    <w:r w:rsidR="00B149EA">
      <w:t>II</w:t>
    </w:r>
  </w:p>
  <w:p w14:paraId="7145DD49" w14:textId="77777777" w:rsidR="00B149EA" w:rsidRPr="0033525D" w:rsidRDefault="00B149EA" w:rsidP="002A0259">
    <w:pPr>
      <w:jc w:val="right"/>
    </w:pPr>
  </w:p>
  <w:p w14:paraId="6CDC23E4" w14:textId="77777777" w:rsidR="00522717" w:rsidRPr="0033525D" w:rsidRDefault="00522717">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9E41E8" w14:textId="25CE5399" w:rsidR="00522717" w:rsidRPr="003F73BA" w:rsidRDefault="00000000" w:rsidP="00B53E55">
    <w:pPr>
      <w:jc w:val="right"/>
    </w:pPr>
    <w:fldSimple w:instr=" DOCPROPERTY &quot;Document number&quot;  \* MERGEFORMAT ">
      <w:r w:rsidR="00C62285">
        <w:t>UNEP/OzL.Pro/ExCom/92/9</w:t>
      </w:r>
    </w:fldSimple>
  </w:p>
  <w:p w14:paraId="30534E01" w14:textId="77777777" w:rsidR="00522717" w:rsidRDefault="00522717" w:rsidP="00C627AC">
    <w:pPr>
      <w:pStyle w:val="Header"/>
      <w:jc w:val="right"/>
    </w:pPr>
    <w:r>
      <w:t>Annex III</w:t>
    </w:r>
  </w:p>
  <w:p w14:paraId="37B9775D" w14:textId="77777777" w:rsidR="00B149EA" w:rsidRDefault="00B149EA" w:rsidP="00C627AC">
    <w:pPr>
      <w:pStyle w:val="Header"/>
      <w:jc w:val="right"/>
    </w:pPr>
  </w:p>
  <w:p w14:paraId="06E4456C" w14:textId="77777777" w:rsidR="00522717" w:rsidRDefault="00522717" w:rsidP="00C627AC">
    <w:pPr>
      <w:pStyle w:val="Header"/>
      <w:jc w:val="right"/>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C788A7" w14:textId="30F03054" w:rsidR="00DC6A10" w:rsidRPr="0033525D" w:rsidRDefault="00000000" w:rsidP="00552AFB">
    <w:pPr>
      <w:jc w:val="left"/>
    </w:pPr>
    <w:fldSimple w:instr=" DOCPROPERTY &quot;Document number&quot;  \* MERGEFORMAT ">
      <w:r w:rsidR="00C62285">
        <w:t>UNEP/OzL.Pro/ExCom/92/9</w:t>
      </w:r>
    </w:fldSimple>
  </w:p>
  <w:p w14:paraId="61D26893" w14:textId="5767D550" w:rsidR="00DC6A10" w:rsidRDefault="002E29C2" w:rsidP="00552AFB">
    <w:pPr>
      <w:jc w:val="left"/>
    </w:pPr>
    <w:r>
      <w:t>Annex IV</w:t>
    </w:r>
  </w:p>
  <w:p w14:paraId="57F11CE1" w14:textId="77777777" w:rsidR="002E29C2" w:rsidRPr="0033525D" w:rsidRDefault="002E29C2" w:rsidP="00552AFB">
    <w:pPr>
      <w:jc w:val="left"/>
    </w:pPr>
  </w:p>
  <w:p w14:paraId="6002BD8C" w14:textId="77777777" w:rsidR="00DC6A10" w:rsidRPr="0033525D" w:rsidRDefault="00DC6A10" w:rsidP="00552AFB">
    <w:pPr>
      <w:jc w:val="left"/>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AA4CEC" w14:textId="4831E96C" w:rsidR="00DC6A10" w:rsidRPr="0033525D" w:rsidRDefault="00000000">
    <w:pPr>
      <w:jc w:val="right"/>
    </w:pPr>
    <w:fldSimple w:instr=" DOCPROPERTY &quot;Document number&quot;  \* MERGEFORMAT ">
      <w:r w:rsidR="00C62285">
        <w:t>UNEP/OzL.Pro/ExCom/92/9</w:t>
      </w:r>
    </w:fldSimple>
  </w:p>
  <w:p w14:paraId="2E55E0C3" w14:textId="62907E7F" w:rsidR="00DC6A10" w:rsidRDefault="007B0312" w:rsidP="000335AC">
    <w:pPr>
      <w:jc w:val="right"/>
    </w:pPr>
    <w:r>
      <w:t>Annex</w:t>
    </w:r>
    <w:r w:rsidR="000335AC">
      <w:t xml:space="preserve"> IV</w:t>
    </w:r>
  </w:p>
  <w:p w14:paraId="444CABFE" w14:textId="77777777" w:rsidR="000335AC" w:rsidRPr="0033525D" w:rsidRDefault="000335AC"/>
  <w:p w14:paraId="2F9C6950" w14:textId="77777777" w:rsidR="00DC6A10" w:rsidRPr="0033525D" w:rsidRDefault="00DC6A10">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AC41D52" w14:textId="242994F0" w:rsidR="000335AC" w:rsidRPr="0033525D" w:rsidRDefault="00000000" w:rsidP="00552AFB">
    <w:pPr>
      <w:jc w:val="left"/>
    </w:pPr>
    <w:fldSimple w:instr=" DOCPROPERTY &quot;Document number&quot;  \* MERGEFORMAT ">
      <w:r w:rsidR="00C62285">
        <w:t>UNEP/OzL.Pro/ExCom/92/9</w:t>
      </w:r>
    </w:fldSimple>
  </w:p>
  <w:p w14:paraId="10A5A8BC" w14:textId="732B6AEB" w:rsidR="000335AC" w:rsidRDefault="000335AC" w:rsidP="00552AFB">
    <w:pPr>
      <w:jc w:val="left"/>
    </w:pPr>
    <w:r>
      <w:t>Annex V</w:t>
    </w:r>
  </w:p>
  <w:p w14:paraId="3E46F4E3" w14:textId="77777777" w:rsidR="000335AC" w:rsidRPr="0033525D" w:rsidRDefault="000335AC" w:rsidP="00552AFB">
    <w:pPr>
      <w:jc w:val="left"/>
    </w:pPr>
  </w:p>
  <w:p w14:paraId="432D71F8" w14:textId="77777777" w:rsidR="000335AC" w:rsidRPr="0033525D" w:rsidRDefault="000335AC" w:rsidP="00552AFB">
    <w:pPr>
      <w:jc w:val="left"/>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ED24AB" w14:textId="39D0AC39" w:rsidR="005310BB" w:rsidRPr="0033525D" w:rsidRDefault="00000000">
    <w:pPr>
      <w:jc w:val="right"/>
    </w:pPr>
    <w:fldSimple w:instr=" DOCPROPERTY &quot;Document number&quot;  \* MERGEFORMAT ">
      <w:r w:rsidR="00C62285">
        <w:t>UNEP/OzL.Pro/ExCom/92/9</w:t>
      </w:r>
    </w:fldSimple>
  </w:p>
  <w:p w14:paraId="18A47696" w14:textId="07A4A57E" w:rsidR="005310BB" w:rsidRDefault="005310BB" w:rsidP="005310BB">
    <w:pPr>
      <w:jc w:val="right"/>
    </w:pPr>
    <w:r>
      <w:t>Annex V</w:t>
    </w:r>
  </w:p>
  <w:p w14:paraId="50A92919" w14:textId="77777777" w:rsidR="005310BB" w:rsidRDefault="005310BB" w:rsidP="005310BB">
    <w:pPr>
      <w:jc w:val="right"/>
    </w:pPr>
  </w:p>
  <w:p w14:paraId="13FD811C" w14:textId="77777777" w:rsidR="00F3451D" w:rsidRDefault="00F3451D" w:rsidP="005310BB">
    <w:pP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8C32CB5E"/>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136B29CE"/>
    <w:multiLevelType w:val="hybridMultilevel"/>
    <w:tmpl w:val="EDDA7316"/>
    <w:lvl w:ilvl="0" w:tplc="25385350">
      <w:start w:val="1"/>
      <w:numFmt w:val="decimal"/>
      <w:lvlText w:val="%1."/>
      <w:lvlJc w:val="left"/>
      <w:pPr>
        <w:tabs>
          <w:tab w:val="num" w:pos="720"/>
        </w:tabs>
        <w:ind w:left="720" w:hanging="648"/>
      </w:pPr>
      <w:rPr>
        <w:rFonts w:hint="default"/>
        <w:b/>
      </w:rPr>
    </w:lvl>
    <w:lvl w:ilvl="1" w:tplc="04090019">
      <w:start w:val="1"/>
      <w:numFmt w:val="lowerLetter"/>
      <w:lvlText w:val="%2."/>
      <w:lvlJc w:val="left"/>
      <w:pPr>
        <w:tabs>
          <w:tab w:val="num" w:pos="1530"/>
        </w:tabs>
        <w:ind w:left="1530" w:hanging="360"/>
      </w:pPr>
    </w:lvl>
    <w:lvl w:ilvl="2" w:tplc="0409001B" w:tentative="1">
      <w:start w:val="1"/>
      <w:numFmt w:val="lowerRoman"/>
      <w:lvlText w:val="%3."/>
      <w:lvlJc w:val="right"/>
      <w:pPr>
        <w:tabs>
          <w:tab w:val="num" w:pos="2250"/>
        </w:tabs>
        <w:ind w:left="2250" w:hanging="180"/>
      </w:pPr>
    </w:lvl>
    <w:lvl w:ilvl="3" w:tplc="0409000F" w:tentative="1">
      <w:start w:val="1"/>
      <w:numFmt w:val="decimal"/>
      <w:lvlText w:val="%4."/>
      <w:lvlJc w:val="left"/>
      <w:pPr>
        <w:tabs>
          <w:tab w:val="num" w:pos="2970"/>
        </w:tabs>
        <w:ind w:left="2970" w:hanging="360"/>
      </w:pPr>
    </w:lvl>
    <w:lvl w:ilvl="4" w:tplc="04090019" w:tentative="1">
      <w:start w:val="1"/>
      <w:numFmt w:val="lowerLetter"/>
      <w:lvlText w:val="%5."/>
      <w:lvlJc w:val="left"/>
      <w:pPr>
        <w:tabs>
          <w:tab w:val="num" w:pos="3690"/>
        </w:tabs>
        <w:ind w:left="3690" w:hanging="360"/>
      </w:pPr>
    </w:lvl>
    <w:lvl w:ilvl="5" w:tplc="0409001B" w:tentative="1">
      <w:start w:val="1"/>
      <w:numFmt w:val="lowerRoman"/>
      <w:lvlText w:val="%6."/>
      <w:lvlJc w:val="right"/>
      <w:pPr>
        <w:tabs>
          <w:tab w:val="num" w:pos="4410"/>
        </w:tabs>
        <w:ind w:left="4410" w:hanging="180"/>
      </w:pPr>
    </w:lvl>
    <w:lvl w:ilvl="6" w:tplc="0409000F" w:tentative="1">
      <w:start w:val="1"/>
      <w:numFmt w:val="decimal"/>
      <w:lvlText w:val="%7."/>
      <w:lvlJc w:val="left"/>
      <w:pPr>
        <w:tabs>
          <w:tab w:val="num" w:pos="5130"/>
        </w:tabs>
        <w:ind w:left="5130" w:hanging="360"/>
      </w:pPr>
    </w:lvl>
    <w:lvl w:ilvl="7" w:tplc="04090019" w:tentative="1">
      <w:start w:val="1"/>
      <w:numFmt w:val="lowerLetter"/>
      <w:lvlText w:val="%8."/>
      <w:lvlJc w:val="left"/>
      <w:pPr>
        <w:tabs>
          <w:tab w:val="num" w:pos="5850"/>
        </w:tabs>
        <w:ind w:left="5850" w:hanging="360"/>
      </w:pPr>
    </w:lvl>
    <w:lvl w:ilvl="8" w:tplc="0409001B" w:tentative="1">
      <w:start w:val="1"/>
      <w:numFmt w:val="lowerRoman"/>
      <w:lvlText w:val="%9."/>
      <w:lvlJc w:val="right"/>
      <w:pPr>
        <w:tabs>
          <w:tab w:val="num" w:pos="6570"/>
        </w:tabs>
        <w:ind w:left="6570" w:hanging="180"/>
      </w:pPr>
    </w:lvl>
  </w:abstractNum>
  <w:abstractNum w:abstractNumId="12" w15:restartNumberingAfterBreak="0">
    <w:nsid w:val="14220362"/>
    <w:multiLevelType w:val="hybridMultilevel"/>
    <w:tmpl w:val="A3C8B8F2"/>
    <w:lvl w:ilvl="0" w:tplc="BA5E3D8C">
      <w:start w:val="1"/>
      <w:numFmt w:val="upperLetter"/>
      <w:pStyle w:val="Style4"/>
      <w:lvlText w:val="%1."/>
      <w:lvlJc w:val="left"/>
      <w:pPr>
        <w:ind w:left="720" w:hanging="360"/>
      </w:pPr>
    </w:lvl>
    <w:lvl w:ilvl="1" w:tplc="10090019">
      <w:start w:val="1"/>
      <w:numFmt w:val="lowerLetter"/>
      <w:lvlText w:val="%2."/>
      <w:lvlJc w:val="left"/>
      <w:pPr>
        <w:ind w:left="1440" w:hanging="360"/>
      </w:pPr>
    </w:lvl>
    <w:lvl w:ilvl="2" w:tplc="1009001B">
      <w:start w:val="1"/>
      <w:numFmt w:val="lowerRoman"/>
      <w:lvlText w:val="%3."/>
      <w:lvlJc w:val="right"/>
      <w:pPr>
        <w:ind w:left="2160" w:hanging="180"/>
      </w:pPr>
    </w:lvl>
    <w:lvl w:ilvl="3" w:tplc="1009000F">
      <w:start w:val="1"/>
      <w:numFmt w:val="decimal"/>
      <w:lvlText w:val="%4."/>
      <w:lvlJc w:val="left"/>
      <w:pPr>
        <w:ind w:left="2880" w:hanging="360"/>
      </w:pPr>
    </w:lvl>
    <w:lvl w:ilvl="4" w:tplc="10090019">
      <w:start w:val="1"/>
      <w:numFmt w:val="lowerLetter"/>
      <w:lvlText w:val="%5."/>
      <w:lvlJc w:val="left"/>
      <w:pPr>
        <w:ind w:left="3600" w:hanging="360"/>
      </w:pPr>
    </w:lvl>
    <w:lvl w:ilvl="5" w:tplc="1009001B">
      <w:start w:val="1"/>
      <w:numFmt w:val="lowerRoman"/>
      <w:lvlText w:val="%6."/>
      <w:lvlJc w:val="right"/>
      <w:pPr>
        <w:ind w:left="4320" w:hanging="180"/>
      </w:pPr>
    </w:lvl>
    <w:lvl w:ilvl="6" w:tplc="1009000F">
      <w:start w:val="1"/>
      <w:numFmt w:val="decimal"/>
      <w:lvlText w:val="%7."/>
      <w:lvlJc w:val="left"/>
      <w:pPr>
        <w:ind w:left="5040" w:hanging="360"/>
      </w:pPr>
    </w:lvl>
    <w:lvl w:ilvl="7" w:tplc="10090019">
      <w:start w:val="1"/>
      <w:numFmt w:val="lowerLetter"/>
      <w:lvlText w:val="%8."/>
      <w:lvlJc w:val="left"/>
      <w:pPr>
        <w:ind w:left="5760" w:hanging="360"/>
      </w:pPr>
    </w:lvl>
    <w:lvl w:ilvl="8" w:tplc="1009001B">
      <w:start w:val="1"/>
      <w:numFmt w:val="lowerRoman"/>
      <w:lvlText w:val="%9."/>
      <w:lvlJc w:val="right"/>
      <w:pPr>
        <w:ind w:left="6480" w:hanging="180"/>
      </w:pPr>
    </w:lvl>
  </w:abstractNum>
  <w:abstractNum w:abstractNumId="13"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4"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5" w15:restartNumberingAfterBreak="0">
    <w:nsid w:val="471D58C1"/>
    <w:multiLevelType w:val="hybridMultilevel"/>
    <w:tmpl w:val="38FA4FC8"/>
    <w:lvl w:ilvl="0" w:tplc="F5D47F88">
      <w:start w:val="1"/>
      <w:numFmt w:val="lowerLetter"/>
      <w:lvlText w:val="(%1)"/>
      <w:lvlJc w:val="left"/>
      <w:pPr>
        <w:ind w:left="1080" w:hanging="360"/>
      </w:pPr>
      <w:rPr>
        <w:rFonts w:hint="default"/>
      </w:rPr>
    </w:lvl>
    <w:lvl w:ilvl="1" w:tplc="10090019" w:tentative="1">
      <w:start w:val="1"/>
      <w:numFmt w:val="lowerLetter"/>
      <w:lvlText w:val="%2."/>
      <w:lvlJc w:val="left"/>
      <w:pPr>
        <w:ind w:left="1800" w:hanging="360"/>
      </w:pPr>
    </w:lvl>
    <w:lvl w:ilvl="2" w:tplc="1009001B" w:tentative="1">
      <w:start w:val="1"/>
      <w:numFmt w:val="lowerRoman"/>
      <w:lvlText w:val="%3."/>
      <w:lvlJc w:val="right"/>
      <w:pPr>
        <w:ind w:left="2520" w:hanging="180"/>
      </w:pPr>
    </w:lvl>
    <w:lvl w:ilvl="3" w:tplc="1009000F" w:tentative="1">
      <w:start w:val="1"/>
      <w:numFmt w:val="decimal"/>
      <w:lvlText w:val="%4."/>
      <w:lvlJc w:val="left"/>
      <w:pPr>
        <w:ind w:left="3240" w:hanging="360"/>
      </w:pPr>
    </w:lvl>
    <w:lvl w:ilvl="4" w:tplc="10090019" w:tentative="1">
      <w:start w:val="1"/>
      <w:numFmt w:val="lowerLetter"/>
      <w:lvlText w:val="%5."/>
      <w:lvlJc w:val="left"/>
      <w:pPr>
        <w:ind w:left="3960" w:hanging="360"/>
      </w:pPr>
    </w:lvl>
    <w:lvl w:ilvl="5" w:tplc="1009001B" w:tentative="1">
      <w:start w:val="1"/>
      <w:numFmt w:val="lowerRoman"/>
      <w:lvlText w:val="%6."/>
      <w:lvlJc w:val="right"/>
      <w:pPr>
        <w:ind w:left="4680" w:hanging="180"/>
      </w:pPr>
    </w:lvl>
    <w:lvl w:ilvl="6" w:tplc="1009000F" w:tentative="1">
      <w:start w:val="1"/>
      <w:numFmt w:val="decimal"/>
      <w:lvlText w:val="%7."/>
      <w:lvlJc w:val="left"/>
      <w:pPr>
        <w:ind w:left="5400" w:hanging="360"/>
      </w:pPr>
    </w:lvl>
    <w:lvl w:ilvl="7" w:tplc="10090019" w:tentative="1">
      <w:start w:val="1"/>
      <w:numFmt w:val="lowerLetter"/>
      <w:lvlText w:val="%8."/>
      <w:lvlJc w:val="left"/>
      <w:pPr>
        <w:ind w:left="6120" w:hanging="360"/>
      </w:pPr>
    </w:lvl>
    <w:lvl w:ilvl="8" w:tplc="1009001B" w:tentative="1">
      <w:start w:val="1"/>
      <w:numFmt w:val="lowerRoman"/>
      <w:lvlText w:val="%9."/>
      <w:lvlJc w:val="right"/>
      <w:pPr>
        <w:ind w:left="6840" w:hanging="180"/>
      </w:pPr>
    </w:lvl>
  </w:abstractNum>
  <w:abstractNum w:abstractNumId="16"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8" w15:restartNumberingAfterBreak="0">
    <w:nsid w:val="5D664A9F"/>
    <w:multiLevelType w:val="multilevel"/>
    <w:tmpl w:val="D0282058"/>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760E41BB"/>
    <w:multiLevelType w:val="multilevel"/>
    <w:tmpl w:val="C7AA48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842863112">
    <w:abstractNumId w:val="10"/>
  </w:num>
  <w:num w:numId="2" w16cid:durableId="1467314392">
    <w:abstractNumId w:val="10"/>
  </w:num>
  <w:num w:numId="3" w16cid:durableId="983697108">
    <w:abstractNumId w:val="10"/>
  </w:num>
  <w:num w:numId="4" w16cid:durableId="2023127001">
    <w:abstractNumId w:val="10"/>
  </w:num>
  <w:num w:numId="5" w16cid:durableId="1746999825">
    <w:abstractNumId w:val="10"/>
  </w:num>
  <w:num w:numId="6" w16cid:durableId="1784107671">
    <w:abstractNumId w:val="9"/>
  </w:num>
  <w:num w:numId="7" w16cid:durableId="1839810355">
    <w:abstractNumId w:val="7"/>
  </w:num>
  <w:num w:numId="8" w16cid:durableId="1336880388">
    <w:abstractNumId w:val="6"/>
  </w:num>
  <w:num w:numId="9" w16cid:durableId="241304915">
    <w:abstractNumId w:val="5"/>
  </w:num>
  <w:num w:numId="10" w16cid:durableId="1774475732">
    <w:abstractNumId w:val="4"/>
  </w:num>
  <w:num w:numId="11" w16cid:durableId="1295328194">
    <w:abstractNumId w:val="8"/>
  </w:num>
  <w:num w:numId="12" w16cid:durableId="1853957162">
    <w:abstractNumId w:val="3"/>
  </w:num>
  <w:num w:numId="13" w16cid:durableId="765930498">
    <w:abstractNumId w:val="2"/>
  </w:num>
  <w:num w:numId="14" w16cid:durableId="502166907">
    <w:abstractNumId w:val="1"/>
  </w:num>
  <w:num w:numId="15" w16cid:durableId="919410863">
    <w:abstractNumId w:val="0"/>
  </w:num>
  <w:num w:numId="16" w16cid:durableId="462847601">
    <w:abstractNumId w:val="13"/>
  </w:num>
  <w:num w:numId="17" w16cid:durableId="299306927">
    <w:abstractNumId w:val="16"/>
  </w:num>
  <w:num w:numId="18" w16cid:durableId="559828470">
    <w:abstractNumId w:val="17"/>
  </w:num>
  <w:num w:numId="19" w16cid:durableId="1488010068">
    <w:abstractNumId w:val="20"/>
  </w:num>
  <w:num w:numId="20" w16cid:durableId="444007775">
    <w:abstractNumId w:val="14"/>
  </w:num>
  <w:num w:numId="21" w16cid:durableId="1988513290">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1517580278">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978530303">
    <w:abstractNumId w:val="19"/>
  </w:num>
  <w:num w:numId="24" w16cid:durableId="384451960">
    <w:abstractNumId w:val="18"/>
  </w:num>
  <w:num w:numId="25" w16cid:durableId="2117602931">
    <w:abstractNumId w:val="11"/>
  </w:num>
  <w:num w:numId="26" w16cid:durableId="668488200">
    <w:abstractNumId w:val="15"/>
  </w:num>
  <w:num w:numId="27" w16cid:durableId="1461607773">
    <w:abstractNumId w:val="10"/>
    <w:lvlOverride w:ilvl="0">
      <w:startOverride w:val="1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1255016913">
    <w:abstractNumId w:val="10"/>
    <w:lvlOverride w:ilvl="0">
      <w:startOverride w:val="1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bM0tTQyNTW0MDI1MzdS0lEKTi0uzszPAykwNK4FANLcE7ItAAAA"/>
  </w:docVars>
  <w:rsids>
    <w:rsidRoot w:val="003106EC"/>
    <w:rsid w:val="00000FED"/>
    <w:rsid w:val="0000434E"/>
    <w:rsid w:val="000211A9"/>
    <w:rsid w:val="00021238"/>
    <w:rsid w:val="00031260"/>
    <w:rsid w:val="000335AC"/>
    <w:rsid w:val="00034061"/>
    <w:rsid w:val="0003681A"/>
    <w:rsid w:val="000372B7"/>
    <w:rsid w:val="00037A1B"/>
    <w:rsid w:val="0004202B"/>
    <w:rsid w:val="00050C7E"/>
    <w:rsid w:val="00050F6E"/>
    <w:rsid w:val="00061EC2"/>
    <w:rsid w:val="00066CE8"/>
    <w:rsid w:val="0007389C"/>
    <w:rsid w:val="00074B3B"/>
    <w:rsid w:val="00080ED0"/>
    <w:rsid w:val="00085B8F"/>
    <w:rsid w:val="000902E9"/>
    <w:rsid w:val="00090481"/>
    <w:rsid w:val="000A3826"/>
    <w:rsid w:val="000A6C26"/>
    <w:rsid w:val="000B2660"/>
    <w:rsid w:val="000D52A4"/>
    <w:rsid w:val="000E07BC"/>
    <w:rsid w:val="000E0A59"/>
    <w:rsid w:val="000E2E21"/>
    <w:rsid w:val="000F1CD4"/>
    <w:rsid w:val="000F4103"/>
    <w:rsid w:val="000F70A7"/>
    <w:rsid w:val="00110ED1"/>
    <w:rsid w:val="00113CCA"/>
    <w:rsid w:val="0011491D"/>
    <w:rsid w:val="001152D3"/>
    <w:rsid w:val="00120F24"/>
    <w:rsid w:val="00122F25"/>
    <w:rsid w:val="00135980"/>
    <w:rsid w:val="001367EF"/>
    <w:rsid w:val="0013786F"/>
    <w:rsid w:val="0014208C"/>
    <w:rsid w:val="00163A0A"/>
    <w:rsid w:val="00164719"/>
    <w:rsid w:val="00165C2F"/>
    <w:rsid w:val="00166FC4"/>
    <w:rsid w:val="001677AC"/>
    <w:rsid w:val="0017185C"/>
    <w:rsid w:val="001767EF"/>
    <w:rsid w:val="001804EA"/>
    <w:rsid w:val="00183196"/>
    <w:rsid w:val="00190A61"/>
    <w:rsid w:val="001A2215"/>
    <w:rsid w:val="001A22A0"/>
    <w:rsid w:val="001A3342"/>
    <w:rsid w:val="001A3E3D"/>
    <w:rsid w:val="001A7049"/>
    <w:rsid w:val="001B1E40"/>
    <w:rsid w:val="001C764E"/>
    <w:rsid w:val="001D04F5"/>
    <w:rsid w:val="001D1B49"/>
    <w:rsid w:val="001D29EB"/>
    <w:rsid w:val="001D4625"/>
    <w:rsid w:val="001E1052"/>
    <w:rsid w:val="001E21B1"/>
    <w:rsid w:val="001E2F93"/>
    <w:rsid w:val="001E4554"/>
    <w:rsid w:val="001E61E5"/>
    <w:rsid w:val="001E6EAC"/>
    <w:rsid w:val="001F2159"/>
    <w:rsid w:val="001F53FD"/>
    <w:rsid w:val="00210B8B"/>
    <w:rsid w:val="002147AC"/>
    <w:rsid w:val="00214863"/>
    <w:rsid w:val="002156B4"/>
    <w:rsid w:val="00224FCD"/>
    <w:rsid w:val="00230BD7"/>
    <w:rsid w:val="00232711"/>
    <w:rsid w:val="00253222"/>
    <w:rsid w:val="00261C13"/>
    <w:rsid w:val="00262847"/>
    <w:rsid w:val="00281BB2"/>
    <w:rsid w:val="002820E3"/>
    <w:rsid w:val="00296A07"/>
    <w:rsid w:val="002A03C3"/>
    <w:rsid w:val="002A0762"/>
    <w:rsid w:val="002B254E"/>
    <w:rsid w:val="002B5E44"/>
    <w:rsid w:val="002B72E9"/>
    <w:rsid w:val="002C7998"/>
    <w:rsid w:val="002E29C2"/>
    <w:rsid w:val="002F1E53"/>
    <w:rsid w:val="002F2CAA"/>
    <w:rsid w:val="0030052C"/>
    <w:rsid w:val="00304618"/>
    <w:rsid w:val="003106EC"/>
    <w:rsid w:val="00315B3D"/>
    <w:rsid w:val="003306E1"/>
    <w:rsid w:val="003309D7"/>
    <w:rsid w:val="003320E4"/>
    <w:rsid w:val="00332475"/>
    <w:rsid w:val="0033525D"/>
    <w:rsid w:val="00336FAB"/>
    <w:rsid w:val="003414F3"/>
    <w:rsid w:val="00342F66"/>
    <w:rsid w:val="0035613E"/>
    <w:rsid w:val="00363EE9"/>
    <w:rsid w:val="003665FF"/>
    <w:rsid w:val="00371EA5"/>
    <w:rsid w:val="00373C58"/>
    <w:rsid w:val="003758CA"/>
    <w:rsid w:val="00376128"/>
    <w:rsid w:val="0037742E"/>
    <w:rsid w:val="00377D56"/>
    <w:rsid w:val="0038245A"/>
    <w:rsid w:val="003840E6"/>
    <w:rsid w:val="00385CFC"/>
    <w:rsid w:val="0039337A"/>
    <w:rsid w:val="003A3189"/>
    <w:rsid w:val="003A3CA7"/>
    <w:rsid w:val="003B2A43"/>
    <w:rsid w:val="003B33BD"/>
    <w:rsid w:val="003B569D"/>
    <w:rsid w:val="003C3C0E"/>
    <w:rsid w:val="003D42A6"/>
    <w:rsid w:val="003D4F21"/>
    <w:rsid w:val="003D4FAC"/>
    <w:rsid w:val="003D6AC8"/>
    <w:rsid w:val="003E4F5A"/>
    <w:rsid w:val="003E7906"/>
    <w:rsid w:val="003F000F"/>
    <w:rsid w:val="003F3C50"/>
    <w:rsid w:val="003F3F0B"/>
    <w:rsid w:val="00406202"/>
    <w:rsid w:val="00406A6A"/>
    <w:rsid w:val="00406B22"/>
    <w:rsid w:val="004078FA"/>
    <w:rsid w:val="004328A7"/>
    <w:rsid w:val="00434C74"/>
    <w:rsid w:val="00444A98"/>
    <w:rsid w:val="00456EB4"/>
    <w:rsid w:val="00457827"/>
    <w:rsid w:val="00466B74"/>
    <w:rsid w:val="004718F3"/>
    <w:rsid w:val="00475040"/>
    <w:rsid w:val="00490C06"/>
    <w:rsid w:val="00493D40"/>
    <w:rsid w:val="00493EE3"/>
    <w:rsid w:val="004967B6"/>
    <w:rsid w:val="004A504B"/>
    <w:rsid w:val="004A6911"/>
    <w:rsid w:val="004B019B"/>
    <w:rsid w:val="004B5126"/>
    <w:rsid w:val="004B54E0"/>
    <w:rsid w:val="004B7384"/>
    <w:rsid w:val="004C4269"/>
    <w:rsid w:val="004D6236"/>
    <w:rsid w:val="004D7F90"/>
    <w:rsid w:val="004E4DBB"/>
    <w:rsid w:val="004E4E41"/>
    <w:rsid w:val="004E73DB"/>
    <w:rsid w:val="004E7F9C"/>
    <w:rsid w:val="004F3493"/>
    <w:rsid w:val="004F5143"/>
    <w:rsid w:val="00512B09"/>
    <w:rsid w:val="005220ED"/>
    <w:rsid w:val="00522717"/>
    <w:rsid w:val="005310BB"/>
    <w:rsid w:val="00533796"/>
    <w:rsid w:val="00537343"/>
    <w:rsid w:val="0054598F"/>
    <w:rsid w:val="00552AFB"/>
    <w:rsid w:val="00555D75"/>
    <w:rsid w:val="00560DF0"/>
    <w:rsid w:val="0056759C"/>
    <w:rsid w:val="005706A9"/>
    <w:rsid w:val="005846A0"/>
    <w:rsid w:val="0059513E"/>
    <w:rsid w:val="005953BB"/>
    <w:rsid w:val="005A0314"/>
    <w:rsid w:val="005A6AA4"/>
    <w:rsid w:val="005A6D9F"/>
    <w:rsid w:val="005B48FF"/>
    <w:rsid w:val="005B50E1"/>
    <w:rsid w:val="005C1E32"/>
    <w:rsid w:val="005C670D"/>
    <w:rsid w:val="005D363F"/>
    <w:rsid w:val="005D51E0"/>
    <w:rsid w:val="005E2486"/>
    <w:rsid w:val="005E4F0E"/>
    <w:rsid w:val="005F00A2"/>
    <w:rsid w:val="005F4399"/>
    <w:rsid w:val="00604C15"/>
    <w:rsid w:val="006158D5"/>
    <w:rsid w:val="00625D83"/>
    <w:rsid w:val="00644F60"/>
    <w:rsid w:val="00651984"/>
    <w:rsid w:val="006623E7"/>
    <w:rsid w:val="00662B80"/>
    <w:rsid w:val="006655A5"/>
    <w:rsid w:val="0066768F"/>
    <w:rsid w:val="00670F6C"/>
    <w:rsid w:val="00676E58"/>
    <w:rsid w:val="00682405"/>
    <w:rsid w:val="00683704"/>
    <w:rsid w:val="006852C7"/>
    <w:rsid w:val="006852CE"/>
    <w:rsid w:val="00692D14"/>
    <w:rsid w:val="00695AEE"/>
    <w:rsid w:val="006A2A9A"/>
    <w:rsid w:val="006A3141"/>
    <w:rsid w:val="006A5855"/>
    <w:rsid w:val="006B65C7"/>
    <w:rsid w:val="006C149E"/>
    <w:rsid w:val="006C1727"/>
    <w:rsid w:val="006C32FD"/>
    <w:rsid w:val="006C39CE"/>
    <w:rsid w:val="006D0FCC"/>
    <w:rsid w:val="006D21F5"/>
    <w:rsid w:val="006D3089"/>
    <w:rsid w:val="006E126D"/>
    <w:rsid w:val="006E1FC3"/>
    <w:rsid w:val="00704CE9"/>
    <w:rsid w:val="0070616B"/>
    <w:rsid w:val="00706295"/>
    <w:rsid w:val="00706FDA"/>
    <w:rsid w:val="00711F9A"/>
    <w:rsid w:val="00713810"/>
    <w:rsid w:val="007218F6"/>
    <w:rsid w:val="007303A5"/>
    <w:rsid w:val="00730B3E"/>
    <w:rsid w:val="0073420B"/>
    <w:rsid w:val="00736367"/>
    <w:rsid w:val="00744354"/>
    <w:rsid w:val="0074760E"/>
    <w:rsid w:val="00747F39"/>
    <w:rsid w:val="00754ABA"/>
    <w:rsid w:val="0076173F"/>
    <w:rsid w:val="00765BFC"/>
    <w:rsid w:val="00782B0D"/>
    <w:rsid w:val="007A0A62"/>
    <w:rsid w:val="007A1546"/>
    <w:rsid w:val="007A228C"/>
    <w:rsid w:val="007A368E"/>
    <w:rsid w:val="007A5868"/>
    <w:rsid w:val="007B0312"/>
    <w:rsid w:val="007B04CE"/>
    <w:rsid w:val="007B44E4"/>
    <w:rsid w:val="007B5229"/>
    <w:rsid w:val="007B6871"/>
    <w:rsid w:val="007B7A2F"/>
    <w:rsid w:val="007C3D33"/>
    <w:rsid w:val="007D294A"/>
    <w:rsid w:val="007D47D2"/>
    <w:rsid w:val="007D6EC0"/>
    <w:rsid w:val="007D7E1D"/>
    <w:rsid w:val="00811F72"/>
    <w:rsid w:val="008203D8"/>
    <w:rsid w:val="008312AA"/>
    <w:rsid w:val="00831979"/>
    <w:rsid w:val="00841F9C"/>
    <w:rsid w:val="00851352"/>
    <w:rsid w:val="00857077"/>
    <w:rsid w:val="00863230"/>
    <w:rsid w:val="00865BD0"/>
    <w:rsid w:val="00867B02"/>
    <w:rsid w:val="00870CF9"/>
    <w:rsid w:val="008717D8"/>
    <w:rsid w:val="0087215C"/>
    <w:rsid w:val="00875D25"/>
    <w:rsid w:val="00880E35"/>
    <w:rsid w:val="0088244B"/>
    <w:rsid w:val="00885C1B"/>
    <w:rsid w:val="008875FE"/>
    <w:rsid w:val="00887F8E"/>
    <w:rsid w:val="00896234"/>
    <w:rsid w:val="00897E43"/>
    <w:rsid w:val="008A7C80"/>
    <w:rsid w:val="008C222B"/>
    <w:rsid w:val="008C5738"/>
    <w:rsid w:val="008C7EAD"/>
    <w:rsid w:val="008D0CFE"/>
    <w:rsid w:val="008D6152"/>
    <w:rsid w:val="008E7531"/>
    <w:rsid w:val="008E7BA9"/>
    <w:rsid w:val="008F0F81"/>
    <w:rsid w:val="008F27BF"/>
    <w:rsid w:val="009142EC"/>
    <w:rsid w:val="009154C3"/>
    <w:rsid w:val="00923540"/>
    <w:rsid w:val="00926767"/>
    <w:rsid w:val="009361D5"/>
    <w:rsid w:val="00936627"/>
    <w:rsid w:val="009428A4"/>
    <w:rsid w:val="00944034"/>
    <w:rsid w:val="00955D86"/>
    <w:rsid w:val="009659F4"/>
    <w:rsid w:val="00970B85"/>
    <w:rsid w:val="00970D60"/>
    <w:rsid w:val="0098012D"/>
    <w:rsid w:val="0099390E"/>
    <w:rsid w:val="009960E5"/>
    <w:rsid w:val="009A10EF"/>
    <w:rsid w:val="009A543F"/>
    <w:rsid w:val="009A7ADC"/>
    <w:rsid w:val="009B0D30"/>
    <w:rsid w:val="009B3D8F"/>
    <w:rsid w:val="009C19B7"/>
    <w:rsid w:val="009C2158"/>
    <w:rsid w:val="009C5ABB"/>
    <w:rsid w:val="009D7C51"/>
    <w:rsid w:val="009E196C"/>
    <w:rsid w:val="009E6A0A"/>
    <w:rsid w:val="009F36BF"/>
    <w:rsid w:val="00A03F3F"/>
    <w:rsid w:val="00A111B6"/>
    <w:rsid w:val="00A1334D"/>
    <w:rsid w:val="00A16B76"/>
    <w:rsid w:val="00A208B3"/>
    <w:rsid w:val="00A22A12"/>
    <w:rsid w:val="00A26D27"/>
    <w:rsid w:val="00A376EE"/>
    <w:rsid w:val="00A42A99"/>
    <w:rsid w:val="00A5151A"/>
    <w:rsid w:val="00A54EA3"/>
    <w:rsid w:val="00A57E0A"/>
    <w:rsid w:val="00A57EEA"/>
    <w:rsid w:val="00A80E9B"/>
    <w:rsid w:val="00A823F6"/>
    <w:rsid w:val="00A8719E"/>
    <w:rsid w:val="00AA0A89"/>
    <w:rsid w:val="00AA5368"/>
    <w:rsid w:val="00AA6429"/>
    <w:rsid w:val="00AB3744"/>
    <w:rsid w:val="00AC01AA"/>
    <w:rsid w:val="00AC4F72"/>
    <w:rsid w:val="00AD0B4A"/>
    <w:rsid w:val="00AE66D2"/>
    <w:rsid w:val="00AF741A"/>
    <w:rsid w:val="00B01ADB"/>
    <w:rsid w:val="00B037F9"/>
    <w:rsid w:val="00B04161"/>
    <w:rsid w:val="00B056F9"/>
    <w:rsid w:val="00B11E3D"/>
    <w:rsid w:val="00B149EA"/>
    <w:rsid w:val="00B14D2C"/>
    <w:rsid w:val="00B17E82"/>
    <w:rsid w:val="00B4575A"/>
    <w:rsid w:val="00B575BA"/>
    <w:rsid w:val="00B71608"/>
    <w:rsid w:val="00B7354A"/>
    <w:rsid w:val="00B76429"/>
    <w:rsid w:val="00B77E18"/>
    <w:rsid w:val="00B86471"/>
    <w:rsid w:val="00B91AAB"/>
    <w:rsid w:val="00B956D4"/>
    <w:rsid w:val="00B97446"/>
    <w:rsid w:val="00BA7432"/>
    <w:rsid w:val="00BB2764"/>
    <w:rsid w:val="00BC1AA0"/>
    <w:rsid w:val="00BC2495"/>
    <w:rsid w:val="00BC314A"/>
    <w:rsid w:val="00BC3553"/>
    <w:rsid w:val="00BC7EB9"/>
    <w:rsid w:val="00BD2236"/>
    <w:rsid w:val="00BD2643"/>
    <w:rsid w:val="00BD56B1"/>
    <w:rsid w:val="00BD6558"/>
    <w:rsid w:val="00BE4ECF"/>
    <w:rsid w:val="00BF2AD7"/>
    <w:rsid w:val="00BF2F76"/>
    <w:rsid w:val="00BF3022"/>
    <w:rsid w:val="00BF3214"/>
    <w:rsid w:val="00BF3B76"/>
    <w:rsid w:val="00BF5573"/>
    <w:rsid w:val="00C03AF0"/>
    <w:rsid w:val="00C07750"/>
    <w:rsid w:val="00C15867"/>
    <w:rsid w:val="00C2296D"/>
    <w:rsid w:val="00C22F82"/>
    <w:rsid w:val="00C23155"/>
    <w:rsid w:val="00C23F92"/>
    <w:rsid w:val="00C40C41"/>
    <w:rsid w:val="00C45885"/>
    <w:rsid w:val="00C50F22"/>
    <w:rsid w:val="00C53A16"/>
    <w:rsid w:val="00C53F89"/>
    <w:rsid w:val="00C57971"/>
    <w:rsid w:val="00C62285"/>
    <w:rsid w:val="00C64BDF"/>
    <w:rsid w:val="00C65BD7"/>
    <w:rsid w:val="00C668A7"/>
    <w:rsid w:val="00C75975"/>
    <w:rsid w:val="00C76BA4"/>
    <w:rsid w:val="00C83A48"/>
    <w:rsid w:val="00C85865"/>
    <w:rsid w:val="00C85E85"/>
    <w:rsid w:val="00CA2EAE"/>
    <w:rsid w:val="00CA4AC1"/>
    <w:rsid w:val="00CA59FB"/>
    <w:rsid w:val="00CB0316"/>
    <w:rsid w:val="00CB0B11"/>
    <w:rsid w:val="00CB426A"/>
    <w:rsid w:val="00CB5354"/>
    <w:rsid w:val="00CC3C9E"/>
    <w:rsid w:val="00CC5AED"/>
    <w:rsid w:val="00CC6A14"/>
    <w:rsid w:val="00CC70A3"/>
    <w:rsid w:val="00CD150B"/>
    <w:rsid w:val="00CD4442"/>
    <w:rsid w:val="00CD53C3"/>
    <w:rsid w:val="00CD574E"/>
    <w:rsid w:val="00CE4C22"/>
    <w:rsid w:val="00CE76E5"/>
    <w:rsid w:val="00CF41EC"/>
    <w:rsid w:val="00CF5D04"/>
    <w:rsid w:val="00D04DE4"/>
    <w:rsid w:val="00D063F1"/>
    <w:rsid w:val="00D13F28"/>
    <w:rsid w:val="00D14F22"/>
    <w:rsid w:val="00D150DE"/>
    <w:rsid w:val="00D202F8"/>
    <w:rsid w:val="00D40849"/>
    <w:rsid w:val="00D452D1"/>
    <w:rsid w:val="00D4741C"/>
    <w:rsid w:val="00D51DCB"/>
    <w:rsid w:val="00D52A51"/>
    <w:rsid w:val="00D57918"/>
    <w:rsid w:val="00D6494B"/>
    <w:rsid w:val="00D73DC6"/>
    <w:rsid w:val="00D74C1A"/>
    <w:rsid w:val="00D754C1"/>
    <w:rsid w:val="00D755C0"/>
    <w:rsid w:val="00D77393"/>
    <w:rsid w:val="00D77A35"/>
    <w:rsid w:val="00D81B3E"/>
    <w:rsid w:val="00D90C70"/>
    <w:rsid w:val="00D90E49"/>
    <w:rsid w:val="00D91816"/>
    <w:rsid w:val="00D96ADE"/>
    <w:rsid w:val="00DA0CE2"/>
    <w:rsid w:val="00DA2387"/>
    <w:rsid w:val="00DC6A10"/>
    <w:rsid w:val="00DD3E77"/>
    <w:rsid w:val="00DD649E"/>
    <w:rsid w:val="00DE14EF"/>
    <w:rsid w:val="00DE657E"/>
    <w:rsid w:val="00DF4704"/>
    <w:rsid w:val="00E024AA"/>
    <w:rsid w:val="00E14E79"/>
    <w:rsid w:val="00E15C77"/>
    <w:rsid w:val="00E179DC"/>
    <w:rsid w:val="00E250F1"/>
    <w:rsid w:val="00E3550D"/>
    <w:rsid w:val="00E52838"/>
    <w:rsid w:val="00E614E0"/>
    <w:rsid w:val="00E73F7F"/>
    <w:rsid w:val="00E753E8"/>
    <w:rsid w:val="00E76C10"/>
    <w:rsid w:val="00E76D9C"/>
    <w:rsid w:val="00E85409"/>
    <w:rsid w:val="00E8587C"/>
    <w:rsid w:val="00E85E9F"/>
    <w:rsid w:val="00E93F35"/>
    <w:rsid w:val="00EA429F"/>
    <w:rsid w:val="00EA4F9E"/>
    <w:rsid w:val="00EA63CA"/>
    <w:rsid w:val="00EA6D3B"/>
    <w:rsid w:val="00EB00AD"/>
    <w:rsid w:val="00EB136C"/>
    <w:rsid w:val="00EB480E"/>
    <w:rsid w:val="00EB5EC6"/>
    <w:rsid w:val="00EB7FC9"/>
    <w:rsid w:val="00ED27E8"/>
    <w:rsid w:val="00ED7137"/>
    <w:rsid w:val="00EF06EA"/>
    <w:rsid w:val="00EF242C"/>
    <w:rsid w:val="00EF6303"/>
    <w:rsid w:val="00F02A7D"/>
    <w:rsid w:val="00F21088"/>
    <w:rsid w:val="00F327E7"/>
    <w:rsid w:val="00F3451D"/>
    <w:rsid w:val="00F35746"/>
    <w:rsid w:val="00F447C7"/>
    <w:rsid w:val="00F459B4"/>
    <w:rsid w:val="00F5211B"/>
    <w:rsid w:val="00F554A9"/>
    <w:rsid w:val="00F63D26"/>
    <w:rsid w:val="00F716FD"/>
    <w:rsid w:val="00F80355"/>
    <w:rsid w:val="00F87C43"/>
    <w:rsid w:val="00F979C1"/>
    <w:rsid w:val="00FA13AE"/>
    <w:rsid w:val="00FA3BB3"/>
    <w:rsid w:val="00FA5722"/>
    <w:rsid w:val="00FB0C81"/>
    <w:rsid w:val="00FB797F"/>
    <w:rsid w:val="00FC2200"/>
    <w:rsid w:val="00FC2540"/>
    <w:rsid w:val="00FC715A"/>
    <w:rsid w:val="00FF0204"/>
    <w:rsid w:val="00FF2726"/>
    <w:rsid w:val="00FF3AED"/>
    <w:rsid w:val="00FF737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F3E5BC9"/>
  <w15:docId w15:val="{020E3D29-8ECF-4B13-B1BC-6D86E23B79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qFormat="1"/>
    <w:lsdException w:name="heading 2" w:uiPriority="0" w:qFormat="1"/>
    <w:lsdException w:name="heading 3" w:qFormat="1"/>
    <w:lsdException w:name="heading 4" w:qFormat="1"/>
    <w:lsdException w:name="heading 5" w:uiPriority="0" w:qFormat="1"/>
    <w:lsdException w:name="heading 6" w:qFormat="1"/>
    <w:lsdException w:name="heading 7" w:qFormat="1"/>
    <w:lsdException w:name="heading 8" w:uiPriority="9" w:qFormat="1"/>
    <w:lsdException w:name="heading 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27E7"/>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uiPriority w:val="99"/>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1,Heading 2 Char2"/>
    <w:basedOn w:val="Normal"/>
    <w:next w:val="Normal"/>
    <w:link w:val="Heading2Char"/>
    <w:qFormat/>
    <w:rsid w:val="0033525D"/>
    <w:pPr>
      <w:widowControl w:val="0"/>
      <w:numPr>
        <w:ilvl w:val="1"/>
        <w:numId w:val="2"/>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 Char,Heading 3 Char"/>
    <w:basedOn w:val="Normal"/>
    <w:next w:val="Normal"/>
    <w:link w:val="Heading3Char3"/>
    <w:uiPriority w:val="99"/>
    <w:qFormat/>
    <w:rsid w:val="0033525D"/>
    <w:pPr>
      <w:widowControl w:val="0"/>
      <w:numPr>
        <w:ilvl w:val="2"/>
        <w:numId w:val="3"/>
      </w:numPr>
      <w:spacing w:after="240"/>
      <w:outlineLvl w:val="2"/>
    </w:pPr>
  </w:style>
  <w:style w:type="paragraph" w:styleId="Heading4">
    <w:name w:val="heading 4"/>
    <w:aliases w:val="Heading 11,para 4,Título 41,heading 4,Heading 41,标题 41,He=ding 41,标 题  41"/>
    <w:basedOn w:val="Normal"/>
    <w:next w:val="Heading9"/>
    <w:uiPriority w:val="99"/>
    <w:qFormat/>
    <w:rsid w:val="007B6871"/>
    <w:pPr>
      <w:keepNext/>
      <w:numPr>
        <w:ilvl w:val="3"/>
        <w:numId w:val="4"/>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uiPriority w:val="99"/>
    <w:qFormat/>
    <w:rsid w:val="00A5151A"/>
    <w:pPr>
      <w:numPr>
        <w:ilvl w:val="5"/>
        <w:numId w:val="1"/>
      </w:numPr>
      <w:spacing w:before="240" w:after="60"/>
      <w:outlineLvl w:val="5"/>
    </w:pPr>
    <w:rPr>
      <w:rFonts w:ascii="Arial" w:hAnsi="Arial"/>
      <w:i/>
    </w:rPr>
  </w:style>
  <w:style w:type="paragraph" w:styleId="Heading7">
    <w:name w:val="heading 7"/>
    <w:basedOn w:val="Normal"/>
    <w:next w:val="Normal"/>
    <w:uiPriority w:val="99"/>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uiPriority w:val="99"/>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link w:val="HeaderChar"/>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qFormat/>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uiPriority w:val="99"/>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semiHidden/>
    <w:unhideWhenUsed/>
    <w:rsid w:val="00B04161"/>
    <w:rPr>
      <w:sz w:val="20"/>
      <w:szCs w:val="20"/>
    </w:rPr>
  </w:style>
  <w:style w:type="character" w:customStyle="1" w:styleId="CommentTextChar">
    <w:name w:val="Comment Text Char"/>
    <w:basedOn w:val="DefaultParagraphFont"/>
    <w:link w:val="CommentText"/>
    <w:uiPriority w:val="99"/>
    <w:semiHidden/>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ft,ft2,f, Char1, Char1 Char Char"/>
    <w:basedOn w:val="Normal"/>
    <w:link w:val="FootnoteTextChar"/>
    <w:uiPriority w:val="99"/>
    <w:unhideWhenUsed/>
    <w:qFormat/>
    <w:rsid w:val="006E126D"/>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ft Char,ft2 Char,f Char"/>
    <w:basedOn w:val="DefaultParagraphFont"/>
    <w:link w:val="FootnoteText"/>
    <w:uiPriority w:val="99"/>
    <w:rsid w:val="006E126D"/>
    <w:rPr>
      <w:lang w:val="en-GB"/>
    </w:rPr>
  </w:style>
  <w:style w:type="character" w:styleId="FootnoteReference">
    <w:name w:val="footnote reference"/>
    <w:aliases w:val="Footnote text,Footnote Text1,Footnote Text2,ftref,16 Point,Superscript 6 Point,Superscript 6 Point + 11 pt,BVI fnr,BVI fnr Car Car,BVI fnr Car,BVI fnr Car Car Car Car,4_G,number,SUPERS,Footnotes refss,Footnote Reference1,fr"/>
    <w:basedOn w:val="DefaultParagraphFont"/>
    <w:link w:val="BVIfnrChar"/>
    <w:uiPriority w:val="99"/>
    <w:unhideWhenUsed/>
    <w:qFormat/>
    <w:rsid w:val="006E126D"/>
    <w:rPr>
      <w:vertAlign w:val="superscript"/>
    </w:rPr>
  </w:style>
  <w:style w:type="paragraph" w:customStyle="1" w:styleId="BVIfnrChar">
    <w:name w:val="BVI fnr Char"/>
    <w:aliases w:val="BVI fnr Car Car Char,BVI fnr Car Char,BVI fnr Car Car Car Car Char,4_G Char Char"/>
    <w:basedOn w:val="Normal"/>
    <w:link w:val="FootnoteReference"/>
    <w:uiPriority w:val="99"/>
    <w:rsid w:val="003106EC"/>
    <w:pPr>
      <w:spacing w:after="160" w:line="240" w:lineRule="exact"/>
      <w:jc w:val="left"/>
    </w:pPr>
    <w:rPr>
      <w:sz w:val="20"/>
      <w:szCs w:val="20"/>
      <w:vertAlign w:val="superscript"/>
      <w:lang w:val="en-US"/>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1 Char"/>
    <w:basedOn w:val="DefaultParagraphFont"/>
    <w:link w:val="Heading2"/>
    <w:rsid w:val="00DD3E77"/>
    <w:rPr>
      <w:sz w:val="22"/>
      <w:szCs w:val="22"/>
      <w:lang w:val="en-CA"/>
    </w:rPr>
  </w:style>
  <w:style w:type="character" w:customStyle="1" w:styleId="Style3Char">
    <w:name w:val="Style 3 Char"/>
    <w:basedOn w:val="DefaultParagraphFont"/>
    <w:link w:val="Style3"/>
    <w:locked/>
    <w:rsid w:val="00DD3E77"/>
    <w:rPr>
      <w:b/>
      <w:sz w:val="24"/>
      <w:szCs w:val="24"/>
      <w:lang w:val="en-CA"/>
    </w:rPr>
  </w:style>
  <w:style w:type="paragraph" w:customStyle="1" w:styleId="Style3">
    <w:name w:val="Style 3"/>
    <w:basedOn w:val="Normal"/>
    <w:link w:val="Style3Char"/>
    <w:autoRedefine/>
    <w:qFormat/>
    <w:rsid w:val="00DD3E77"/>
    <w:pPr>
      <w:keepNext/>
      <w:spacing w:after="240"/>
    </w:pPr>
    <w:rPr>
      <w:b/>
      <w:sz w:val="24"/>
      <w:szCs w:val="24"/>
    </w:rPr>
  </w:style>
  <w:style w:type="character" w:customStyle="1" w:styleId="Style4Char">
    <w:name w:val="Style 4 Char"/>
    <w:basedOn w:val="DefaultParagraphFont"/>
    <w:link w:val="Style4"/>
    <w:locked/>
    <w:rsid w:val="00DD3E77"/>
    <w:rPr>
      <w:b/>
      <w:sz w:val="22"/>
      <w:szCs w:val="22"/>
      <w:lang w:val="en-CA"/>
    </w:rPr>
  </w:style>
  <w:style w:type="paragraph" w:customStyle="1" w:styleId="Style4">
    <w:name w:val="Style 4"/>
    <w:basedOn w:val="Normal"/>
    <w:link w:val="Style4Char"/>
    <w:autoRedefine/>
    <w:qFormat/>
    <w:rsid w:val="00DD3E77"/>
    <w:pPr>
      <w:numPr>
        <w:numId w:val="22"/>
      </w:numPr>
      <w:spacing w:after="240"/>
    </w:pPr>
    <w:rPr>
      <w:b/>
    </w:rPr>
  </w:style>
  <w:style w:type="character" w:customStyle="1" w:styleId="FooterChar">
    <w:name w:val="Footer Char"/>
    <w:basedOn w:val="DefaultParagraphFont"/>
    <w:link w:val="Footer"/>
    <w:uiPriority w:val="99"/>
    <w:rsid w:val="00522717"/>
    <w:rPr>
      <w:sz w:val="22"/>
      <w:szCs w:val="22"/>
      <w:lang w:val="en-CA"/>
    </w:rPr>
  </w:style>
  <w:style w:type="character" w:customStyle="1" w:styleId="HeaderChar">
    <w:name w:val="Header Char"/>
    <w:link w:val="Header"/>
    <w:rsid w:val="00522717"/>
    <w:rPr>
      <w:sz w:val="22"/>
      <w:szCs w:val="22"/>
      <w:lang w:val="en-CA"/>
    </w:rPr>
  </w:style>
  <w:style w:type="paragraph" w:customStyle="1" w:styleId="paragraph">
    <w:name w:val="paragraph"/>
    <w:basedOn w:val="Normal"/>
    <w:rsid w:val="00EF6303"/>
    <w:pPr>
      <w:spacing w:before="100" w:beforeAutospacing="1" w:after="100" w:afterAutospacing="1"/>
      <w:jc w:val="left"/>
    </w:pPr>
    <w:rPr>
      <w:sz w:val="24"/>
      <w:szCs w:val="24"/>
      <w:lang w:val="en-US" w:eastAsia="zh-CN"/>
    </w:rPr>
  </w:style>
  <w:style w:type="character" w:customStyle="1" w:styleId="normaltextrun">
    <w:name w:val="normaltextrun"/>
    <w:basedOn w:val="DefaultParagraphFont"/>
    <w:rsid w:val="00EF6303"/>
  </w:style>
  <w:style w:type="character" w:customStyle="1" w:styleId="eop">
    <w:name w:val="eop"/>
    <w:basedOn w:val="DefaultParagraphFont"/>
    <w:rsid w:val="00EF6303"/>
  </w:style>
  <w:style w:type="character" w:styleId="Hyperlink">
    <w:name w:val="Hyperlink"/>
    <w:basedOn w:val="DefaultParagraphFont"/>
    <w:uiPriority w:val="99"/>
    <w:unhideWhenUsed/>
    <w:rsid w:val="00A80E9B"/>
    <w:rPr>
      <w:color w:val="0000FF" w:themeColor="hyperlink"/>
      <w:u w:val="single"/>
    </w:rPr>
  </w:style>
  <w:style w:type="character" w:customStyle="1" w:styleId="ui-provider">
    <w:name w:val="ui-provider"/>
    <w:basedOn w:val="DefaultParagraphFont"/>
    <w:rsid w:val="00841F9C"/>
  </w:style>
  <w:style w:type="paragraph" w:styleId="ListParagraph">
    <w:name w:val="List Paragraph"/>
    <w:basedOn w:val="Normal"/>
    <w:uiPriority w:val="34"/>
    <w:qFormat/>
    <w:rsid w:val="00682405"/>
    <w:pPr>
      <w:ind w:left="720"/>
      <w:contextualSpacing/>
    </w:pPr>
    <w:rPr>
      <w:lang w:val="en-GB"/>
    </w:rPr>
  </w:style>
  <w:style w:type="character" w:customStyle="1" w:styleId="Heading3Char3">
    <w:name w:val="Heading 3 Char3"/>
    <w:aliases w:val="Char Char3,Char Char Char2,Heading 3 Char1 Char1,Heading 3 Char Char Char1,Char Char Char Char1,Char Char1 Char1,Heading 3 Char1 Char Char,Heading 3 Char Char Char Char,Char Char Char Char Char,Char Char1 Char Char,Heading 3 Char2 Char"/>
    <w:link w:val="Heading3"/>
    <w:rsid w:val="0007389C"/>
    <w:rPr>
      <w:sz w:val="22"/>
      <w:szCs w:val="22"/>
      <w:lang w:val="en-CA"/>
    </w:rPr>
  </w:style>
  <w:style w:type="paragraph" w:customStyle="1" w:styleId="a--">
    <w:name w:val="a-(-)"/>
    <w:basedOn w:val="Normal"/>
    <w:rsid w:val="0007389C"/>
    <w:pPr>
      <w:tabs>
        <w:tab w:val="left" w:pos="-720"/>
        <w:tab w:val="left" w:pos="0"/>
        <w:tab w:val="left" w:pos="720"/>
        <w:tab w:val="left" w:pos="1440"/>
        <w:tab w:val="left" w:pos="2160"/>
        <w:tab w:val="left" w:pos="2880"/>
        <w:tab w:val="left" w:pos="3600"/>
      </w:tabs>
      <w:suppressAutoHyphens/>
    </w:pPr>
    <w:rPr>
      <w:b/>
      <w:bCs/>
      <w:sz w:val="24"/>
      <w:szCs w:val="24"/>
      <w:lang w:val="en-GB" w:eastAsia="fr-FR"/>
    </w:rPr>
  </w:style>
  <w:style w:type="paragraph" w:customStyle="1" w:styleId="StyleBold">
    <w:name w:val="Style Bold"/>
    <w:basedOn w:val="Normal"/>
    <w:link w:val="StyleBoldChar"/>
    <w:qFormat/>
    <w:rsid w:val="00811F72"/>
    <w:pPr>
      <w:spacing w:after="240"/>
    </w:pPr>
    <w:rPr>
      <w:b/>
      <w:bCs/>
      <w:szCs w:val="20"/>
    </w:rPr>
  </w:style>
  <w:style w:type="character" w:customStyle="1" w:styleId="StyleBoldChar">
    <w:name w:val="Style Bold Char"/>
    <w:basedOn w:val="DefaultParagraphFont"/>
    <w:link w:val="StyleBold"/>
    <w:rsid w:val="00811F72"/>
    <w:rPr>
      <w:b/>
      <w:bCs/>
      <w:sz w:val="22"/>
      <w:lang w:val="en-CA"/>
    </w:rPr>
  </w:style>
  <w:style w:type="paragraph" w:customStyle="1" w:styleId="Default">
    <w:name w:val="Default"/>
    <w:rsid w:val="00E179DC"/>
    <w:pPr>
      <w:autoSpaceDE w:val="0"/>
      <w:autoSpaceDN w:val="0"/>
      <w:adjustRightInd w:val="0"/>
      <w:jc w:val="both"/>
    </w:pPr>
    <w:rPr>
      <w:color w:val="000000"/>
      <w:sz w:val="24"/>
      <w:szCs w:val="24"/>
    </w:rPr>
  </w:style>
  <w:style w:type="paragraph" w:styleId="Revision">
    <w:name w:val="Revision"/>
    <w:hidden/>
    <w:uiPriority w:val="99"/>
    <w:semiHidden/>
    <w:rsid w:val="00232711"/>
    <w:rPr>
      <w:sz w:val="22"/>
      <w:szCs w:val="22"/>
      <w:lang w:val="en-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395400865">
      <w:bodyDiv w:val="1"/>
      <w:marLeft w:val="0"/>
      <w:marRight w:val="0"/>
      <w:marTop w:val="0"/>
      <w:marBottom w:val="0"/>
      <w:divBdr>
        <w:top w:val="none" w:sz="0" w:space="0" w:color="auto"/>
        <w:left w:val="none" w:sz="0" w:space="0" w:color="auto"/>
        <w:bottom w:val="none" w:sz="0" w:space="0" w:color="auto"/>
        <w:right w:val="none" w:sz="0" w:space="0" w:color="auto"/>
      </w:divBdr>
    </w:div>
    <w:div w:id="641927034">
      <w:bodyDiv w:val="1"/>
      <w:marLeft w:val="0"/>
      <w:marRight w:val="0"/>
      <w:marTop w:val="0"/>
      <w:marBottom w:val="0"/>
      <w:divBdr>
        <w:top w:val="none" w:sz="0" w:space="0" w:color="auto"/>
        <w:left w:val="none" w:sz="0" w:space="0" w:color="auto"/>
        <w:bottom w:val="none" w:sz="0" w:space="0" w:color="auto"/>
        <w:right w:val="none" w:sz="0" w:space="0" w:color="auto"/>
      </w:divBdr>
      <w:divsChild>
        <w:div w:id="767509373">
          <w:marLeft w:val="0"/>
          <w:marRight w:val="0"/>
          <w:marTop w:val="0"/>
          <w:marBottom w:val="0"/>
          <w:divBdr>
            <w:top w:val="none" w:sz="0" w:space="0" w:color="auto"/>
            <w:left w:val="none" w:sz="0" w:space="0" w:color="auto"/>
            <w:bottom w:val="none" w:sz="0" w:space="0" w:color="auto"/>
            <w:right w:val="none" w:sz="0" w:space="0" w:color="auto"/>
          </w:divBdr>
          <w:divsChild>
            <w:div w:id="273563247">
              <w:marLeft w:val="0"/>
              <w:marRight w:val="0"/>
              <w:marTop w:val="0"/>
              <w:marBottom w:val="0"/>
              <w:divBdr>
                <w:top w:val="none" w:sz="0" w:space="0" w:color="auto"/>
                <w:left w:val="none" w:sz="0" w:space="0" w:color="auto"/>
                <w:bottom w:val="none" w:sz="0" w:space="0" w:color="auto"/>
                <w:right w:val="none" w:sz="0" w:space="0" w:color="auto"/>
              </w:divBdr>
            </w:div>
            <w:div w:id="1254513123">
              <w:marLeft w:val="0"/>
              <w:marRight w:val="0"/>
              <w:marTop w:val="0"/>
              <w:marBottom w:val="0"/>
              <w:divBdr>
                <w:top w:val="none" w:sz="0" w:space="0" w:color="auto"/>
                <w:left w:val="none" w:sz="0" w:space="0" w:color="auto"/>
                <w:bottom w:val="none" w:sz="0" w:space="0" w:color="auto"/>
                <w:right w:val="none" w:sz="0" w:space="0" w:color="auto"/>
              </w:divBdr>
            </w:div>
            <w:div w:id="2036730684">
              <w:marLeft w:val="0"/>
              <w:marRight w:val="0"/>
              <w:marTop w:val="0"/>
              <w:marBottom w:val="0"/>
              <w:divBdr>
                <w:top w:val="none" w:sz="0" w:space="0" w:color="auto"/>
                <w:left w:val="none" w:sz="0" w:space="0" w:color="auto"/>
                <w:bottom w:val="none" w:sz="0" w:space="0" w:color="auto"/>
                <w:right w:val="none" w:sz="0" w:space="0" w:color="auto"/>
              </w:divBdr>
            </w:div>
            <w:div w:id="2137866074">
              <w:marLeft w:val="0"/>
              <w:marRight w:val="0"/>
              <w:marTop w:val="0"/>
              <w:marBottom w:val="0"/>
              <w:divBdr>
                <w:top w:val="none" w:sz="0" w:space="0" w:color="auto"/>
                <w:left w:val="none" w:sz="0" w:space="0" w:color="auto"/>
                <w:bottom w:val="none" w:sz="0" w:space="0" w:color="auto"/>
                <w:right w:val="none" w:sz="0" w:space="0" w:color="auto"/>
              </w:divBdr>
            </w:div>
            <w:div w:id="1782145809">
              <w:marLeft w:val="0"/>
              <w:marRight w:val="0"/>
              <w:marTop w:val="0"/>
              <w:marBottom w:val="0"/>
              <w:divBdr>
                <w:top w:val="none" w:sz="0" w:space="0" w:color="auto"/>
                <w:left w:val="none" w:sz="0" w:space="0" w:color="auto"/>
                <w:bottom w:val="none" w:sz="0" w:space="0" w:color="auto"/>
                <w:right w:val="none" w:sz="0" w:space="0" w:color="auto"/>
              </w:divBdr>
            </w:div>
          </w:divsChild>
        </w:div>
        <w:div w:id="1207528590">
          <w:marLeft w:val="0"/>
          <w:marRight w:val="0"/>
          <w:marTop w:val="0"/>
          <w:marBottom w:val="0"/>
          <w:divBdr>
            <w:top w:val="none" w:sz="0" w:space="0" w:color="auto"/>
            <w:left w:val="none" w:sz="0" w:space="0" w:color="auto"/>
            <w:bottom w:val="none" w:sz="0" w:space="0" w:color="auto"/>
            <w:right w:val="none" w:sz="0" w:space="0" w:color="auto"/>
          </w:divBdr>
          <w:divsChild>
            <w:div w:id="969700346">
              <w:marLeft w:val="0"/>
              <w:marRight w:val="0"/>
              <w:marTop w:val="0"/>
              <w:marBottom w:val="0"/>
              <w:divBdr>
                <w:top w:val="none" w:sz="0" w:space="0" w:color="auto"/>
                <w:left w:val="none" w:sz="0" w:space="0" w:color="auto"/>
                <w:bottom w:val="none" w:sz="0" w:space="0" w:color="auto"/>
                <w:right w:val="none" w:sz="0" w:space="0" w:color="auto"/>
              </w:divBdr>
            </w:div>
            <w:div w:id="351689592">
              <w:marLeft w:val="0"/>
              <w:marRight w:val="0"/>
              <w:marTop w:val="0"/>
              <w:marBottom w:val="0"/>
              <w:divBdr>
                <w:top w:val="none" w:sz="0" w:space="0" w:color="auto"/>
                <w:left w:val="none" w:sz="0" w:space="0" w:color="auto"/>
                <w:bottom w:val="none" w:sz="0" w:space="0" w:color="auto"/>
                <w:right w:val="none" w:sz="0" w:space="0" w:color="auto"/>
              </w:divBdr>
            </w:div>
            <w:div w:id="619923364">
              <w:marLeft w:val="0"/>
              <w:marRight w:val="0"/>
              <w:marTop w:val="0"/>
              <w:marBottom w:val="0"/>
              <w:divBdr>
                <w:top w:val="none" w:sz="0" w:space="0" w:color="auto"/>
                <w:left w:val="none" w:sz="0" w:space="0" w:color="auto"/>
                <w:bottom w:val="none" w:sz="0" w:space="0" w:color="auto"/>
                <w:right w:val="none" w:sz="0" w:space="0" w:color="auto"/>
              </w:divBdr>
            </w:div>
            <w:div w:id="19641930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825241703">
      <w:bodyDiv w:val="1"/>
      <w:marLeft w:val="0"/>
      <w:marRight w:val="0"/>
      <w:marTop w:val="0"/>
      <w:marBottom w:val="0"/>
      <w:divBdr>
        <w:top w:val="none" w:sz="0" w:space="0" w:color="auto"/>
        <w:left w:val="none" w:sz="0" w:space="0" w:color="auto"/>
        <w:bottom w:val="none" w:sz="0" w:space="0" w:color="auto"/>
        <w:right w:val="none" w:sz="0" w:space="0" w:color="auto"/>
      </w:divBdr>
    </w:div>
    <w:div w:id="1145970136">
      <w:bodyDiv w:val="1"/>
      <w:marLeft w:val="0"/>
      <w:marRight w:val="0"/>
      <w:marTop w:val="0"/>
      <w:marBottom w:val="0"/>
      <w:divBdr>
        <w:top w:val="none" w:sz="0" w:space="0" w:color="auto"/>
        <w:left w:val="none" w:sz="0" w:space="0" w:color="auto"/>
        <w:bottom w:val="none" w:sz="0" w:space="0" w:color="auto"/>
        <w:right w:val="none" w:sz="0" w:space="0" w:color="auto"/>
      </w:divBdr>
    </w:div>
    <w:div w:id="1805345445">
      <w:bodyDiv w:val="1"/>
      <w:marLeft w:val="0"/>
      <w:marRight w:val="0"/>
      <w:marTop w:val="0"/>
      <w:marBottom w:val="0"/>
      <w:divBdr>
        <w:top w:val="none" w:sz="0" w:space="0" w:color="auto"/>
        <w:left w:val="none" w:sz="0" w:space="0" w:color="auto"/>
        <w:bottom w:val="none" w:sz="0" w:space="0" w:color="auto"/>
        <w:right w:val="none" w:sz="0" w:space="0" w:color="auto"/>
      </w:divBdr>
    </w:div>
    <w:div w:id="1846551960">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 w:id="2046056766">
      <w:bodyDiv w:val="1"/>
      <w:marLeft w:val="0"/>
      <w:marRight w:val="0"/>
      <w:marTop w:val="0"/>
      <w:marBottom w:val="0"/>
      <w:divBdr>
        <w:top w:val="none" w:sz="0" w:space="0" w:color="auto"/>
        <w:left w:val="none" w:sz="0" w:space="0" w:color="auto"/>
        <w:bottom w:val="none" w:sz="0" w:space="0" w:color="auto"/>
        <w:right w:val="none" w:sz="0" w:space="0" w:color="auto"/>
      </w:divBdr>
      <w:divsChild>
        <w:div w:id="28999150">
          <w:marLeft w:val="0"/>
          <w:marRight w:val="0"/>
          <w:marTop w:val="0"/>
          <w:marBottom w:val="0"/>
          <w:divBdr>
            <w:top w:val="none" w:sz="0" w:space="0" w:color="auto"/>
            <w:left w:val="none" w:sz="0" w:space="0" w:color="auto"/>
            <w:bottom w:val="none" w:sz="0" w:space="0" w:color="auto"/>
            <w:right w:val="none" w:sz="0" w:space="0" w:color="auto"/>
          </w:divBdr>
        </w:div>
        <w:div w:id="785197982">
          <w:marLeft w:val="0"/>
          <w:marRight w:val="0"/>
          <w:marTop w:val="0"/>
          <w:marBottom w:val="0"/>
          <w:divBdr>
            <w:top w:val="none" w:sz="0" w:space="0" w:color="auto"/>
            <w:left w:val="none" w:sz="0" w:space="0" w:color="auto"/>
            <w:bottom w:val="none" w:sz="0" w:space="0" w:color="auto"/>
            <w:right w:val="none" w:sz="0" w:space="0" w:color="auto"/>
          </w:divBdr>
        </w:div>
        <w:div w:id="153939208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2.xml"/><Relationship Id="rId18" Type="http://schemas.openxmlformats.org/officeDocument/2006/relationships/header" Target="header4.xml"/><Relationship Id="rId26" Type="http://schemas.openxmlformats.org/officeDocument/2006/relationships/header" Target="header9.xml"/><Relationship Id="rId39" Type="http://schemas.openxmlformats.org/officeDocument/2006/relationships/fontTable" Target="fontTable.xml"/><Relationship Id="rId21" Type="http://schemas.openxmlformats.org/officeDocument/2006/relationships/header" Target="header5.xml"/><Relationship Id="rId34" Type="http://schemas.openxmlformats.org/officeDocument/2006/relationships/footer" Target="footer10.xml"/><Relationship Id="rId42" Type="http://schemas.openxmlformats.org/officeDocument/2006/relationships/customXml" Target="../customXml/item3.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footer" Target="footer3.xml"/><Relationship Id="rId20" Type="http://schemas.openxmlformats.org/officeDocument/2006/relationships/footer" Target="footer5.xml"/><Relationship Id="rId29" Type="http://schemas.openxmlformats.org/officeDocument/2006/relationships/footer" Target="footer8.xml"/><Relationship Id="rId41"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header" Target="header7.xml"/><Relationship Id="rId32" Type="http://schemas.openxmlformats.org/officeDocument/2006/relationships/header" Target="header12.xml"/><Relationship Id="rId37" Type="http://schemas.openxmlformats.org/officeDocument/2006/relationships/header" Target="header14.xml"/><Relationship Id="rId40"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footer" Target="footer2.xml"/><Relationship Id="rId23" Type="http://schemas.openxmlformats.org/officeDocument/2006/relationships/header" Target="header6.xml"/><Relationship Id="rId28" Type="http://schemas.openxmlformats.org/officeDocument/2006/relationships/footer" Target="footer7.xml"/><Relationship Id="rId36" Type="http://schemas.openxmlformats.org/officeDocument/2006/relationships/footer" Target="footer12.xml"/><Relationship Id="rId10" Type="http://schemas.openxmlformats.org/officeDocument/2006/relationships/image" Target="media/image3.png"/><Relationship Id="rId19" Type="http://schemas.openxmlformats.org/officeDocument/2006/relationships/footer" Target="footer4.xml"/><Relationship Id="rId31" Type="http://schemas.openxmlformats.org/officeDocument/2006/relationships/footer" Target="footer9.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1.xml"/><Relationship Id="rId22" Type="http://schemas.openxmlformats.org/officeDocument/2006/relationships/footer" Target="footer6.xml"/><Relationship Id="rId27" Type="http://schemas.openxmlformats.org/officeDocument/2006/relationships/header" Target="header10.xml"/><Relationship Id="rId30" Type="http://schemas.openxmlformats.org/officeDocument/2006/relationships/header" Target="header11.xml"/><Relationship Id="rId35" Type="http://schemas.openxmlformats.org/officeDocument/2006/relationships/footer" Target="footer11.xml"/><Relationship Id="rId43" Type="http://schemas.openxmlformats.org/officeDocument/2006/relationships/customXml" Target="../customXml/item4.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header" Target="header1.xml"/><Relationship Id="rId17" Type="http://schemas.openxmlformats.org/officeDocument/2006/relationships/header" Target="header3.xml"/><Relationship Id="rId25" Type="http://schemas.openxmlformats.org/officeDocument/2006/relationships/header" Target="header8.xml"/><Relationship Id="rId33" Type="http://schemas.openxmlformats.org/officeDocument/2006/relationships/header" Target="header13.xml"/><Relationship Id="rId38" Type="http://schemas.openxmlformats.org/officeDocument/2006/relationships/header" Target="header15.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Document_x0020_Number xmlns="6b03d5a6-c642-4a08-93b6-965b66bfac2e">UNEP/OzL.Pro/ExCom/92/9</Document_x0020_Number>
    <DocumentType xmlns="64e33b30-101d-41de-b951-961aab25ea29">Pre-session</DocumentType>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48C2119D02C0F246920115D87510876A" ma:contentTypeVersion="5" ma:contentTypeDescription="Create a new document." ma:contentTypeScope="" ma:versionID="9da45c029b748a7bf7e3c742a6335648">
  <xsd:schema xmlns:xsd="http://www.w3.org/2001/XMLSchema" xmlns:p="http://schemas.microsoft.com/office/2006/metadata/properties" xmlns:ns2="6b03d5a6-c642-4a08-93b6-965b66bfac2e" xmlns:ns3="64e33b30-101d-41de-b951-961aab25ea29" targetNamespace="http://schemas.microsoft.com/office/2006/metadata/properties" ma:root="true" ma:fieldsID="2d237a18e1331d113b3f5592f0139155" ns2:_="" ns3:_="">
    <xsd:import namespace="6b03d5a6-c642-4a08-93b6-965b66bfac2e"/>
    <xsd:import namespace="64e33b30-101d-41de-b951-961aab25ea29"/>
    <xsd:element name="properties">
      <xsd:complexType>
        <xsd:sequence>
          <xsd:element name="documentManagement">
            <xsd:complexType>
              <xsd:all>
                <xsd:element ref="ns2:Document_x0020_Number" minOccurs="0"/>
                <xsd:element ref="ns3:DocumentType"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64/"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54C162CD-C387-4ECC-BE6C-528F2FA43678}"/>
</file>

<file path=customXml/itemProps2.xml><?xml version="1.0" encoding="utf-8"?>
<ds:datastoreItem xmlns:ds="http://schemas.openxmlformats.org/officeDocument/2006/customXml" ds:itemID="{7592A24F-4CE0-4842-8839-18C0B0D5F7D1}"/>
</file>

<file path=customXml/itemProps3.xml><?xml version="1.0" encoding="utf-8"?>
<ds:datastoreItem xmlns:ds="http://schemas.openxmlformats.org/officeDocument/2006/customXml" ds:itemID="{41711191-CF8B-4FDF-BD02-378CDE88D3A7}"/>
</file>

<file path=customXml/itemProps4.xml><?xml version="1.0" encoding="utf-8"?>
<ds:datastoreItem xmlns:ds="http://schemas.openxmlformats.org/officeDocument/2006/customXml" ds:itemID="{06D0A8A1-8C71-4B4B-8EE3-008EF1A175CE}"/>
</file>

<file path=docProps/app.xml><?xml version="1.0" encoding="utf-8"?>
<Properties xmlns="http://schemas.openxmlformats.org/officeDocument/2006/extended-properties" xmlns:vt="http://schemas.openxmlformats.org/officeDocument/2006/docPropsVTypes">
  <Template>Normal</Template>
  <TotalTime>10</TotalTime>
  <Pages>56</Pages>
  <Words>21823</Words>
  <Characters>124393</Characters>
  <Application>Microsoft Office Word</Application>
  <DocSecurity>0</DocSecurity>
  <Lines>1036</Lines>
  <Paragraphs>291</Paragraphs>
  <ScaleCrop>false</ScaleCrop>
  <HeadingPairs>
    <vt:vector size="2" baseType="variant">
      <vt:variant>
        <vt:lpstr>Title</vt:lpstr>
      </vt:variant>
      <vt:variant>
        <vt:i4>1</vt:i4>
      </vt:variant>
    </vt:vector>
  </HeadingPairs>
  <TitlesOfParts>
    <vt:vector size="1" baseType="lpstr">
      <vt:lpstr>Status reports and reports on projects with specific reporting requirements</vt:lpstr>
    </vt:vector>
  </TitlesOfParts>
  <Company>UNMFS</Company>
  <LinksUpToDate>false</LinksUpToDate>
  <CharactersWithSpaces>145925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Status reports and reports on projects with specific reporting requirements (without attachments)                                                                     .   </dc:title>
  <dc:subject>92nd</dc:subject>
  <dc:creator>Patricia Chau</dc:creator>
  <cp:lastModifiedBy>Patricia Chau</cp:lastModifiedBy>
  <cp:revision>8</cp:revision>
  <cp:lastPrinted>2001-05-26T16:40:00Z</cp:lastPrinted>
  <dcterms:created xsi:type="dcterms:W3CDTF">2023-05-12T01:23:00Z</dcterms:created>
  <dcterms:modified xsi:type="dcterms:W3CDTF">2023-05-12T01:48:00Z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UNEP/OzL.Pro/ExCom/92/9</vt:lpwstr>
  </property>
  <property fmtid="{D5CDD505-2E9C-101B-9397-08002B2CF9AE}" pid="3" name="Revision date">
    <vt:lpwstr>5/11/2023</vt:lpwstr>
  </property>
  <property fmtid="{D5CDD505-2E9C-101B-9397-08002B2CF9AE}" pid="4" name="ContentTypeId">
    <vt:lpwstr>0x01010048C2119D02C0F246920115D87510876A</vt:lpwstr>
  </property>
  <property fmtid="{D5CDD505-2E9C-101B-9397-08002B2CF9AE}" pid="6" name="lcf76f155ced4ddcb4097134ff3c332f">
    <vt:lpwstr/>
  </property>
</Properties>
</file>

<file path=userCustomization/customUI.xml><?xml version="1.0" encoding="utf-8"?>
<mso:customUI xmlns:doc="http://schemas.microsoft.com/office/2006/01/customui/currentDocument" xmlns:mso="http://schemas.microsoft.com/office/2006/01/customui">
  <mso:ribbon>
    <mso:qat>
      <mso:documentControls>
        <mso:separator idQ="doc:sep1" visible="true"/>
      </mso:documentControls>
    </mso:qat>
  </mso:ribbon>
</mso:customUI>
</file>