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DF310D" w:rsidRPr="002F42F9" w14:paraId="465386A3" w14:textId="77777777" w:rsidTr="00315B92">
        <w:trPr>
          <w:trHeight w:val="720"/>
        </w:trPr>
        <w:tc>
          <w:tcPr>
            <w:tcW w:w="4410" w:type="dxa"/>
            <w:gridSpan w:val="2"/>
            <w:tcBorders>
              <w:bottom w:val="single" w:sz="18" w:space="0" w:color="auto"/>
            </w:tcBorders>
          </w:tcPr>
          <w:p w14:paraId="6EA0D1AE" w14:textId="77777777" w:rsidR="00DF310D" w:rsidRPr="002F42F9" w:rsidRDefault="00DF310D" w:rsidP="00315B92">
            <w:pPr>
              <w:jc w:val="left"/>
              <w:rPr>
                <w:rFonts w:asciiTheme="majorBidi" w:hAnsiTheme="majorBidi" w:cstheme="majorBidi"/>
                <w:b/>
                <w:bCs/>
                <w:lang w:val="en-US"/>
              </w:rPr>
            </w:pPr>
            <w:r w:rsidRPr="002F42F9">
              <w:rPr>
                <w:rFonts w:asciiTheme="majorBidi" w:hAnsiTheme="majorBidi" w:cstheme="majorBidi"/>
                <w:b/>
                <w:bCs/>
                <w:sz w:val="72"/>
                <w:szCs w:val="72"/>
                <w:lang w:val="en-US"/>
              </w:rPr>
              <w:t>EP</w:t>
            </w:r>
            <w:r w:rsidRPr="002F42F9">
              <w:rPr>
                <w:rFonts w:asciiTheme="majorBidi" w:hAnsiTheme="majorBidi" w:cstheme="majorBidi"/>
                <w:b/>
                <w:bCs/>
                <w:sz w:val="27"/>
                <w:szCs w:val="27"/>
                <w:lang w:val="en-US"/>
              </w:rPr>
              <w:t xml:space="preserve"> </w:t>
            </w:r>
          </w:p>
        </w:tc>
        <w:tc>
          <w:tcPr>
            <w:tcW w:w="5130" w:type="dxa"/>
            <w:gridSpan w:val="2"/>
            <w:tcBorders>
              <w:bottom w:val="single" w:sz="18" w:space="0" w:color="auto"/>
            </w:tcBorders>
          </w:tcPr>
          <w:p w14:paraId="2A98E345" w14:textId="77777777" w:rsidR="00DF310D" w:rsidRPr="002F42F9" w:rsidRDefault="00DF310D" w:rsidP="00315B92">
            <w:pPr>
              <w:pStyle w:val="Heading3"/>
              <w:numPr>
                <w:ilvl w:val="0"/>
                <w:numId w:val="0"/>
              </w:numPr>
              <w:bidi/>
              <w:ind w:left="270" w:right="1384"/>
              <w:rPr>
                <w:rFonts w:asciiTheme="majorBidi" w:hAnsiTheme="majorBidi" w:cstheme="majorBidi"/>
                <w:b/>
                <w:bCs/>
                <w:sz w:val="48"/>
                <w:szCs w:val="48"/>
              </w:rPr>
            </w:pPr>
            <w:r w:rsidRPr="002F42F9">
              <w:rPr>
                <w:rFonts w:asciiTheme="majorBidi" w:hAnsiTheme="majorBidi" w:cstheme="majorBidi"/>
                <w:b/>
                <w:bCs/>
                <w:sz w:val="48"/>
                <w:szCs w:val="48"/>
                <w:rtl/>
              </w:rPr>
              <w:t>الأمم المتحدة</w:t>
            </w:r>
          </w:p>
        </w:tc>
      </w:tr>
      <w:tr w:rsidR="00DF310D" w:rsidRPr="002F42F9" w14:paraId="063BAFC0" w14:textId="77777777" w:rsidTr="000B77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7"/>
        </w:trPr>
        <w:tc>
          <w:tcPr>
            <w:tcW w:w="4059" w:type="dxa"/>
            <w:tcBorders>
              <w:top w:val="nil"/>
              <w:left w:val="nil"/>
              <w:bottom w:val="single" w:sz="36" w:space="0" w:color="auto"/>
              <w:right w:val="nil"/>
            </w:tcBorders>
          </w:tcPr>
          <w:p w14:paraId="0D60FA61" w14:textId="77777777" w:rsidR="00DF310D" w:rsidRPr="002F42F9" w:rsidRDefault="00DF310D" w:rsidP="00315B92">
            <w:pPr>
              <w:jc w:val="left"/>
              <w:rPr>
                <w:rFonts w:asciiTheme="majorBidi" w:hAnsiTheme="majorBidi" w:cstheme="majorBidi"/>
                <w:lang w:val="en-US"/>
              </w:rPr>
            </w:pPr>
            <w:r w:rsidRPr="002F42F9">
              <w:rPr>
                <w:rFonts w:asciiTheme="majorBidi" w:hAnsiTheme="majorBidi" w:cstheme="majorBidi"/>
                <w:lang w:val="en-US"/>
              </w:rPr>
              <w:t>Distr.</w:t>
            </w:r>
          </w:p>
          <w:p w14:paraId="5C720293" w14:textId="77777777" w:rsidR="00DF310D" w:rsidRPr="002F42F9" w:rsidRDefault="00DF310D" w:rsidP="00315B92">
            <w:pPr>
              <w:jc w:val="left"/>
              <w:rPr>
                <w:rFonts w:asciiTheme="majorBidi" w:hAnsiTheme="majorBidi" w:cstheme="majorBidi"/>
                <w:lang w:val="en-US"/>
              </w:rPr>
            </w:pPr>
            <w:r w:rsidRPr="002F42F9">
              <w:rPr>
                <w:rFonts w:asciiTheme="majorBidi" w:hAnsiTheme="majorBidi" w:cstheme="majorBidi"/>
                <w:lang w:val="en-US"/>
              </w:rPr>
              <w:t>GENERAL</w:t>
            </w:r>
          </w:p>
          <w:p w14:paraId="1CD9A91B" w14:textId="77777777" w:rsidR="00DF310D" w:rsidRPr="002F42F9" w:rsidRDefault="00DF310D" w:rsidP="00315B92">
            <w:pPr>
              <w:jc w:val="left"/>
              <w:rPr>
                <w:rFonts w:asciiTheme="majorBidi" w:hAnsiTheme="majorBidi" w:cstheme="majorBidi"/>
                <w:lang w:val="en-US"/>
              </w:rPr>
            </w:pPr>
          </w:p>
          <w:p w14:paraId="65393345" w14:textId="66236D5D" w:rsidR="00DF310D" w:rsidRPr="002F42F9" w:rsidRDefault="00DF310D" w:rsidP="00315B92">
            <w:pPr>
              <w:rPr>
                <w:rFonts w:asciiTheme="majorBidi" w:hAnsiTheme="majorBidi" w:cstheme="majorBidi"/>
                <w:szCs w:val="24"/>
                <w:rtl/>
              </w:rPr>
            </w:pPr>
            <w:r w:rsidRPr="002F42F9">
              <w:rPr>
                <w:rFonts w:asciiTheme="majorBidi" w:hAnsiTheme="majorBidi" w:cstheme="majorBidi"/>
                <w:szCs w:val="24"/>
              </w:rPr>
              <w:fldChar w:fldCharType="begin"/>
            </w:r>
            <w:r w:rsidRPr="002F42F9">
              <w:rPr>
                <w:rFonts w:asciiTheme="majorBidi" w:hAnsiTheme="majorBidi" w:cstheme="majorBidi"/>
                <w:szCs w:val="24"/>
              </w:rPr>
              <w:instrText xml:space="preserve"> DOCPROPERTY "Document number"  \* MERGEFORMAT </w:instrText>
            </w:r>
            <w:r w:rsidRPr="002F42F9">
              <w:rPr>
                <w:rFonts w:asciiTheme="majorBidi" w:hAnsiTheme="majorBidi" w:cstheme="majorBidi"/>
                <w:szCs w:val="24"/>
              </w:rPr>
              <w:fldChar w:fldCharType="separate"/>
            </w:r>
            <w:r w:rsidR="00B74CB6">
              <w:rPr>
                <w:rFonts w:asciiTheme="majorBidi" w:hAnsiTheme="majorBidi" w:cstheme="majorBidi"/>
                <w:szCs w:val="24"/>
              </w:rPr>
              <w:t>UNEP/</w:t>
            </w:r>
            <w:proofErr w:type="spellStart"/>
            <w:r w:rsidR="00B74CB6">
              <w:rPr>
                <w:rFonts w:asciiTheme="majorBidi" w:hAnsiTheme="majorBidi" w:cstheme="majorBidi"/>
                <w:szCs w:val="24"/>
              </w:rPr>
              <w:t>OzL.Pro</w:t>
            </w:r>
            <w:proofErr w:type="spellEnd"/>
            <w:r w:rsidR="00B74CB6">
              <w:rPr>
                <w:rFonts w:asciiTheme="majorBidi" w:hAnsiTheme="majorBidi" w:cstheme="majorBidi"/>
                <w:szCs w:val="24"/>
              </w:rPr>
              <w:t>/ExCom/95/56</w:t>
            </w:r>
            <w:r w:rsidRPr="002F42F9">
              <w:rPr>
                <w:rFonts w:asciiTheme="majorBidi" w:hAnsiTheme="majorBidi" w:cstheme="majorBidi"/>
                <w:szCs w:val="24"/>
              </w:rPr>
              <w:fldChar w:fldCharType="end"/>
            </w:r>
          </w:p>
          <w:p w14:paraId="7E6D15DF" w14:textId="77777777" w:rsidR="00B74CB6" w:rsidRPr="004C249D" w:rsidRDefault="00B74CB6" w:rsidP="00B74CB6">
            <w:r w:rsidRPr="004C249D">
              <w:fldChar w:fldCharType="begin"/>
            </w:r>
            <w:r w:rsidRPr="004C249D">
              <w:instrText xml:space="preserve"> DOCPROPERTY "Revision date" \@ "d MMMM YYYY"  \* MERGEFORMAT </w:instrText>
            </w:r>
            <w:r w:rsidRPr="004C249D">
              <w:fldChar w:fldCharType="separate"/>
            </w:r>
            <w:r>
              <w:t>13 November 2024</w:t>
            </w:r>
            <w:r w:rsidRPr="004C249D">
              <w:fldChar w:fldCharType="end"/>
            </w:r>
          </w:p>
          <w:p w14:paraId="25F5A953" w14:textId="77777777" w:rsidR="00DF310D" w:rsidRPr="00B74CB6" w:rsidRDefault="00DF310D" w:rsidP="00315B92">
            <w:pPr>
              <w:jc w:val="left"/>
              <w:rPr>
                <w:rFonts w:asciiTheme="majorBidi" w:hAnsiTheme="majorBidi" w:cstheme="majorBidi"/>
                <w:rtl/>
              </w:rPr>
            </w:pPr>
          </w:p>
          <w:p w14:paraId="5C6DA194" w14:textId="77777777" w:rsidR="00DF310D" w:rsidRPr="002F42F9" w:rsidRDefault="00DF310D" w:rsidP="00315B92">
            <w:pPr>
              <w:jc w:val="left"/>
              <w:rPr>
                <w:rFonts w:asciiTheme="majorBidi" w:hAnsiTheme="majorBidi" w:cstheme="majorBidi"/>
                <w:lang w:val="en-US"/>
              </w:rPr>
            </w:pPr>
            <w:r w:rsidRPr="002F42F9">
              <w:rPr>
                <w:rFonts w:asciiTheme="majorBidi" w:hAnsiTheme="majorBidi" w:cstheme="majorBidi"/>
                <w:lang w:val="en-US"/>
              </w:rPr>
              <w:t>ARABIC</w:t>
            </w:r>
          </w:p>
          <w:p w14:paraId="74DC8F17" w14:textId="77777777" w:rsidR="00DF310D" w:rsidRPr="002F42F9" w:rsidRDefault="00DF310D" w:rsidP="00315B92">
            <w:pPr>
              <w:jc w:val="left"/>
              <w:rPr>
                <w:rFonts w:asciiTheme="majorBidi" w:hAnsiTheme="majorBidi" w:cstheme="majorBidi"/>
                <w:lang w:val="en-US"/>
              </w:rPr>
            </w:pPr>
            <w:r w:rsidRPr="002F42F9">
              <w:rPr>
                <w:rFonts w:asciiTheme="majorBidi" w:hAnsiTheme="majorBidi" w:cstheme="majorBidi"/>
                <w:lang w:val="en-US"/>
              </w:rPr>
              <w:t>ORIGINAL: ENGLISH</w:t>
            </w:r>
          </w:p>
        </w:tc>
        <w:tc>
          <w:tcPr>
            <w:tcW w:w="3402" w:type="dxa"/>
            <w:gridSpan w:val="2"/>
            <w:tcBorders>
              <w:top w:val="nil"/>
              <w:left w:val="nil"/>
              <w:bottom w:val="single" w:sz="36" w:space="0" w:color="auto"/>
              <w:right w:val="nil"/>
            </w:tcBorders>
          </w:tcPr>
          <w:p w14:paraId="4C6A6DE0" w14:textId="77777777" w:rsidR="00DF310D" w:rsidRPr="002F42F9" w:rsidRDefault="00DF310D" w:rsidP="00315B92">
            <w:pPr>
              <w:pStyle w:val="Heading4"/>
              <w:numPr>
                <w:ilvl w:val="0"/>
                <w:numId w:val="0"/>
              </w:numPr>
              <w:spacing w:before="0" w:after="0"/>
              <w:ind w:right="459"/>
              <w:jc w:val="right"/>
              <w:rPr>
                <w:rFonts w:asciiTheme="majorBidi" w:hAnsiTheme="majorBidi" w:cstheme="majorBidi"/>
                <w:bCs/>
                <w:sz w:val="52"/>
                <w:szCs w:val="52"/>
                <w:rtl/>
              </w:rPr>
            </w:pPr>
            <w:r w:rsidRPr="002F42F9">
              <w:rPr>
                <w:rFonts w:asciiTheme="majorBidi" w:hAnsiTheme="majorBidi" w:cstheme="majorBidi"/>
                <w:bCs/>
                <w:sz w:val="52"/>
                <w:szCs w:val="52"/>
                <w:rtl/>
              </w:rPr>
              <w:t>برنامج</w:t>
            </w:r>
          </w:p>
          <w:p w14:paraId="2A06026B" w14:textId="77777777" w:rsidR="00DF310D" w:rsidRPr="002F42F9" w:rsidRDefault="00DF310D" w:rsidP="00315B92">
            <w:pPr>
              <w:pStyle w:val="Heading4"/>
              <w:numPr>
                <w:ilvl w:val="0"/>
                <w:numId w:val="0"/>
              </w:numPr>
              <w:spacing w:before="0" w:after="0"/>
              <w:ind w:right="459"/>
              <w:jc w:val="right"/>
              <w:rPr>
                <w:rFonts w:asciiTheme="majorBidi" w:hAnsiTheme="majorBidi" w:cstheme="majorBidi"/>
                <w:bCs/>
                <w:sz w:val="52"/>
                <w:szCs w:val="52"/>
                <w:rtl/>
              </w:rPr>
            </w:pPr>
            <w:r w:rsidRPr="002F42F9">
              <w:rPr>
                <w:rFonts w:asciiTheme="majorBidi" w:hAnsiTheme="majorBidi" w:cstheme="majorBidi"/>
                <w:bCs/>
                <w:sz w:val="52"/>
                <w:szCs w:val="52"/>
                <w:rtl/>
              </w:rPr>
              <w:t>الأمم المتحدة</w:t>
            </w:r>
          </w:p>
          <w:p w14:paraId="439786C2" w14:textId="77777777" w:rsidR="00DF310D" w:rsidRPr="002F42F9" w:rsidRDefault="00DF310D" w:rsidP="00315B92">
            <w:pPr>
              <w:pStyle w:val="Heading4"/>
              <w:numPr>
                <w:ilvl w:val="0"/>
                <w:numId w:val="0"/>
              </w:numPr>
              <w:spacing w:before="0" w:after="0"/>
              <w:ind w:right="459"/>
              <w:jc w:val="right"/>
              <w:rPr>
                <w:rFonts w:asciiTheme="majorBidi" w:hAnsiTheme="majorBidi" w:cstheme="majorBidi"/>
                <w:b/>
                <w:bCs/>
                <w:sz w:val="52"/>
                <w:szCs w:val="52"/>
                <w:lang w:val="en-US"/>
              </w:rPr>
            </w:pPr>
            <w:r w:rsidRPr="002F42F9">
              <w:rPr>
                <w:rFonts w:asciiTheme="majorBidi" w:hAnsiTheme="majorBidi" w:cstheme="majorBidi"/>
                <w:bCs/>
                <w:sz w:val="52"/>
                <w:szCs w:val="52"/>
                <w:rtl/>
              </w:rPr>
              <w:t>للبيئة</w:t>
            </w:r>
          </w:p>
        </w:tc>
        <w:tc>
          <w:tcPr>
            <w:tcW w:w="2079" w:type="dxa"/>
            <w:tcBorders>
              <w:top w:val="nil"/>
              <w:left w:val="nil"/>
              <w:bottom w:val="single" w:sz="36" w:space="0" w:color="auto"/>
              <w:right w:val="nil"/>
            </w:tcBorders>
          </w:tcPr>
          <w:p w14:paraId="271989AF" w14:textId="77777777" w:rsidR="00DF310D" w:rsidRPr="002F42F9" w:rsidRDefault="00DF310D" w:rsidP="00315B92">
            <w:pPr>
              <w:rPr>
                <w:rFonts w:asciiTheme="majorBidi" w:hAnsiTheme="majorBidi" w:cstheme="majorBidi"/>
                <w:caps/>
                <w:lang w:val="en-US"/>
              </w:rPr>
            </w:pPr>
            <w:r w:rsidRPr="002F42F9">
              <w:rPr>
                <w:rFonts w:asciiTheme="majorBidi" w:hAnsiTheme="majorBidi" w:cstheme="majorBidi"/>
                <w:noProof/>
                <w:lang w:eastAsia="en-CA"/>
              </w:rPr>
              <w:drawing>
                <wp:anchor distT="0" distB="0" distL="114300" distR="114300" simplePos="0" relativeHeight="251659264" behindDoc="1" locked="0" layoutInCell="0" allowOverlap="1" wp14:anchorId="47DE74C3" wp14:editId="3C3229A4">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3C3D0" w14:textId="77777777" w:rsidR="00DF310D" w:rsidRPr="002F42F9" w:rsidRDefault="00DF310D" w:rsidP="00315B92">
            <w:pPr>
              <w:rPr>
                <w:rFonts w:asciiTheme="majorBidi" w:hAnsiTheme="majorBidi" w:cstheme="majorBidi"/>
                <w:lang w:val="en-US"/>
              </w:rPr>
            </w:pPr>
            <w:r w:rsidRPr="002F42F9">
              <w:rPr>
                <w:rFonts w:asciiTheme="majorBidi" w:hAnsiTheme="majorBidi" w:cstheme="majorBidi"/>
                <w:noProof/>
                <w:lang w:eastAsia="en-CA"/>
              </w:rPr>
              <w:drawing>
                <wp:anchor distT="0" distB="0" distL="114300" distR="114300" simplePos="0" relativeHeight="251660288" behindDoc="0" locked="0" layoutInCell="0" allowOverlap="1" wp14:anchorId="6B745962" wp14:editId="6995F883">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AD1FA2B" w14:textId="77777777" w:rsidR="00DF310D" w:rsidRPr="002F42F9" w:rsidRDefault="00DF310D" w:rsidP="00DF310D">
      <w:pPr>
        <w:pStyle w:val="Caption"/>
        <w:spacing w:line="200" w:lineRule="exact"/>
        <w:ind w:left="187" w:right="187" w:hanging="187"/>
        <w:jc w:val="both"/>
        <w:rPr>
          <w:rFonts w:asciiTheme="majorBidi" w:hAnsiTheme="majorBidi" w:cstheme="majorBidi"/>
          <w:b/>
          <w:bCs/>
          <w:sz w:val="28"/>
          <w:szCs w:val="28"/>
          <w:rtl/>
          <w:lang w:bidi="ar-LB"/>
        </w:rPr>
      </w:pPr>
    </w:p>
    <w:p w14:paraId="24771DE9" w14:textId="77777777" w:rsidR="00DF310D" w:rsidRPr="002F42F9" w:rsidRDefault="00DF310D" w:rsidP="00DF310D">
      <w:pPr>
        <w:pStyle w:val="Caption"/>
        <w:ind w:right="180"/>
        <w:jc w:val="both"/>
        <w:rPr>
          <w:rFonts w:asciiTheme="majorBidi" w:hAnsiTheme="majorBidi" w:cstheme="majorBidi"/>
          <w:b/>
          <w:sz w:val="28"/>
          <w:szCs w:val="28"/>
          <w:rtl/>
          <w:lang w:val="en-CA" w:eastAsia="en-US" w:bidi="ar-LB"/>
        </w:rPr>
      </w:pPr>
      <w:r w:rsidRPr="002F42F9">
        <w:rPr>
          <w:rFonts w:asciiTheme="majorBidi" w:hAnsiTheme="majorBidi" w:cstheme="majorBidi"/>
          <w:b/>
          <w:sz w:val="28"/>
          <w:szCs w:val="28"/>
          <w:rtl/>
          <w:lang w:val="en-CA" w:eastAsia="en-US" w:bidi="ar-LB"/>
        </w:rPr>
        <w:t>اللجنــة التنفيـذيــــة للصنــدوق المــتعــدد الأطـــراف</w:t>
      </w:r>
    </w:p>
    <w:p w14:paraId="08C348C4" w14:textId="77777777" w:rsidR="00DF310D" w:rsidRPr="002F42F9" w:rsidRDefault="00DF310D" w:rsidP="00DF310D">
      <w:pPr>
        <w:bidi/>
        <w:ind w:left="180" w:hanging="180"/>
        <w:jc w:val="lowKashida"/>
        <w:rPr>
          <w:rFonts w:asciiTheme="majorBidi" w:hAnsiTheme="majorBidi" w:cstheme="majorBidi"/>
          <w:b/>
          <w:bCs/>
          <w:sz w:val="28"/>
          <w:szCs w:val="28"/>
          <w:rtl/>
        </w:rPr>
      </w:pPr>
      <w:r w:rsidRPr="002F42F9">
        <w:rPr>
          <w:rFonts w:asciiTheme="majorBidi" w:hAnsiTheme="majorBidi" w:cstheme="majorBidi"/>
          <w:b/>
          <w:bCs/>
          <w:sz w:val="28"/>
          <w:szCs w:val="28"/>
          <w:rtl/>
        </w:rPr>
        <w:t xml:space="preserve">لتنفيـــذ بروتوكـول مونتريــال </w:t>
      </w:r>
    </w:p>
    <w:p w14:paraId="46CB47DE" w14:textId="77777777" w:rsidR="00DF310D" w:rsidRPr="002F42F9" w:rsidRDefault="00DF310D" w:rsidP="00DF310D">
      <w:pPr>
        <w:bidi/>
        <w:jc w:val="left"/>
        <w:rPr>
          <w:rFonts w:asciiTheme="majorBidi" w:hAnsiTheme="majorBidi" w:cstheme="majorBidi"/>
          <w:sz w:val="28"/>
          <w:szCs w:val="28"/>
          <w:rtl/>
        </w:rPr>
      </w:pPr>
      <w:r w:rsidRPr="002F42F9">
        <w:rPr>
          <w:rFonts w:asciiTheme="majorBidi" w:hAnsiTheme="majorBidi" w:cstheme="majorBidi"/>
          <w:sz w:val="28"/>
          <w:szCs w:val="28"/>
          <w:rtl/>
        </w:rPr>
        <w:t xml:space="preserve">الاجتماع </w:t>
      </w:r>
      <w:r w:rsidRPr="002F42F9">
        <w:rPr>
          <w:rFonts w:asciiTheme="majorBidi" w:hAnsiTheme="majorBidi" w:cstheme="majorBidi"/>
          <w:sz w:val="28"/>
          <w:szCs w:val="28"/>
        </w:rPr>
        <w:t>الخامس والتسعون</w:t>
      </w:r>
    </w:p>
    <w:p w14:paraId="7F90E01E" w14:textId="77777777" w:rsidR="00DF310D" w:rsidRPr="002F42F9" w:rsidRDefault="00DF310D" w:rsidP="00DF310D">
      <w:pPr>
        <w:jc w:val="right"/>
        <w:rPr>
          <w:rFonts w:asciiTheme="majorBidi" w:hAnsiTheme="majorBidi" w:cstheme="majorBidi"/>
          <w:sz w:val="28"/>
          <w:szCs w:val="28"/>
        </w:rPr>
      </w:pPr>
      <w:r w:rsidRPr="002F42F9">
        <w:rPr>
          <w:rFonts w:asciiTheme="majorBidi" w:hAnsiTheme="majorBidi" w:cstheme="majorBidi"/>
          <w:sz w:val="28"/>
          <w:szCs w:val="28"/>
          <w:rtl/>
        </w:rPr>
        <w:t>مونتريال، 4 - 8 ديسمبر/ كانون الاول 2024</w:t>
      </w:r>
    </w:p>
    <w:p w14:paraId="73F2E23F" w14:textId="35B1587D" w:rsidR="00DF310D" w:rsidRPr="002F42F9" w:rsidRDefault="00DF310D" w:rsidP="00DF310D">
      <w:pPr>
        <w:bidi/>
        <w:jc w:val="left"/>
        <w:rPr>
          <w:rFonts w:asciiTheme="majorBidi" w:hAnsiTheme="majorBidi" w:cstheme="majorBidi"/>
          <w:lang w:val="en-US"/>
        </w:rPr>
      </w:pPr>
      <w:r w:rsidRPr="002F42F9">
        <w:rPr>
          <w:rFonts w:asciiTheme="majorBidi" w:hAnsiTheme="majorBidi"/>
          <w:sz w:val="28"/>
          <w:szCs w:val="28"/>
          <w:rtl/>
        </w:rPr>
        <w:t xml:space="preserve">البند </w:t>
      </w:r>
      <w:r w:rsidR="0079484A">
        <w:rPr>
          <w:rFonts w:asciiTheme="majorBidi" w:hAnsiTheme="majorBidi" w:hint="cs"/>
          <w:sz w:val="28"/>
          <w:szCs w:val="28"/>
          <w:rtl/>
        </w:rPr>
        <w:t>9</w:t>
      </w:r>
      <w:r w:rsidRPr="002F42F9">
        <w:rPr>
          <w:rFonts w:asciiTheme="majorBidi" w:hAnsiTheme="majorBidi"/>
          <w:sz w:val="28"/>
          <w:szCs w:val="28"/>
          <w:rtl/>
        </w:rPr>
        <w:t>(</w:t>
      </w:r>
      <w:r w:rsidR="0079484A">
        <w:rPr>
          <w:rFonts w:asciiTheme="majorBidi" w:hAnsiTheme="majorBidi" w:hint="cs"/>
          <w:sz w:val="28"/>
          <w:szCs w:val="28"/>
          <w:rtl/>
        </w:rPr>
        <w:t>د</w:t>
      </w:r>
      <w:r w:rsidRPr="002F42F9">
        <w:rPr>
          <w:rFonts w:asciiTheme="majorBidi" w:hAnsiTheme="majorBidi"/>
          <w:sz w:val="28"/>
          <w:szCs w:val="28"/>
          <w:rtl/>
        </w:rPr>
        <w:t>)</w:t>
      </w:r>
      <w:r>
        <w:rPr>
          <w:rFonts w:asciiTheme="majorBidi" w:hAnsiTheme="majorBidi" w:hint="cs"/>
          <w:sz w:val="28"/>
          <w:szCs w:val="28"/>
          <w:rtl/>
        </w:rPr>
        <w:t xml:space="preserve"> </w:t>
      </w:r>
      <w:r w:rsidRPr="002F42F9">
        <w:rPr>
          <w:rFonts w:asciiTheme="majorBidi" w:hAnsiTheme="majorBidi" w:cstheme="majorBidi"/>
          <w:sz w:val="28"/>
          <w:szCs w:val="28"/>
        </w:rPr>
        <w:t>من جدول الأعمال المؤقت</w:t>
      </w:r>
      <w:r w:rsidRPr="002F42F9">
        <w:rPr>
          <w:rStyle w:val="FootnoteReference"/>
          <w:rFonts w:asciiTheme="majorBidi" w:hAnsiTheme="majorBidi" w:cstheme="majorBidi"/>
          <w:lang w:val="fr-FR"/>
        </w:rPr>
        <w:footnoteReference w:id="2"/>
      </w:r>
    </w:p>
    <w:p w14:paraId="27F3B6BF" w14:textId="77777777" w:rsidR="00BE2DAA" w:rsidRPr="00DF310D" w:rsidRDefault="00BE2DAA" w:rsidP="0079781A">
      <w:pPr>
        <w:jc w:val="left"/>
        <w:rPr>
          <w:lang w:val="en-US"/>
        </w:rPr>
      </w:pPr>
    </w:p>
    <w:p w14:paraId="4BB67343" w14:textId="77777777" w:rsidR="00C15867" w:rsidRPr="004C249D" w:rsidRDefault="00C15867" w:rsidP="00484BE1">
      <w:pPr>
        <w:jc w:val="center"/>
      </w:pPr>
    </w:p>
    <w:p w14:paraId="6DEA49EE" w14:textId="34F376C3" w:rsidR="00BE2DAA" w:rsidRPr="00917941" w:rsidRDefault="00BE2DAA" w:rsidP="00BE2DAA">
      <w:pPr>
        <w:bidi/>
        <w:jc w:val="center"/>
        <w:rPr>
          <w:b/>
          <w:sz w:val="26"/>
          <w:szCs w:val="26"/>
          <w:rtl/>
        </w:rPr>
      </w:pPr>
      <w:r w:rsidRPr="00917941">
        <w:rPr>
          <w:rFonts w:hint="cs"/>
          <w:b/>
          <w:bCs/>
          <w:sz w:val="26"/>
          <w:szCs w:val="26"/>
          <w:rtl/>
        </w:rPr>
        <w:t>مقترح مشروع غينيا - بيساو</w:t>
      </w:r>
    </w:p>
    <w:p w14:paraId="50231A9C" w14:textId="77777777" w:rsidR="00BE2DAA" w:rsidRPr="00917941" w:rsidRDefault="00BE2DAA" w:rsidP="00BE2DAA">
      <w:pPr>
        <w:rPr>
          <w:sz w:val="26"/>
          <w:szCs w:val="26"/>
        </w:rPr>
      </w:pPr>
    </w:p>
    <w:p w14:paraId="6DC0A2EB" w14:textId="77777777" w:rsidR="00BE2DAA" w:rsidRPr="00917941" w:rsidRDefault="00BE2DAA" w:rsidP="00BE2DAA">
      <w:pPr>
        <w:rPr>
          <w:sz w:val="26"/>
          <w:szCs w:val="26"/>
        </w:rPr>
      </w:pPr>
    </w:p>
    <w:p w14:paraId="1236FFD2" w14:textId="2D3FA94B" w:rsidR="00BE2DAA" w:rsidRPr="00917941" w:rsidRDefault="00BE2DAA" w:rsidP="00BE2DAA">
      <w:pPr>
        <w:bidi/>
        <w:ind w:firstLine="720"/>
        <w:rPr>
          <w:sz w:val="26"/>
          <w:szCs w:val="26"/>
          <w:rtl/>
        </w:rPr>
      </w:pPr>
      <w:r w:rsidRPr="00917941">
        <w:rPr>
          <w:rFonts w:hint="cs"/>
          <w:sz w:val="26"/>
          <w:szCs w:val="26"/>
          <w:rtl/>
        </w:rPr>
        <w:t>تتألف هذه الوثيقة من تعليقات الأمانة وتوصيتها بشأن مقترح المشروع التالي:</w:t>
      </w:r>
    </w:p>
    <w:p w14:paraId="37004022" w14:textId="562C26F3" w:rsidR="00743A29" w:rsidRPr="00917941" w:rsidRDefault="00743A29" w:rsidP="00743A29">
      <w:pPr>
        <w:bidi/>
        <w:spacing w:before="240" w:after="240"/>
        <w:rPr>
          <w:sz w:val="26"/>
          <w:szCs w:val="26"/>
          <w:u w:val="single"/>
          <w:rtl/>
        </w:rPr>
      </w:pPr>
      <w:r w:rsidRPr="00917941">
        <w:rPr>
          <w:rFonts w:hint="cs"/>
          <w:sz w:val="26"/>
          <w:szCs w:val="26"/>
          <w:u w:val="single"/>
          <w:rtl/>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6"/>
        <w:gridCol w:w="2079"/>
        <w:gridCol w:w="1701"/>
      </w:tblGrid>
      <w:tr w:rsidR="00743A29" w:rsidRPr="00917941" w14:paraId="45C66F17" w14:textId="77777777" w:rsidTr="002413ED">
        <w:tc>
          <w:tcPr>
            <w:tcW w:w="5576" w:type="dxa"/>
          </w:tcPr>
          <w:p w14:paraId="1FA91ABE" w14:textId="307CB2D0" w:rsidR="00743A29" w:rsidRPr="00917941" w:rsidRDefault="00743A29" w:rsidP="00E4340D">
            <w:pPr>
              <w:pStyle w:val="ListParagraph"/>
              <w:numPr>
                <w:ilvl w:val="0"/>
                <w:numId w:val="10"/>
              </w:numPr>
              <w:bidi/>
              <w:ind w:hanging="830"/>
              <w:rPr>
                <w:sz w:val="26"/>
                <w:szCs w:val="26"/>
                <w:rtl/>
              </w:rPr>
            </w:pPr>
            <w:r w:rsidRPr="00917941">
              <w:rPr>
                <w:rFonts w:hint="cs"/>
                <w:sz w:val="26"/>
                <w:szCs w:val="26"/>
                <w:rtl/>
              </w:rPr>
              <w:t>خطة إدارة إزالة المواد الهيدروكلوروفلوروكربونية (المرحلة الثانية، الشريحة الأولى)</w:t>
            </w:r>
          </w:p>
        </w:tc>
        <w:tc>
          <w:tcPr>
            <w:tcW w:w="2079" w:type="dxa"/>
          </w:tcPr>
          <w:p w14:paraId="35739BF4" w14:textId="058935F9" w:rsidR="00743A29" w:rsidRPr="00917941" w:rsidRDefault="00743A29" w:rsidP="0079484A">
            <w:pPr>
              <w:bidi/>
              <w:rPr>
                <w:sz w:val="26"/>
                <w:szCs w:val="26"/>
                <w:rtl/>
              </w:rPr>
            </w:pPr>
            <w:r w:rsidRPr="00917941">
              <w:rPr>
                <w:rFonts w:hint="cs"/>
                <w:sz w:val="26"/>
                <w:szCs w:val="26"/>
                <w:rtl/>
              </w:rPr>
              <w:t>برنامج الأمم المتحدة للبيئة (اليونيب) ومنظمة الأمم المتحدة للتنمية الصناعية (اليونيدو)</w:t>
            </w:r>
          </w:p>
        </w:tc>
        <w:tc>
          <w:tcPr>
            <w:tcW w:w="1701" w:type="dxa"/>
          </w:tcPr>
          <w:p w14:paraId="2F32AA92" w14:textId="77777777" w:rsidR="00743A29" w:rsidRPr="00917941" w:rsidRDefault="00743A29" w:rsidP="002413ED">
            <w:pPr>
              <w:bidi/>
              <w:jc w:val="center"/>
              <w:rPr>
                <w:sz w:val="26"/>
                <w:szCs w:val="26"/>
                <w:rtl/>
              </w:rPr>
            </w:pPr>
            <w:r w:rsidRPr="00917941">
              <w:rPr>
                <w:rFonts w:hint="cs"/>
                <w:sz w:val="26"/>
                <w:szCs w:val="26"/>
                <w:rtl/>
              </w:rPr>
              <w:t>للنظر بصفة فردية</w:t>
            </w:r>
          </w:p>
        </w:tc>
      </w:tr>
    </w:tbl>
    <w:p w14:paraId="24076526" w14:textId="77777777" w:rsidR="00BE2DAA" w:rsidRPr="00917941" w:rsidRDefault="00BE2DAA" w:rsidP="00BE2DAA">
      <w:pPr>
        <w:rPr>
          <w:sz w:val="26"/>
          <w:szCs w:val="26"/>
        </w:rPr>
      </w:pPr>
    </w:p>
    <w:p w14:paraId="7363EF27" w14:textId="77777777" w:rsidR="00BE2DAA" w:rsidRPr="00917941" w:rsidRDefault="00BE2DAA" w:rsidP="00BE2DAA">
      <w:pPr>
        <w:rPr>
          <w:sz w:val="26"/>
          <w:szCs w:val="26"/>
        </w:rPr>
      </w:pPr>
    </w:p>
    <w:p w14:paraId="5BDA999C" w14:textId="77777777" w:rsidR="00BE2DAA" w:rsidRPr="00917941" w:rsidRDefault="00BE2DAA" w:rsidP="00BE2DAA">
      <w:pPr>
        <w:rPr>
          <w:sz w:val="26"/>
          <w:szCs w:val="26"/>
        </w:rPr>
      </w:pPr>
    </w:p>
    <w:p w14:paraId="6C43EBFB" w14:textId="77777777" w:rsidR="00BE2DAA" w:rsidRPr="004C249D" w:rsidRDefault="00BE2DAA" w:rsidP="00BE2DAA">
      <w:pPr>
        <w:jc w:val="left"/>
      </w:pPr>
    </w:p>
    <w:p w14:paraId="04C0F51F" w14:textId="77777777" w:rsidR="00BE2DAA" w:rsidRPr="004C249D" w:rsidRDefault="00BE2DAA" w:rsidP="00BE2DAA">
      <w:pPr>
        <w:bidi/>
        <w:jc w:val="left"/>
        <w:rPr>
          <w:rtl/>
        </w:rPr>
      </w:pPr>
      <w:r>
        <w:rPr>
          <w:rFonts w:hint="cs"/>
          <w:rtl/>
        </w:rPr>
        <w:br w:type="page"/>
      </w:r>
    </w:p>
    <w:p w14:paraId="60D805C4" w14:textId="77777777" w:rsidR="00456C49" w:rsidRPr="00917941" w:rsidRDefault="00456C49" w:rsidP="00456C49">
      <w:pPr>
        <w:bidi/>
        <w:ind w:right="-421"/>
        <w:jc w:val="center"/>
        <w:rPr>
          <w:b/>
          <w:sz w:val="26"/>
          <w:szCs w:val="26"/>
          <w:rtl/>
        </w:rPr>
      </w:pPr>
      <w:r w:rsidRPr="00917941">
        <w:rPr>
          <w:rFonts w:hint="cs"/>
          <w:b/>
          <w:bCs/>
          <w:sz w:val="26"/>
          <w:szCs w:val="26"/>
          <w:rtl/>
        </w:rPr>
        <w:lastRenderedPageBreak/>
        <w:t>ورقة تقييم المشروع - مشروعات متعددة السنوات</w:t>
      </w:r>
    </w:p>
    <w:p w14:paraId="00C01BCC" w14:textId="2C7D8F6D" w:rsidR="00456C49" w:rsidRPr="00917941" w:rsidRDefault="00456C49" w:rsidP="00035F89">
      <w:pPr>
        <w:bidi/>
        <w:spacing w:before="120"/>
        <w:ind w:right="-421"/>
        <w:jc w:val="center"/>
        <w:rPr>
          <w:b/>
          <w:sz w:val="26"/>
          <w:szCs w:val="26"/>
          <w:rtl/>
        </w:rPr>
      </w:pPr>
      <w:r w:rsidRPr="00917941">
        <w:rPr>
          <w:rFonts w:hint="cs"/>
          <w:b/>
          <w:bCs/>
          <w:sz w:val="26"/>
          <w:szCs w:val="26"/>
          <w:rtl/>
        </w:rPr>
        <w:t>غينيا - بيساو</w:t>
      </w:r>
    </w:p>
    <w:p w14:paraId="64F71B40" w14:textId="77777777" w:rsidR="00456C49" w:rsidRPr="004C249D" w:rsidRDefault="00456C49" w:rsidP="00456C49">
      <w:pPr>
        <w:ind w:right="-421"/>
        <w:jc w:val="center"/>
        <w:rPr>
          <w:b/>
          <w:sz w:val="10"/>
        </w:rPr>
      </w:pPr>
    </w:p>
    <w:tbl>
      <w:tblPr>
        <w:tblStyle w:val="TableGrid"/>
        <w:bidiVisual/>
        <w:tblW w:w="5309" w:type="pct"/>
        <w:tblInd w:w="-113" w:type="dxa"/>
        <w:tblCellMar>
          <w:top w:w="28" w:type="dxa"/>
          <w:bottom w:w="28" w:type="dxa"/>
        </w:tblCellMar>
        <w:tblLook w:val="04A0" w:firstRow="1" w:lastRow="0" w:firstColumn="1" w:lastColumn="0" w:noHBand="0" w:noVBand="1"/>
      </w:tblPr>
      <w:tblGrid>
        <w:gridCol w:w="5069"/>
        <w:gridCol w:w="4859"/>
      </w:tblGrid>
      <w:tr w:rsidR="00456C49" w:rsidRPr="004C249D" w14:paraId="7DF780DC" w14:textId="77777777" w:rsidTr="009E3643">
        <w:trPr>
          <w:trHeight w:val="248"/>
        </w:trPr>
        <w:tc>
          <w:tcPr>
            <w:tcW w:w="2553" w:type="pct"/>
            <w:shd w:val="clear" w:color="auto" w:fill="auto"/>
          </w:tcPr>
          <w:p w14:paraId="76DD64A7" w14:textId="77777777" w:rsidR="00456C49" w:rsidRPr="004C249D" w:rsidRDefault="00456C49" w:rsidP="009E3643">
            <w:pPr>
              <w:bidi/>
              <w:rPr>
                <w:b/>
                <w:sz w:val="20"/>
                <w:rtl/>
              </w:rPr>
            </w:pPr>
            <w:r>
              <w:rPr>
                <w:rFonts w:hint="cs"/>
                <w:b/>
                <w:bCs/>
                <w:sz w:val="20"/>
                <w:szCs w:val="20"/>
                <w:rtl/>
              </w:rPr>
              <w:t>(1) عنوان المشروع</w:t>
            </w:r>
          </w:p>
        </w:tc>
        <w:tc>
          <w:tcPr>
            <w:tcW w:w="2447" w:type="pct"/>
            <w:shd w:val="clear" w:color="auto" w:fill="auto"/>
          </w:tcPr>
          <w:p w14:paraId="266B5062" w14:textId="77777777" w:rsidR="00456C49" w:rsidRPr="004C249D" w:rsidRDefault="00456C49" w:rsidP="009E3643">
            <w:pPr>
              <w:bidi/>
              <w:jc w:val="center"/>
              <w:rPr>
                <w:b/>
                <w:sz w:val="20"/>
                <w:rtl/>
              </w:rPr>
            </w:pPr>
            <w:r>
              <w:rPr>
                <w:rFonts w:hint="cs"/>
                <w:b/>
                <w:bCs/>
                <w:sz w:val="20"/>
                <w:szCs w:val="20"/>
                <w:rtl/>
              </w:rPr>
              <w:t>الوكالة</w:t>
            </w:r>
          </w:p>
        </w:tc>
      </w:tr>
      <w:tr w:rsidR="00456C49" w:rsidRPr="004C249D" w14:paraId="4645800B" w14:textId="77777777" w:rsidTr="009E3643">
        <w:trPr>
          <w:trHeight w:val="40"/>
        </w:trPr>
        <w:tc>
          <w:tcPr>
            <w:tcW w:w="2553" w:type="pct"/>
            <w:shd w:val="clear" w:color="auto" w:fill="auto"/>
            <w:vAlign w:val="center"/>
          </w:tcPr>
          <w:p w14:paraId="1B178025" w14:textId="77777777" w:rsidR="00456C49" w:rsidRPr="004C249D" w:rsidRDefault="00456C49" w:rsidP="009E3643">
            <w:pPr>
              <w:bidi/>
              <w:jc w:val="center"/>
              <w:rPr>
                <w:color w:val="000000" w:themeColor="text1"/>
                <w:sz w:val="20"/>
                <w:rtl/>
              </w:rPr>
            </w:pPr>
            <w:r>
              <w:rPr>
                <w:rFonts w:hint="cs"/>
                <w:color w:val="000000" w:themeColor="text1"/>
                <w:sz w:val="20"/>
                <w:szCs w:val="20"/>
                <w:rtl/>
              </w:rPr>
              <w:t>خطة إزالة المواد الهيدروكلوروفلوروكربونية (المرحلة الثانية)</w:t>
            </w:r>
          </w:p>
        </w:tc>
        <w:tc>
          <w:tcPr>
            <w:tcW w:w="2447" w:type="pct"/>
            <w:shd w:val="clear" w:color="auto" w:fill="auto"/>
            <w:vAlign w:val="center"/>
          </w:tcPr>
          <w:p w14:paraId="6F9BC79B" w14:textId="77777777" w:rsidR="00456C49" w:rsidRPr="004C249D" w:rsidRDefault="00456C49" w:rsidP="009E3643">
            <w:pPr>
              <w:bidi/>
              <w:jc w:val="center"/>
              <w:rPr>
                <w:color w:val="000000" w:themeColor="text1"/>
                <w:sz w:val="20"/>
                <w:rtl/>
              </w:rPr>
            </w:pPr>
            <w:r>
              <w:rPr>
                <w:rFonts w:hint="cs"/>
                <w:color w:val="000000" w:themeColor="text1"/>
                <w:sz w:val="20"/>
                <w:szCs w:val="20"/>
                <w:rtl/>
              </w:rPr>
              <w:t>اليونيب (الوكالة الرئيسية)، اليونيدو</w:t>
            </w:r>
          </w:p>
        </w:tc>
      </w:tr>
    </w:tbl>
    <w:p w14:paraId="734DEDD9" w14:textId="77777777" w:rsidR="00456C49" w:rsidRPr="004C249D" w:rsidRDefault="00456C49" w:rsidP="00456C49">
      <w:pPr>
        <w:ind w:right="-421"/>
        <w:jc w:val="center"/>
        <w:rPr>
          <w:sz w:val="20"/>
        </w:rPr>
      </w:pPr>
    </w:p>
    <w:tbl>
      <w:tblPr>
        <w:tblStyle w:val="TableGrid"/>
        <w:bidiVisual/>
        <w:tblW w:w="5305" w:type="pct"/>
        <w:tblInd w:w="-113" w:type="dxa"/>
        <w:tblCellMar>
          <w:top w:w="28" w:type="dxa"/>
          <w:bottom w:w="28" w:type="dxa"/>
        </w:tblCellMar>
        <w:tblLook w:val="04A0" w:firstRow="1" w:lastRow="0" w:firstColumn="1" w:lastColumn="0" w:noHBand="0" w:noVBand="1"/>
      </w:tblPr>
      <w:tblGrid>
        <w:gridCol w:w="6319"/>
        <w:gridCol w:w="1213"/>
        <w:gridCol w:w="2388"/>
      </w:tblGrid>
      <w:tr w:rsidR="00456C49" w:rsidRPr="004C249D" w14:paraId="44A0DCFB" w14:textId="77777777" w:rsidTr="005B5086">
        <w:trPr>
          <w:trHeight w:val="77"/>
        </w:trPr>
        <w:tc>
          <w:tcPr>
            <w:tcW w:w="6319" w:type="dxa"/>
            <w:shd w:val="clear" w:color="auto" w:fill="auto"/>
          </w:tcPr>
          <w:p w14:paraId="209A244A" w14:textId="77777777" w:rsidR="00456C49" w:rsidRPr="004C249D" w:rsidRDefault="00456C49" w:rsidP="009E3643">
            <w:pPr>
              <w:bidi/>
              <w:jc w:val="left"/>
              <w:rPr>
                <w:b/>
                <w:sz w:val="20"/>
                <w:rtl/>
              </w:rPr>
            </w:pPr>
            <w:r>
              <w:rPr>
                <w:rFonts w:hint="cs"/>
                <w:b/>
                <w:bCs/>
                <w:sz w:val="20"/>
                <w:szCs w:val="20"/>
                <w:rtl/>
              </w:rPr>
              <w:t>(2) أحدث بيانات المادة 7 (المرفق ج، المجموعة الأولى)</w:t>
            </w:r>
          </w:p>
        </w:tc>
        <w:tc>
          <w:tcPr>
            <w:tcW w:w="1213" w:type="dxa"/>
            <w:shd w:val="clear" w:color="auto" w:fill="auto"/>
          </w:tcPr>
          <w:p w14:paraId="546EF9DB" w14:textId="77777777" w:rsidR="00456C49" w:rsidRPr="004C249D" w:rsidRDefault="00456C49" w:rsidP="009E3643">
            <w:pPr>
              <w:bidi/>
              <w:jc w:val="center"/>
              <w:rPr>
                <w:sz w:val="20"/>
                <w:rtl/>
              </w:rPr>
            </w:pPr>
            <w:r>
              <w:rPr>
                <w:rFonts w:hint="cs"/>
                <w:sz w:val="20"/>
                <w:szCs w:val="20"/>
                <w:rtl/>
              </w:rPr>
              <w:t xml:space="preserve">السنة: </w:t>
            </w:r>
            <w:r>
              <w:rPr>
                <w:rFonts w:hint="cs"/>
                <w:color w:val="000000" w:themeColor="text1"/>
                <w:sz w:val="20"/>
                <w:szCs w:val="20"/>
                <w:rtl/>
              </w:rPr>
              <w:t>2023</w:t>
            </w:r>
          </w:p>
        </w:tc>
        <w:tc>
          <w:tcPr>
            <w:tcW w:w="2388" w:type="dxa"/>
            <w:shd w:val="clear" w:color="auto" w:fill="auto"/>
          </w:tcPr>
          <w:p w14:paraId="407431A2" w14:textId="77777777" w:rsidR="00456C49" w:rsidRPr="004C249D" w:rsidRDefault="00456C49" w:rsidP="009E3643">
            <w:pPr>
              <w:bidi/>
              <w:jc w:val="center"/>
              <w:rPr>
                <w:sz w:val="20"/>
                <w:rtl/>
              </w:rPr>
            </w:pPr>
            <w:r>
              <w:rPr>
                <w:rFonts w:hint="cs"/>
                <w:sz w:val="20"/>
                <w:szCs w:val="20"/>
                <w:rtl/>
              </w:rPr>
              <w:t>0.66 طنًا من قدرات استنفاد الأوزون</w:t>
            </w:r>
          </w:p>
        </w:tc>
      </w:tr>
    </w:tbl>
    <w:p w14:paraId="6A4A6DCF" w14:textId="77777777" w:rsidR="00456C49" w:rsidRPr="004C249D" w:rsidRDefault="00456C49" w:rsidP="00456C49">
      <w:pPr>
        <w:ind w:right="-421"/>
        <w:jc w:val="center"/>
        <w:rPr>
          <w:sz w:val="18"/>
          <w:szCs w:val="20"/>
        </w:rPr>
      </w:pPr>
    </w:p>
    <w:tbl>
      <w:tblPr>
        <w:tblStyle w:val="TableGrid"/>
        <w:bidiVisual/>
        <w:tblW w:w="5309" w:type="pct"/>
        <w:tblInd w:w="-113" w:type="dxa"/>
        <w:tblLook w:val="04A0" w:firstRow="1" w:lastRow="0" w:firstColumn="1" w:lastColumn="0" w:noHBand="0" w:noVBand="1"/>
      </w:tblPr>
      <w:tblGrid>
        <w:gridCol w:w="1434"/>
        <w:gridCol w:w="1044"/>
        <w:gridCol w:w="762"/>
        <w:gridCol w:w="778"/>
        <w:gridCol w:w="1332"/>
        <w:gridCol w:w="909"/>
        <w:gridCol w:w="755"/>
        <w:gridCol w:w="755"/>
        <w:gridCol w:w="864"/>
        <w:gridCol w:w="1295"/>
      </w:tblGrid>
      <w:tr w:rsidR="00456C49" w:rsidRPr="004C249D" w14:paraId="031FB5BC" w14:textId="77777777" w:rsidTr="00484BE1">
        <w:trPr>
          <w:trHeight w:val="250"/>
        </w:trPr>
        <w:tc>
          <w:tcPr>
            <w:tcW w:w="3912" w:type="pct"/>
            <w:gridSpan w:val="8"/>
            <w:shd w:val="clear" w:color="auto" w:fill="auto"/>
          </w:tcPr>
          <w:p w14:paraId="3C6D4AD7" w14:textId="77777777" w:rsidR="00456C49" w:rsidRPr="004C249D" w:rsidRDefault="00456C49" w:rsidP="009E3643">
            <w:pPr>
              <w:bidi/>
              <w:jc w:val="left"/>
              <w:rPr>
                <w:b/>
                <w:sz w:val="20"/>
                <w:rtl/>
              </w:rPr>
            </w:pPr>
            <w:r>
              <w:rPr>
                <w:rFonts w:hint="cs"/>
                <w:b/>
                <w:bCs/>
                <w:sz w:val="20"/>
                <w:szCs w:val="20"/>
                <w:rtl/>
              </w:rPr>
              <w:t>(3) أحدث البيانات القطاعية للبرنامج القطري (طن من قدرات استنفاد الأوزون)</w:t>
            </w:r>
          </w:p>
        </w:tc>
        <w:tc>
          <w:tcPr>
            <w:tcW w:w="1088" w:type="pct"/>
            <w:gridSpan w:val="2"/>
            <w:shd w:val="clear" w:color="auto" w:fill="auto"/>
          </w:tcPr>
          <w:p w14:paraId="47DCF7EA" w14:textId="77777777" w:rsidR="00456C49" w:rsidRPr="004C249D" w:rsidRDefault="00456C49" w:rsidP="009E3643">
            <w:pPr>
              <w:bidi/>
              <w:spacing w:after="60"/>
              <w:jc w:val="right"/>
              <w:rPr>
                <w:b/>
                <w:sz w:val="20"/>
                <w:rtl/>
              </w:rPr>
            </w:pPr>
            <w:r>
              <w:rPr>
                <w:rFonts w:hint="cs"/>
                <w:b/>
                <w:bCs/>
                <w:sz w:val="20"/>
                <w:szCs w:val="20"/>
                <w:rtl/>
              </w:rPr>
              <w:t xml:space="preserve">السنة: </w:t>
            </w:r>
            <w:r>
              <w:rPr>
                <w:rFonts w:hint="cs"/>
                <w:b/>
                <w:bCs/>
                <w:color w:val="000000" w:themeColor="text1"/>
                <w:sz w:val="20"/>
                <w:szCs w:val="20"/>
                <w:rtl/>
              </w:rPr>
              <w:t>2023</w:t>
            </w:r>
          </w:p>
        </w:tc>
      </w:tr>
      <w:tr w:rsidR="00456C49" w:rsidRPr="004C249D" w14:paraId="3C4A20B1" w14:textId="77777777" w:rsidTr="00484BE1">
        <w:trPr>
          <w:trHeight w:val="250"/>
        </w:trPr>
        <w:tc>
          <w:tcPr>
            <w:tcW w:w="722" w:type="pct"/>
            <w:shd w:val="clear" w:color="auto" w:fill="auto"/>
          </w:tcPr>
          <w:p w14:paraId="728BAC16" w14:textId="77777777" w:rsidR="00456C49" w:rsidRPr="004C249D" w:rsidRDefault="00456C49" w:rsidP="009E3643">
            <w:pPr>
              <w:bidi/>
              <w:spacing w:after="60"/>
              <w:jc w:val="center"/>
              <w:rPr>
                <w:sz w:val="20"/>
                <w:rtl/>
              </w:rPr>
            </w:pPr>
            <w:r>
              <w:rPr>
                <w:rFonts w:hint="cs"/>
                <w:sz w:val="20"/>
                <w:szCs w:val="20"/>
                <w:rtl/>
              </w:rPr>
              <w:t>المادة الكيميائية</w:t>
            </w:r>
          </w:p>
        </w:tc>
        <w:tc>
          <w:tcPr>
            <w:tcW w:w="526" w:type="pct"/>
            <w:shd w:val="clear" w:color="auto" w:fill="auto"/>
          </w:tcPr>
          <w:p w14:paraId="7355AA13" w14:textId="77777777" w:rsidR="00456C49" w:rsidRPr="004C249D" w:rsidRDefault="00456C49" w:rsidP="009E3643">
            <w:pPr>
              <w:bidi/>
              <w:spacing w:after="60"/>
              <w:jc w:val="center"/>
              <w:rPr>
                <w:sz w:val="20"/>
                <w:rtl/>
              </w:rPr>
            </w:pPr>
            <w:r>
              <w:rPr>
                <w:rFonts w:hint="cs"/>
                <w:sz w:val="20"/>
                <w:szCs w:val="20"/>
                <w:rtl/>
              </w:rPr>
              <w:t>الإيروسولات</w:t>
            </w:r>
          </w:p>
        </w:tc>
        <w:tc>
          <w:tcPr>
            <w:tcW w:w="384" w:type="pct"/>
            <w:shd w:val="clear" w:color="auto" w:fill="auto"/>
          </w:tcPr>
          <w:p w14:paraId="386A82D4" w14:textId="77777777" w:rsidR="00456C49" w:rsidRPr="004C249D" w:rsidRDefault="00456C49" w:rsidP="009E3643">
            <w:pPr>
              <w:bidi/>
              <w:spacing w:after="60"/>
              <w:jc w:val="center"/>
              <w:rPr>
                <w:sz w:val="20"/>
                <w:rtl/>
              </w:rPr>
            </w:pPr>
            <w:r>
              <w:rPr>
                <w:rFonts w:hint="cs"/>
                <w:sz w:val="20"/>
                <w:szCs w:val="20"/>
                <w:rtl/>
              </w:rPr>
              <w:t>الرغاوى</w:t>
            </w:r>
          </w:p>
        </w:tc>
        <w:tc>
          <w:tcPr>
            <w:tcW w:w="392" w:type="pct"/>
            <w:shd w:val="clear" w:color="auto" w:fill="auto"/>
          </w:tcPr>
          <w:p w14:paraId="6929D674" w14:textId="77777777" w:rsidR="00456C49" w:rsidRPr="004C249D" w:rsidRDefault="00456C49" w:rsidP="009E3643">
            <w:pPr>
              <w:bidi/>
              <w:spacing w:after="60"/>
              <w:jc w:val="center"/>
              <w:rPr>
                <w:sz w:val="20"/>
                <w:rtl/>
              </w:rPr>
            </w:pPr>
            <w:r>
              <w:rPr>
                <w:rFonts w:hint="cs"/>
                <w:sz w:val="20"/>
                <w:szCs w:val="20"/>
                <w:rtl/>
              </w:rPr>
              <w:t>مكافحة الحريق</w:t>
            </w:r>
          </w:p>
        </w:tc>
        <w:tc>
          <w:tcPr>
            <w:tcW w:w="1129" w:type="pct"/>
            <w:gridSpan w:val="2"/>
            <w:shd w:val="clear" w:color="auto" w:fill="auto"/>
          </w:tcPr>
          <w:p w14:paraId="05151F5F" w14:textId="77777777" w:rsidR="00456C49" w:rsidRPr="004C249D" w:rsidRDefault="00456C49" w:rsidP="009E3643">
            <w:pPr>
              <w:bidi/>
              <w:spacing w:after="60"/>
              <w:jc w:val="center"/>
              <w:rPr>
                <w:sz w:val="20"/>
                <w:rtl/>
              </w:rPr>
            </w:pPr>
            <w:r>
              <w:rPr>
                <w:rFonts w:hint="cs"/>
                <w:sz w:val="20"/>
                <w:szCs w:val="20"/>
                <w:rtl/>
              </w:rPr>
              <w:t>التبريد</w:t>
            </w:r>
          </w:p>
        </w:tc>
        <w:tc>
          <w:tcPr>
            <w:tcW w:w="380" w:type="pct"/>
            <w:shd w:val="clear" w:color="auto" w:fill="auto"/>
          </w:tcPr>
          <w:p w14:paraId="16614353" w14:textId="77777777" w:rsidR="00456C49" w:rsidRPr="004C249D" w:rsidRDefault="00456C49" w:rsidP="009E3643">
            <w:pPr>
              <w:bidi/>
              <w:spacing w:after="60"/>
              <w:jc w:val="center"/>
              <w:rPr>
                <w:sz w:val="20"/>
                <w:rtl/>
              </w:rPr>
            </w:pPr>
            <w:r>
              <w:rPr>
                <w:rFonts w:hint="cs"/>
                <w:sz w:val="20"/>
                <w:szCs w:val="20"/>
                <w:rtl/>
              </w:rPr>
              <w:t>المذيبات</w:t>
            </w:r>
          </w:p>
        </w:tc>
        <w:tc>
          <w:tcPr>
            <w:tcW w:w="380" w:type="pct"/>
            <w:shd w:val="clear" w:color="auto" w:fill="auto"/>
          </w:tcPr>
          <w:p w14:paraId="2C608964" w14:textId="77777777" w:rsidR="00456C49" w:rsidRPr="004C249D" w:rsidRDefault="00456C49" w:rsidP="009E3643">
            <w:pPr>
              <w:bidi/>
              <w:spacing w:after="60"/>
              <w:jc w:val="center"/>
              <w:rPr>
                <w:sz w:val="20"/>
                <w:rtl/>
              </w:rPr>
            </w:pPr>
            <w:r>
              <w:rPr>
                <w:rFonts w:hint="cs"/>
                <w:sz w:val="20"/>
                <w:szCs w:val="20"/>
                <w:rtl/>
              </w:rPr>
              <w:t>عوامل التصنيع</w:t>
            </w:r>
          </w:p>
        </w:tc>
        <w:tc>
          <w:tcPr>
            <w:tcW w:w="435" w:type="pct"/>
            <w:shd w:val="clear" w:color="auto" w:fill="auto"/>
          </w:tcPr>
          <w:p w14:paraId="0E838AB0" w14:textId="77777777" w:rsidR="00456C49" w:rsidRPr="004C249D" w:rsidRDefault="00456C49" w:rsidP="009E3643">
            <w:pPr>
              <w:bidi/>
              <w:spacing w:after="60"/>
              <w:jc w:val="center"/>
              <w:rPr>
                <w:sz w:val="20"/>
                <w:rtl/>
              </w:rPr>
            </w:pPr>
            <w:r>
              <w:rPr>
                <w:rFonts w:hint="cs"/>
                <w:sz w:val="20"/>
                <w:szCs w:val="20"/>
                <w:rtl/>
              </w:rPr>
              <w:t>الاستخدام في المختبرات</w:t>
            </w:r>
          </w:p>
        </w:tc>
        <w:tc>
          <w:tcPr>
            <w:tcW w:w="653" w:type="pct"/>
            <w:shd w:val="clear" w:color="auto" w:fill="auto"/>
          </w:tcPr>
          <w:p w14:paraId="676C2EBE" w14:textId="77777777" w:rsidR="00456C49" w:rsidRPr="004C249D" w:rsidRDefault="00456C49" w:rsidP="009E3643">
            <w:pPr>
              <w:bidi/>
              <w:spacing w:after="60"/>
              <w:jc w:val="center"/>
              <w:rPr>
                <w:sz w:val="20"/>
                <w:rtl/>
              </w:rPr>
            </w:pPr>
            <w:r>
              <w:rPr>
                <w:rFonts w:hint="cs"/>
                <w:sz w:val="20"/>
                <w:szCs w:val="20"/>
                <w:rtl/>
              </w:rPr>
              <w:t>مجموع استهلاك القطاع</w:t>
            </w:r>
          </w:p>
        </w:tc>
      </w:tr>
      <w:tr w:rsidR="00456C49" w:rsidRPr="004C249D" w14:paraId="22180A26" w14:textId="77777777" w:rsidTr="00484BE1">
        <w:trPr>
          <w:trHeight w:val="70"/>
        </w:trPr>
        <w:tc>
          <w:tcPr>
            <w:tcW w:w="2023" w:type="pct"/>
            <w:gridSpan w:val="4"/>
            <w:shd w:val="clear" w:color="auto" w:fill="auto"/>
          </w:tcPr>
          <w:p w14:paraId="02D4EED6" w14:textId="77777777" w:rsidR="00456C49" w:rsidRPr="004C249D" w:rsidRDefault="00456C49" w:rsidP="009E3643">
            <w:pPr>
              <w:bidi/>
              <w:spacing w:after="60"/>
              <w:jc w:val="center"/>
              <w:rPr>
                <w:sz w:val="20"/>
                <w:rtl/>
              </w:rPr>
            </w:pPr>
            <w:r>
              <w:rPr>
                <w:rFonts w:hint="cs"/>
                <w:rtl/>
              </w:rPr>
              <w:t xml:space="preserve"> </w:t>
            </w:r>
          </w:p>
        </w:tc>
        <w:tc>
          <w:tcPr>
            <w:tcW w:w="671" w:type="pct"/>
            <w:shd w:val="clear" w:color="auto" w:fill="auto"/>
          </w:tcPr>
          <w:p w14:paraId="3DDB34A0" w14:textId="77777777" w:rsidR="00456C49" w:rsidRPr="004C249D" w:rsidRDefault="00456C49" w:rsidP="009E3643">
            <w:pPr>
              <w:bidi/>
              <w:spacing w:after="60"/>
              <w:jc w:val="center"/>
              <w:rPr>
                <w:sz w:val="20"/>
                <w:rtl/>
              </w:rPr>
            </w:pPr>
            <w:r>
              <w:rPr>
                <w:rFonts w:hint="cs"/>
                <w:sz w:val="20"/>
                <w:szCs w:val="20"/>
                <w:rtl/>
              </w:rPr>
              <w:t>التصنيع</w:t>
            </w:r>
          </w:p>
        </w:tc>
        <w:tc>
          <w:tcPr>
            <w:tcW w:w="458" w:type="pct"/>
            <w:shd w:val="clear" w:color="auto" w:fill="auto"/>
          </w:tcPr>
          <w:p w14:paraId="1D7EB067" w14:textId="77777777" w:rsidR="00456C49" w:rsidRPr="004C249D" w:rsidRDefault="00456C49" w:rsidP="009E3643">
            <w:pPr>
              <w:bidi/>
              <w:spacing w:after="60"/>
              <w:jc w:val="center"/>
              <w:rPr>
                <w:sz w:val="20"/>
                <w:rtl/>
              </w:rPr>
            </w:pPr>
            <w:r>
              <w:rPr>
                <w:rFonts w:hint="cs"/>
                <w:sz w:val="20"/>
                <w:szCs w:val="20"/>
                <w:rtl/>
              </w:rPr>
              <w:t>الصيانة والتصليح</w:t>
            </w:r>
          </w:p>
        </w:tc>
        <w:tc>
          <w:tcPr>
            <w:tcW w:w="1848" w:type="pct"/>
            <w:gridSpan w:val="4"/>
            <w:shd w:val="clear" w:color="auto" w:fill="auto"/>
          </w:tcPr>
          <w:p w14:paraId="20421478" w14:textId="77777777" w:rsidR="00456C49" w:rsidRPr="004C249D" w:rsidRDefault="00456C49" w:rsidP="009E3643">
            <w:pPr>
              <w:spacing w:after="60"/>
              <w:jc w:val="center"/>
              <w:rPr>
                <w:sz w:val="20"/>
              </w:rPr>
            </w:pPr>
          </w:p>
        </w:tc>
      </w:tr>
      <w:tr w:rsidR="00456C49" w:rsidRPr="004C249D" w14:paraId="1DE100C0" w14:textId="77777777" w:rsidTr="00484BE1">
        <w:trPr>
          <w:trHeight w:val="250"/>
        </w:trPr>
        <w:tc>
          <w:tcPr>
            <w:tcW w:w="722" w:type="pct"/>
            <w:shd w:val="clear" w:color="auto" w:fill="auto"/>
            <w:vAlign w:val="center"/>
          </w:tcPr>
          <w:p w14:paraId="0F4A2362" w14:textId="77777777" w:rsidR="00456C49" w:rsidRPr="004C249D" w:rsidRDefault="00456C49" w:rsidP="009E3643">
            <w:pPr>
              <w:bidi/>
              <w:spacing w:after="60"/>
              <w:jc w:val="left"/>
              <w:rPr>
                <w:sz w:val="20"/>
                <w:rtl/>
              </w:rPr>
            </w:pPr>
            <w:r>
              <w:rPr>
                <w:color w:val="000000" w:themeColor="text1"/>
                <w:sz w:val="20"/>
                <w:szCs w:val="20"/>
              </w:rPr>
              <w:t>HCFC-22</w:t>
            </w:r>
          </w:p>
        </w:tc>
        <w:tc>
          <w:tcPr>
            <w:tcW w:w="526" w:type="pct"/>
            <w:shd w:val="clear" w:color="auto" w:fill="auto"/>
          </w:tcPr>
          <w:p w14:paraId="2A3C1655" w14:textId="77777777" w:rsidR="00456C49" w:rsidRPr="004C249D" w:rsidRDefault="00456C49" w:rsidP="009E3643">
            <w:pPr>
              <w:spacing w:after="60"/>
              <w:jc w:val="right"/>
              <w:rPr>
                <w:sz w:val="20"/>
              </w:rPr>
            </w:pPr>
          </w:p>
        </w:tc>
        <w:tc>
          <w:tcPr>
            <w:tcW w:w="384" w:type="pct"/>
            <w:shd w:val="clear" w:color="auto" w:fill="auto"/>
          </w:tcPr>
          <w:p w14:paraId="5E318967" w14:textId="77777777" w:rsidR="00456C49" w:rsidRPr="004C249D" w:rsidRDefault="00456C49" w:rsidP="009E3643">
            <w:pPr>
              <w:spacing w:after="60"/>
              <w:jc w:val="right"/>
              <w:rPr>
                <w:sz w:val="20"/>
              </w:rPr>
            </w:pPr>
          </w:p>
        </w:tc>
        <w:tc>
          <w:tcPr>
            <w:tcW w:w="392" w:type="pct"/>
            <w:shd w:val="clear" w:color="auto" w:fill="auto"/>
          </w:tcPr>
          <w:p w14:paraId="2D711C0C" w14:textId="77777777" w:rsidR="00456C49" w:rsidRPr="004C249D" w:rsidRDefault="00456C49" w:rsidP="009E3643">
            <w:pPr>
              <w:spacing w:after="60"/>
              <w:jc w:val="right"/>
              <w:rPr>
                <w:sz w:val="20"/>
              </w:rPr>
            </w:pPr>
          </w:p>
        </w:tc>
        <w:tc>
          <w:tcPr>
            <w:tcW w:w="671" w:type="pct"/>
            <w:shd w:val="clear" w:color="auto" w:fill="auto"/>
          </w:tcPr>
          <w:p w14:paraId="674DB3DA" w14:textId="77777777" w:rsidR="00456C49" w:rsidRPr="004C249D" w:rsidRDefault="00456C49" w:rsidP="009E3643">
            <w:pPr>
              <w:spacing w:after="60"/>
              <w:jc w:val="right"/>
              <w:rPr>
                <w:sz w:val="20"/>
              </w:rPr>
            </w:pPr>
          </w:p>
        </w:tc>
        <w:tc>
          <w:tcPr>
            <w:tcW w:w="458" w:type="pct"/>
            <w:shd w:val="clear" w:color="auto" w:fill="auto"/>
          </w:tcPr>
          <w:p w14:paraId="2AF99494" w14:textId="77777777" w:rsidR="00456C49" w:rsidRPr="004C249D" w:rsidRDefault="00456C49" w:rsidP="009E3643">
            <w:pPr>
              <w:bidi/>
              <w:spacing w:after="60"/>
              <w:jc w:val="right"/>
              <w:rPr>
                <w:sz w:val="20"/>
                <w:rtl/>
              </w:rPr>
            </w:pPr>
            <w:r>
              <w:rPr>
                <w:rFonts w:hint="cs"/>
                <w:sz w:val="20"/>
                <w:szCs w:val="20"/>
                <w:rtl/>
              </w:rPr>
              <w:t>0.66</w:t>
            </w:r>
          </w:p>
        </w:tc>
        <w:tc>
          <w:tcPr>
            <w:tcW w:w="380" w:type="pct"/>
            <w:shd w:val="clear" w:color="auto" w:fill="auto"/>
          </w:tcPr>
          <w:p w14:paraId="43C5B833" w14:textId="77777777" w:rsidR="00456C49" w:rsidRPr="004C249D" w:rsidRDefault="00456C49" w:rsidP="009E3643">
            <w:pPr>
              <w:spacing w:after="60"/>
              <w:jc w:val="right"/>
              <w:rPr>
                <w:sz w:val="20"/>
              </w:rPr>
            </w:pPr>
          </w:p>
        </w:tc>
        <w:tc>
          <w:tcPr>
            <w:tcW w:w="380" w:type="pct"/>
            <w:shd w:val="clear" w:color="auto" w:fill="auto"/>
          </w:tcPr>
          <w:p w14:paraId="13384C7B" w14:textId="77777777" w:rsidR="00456C49" w:rsidRPr="004C249D" w:rsidRDefault="00456C49" w:rsidP="009E3643">
            <w:pPr>
              <w:spacing w:after="60"/>
              <w:jc w:val="right"/>
              <w:rPr>
                <w:sz w:val="20"/>
              </w:rPr>
            </w:pPr>
          </w:p>
        </w:tc>
        <w:tc>
          <w:tcPr>
            <w:tcW w:w="435" w:type="pct"/>
            <w:shd w:val="clear" w:color="auto" w:fill="auto"/>
          </w:tcPr>
          <w:p w14:paraId="71DAB6E3" w14:textId="77777777" w:rsidR="00456C49" w:rsidRPr="004C249D" w:rsidRDefault="00456C49" w:rsidP="009E3643">
            <w:pPr>
              <w:spacing w:after="60"/>
              <w:jc w:val="right"/>
              <w:rPr>
                <w:sz w:val="20"/>
              </w:rPr>
            </w:pPr>
          </w:p>
        </w:tc>
        <w:tc>
          <w:tcPr>
            <w:tcW w:w="653" w:type="pct"/>
            <w:shd w:val="clear" w:color="auto" w:fill="auto"/>
          </w:tcPr>
          <w:p w14:paraId="6EA7291C" w14:textId="77777777" w:rsidR="00456C49" w:rsidRPr="004C249D" w:rsidRDefault="00456C49" w:rsidP="009E3643">
            <w:pPr>
              <w:bidi/>
              <w:spacing w:after="60"/>
              <w:jc w:val="right"/>
              <w:rPr>
                <w:sz w:val="20"/>
                <w:rtl/>
              </w:rPr>
            </w:pPr>
            <w:r>
              <w:rPr>
                <w:rFonts w:hint="cs"/>
                <w:sz w:val="20"/>
                <w:szCs w:val="20"/>
                <w:rtl/>
              </w:rPr>
              <w:t>0.66</w:t>
            </w:r>
          </w:p>
        </w:tc>
      </w:tr>
    </w:tbl>
    <w:p w14:paraId="5BE676AD" w14:textId="77777777" w:rsidR="00456C49" w:rsidRPr="004C249D" w:rsidRDefault="00456C49" w:rsidP="00456C49">
      <w:pPr>
        <w:ind w:right="-421"/>
        <w:jc w:val="center"/>
        <w:rPr>
          <w:sz w:val="18"/>
          <w:szCs w:val="20"/>
        </w:rPr>
      </w:pPr>
    </w:p>
    <w:tbl>
      <w:tblPr>
        <w:tblStyle w:val="TableGrid"/>
        <w:bidiVisual/>
        <w:tblW w:w="5305" w:type="pct"/>
        <w:tblInd w:w="-113" w:type="dxa"/>
        <w:tblLook w:val="04A0" w:firstRow="1" w:lastRow="0" w:firstColumn="1" w:lastColumn="0" w:noHBand="0" w:noVBand="1"/>
      </w:tblPr>
      <w:tblGrid>
        <w:gridCol w:w="3520"/>
        <w:gridCol w:w="897"/>
        <w:gridCol w:w="4606"/>
        <w:gridCol w:w="897"/>
      </w:tblGrid>
      <w:tr w:rsidR="00456C49" w:rsidRPr="004C249D" w14:paraId="630E42D6" w14:textId="77777777" w:rsidTr="009E3643">
        <w:trPr>
          <w:trHeight w:val="272"/>
        </w:trPr>
        <w:tc>
          <w:tcPr>
            <w:tcW w:w="0" w:type="auto"/>
            <w:gridSpan w:val="4"/>
            <w:shd w:val="clear" w:color="auto" w:fill="auto"/>
          </w:tcPr>
          <w:p w14:paraId="14357D22" w14:textId="77777777" w:rsidR="00456C49" w:rsidRPr="004C249D" w:rsidRDefault="00456C49" w:rsidP="009E3643">
            <w:pPr>
              <w:bidi/>
              <w:jc w:val="left"/>
              <w:rPr>
                <w:b/>
                <w:sz w:val="20"/>
                <w:rtl/>
              </w:rPr>
            </w:pPr>
            <w:r>
              <w:rPr>
                <w:rFonts w:hint="cs"/>
                <w:b/>
                <w:bCs/>
                <w:sz w:val="20"/>
                <w:szCs w:val="20"/>
                <w:rtl/>
              </w:rPr>
              <w:t>(4) بيانات الاستهلاك (طن من قدرات استنفاد الأوزون)</w:t>
            </w:r>
          </w:p>
        </w:tc>
      </w:tr>
      <w:tr w:rsidR="00456C49" w:rsidRPr="004C249D" w14:paraId="1F196CC7" w14:textId="77777777" w:rsidTr="009E3643">
        <w:trPr>
          <w:trHeight w:val="272"/>
        </w:trPr>
        <w:tc>
          <w:tcPr>
            <w:tcW w:w="0" w:type="auto"/>
            <w:shd w:val="clear" w:color="auto" w:fill="auto"/>
          </w:tcPr>
          <w:p w14:paraId="35270281" w14:textId="77777777" w:rsidR="00456C49" w:rsidRPr="004C249D" w:rsidRDefault="00456C49" w:rsidP="009E3643">
            <w:pPr>
              <w:bidi/>
              <w:spacing w:after="60"/>
              <w:jc w:val="center"/>
              <w:rPr>
                <w:sz w:val="20"/>
                <w:rtl/>
              </w:rPr>
            </w:pPr>
            <w:r>
              <w:rPr>
                <w:rFonts w:hint="cs"/>
                <w:sz w:val="20"/>
                <w:szCs w:val="20"/>
                <w:rtl/>
              </w:rPr>
              <w:t>خط الأساس لفترة 2009-2010</w:t>
            </w:r>
          </w:p>
        </w:tc>
        <w:tc>
          <w:tcPr>
            <w:tcW w:w="0" w:type="auto"/>
            <w:shd w:val="clear" w:color="auto" w:fill="auto"/>
          </w:tcPr>
          <w:p w14:paraId="3497E4E2" w14:textId="77777777" w:rsidR="00456C49" w:rsidRPr="004C249D" w:rsidRDefault="00456C49" w:rsidP="009E3643">
            <w:pPr>
              <w:bidi/>
              <w:spacing w:after="60"/>
              <w:jc w:val="right"/>
              <w:rPr>
                <w:sz w:val="20"/>
                <w:rtl/>
              </w:rPr>
            </w:pPr>
            <w:r>
              <w:rPr>
                <w:rFonts w:hint="cs"/>
                <w:color w:val="000000" w:themeColor="text1"/>
                <w:sz w:val="20"/>
                <w:szCs w:val="20"/>
                <w:rtl/>
              </w:rPr>
              <w:t>2.83</w:t>
            </w:r>
          </w:p>
        </w:tc>
        <w:tc>
          <w:tcPr>
            <w:tcW w:w="0" w:type="auto"/>
            <w:shd w:val="clear" w:color="auto" w:fill="auto"/>
          </w:tcPr>
          <w:p w14:paraId="423479A9" w14:textId="77777777" w:rsidR="00456C49" w:rsidRPr="004C249D" w:rsidRDefault="00456C49" w:rsidP="009E3643">
            <w:pPr>
              <w:bidi/>
              <w:spacing w:after="60"/>
              <w:jc w:val="center"/>
              <w:rPr>
                <w:sz w:val="20"/>
                <w:rtl/>
              </w:rPr>
            </w:pPr>
            <w:r>
              <w:rPr>
                <w:rFonts w:hint="cs"/>
                <w:sz w:val="20"/>
                <w:szCs w:val="20"/>
                <w:rtl/>
              </w:rPr>
              <w:t>نقطة البداية للتخفيضات المجمعة المستدامة:</w:t>
            </w:r>
          </w:p>
        </w:tc>
        <w:tc>
          <w:tcPr>
            <w:tcW w:w="0" w:type="auto"/>
            <w:shd w:val="clear" w:color="auto" w:fill="auto"/>
          </w:tcPr>
          <w:p w14:paraId="722C0DC7" w14:textId="77777777" w:rsidR="00456C49" w:rsidRPr="004C249D" w:rsidRDefault="00456C49" w:rsidP="009E3643">
            <w:pPr>
              <w:bidi/>
              <w:spacing w:after="60"/>
              <w:jc w:val="right"/>
              <w:rPr>
                <w:sz w:val="20"/>
                <w:rtl/>
              </w:rPr>
            </w:pPr>
            <w:r>
              <w:rPr>
                <w:rFonts w:hint="cs"/>
                <w:color w:val="000000" w:themeColor="text1"/>
                <w:sz w:val="20"/>
                <w:szCs w:val="20"/>
                <w:rtl/>
              </w:rPr>
              <w:t>2.83</w:t>
            </w:r>
          </w:p>
        </w:tc>
      </w:tr>
      <w:tr w:rsidR="00456C49" w:rsidRPr="004C249D" w14:paraId="0EDE1F4A" w14:textId="77777777" w:rsidTr="009E3643">
        <w:trPr>
          <w:trHeight w:val="163"/>
        </w:trPr>
        <w:tc>
          <w:tcPr>
            <w:tcW w:w="0" w:type="auto"/>
            <w:gridSpan w:val="4"/>
            <w:shd w:val="clear" w:color="auto" w:fill="auto"/>
          </w:tcPr>
          <w:p w14:paraId="2D6ECDE9" w14:textId="77777777" w:rsidR="00456C49" w:rsidRPr="004C249D" w:rsidRDefault="00456C49" w:rsidP="009E3643">
            <w:pPr>
              <w:bidi/>
              <w:jc w:val="center"/>
              <w:rPr>
                <w:b/>
                <w:sz w:val="20"/>
                <w:rtl/>
              </w:rPr>
            </w:pPr>
            <w:r>
              <w:rPr>
                <w:rFonts w:hint="cs"/>
                <w:b/>
                <w:bCs/>
                <w:sz w:val="20"/>
                <w:szCs w:val="20"/>
                <w:rtl/>
              </w:rPr>
              <w:t>الاستهلاك المؤهل للتمويل</w:t>
            </w:r>
          </w:p>
        </w:tc>
      </w:tr>
      <w:tr w:rsidR="00456C49" w:rsidRPr="004C249D" w14:paraId="001B714B" w14:textId="77777777" w:rsidTr="009E3643">
        <w:trPr>
          <w:trHeight w:val="272"/>
        </w:trPr>
        <w:tc>
          <w:tcPr>
            <w:tcW w:w="0" w:type="auto"/>
            <w:shd w:val="clear" w:color="auto" w:fill="auto"/>
          </w:tcPr>
          <w:p w14:paraId="7A6323D5" w14:textId="77777777" w:rsidR="00456C49" w:rsidRPr="004C249D" w:rsidRDefault="00456C49" w:rsidP="009E3643">
            <w:pPr>
              <w:bidi/>
              <w:spacing w:after="60"/>
              <w:jc w:val="center"/>
              <w:rPr>
                <w:sz w:val="20"/>
                <w:rtl/>
              </w:rPr>
            </w:pPr>
            <w:r>
              <w:rPr>
                <w:rFonts w:hint="cs"/>
                <w:sz w:val="20"/>
                <w:szCs w:val="20"/>
                <w:rtl/>
              </w:rPr>
              <w:t>الموافق عليه بالفعل:</w:t>
            </w:r>
          </w:p>
        </w:tc>
        <w:tc>
          <w:tcPr>
            <w:tcW w:w="0" w:type="auto"/>
            <w:shd w:val="clear" w:color="auto" w:fill="auto"/>
          </w:tcPr>
          <w:p w14:paraId="4862AD4C" w14:textId="77777777" w:rsidR="00456C49" w:rsidRPr="004C249D" w:rsidRDefault="00456C49" w:rsidP="009E3643">
            <w:pPr>
              <w:bidi/>
              <w:spacing w:after="60"/>
              <w:jc w:val="right"/>
              <w:rPr>
                <w:sz w:val="20"/>
                <w:rtl/>
              </w:rPr>
            </w:pPr>
            <w:r>
              <w:rPr>
                <w:rFonts w:hint="cs"/>
                <w:color w:val="000000" w:themeColor="text1"/>
                <w:sz w:val="20"/>
                <w:szCs w:val="20"/>
                <w:rtl/>
              </w:rPr>
              <w:t>0.99</w:t>
            </w:r>
          </w:p>
        </w:tc>
        <w:tc>
          <w:tcPr>
            <w:tcW w:w="0" w:type="auto"/>
            <w:shd w:val="clear" w:color="auto" w:fill="auto"/>
          </w:tcPr>
          <w:p w14:paraId="0C9F0D76" w14:textId="77777777" w:rsidR="00456C49" w:rsidRPr="004C249D" w:rsidRDefault="00456C49" w:rsidP="009E3643">
            <w:pPr>
              <w:bidi/>
              <w:spacing w:after="60"/>
              <w:jc w:val="center"/>
              <w:rPr>
                <w:sz w:val="20"/>
                <w:rtl/>
              </w:rPr>
            </w:pPr>
            <w:r>
              <w:rPr>
                <w:rFonts w:hint="cs"/>
                <w:sz w:val="20"/>
                <w:szCs w:val="20"/>
                <w:rtl/>
              </w:rPr>
              <w:t>المتبقي:</w:t>
            </w:r>
          </w:p>
        </w:tc>
        <w:tc>
          <w:tcPr>
            <w:tcW w:w="0" w:type="auto"/>
            <w:shd w:val="clear" w:color="auto" w:fill="auto"/>
          </w:tcPr>
          <w:p w14:paraId="4CD41AF8" w14:textId="77777777" w:rsidR="00456C49" w:rsidRPr="004C249D" w:rsidRDefault="00456C49" w:rsidP="009E3643">
            <w:pPr>
              <w:bidi/>
              <w:spacing w:after="60"/>
              <w:jc w:val="right"/>
              <w:rPr>
                <w:sz w:val="20"/>
                <w:rtl/>
              </w:rPr>
            </w:pPr>
            <w:r>
              <w:rPr>
                <w:rFonts w:hint="cs"/>
                <w:color w:val="000000" w:themeColor="text1"/>
                <w:sz w:val="20"/>
                <w:szCs w:val="20"/>
                <w:rtl/>
              </w:rPr>
              <w:t>1.84</w:t>
            </w:r>
          </w:p>
        </w:tc>
      </w:tr>
    </w:tbl>
    <w:p w14:paraId="37D5EB84" w14:textId="77777777" w:rsidR="00456C49" w:rsidRPr="004C249D" w:rsidRDefault="00456C49" w:rsidP="00456C49">
      <w:pPr>
        <w:ind w:right="-421"/>
        <w:jc w:val="center"/>
        <w:rPr>
          <w:sz w:val="18"/>
          <w:szCs w:val="20"/>
        </w:rPr>
      </w:pPr>
    </w:p>
    <w:tbl>
      <w:tblPr>
        <w:tblStyle w:val="TableGrid"/>
        <w:bidiVisual/>
        <w:tblW w:w="5309" w:type="pct"/>
        <w:tblInd w:w="-113" w:type="dxa"/>
        <w:tblLook w:val="04A0" w:firstRow="1" w:lastRow="0" w:firstColumn="1" w:lastColumn="0" w:noHBand="0" w:noVBand="1"/>
      </w:tblPr>
      <w:tblGrid>
        <w:gridCol w:w="1293"/>
        <w:gridCol w:w="2786"/>
        <w:gridCol w:w="1386"/>
        <w:gridCol w:w="1489"/>
        <w:gridCol w:w="1487"/>
        <w:gridCol w:w="1487"/>
      </w:tblGrid>
      <w:tr w:rsidR="00456C49" w:rsidRPr="004C249D" w14:paraId="021B1E4F" w14:textId="77777777" w:rsidTr="009E3643">
        <w:trPr>
          <w:trHeight w:val="258"/>
        </w:trPr>
        <w:tc>
          <w:tcPr>
            <w:tcW w:w="2054" w:type="pct"/>
            <w:gridSpan w:val="2"/>
            <w:shd w:val="clear" w:color="auto" w:fill="auto"/>
            <w:vAlign w:val="center"/>
          </w:tcPr>
          <w:p w14:paraId="665AE315" w14:textId="77777777" w:rsidR="00456C49" w:rsidRPr="004C249D" w:rsidRDefault="00456C49" w:rsidP="009E3643">
            <w:pPr>
              <w:bidi/>
              <w:spacing w:after="60"/>
              <w:jc w:val="left"/>
              <w:rPr>
                <w:b/>
                <w:sz w:val="20"/>
                <w:rtl/>
              </w:rPr>
            </w:pPr>
            <w:r>
              <w:rPr>
                <w:rFonts w:hint="cs"/>
                <w:b/>
                <w:bCs/>
                <w:sz w:val="20"/>
                <w:szCs w:val="20"/>
                <w:rtl/>
              </w:rPr>
              <w:t>(5) خطة الأعمال المعتمدة</w:t>
            </w:r>
          </w:p>
        </w:tc>
        <w:tc>
          <w:tcPr>
            <w:tcW w:w="698" w:type="pct"/>
            <w:vAlign w:val="center"/>
          </w:tcPr>
          <w:p w14:paraId="47C67E1C" w14:textId="77777777" w:rsidR="00456C49" w:rsidRPr="004C249D" w:rsidRDefault="00456C49" w:rsidP="009E3643">
            <w:pPr>
              <w:bidi/>
              <w:spacing w:after="60"/>
              <w:jc w:val="center"/>
              <w:rPr>
                <w:b/>
                <w:sz w:val="20"/>
                <w:rtl/>
              </w:rPr>
            </w:pPr>
            <w:r>
              <w:rPr>
                <w:rFonts w:hint="cs"/>
                <w:b/>
                <w:bCs/>
                <w:sz w:val="20"/>
                <w:szCs w:val="20"/>
                <w:rtl/>
              </w:rPr>
              <w:t>2024</w:t>
            </w:r>
          </w:p>
        </w:tc>
        <w:tc>
          <w:tcPr>
            <w:tcW w:w="750" w:type="pct"/>
            <w:vAlign w:val="center"/>
          </w:tcPr>
          <w:p w14:paraId="24E0DE14" w14:textId="77777777" w:rsidR="00456C49" w:rsidRPr="004C249D" w:rsidRDefault="00456C49" w:rsidP="009E3643">
            <w:pPr>
              <w:bidi/>
              <w:spacing w:after="60"/>
              <w:jc w:val="center"/>
              <w:rPr>
                <w:b/>
                <w:sz w:val="20"/>
                <w:rtl/>
              </w:rPr>
            </w:pPr>
            <w:r>
              <w:rPr>
                <w:rFonts w:hint="cs"/>
                <w:b/>
                <w:bCs/>
                <w:sz w:val="20"/>
                <w:szCs w:val="20"/>
                <w:rtl/>
              </w:rPr>
              <w:t>2025</w:t>
            </w:r>
          </w:p>
        </w:tc>
        <w:tc>
          <w:tcPr>
            <w:tcW w:w="749" w:type="pct"/>
            <w:vAlign w:val="center"/>
          </w:tcPr>
          <w:p w14:paraId="61B459F0" w14:textId="77777777" w:rsidR="00456C49" w:rsidRPr="004C249D" w:rsidRDefault="00456C49" w:rsidP="009E3643">
            <w:pPr>
              <w:bidi/>
              <w:spacing w:after="60"/>
              <w:jc w:val="center"/>
              <w:rPr>
                <w:b/>
                <w:sz w:val="20"/>
                <w:rtl/>
              </w:rPr>
            </w:pPr>
            <w:r>
              <w:rPr>
                <w:rFonts w:hint="cs"/>
                <w:b/>
                <w:bCs/>
                <w:sz w:val="20"/>
                <w:szCs w:val="20"/>
                <w:rtl/>
              </w:rPr>
              <w:t>2026</w:t>
            </w:r>
          </w:p>
        </w:tc>
        <w:tc>
          <w:tcPr>
            <w:tcW w:w="749" w:type="pct"/>
            <w:shd w:val="clear" w:color="auto" w:fill="auto"/>
            <w:vAlign w:val="center"/>
          </w:tcPr>
          <w:p w14:paraId="5EEB40A0" w14:textId="77777777" w:rsidR="00456C49" w:rsidRPr="004C249D" w:rsidRDefault="00456C49" w:rsidP="009E3643">
            <w:pPr>
              <w:bidi/>
              <w:spacing w:after="60"/>
              <w:jc w:val="center"/>
              <w:rPr>
                <w:b/>
                <w:sz w:val="20"/>
                <w:rtl/>
              </w:rPr>
            </w:pPr>
            <w:r>
              <w:rPr>
                <w:rFonts w:hint="cs"/>
                <w:b/>
                <w:bCs/>
                <w:sz w:val="20"/>
                <w:szCs w:val="20"/>
                <w:rtl/>
              </w:rPr>
              <w:t>المجموع</w:t>
            </w:r>
          </w:p>
        </w:tc>
      </w:tr>
      <w:tr w:rsidR="00456C49" w:rsidRPr="004C249D" w14:paraId="552A6735" w14:textId="77777777" w:rsidTr="009E3643">
        <w:trPr>
          <w:trHeight w:val="258"/>
        </w:trPr>
        <w:tc>
          <w:tcPr>
            <w:tcW w:w="651" w:type="pct"/>
            <w:vMerge w:val="restart"/>
            <w:shd w:val="clear" w:color="auto" w:fill="auto"/>
            <w:vAlign w:val="center"/>
          </w:tcPr>
          <w:p w14:paraId="65666A8E" w14:textId="77777777" w:rsidR="00456C49" w:rsidRPr="004C249D" w:rsidRDefault="00456C49" w:rsidP="009E3643">
            <w:pPr>
              <w:bidi/>
              <w:spacing w:after="60"/>
              <w:jc w:val="center"/>
              <w:rPr>
                <w:sz w:val="20"/>
                <w:rtl/>
              </w:rPr>
            </w:pPr>
            <w:r>
              <w:rPr>
                <w:rFonts w:hint="cs"/>
                <w:color w:val="000000" w:themeColor="text1"/>
                <w:sz w:val="20"/>
                <w:szCs w:val="20"/>
                <w:rtl/>
              </w:rPr>
              <w:t>اليونيب</w:t>
            </w:r>
          </w:p>
        </w:tc>
        <w:tc>
          <w:tcPr>
            <w:tcW w:w="1403" w:type="pct"/>
            <w:shd w:val="clear" w:color="auto" w:fill="auto"/>
          </w:tcPr>
          <w:p w14:paraId="2512A9B9" w14:textId="77777777" w:rsidR="00456C49" w:rsidRPr="004C249D" w:rsidRDefault="00456C49" w:rsidP="009E3643">
            <w:pPr>
              <w:bidi/>
              <w:spacing w:after="60"/>
              <w:jc w:val="left"/>
              <w:rPr>
                <w:sz w:val="20"/>
                <w:rtl/>
              </w:rPr>
            </w:pPr>
            <w:r>
              <w:rPr>
                <w:rFonts w:hint="cs"/>
                <w:sz w:val="20"/>
                <w:szCs w:val="20"/>
                <w:rtl/>
              </w:rPr>
              <w:t>إزالة المواد المستنفدة للأوزون (طن من قدرات استنفاد الأوزون)</w:t>
            </w:r>
          </w:p>
        </w:tc>
        <w:tc>
          <w:tcPr>
            <w:tcW w:w="698" w:type="pct"/>
            <w:shd w:val="clear" w:color="auto" w:fill="auto"/>
          </w:tcPr>
          <w:p w14:paraId="5805EA68" w14:textId="77777777" w:rsidR="00456C49" w:rsidRPr="004C249D" w:rsidRDefault="00456C49" w:rsidP="009E3643">
            <w:pPr>
              <w:bidi/>
              <w:spacing w:after="60"/>
              <w:jc w:val="right"/>
              <w:rPr>
                <w:sz w:val="20"/>
                <w:rtl/>
              </w:rPr>
            </w:pPr>
            <w:r>
              <w:rPr>
                <w:rFonts w:hint="cs"/>
                <w:sz w:val="20"/>
                <w:szCs w:val="20"/>
                <w:rtl/>
              </w:rPr>
              <w:t>0.03</w:t>
            </w:r>
          </w:p>
        </w:tc>
        <w:tc>
          <w:tcPr>
            <w:tcW w:w="750" w:type="pct"/>
          </w:tcPr>
          <w:p w14:paraId="75FE8D91" w14:textId="77777777" w:rsidR="00456C49" w:rsidRPr="004C249D" w:rsidRDefault="00456C49" w:rsidP="009E3643">
            <w:pPr>
              <w:bidi/>
              <w:spacing w:after="60"/>
              <w:jc w:val="right"/>
              <w:rPr>
                <w:sz w:val="20"/>
                <w:rtl/>
              </w:rPr>
            </w:pPr>
            <w:r>
              <w:rPr>
                <w:rFonts w:hint="cs"/>
                <w:sz w:val="20"/>
                <w:szCs w:val="20"/>
                <w:rtl/>
              </w:rPr>
              <w:t>0.0</w:t>
            </w:r>
          </w:p>
        </w:tc>
        <w:tc>
          <w:tcPr>
            <w:tcW w:w="749" w:type="pct"/>
            <w:shd w:val="clear" w:color="auto" w:fill="auto"/>
          </w:tcPr>
          <w:p w14:paraId="4189E232" w14:textId="77777777" w:rsidR="00456C49" w:rsidRPr="004C249D" w:rsidRDefault="00456C49" w:rsidP="009E3643">
            <w:pPr>
              <w:bidi/>
              <w:spacing w:after="60"/>
              <w:jc w:val="right"/>
              <w:rPr>
                <w:sz w:val="20"/>
                <w:rtl/>
              </w:rPr>
            </w:pPr>
            <w:r>
              <w:rPr>
                <w:rFonts w:hint="cs"/>
                <w:sz w:val="20"/>
                <w:szCs w:val="20"/>
                <w:rtl/>
              </w:rPr>
              <w:t>0.0</w:t>
            </w:r>
          </w:p>
        </w:tc>
        <w:tc>
          <w:tcPr>
            <w:tcW w:w="749" w:type="pct"/>
            <w:shd w:val="clear" w:color="auto" w:fill="auto"/>
          </w:tcPr>
          <w:p w14:paraId="61B76F01" w14:textId="77777777" w:rsidR="00456C49" w:rsidRPr="004C249D" w:rsidRDefault="00456C49" w:rsidP="009E3643">
            <w:pPr>
              <w:bidi/>
              <w:spacing w:after="60"/>
              <w:jc w:val="right"/>
              <w:rPr>
                <w:sz w:val="20"/>
                <w:rtl/>
              </w:rPr>
            </w:pPr>
            <w:r>
              <w:rPr>
                <w:rFonts w:hint="cs"/>
                <w:sz w:val="20"/>
                <w:szCs w:val="20"/>
                <w:rtl/>
              </w:rPr>
              <w:t>0.03</w:t>
            </w:r>
          </w:p>
        </w:tc>
      </w:tr>
      <w:tr w:rsidR="00456C49" w:rsidRPr="004C249D" w14:paraId="1D724703" w14:textId="77777777" w:rsidTr="009E3643">
        <w:trPr>
          <w:trHeight w:val="258"/>
        </w:trPr>
        <w:tc>
          <w:tcPr>
            <w:tcW w:w="651" w:type="pct"/>
            <w:vMerge/>
            <w:shd w:val="clear" w:color="auto" w:fill="auto"/>
            <w:vAlign w:val="center"/>
          </w:tcPr>
          <w:p w14:paraId="56C64108" w14:textId="77777777" w:rsidR="00456C49" w:rsidRPr="004C249D" w:rsidRDefault="00456C49" w:rsidP="009E3643">
            <w:pPr>
              <w:spacing w:after="60"/>
              <w:jc w:val="center"/>
              <w:rPr>
                <w:sz w:val="20"/>
              </w:rPr>
            </w:pPr>
          </w:p>
        </w:tc>
        <w:tc>
          <w:tcPr>
            <w:tcW w:w="1403" w:type="pct"/>
            <w:shd w:val="clear" w:color="auto" w:fill="auto"/>
          </w:tcPr>
          <w:p w14:paraId="0EB9B583" w14:textId="77777777" w:rsidR="00456C49" w:rsidRPr="004C249D" w:rsidRDefault="00456C49" w:rsidP="009E3643">
            <w:pPr>
              <w:bidi/>
              <w:spacing w:after="60"/>
              <w:jc w:val="left"/>
              <w:rPr>
                <w:sz w:val="20"/>
                <w:rtl/>
              </w:rPr>
            </w:pPr>
            <w:r>
              <w:rPr>
                <w:rFonts w:hint="cs"/>
                <w:sz w:val="20"/>
                <w:szCs w:val="20"/>
                <w:rtl/>
              </w:rPr>
              <w:t>التمويل (بالدولار الأمريكي)</w:t>
            </w:r>
          </w:p>
        </w:tc>
        <w:tc>
          <w:tcPr>
            <w:tcW w:w="698" w:type="pct"/>
            <w:shd w:val="clear" w:color="auto" w:fill="auto"/>
          </w:tcPr>
          <w:p w14:paraId="057521C2" w14:textId="77777777" w:rsidR="00456C49" w:rsidRPr="004C249D" w:rsidRDefault="00456C49" w:rsidP="009E3643">
            <w:pPr>
              <w:bidi/>
              <w:spacing w:after="60"/>
              <w:jc w:val="right"/>
              <w:rPr>
                <w:sz w:val="20"/>
                <w:rtl/>
              </w:rPr>
            </w:pPr>
            <w:r>
              <w:rPr>
                <w:rFonts w:hint="cs"/>
                <w:sz w:val="20"/>
                <w:szCs w:val="20"/>
                <w:rtl/>
              </w:rPr>
              <w:t>52,000</w:t>
            </w:r>
          </w:p>
        </w:tc>
        <w:tc>
          <w:tcPr>
            <w:tcW w:w="750" w:type="pct"/>
          </w:tcPr>
          <w:p w14:paraId="799CC7AB" w14:textId="77777777" w:rsidR="00456C49" w:rsidRPr="004C249D" w:rsidRDefault="00456C49" w:rsidP="009E3643">
            <w:pPr>
              <w:bidi/>
              <w:spacing w:after="60"/>
              <w:jc w:val="right"/>
              <w:rPr>
                <w:sz w:val="20"/>
                <w:rtl/>
              </w:rPr>
            </w:pPr>
            <w:r>
              <w:rPr>
                <w:rFonts w:hint="cs"/>
                <w:sz w:val="20"/>
                <w:szCs w:val="20"/>
                <w:rtl/>
              </w:rPr>
              <w:t>0</w:t>
            </w:r>
          </w:p>
        </w:tc>
        <w:tc>
          <w:tcPr>
            <w:tcW w:w="749" w:type="pct"/>
            <w:shd w:val="clear" w:color="auto" w:fill="auto"/>
          </w:tcPr>
          <w:p w14:paraId="0EA4F42B" w14:textId="77777777" w:rsidR="00456C49" w:rsidRPr="004C249D" w:rsidRDefault="00456C49" w:rsidP="009E3643">
            <w:pPr>
              <w:bidi/>
              <w:spacing w:after="60"/>
              <w:jc w:val="right"/>
              <w:rPr>
                <w:sz w:val="20"/>
                <w:rtl/>
              </w:rPr>
            </w:pPr>
            <w:r>
              <w:rPr>
                <w:rFonts w:hint="cs"/>
                <w:sz w:val="20"/>
                <w:szCs w:val="20"/>
                <w:rtl/>
              </w:rPr>
              <w:t>0</w:t>
            </w:r>
          </w:p>
        </w:tc>
        <w:tc>
          <w:tcPr>
            <w:tcW w:w="749" w:type="pct"/>
            <w:shd w:val="clear" w:color="auto" w:fill="auto"/>
          </w:tcPr>
          <w:p w14:paraId="6937D1A3" w14:textId="77777777" w:rsidR="00456C49" w:rsidRPr="004C249D" w:rsidRDefault="00456C49" w:rsidP="009E3643">
            <w:pPr>
              <w:bidi/>
              <w:spacing w:after="60"/>
              <w:jc w:val="right"/>
              <w:rPr>
                <w:sz w:val="20"/>
                <w:rtl/>
              </w:rPr>
            </w:pPr>
            <w:r>
              <w:rPr>
                <w:rFonts w:hint="cs"/>
                <w:sz w:val="20"/>
                <w:szCs w:val="20"/>
                <w:rtl/>
              </w:rPr>
              <w:t>52,000</w:t>
            </w:r>
          </w:p>
        </w:tc>
      </w:tr>
      <w:tr w:rsidR="00456C49" w:rsidRPr="004C249D" w14:paraId="75DCC12D" w14:textId="77777777" w:rsidTr="009E3643">
        <w:trPr>
          <w:trHeight w:val="258"/>
        </w:trPr>
        <w:tc>
          <w:tcPr>
            <w:tcW w:w="651" w:type="pct"/>
            <w:vMerge w:val="restart"/>
            <w:shd w:val="clear" w:color="auto" w:fill="auto"/>
            <w:vAlign w:val="center"/>
          </w:tcPr>
          <w:p w14:paraId="441B0E0A" w14:textId="77777777" w:rsidR="00456C49" w:rsidRPr="004C249D" w:rsidRDefault="00456C49" w:rsidP="009E3643">
            <w:pPr>
              <w:bidi/>
              <w:spacing w:after="60"/>
              <w:jc w:val="center"/>
              <w:rPr>
                <w:sz w:val="20"/>
                <w:rtl/>
              </w:rPr>
            </w:pPr>
            <w:r>
              <w:rPr>
                <w:rFonts w:hint="cs"/>
                <w:color w:val="000000" w:themeColor="text1"/>
                <w:sz w:val="20"/>
                <w:szCs w:val="20"/>
                <w:rtl/>
              </w:rPr>
              <w:t>اليونيدو</w:t>
            </w:r>
          </w:p>
        </w:tc>
        <w:tc>
          <w:tcPr>
            <w:tcW w:w="1403" w:type="pct"/>
            <w:shd w:val="clear" w:color="auto" w:fill="auto"/>
          </w:tcPr>
          <w:p w14:paraId="5CF66834" w14:textId="77777777" w:rsidR="00456C49" w:rsidRPr="004C249D" w:rsidRDefault="00456C49" w:rsidP="009E3643">
            <w:pPr>
              <w:bidi/>
              <w:spacing w:after="60"/>
              <w:jc w:val="left"/>
              <w:rPr>
                <w:sz w:val="20"/>
                <w:rtl/>
              </w:rPr>
            </w:pPr>
            <w:r>
              <w:rPr>
                <w:rFonts w:hint="cs"/>
                <w:sz w:val="20"/>
                <w:szCs w:val="20"/>
                <w:rtl/>
              </w:rPr>
              <w:t>إزالة المواد المستنفدة للأوزون (طن من قدرات استنفاد الأوزون)</w:t>
            </w:r>
          </w:p>
        </w:tc>
        <w:tc>
          <w:tcPr>
            <w:tcW w:w="698" w:type="pct"/>
            <w:shd w:val="clear" w:color="auto" w:fill="auto"/>
          </w:tcPr>
          <w:p w14:paraId="7408732C" w14:textId="77777777" w:rsidR="00456C49" w:rsidRPr="004C249D" w:rsidRDefault="00456C49" w:rsidP="009E3643">
            <w:pPr>
              <w:bidi/>
              <w:spacing w:after="60"/>
              <w:jc w:val="right"/>
              <w:rPr>
                <w:sz w:val="20"/>
                <w:rtl/>
              </w:rPr>
            </w:pPr>
            <w:r>
              <w:rPr>
                <w:rFonts w:hint="cs"/>
                <w:sz w:val="20"/>
                <w:szCs w:val="20"/>
                <w:rtl/>
              </w:rPr>
              <w:t>0.4</w:t>
            </w:r>
          </w:p>
        </w:tc>
        <w:tc>
          <w:tcPr>
            <w:tcW w:w="750" w:type="pct"/>
          </w:tcPr>
          <w:p w14:paraId="0337487D" w14:textId="77777777" w:rsidR="00456C49" w:rsidRPr="004C249D" w:rsidRDefault="00456C49" w:rsidP="009E3643">
            <w:pPr>
              <w:bidi/>
              <w:spacing w:after="60"/>
              <w:jc w:val="right"/>
              <w:rPr>
                <w:sz w:val="20"/>
                <w:rtl/>
              </w:rPr>
            </w:pPr>
            <w:r>
              <w:rPr>
                <w:rFonts w:hint="cs"/>
                <w:sz w:val="20"/>
                <w:szCs w:val="20"/>
                <w:rtl/>
              </w:rPr>
              <w:t>0.0</w:t>
            </w:r>
          </w:p>
        </w:tc>
        <w:tc>
          <w:tcPr>
            <w:tcW w:w="749" w:type="pct"/>
            <w:shd w:val="clear" w:color="auto" w:fill="auto"/>
          </w:tcPr>
          <w:p w14:paraId="7AE48D4B" w14:textId="77777777" w:rsidR="00456C49" w:rsidRPr="004C249D" w:rsidRDefault="00456C49" w:rsidP="009E3643">
            <w:pPr>
              <w:bidi/>
              <w:spacing w:after="60"/>
              <w:jc w:val="right"/>
              <w:rPr>
                <w:sz w:val="20"/>
                <w:rtl/>
              </w:rPr>
            </w:pPr>
            <w:r>
              <w:rPr>
                <w:rFonts w:hint="cs"/>
                <w:sz w:val="20"/>
                <w:szCs w:val="20"/>
                <w:rtl/>
              </w:rPr>
              <w:t>0.0</w:t>
            </w:r>
          </w:p>
        </w:tc>
        <w:tc>
          <w:tcPr>
            <w:tcW w:w="749" w:type="pct"/>
            <w:shd w:val="clear" w:color="auto" w:fill="auto"/>
          </w:tcPr>
          <w:p w14:paraId="2D0D64B2" w14:textId="77777777" w:rsidR="00456C49" w:rsidRPr="004C249D" w:rsidRDefault="00456C49" w:rsidP="009E3643">
            <w:pPr>
              <w:bidi/>
              <w:spacing w:after="60"/>
              <w:jc w:val="right"/>
              <w:rPr>
                <w:sz w:val="20"/>
                <w:rtl/>
              </w:rPr>
            </w:pPr>
            <w:r>
              <w:rPr>
                <w:rFonts w:hint="cs"/>
                <w:sz w:val="20"/>
                <w:szCs w:val="20"/>
                <w:rtl/>
              </w:rPr>
              <w:t>0.4</w:t>
            </w:r>
          </w:p>
        </w:tc>
      </w:tr>
      <w:tr w:rsidR="00456C49" w:rsidRPr="004C249D" w14:paraId="699002DE" w14:textId="77777777" w:rsidTr="009E3643">
        <w:trPr>
          <w:trHeight w:val="258"/>
        </w:trPr>
        <w:tc>
          <w:tcPr>
            <w:tcW w:w="651" w:type="pct"/>
            <w:vMerge/>
            <w:shd w:val="clear" w:color="auto" w:fill="auto"/>
          </w:tcPr>
          <w:p w14:paraId="30EBC440" w14:textId="77777777" w:rsidR="00456C49" w:rsidRPr="004C249D" w:rsidRDefault="00456C49" w:rsidP="009E3643">
            <w:pPr>
              <w:spacing w:after="60"/>
              <w:jc w:val="center"/>
              <w:rPr>
                <w:sz w:val="20"/>
              </w:rPr>
            </w:pPr>
          </w:p>
        </w:tc>
        <w:tc>
          <w:tcPr>
            <w:tcW w:w="1403" w:type="pct"/>
            <w:shd w:val="clear" w:color="auto" w:fill="auto"/>
          </w:tcPr>
          <w:p w14:paraId="5FD48A1D" w14:textId="77777777" w:rsidR="00456C49" w:rsidRPr="004C249D" w:rsidRDefault="00456C49" w:rsidP="009E3643">
            <w:pPr>
              <w:bidi/>
              <w:spacing w:after="60"/>
              <w:jc w:val="left"/>
              <w:rPr>
                <w:sz w:val="20"/>
                <w:rtl/>
              </w:rPr>
            </w:pPr>
            <w:r>
              <w:rPr>
                <w:rFonts w:hint="cs"/>
                <w:sz w:val="20"/>
                <w:szCs w:val="20"/>
                <w:rtl/>
              </w:rPr>
              <w:t>التمويل (بالدولار الأمريكي)</w:t>
            </w:r>
          </w:p>
        </w:tc>
        <w:tc>
          <w:tcPr>
            <w:tcW w:w="698" w:type="pct"/>
            <w:shd w:val="clear" w:color="auto" w:fill="auto"/>
          </w:tcPr>
          <w:p w14:paraId="77C36395" w14:textId="77777777" w:rsidR="00456C49" w:rsidRPr="004C249D" w:rsidRDefault="00456C49" w:rsidP="009E3643">
            <w:pPr>
              <w:bidi/>
              <w:spacing w:after="60"/>
              <w:jc w:val="right"/>
              <w:rPr>
                <w:sz w:val="20"/>
                <w:rtl/>
              </w:rPr>
            </w:pPr>
            <w:r>
              <w:rPr>
                <w:rFonts w:hint="cs"/>
                <w:sz w:val="20"/>
                <w:szCs w:val="20"/>
                <w:rtl/>
              </w:rPr>
              <w:t>42,600</w:t>
            </w:r>
          </w:p>
        </w:tc>
        <w:tc>
          <w:tcPr>
            <w:tcW w:w="750" w:type="pct"/>
          </w:tcPr>
          <w:p w14:paraId="1DD03E4C" w14:textId="77777777" w:rsidR="00456C49" w:rsidRPr="004C249D" w:rsidRDefault="00456C49" w:rsidP="009E3643">
            <w:pPr>
              <w:bidi/>
              <w:spacing w:after="60"/>
              <w:jc w:val="right"/>
              <w:rPr>
                <w:sz w:val="20"/>
                <w:rtl/>
              </w:rPr>
            </w:pPr>
            <w:r>
              <w:rPr>
                <w:rFonts w:hint="cs"/>
                <w:sz w:val="20"/>
                <w:szCs w:val="20"/>
                <w:rtl/>
              </w:rPr>
              <w:t>0</w:t>
            </w:r>
          </w:p>
        </w:tc>
        <w:tc>
          <w:tcPr>
            <w:tcW w:w="749" w:type="pct"/>
            <w:shd w:val="clear" w:color="auto" w:fill="auto"/>
          </w:tcPr>
          <w:p w14:paraId="58F2A421" w14:textId="77777777" w:rsidR="00456C49" w:rsidRPr="004C249D" w:rsidRDefault="00456C49" w:rsidP="009E3643">
            <w:pPr>
              <w:bidi/>
              <w:spacing w:after="60"/>
              <w:jc w:val="right"/>
              <w:rPr>
                <w:sz w:val="20"/>
                <w:rtl/>
              </w:rPr>
            </w:pPr>
            <w:r>
              <w:rPr>
                <w:rFonts w:hint="cs"/>
                <w:sz w:val="20"/>
                <w:szCs w:val="20"/>
                <w:rtl/>
              </w:rPr>
              <w:t>0</w:t>
            </w:r>
          </w:p>
        </w:tc>
        <w:tc>
          <w:tcPr>
            <w:tcW w:w="749" w:type="pct"/>
            <w:shd w:val="clear" w:color="auto" w:fill="auto"/>
          </w:tcPr>
          <w:p w14:paraId="6F8F5A81" w14:textId="77777777" w:rsidR="00456C49" w:rsidRPr="004C249D" w:rsidRDefault="00456C49" w:rsidP="009E3643">
            <w:pPr>
              <w:bidi/>
              <w:spacing w:after="60"/>
              <w:jc w:val="right"/>
              <w:rPr>
                <w:sz w:val="20"/>
                <w:rtl/>
              </w:rPr>
            </w:pPr>
            <w:r>
              <w:rPr>
                <w:rFonts w:hint="cs"/>
                <w:sz w:val="20"/>
                <w:szCs w:val="20"/>
                <w:rtl/>
              </w:rPr>
              <w:t>42,600</w:t>
            </w:r>
          </w:p>
        </w:tc>
      </w:tr>
    </w:tbl>
    <w:p w14:paraId="54CAF02A" w14:textId="77777777" w:rsidR="00456C49" w:rsidRPr="004C249D" w:rsidRDefault="00456C49" w:rsidP="00456C49">
      <w:pPr>
        <w:ind w:right="-420"/>
        <w:jc w:val="center"/>
        <w:rPr>
          <w:sz w:val="18"/>
          <w:szCs w:val="18"/>
        </w:rPr>
      </w:pPr>
    </w:p>
    <w:tbl>
      <w:tblPr>
        <w:tblStyle w:val="TableGrid"/>
        <w:bidiVisual/>
        <w:tblW w:w="5300" w:type="pct"/>
        <w:tblInd w:w="-113" w:type="dxa"/>
        <w:tblLayout w:type="fixed"/>
        <w:tblCellMar>
          <w:right w:w="85" w:type="dxa"/>
        </w:tblCellMar>
        <w:tblLook w:val="04A0" w:firstRow="1" w:lastRow="0" w:firstColumn="1" w:lastColumn="0" w:noHBand="0" w:noVBand="1"/>
      </w:tblPr>
      <w:tblGrid>
        <w:gridCol w:w="1505"/>
        <w:gridCol w:w="863"/>
        <w:gridCol w:w="1434"/>
        <w:gridCol w:w="852"/>
        <w:gridCol w:w="853"/>
        <w:gridCol w:w="852"/>
        <w:gridCol w:w="853"/>
        <w:gridCol w:w="852"/>
        <w:gridCol w:w="853"/>
        <w:gridCol w:w="994"/>
      </w:tblGrid>
      <w:tr w:rsidR="00456C49" w:rsidRPr="004C249D" w14:paraId="77EE9B0B" w14:textId="77777777" w:rsidTr="009E3643">
        <w:trPr>
          <w:trHeight w:val="217"/>
        </w:trPr>
        <w:tc>
          <w:tcPr>
            <w:tcW w:w="3802" w:type="dxa"/>
            <w:gridSpan w:val="3"/>
            <w:shd w:val="clear" w:color="auto" w:fill="auto"/>
          </w:tcPr>
          <w:p w14:paraId="401A8578" w14:textId="77777777" w:rsidR="00456C49" w:rsidRPr="004C249D" w:rsidRDefault="00456C49" w:rsidP="009E3643">
            <w:pPr>
              <w:bidi/>
              <w:jc w:val="left"/>
              <w:rPr>
                <w:b/>
                <w:sz w:val="20"/>
                <w:szCs w:val="20"/>
                <w:rtl/>
              </w:rPr>
            </w:pPr>
            <w:bookmarkStart w:id="0" w:name="_Hlk151302080"/>
            <w:r>
              <w:rPr>
                <w:rFonts w:hint="cs"/>
                <w:b/>
                <w:bCs/>
                <w:sz w:val="20"/>
                <w:szCs w:val="20"/>
                <w:rtl/>
              </w:rPr>
              <w:t>(6) بيانات المشروع</w:t>
            </w:r>
          </w:p>
        </w:tc>
        <w:tc>
          <w:tcPr>
            <w:tcW w:w="852" w:type="dxa"/>
            <w:shd w:val="clear" w:color="auto" w:fill="auto"/>
          </w:tcPr>
          <w:p w14:paraId="547F1E1D" w14:textId="77777777" w:rsidR="00456C49" w:rsidRPr="004C249D" w:rsidRDefault="00456C49" w:rsidP="009E3643">
            <w:pPr>
              <w:bidi/>
              <w:ind w:right="84"/>
              <w:jc w:val="center"/>
              <w:rPr>
                <w:b/>
                <w:sz w:val="20"/>
                <w:szCs w:val="20"/>
                <w:rtl/>
              </w:rPr>
            </w:pPr>
            <w:r>
              <w:rPr>
                <w:rFonts w:hint="cs"/>
                <w:b/>
                <w:bCs/>
                <w:sz w:val="20"/>
                <w:szCs w:val="20"/>
                <w:rtl/>
              </w:rPr>
              <w:t>2024</w:t>
            </w:r>
          </w:p>
        </w:tc>
        <w:tc>
          <w:tcPr>
            <w:tcW w:w="853" w:type="dxa"/>
            <w:shd w:val="clear" w:color="auto" w:fill="auto"/>
          </w:tcPr>
          <w:p w14:paraId="2BB3305A" w14:textId="77777777" w:rsidR="00456C49" w:rsidRPr="004C249D" w:rsidRDefault="00456C49" w:rsidP="009E3643">
            <w:pPr>
              <w:bidi/>
              <w:ind w:left="-108" w:right="-57"/>
              <w:jc w:val="center"/>
              <w:rPr>
                <w:b/>
                <w:sz w:val="20"/>
                <w:szCs w:val="20"/>
                <w:rtl/>
              </w:rPr>
            </w:pPr>
            <w:r>
              <w:rPr>
                <w:rFonts w:hint="cs"/>
                <w:b/>
                <w:bCs/>
                <w:sz w:val="20"/>
                <w:szCs w:val="20"/>
                <w:rtl/>
              </w:rPr>
              <w:t>2025</w:t>
            </w:r>
          </w:p>
        </w:tc>
        <w:tc>
          <w:tcPr>
            <w:tcW w:w="852" w:type="dxa"/>
          </w:tcPr>
          <w:p w14:paraId="1452C32A" w14:textId="77777777" w:rsidR="00456C49" w:rsidRPr="004C249D" w:rsidRDefault="00456C49" w:rsidP="009E3643">
            <w:pPr>
              <w:bidi/>
              <w:jc w:val="center"/>
              <w:rPr>
                <w:b/>
                <w:sz w:val="20"/>
                <w:szCs w:val="20"/>
                <w:rtl/>
              </w:rPr>
            </w:pPr>
            <w:r>
              <w:rPr>
                <w:rFonts w:hint="cs"/>
                <w:b/>
                <w:bCs/>
                <w:sz w:val="20"/>
                <w:szCs w:val="20"/>
                <w:rtl/>
              </w:rPr>
              <w:t>2026</w:t>
            </w:r>
          </w:p>
        </w:tc>
        <w:tc>
          <w:tcPr>
            <w:tcW w:w="853" w:type="dxa"/>
            <w:shd w:val="clear" w:color="auto" w:fill="auto"/>
          </w:tcPr>
          <w:p w14:paraId="4615ED43" w14:textId="77777777" w:rsidR="00456C49" w:rsidRPr="004C249D" w:rsidRDefault="00456C49" w:rsidP="009E3643">
            <w:pPr>
              <w:bidi/>
              <w:jc w:val="center"/>
              <w:rPr>
                <w:b/>
                <w:sz w:val="20"/>
                <w:szCs w:val="20"/>
                <w:rtl/>
              </w:rPr>
            </w:pPr>
            <w:r>
              <w:rPr>
                <w:rFonts w:hint="cs"/>
                <w:b/>
                <w:bCs/>
                <w:sz w:val="20"/>
                <w:szCs w:val="20"/>
                <w:rtl/>
              </w:rPr>
              <w:t>2027</w:t>
            </w:r>
          </w:p>
        </w:tc>
        <w:tc>
          <w:tcPr>
            <w:tcW w:w="852" w:type="dxa"/>
          </w:tcPr>
          <w:p w14:paraId="523BF65C" w14:textId="77777777" w:rsidR="00456C49" w:rsidRPr="004C249D" w:rsidRDefault="00456C49" w:rsidP="009E3643">
            <w:pPr>
              <w:bidi/>
              <w:jc w:val="center"/>
              <w:rPr>
                <w:b/>
                <w:sz w:val="20"/>
                <w:szCs w:val="20"/>
                <w:rtl/>
              </w:rPr>
            </w:pPr>
            <w:r>
              <w:rPr>
                <w:rFonts w:hint="cs"/>
                <w:b/>
                <w:bCs/>
                <w:sz w:val="20"/>
                <w:szCs w:val="20"/>
                <w:rtl/>
              </w:rPr>
              <w:t>2028-2029</w:t>
            </w:r>
          </w:p>
        </w:tc>
        <w:tc>
          <w:tcPr>
            <w:tcW w:w="853" w:type="dxa"/>
          </w:tcPr>
          <w:p w14:paraId="61670B26" w14:textId="77777777" w:rsidR="00456C49" w:rsidRPr="004C249D" w:rsidRDefault="00456C49" w:rsidP="009E3643">
            <w:pPr>
              <w:bidi/>
              <w:jc w:val="center"/>
              <w:rPr>
                <w:b/>
                <w:sz w:val="20"/>
                <w:szCs w:val="20"/>
                <w:rtl/>
              </w:rPr>
            </w:pPr>
            <w:r>
              <w:rPr>
                <w:rFonts w:hint="cs"/>
                <w:b/>
                <w:bCs/>
                <w:sz w:val="20"/>
                <w:szCs w:val="20"/>
                <w:rtl/>
              </w:rPr>
              <w:t>2030</w:t>
            </w:r>
          </w:p>
        </w:tc>
        <w:tc>
          <w:tcPr>
            <w:tcW w:w="994" w:type="dxa"/>
            <w:shd w:val="clear" w:color="auto" w:fill="auto"/>
          </w:tcPr>
          <w:p w14:paraId="4923A7F1" w14:textId="77777777" w:rsidR="00456C49" w:rsidRPr="004C249D" w:rsidRDefault="00456C49" w:rsidP="009E3643">
            <w:pPr>
              <w:bidi/>
              <w:jc w:val="center"/>
              <w:rPr>
                <w:b/>
                <w:sz w:val="20"/>
                <w:szCs w:val="20"/>
                <w:rtl/>
              </w:rPr>
            </w:pPr>
            <w:r>
              <w:rPr>
                <w:rFonts w:hint="cs"/>
                <w:b/>
                <w:bCs/>
                <w:sz w:val="20"/>
                <w:szCs w:val="20"/>
                <w:rtl/>
              </w:rPr>
              <w:t>المجموع</w:t>
            </w:r>
          </w:p>
        </w:tc>
      </w:tr>
      <w:tr w:rsidR="00456C49" w:rsidRPr="004C249D" w14:paraId="7760BF3F" w14:textId="77777777" w:rsidTr="009E3643">
        <w:trPr>
          <w:trHeight w:val="66"/>
        </w:trPr>
        <w:tc>
          <w:tcPr>
            <w:tcW w:w="1505" w:type="dxa"/>
            <w:vMerge w:val="restart"/>
            <w:shd w:val="clear" w:color="auto" w:fill="auto"/>
            <w:vAlign w:val="center"/>
          </w:tcPr>
          <w:p w14:paraId="17BEF4AD" w14:textId="77777777" w:rsidR="00456C49" w:rsidRPr="004C249D" w:rsidRDefault="00456C49" w:rsidP="009E3643">
            <w:pPr>
              <w:tabs>
                <w:tab w:val="left" w:pos="8280"/>
              </w:tabs>
              <w:bidi/>
              <w:spacing w:after="60"/>
              <w:ind w:right="-139"/>
              <w:jc w:val="left"/>
              <w:rPr>
                <w:sz w:val="20"/>
                <w:szCs w:val="20"/>
                <w:rtl/>
              </w:rPr>
            </w:pPr>
            <w:r>
              <w:rPr>
                <w:rFonts w:hint="cs"/>
                <w:sz w:val="20"/>
                <w:szCs w:val="20"/>
                <w:rtl/>
              </w:rPr>
              <w:t>الاستهلاك (بالطن من قدرات استنفاد الأوزون)</w:t>
            </w:r>
          </w:p>
        </w:tc>
        <w:tc>
          <w:tcPr>
            <w:tcW w:w="2297" w:type="dxa"/>
            <w:gridSpan w:val="2"/>
            <w:shd w:val="clear" w:color="auto" w:fill="auto"/>
            <w:vAlign w:val="center"/>
          </w:tcPr>
          <w:p w14:paraId="13BD581C" w14:textId="77777777" w:rsidR="00456C49" w:rsidRPr="004C249D" w:rsidRDefault="00456C49" w:rsidP="009E3643">
            <w:pPr>
              <w:tabs>
                <w:tab w:val="left" w:pos="8280"/>
              </w:tabs>
              <w:bidi/>
              <w:spacing w:after="60"/>
              <w:ind w:right="-122"/>
              <w:jc w:val="left"/>
              <w:rPr>
                <w:sz w:val="20"/>
                <w:szCs w:val="20"/>
                <w:rtl/>
              </w:rPr>
            </w:pPr>
            <w:r>
              <w:rPr>
                <w:rFonts w:hint="cs"/>
                <w:sz w:val="20"/>
                <w:szCs w:val="20"/>
                <w:rtl/>
              </w:rPr>
              <w:t>حدود بروتوكول مونتريال</w:t>
            </w:r>
          </w:p>
        </w:tc>
        <w:tc>
          <w:tcPr>
            <w:tcW w:w="852" w:type="dxa"/>
            <w:shd w:val="clear" w:color="auto" w:fill="auto"/>
          </w:tcPr>
          <w:p w14:paraId="61E9D3AE" w14:textId="77777777" w:rsidR="00456C49" w:rsidRPr="004C249D" w:rsidRDefault="00456C49" w:rsidP="009E3643">
            <w:pPr>
              <w:tabs>
                <w:tab w:val="left" w:pos="8280"/>
              </w:tabs>
              <w:bidi/>
              <w:spacing w:after="60"/>
              <w:jc w:val="right"/>
              <w:rPr>
                <w:sz w:val="20"/>
                <w:szCs w:val="20"/>
                <w:rtl/>
              </w:rPr>
            </w:pPr>
            <w:r>
              <w:rPr>
                <w:rFonts w:hint="cs"/>
                <w:sz w:val="20"/>
                <w:szCs w:val="20"/>
                <w:rtl/>
              </w:rPr>
              <w:t>1.84</w:t>
            </w:r>
          </w:p>
        </w:tc>
        <w:tc>
          <w:tcPr>
            <w:tcW w:w="853" w:type="dxa"/>
            <w:shd w:val="clear" w:color="auto" w:fill="auto"/>
          </w:tcPr>
          <w:p w14:paraId="626AAC2D" w14:textId="77777777" w:rsidR="00456C49" w:rsidRPr="004C249D" w:rsidRDefault="00456C49" w:rsidP="009E3643">
            <w:pPr>
              <w:tabs>
                <w:tab w:val="left" w:pos="8280"/>
              </w:tabs>
              <w:bidi/>
              <w:spacing w:after="60"/>
              <w:jc w:val="right"/>
              <w:rPr>
                <w:sz w:val="20"/>
                <w:szCs w:val="20"/>
                <w:rtl/>
              </w:rPr>
            </w:pPr>
            <w:r>
              <w:rPr>
                <w:rFonts w:hint="cs"/>
                <w:sz w:val="20"/>
                <w:szCs w:val="20"/>
                <w:rtl/>
              </w:rPr>
              <w:t>0.92</w:t>
            </w:r>
          </w:p>
        </w:tc>
        <w:tc>
          <w:tcPr>
            <w:tcW w:w="852" w:type="dxa"/>
            <w:shd w:val="clear" w:color="auto" w:fill="auto"/>
          </w:tcPr>
          <w:p w14:paraId="315C1EC1" w14:textId="77777777" w:rsidR="00456C49" w:rsidRPr="004C249D" w:rsidRDefault="00456C49" w:rsidP="009E3643">
            <w:pPr>
              <w:tabs>
                <w:tab w:val="left" w:pos="8280"/>
              </w:tabs>
              <w:bidi/>
              <w:spacing w:after="60"/>
              <w:jc w:val="right"/>
              <w:rPr>
                <w:sz w:val="20"/>
                <w:szCs w:val="20"/>
                <w:rtl/>
              </w:rPr>
            </w:pPr>
            <w:r>
              <w:rPr>
                <w:rFonts w:hint="cs"/>
                <w:sz w:val="20"/>
                <w:szCs w:val="20"/>
                <w:rtl/>
              </w:rPr>
              <w:t>0.92</w:t>
            </w:r>
          </w:p>
        </w:tc>
        <w:tc>
          <w:tcPr>
            <w:tcW w:w="853" w:type="dxa"/>
            <w:shd w:val="clear" w:color="auto" w:fill="auto"/>
          </w:tcPr>
          <w:p w14:paraId="361494E0" w14:textId="77777777" w:rsidR="00456C49" w:rsidRPr="004C249D" w:rsidRDefault="00456C49" w:rsidP="009E3643">
            <w:pPr>
              <w:tabs>
                <w:tab w:val="left" w:pos="8280"/>
              </w:tabs>
              <w:bidi/>
              <w:spacing w:after="60"/>
              <w:jc w:val="right"/>
              <w:rPr>
                <w:sz w:val="20"/>
                <w:szCs w:val="20"/>
                <w:rtl/>
              </w:rPr>
            </w:pPr>
            <w:r>
              <w:rPr>
                <w:rFonts w:hint="cs"/>
                <w:sz w:val="20"/>
                <w:szCs w:val="20"/>
                <w:rtl/>
              </w:rPr>
              <w:t>0.92</w:t>
            </w:r>
          </w:p>
        </w:tc>
        <w:tc>
          <w:tcPr>
            <w:tcW w:w="852" w:type="dxa"/>
            <w:shd w:val="clear" w:color="auto" w:fill="auto"/>
          </w:tcPr>
          <w:p w14:paraId="4EA02925" w14:textId="77777777" w:rsidR="00456C49" w:rsidRPr="004C249D" w:rsidRDefault="00456C49" w:rsidP="009E3643">
            <w:pPr>
              <w:tabs>
                <w:tab w:val="left" w:pos="8280"/>
              </w:tabs>
              <w:bidi/>
              <w:spacing w:after="60"/>
              <w:jc w:val="right"/>
              <w:rPr>
                <w:sz w:val="20"/>
                <w:szCs w:val="20"/>
                <w:rtl/>
              </w:rPr>
            </w:pPr>
            <w:r>
              <w:rPr>
                <w:rFonts w:hint="cs"/>
                <w:sz w:val="20"/>
                <w:szCs w:val="20"/>
                <w:rtl/>
              </w:rPr>
              <w:t>0.92</w:t>
            </w:r>
          </w:p>
        </w:tc>
        <w:tc>
          <w:tcPr>
            <w:tcW w:w="853" w:type="dxa"/>
            <w:shd w:val="clear" w:color="auto" w:fill="auto"/>
          </w:tcPr>
          <w:p w14:paraId="71574D20" w14:textId="77777777" w:rsidR="00456C49" w:rsidRPr="004C249D" w:rsidRDefault="00456C49" w:rsidP="009E3643">
            <w:pPr>
              <w:tabs>
                <w:tab w:val="left" w:pos="8280"/>
              </w:tabs>
              <w:bidi/>
              <w:spacing w:after="60"/>
              <w:jc w:val="right"/>
              <w:rPr>
                <w:sz w:val="20"/>
                <w:szCs w:val="20"/>
                <w:rtl/>
              </w:rPr>
            </w:pPr>
            <w:r>
              <w:rPr>
                <w:rFonts w:hint="cs"/>
                <w:color w:val="000000"/>
                <w:sz w:val="20"/>
                <w:szCs w:val="20"/>
                <w:rtl/>
              </w:rPr>
              <w:t>0</w:t>
            </w:r>
          </w:p>
        </w:tc>
        <w:tc>
          <w:tcPr>
            <w:tcW w:w="994" w:type="dxa"/>
            <w:shd w:val="clear" w:color="auto" w:fill="auto"/>
          </w:tcPr>
          <w:p w14:paraId="3D36B8EA" w14:textId="77777777" w:rsidR="00456C49" w:rsidRPr="004C249D" w:rsidRDefault="00456C49" w:rsidP="009E3643">
            <w:pPr>
              <w:tabs>
                <w:tab w:val="left" w:pos="8280"/>
              </w:tabs>
              <w:bidi/>
              <w:spacing w:after="60"/>
              <w:jc w:val="right"/>
              <w:rPr>
                <w:sz w:val="20"/>
                <w:szCs w:val="20"/>
                <w:rtl/>
              </w:rPr>
            </w:pPr>
            <w:r>
              <w:rPr>
                <w:rFonts w:hint="cs"/>
                <w:sz w:val="20"/>
                <w:szCs w:val="20"/>
                <w:rtl/>
              </w:rPr>
              <w:t>لا ينطبق</w:t>
            </w:r>
          </w:p>
        </w:tc>
      </w:tr>
      <w:tr w:rsidR="00456C49" w:rsidRPr="004C249D" w14:paraId="3AF4868B" w14:textId="77777777" w:rsidTr="009E3643">
        <w:trPr>
          <w:trHeight w:val="66"/>
        </w:trPr>
        <w:tc>
          <w:tcPr>
            <w:tcW w:w="1505" w:type="dxa"/>
            <w:vMerge/>
            <w:shd w:val="clear" w:color="auto" w:fill="auto"/>
            <w:vAlign w:val="center"/>
          </w:tcPr>
          <w:p w14:paraId="5595D6B6" w14:textId="77777777" w:rsidR="00456C49" w:rsidRPr="004C249D" w:rsidRDefault="00456C49" w:rsidP="009E3643">
            <w:pPr>
              <w:tabs>
                <w:tab w:val="left" w:pos="8280"/>
              </w:tabs>
              <w:spacing w:after="60"/>
              <w:jc w:val="left"/>
              <w:rPr>
                <w:sz w:val="20"/>
                <w:szCs w:val="20"/>
              </w:rPr>
            </w:pPr>
          </w:p>
        </w:tc>
        <w:tc>
          <w:tcPr>
            <w:tcW w:w="2297" w:type="dxa"/>
            <w:gridSpan w:val="2"/>
            <w:shd w:val="clear" w:color="auto" w:fill="auto"/>
            <w:vAlign w:val="center"/>
          </w:tcPr>
          <w:p w14:paraId="705AE3A6" w14:textId="77777777" w:rsidR="00456C49" w:rsidRPr="004C249D" w:rsidRDefault="00456C49" w:rsidP="009E3643">
            <w:pPr>
              <w:tabs>
                <w:tab w:val="left" w:pos="8280"/>
              </w:tabs>
              <w:bidi/>
              <w:spacing w:after="60"/>
              <w:jc w:val="left"/>
              <w:rPr>
                <w:sz w:val="20"/>
                <w:szCs w:val="20"/>
                <w:rtl/>
              </w:rPr>
            </w:pPr>
            <w:r>
              <w:rPr>
                <w:rFonts w:hint="cs"/>
                <w:sz w:val="20"/>
                <w:szCs w:val="20"/>
                <w:rtl/>
              </w:rPr>
              <w:t>الحد الأقصى المسموح به</w:t>
            </w:r>
          </w:p>
        </w:tc>
        <w:tc>
          <w:tcPr>
            <w:tcW w:w="852" w:type="dxa"/>
            <w:shd w:val="clear" w:color="auto" w:fill="auto"/>
          </w:tcPr>
          <w:p w14:paraId="69DC47D8" w14:textId="77777777" w:rsidR="00456C49" w:rsidRPr="004C249D" w:rsidRDefault="00456C49" w:rsidP="009E3643">
            <w:pPr>
              <w:tabs>
                <w:tab w:val="left" w:pos="8280"/>
              </w:tabs>
              <w:bidi/>
              <w:spacing w:after="60"/>
              <w:jc w:val="right"/>
              <w:rPr>
                <w:sz w:val="20"/>
                <w:szCs w:val="20"/>
                <w:rtl/>
              </w:rPr>
            </w:pPr>
            <w:r>
              <w:rPr>
                <w:rFonts w:hint="cs"/>
                <w:sz w:val="20"/>
                <w:szCs w:val="20"/>
                <w:rtl/>
              </w:rPr>
              <w:t>1.84</w:t>
            </w:r>
          </w:p>
        </w:tc>
        <w:tc>
          <w:tcPr>
            <w:tcW w:w="853" w:type="dxa"/>
            <w:shd w:val="clear" w:color="auto" w:fill="auto"/>
          </w:tcPr>
          <w:p w14:paraId="42BD2314" w14:textId="77777777" w:rsidR="00456C49" w:rsidRPr="004C249D" w:rsidRDefault="00456C49" w:rsidP="009E3643">
            <w:pPr>
              <w:tabs>
                <w:tab w:val="left" w:pos="8280"/>
              </w:tabs>
              <w:bidi/>
              <w:spacing w:after="60"/>
              <w:jc w:val="right"/>
              <w:rPr>
                <w:sz w:val="20"/>
                <w:szCs w:val="20"/>
                <w:rtl/>
              </w:rPr>
            </w:pPr>
            <w:r>
              <w:rPr>
                <w:rFonts w:hint="cs"/>
                <w:sz w:val="20"/>
                <w:szCs w:val="20"/>
                <w:rtl/>
              </w:rPr>
              <w:t>0.92</w:t>
            </w:r>
          </w:p>
        </w:tc>
        <w:tc>
          <w:tcPr>
            <w:tcW w:w="852" w:type="dxa"/>
            <w:shd w:val="clear" w:color="auto" w:fill="auto"/>
          </w:tcPr>
          <w:p w14:paraId="6CF78889" w14:textId="77777777" w:rsidR="00456C49" w:rsidRPr="004C249D" w:rsidRDefault="00456C49" w:rsidP="009E3643">
            <w:pPr>
              <w:tabs>
                <w:tab w:val="left" w:pos="8280"/>
              </w:tabs>
              <w:bidi/>
              <w:spacing w:after="60"/>
              <w:jc w:val="right"/>
              <w:rPr>
                <w:sz w:val="20"/>
                <w:szCs w:val="20"/>
                <w:rtl/>
              </w:rPr>
            </w:pPr>
            <w:r>
              <w:rPr>
                <w:rFonts w:hint="cs"/>
                <w:sz w:val="20"/>
                <w:szCs w:val="20"/>
                <w:rtl/>
              </w:rPr>
              <w:t>0.92</w:t>
            </w:r>
          </w:p>
        </w:tc>
        <w:tc>
          <w:tcPr>
            <w:tcW w:w="853" w:type="dxa"/>
            <w:shd w:val="clear" w:color="auto" w:fill="auto"/>
          </w:tcPr>
          <w:p w14:paraId="6F3DDA8A" w14:textId="77777777" w:rsidR="00456C49" w:rsidRPr="004C249D" w:rsidRDefault="00456C49" w:rsidP="009E3643">
            <w:pPr>
              <w:tabs>
                <w:tab w:val="left" w:pos="8280"/>
              </w:tabs>
              <w:bidi/>
              <w:spacing w:after="60"/>
              <w:jc w:val="right"/>
              <w:rPr>
                <w:sz w:val="20"/>
                <w:szCs w:val="20"/>
                <w:rtl/>
              </w:rPr>
            </w:pPr>
            <w:r>
              <w:rPr>
                <w:rFonts w:hint="cs"/>
                <w:sz w:val="20"/>
                <w:szCs w:val="20"/>
                <w:rtl/>
              </w:rPr>
              <w:t>0.92</w:t>
            </w:r>
          </w:p>
        </w:tc>
        <w:tc>
          <w:tcPr>
            <w:tcW w:w="852" w:type="dxa"/>
            <w:shd w:val="clear" w:color="auto" w:fill="auto"/>
          </w:tcPr>
          <w:p w14:paraId="32F5DA31" w14:textId="77777777" w:rsidR="00456C49" w:rsidRPr="004C249D" w:rsidRDefault="00456C49" w:rsidP="009E3643">
            <w:pPr>
              <w:tabs>
                <w:tab w:val="left" w:pos="8280"/>
              </w:tabs>
              <w:bidi/>
              <w:spacing w:after="60"/>
              <w:jc w:val="right"/>
              <w:rPr>
                <w:sz w:val="20"/>
                <w:szCs w:val="20"/>
                <w:rtl/>
              </w:rPr>
            </w:pPr>
            <w:r>
              <w:rPr>
                <w:rFonts w:hint="cs"/>
                <w:sz w:val="20"/>
                <w:szCs w:val="20"/>
                <w:rtl/>
              </w:rPr>
              <w:t>0.92</w:t>
            </w:r>
          </w:p>
        </w:tc>
        <w:tc>
          <w:tcPr>
            <w:tcW w:w="853" w:type="dxa"/>
            <w:shd w:val="clear" w:color="auto" w:fill="auto"/>
          </w:tcPr>
          <w:p w14:paraId="1CC05F99" w14:textId="77777777" w:rsidR="00456C49" w:rsidRPr="004C249D" w:rsidRDefault="00456C49" w:rsidP="009E3643">
            <w:pPr>
              <w:tabs>
                <w:tab w:val="left" w:pos="8280"/>
              </w:tabs>
              <w:bidi/>
              <w:spacing w:after="60"/>
              <w:jc w:val="right"/>
              <w:rPr>
                <w:sz w:val="20"/>
                <w:szCs w:val="20"/>
                <w:rtl/>
              </w:rPr>
            </w:pPr>
            <w:r>
              <w:rPr>
                <w:rFonts w:hint="cs"/>
                <w:color w:val="000000"/>
                <w:sz w:val="20"/>
                <w:szCs w:val="20"/>
                <w:rtl/>
              </w:rPr>
              <w:t>0</w:t>
            </w:r>
          </w:p>
        </w:tc>
        <w:tc>
          <w:tcPr>
            <w:tcW w:w="994" w:type="dxa"/>
            <w:shd w:val="clear" w:color="auto" w:fill="auto"/>
          </w:tcPr>
          <w:p w14:paraId="1B20233C" w14:textId="77777777" w:rsidR="00456C49" w:rsidRPr="004C249D" w:rsidRDefault="00456C49" w:rsidP="009E3643">
            <w:pPr>
              <w:tabs>
                <w:tab w:val="left" w:pos="8280"/>
              </w:tabs>
              <w:bidi/>
              <w:spacing w:after="60"/>
              <w:jc w:val="right"/>
              <w:rPr>
                <w:sz w:val="20"/>
                <w:szCs w:val="20"/>
                <w:rtl/>
              </w:rPr>
            </w:pPr>
            <w:r>
              <w:rPr>
                <w:rFonts w:hint="cs"/>
                <w:sz w:val="20"/>
                <w:szCs w:val="20"/>
                <w:rtl/>
              </w:rPr>
              <w:t>لا ينطبق</w:t>
            </w:r>
          </w:p>
        </w:tc>
      </w:tr>
      <w:tr w:rsidR="0017196A" w:rsidRPr="004C249D" w14:paraId="545C0BB8" w14:textId="77777777" w:rsidTr="009E3643">
        <w:trPr>
          <w:trHeight w:val="59"/>
        </w:trPr>
        <w:tc>
          <w:tcPr>
            <w:tcW w:w="1505" w:type="dxa"/>
            <w:vMerge w:val="restart"/>
            <w:shd w:val="clear" w:color="auto" w:fill="auto"/>
            <w:vAlign w:val="center"/>
          </w:tcPr>
          <w:p w14:paraId="51DA62DA" w14:textId="77777777" w:rsidR="0017196A" w:rsidRPr="004C249D" w:rsidRDefault="0017196A" w:rsidP="0017196A">
            <w:pPr>
              <w:tabs>
                <w:tab w:val="left" w:pos="8280"/>
              </w:tabs>
              <w:bidi/>
              <w:spacing w:after="60"/>
              <w:jc w:val="left"/>
              <w:rPr>
                <w:sz w:val="20"/>
                <w:szCs w:val="20"/>
                <w:rtl/>
              </w:rPr>
            </w:pPr>
            <w:r>
              <w:rPr>
                <w:rFonts w:hint="cs"/>
                <w:sz w:val="20"/>
                <w:szCs w:val="20"/>
                <w:rtl/>
              </w:rPr>
              <w:t>المبالغ المطلوبة من حيث المبدأ (بالدولار الأمريكي)</w:t>
            </w:r>
          </w:p>
        </w:tc>
        <w:tc>
          <w:tcPr>
            <w:tcW w:w="863" w:type="dxa"/>
            <w:vMerge w:val="restart"/>
            <w:shd w:val="clear" w:color="auto" w:fill="auto"/>
            <w:vAlign w:val="center"/>
          </w:tcPr>
          <w:p w14:paraId="420F35AA" w14:textId="77777777" w:rsidR="0017196A" w:rsidRPr="004C249D" w:rsidRDefault="0017196A" w:rsidP="0017196A">
            <w:pPr>
              <w:tabs>
                <w:tab w:val="left" w:pos="8280"/>
              </w:tabs>
              <w:bidi/>
              <w:spacing w:after="60"/>
              <w:jc w:val="left"/>
              <w:rPr>
                <w:sz w:val="20"/>
                <w:szCs w:val="20"/>
                <w:rtl/>
              </w:rPr>
            </w:pPr>
            <w:r>
              <w:rPr>
                <w:rFonts w:hint="cs"/>
                <w:color w:val="000000" w:themeColor="text1"/>
                <w:sz w:val="20"/>
                <w:szCs w:val="20"/>
                <w:rtl/>
              </w:rPr>
              <w:t>اليونيب</w:t>
            </w:r>
          </w:p>
        </w:tc>
        <w:tc>
          <w:tcPr>
            <w:tcW w:w="1434" w:type="dxa"/>
            <w:shd w:val="clear" w:color="auto" w:fill="auto"/>
            <w:vAlign w:val="center"/>
          </w:tcPr>
          <w:p w14:paraId="5C8A86E2" w14:textId="77777777" w:rsidR="0017196A" w:rsidRPr="004C249D" w:rsidRDefault="0017196A" w:rsidP="0017196A">
            <w:pPr>
              <w:tabs>
                <w:tab w:val="left" w:pos="8280"/>
              </w:tabs>
              <w:bidi/>
              <w:spacing w:after="60"/>
              <w:jc w:val="left"/>
              <w:rPr>
                <w:sz w:val="20"/>
                <w:szCs w:val="20"/>
                <w:rtl/>
              </w:rPr>
            </w:pPr>
            <w:r>
              <w:rPr>
                <w:rFonts w:hint="cs"/>
                <w:sz w:val="20"/>
                <w:szCs w:val="20"/>
                <w:rtl/>
              </w:rPr>
              <w:t>تكاليف المشروع</w:t>
            </w:r>
          </w:p>
        </w:tc>
        <w:tc>
          <w:tcPr>
            <w:tcW w:w="852" w:type="dxa"/>
            <w:shd w:val="clear" w:color="auto" w:fill="auto"/>
          </w:tcPr>
          <w:p w14:paraId="49657AEC" w14:textId="35FA6326" w:rsidR="0017196A" w:rsidRPr="004C249D" w:rsidRDefault="0017196A" w:rsidP="0017196A">
            <w:pPr>
              <w:tabs>
                <w:tab w:val="left" w:pos="8280"/>
              </w:tabs>
              <w:bidi/>
              <w:spacing w:after="60"/>
              <w:jc w:val="right"/>
              <w:rPr>
                <w:sz w:val="20"/>
                <w:szCs w:val="20"/>
                <w:rtl/>
              </w:rPr>
            </w:pPr>
            <w:r>
              <w:rPr>
                <w:rFonts w:hint="cs"/>
                <w:sz w:val="20"/>
                <w:szCs w:val="20"/>
                <w:rtl/>
              </w:rPr>
              <w:t>126,500</w:t>
            </w:r>
          </w:p>
        </w:tc>
        <w:tc>
          <w:tcPr>
            <w:tcW w:w="853" w:type="dxa"/>
            <w:shd w:val="clear" w:color="auto" w:fill="auto"/>
          </w:tcPr>
          <w:p w14:paraId="55297C03" w14:textId="61BA8544" w:rsidR="0017196A" w:rsidRPr="004C249D" w:rsidRDefault="0017196A" w:rsidP="0017196A">
            <w:pPr>
              <w:tabs>
                <w:tab w:val="left" w:pos="8280"/>
              </w:tabs>
              <w:bidi/>
              <w:spacing w:after="60"/>
              <w:ind w:right="-18"/>
              <w:jc w:val="right"/>
              <w:rPr>
                <w:sz w:val="20"/>
                <w:szCs w:val="20"/>
                <w:rtl/>
              </w:rPr>
            </w:pPr>
            <w:r>
              <w:rPr>
                <w:rFonts w:hint="cs"/>
                <w:sz w:val="20"/>
                <w:szCs w:val="20"/>
                <w:rtl/>
              </w:rPr>
              <w:t>0</w:t>
            </w:r>
          </w:p>
        </w:tc>
        <w:tc>
          <w:tcPr>
            <w:tcW w:w="852" w:type="dxa"/>
            <w:shd w:val="clear" w:color="auto" w:fill="auto"/>
          </w:tcPr>
          <w:p w14:paraId="3387557C" w14:textId="4B976116"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69E73A14" w14:textId="09746B9A" w:rsidR="0017196A" w:rsidRPr="004C249D" w:rsidRDefault="0017196A" w:rsidP="0017196A">
            <w:pPr>
              <w:tabs>
                <w:tab w:val="left" w:pos="8280"/>
              </w:tabs>
              <w:bidi/>
              <w:spacing w:after="60"/>
              <w:rPr>
                <w:sz w:val="20"/>
                <w:szCs w:val="20"/>
                <w:rtl/>
              </w:rPr>
            </w:pPr>
            <w:r>
              <w:rPr>
                <w:rFonts w:hint="cs"/>
                <w:sz w:val="20"/>
                <w:szCs w:val="20"/>
                <w:rtl/>
              </w:rPr>
              <w:t>121,500</w:t>
            </w:r>
          </w:p>
        </w:tc>
        <w:tc>
          <w:tcPr>
            <w:tcW w:w="852" w:type="dxa"/>
            <w:shd w:val="clear" w:color="auto" w:fill="auto"/>
          </w:tcPr>
          <w:p w14:paraId="66AC0EC5" w14:textId="5250A7EB"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71BF7EEB" w14:textId="63F25C28" w:rsidR="0017196A" w:rsidRPr="004C249D" w:rsidRDefault="0017196A" w:rsidP="0017196A">
            <w:pPr>
              <w:tabs>
                <w:tab w:val="left" w:pos="8280"/>
              </w:tabs>
              <w:bidi/>
              <w:spacing w:after="60"/>
              <w:jc w:val="right"/>
              <w:rPr>
                <w:sz w:val="20"/>
                <w:szCs w:val="20"/>
                <w:rtl/>
              </w:rPr>
            </w:pPr>
            <w:r>
              <w:rPr>
                <w:rFonts w:hint="cs"/>
                <w:sz w:val="20"/>
                <w:szCs w:val="20"/>
                <w:rtl/>
              </w:rPr>
              <w:t>52,000</w:t>
            </w:r>
          </w:p>
        </w:tc>
        <w:tc>
          <w:tcPr>
            <w:tcW w:w="994" w:type="dxa"/>
            <w:shd w:val="clear" w:color="auto" w:fill="auto"/>
          </w:tcPr>
          <w:p w14:paraId="5A74F807" w14:textId="77777777" w:rsidR="0017196A" w:rsidRPr="004C249D" w:rsidRDefault="0017196A" w:rsidP="0017196A">
            <w:pPr>
              <w:tabs>
                <w:tab w:val="left" w:pos="8280"/>
              </w:tabs>
              <w:bidi/>
              <w:spacing w:after="60"/>
              <w:jc w:val="right"/>
              <w:rPr>
                <w:color w:val="000000"/>
                <w:sz w:val="20"/>
                <w:szCs w:val="20"/>
                <w:rtl/>
              </w:rPr>
            </w:pPr>
            <w:r>
              <w:rPr>
                <w:rFonts w:hint="cs"/>
                <w:color w:val="000000"/>
                <w:sz w:val="20"/>
                <w:szCs w:val="20"/>
                <w:rtl/>
              </w:rPr>
              <w:t>300,000</w:t>
            </w:r>
          </w:p>
        </w:tc>
      </w:tr>
      <w:tr w:rsidR="0017196A" w:rsidRPr="004C249D" w14:paraId="498D6878" w14:textId="77777777" w:rsidTr="009E3643">
        <w:trPr>
          <w:trHeight w:val="128"/>
        </w:trPr>
        <w:tc>
          <w:tcPr>
            <w:tcW w:w="1505" w:type="dxa"/>
            <w:vMerge/>
            <w:shd w:val="clear" w:color="auto" w:fill="auto"/>
            <w:vAlign w:val="center"/>
          </w:tcPr>
          <w:p w14:paraId="6A3A7040" w14:textId="77777777" w:rsidR="0017196A" w:rsidRPr="004C249D" w:rsidRDefault="0017196A" w:rsidP="0017196A">
            <w:pPr>
              <w:tabs>
                <w:tab w:val="left" w:pos="8280"/>
              </w:tabs>
              <w:spacing w:after="60"/>
              <w:jc w:val="left"/>
              <w:rPr>
                <w:sz w:val="20"/>
                <w:szCs w:val="20"/>
              </w:rPr>
            </w:pPr>
          </w:p>
        </w:tc>
        <w:tc>
          <w:tcPr>
            <w:tcW w:w="863" w:type="dxa"/>
            <w:vMerge/>
            <w:shd w:val="clear" w:color="auto" w:fill="auto"/>
            <w:vAlign w:val="center"/>
          </w:tcPr>
          <w:p w14:paraId="5EF1425B" w14:textId="77777777" w:rsidR="0017196A" w:rsidRPr="004C249D" w:rsidRDefault="0017196A" w:rsidP="0017196A">
            <w:pPr>
              <w:tabs>
                <w:tab w:val="left" w:pos="8280"/>
              </w:tabs>
              <w:spacing w:after="60"/>
              <w:jc w:val="left"/>
              <w:rPr>
                <w:sz w:val="20"/>
                <w:szCs w:val="20"/>
              </w:rPr>
            </w:pPr>
          </w:p>
        </w:tc>
        <w:tc>
          <w:tcPr>
            <w:tcW w:w="1434" w:type="dxa"/>
            <w:shd w:val="clear" w:color="auto" w:fill="auto"/>
            <w:vAlign w:val="center"/>
          </w:tcPr>
          <w:p w14:paraId="688B879B" w14:textId="77777777" w:rsidR="0017196A" w:rsidRPr="004C249D" w:rsidRDefault="0017196A" w:rsidP="0017196A">
            <w:pPr>
              <w:tabs>
                <w:tab w:val="left" w:pos="8280"/>
              </w:tabs>
              <w:bidi/>
              <w:spacing w:after="60"/>
              <w:jc w:val="left"/>
              <w:rPr>
                <w:sz w:val="20"/>
                <w:szCs w:val="20"/>
                <w:rtl/>
              </w:rPr>
            </w:pPr>
            <w:r>
              <w:rPr>
                <w:rFonts w:hint="cs"/>
                <w:sz w:val="20"/>
                <w:szCs w:val="20"/>
                <w:rtl/>
              </w:rPr>
              <w:t>تكاليف الدعم</w:t>
            </w:r>
          </w:p>
        </w:tc>
        <w:tc>
          <w:tcPr>
            <w:tcW w:w="852" w:type="dxa"/>
            <w:shd w:val="clear" w:color="auto" w:fill="auto"/>
          </w:tcPr>
          <w:p w14:paraId="4BDE2A63" w14:textId="75219C19" w:rsidR="0017196A" w:rsidRPr="004C249D" w:rsidRDefault="0017196A" w:rsidP="0017196A">
            <w:pPr>
              <w:tabs>
                <w:tab w:val="left" w:pos="8280"/>
              </w:tabs>
              <w:bidi/>
              <w:spacing w:after="60"/>
              <w:jc w:val="right"/>
              <w:rPr>
                <w:sz w:val="20"/>
                <w:szCs w:val="20"/>
                <w:rtl/>
              </w:rPr>
            </w:pPr>
            <w:r>
              <w:rPr>
                <w:rFonts w:hint="cs"/>
                <w:sz w:val="20"/>
                <w:szCs w:val="20"/>
                <w:rtl/>
              </w:rPr>
              <w:t>16,445</w:t>
            </w:r>
          </w:p>
        </w:tc>
        <w:tc>
          <w:tcPr>
            <w:tcW w:w="853" w:type="dxa"/>
            <w:shd w:val="clear" w:color="auto" w:fill="auto"/>
          </w:tcPr>
          <w:p w14:paraId="250CF314" w14:textId="256E65AB" w:rsidR="0017196A" w:rsidRPr="004C249D" w:rsidRDefault="0017196A" w:rsidP="0017196A">
            <w:pPr>
              <w:tabs>
                <w:tab w:val="left" w:pos="8280"/>
              </w:tabs>
              <w:bidi/>
              <w:spacing w:after="60"/>
              <w:ind w:right="-18"/>
              <w:jc w:val="right"/>
              <w:rPr>
                <w:sz w:val="20"/>
                <w:szCs w:val="20"/>
                <w:rtl/>
              </w:rPr>
            </w:pPr>
            <w:r>
              <w:rPr>
                <w:rFonts w:hint="cs"/>
                <w:sz w:val="20"/>
                <w:szCs w:val="20"/>
                <w:rtl/>
              </w:rPr>
              <w:t>0</w:t>
            </w:r>
          </w:p>
        </w:tc>
        <w:tc>
          <w:tcPr>
            <w:tcW w:w="852" w:type="dxa"/>
            <w:shd w:val="clear" w:color="auto" w:fill="auto"/>
          </w:tcPr>
          <w:p w14:paraId="7CD61B4E" w14:textId="173F0AE5"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3CE285C2" w14:textId="6891A863" w:rsidR="0017196A" w:rsidRPr="004C249D" w:rsidRDefault="0017196A" w:rsidP="0017196A">
            <w:pPr>
              <w:tabs>
                <w:tab w:val="left" w:pos="8280"/>
              </w:tabs>
              <w:bidi/>
              <w:spacing w:after="60"/>
              <w:jc w:val="right"/>
              <w:rPr>
                <w:sz w:val="20"/>
                <w:szCs w:val="20"/>
                <w:rtl/>
              </w:rPr>
            </w:pPr>
            <w:r>
              <w:rPr>
                <w:rFonts w:hint="cs"/>
                <w:sz w:val="20"/>
                <w:szCs w:val="20"/>
                <w:rtl/>
              </w:rPr>
              <w:t>15,795</w:t>
            </w:r>
          </w:p>
        </w:tc>
        <w:tc>
          <w:tcPr>
            <w:tcW w:w="852" w:type="dxa"/>
            <w:shd w:val="clear" w:color="auto" w:fill="auto"/>
          </w:tcPr>
          <w:p w14:paraId="59323838" w14:textId="36F5DCD2"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76A3A6E4" w14:textId="4CAC0EF8" w:rsidR="0017196A" w:rsidRPr="004C249D" w:rsidRDefault="0017196A" w:rsidP="0017196A">
            <w:pPr>
              <w:tabs>
                <w:tab w:val="left" w:pos="8280"/>
              </w:tabs>
              <w:bidi/>
              <w:spacing w:after="60"/>
              <w:jc w:val="right"/>
              <w:rPr>
                <w:sz w:val="20"/>
                <w:szCs w:val="20"/>
                <w:rtl/>
              </w:rPr>
            </w:pPr>
            <w:r>
              <w:rPr>
                <w:rFonts w:hint="cs"/>
                <w:sz w:val="20"/>
                <w:szCs w:val="20"/>
                <w:rtl/>
              </w:rPr>
              <w:t>6,760</w:t>
            </w:r>
          </w:p>
        </w:tc>
        <w:tc>
          <w:tcPr>
            <w:tcW w:w="994" w:type="dxa"/>
            <w:shd w:val="clear" w:color="auto" w:fill="auto"/>
          </w:tcPr>
          <w:p w14:paraId="7F465DE7" w14:textId="77777777" w:rsidR="0017196A" w:rsidRPr="004C249D" w:rsidRDefault="0017196A" w:rsidP="0017196A">
            <w:pPr>
              <w:tabs>
                <w:tab w:val="left" w:pos="8280"/>
              </w:tabs>
              <w:bidi/>
              <w:spacing w:after="60"/>
              <w:jc w:val="right"/>
              <w:rPr>
                <w:sz w:val="20"/>
                <w:szCs w:val="20"/>
                <w:rtl/>
              </w:rPr>
            </w:pPr>
            <w:r>
              <w:rPr>
                <w:rFonts w:hint="cs"/>
                <w:sz w:val="20"/>
                <w:szCs w:val="20"/>
                <w:rtl/>
              </w:rPr>
              <w:t>39,000</w:t>
            </w:r>
          </w:p>
        </w:tc>
      </w:tr>
      <w:tr w:rsidR="0017196A" w:rsidRPr="004C249D" w14:paraId="08C1F8C1" w14:textId="77777777" w:rsidTr="009E3643">
        <w:trPr>
          <w:trHeight w:val="59"/>
        </w:trPr>
        <w:tc>
          <w:tcPr>
            <w:tcW w:w="1505" w:type="dxa"/>
            <w:vMerge/>
            <w:shd w:val="clear" w:color="auto" w:fill="auto"/>
            <w:vAlign w:val="center"/>
          </w:tcPr>
          <w:p w14:paraId="50ED9FAE" w14:textId="77777777" w:rsidR="0017196A" w:rsidRPr="004C249D" w:rsidRDefault="0017196A" w:rsidP="0017196A">
            <w:pPr>
              <w:tabs>
                <w:tab w:val="left" w:pos="8280"/>
              </w:tabs>
              <w:spacing w:after="60"/>
              <w:jc w:val="left"/>
              <w:rPr>
                <w:sz w:val="20"/>
                <w:szCs w:val="20"/>
              </w:rPr>
            </w:pPr>
          </w:p>
        </w:tc>
        <w:tc>
          <w:tcPr>
            <w:tcW w:w="863" w:type="dxa"/>
            <w:vMerge w:val="restart"/>
            <w:shd w:val="clear" w:color="auto" w:fill="auto"/>
            <w:vAlign w:val="center"/>
          </w:tcPr>
          <w:p w14:paraId="4713B91E" w14:textId="77777777" w:rsidR="0017196A" w:rsidRPr="004C249D" w:rsidRDefault="0017196A" w:rsidP="0017196A">
            <w:pPr>
              <w:tabs>
                <w:tab w:val="left" w:pos="8280"/>
              </w:tabs>
              <w:bidi/>
              <w:spacing w:after="60"/>
              <w:jc w:val="left"/>
              <w:rPr>
                <w:sz w:val="20"/>
                <w:szCs w:val="20"/>
                <w:rtl/>
              </w:rPr>
            </w:pPr>
            <w:r>
              <w:rPr>
                <w:rFonts w:hint="cs"/>
                <w:color w:val="000000" w:themeColor="text1"/>
                <w:sz w:val="20"/>
                <w:szCs w:val="20"/>
                <w:rtl/>
              </w:rPr>
              <w:t>اليونيدو</w:t>
            </w:r>
          </w:p>
        </w:tc>
        <w:tc>
          <w:tcPr>
            <w:tcW w:w="1434" w:type="dxa"/>
            <w:shd w:val="clear" w:color="auto" w:fill="auto"/>
            <w:vAlign w:val="center"/>
          </w:tcPr>
          <w:p w14:paraId="5AB184BF" w14:textId="77777777" w:rsidR="0017196A" w:rsidRPr="004C249D" w:rsidRDefault="0017196A" w:rsidP="0017196A">
            <w:pPr>
              <w:tabs>
                <w:tab w:val="left" w:pos="8280"/>
              </w:tabs>
              <w:bidi/>
              <w:spacing w:after="60"/>
              <w:jc w:val="left"/>
              <w:rPr>
                <w:sz w:val="20"/>
                <w:szCs w:val="20"/>
                <w:rtl/>
              </w:rPr>
            </w:pPr>
            <w:r>
              <w:rPr>
                <w:rFonts w:hint="cs"/>
                <w:sz w:val="20"/>
                <w:szCs w:val="20"/>
                <w:rtl/>
              </w:rPr>
              <w:t>تكاليف المشروع</w:t>
            </w:r>
          </w:p>
        </w:tc>
        <w:tc>
          <w:tcPr>
            <w:tcW w:w="852" w:type="dxa"/>
            <w:shd w:val="clear" w:color="auto" w:fill="auto"/>
          </w:tcPr>
          <w:p w14:paraId="673E6CD9" w14:textId="721D9804" w:rsidR="0017196A" w:rsidRPr="004C249D" w:rsidRDefault="0017196A" w:rsidP="0017196A">
            <w:pPr>
              <w:tabs>
                <w:tab w:val="left" w:pos="8280"/>
              </w:tabs>
              <w:bidi/>
              <w:spacing w:after="60"/>
              <w:jc w:val="right"/>
              <w:rPr>
                <w:sz w:val="20"/>
                <w:szCs w:val="20"/>
                <w:rtl/>
              </w:rPr>
            </w:pPr>
            <w:r>
              <w:rPr>
                <w:rFonts w:hint="cs"/>
                <w:sz w:val="20"/>
                <w:szCs w:val="20"/>
                <w:rtl/>
              </w:rPr>
              <w:t>150,000</w:t>
            </w:r>
          </w:p>
        </w:tc>
        <w:tc>
          <w:tcPr>
            <w:tcW w:w="853" w:type="dxa"/>
            <w:shd w:val="clear" w:color="auto" w:fill="auto"/>
          </w:tcPr>
          <w:p w14:paraId="60E2BC63" w14:textId="745DC810" w:rsidR="0017196A" w:rsidRPr="004C249D" w:rsidRDefault="0017196A" w:rsidP="0017196A">
            <w:pPr>
              <w:tabs>
                <w:tab w:val="left" w:pos="8280"/>
              </w:tabs>
              <w:bidi/>
              <w:spacing w:after="60"/>
              <w:ind w:right="-18"/>
              <w:jc w:val="right"/>
              <w:rPr>
                <w:sz w:val="20"/>
                <w:szCs w:val="20"/>
                <w:rtl/>
              </w:rPr>
            </w:pPr>
            <w:r>
              <w:rPr>
                <w:rFonts w:hint="cs"/>
                <w:sz w:val="20"/>
                <w:szCs w:val="20"/>
                <w:rtl/>
              </w:rPr>
              <w:t>0</w:t>
            </w:r>
          </w:p>
        </w:tc>
        <w:tc>
          <w:tcPr>
            <w:tcW w:w="852" w:type="dxa"/>
            <w:shd w:val="clear" w:color="auto" w:fill="auto"/>
          </w:tcPr>
          <w:p w14:paraId="75620FF5" w14:textId="4CD0FC55"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4E0B1CB8" w14:textId="086D1FB9" w:rsidR="0017196A" w:rsidRPr="004C249D" w:rsidRDefault="0017196A" w:rsidP="0017196A">
            <w:pPr>
              <w:tabs>
                <w:tab w:val="left" w:pos="8280"/>
              </w:tabs>
              <w:bidi/>
              <w:spacing w:after="60"/>
              <w:jc w:val="right"/>
              <w:rPr>
                <w:sz w:val="20"/>
                <w:szCs w:val="20"/>
                <w:rtl/>
              </w:rPr>
            </w:pPr>
            <w:r>
              <w:rPr>
                <w:rFonts w:hint="cs"/>
                <w:sz w:val="20"/>
                <w:szCs w:val="20"/>
                <w:rtl/>
              </w:rPr>
              <w:t>70,000</w:t>
            </w:r>
          </w:p>
        </w:tc>
        <w:tc>
          <w:tcPr>
            <w:tcW w:w="852" w:type="dxa"/>
            <w:shd w:val="clear" w:color="auto" w:fill="auto"/>
          </w:tcPr>
          <w:p w14:paraId="1B599C48" w14:textId="5D66C3B0"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57CD3D0A" w14:textId="4A6E1BB7"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994" w:type="dxa"/>
            <w:shd w:val="clear" w:color="auto" w:fill="auto"/>
          </w:tcPr>
          <w:p w14:paraId="77AB7C06" w14:textId="77777777" w:rsidR="0017196A" w:rsidRPr="004C249D" w:rsidRDefault="0017196A" w:rsidP="0017196A">
            <w:pPr>
              <w:tabs>
                <w:tab w:val="left" w:pos="8280"/>
              </w:tabs>
              <w:bidi/>
              <w:spacing w:after="60"/>
              <w:jc w:val="right"/>
              <w:rPr>
                <w:sz w:val="20"/>
                <w:szCs w:val="20"/>
                <w:rtl/>
              </w:rPr>
            </w:pPr>
            <w:r>
              <w:rPr>
                <w:rFonts w:hint="cs"/>
                <w:sz w:val="20"/>
                <w:szCs w:val="20"/>
                <w:rtl/>
              </w:rPr>
              <w:t>220,000</w:t>
            </w:r>
          </w:p>
        </w:tc>
      </w:tr>
      <w:tr w:rsidR="0017196A" w:rsidRPr="004C249D" w14:paraId="765B91AF" w14:textId="77777777" w:rsidTr="009E3643">
        <w:trPr>
          <w:trHeight w:val="39"/>
        </w:trPr>
        <w:tc>
          <w:tcPr>
            <w:tcW w:w="1505" w:type="dxa"/>
            <w:vMerge/>
            <w:shd w:val="clear" w:color="auto" w:fill="auto"/>
          </w:tcPr>
          <w:p w14:paraId="1470C049" w14:textId="77777777" w:rsidR="0017196A" w:rsidRPr="004C249D" w:rsidRDefault="0017196A" w:rsidP="0017196A">
            <w:pPr>
              <w:tabs>
                <w:tab w:val="left" w:pos="8280"/>
              </w:tabs>
              <w:spacing w:after="60"/>
              <w:jc w:val="left"/>
              <w:rPr>
                <w:sz w:val="20"/>
                <w:szCs w:val="20"/>
              </w:rPr>
            </w:pPr>
          </w:p>
        </w:tc>
        <w:tc>
          <w:tcPr>
            <w:tcW w:w="863" w:type="dxa"/>
            <w:vMerge/>
            <w:shd w:val="clear" w:color="auto" w:fill="auto"/>
          </w:tcPr>
          <w:p w14:paraId="448D5E87" w14:textId="77777777" w:rsidR="0017196A" w:rsidRPr="004C249D" w:rsidRDefault="0017196A" w:rsidP="0017196A">
            <w:pPr>
              <w:tabs>
                <w:tab w:val="left" w:pos="8280"/>
              </w:tabs>
              <w:spacing w:after="60"/>
              <w:jc w:val="right"/>
              <w:rPr>
                <w:sz w:val="20"/>
                <w:szCs w:val="20"/>
              </w:rPr>
            </w:pPr>
          </w:p>
        </w:tc>
        <w:tc>
          <w:tcPr>
            <w:tcW w:w="1434" w:type="dxa"/>
            <w:shd w:val="clear" w:color="auto" w:fill="auto"/>
            <w:vAlign w:val="center"/>
          </w:tcPr>
          <w:p w14:paraId="7E7028BF" w14:textId="77777777" w:rsidR="0017196A" w:rsidRPr="004C249D" w:rsidRDefault="0017196A" w:rsidP="0017196A">
            <w:pPr>
              <w:tabs>
                <w:tab w:val="left" w:pos="8280"/>
              </w:tabs>
              <w:bidi/>
              <w:spacing w:after="60"/>
              <w:jc w:val="left"/>
              <w:rPr>
                <w:sz w:val="20"/>
                <w:szCs w:val="20"/>
                <w:rtl/>
              </w:rPr>
            </w:pPr>
            <w:r>
              <w:rPr>
                <w:rFonts w:hint="cs"/>
                <w:sz w:val="20"/>
                <w:szCs w:val="20"/>
                <w:rtl/>
              </w:rPr>
              <w:t>تكاليف الدعم</w:t>
            </w:r>
          </w:p>
        </w:tc>
        <w:tc>
          <w:tcPr>
            <w:tcW w:w="852" w:type="dxa"/>
            <w:shd w:val="clear" w:color="auto" w:fill="auto"/>
          </w:tcPr>
          <w:p w14:paraId="2FD82112" w14:textId="659935E8" w:rsidR="0017196A" w:rsidRPr="004C249D" w:rsidRDefault="0017196A" w:rsidP="0017196A">
            <w:pPr>
              <w:tabs>
                <w:tab w:val="left" w:pos="8280"/>
              </w:tabs>
              <w:bidi/>
              <w:spacing w:after="60"/>
              <w:jc w:val="right"/>
              <w:rPr>
                <w:sz w:val="20"/>
                <w:szCs w:val="20"/>
                <w:rtl/>
              </w:rPr>
            </w:pPr>
            <w:r>
              <w:rPr>
                <w:rFonts w:hint="cs"/>
                <w:sz w:val="20"/>
                <w:szCs w:val="20"/>
                <w:rtl/>
              </w:rPr>
              <w:t>13,500</w:t>
            </w:r>
          </w:p>
        </w:tc>
        <w:tc>
          <w:tcPr>
            <w:tcW w:w="853" w:type="dxa"/>
            <w:shd w:val="clear" w:color="auto" w:fill="auto"/>
          </w:tcPr>
          <w:p w14:paraId="117988C8" w14:textId="41B5EC4F" w:rsidR="0017196A" w:rsidRPr="004C249D" w:rsidRDefault="0017196A" w:rsidP="0017196A">
            <w:pPr>
              <w:tabs>
                <w:tab w:val="left" w:pos="8280"/>
              </w:tabs>
              <w:bidi/>
              <w:spacing w:after="60"/>
              <w:ind w:right="-18"/>
              <w:jc w:val="right"/>
              <w:rPr>
                <w:sz w:val="20"/>
                <w:szCs w:val="20"/>
                <w:rtl/>
              </w:rPr>
            </w:pPr>
            <w:r>
              <w:rPr>
                <w:rFonts w:hint="cs"/>
                <w:sz w:val="20"/>
                <w:szCs w:val="20"/>
                <w:rtl/>
              </w:rPr>
              <w:t>0</w:t>
            </w:r>
          </w:p>
        </w:tc>
        <w:tc>
          <w:tcPr>
            <w:tcW w:w="852" w:type="dxa"/>
            <w:shd w:val="clear" w:color="auto" w:fill="auto"/>
          </w:tcPr>
          <w:p w14:paraId="7E8120F1" w14:textId="7B37632B"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3AD9B7E9" w14:textId="16E46BF9" w:rsidR="0017196A" w:rsidRPr="004C249D" w:rsidRDefault="0017196A" w:rsidP="0017196A">
            <w:pPr>
              <w:tabs>
                <w:tab w:val="left" w:pos="8280"/>
              </w:tabs>
              <w:bidi/>
              <w:spacing w:after="60"/>
              <w:jc w:val="right"/>
              <w:rPr>
                <w:sz w:val="20"/>
                <w:szCs w:val="20"/>
                <w:rtl/>
              </w:rPr>
            </w:pPr>
            <w:r>
              <w:rPr>
                <w:rFonts w:hint="cs"/>
                <w:sz w:val="20"/>
                <w:szCs w:val="20"/>
                <w:rtl/>
              </w:rPr>
              <w:t>6,300</w:t>
            </w:r>
          </w:p>
        </w:tc>
        <w:tc>
          <w:tcPr>
            <w:tcW w:w="852" w:type="dxa"/>
            <w:shd w:val="clear" w:color="auto" w:fill="auto"/>
          </w:tcPr>
          <w:p w14:paraId="4D7130F2" w14:textId="540EF2F7"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0A6FA2D0" w14:textId="5C8BE0D2"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994" w:type="dxa"/>
            <w:shd w:val="clear" w:color="auto" w:fill="auto"/>
          </w:tcPr>
          <w:p w14:paraId="77C5B271" w14:textId="77777777" w:rsidR="0017196A" w:rsidRPr="004C249D" w:rsidRDefault="0017196A" w:rsidP="0017196A">
            <w:pPr>
              <w:tabs>
                <w:tab w:val="left" w:pos="8280"/>
              </w:tabs>
              <w:bidi/>
              <w:spacing w:after="60"/>
              <w:jc w:val="right"/>
              <w:rPr>
                <w:sz w:val="20"/>
                <w:szCs w:val="20"/>
                <w:rtl/>
              </w:rPr>
            </w:pPr>
            <w:r>
              <w:rPr>
                <w:rFonts w:hint="cs"/>
                <w:sz w:val="20"/>
                <w:szCs w:val="20"/>
                <w:rtl/>
              </w:rPr>
              <w:t>19,800</w:t>
            </w:r>
          </w:p>
        </w:tc>
      </w:tr>
      <w:tr w:rsidR="0017196A" w:rsidRPr="004C249D" w14:paraId="2F41BAEF" w14:textId="77777777" w:rsidTr="009E3643">
        <w:trPr>
          <w:trHeight w:val="158"/>
        </w:trPr>
        <w:tc>
          <w:tcPr>
            <w:tcW w:w="1505" w:type="dxa"/>
            <w:vMerge w:val="restart"/>
            <w:shd w:val="clear" w:color="auto" w:fill="auto"/>
            <w:vAlign w:val="center"/>
          </w:tcPr>
          <w:p w14:paraId="31F0D180" w14:textId="77777777" w:rsidR="0017196A" w:rsidRPr="004C249D" w:rsidRDefault="0017196A" w:rsidP="0017196A">
            <w:pPr>
              <w:tabs>
                <w:tab w:val="left" w:pos="8280"/>
              </w:tabs>
              <w:bidi/>
              <w:spacing w:after="60"/>
              <w:ind w:right="-109"/>
              <w:jc w:val="left"/>
              <w:rPr>
                <w:sz w:val="20"/>
                <w:szCs w:val="20"/>
                <w:rtl/>
              </w:rPr>
            </w:pPr>
            <w:r>
              <w:rPr>
                <w:rFonts w:hint="cs"/>
                <w:sz w:val="20"/>
                <w:szCs w:val="20"/>
                <w:rtl/>
              </w:rPr>
              <w:t>المبالغ الموصى بها من حيث المبدأ (بالدولار الأمريكي)</w:t>
            </w:r>
          </w:p>
        </w:tc>
        <w:tc>
          <w:tcPr>
            <w:tcW w:w="2297" w:type="dxa"/>
            <w:gridSpan w:val="2"/>
            <w:shd w:val="clear" w:color="auto" w:fill="auto"/>
            <w:vAlign w:val="center"/>
          </w:tcPr>
          <w:p w14:paraId="7EA1D6C4" w14:textId="77777777" w:rsidR="0017196A" w:rsidRPr="004C249D" w:rsidRDefault="0017196A" w:rsidP="0017196A">
            <w:pPr>
              <w:tabs>
                <w:tab w:val="left" w:pos="8280"/>
              </w:tabs>
              <w:bidi/>
              <w:spacing w:after="60"/>
              <w:jc w:val="left"/>
              <w:rPr>
                <w:sz w:val="20"/>
                <w:szCs w:val="20"/>
                <w:rtl/>
              </w:rPr>
            </w:pPr>
            <w:r>
              <w:rPr>
                <w:rFonts w:hint="cs"/>
                <w:sz w:val="20"/>
                <w:szCs w:val="20"/>
                <w:rtl/>
              </w:rPr>
              <w:t>مجموع تكاليف المشروع</w:t>
            </w:r>
          </w:p>
        </w:tc>
        <w:tc>
          <w:tcPr>
            <w:tcW w:w="852" w:type="dxa"/>
            <w:shd w:val="clear" w:color="auto" w:fill="auto"/>
          </w:tcPr>
          <w:p w14:paraId="21B9110B" w14:textId="7F14DF54" w:rsidR="0017196A" w:rsidRPr="004C249D" w:rsidRDefault="0017196A" w:rsidP="0017196A">
            <w:pPr>
              <w:tabs>
                <w:tab w:val="left" w:pos="8280"/>
              </w:tabs>
              <w:bidi/>
              <w:spacing w:after="60"/>
              <w:jc w:val="right"/>
              <w:rPr>
                <w:sz w:val="20"/>
                <w:szCs w:val="20"/>
                <w:rtl/>
              </w:rPr>
            </w:pPr>
            <w:r>
              <w:rPr>
                <w:rFonts w:hint="cs"/>
                <w:sz w:val="20"/>
                <w:szCs w:val="20"/>
                <w:rtl/>
              </w:rPr>
              <w:t>276,500</w:t>
            </w:r>
          </w:p>
        </w:tc>
        <w:tc>
          <w:tcPr>
            <w:tcW w:w="853" w:type="dxa"/>
            <w:shd w:val="clear" w:color="auto" w:fill="auto"/>
          </w:tcPr>
          <w:p w14:paraId="53CFA5F1" w14:textId="5EC88AE1" w:rsidR="0017196A" w:rsidRPr="004C249D" w:rsidRDefault="0017196A" w:rsidP="0017196A">
            <w:pPr>
              <w:tabs>
                <w:tab w:val="left" w:pos="8280"/>
              </w:tabs>
              <w:bidi/>
              <w:spacing w:after="60"/>
              <w:ind w:right="-18"/>
              <w:jc w:val="right"/>
              <w:rPr>
                <w:sz w:val="20"/>
                <w:szCs w:val="20"/>
                <w:rtl/>
              </w:rPr>
            </w:pPr>
            <w:r>
              <w:rPr>
                <w:rFonts w:hint="cs"/>
                <w:sz w:val="20"/>
                <w:szCs w:val="20"/>
                <w:rtl/>
              </w:rPr>
              <w:t>0</w:t>
            </w:r>
          </w:p>
        </w:tc>
        <w:tc>
          <w:tcPr>
            <w:tcW w:w="852" w:type="dxa"/>
            <w:shd w:val="clear" w:color="auto" w:fill="auto"/>
          </w:tcPr>
          <w:p w14:paraId="601DEB4F" w14:textId="4E84D332"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76D930F4" w14:textId="58A70FDC" w:rsidR="0017196A" w:rsidRPr="004C249D" w:rsidRDefault="0017196A" w:rsidP="0017196A">
            <w:pPr>
              <w:tabs>
                <w:tab w:val="left" w:pos="8280"/>
              </w:tabs>
              <w:bidi/>
              <w:spacing w:after="60"/>
              <w:jc w:val="right"/>
              <w:rPr>
                <w:sz w:val="20"/>
                <w:szCs w:val="20"/>
                <w:rtl/>
              </w:rPr>
            </w:pPr>
            <w:r>
              <w:rPr>
                <w:rFonts w:hint="cs"/>
                <w:sz w:val="20"/>
                <w:szCs w:val="20"/>
                <w:rtl/>
              </w:rPr>
              <w:t>191,500</w:t>
            </w:r>
          </w:p>
        </w:tc>
        <w:tc>
          <w:tcPr>
            <w:tcW w:w="852" w:type="dxa"/>
            <w:shd w:val="clear" w:color="auto" w:fill="auto"/>
          </w:tcPr>
          <w:p w14:paraId="0537F921" w14:textId="1C185DF0"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4F5D1D76" w14:textId="2A68FDD7" w:rsidR="0017196A" w:rsidRPr="004C249D" w:rsidRDefault="0017196A" w:rsidP="0017196A">
            <w:pPr>
              <w:tabs>
                <w:tab w:val="left" w:pos="8280"/>
              </w:tabs>
              <w:bidi/>
              <w:spacing w:after="60"/>
              <w:jc w:val="right"/>
              <w:rPr>
                <w:sz w:val="20"/>
                <w:szCs w:val="20"/>
                <w:rtl/>
              </w:rPr>
            </w:pPr>
            <w:r>
              <w:rPr>
                <w:rFonts w:hint="cs"/>
                <w:sz w:val="20"/>
                <w:szCs w:val="20"/>
                <w:rtl/>
              </w:rPr>
              <w:t>52,000</w:t>
            </w:r>
          </w:p>
        </w:tc>
        <w:tc>
          <w:tcPr>
            <w:tcW w:w="994" w:type="dxa"/>
            <w:shd w:val="clear" w:color="auto" w:fill="auto"/>
          </w:tcPr>
          <w:p w14:paraId="424013BB" w14:textId="77777777" w:rsidR="0017196A" w:rsidRPr="004C249D" w:rsidRDefault="0017196A" w:rsidP="0017196A">
            <w:pPr>
              <w:tabs>
                <w:tab w:val="left" w:pos="8280"/>
              </w:tabs>
              <w:bidi/>
              <w:spacing w:after="60"/>
              <w:jc w:val="right"/>
              <w:rPr>
                <w:sz w:val="20"/>
                <w:szCs w:val="20"/>
                <w:rtl/>
              </w:rPr>
            </w:pPr>
            <w:r>
              <w:rPr>
                <w:rFonts w:hint="cs"/>
                <w:sz w:val="20"/>
                <w:szCs w:val="20"/>
                <w:rtl/>
              </w:rPr>
              <w:t>520,000</w:t>
            </w:r>
          </w:p>
        </w:tc>
      </w:tr>
      <w:tr w:rsidR="0017196A" w:rsidRPr="004C249D" w14:paraId="0C2AD515" w14:textId="77777777" w:rsidTr="008C33D2">
        <w:trPr>
          <w:trHeight w:val="202"/>
        </w:trPr>
        <w:tc>
          <w:tcPr>
            <w:tcW w:w="1505" w:type="dxa"/>
            <w:vMerge/>
            <w:shd w:val="clear" w:color="auto" w:fill="auto"/>
            <w:vAlign w:val="center"/>
          </w:tcPr>
          <w:p w14:paraId="07AD400A" w14:textId="77777777" w:rsidR="0017196A" w:rsidRPr="004C249D" w:rsidRDefault="0017196A" w:rsidP="0017196A">
            <w:pPr>
              <w:tabs>
                <w:tab w:val="left" w:pos="8280"/>
              </w:tabs>
              <w:spacing w:after="60"/>
              <w:jc w:val="left"/>
              <w:rPr>
                <w:sz w:val="20"/>
                <w:szCs w:val="20"/>
              </w:rPr>
            </w:pPr>
          </w:p>
        </w:tc>
        <w:tc>
          <w:tcPr>
            <w:tcW w:w="2297" w:type="dxa"/>
            <w:gridSpan w:val="2"/>
            <w:shd w:val="clear" w:color="auto" w:fill="auto"/>
            <w:vAlign w:val="center"/>
          </w:tcPr>
          <w:p w14:paraId="1C7E719D" w14:textId="77777777" w:rsidR="0017196A" w:rsidRPr="004C249D" w:rsidRDefault="0017196A" w:rsidP="0017196A">
            <w:pPr>
              <w:tabs>
                <w:tab w:val="left" w:pos="8280"/>
              </w:tabs>
              <w:bidi/>
              <w:spacing w:after="60"/>
              <w:jc w:val="left"/>
              <w:rPr>
                <w:sz w:val="20"/>
                <w:szCs w:val="20"/>
                <w:rtl/>
              </w:rPr>
            </w:pPr>
            <w:r>
              <w:rPr>
                <w:rFonts w:hint="cs"/>
                <w:sz w:val="20"/>
                <w:szCs w:val="20"/>
                <w:rtl/>
              </w:rPr>
              <w:t>مجموع تكاليف الدعم</w:t>
            </w:r>
          </w:p>
        </w:tc>
        <w:tc>
          <w:tcPr>
            <w:tcW w:w="852" w:type="dxa"/>
            <w:shd w:val="clear" w:color="auto" w:fill="auto"/>
          </w:tcPr>
          <w:p w14:paraId="39D94D6E" w14:textId="477EEDEB" w:rsidR="0017196A" w:rsidRPr="004C249D" w:rsidRDefault="0017196A" w:rsidP="0017196A">
            <w:pPr>
              <w:tabs>
                <w:tab w:val="left" w:pos="8280"/>
              </w:tabs>
              <w:bidi/>
              <w:spacing w:after="60"/>
              <w:jc w:val="right"/>
              <w:rPr>
                <w:sz w:val="20"/>
                <w:szCs w:val="20"/>
                <w:rtl/>
              </w:rPr>
            </w:pPr>
            <w:r>
              <w:rPr>
                <w:rFonts w:hint="cs"/>
                <w:sz w:val="20"/>
                <w:szCs w:val="20"/>
                <w:rtl/>
              </w:rPr>
              <w:t>29,945</w:t>
            </w:r>
          </w:p>
        </w:tc>
        <w:tc>
          <w:tcPr>
            <w:tcW w:w="853" w:type="dxa"/>
            <w:shd w:val="clear" w:color="auto" w:fill="auto"/>
          </w:tcPr>
          <w:p w14:paraId="607C540B" w14:textId="6B7A3A9E" w:rsidR="0017196A" w:rsidRPr="004C249D" w:rsidRDefault="0017196A" w:rsidP="0017196A">
            <w:pPr>
              <w:tabs>
                <w:tab w:val="left" w:pos="8280"/>
              </w:tabs>
              <w:bidi/>
              <w:spacing w:after="60"/>
              <w:ind w:right="-18"/>
              <w:jc w:val="right"/>
              <w:rPr>
                <w:sz w:val="20"/>
                <w:szCs w:val="20"/>
                <w:rtl/>
              </w:rPr>
            </w:pPr>
            <w:r>
              <w:rPr>
                <w:rFonts w:hint="cs"/>
                <w:sz w:val="20"/>
                <w:szCs w:val="20"/>
                <w:rtl/>
              </w:rPr>
              <w:t>0</w:t>
            </w:r>
          </w:p>
        </w:tc>
        <w:tc>
          <w:tcPr>
            <w:tcW w:w="852" w:type="dxa"/>
            <w:shd w:val="clear" w:color="auto" w:fill="auto"/>
          </w:tcPr>
          <w:p w14:paraId="1CB11718" w14:textId="4B27AEF7"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50CFB92D" w14:textId="4C702567" w:rsidR="0017196A" w:rsidRPr="004C249D" w:rsidRDefault="0017196A" w:rsidP="0017196A">
            <w:pPr>
              <w:tabs>
                <w:tab w:val="left" w:pos="8280"/>
              </w:tabs>
              <w:bidi/>
              <w:spacing w:after="60"/>
              <w:jc w:val="right"/>
              <w:rPr>
                <w:sz w:val="20"/>
                <w:szCs w:val="20"/>
                <w:rtl/>
              </w:rPr>
            </w:pPr>
            <w:r>
              <w:rPr>
                <w:rFonts w:hint="cs"/>
                <w:sz w:val="20"/>
                <w:szCs w:val="20"/>
                <w:rtl/>
              </w:rPr>
              <w:t>22,095</w:t>
            </w:r>
          </w:p>
        </w:tc>
        <w:tc>
          <w:tcPr>
            <w:tcW w:w="852" w:type="dxa"/>
            <w:shd w:val="clear" w:color="auto" w:fill="auto"/>
          </w:tcPr>
          <w:p w14:paraId="4BFFDBCC" w14:textId="77777777" w:rsidR="0017196A" w:rsidRPr="004C249D" w:rsidRDefault="0017196A" w:rsidP="0017196A">
            <w:pPr>
              <w:tabs>
                <w:tab w:val="left" w:pos="8280"/>
              </w:tabs>
              <w:spacing w:after="60"/>
              <w:jc w:val="right"/>
              <w:rPr>
                <w:sz w:val="20"/>
                <w:szCs w:val="20"/>
              </w:rPr>
            </w:pPr>
          </w:p>
        </w:tc>
        <w:tc>
          <w:tcPr>
            <w:tcW w:w="853" w:type="dxa"/>
            <w:shd w:val="clear" w:color="auto" w:fill="auto"/>
          </w:tcPr>
          <w:p w14:paraId="31A002E4" w14:textId="18DEFBC5" w:rsidR="0017196A" w:rsidRPr="004C249D" w:rsidRDefault="0017196A" w:rsidP="0017196A">
            <w:pPr>
              <w:tabs>
                <w:tab w:val="left" w:pos="8280"/>
              </w:tabs>
              <w:bidi/>
              <w:spacing w:after="60"/>
              <w:jc w:val="right"/>
              <w:rPr>
                <w:sz w:val="20"/>
                <w:szCs w:val="20"/>
                <w:rtl/>
              </w:rPr>
            </w:pPr>
            <w:r>
              <w:rPr>
                <w:rFonts w:hint="cs"/>
                <w:sz w:val="20"/>
                <w:szCs w:val="20"/>
                <w:rtl/>
              </w:rPr>
              <w:t>6,760</w:t>
            </w:r>
          </w:p>
        </w:tc>
        <w:tc>
          <w:tcPr>
            <w:tcW w:w="994" w:type="dxa"/>
            <w:shd w:val="clear" w:color="auto" w:fill="auto"/>
          </w:tcPr>
          <w:p w14:paraId="629BC03D" w14:textId="77777777" w:rsidR="0017196A" w:rsidRPr="004C249D" w:rsidRDefault="0017196A" w:rsidP="0017196A">
            <w:pPr>
              <w:tabs>
                <w:tab w:val="left" w:pos="8280"/>
              </w:tabs>
              <w:bidi/>
              <w:spacing w:after="60"/>
              <w:jc w:val="right"/>
              <w:rPr>
                <w:sz w:val="20"/>
                <w:szCs w:val="20"/>
                <w:rtl/>
              </w:rPr>
            </w:pPr>
            <w:r>
              <w:rPr>
                <w:rFonts w:hint="cs"/>
                <w:sz w:val="20"/>
                <w:szCs w:val="20"/>
                <w:rtl/>
              </w:rPr>
              <w:t>58,800</w:t>
            </w:r>
          </w:p>
        </w:tc>
      </w:tr>
      <w:tr w:rsidR="0017196A" w:rsidRPr="004C249D" w14:paraId="738DFD77" w14:textId="77777777" w:rsidTr="009E3643">
        <w:trPr>
          <w:trHeight w:val="95"/>
        </w:trPr>
        <w:tc>
          <w:tcPr>
            <w:tcW w:w="1505" w:type="dxa"/>
            <w:vMerge/>
            <w:shd w:val="clear" w:color="auto" w:fill="auto"/>
            <w:vAlign w:val="center"/>
          </w:tcPr>
          <w:p w14:paraId="623D2FD6" w14:textId="77777777" w:rsidR="0017196A" w:rsidRPr="004C249D" w:rsidRDefault="0017196A" w:rsidP="0017196A">
            <w:pPr>
              <w:tabs>
                <w:tab w:val="left" w:pos="8280"/>
              </w:tabs>
              <w:spacing w:after="60"/>
              <w:jc w:val="left"/>
              <w:rPr>
                <w:sz w:val="20"/>
                <w:szCs w:val="20"/>
              </w:rPr>
            </w:pPr>
          </w:p>
        </w:tc>
        <w:tc>
          <w:tcPr>
            <w:tcW w:w="2297" w:type="dxa"/>
            <w:gridSpan w:val="2"/>
            <w:shd w:val="clear" w:color="auto" w:fill="auto"/>
            <w:vAlign w:val="center"/>
          </w:tcPr>
          <w:p w14:paraId="60612132" w14:textId="77777777" w:rsidR="0017196A" w:rsidRPr="004C249D" w:rsidRDefault="0017196A" w:rsidP="0017196A">
            <w:pPr>
              <w:tabs>
                <w:tab w:val="left" w:pos="8280"/>
              </w:tabs>
              <w:bidi/>
              <w:spacing w:after="60"/>
              <w:jc w:val="left"/>
              <w:rPr>
                <w:sz w:val="20"/>
                <w:szCs w:val="20"/>
                <w:rtl/>
              </w:rPr>
            </w:pPr>
            <w:r>
              <w:rPr>
                <w:rFonts w:hint="cs"/>
                <w:sz w:val="20"/>
                <w:szCs w:val="20"/>
                <w:rtl/>
              </w:rPr>
              <w:t>مجموع التمويل</w:t>
            </w:r>
          </w:p>
        </w:tc>
        <w:tc>
          <w:tcPr>
            <w:tcW w:w="852" w:type="dxa"/>
            <w:shd w:val="clear" w:color="auto" w:fill="auto"/>
          </w:tcPr>
          <w:p w14:paraId="0943700E" w14:textId="315175F5" w:rsidR="0017196A" w:rsidRPr="004C249D" w:rsidRDefault="0017196A" w:rsidP="0017196A">
            <w:pPr>
              <w:tabs>
                <w:tab w:val="left" w:pos="8280"/>
              </w:tabs>
              <w:bidi/>
              <w:spacing w:after="60"/>
              <w:jc w:val="right"/>
              <w:rPr>
                <w:sz w:val="20"/>
                <w:szCs w:val="20"/>
                <w:rtl/>
              </w:rPr>
            </w:pPr>
            <w:r>
              <w:rPr>
                <w:rFonts w:hint="cs"/>
                <w:sz w:val="20"/>
                <w:szCs w:val="20"/>
                <w:rtl/>
              </w:rPr>
              <w:t>306,445</w:t>
            </w:r>
          </w:p>
        </w:tc>
        <w:tc>
          <w:tcPr>
            <w:tcW w:w="853" w:type="dxa"/>
            <w:shd w:val="clear" w:color="auto" w:fill="auto"/>
          </w:tcPr>
          <w:p w14:paraId="7B2E8A58" w14:textId="1D2713DE" w:rsidR="0017196A" w:rsidRPr="004C249D" w:rsidRDefault="0017196A" w:rsidP="0017196A">
            <w:pPr>
              <w:tabs>
                <w:tab w:val="left" w:pos="8280"/>
              </w:tabs>
              <w:bidi/>
              <w:spacing w:after="60"/>
              <w:ind w:right="-18"/>
              <w:jc w:val="right"/>
              <w:rPr>
                <w:sz w:val="20"/>
                <w:szCs w:val="20"/>
                <w:rtl/>
              </w:rPr>
            </w:pPr>
            <w:r>
              <w:rPr>
                <w:rFonts w:hint="cs"/>
                <w:sz w:val="20"/>
                <w:szCs w:val="20"/>
                <w:rtl/>
              </w:rPr>
              <w:t>0</w:t>
            </w:r>
          </w:p>
        </w:tc>
        <w:tc>
          <w:tcPr>
            <w:tcW w:w="852" w:type="dxa"/>
            <w:shd w:val="clear" w:color="auto" w:fill="auto"/>
          </w:tcPr>
          <w:p w14:paraId="437E5A30" w14:textId="7F31F9A5"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6156C5F7" w14:textId="3B433284" w:rsidR="0017196A" w:rsidRPr="004C249D" w:rsidRDefault="0017196A" w:rsidP="0017196A">
            <w:pPr>
              <w:tabs>
                <w:tab w:val="left" w:pos="8280"/>
              </w:tabs>
              <w:bidi/>
              <w:spacing w:after="60"/>
              <w:ind w:left="-106"/>
              <w:jc w:val="right"/>
              <w:rPr>
                <w:sz w:val="20"/>
                <w:szCs w:val="20"/>
                <w:rtl/>
              </w:rPr>
            </w:pPr>
            <w:r>
              <w:rPr>
                <w:rFonts w:hint="cs"/>
                <w:sz w:val="20"/>
                <w:szCs w:val="20"/>
                <w:rtl/>
              </w:rPr>
              <w:t>213,595</w:t>
            </w:r>
          </w:p>
        </w:tc>
        <w:tc>
          <w:tcPr>
            <w:tcW w:w="852" w:type="dxa"/>
            <w:shd w:val="clear" w:color="auto" w:fill="auto"/>
          </w:tcPr>
          <w:p w14:paraId="58F58F76" w14:textId="1BF5CA4C" w:rsidR="0017196A" w:rsidRPr="004C249D" w:rsidRDefault="0017196A" w:rsidP="0017196A">
            <w:pPr>
              <w:tabs>
                <w:tab w:val="left" w:pos="8280"/>
              </w:tabs>
              <w:bidi/>
              <w:spacing w:after="60"/>
              <w:jc w:val="right"/>
              <w:rPr>
                <w:sz w:val="20"/>
                <w:szCs w:val="20"/>
                <w:rtl/>
              </w:rPr>
            </w:pPr>
            <w:r>
              <w:rPr>
                <w:rFonts w:hint="cs"/>
                <w:sz w:val="20"/>
                <w:szCs w:val="20"/>
                <w:rtl/>
              </w:rPr>
              <w:t>0</w:t>
            </w:r>
          </w:p>
        </w:tc>
        <w:tc>
          <w:tcPr>
            <w:tcW w:w="853" w:type="dxa"/>
            <w:shd w:val="clear" w:color="auto" w:fill="auto"/>
          </w:tcPr>
          <w:p w14:paraId="5F8D8FEF" w14:textId="3D6D862A" w:rsidR="0017196A" w:rsidRPr="004C249D" w:rsidRDefault="0017196A" w:rsidP="0017196A">
            <w:pPr>
              <w:tabs>
                <w:tab w:val="left" w:pos="8280"/>
              </w:tabs>
              <w:bidi/>
              <w:spacing w:after="60"/>
              <w:jc w:val="right"/>
              <w:rPr>
                <w:sz w:val="20"/>
                <w:szCs w:val="20"/>
                <w:rtl/>
              </w:rPr>
            </w:pPr>
            <w:r>
              <w:rPr>
                <w:rFonts w:hint="cs"/>
                <w:sz w:val="20"/>
                <w:szCs w:val="20"/>
                <w:rtl/>
              </w:rPr>
              <w:t>58,760</w:t>
            </w:r>
          </w:p>
        </w:tc>
        <w:tc>
          <w:tcPr>
            <w:tcW w:w="994" w:type="dxa"/>
            <w:shd w:val="clear" w:color="auto" w:fill="auto"/>
          </w:tcPr>
          <w:p w14:paraId="54D7BD82" w14:textId="77777777" w:rsidR="0017196A" w:rsidRPr="004C249D" w:rsidRDefault="0017196A" w:rsidP="0017196A">
            <w:pPr>
              <w:tabs>
                <w:tab w:val="left" w:pos="8280"/>
              </w:tabs>
              <w:bidi/>
              <w:spacing w:after="60"/>
              <w:jc w:val="right"/>
              <w:rPr>
                <w:sz w:val="20"/>
                <w:szCs w:val="20"/>
                <w:rtl/>
              </w:rPr>
            </w:pPr>
            <w:r>
              <w:rPr>
                <w:rFonts w:hint="cs"/>
                <w:sz w:val="20"/>
                <w:szCs w:val="20"/>
                <w:rtl/>
              </w:rPr>
              <w:t>578,800</w:t>
            </w:r>
          </w:p>
        </w:tc>
      </w:tr>
      <w:bookmarkEnd w:id="0"/>
    </w:tbl>
    <w:p w14:paraId="2941A4E2" w14:textId="77777777" w:rsidR="00456C49" w:rsidRPr="004C249D" w:rsidRDefault="00456C49" w:rsidP="00456C49">
      <w:pPr>
        <w:spacing w:after="120"/>
        <w:ind w:right="-561"/>
        <w:jc w:val="center"/>
        <w:rPr>
          <w:sz w:val="18"/>
          <w:szCs w:val="18"/>
        </w:rPr>
      </w:pPr>
    </w:p>
    <w:tbl>
      <w:tblPr>
        <w:tblStyle w:val="TableGrid10"/>
        <w:bidiVisual/>
        <w:tblW w:w="5309" w:type="pct"/>
        <w:tblInd w:w="-113" w:type="dxa"/>
        <w:tblLook w:val="04A0" w:firstRow="1" w:lastRow="0" w:firstColumn="1" w:lastColumn="0" w:noHBand="0" w:noVBand="1"/>
      </w:tblPr>
      <w:tblGrid>
        <w:gridCol w:w="3111"/>
        <w:gridCol w:w="3332"/>
        <w:gridCol w:w="3485"/>
      </w:tblGrid>
      <w:tr w:rsidR="00456C49" w:rsidRPr="004C249D" w14:paraId="2016B80E" w14:textId="77777777" w:rsidTr="009E3643">
        <w:trPr>
          <w:trHeight w:hRule="exact" w:val="227"/>
        </w:trPr>
        <w:tc>
          <w:tcPr>
            <w:tcW w:w="5000" w:type="pct"/>
            <w:gridSpan w:val="3"/>
            <w:shd w:val="clear" w:color="auto" w:fill="auto"/>
          </w:tcPr>
          <w:p w14:paraId="565F463F" w14:textId="77777777" w:rsidR="00456C49" w:rsidRPr="004C249D" w:rsidRDefault="00456C49" w:rsidP="009E3643">
            <w:pPr>
              <w:bidi/>
              <w:spacing w:after="120"/>
              <w:rPr>
                <w:b/>
                <w:color w:val="000000" w:themeColor="text1"/>
                <w:sz w:val="20"/>
                <w:rtl/>
              </w:rPr>
            </w:pPr>
            <w:r>
              <w:rPr>
                <w:rFonts w:hint="cs"/>
                <w:b/>
                <w:bCs/>
                <w:color w:val="000000" w:themeColor="text1"/>
                <w:sz w:val="20"/>
                <w:szCs w:val="20"/>
                <w:rtl/>
              </w:rPr>
              <w:t>(7) طلب الموافقة على تمويل الشريحة الأولى (2024)</w:t>
            </w:r>
          </w:p>
        </w:tc>
      </w:tr>
      <w:tr w:rsidR="00456C49" w:rsidRPr="004C249D" w14:paraId="1FCC623B" w14:textId="77777777" w:rsidTr="009E3643">
        <w:trPr>
          <w:trHeight w:hRule="exact" w:val="227"/>
        </w:trPr>
        <w:tc>
          <w:tcPr>
            <w:tcW w:w="1567" w:type="pct"/>
            <w:shd w:val="clear" w:color="auto" w:fill="auto"/>
          </w:tcPr>
          <w:p w14:paraId="229FAA69" w14:textId="77777777" w:rsidR="00456C49" w:rsidRPr="004C249D" w:rsidRDefault="00456C49" w:rsidP="009E3643">
            <w:pPr>
              <w:bidi/>
              <w:jc w:val="center"/>
              <w:rPr>
                <w:b/>
                <w:color w:val="000000" w:themeColor="text1"/>
                <w:sz w:val="20"/>
                <w:rtl/>
              </w:rPr>
            </w:pPr>
            <w:r>
              <w:rPr>
                <w:rFonts w:hint="cs"/>
                <w:b/>
                <w:bCs/>
                <w:color w:val="000000" w:themeColor="text1"/>
                <w:sz w:val="20"/>
                <w:szCs w:val="20"/>
                <w:rtl/>
              </w:rPr>
              <w:t>الوكالة المنفذة</w:t>
            </w:r>
          </w:p>
        </w:tc>
        <w:tc>
          <w:tcPr>
            <w:tcW w:w="1678" w:type="pct"/>
            <w:shd w:val="clear" w:color="auto" w:fill="auto"/>
          </w:tcPr>
          <w:p w14:paraId="62592FE5" w14:textId="77777777" w:rsidR="00456C49" w:rsidRPr="004C249D" w:rsidRDefault="00456C49" w:rsidP="009E3643">
            <w:pPr>
              <w:bidi/>
              <w:jc w:val="center"/>
              <w:rPr>
                <w:b/>
                <w:color w:val="000000" w:themeColor="text1"/>
                <w:sz w:val="20"/>
                <w:rtl/>
              </w:rPr>
            </w:pPr>
            <w:r>
              <w:rPr>
                <w:rFonts w:hint="cs"/>
                <w:b/>
                <w:bCs/>
                <w:color w:val="000000" w:themeColor="text1"/>
                <w:sz w:val="20"/>
                <w:szCs w:val="20"/>
                <w:rtl/>
              </w:rPr>
              <w:t>المبالغ الموصى بها (بالدولار الأمريكي)</w:t>
            </w:r>
          </w:p>
        </w:tc>
        <w:tc>
          <w:tcPr>
            <w:tcW w:w="1755" w:type="pct"/>
            <w:shd w:val="clear" w:color="auto" w:fill="auto"/>
          </w:tcPr>
          <w:p w14:paraId="128F5569" w14:textId="77777777" w:rsidR="00456C49" w:rsidRPr="004C249D" w:rsidRDefault="00456C49" w:rsidP="009E3643">
            <w:pPr>
              <w:bidi/>
              <w:jc w:val="center"/>
              <w:rPr>
                <w:b/>
                <w:color w:val="000000" w:themeColor="text1"/>
                <w:sz w:val="20"/>
                <w:rtl/>
              </w:rPr>
            </w:pPr>
            <w:r>
              <w:rPr>
                <w:rFonts w:hint="cs"/>
                <w:b/>
                <w:bCs/>
                <w:color w:val="000000" w:themeColor="text1"/>
                <w:sz w:val="20"/>
                <w:szCs w:val="20"/>
                <w:rtl/>
              </w:rPr>
              <w:t>تكاليف الدعم (بالدولار الأمريكي)</w:t>
            </w:r>
          </w:p>
        </w:tc>
      </w:tr>
      <w:tr w:rsidR="00456C49" w:rsidRPr="004C249D" w14:paraId="2B97CD39" w14:textId="77777777" w:rsidTr="009E3643">
        <w:trPr>
          <w:trHeight w:hRule="exact" w:val="227"/>
        </w:trPr>
        <w:tc>
          <w:tcPr>
            <w:tcW w:w="1567" w:type="pct"/>
            <w:shd w:val="clear" w:color="auto" w:fill="auto"/>
          </w:tcPr>
          <w:p w14:paraId="7EE1370A" w14:textId="77777777" w:rsidR="00456C49" w:rsidRPr="004C249D" w:rsidRDefault="00456C49" w:rsidP="009E3643">
            <w:pPr>
              <w:bidi/>
              <w:rPr>
                <w:color w:val="000000" w:themeColor="text1"/>
                <w:sz w:val="20"/>
                <w:rtl/>
              </w:rPr>
            </w:pPr>
            <w:r>
              <w:rPr>
                <w:rFonts w:hint="cs"/>
                <w:color w:val="000000" w:themeColor="text1"/>
                <w:sz w:val="20"/>
                <w:szCs w:val="20"/>
                <w:rtl/>
              </w:rPr>
              <w:t>اليونيب</w:t>
            </w:r>
          </w:p>
        </w:tc>
        <w:tc>
          <w:tcPr>
            <w:tcW w:w="1678" w:type="pct"/>
            <w:shd w:val="clear" w:color="auto" w:fill="auto"/>
          </w:tcPr>
          <w:p w14:paraId="21097106" w14:textId="1D9BE3AE" w:rsidR="00456C49" w:rsidRPr="004C249D" w:rsidRDefault="00A90971" w:rsidP="009E3643">
            <w:pPr>
              <w:bidi/>
              <w:jc w:val="right"/>
              <w:rPr>
                <w:color w:val="000000" w:themeColor="text1"/>
                <w:sz w:val="20"/>
                <w:szCs w:val="20"/>
                <w:rtl/>
              </w:rPr>
            </w:pPr>
            <w:r>
              <w:rPr>
                <w:rFonts w:hint="cs"/>
                <w:sz w:val="20"/>
                <w:szCs w:val="20"/>
                <w:rtl/>
              </w:rPr>
              <w:t>126,500</w:t>
            </w:r>
          </w:p>
        </w:tc>
        <w:tc>
          <w:tcPr>
            <w:tcW w:w="1755" w:type="pct"/>
            <w:shd w:val="clear" w:color="auto" w:fill="auto"/>
          </w:tcPr>
          <w:p w14:paraId="0241A65C" w14:textId="7D446510" w:rsidR="00456C49" w:rsidRPr="004C249D" w:rsidRDefault="00A90971" w:rsidP="009E3643">
            <w:pPr>
              <w:bidi/>
              <w:jc w:val="right"/>
              <w:rPr>
                <w:color w:val="000000" w:themeColor="text1"/>
                <w:sz w:val="20"/>
                <w:rtl/>
              </w:rPr>
            </w:pPr>
            <w:r>
              <w:rPr>
                <w:rFonts w:hint="cs"/>
                <w:sz w:val="20"/>
                <w:szCs w:val="20"/>
                <w:rtl/>
              </w:rPr>
              <w:t>16,445</w:t>
            </w:r>
          </w:p>
        </w:tc>
      </w:tr>
      <w:tr w:rsidR="00456C49" w:rsidRPr="004C249D" w14:paraId="35916F37" w14:textId="77777777" w:rsidTr="009E3643">
        <w:trPr>
          <w:trHeight w:hRule="exact" w:val="227"/>
        </w:trPr>
        <w:tc>
          <w:tcPr>
            <w:tcW w:w="1567" w:type="pct"/>
            <w:shd w:val="clear" w:color="auto" w:fill="auto"/>
          </w:tcPr>
          <w:p w14:paraId="79A8C737" w14:textId="77777777" w:rsidR="00456C49" w:rsidRPr="004C249D" w:rsidRDefault="00456C49" w:rsidP="009E3643">
            <w:pPr>
              <w:bidi/>
              <w:rPr>
                <w:color w:val="000000" w:themeColor="text1"/>
                <w:sz w:val="20"/>
                <w:rtl/>
              </w:rPr>
            </w:pPr>
            <w:r>
              <w:rPr>
                <w:rFonts w:hint="cs"/>
                <w:color w:val="000000" w:themeColor="text1"/>
                <w:sz w:val="20"/>
                <w:szCs w:val="20"/>
                <w:rtl/>
              </w:rPr>
              <w:t>اليونيدو</w:t>
            </w:r>
          </w:p>
        </w:tc>
        <w:tc>
          <w:tcPr>
            <w:tcW w:w="1678" w:type="pct"/>
            <w:shd w:val="clear" w:color="auto" w:fill="auto"/>
          </w:tcPr>
          <w:p w14:paraId="5AEF9312" w14:textId="0FAA07E2" w:rsidR="00456C49" w:rsidRPr="004C249D" w:rsidRDefault="00A90971" w:rsidP="009E3643">
            <w:pPr>
              <w:bidi/>
              <w:jc w:val="right"/>
              <w:rPr>
                <w:color w:val="000000" w:themeColor="text1"/>
                <w:sz w:val="20"/>
                <w:szCs w:val="20"/>
                <w:rtl/>
              </w:rPr>
            </w:pPr>
            <w:r>
              <w:rPr>
                <w:rFonts w:hint="cs"/>
                <w:sz w:val="20"/>
                <w:szCs w:val="20"/>
                <w:rtl/>
              </w:rPr>
              <w:t>150,000</w:t>
            </w:r>
          </w:p>
        </w:tc>
        <w:tc>
          <w:tcPr>
            <w:tcW w:w="1755" w:type="pct"/>
            <w:shd w:val="clear" w:color="auto" w:fill="auto"/>
          </w:tcPr>
          <w:p w14:paraId="33EA10C0" w14:textId="7179B0D2" w:rsidR="00456C49" w:rsidRPr="004C249D" w:rsidRDefault="00A90971" w:rsidP="009E3643">
            <w:pPr>
              <w:bidi/>
              <w:jc w:val="right"/>
              <w:rPr>
                <w:color w:val="000000" w:themeColor="text1"/>
                <w:sz w:val="20"/>
                <w:rtl/>
              </w:rPr>
            </w:pPr>
            <w:r>
              <w:rPr>
                <w:rFonts w:hint="cs"/>
                <w:sz w:val="20"/>
                <w:szCs w:val="20"/>
                <w:rtl/>
              </w:rPr>
              <w:t>13,500</w:t>
            </w:r>
          </w:p>
        </w:tc>
      </w:tr>
      <w:tr w:rsidR="00456C49" w:rsidRPr="00A70587" w14:paraId="2531F522" w14:textId="77777777" w:rsidTr="009E3643">
        <w:trPr>
          <w:trHeight w:hRule="exact" w:val="227"/>
        </w:trPr>
        <w:tc>
          <w:tcPr>
            <w:tcW w:w="1567" w:type="pct"/>
            <w:shd w:val="clear" w:color="auto" w:fill="auto"/>
          </w:tcPr>
          <w:p w14:paraId="2764662D" w14:textId="77777777" w:rsidR="00456C49" w:rsidRPr="004C249D" w:rsidRDefault="00456C49" w:rsidP="009E3643">
            <w:pPr>
              <w:bidi/>
              <w:rPr>
                <w:b/>
                <w:bCs/>
                <w:color w:val="000000" w:themeColor="text1"/>
                <w:sz w:val="20"/>
                <w:rtl/>
              </w:rPr>
            </w:pPr>
            <w:r>
              <w:rPr>
                <w:rFonts w:hint="cs"/>
                <w:b/>
                <w:bCs/>
                <w:color w:val="000000" w:themeColor="text1"/>
                <w:sz w:val="20"/>
                <w:szCs w:val="20"/>
                <w:rtl/>
              </w:rPr>
              <w:t>المجموع</w:t>
            </w:r>
          </w:p>
        </w:tc>
        <w:tc>
          <w:tcPr>
            <w:tcW w:w="1678" w:type="pct"/>
            <w:shd w:val="clear" w:color="auto" w:fill="auto"/>
          </w:tcPr>
          <w:p w14:paraId="51B093FA" w14:textId="227EF52B" w:rsidR="00456C49" w:rsidRPr="004C249D" w:rsidRDefault="005B5086" w:rsidP="009E3643">
            <w:pPr>
              <w:bidi/>
              <w:jc w:val="right"/>
              <w:rPr>
                <w:b/>
                <w:bCs/>
                <w:color w:val="000000" w:themeColor="text1"/>
                <w:sz w:val="20"/>
                <w:szCs w:val="20"/>
                <w:rtl/>
              </w:rPr>
            </w:pPr>
            <w:r>
              <w:rPr>
                <w:rFonts w:hint="cs"/>
                <w:b/>
                <w:bCs/>
                <w:color w:val="000000" w:themeColor="text1"/>
                <w:sz w:val="20"/>
                <w:szCs w:val="20"/>
                <w:rtl/>
              </w:rPr>
              <w:t>276,500</w:t>
            </w:r>
          </w:p>
        </w:tc>
        <w:tc>
          <w:tcPr>
            <w:tcW w:w="1755" w:type="pct"/>
            <w:shd w:val="clear" w:color="auto" w:fill="auto"/>
          </w:tcPr>
          <w:p w14:paraId="7E29D088" w14:textId="39F57147" w:rsidR="00456C49" w:rsidRPr="004C249D" w:rsidRDefault="005B5086" w:rsidP="009E3643">
            <w:pPr>
              <w:bidi/>
              <w:jc w:val="right"/>
              <w:rPr>
                <w:b/>
                <w:bCs/>
                <w:color w:val="000000" w:themeColor="text1"/>
                <w:sz w:val="20"/>
                <w:rtl/>
              </w:rPr>
            </w:pPr>
            <w:r>
              <w:rPr>
                <w:rFonts w:hint="cs"/>
                <w:b/>
                <w:bCs/>
                <w:color w:val="000000" w:themeColor="text1"/>
                <w:sz w:val="20"/>
                <w:szCs w:val="20"/>
                <w:rtl/>
              </w:rPr>
              <w:t>29,945</w:t>
            </w:r>
          </w:p>
        </w:tc>
      </w:tr>
    </w:tbl>
    <w:p w14:paraId="0895D96B" w14:textId="77777777" w:rsidR="00456C49" w:rsidRPr="00A70587" w:rsidRDefault="00456C49" w:rsidP="00456C49">
      <w:pPr>
        <w:ind w:right="-421"/>
        <w:jc w:val="center"/>
        <w:rPr>
          <w:sz w:val="18"/>
          <w:szCs w:val="20"/>
          <w:highlight w:val="green"/>
        </w:rPr>
      </w:pPr>
    </w:p>
    <w:tbl>
      <w:tblPr>
        <w:tblStyle w:val="TableGrid"/>
        <w:bidiVisual/>
        <w:tblW w:w="5364" w:type="pct"/>
        <w:tblInd w:w="-113" w:type="dxa"/>
        <w:tblLook w:val="04A0" w:firstRow="1" w:lastRow="0" w:firstColumn="1" w:lastColumn="0" w:noHBand="0" w:noVBand="1"/>
      </w:tblPr>
      <w:tblGrid>
        <w:gridCol w:w="2939"/>
        <w:gridCol w:w="7092"/>
      </w:tblGrid>
      <w:tr w:rsidR="00BE2DAA" w:rsidRPr="00EB31E3" w14:paraId="4C4B8632" w14:textId="77777777" w:rsidTr="00BE2DAA">
        <w:trPr>
          <w:trHeight w:hRule="exact" w:val="281"/>
        </w:trPr>
        <w:tc>
          <w:tcPr>
            <w:tcW w:w="1465" w:type="pct"/>
            <w:shd w:val="clear" w:color="auto" w:fill="auto"/>
          </w:tcPr>
          <w:p w14:paraId="38830E28" w14:textId="77777777" w:rsidR="00BE2DAA" w:rsidRPr="00996241" w:rsidRDefault="00BE2DAA" w:rsidP="004B6278">
            <w:pPr>
              <w:bidi/>
              <w:jc w:val="left"/>
              <w:rPr>
                <w:b/>
                <w:color w:val="000000" w:themeColor="text1"/>
                <w:sz w:val="20"/>
                <w:rtl/>
              </w:rPr>
            </w:pPr>
            <w:r>
              <w:rPr>
                <w:rFonts w:hint="cs"/>
                <w:b/>
                <w:bCs/>
                <w:color w:val="000000" w:themeColor="text1"/>
                <w:sz w:val="20"/>
                <w:szCs w:val="20"/>
                <w:rtl/>
              </w:rPr>
              <w:t>توصية الأمانة:</w:t>
            </w:r>
          </w:p>
        </w:tc>
        <w:tc>
          <w:tcPr>
            <w:tcW w:w="3535" w:type="pct"/>
            <w:shd w:val="clear" w:color="auto" w:fill="auto"/>
          </w:tcPr>
          <w:p w14:paraId="16C2DAAB" w14:textId="188EBBA2" w:rsidR="00BE2DAA" w:rsidRPr="00996241" w:rsidRDefault="00BE2DAA" w:rsidP="004B6278">
            <w:pPr>
              <w:bidi/>
              <w:jc w:val="center"/>
              <w:rPr>
                <w:color w:val="000000" w:themeColor="text1"/>
                <w:sz w:val="20"/>
                <w:rtl/>
              </w:rPr>
            </w:pPr>
            <w:r>
              <w:rPr>
                <w:rFonts w:hint="cs"/>
                <w:color w:val="000000" w:themeColor="text1"/>
                <w:sz w:val="20"/>
                <w:szCs w:val="20"/>
                <w:rtl/>
              </w:rPr>
              <w:t>للنظر بصفة فردية</w:t>
            </w:r>
          </w:p>
        </w:tc>
      </w:tr>
    </w:tbl>
    <w:p w14:paraId="08680F39" w14:textId="77777777" w:rsidR="00BE2DAA" w:rsidRDefault="00BE2DAA" w:rsidP="00BE2DAA">
      <w:pPr>
        <w:widowControl w:val="0"/>
        <w:tabs>
          <w:tab w:val="left" w:pos="2880"/>
          <w:tab w:val="left" w:pos="5760"/>
        </w:tabs>
        <w:bidi/>
        <w:spacing w:after="240"/>
        <w:jc w:val="center"/>
        <w:rPr>
          <w:b/>
          <w:sz w:val="10"/>
          <w:szCs w:val="10"/>
          <w:rtl/>
        </w:rPr>
      </w:pPr>
      <w:r>
        <w:rPr>
          <w:rFonts w:hint="cs"/>
          <w:rtl/>
        </w:rPr>
        <w:br w:type="page"/>
      </w:r>
    </w:p>
    <w:p w14:paraId="1B1CB621" w14:textId="77777777" w:rsidR="00BE2DAA" w:rsidRPr="00917941" w:rsidRDefault="00BE2DAA" w:rsidP="00DC561D">
      <w:pPr>
        <w:keepNext/>
        <w:widowControl w:val="0"/>
        <w:tabs>
          <w:tab w:val="left" w:pos="2880"/>
          <w:tab w:val="left" w:pos="5760"/>
        </w:tabs>
        <w:bidi/>
        <w:spacing w:before="240" w:after="240"/>
        <w:jc w:val="center"/>
        <w:rPr>
          <w:b/>
          <w:sz w:val="26"/>
          <w:szCs w:val="26"/>
          <w:rtl/>
        </w:rPr>
      </w:pPr>
      <w:r w:rsidRPr="00917941">
        <w:rPr>
          <w:rFonts w:hint="cs"/>
          <w:b/>
          <w:bCs/>
          <w:sz w:val="26"/>
          <w:szCs w:val="26"/>
          <w:rtl/>
        </w:rPr>
        <w:lastRenderedPageBreak/>
        <w:t>وصف المشروع</w:t>
      </w:r>
    </w:p>
    <w:p w14:paraId="3783E136" w14:textId="77777777" w:rsidR="00BE2DAA" w:rsidRPr="00917941" w:rsidRDefault="00BE2DAA" w:rsidP="00DC561D">
      <w:pPr>
        <w:keepNext/>
        <w:bidi/>
        <w:spacing w:after="240"/>
        <w:rPr>
          <w:b/>
          <w:sz w:val="26"/>
          <w:szCs w:val="26"/>
          <w:rtl/>
        </w:rPr>
      </w:pPr>
      <w:r w:rsidRPr="00917941">
        <w:rPr>
          <w:rFonts w:hint="cs"/>
          <w:b/>
          <w:bCs/>
          <w:sz w:val="26"/>
          <w:szCs w:val="26"/>
          <w:rtl/>
        </w:rPr>
        <w:t>الخلفية</w:t>
      </w:r>
    </w:p>
    <w:p w14:paraId="38AF559D" w14:textId="425CBF42" w:rsidR="009A3F8B" w:rsidRPr="00917941" w:rsidRDefault="009A3F8B" w:rsidP="009A3F8B">
      <w:pPr>
        <w:pStyle w:val="Heading1"/>
        <w:bidi/>
        <w:rPr>
          <w:sz w:val="26"/>
          <w:szCs w:val="26"/>
          <w:rtl/>
        </w:rPr>
      </w:pPr>
      <w:bookmarkStart w:id="1" w:name="_Hlk177145689"/>
      <w:r w:rsidRPr="00917941">
        <w:rPr>
          <w:rFonts w:hint="cs"/>
          <w:sz w:val="26"/>
          <w:szCs w:val="26"/>
          <w:rtl/>
        </w:rPr>
        <w:t>نيابة عن حكومة غينيا - بيساو، قدم اليونيب، بوصفه الوكالة المنفذة الرئيسة، طلبًا لتمويل المرحلة الثانية من خطة إدارة إزالة المواد الهيدروكلوروفلوروكربونية بمبلغ 578,800 دولار أمريكي قوامه 300,000 دولار أمريكي زائد تكاليف دعم الوكالة البالغة 39,000 دولار أمريكي لليونيب و220,000 دولار أمريكي زائد تكاليف دعم الوكالة البالغة 19,800 دولار أمريكي لليونيدو على النحو المقدم في الأصل.</w:t>
      </w:r>
      <w:r w:rsidRPr="00917941">
        <w:rPr>
          <w:sz w:val="26"/>
          <w:szCs w:val="26"/>
          <w:vertAlign w:val="superscript"/>
        </w:rPr>
        <w:footnoteReference w:id="3"/>
      </w:r>
      <w:r w:rsidRPr="00917941">
        <w:rPr>
          <w:rFonts w:hint="cs"/>
          <w:sz w:val="26"/>
          <w:szCs w:val="26"/>
          <w:rtl/>
        </w:rPr>
        <w:t xml:space="preserve"> علمًا أنّ تنفيذ المرحلة الثانية سيزيل الاستهلاك المتبقي للمواد الهيدروكلوروفلوروكربونية بحلول عام 2030.</w:t>
      </w:r>
    </w:p>
    <w:p w14:paraId="39744339" w14:textId="77777777" w:rsidR="009A3F8B" w:rsidRPr="00917941" w:rsidRDefault="009A3F8B" w:rsidP="009A3F8B">
      <w:pPr>
        <w:pStyle w:val="Heading1"/>
        <w:bidi/>
        <w:rPr>
          <w:sz w:val="26"/>
          <w:szCs w:val="26"/>
          <w:rtl/>
        </w:rPr>
      </w:pPr>
      <w:bookmarkStart w:id="2" w:name="_Hlk150209997"/>
      <w:bookmarkEnd w:id="1"/>
      <w:r w:rsidRPr="00917941">
        <w:rPr>
          <w:rFonts w:hint="cs"/>
          <w:sz w:val="26"/>
          <w:szCs w:val="26"/>
          <w:rtl/>
        </w:rPr>
        <w:t>تبلغ الشريحة الأولى من المرحلة الثانية من خطة إدارة إزالة المواد الهيدروكلوروفلوروكربونية المطلوبة في هذا الاجتماع 306,445 دولارًا أمريكيًا، قوامها 126,500 دولار أمريكي زائد تكاليف دعم الوكالة البالغة 16,445 دولارًا أمريكيًا لليونيب و150,000 دولار أمريكي زائد تكاليف دعم الوكالة البالغة 13,500 دولار أمريكي لليونيدو.</w:t>
      </w:r>
    </w:p>
    <w:bookmarkEnd w:id="2"/>
    <w:p w14:paraId="28E2656D" w14:textId="1FA0A3AB" w:rsidR="00BE2DAA" w:rsidRPr="00917941" w:rsidRDefault="00BE2DAA" w:rsidP="00DC561D">
      <w:pPr>
        <w:keepNext/>
        <w:bidi/>
        <w:spacing w:after="240"/>
        <w:outlineLvl w:val="0"/>
        <w:rPr>
          <w:b/>
          <w:sz w:val="26"/>
          <w:szCs w:val="26"/>
          <w:rtl/>
        </w:rPr>
      </w:pPr>
      <w:r w:rsidRPr="00917941">
        <w:rPr>
          <w:rFonts w:hint="cs"/>
          <w:b/>
          <w:bCs/>
          <w:sz w:val="26"/>
          <w:szCs w:val="26"/>
          <w:rtl/>
        </w:rPr>
        <w:t>حالة تنفيذ المرحلة الأولى من خطة إدارة إزالة المواد الهيدروكلوروفلوروكربونية</w:t>
      </w:r>
    </w:p>
    <w:p w14:paraId="14030CAB" w14:textId="7439E0AA" w:rsidR="00D43CE8" w:rsidRPr="00917941" w:rsidRDefault="00BE2DAA" w:rsidP="00D43CE8">
      <w:pPr>
        <w:pStyle w:val="Heading1"/>
        <w:tabs>
          <w:tab w:val="num" w:pos="709"/>
        </w:tabs>
        <w:bidi/>
        <w:rPr>
          <w:color w:val="000000" w:themeColor="text1"/>
          <w:sz w:val="26"/>
          <w:szCs w:val="26"/>
          <w:rtl/>
        </w:rPr>
      </w:pPr>
      <w:r w:rsidRPr="00917941">
        <w:rPr>
          <w:rFonts w:hint="cs"/>
          <w:sz w:val="26"/>
          <w:szCs w:val="26"/>
          <w:rtl/>
        </w:rPr>
        <w:t>تم اعتماد المرحلة الأولى من خطة إدارة إزالة المواد الهيدروكلوروفلوروكربونية لغينيا - بيساو في الاجتماع الخامس والستين</w:t>
      </w:r>
      <w:r w:rsidRPr="00917941">
        <w:rPr>
          <w:sz w:val="26"/>
          <w:szCs w:val="26"/>
          <w:vertAlign w:val="superscript"/>
        </w:rPr>
        <w:footnoteReference w:id="4"/>
      </w:r>
      <w:r w:rsidRPr="00917941">
        <w:rPr>
          <w:rFonts w:hint="cs"/>
          <w:sz w:val="26"/>
          <w:szCs w:val="26"/>
          <w:rtl/>
        </w:rPr>
        <w:t xml:space="preserve"> ونُقحت في الاجتماع الحادي والسبعين</w:t>
      </w:r>
      <w:r w:rsidRPr="00917941">
        <w:rPr>
          <w:sz w:val="26"/>
          <w:szCs w:val="26"/>
          <w:vertAlign w:val="superscript"/>
        </w:rPr>
        <w:footnoteReference w:id="5"/>
      </w:r>
      <w:r w:rsidRPr="00917941">
        <w:rPr>
          <w:rFonts w:hint="cs"/>
          <w:sz w:val="26"/>
          <w:szCs w:val="26"/>
          <w:rtl/>
        </w:rPr>
        <w:t xml:space="preserve"> سعيًا إلى إزالة 0.99 طنًا من قدرات استنفاد الأوزون من المواد الهيدروكلوروفلوروكربونية المستخدمة في قطاع صيانة وتصليح معدات التبريد وتكييف الهواء ولتغطية التخفيض بنسبة 35 في المائة من خط الأساس بحلول عام 2020، بتكلفة إجمالية قدرها 280,000 دولار أمريكي بالإضافة إلى تكاليف دعم الوكالة. وقد أُنجزت المرحلة الأولى من خطة إدارة إزالة المواد الهيدروكلوروفلوروكربونية في ديسمبر/ كانون الأول 2021، على النحو المنصوص عليه في الاتفاق المحدث المبرم بين حكومة غينيا - بيساو واللجنة التنفيذية. </w:t>
      </w:r>
      <w:r w:rsidRPr="00917941">
        <w:rPr>
          <w:rFonts w:hint="cs"/>
          <w:color w:val="000000" w:themeColor="text1"/>
          <w:sz w:val="26"/>
          <w:szCs w:val="26"/>
          <w:rtl/>
        </w:rPr>
        <w:t xml:space="preserve">وتم تقديم تقرير إنجاز المشروع إلى الأمانة </w:t>
      </w:r>
      <w:r w:rsidRPr="00917941">
        <w:rPr>
          <w:rFonts w:hint="cs"/>
          <w:sz w:val="26"/>
          <w:szCs w:val="26"/>
          <w:rtl/>
        </w:rPr>
        <w:t>في 13 أبريل/ نيسان 2023.</w:t>
      </w:r>
    </w:p>
    <w:p w14:paraId="5E5B1007" w14:textId="55204FC4" w:rsidR="00BE2DAA" w:rsidRPr="00917941" w:rsidRDefault="00BE2DAA" w:rsidP="00DC561D">
      <w:pPr>
        <w:keepNext/>
        <w:widowControl w:val="0"/>
        <w:bidi/>
        <w:spacing w:after="240"/>
        <w:rPr>
          <w:sz w:val="26"/>
          <w:szCs w:val="26"/>
          <w:rtl/>
        </w:rPr>
      </w:pPr>
      <w:r w:rsidRPr="00917941">
        <w:rPr>
          <w:rFonts w:hint="cs"/>
          <w:sz w:val="26"/>
          <w:szCs w:val="26"/>
          <w:u w:val="single"/>
          <w:rtl/>
        </w:rPr>
        <w:t>تقرير بشأن استهلاك المواد الهيدروكلوروفلوروكربونية</w:t>
      </w:r>
      <w:bookmarkStart w:id="3" w:name="_Hlk170900703"/>
    </w:p>
    <w:bookmarkEnd w:id="3"/>
    <w:p w14:paraId="5C82965C" w14:textId="51B3CAC6" w:rsidR="006C68E9" w:rsidRPr="00917941" w:rsidRDefault="006C68E9" w:rsidP="006C68E9">
      <w:pPr>
        <w:pStyle w:val="Heading1"/>
        <w:bidi/>
        <w:rPr>
          <w:sz w:val="26"/>
          <w:szCs w:val="26"/>
          <w:rtl/>
        </w:rPr>
      </w:pPr>
      <w:r w:rsidRPr="00917941">
        <w:rPr>
          <w:rFonts w:hint="cs"/>
          <w:sz w:val="26"/>
          <w:szCs w:val="26"/>
          <w:rtl/>
        </w:rPr>
        <w:t>أبلغت حكومة غينيا - بيساو عن استهلاك يبلغ 0.66 طنًا من قدرات استنفاد الأوزون من المواد الهيدروكلوروفلوروكربونية في عام 2023 ويمثل نسبة حوالى 77 في المائة أقل من خط أساس المواد الهيدروكلوروفلوروكربونية للامتثال. ويورد الجدول 1 الاستهلاك في الفترة 2019-2023.</w:t>
      </w:r>
    </w:p>
    <w:p w14:paraId="42E019A4" w14:textId="207837ED" w:rsidR="00BE2DAA" w:rsidRPr="00917941" w:rsidRDefault="00BE2DAA" w:rsidP="00DC561D">
      <w:pPr>
        <w:keepNext/>
        <w:widowControl w:val="0"/>
        <w:bidi/>
        <w:rPr>
          <w:b/>
          <w:sz w:val="26"/>
          <w:szCs w:val="26"/>
          <w:rtl/>
        </w:rPr>
      </w:pPr>
      <w:r w:rsidRPr="00917941">
        <w:rPr>
          <w:rFonts w:hint="cs"/>
          <w:b/>
          <w:bCs/>
          <w:sz w:val="26"/>
          <w:szCs w:val="26"/>
          <w:rtl/>
        </w:rPr>
        <w:t>الجدول 1. استهلاك المواد الهيدروكلوروفلوروكربونية في غينيا - بيساو (بيانات المادة 7 للفترة 2019-2023)</w:t>
      </w:r>
    </w:p>
    <w:tbl>
      <w:tblPr>
        <w:bidiVisual/>
        <w:tblW w:w="5000" w:type="pct"/>
        <w:tblLook w:val="04A0" w:firstRow="1" w:lastRow="0" w:firstColumn="1" w:lastColumn="0" w:noHBand="0" w:noVBand="1"/>
      </w:tblPr>
      <w:tblGrid>
        <w:gridCol w:w="2333"/>
        <w:gridCol w:w="1168"/>
        <w:gridCol w:w="1171"/>
        <w:gridCol w:w="1169"/>
        <w:gridCol w:w="1171"/>
        <w:gridCol w:w="1169"/>
        <w:gridCol w:w="1169"/>
      </w:tblGrid>
      <w:tr w:rsidR="00BE2DAA" w:rsidRPr="00702A17" w14:paraId="0CCB00E0" w14:textId="77777777" w:rsidTr="004B6278">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447801" w14:textId="77777777" w:rsidR="00BE2DAA" w:rsidRPr="00702A17" w:rsidRDefault="00BE2DAA" w:rsidP="004B6278">
            <w:pPr>
              <w:widowControl w:val="0"/>
              <w:bidi/>
              <w:jc w:val="left"/>
              <w:rPr>
                <w:b/>
                <w:color w:val="000000"/>
                <w:sz w:val="20"/>
                <w:rtl/>
              </w:rPr>
            </w:pPr>
            <w:r>
              <w:rPr>
                <w:b/>
                <w:bCs/>
                <w:color w:val="000000"/>
                <w:sz w:val="20"/>
                <w:szCs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1FBC8686" w14:textId="77777777" w:rsidR="00BE2DAA" w:rsidRPr="00702A17" w:rsidRDefault="00BE2DAA" w:rsidP="004B6278">
            <w:pPr>
              <w:widowControl w:val="0"/>
              <w:bidi/>
              <w:jc w:val="center"/>
              <w:rPr>
                <w:b/>
                <w:color w:val="000000"/>
                <w:sz w:val="20"/>
                <w:rtl/>
              </w:rPr>
            </w:pPr>
            <w:r>
              <w:rPr>
                <w:rFonts w:hint="cs"/>
                <w:b/>
                <w:bCs/>
                <w:color w:val="000000"/>
                <w:sz w:val="20"/>
                <w:szCs w:val="20"/>
                <w:rtl/>
              </w:rPr>
              <w:t>2019</w:t>
            </w:r>
          </w:p>
        </w:tc>
        <w:tc>
          <w:tcPr>
            <w:tcW w:w="626" w:type="pct"/>
            <w:tcBorders>
              <w:top w:val="single" w:sz="4" w:space="0" w:color="auto"/>
              <w:left w:val="nil"/>
              <w:bottom w:val="single" w:sz="4" w:space="0" w:color="auto"/>
              <w:right w:val="single" w:sz="4" w:space="0" w:color="auto"/>
            </w:tcBorders>
          </w:tcPr>
          <w:p w14:paraId="1E817316" w14:textId="77777777" w:rsidR="00BE2DAA" w:rsidRPr="00702A17" w:rsidRDefault="00BE2DAA" w:rsidP="004B6278">
            <w:pPr>
              <w:widowControl w:val="0"/>
              <w:bidi/>
              <w:jc w:val="center"/>
              <w:rPr>
                <w:b/>
                <w:color w:val="000000"/>
                <w:sz w:val="20"/>
                <w:rtl/>
              </w:rPr>
            </w:pPr>
            <w:r>
              <w:rPr>
                <w:rFonts w:hint="cs"/>
                <w:b/>
                <w:bCs/>
                <w:color w:val="000000"/>
                <w:sz w:val="20"/>
                <w:szCs w:val="20"/>
                <w:rtl/>
              </w:rPr>
              <w:t>2020</w:t>
            </w:r>
          </w:p>
        </w:tc>
        <w:tc>
          <w:tcPr>
            <w:tcW w:w="625" w:type="pct"/>
            <w:tcBorders>
              <w:top w:val="single" w:sz="4" w:space="0" w:color="auto"/>
              <w:left w:val="single" w:sz="4" w:space="0" w:color="auto"/>
              <w:bottom w:val="single" w:sz="4" w:space="0" w:color="auto"/>
              <w:right w:val="single" w:sz="4" w:space="0" w:color="auto"/>
            </w:tcBorders>
          </w:tcPr>
          <w:p w14:paraId="6728D381" w14:textId="77777777" w:rsidR="00BE2DAA" w:rsidRPr="00702A17" w:rsidRDefault="00BE2DAA" w:rsidP="004B6278">
            <w:pPr>
              <w:widowControl w:val="0"/>
              <w:bidi/>
              <w:jc w:val="center"/>
              <w:rPr>
                <w:b/>
                <w:color w:val="000000"/>
                <w:sz w:val="20"/>
                <w:rtl/>
              </w:rPr>
            </w:pPr>
            <w:r>
              <w:rPr>
                <w:rFonts w:hint="cs"/>
                <w:b/>
                <w:bCs/>
                <w:color w:val="000000"/>
                <w:sz w:val="20"/>
                <w:szCs w:val="20"/>
                <w:rtl/>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2446E4C4" w14:textId="77777777" w:rsidR="00BE2DAA" w:rsidRPr="00702A17" w:rsidRDefault="00BE2DAA" w:rsidP="004B6278">
            <w:pPr>
              <w:widowControl w:val="0"/>
              <w:bidi/>
              <w:jc w:val="center"/>
              <w:rPr>
                <w:b/>
                <w:color w:val="000000"/>
                <w:sz w:val="20"/>
                <w:rtl/>
              </w:rPr>
            </w:pPr>
            <w:r>
              <w:rPr>
                <w:rFonts w:hint="cs"/>
                <w:b/>
                <w:bCs/>
                <w:color w:val="000000"/>
                <w:sz w:val="20"/>
                <w:szCs w:val="20"/>
                <w:rtl/>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4EC2F211" w14:textId="10FF7769" w:rsidR="00BE2DAA" w:rsidRPr="00702A17" w:rsidRDefault="00BE2DAA" w:rsidP="004B6278">
            <w:pPr>
              <w:widowControl w:val="0"/>
              <w:bidi/>
              <w:jc w:val="center"/>
              <w:rPr>
                <w:b/>
                <w:color w:val="000000"/>
                <w:sz w:val="20"/>
                <w:rtl/>
              </w:rPr>
            </w:pPr>
            <w:r>
              <w:rPr>
                <w:rFonts w:hint="cs"/>
                <w:b/>
                <w:bCs/>
                <w:color w:val="000000"/>
                <w:sz w:val="20"/>
                <w:szCs w:val="20"/>
                <w:rtl/>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D5F3A" w14:textId="77777777" w:rsidR="00BE2DAA" w:rsidRPr="00702A17" w:rsidRDefault="00BE2DAA" w:rsidP="004B6278">
            <w:pPr>
              <w:widowControl w:val="0"/>
              <w:bidi/>
              <w:jc w:val="center"/>
              <w:rPr>
                <w:b/>
                <w:color w:val="000000"/>
                <w:sz w:val="20"/>
                <w:rtl/>
              </w:rPr>
            </w:pPr>
            <w:r>
              <w:rPr>
                <w:rFonts w:hint="cs"/>
                <w:b/>
                <w:bCs/>
                <w:color w:val="000000"/>
                <w:sz w:val="20"/>
                <w:szCs w:val="20"/>
                <w:rtl/>
              </w:rPr>
              <w:t>خط الأساس</w:t>
            </w:r>
          </w:p>
        </w:tc>
      </w:tr>
      <w:tr w:rsidR="00BE5081" w:rsidRPr="00702A17" w14:paraId="4B57EB23" w14:textId="77777777" w:rsidTr="00374D2D">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ED4BD1" w14:textId="77777777" w:rsidR="00BE5081" w:rsidRPr="00702A17" w:rsidRDefault="00BE5081" w:rsidP="00BE5081">
            <w:pPr>
              <w:widowControl w:val="0"/>
              <w:bidi/>
              <w:jc w:val="left"/>
              <w:rPr>
                <w:b/>
                <w:bCs/>
                <w:color w:val="000000"/>
                <w:sz w:val="20"/>
                <w:rtl/>
              </w:rPr>
            </w:pPr>
            <w:r>
              <w:rPr>
                <w:rFonts w:hint="cs"/>
                <w:b/>
                <w:bCs/>
                <w:color w:val="000000"/>
                <w:sz w:val="20"/>
                <w:szCs w:val="20"/>
                <w:rtl/>
              </w:rPr>
              <w:t>بالطن المتري</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448284D7" w14:textId="4A900F15" w:rsidR="00BE5081" w:rsidRPr="00871AED" w:rsidRDefault="00BE5081" w:rsidP="00592CC2">
            <w:pPr>
              <w:bidi/>
              <w:ind w:right="-125"/>
              <w:jc w:val="left"/>
              <w:rPr>
                <w:sz w:val="20"/>
                <w:szCs w:val="20"/>
                <w:rtl/>
              </w:rPr>
            </w:pPr>
            <w:r>
              <w:rPr>
                <w:rFonts w:hint="cs"/>
                <w:sz w:val="20"/>
                <w:szCs w:val="20"/>
                <w:rtl/>
              </w:rPr>
              <w:t>23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E2F05DE" w14:textId="23957124" w:rsidR="00BE5081" w:rsidRPr="00871AED" w:rsidRDefault="00BE5081" w:rsidP="00592CC2">
            <w:pPr>
              <w:bidi/>
              <w:ind w:right="-125"/>
              <w:jc w:val="left"/>
              <w:rPr>
                <w:sz w:val="20"/>
                <w:szCs w:val="20"/>
                <w:rtl/>
              </w:rPr>
            </w:pPr>
            <w:r>
              <w:rPr>
                <w:rFonts w:hint="cs"/>
                <w:sz w:val="20"/>
                <w:szCs w:val="20"/>
                <w:rtl/>
              </w:rPr>
              <w:t>20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D0106B7" w14:textId="369F8C62" w:rsidR="00BE5081" w:rsidRPr="00871AED" w:rsidRDefault="00BE5081" w:rsidP="00592CC2">
            <w:pPr>
              <w:bidi/>
              <w:ind w:right="-125"/>
              <w:jc w:val="left"/>
              <w:rPr>
                <w:sz w:val="20"/>
                <w:szCs w:val="20"/>
                <w:rtl/>
              </w:rPr>
            </w:pPr>
            <w:r>
              <w:rPr>
                <w:rFonts w:hint="cs"/>
                <w:sz w:val="20"/>
                <w:szCs w:val="20"/>
                <w:rtl/>
              </w:rPr>
              <w:t>15</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B6B77FE" w14:textId="2D154637" w:rsidR="00BE5081" w:rsidRPr="00871AED" w:rsidRDefault="00BE5081" w:rsidP="00592CC2">
            <w:pPr>
              <w:widowControl w:val="0"/>
              <w:bidi/>
              <w:ind w:right="-125"/>
              <w:jc w:val="left"/>
              <w:rPr>
                <w:rFonts w:eastAsiaTheme="minorHAnsi"/>
                <w:color w:val="000000"/>
                <w:sz w:val="20"/>
                <w:szCs w:val="20"/>
                <w:rtl/>
              </w:rPr>
            </w:pPr>
            <w:r>
              <w:rPr>
                <w:rFonts w:hint="cs"/>
                <w:sz w:val="20"/>
                <w:szCs w:val="20"/>
                <w:rtl/>
              </w:rPr>
              <w:t>14</w:t>
            </w:r>
          </w:p>
        </w:tc>
        <w:tc>
          <w:tcPr>
            <w:tcW w:w="625" w:type="pct"/>
            <w:tcBorders>
              <w:top w:val="nil"/>
              <w:left w:val="single" w:sz="4" w:space="0" w:color="auto"/>
              <w:bottom w:val="single" w:sz="4" w:space="0" w:color="auto"/>
              <w:right w:val="single" w:sz="4" w:space="0" w:color="auto"/>
            </w:tcBorders>
            <w:tcMar>
              <w:left w:w="115" w:type="dxa"/>
              <w:right w:w="230" w:type="dxa"/>
            </w:tcMar>
          </w:tcPr>
          <w:p w14:paraId="24E71920" w14:textId="645760DA" w:rsidR="00BE5081" w:rsidRPr="00871AED" w:rsidRDefault="00BE5081" w:rsidP="00592CC2">
            <w:pPr>
              <w:bidi/>
              <w:ind w:right="-125"/>
              <w:jc w:val="left"/>
              <w:rPr>
                <w:color w:val="000000"/>
                <w:sz w:val="20"/>
                <w:szCs w:val="20"/>
                <w:rtl/>
              </w:rPr>
            </w:pPr>
            <w:r>
              <w:rPr>
                <w:rFonts w:hint="cs"/>
                <w:sz w:val="20"/>
                <w:szCs w:val="20"/>
                <w:rtl/>
              </w:rPr>
              <w:t>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50BBAFE6" w14:textId="5B4F41A5" w:rsidR="00BE5081" w:rsidRPr="00871AED" w:rsidRDefault="00BE5081" w:rsidP="00592CC2">
            <w:pPr>
              <w:widowControl w:val="0"/>
              <w:bidi/>
              <w:ind w:right="-125"/>
              <w:jc w:val="left"/>
              <w:rPr>
                <w:color w:val="000000"/>
                <w:sz w:val="20"/>
                <w:szCs w:val="20"/>
                <w:rtl/>
              </w:rPr>
            </w:pPr>
            <w:r>
              <w:rPr>
                <w:rFonts w:hint="cs"/>
                <w:sz w:val="20"/>
                <w:szCs w:val="20"/>
                <w:rtl/>
              </w:rPr>
              <w:t>51</w:t>
            </w:r>
          </w:p>
        </w:tc>
      </w:tr>
      <w:tr w:rsidR="00BE5081" w:rsidRPr="00702A17" w14:paraId="2BCF499F" w14:textId="77777777" w:rsidTr="004B6278">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E47CBA" w14:textId="77777777" w:rsidR="00BE5081" w:rsidRPr="00702A17" w:rsidRDefault="00BE5081" w:rsidP="00BE5081">
            <w:pPr>
              <w:widowControl w:val="0"/>
              <w:bidi/>
              <w:jc w:val="left"/>
              <w:rPr>
                <w:b/>
                <w:bCs/>
                <w:color w:val="000000"/>
                <w:sz w:val="20"/>
                <w:rtl/>
              </w:rPr>
            </w:pPr>
            <w:r>
              <w:rPr>
                <w:rFonts w:hint="cs"/>
                <w:b/>
                <w:bCs/>
                <w:color w:val="000000"/>
                <w:sz w:val="20"/>
                <w:szCs w:val="20"/>
                <w:rtl/>
              </w:rPr>
              <w:t>بالطن من قدرات استنفاد الأوزون</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691AB57" w14:textId="21067CD5" w:rsidR="00BE5081" w:rsidRPr="00871AED" w:rsidRDefault="00BE5081" w:rsidP="00592CC2">
            <w:pPr>
              <w:bidi/>
              <w:ind w:right="-125"/>
              <w:jc w:val="left"/>
              <w:rPr>
                <w:sz w:val="20"/>
                <w:szCs w:val="20"/>
                <w:rtl/>
              </w:rPr>
            </w:pPr>
            <w:r>
              <w:rPr>
                <w:rFonts w:hint="cs"/>
                <w:sz w:val="20"/>
                <w:szCs w:val="20"/>
                <w:rtl/>
              </w:rPr>
              <w:t>1.27</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D66CBD3" w14:textId="5A850B29" w:rsidR="00BE5081" w:rsidRPr="00871AED" w:rsidRDefault="00BE5081" w:rsidP="00592CC2">
            <w:pPr>
              <w:bidi/>
              <w:ind w:right="-125"/>
              <w:jc w:val="left"/>
              <w:rPr>
                <w:sz w:val="20"/>
                <w:szCs w:val="20"/>
                <w:rtl/>
              </w:rPr>
            </w:pPr>
            <w:r>
              <w:rPr>
                <w:rFonts w:hint="cs"/>
                <w:sz w:val="20"/>
                <w:szCs w:val="20"/>
                <w:rtl/>
              </w:rPr>
              <w:t>1.10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BA61F5E" w14:textId="47B054EB" w:rsidR="00BE5081" w:rsidRPr="00871AED" w:rsidRDefault="00BE5081" w:rsidP="00592CC2">
            <w:pPr>
              <w:bidi/>
              <w:ind w:right="-125"/>
              <w:jc w:val="left"/>
              <w:rPr>
                <w:sz w:val="20"/>
                <w:szCs w:val="20"/>
                <w:rtl/>
              </w:rPr>
            </w:pPr>
            <w:r>
              <w:rPr>
                <w:rFonts w:hint="cs"/>
                <w:sz w:val="20"/>
                <w:szCs w:val="20"/>
                <w:rtl/>
              </w:rPr>
              <w:t>0.83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F0E1816" w14:textId="43EB4EBE" w:rsidR="00BE5081" w:rsidRPr="00871AED" w:rsidRDefault="00BE5081" w:rsidP="00592CC2">
            <w:pPr>
              <w:bidi/>
              <w:ind w:right="-125"/>
              <w:jc w:val="left"/>
              <w:rPr>
                <w:rFonts w:eastAsiaTheme="minorHAnsi"/>
                <w:color w:val="000000"/>
                <w:sz w:val="20"/>
                <w:szCs w:val="20"/>
                <w:rtl/>
              </w:rPr>
            </w:pPr>
            <w:r>
              <w:rPr>
                <w:rFonts w:hint="cs"/>
                <w:sz w:val="20"/>
                <w:szCs w:val="20"/>
                <w:rtl/>
              </w:rPr>
              <w:t>0.77</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ABEF402" w14:textId="5A5110D8" w:rsidR="00BE5081" w:rsidRPr="00871AED" w:rsidRDefault="00BE5081" w:rsidP="00592CC2">
            <w:pPr>
              <w:bidi/>
              <w:ind w:right="-125"/>
              <w:jc w:val="left"/>
              <w:rPr>
                <w:rFonts w:eastAsiaTheme="minorHAnsi"/>
                <w:color w:val="000000"/>
                <w:sz w:val="20"/>
                <w:szCs w:val="20"/>
                <w:rtl/>
              </w:rPr>
            </w:pPr>
            <w:r>
              <w:rPr>
                <w:rFonts w:hint="cs"/>
                <w:sz w:val="20"/>
                <w:szCs w:val="20"/>
                <w:rtl/>
              </w:rPr>
              <w:t>0.66</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AA3DFD8" w14:textId="63C16B11" w:rsidR="00BE5081" w:rsidRPr="00871AED" w:rsidRDefault="00BE5081" w:rsidP="00592CC2">
            <w:pPr>
              <w:bidi/>
              <w:ind w:right="-125"/>
              <w:jc w:val="left"/>
              <w:rPr>
                <w:rFonts w:eastAsiaTheme="minorHAnsi"/>
                <w:color w:val="000000"/>
                <w:sz w:val="20"/>
                <w:szCs w:val="20"/>
                <w:rtl/>
              </w:rPr>
            </w:pPr>
            <w:r>
              <w:rPr>
                <w:rFonts w:hint="cs"/>
                <w:sz w:val="20"/>
                <w:szCs w:val="20"/>
                <w:rtl/>
              </w:rPr>
              <w:t>2.83</w:t>
            </w:r>
          </w:p>
        </w:tc>
      </w:tr>
    </w:tbl>
    <w:p w14:paraId="38EBA478" w14:textId="4C03DEDB" w:rsidR="004043C6" w:rsidRPr="00917941" w:rsidRDefault="00064195" w:rsidP="004043C6">
      <w:pPr>
        <w:pStyle w:val="Heading1"/>
        <w:bidi/>
        <w:spacing w:before="240"/>
        <w:rPr>
          <w:sz w:val="26"/>
          <w:szCs w:val="26"/>
          <w:rtl/>
        </w:rPr>
      </w:pPr>
      <w:bookmarkStart w:id="4" w:name="_Hlk176864983"/>
      <w:r w:rsidRPr="00917941">
        <w:rPr>
          <w:rFonts w:hint="cs"/>
          <w:sz w:val="26"/>
          <w:szCs w:val="26"/>
          <w:rtl/>
        </w:rPr>
        <w:t xml:space="preserve">تُستهلك في البلد مادة هيدروكلوروفلوروكربونية وحيدة هي المادة </w:t>
      </w:r>
      <w:r w:rsidRPr="00917941">
        <w:rPr>
          <w:sz w:val="26"/>
          <w:szCs w:val="26"/>
        </w:rPr>
        <w:t>HCFC-22</w:t>
      </w:r>
      <w:r w:rsidRPr="00917941">
        <w:rPr>
          <w:rFonts w:hint="cs"/>
          <w:sz w:val="26"/>
          <w:szCs w:val="26"/>
          <w:rtl/>
        </w:rPr>
        <w:t xml:space="preserve"> المستخدمة في قطاع صيانة وتصليح معدات التبريد وتكييف الهواء. وقد انخفض الاستهلاك على مدى السنوات الخمس الماضية بسبب تنفيذ الأنشطة في إطار خطة إدارة إزالة المواد الهيدروكلوروفلوروكربونية، بما في ذلك نظام تراخيص الاستيراد/ التصدير والحصص، وتدريب موظفي الجمارك، وتدريب الفنيين في مجال تكييف الهواء على ممارسات الصيانة والتصليح الجيدة، واعتماد بدائل للمواد الهيدروكلوروفلوروكربونية في تطبيقات التبريد وتكييف الهواء، مثل تلك القائمة على المواد الهيدروفلوروكربونية وغازات التبريد ذات القدرة المنخفضة على إحداث الاحترار العالمي. </w:t>
      </w:r>
    </w:p>
    <w:p w14:paraId="239BF2E0" w14:textId="77777777" w:rsidR="00BE2DAA" w:rsidRPr="00917941" w:rsidRDefault="00BE2DAA" w:rsidP="00DC561D">
      <w:pPr>
        <w:keepNext/>
        <w:widowControl w:val="0"/>
        <w:bidi/>
        <w:spacing w:after="240"/>
        <w:rPr>
          <w:i/>
          <w:sz w:val="26"/>
          <w:szCs w:val="26"/>
          <w:rtl/>
        </w:rPr>
      </w:pPr>
      <w:bookmarkStart w:id="5" w:name="_Hlk126915671"/>
      <w:bookmarkEnd w:id="4"/>
      <w:r w:rsidRPr="00917941">
        <w:rPr>
          <w:rFonts w:hint="cs"/>
          <w:i/>
          <w:iCs/>
          <w:sz w:val="26"/>
          <w:szCs w:val="26"/>
          <w:rtl/>
        </w:rPr>
        <w:lastRenderedPageBreak/>
        <w:t>تقرير عن تنفيذ البرنامج القطري</w:t>
      </w:r>
    </w:p>
    <w:bookmarkEnd w:id="5"/>
    <w:p w14:paraId="30C132AC" w14:textId="26561520" w:rsidR="00BE2DAA" w:rsidRPr="007B4220" w:rsidRDefault="00BE2DAA" w:rsidP="00C56812">
      <w:pPr>
        <w:pStyle w:val="Heading1"/>
        <w:bidi/>
        <w:rPr>
          <w:sz w:val="26"/>
          <w:szCs w:val="26"/>
          <w:rtl/>
        </w:rPr>
      </w:pPr>
      <w:r w:rsidRPr="007B4220">
        <w:rPr>
          <w:rFonts w:hint="cs"/>
          <w:sz w:val="26"/>
          <w:szCs w:val="26"/>
          <w:rtl/>
        </w:rPr>
        <w:t>أبلغت حكومة غينيا - بيساو عن بيانات الاستهلاك القطاعية للمواد الهيدروكلوروفلوروكربونية في إطار تقرير تنفيذ البرنامج القطري لعام 2023، وهي بيانات تتسق مع تلك المبلغ عنها بموجب المادة 7 من بروتوكول مونتريال.</w:t>
      </w:r>
    </w:p>
    <w:p w14:paraId="7EC1CC45" w14:textId="60D4D849" w:rsidR="00BE2DAA" w:rsidRPr="007B4220" w:rsidRDefault="00BE2DAA" w:rsidP="00DC561D">
      <w:pPr>
        <w:keepNext/>
        <w:widowControl w:val="0"/>
        <w:bidi/>
        <w:spacing w:after="240"/>
        <w:rPr>
          <w:i/>
          <w:sz w:val="26"/>
          <w:szCs w:val="26"/>
          <w:rtl/>
        </w:rPr>
      </w:pPr>
      <w:bookmarkStart w:id="6" w:name="_Hlk126915680"/>
      <w:r w:rsidRPr="007B4220">
        <w:rPr>
          <w:rFonts w:hint="cs"/>
          <w:i/>
          <w:iCs/>
          <w:sz w:val="26"/>
          <w:szCs w:val="26"/>
          <w:rtl/>
        </w:rPr>
        <w:t>تقرير التحقق</w:t>
      </w:r>
      <w:bookmarkEnd w:id="6"/>
      <w:r w:rsidRPr="007B4220">
        <w:rPr>
          <w:rFonts w:hint="cs"/>
          <w:sz w:val="26"/>
          <w:szCs w:val="26"/>
          <w:rtl/>
        </w:rPr>
        <w:t xml:space="preserve"> </w:t>
      </w:r>
    </w:p>
    <w:p w14:paraId="3BDD2E5E" w14:textId="1F55BDAA" w:rsidR="00EF5AD2" w:rsidRPr="007B4220" w:rsidRDefault="00071B1B" w:rsidP="005D783A">
      <w:pPr>
        <w:pStyle w:val="Heading1"/>
        <w:bidi/>
        <w:rPr>
          <w:color w:val="000000" w:themeColor="text1"/>
          <w:sz w:val="26"/>
          <w:szCs w:val="26"/>
          <w:rtl/>
        </w:rPr>
      </w:pPr>
      <w:bookmarkStart w:id="7" w:name="_Hlk181887223"/>
      <w:r w:rsidRPr="007B4220">
        <w:rPr>
          <w:rFonts w:hint="cs"/>
          <w:sz w:val="26"/>
          <w:szCs w:val="26"/>
          <w:rtl/>
        </w:rPr>
        <w:t>وفقًا للمقرر 85/22(أ)،</w:t>
      </w:r>
      <w:r w:rsidR="000A6535" w:rsidRPr="007B4220">
        <w:rPr>
          <w:rStyle w:val="FootnoteReference"/>
          <w:sz w:val="26"/>
          <w:szCs w:val="26"/>
          <w:lang w:val="en-GB"/>
        </w:rPr>
        <w:footnoteReference w:id="6"/>
      </w:r>
      <w:r w:rsidRPr="007B4220">
        <w:rPr>
          <w:rFonts w:hint="cs"/>
          <w:sz w:val="26"/>
          <w:szCs w:val="26"/>
          <w:rtl/>
        </w:rPr>
        <w:t xml:space="preserve"> قدم اليونيب تحديثًا عن خطة العمل الرامية إلى تنفيذ التوصيات الواردة في تقرير التحقق المقدم إلى الاجتماع الخامس والثمانين. واستمر التدريب الرامي إلى تعزيز قدرات موظفي الجمارك والفنيين في مجال التبريد وتكييف الهواء، كما استمرت الشراكة بين وحدة الأوزون الوطنية والمستوردين في إطار الشريحة الرابعة من المرحلة الأولى من خطة إدارة إزالة المواد الهيدروكلوروفلوروكربونية؛ غير أنّ غالبية التوصيات والمسائل المثارة في تقرير التحقق ستعالَج في إطار المرحلة الثانية من خطة إدارة إزالة المواد الهيدروكلوروفلوروكربونية أو المرحلة الأولى من خطة تنفيذ تعديل كيغالي للمواد الهيدروفلوروكربونية.</w:t>
      </w:r>
    </w:p>
    <w:p w14:paraId="70AD68D4" w14:textId="2343C9E3" w:rsidR="00C00E63" w:rsidRPr="007B4220" w:rsidRDefault="00C00E63" w:rsidP="005D783A">
      <w:pPr>
        <w:pStyle w:val="Heading1"/>
        <w:bidi/>
        <w:rPr>
          <w:color w:val="000000" w:themeColor="text1"/>
          <w:sz w:val="26"/>
          <w:szCs w:val="26"/>
          <w:rtl/>
        </w:rPr>
      </w:pPr>
      <w:r w:rsidRPr="007B4220">
        <w:rPr>
          <w:rFonts w:hint="cs"/>
          <w:sz w:val="26"/>
          <w:szCs w:val="26"/>
          <w:rtl/>
        </w:rPr>
        <w:t>في إطار المرحلة الثانية من خطة إدارة إزالة المواد الهيدروكلوروفلوروكربونية، سيتطرق البلد إلى ما يلي: تعزيز قدرات موظفي الجمارك، بما في ذلك توفير معرفات غازات التبريد؛ البعثات الرامية إلى تعزيز التنسيق الإقليمي</w:t>
      </w:r>
      <w:r w:rsidRPr="007B4220">
        <w:rPr>
          <w:rFonts w:hint="cs"/>
          <w:color w:val="000000" w:themeColor="text1"/>
          <w:sz w:val="26"/>
          <w:szCs w:val="26"/>
          <w:rtl/>
        </w:rPr>
        <w:t>؛ المعلومات والتوعية للمستوردين والموزعين بشأن اللوائح الوطنية ودون الإقليمية ذات الصلة؛ النظر في خفض التعريفات الجمركية على غازات التبريد البديلة للمواد الهيدروكلوروفلوروكربونية على مستوى الاتحاد الاقتصادي والنقدي لغرب أفريقيا؛ إنشاء وتجهيز مراكز جديدة لتدريب الفنيين في مجال التبريد وتكييف الهواء؛ وضع وحدات تدريبية في مجال التبريد وتكييف الهواء تتماشى مع السياق الوطني؛ التدريب على المناولة الآمنة لغازات التبريد؛ تدريب الفنيين في القطاع غير المنظم في مجال التبريد وتكييف الهواء؛ شراء المعدات اللازمة لورش العمل في مجال التبريد وتكييف الهواء. وفي إطار المرحلة الأولى من خطة تنفيذ تعديل كيغالي، سيتم التطرق إلى مسألة اعتماد وتطبيق اللوائح التنظيمية ومدونات الممارسات والمعايير لضمان الاستخدام الآمن لغازات التبريد القابلة للاشتعال و/أو السامة، إضافة إلى حملات التوعية المتعلقة بالاستخدام الآمن للهيدروكربونات والأمونيا.</w:t>
      </w:r>
      <w:r w:rsidRPr="007B4220">
        <w:rPr>
          <w:rFonts w:hint="cs"/>
          <w:sz w:val="26"/>
          <w:szCs w:val="26"/>
          <w:rtl/>
        </w:rPr>
        <w:t xml:space="preserve"> </w:t>
      </w:r>
    </w:p>
    <w:p w14:paraId="676C6D4D" w14:textId="77777777" w:rsidR="00957706" w:rsidRPr="007B4220" w:rsidRDefault="00BE2DAA" w:rsidP="00515035">
      <w:pPr>
        <w:keepNext/>
        <w:widowControl w:val="0"/>
        <w:bidi/>
        <w:spacing w:after="240"/>
        <w:rPr>
          <w:color w:val="000000" w:themeColor="text1"/>
          <w:sz w:val="26"/>
          <w:szCs w:val="26"/>
          <w:u w:val="single"/>
          <w:rtl/>
        </w:rPr>
      </w:pPr>
      <w:bookmarkStart w:id="8" w:name="_Hlk126915699"/>
      <w:bookmarkEnd w:id="7"/>
      <w:r w:rsidRPr="007B4220">
        <w:rPr>
          <w:rFonts w:hint="cs"/>
          <w:color w:val="000000" w:themeColor="text1"/>
          <w:sz w:val="26"/>
          <w:szCs w:val="26"/>
          <w:u w:val="single"/>
          <w:rtl/>
        </w:rPr>
        <w:t>حالة التقدم والصرف</w:t>
      </w:r>
      <w:r w:rsidRPr="007B4220">
        <w:rPr>
          <w:rFonts w:hint="cs"/>
          <w:sz w:val="26"/>
          <w:szCs w:val="26"/>
          <w:rtl/>
        </w:rPr>
        <w:t xml:space="preserve"> </w:t>
      </w:r>
    </w:p>
    <w:bookmarkEnd w:id="8"/>
    <w:p w14:paraId="279A184F" w14:textId="77777777" w:rsidR="00337F96" w:rsidRPr="007B4220" w:rsidRDefault="00337F96" w:rsidP="00337F96">
      <w:pPr>
        <w:pStyle w:val="Heading1"/>
        <w:numPr>
          <w:ilvl w:val="0"/>
          <w:numId w:val="0"/>
        </w:numPr>
        <w:bidi/>
        <w:rPr>
          <w:i/>
          <w:iCs/>
          <w:color w:val="000000" w:themeColor="text1"/>
          <w:sz w:val="26"/>
          <w:szCs w:val="26"/>
          <w:rtl/>
        </w:rPr>
      </w:pPr>
      <w:r w:rsidRPr="007B4220">
        <w:rPr>
          <w:rFonts w:hint="cs"/>
          <w:i/>
          <w:iCs/>
          <w:color w:val="000000" w:themeColor="text1"/>
          <w:sz w:val="26"/>
          <w:szCs w:val="26"/>
          <w:rtl/>
        </w:rPr>
        <w:t>الإطار القانوني</w:t>
      </w:r>
    </w:p>
    <w:p w14:paraId="42287221" w14:textId="40633D41" w:rsidR="000C6534" w:rsidRPr="007B4220" w:rsidRDefault="00510E2B" w:rsidP="00467345">
      <w:pPr>
        <w:pStyle w:val="Heading1"/>
        <w:bidi/>
        <w:rPr>
          <w:sz w:val="26"/>
          <w:szCs w:val="26"/>
          <w:rtl/>
        </w:rPr>
      </w:pPr>
      <w:bookmarkStart w:id="9" w:name="_Hlk38537374"/>
      <w:r w:rsidRPr="007B4220">
        <w:rPr>
          <w:rFonts w:hint="cs"/>
          <w:color w:val="000000" w:themeColor="text1"/>
          <w:sz w:val="26"/>
          <w:szCs w:val="26"/>
          <w:rtl/>
        </w:rPr>
        <w:t>تطبق حكومة غينيا - بيساو منذ عام 2013 نظامًا للتراخيص والحصص لاستيراد المواد الهيدروكلوروفلوروكربونية، وتنفذ اللائحة دون الإقليمية للاتحاد الاقتصادي والنقدي لغرب أفريقيا، التي تنسق إدارة المواد الخاضعة للرقابة، بما في ذلك المواد الهيدروكلوروفلوروكربونية في المنطقة دون الإقليمية. ويجب على المستوردين التقدم بطلب إلى وحدة الأوزون الوطنية للحصول على ترخيص سنوي لاستيراد المواد الهيدروكلوروفلوروكربونية. وتتم مراجعة كل طلب من قبل اللجنة الوطنية للأوزون التي تُحيل الترخيص، بما في ذلك الكمية المسموح بها من المواد الهيدروكلوروفلوروكربونية، إلى وزارة البيئة للموافقة عليه. وتحدد لجنة الأوزون الوطنية الحصص سنويًا، في حين أنّ وحدة الأوزون الوطنية تخصص الحصص للمستوردين الأفراد الذين يطلبونها؛ ويوجد حاليًا تسعة مستوردين مسجلين. بينما لا توجد حصص للمواد المستنفدة للأوزون المحظورة.</w:t>
      </w:r>
      <w:r w:rsidRPr="007B4220">
        <w:rPr>
          <w:rFonts w:hint="cs"/>
          <w:sz w:val="26"/>
          <w:szCs w:val="26"/>
          <w:rtl/>
        </w:rPr>
        <w:t xml:space="preserve"> </w:t>
      </w:r>
    </w:p>
    <w:bookmarkEnd w:id="9"/>
    <w:p w14:paraId="0981D4AD" w14:textId="61618BD8" w:rsidR="00552839" w:rsidRPr="007B4220" w:rsidRDefault="00552839" w:rsidP="00552839">
      <w:pPr>
        <w:pStyle w:val="Heading1"/>
        <w:bidi/>
        <w:rPr>
          <w:sz w:val="26"/>
          <w:szCs w:val="26"/>
          <w:rtl/>
        </w:rPr>
      </w:pPr>
      <w:r w:rsidRPr="007B4220">
        <w:rPr>
          <w:rFonts w:hint="cs"/>
          <w:sz w:val="26"/>
          <w:szCs w:val="26"/>
          <w:rtl/>
        </w:rPr>
        <w:t xml:space="preserve">في عام 2023، تم اعتماد التعديل السابع لفهارس النظام المنسق الدولي للإقرارات الجمركية في غينيا - بيساو. وقُدم التدريب على تحديد ومراقبة المواد الهيدروكلوروفلوروكربونية والمعدات القائمة عليها، ورصد نظام التراخيص والحصص ومنع الإتجار غير المشروع بالمواد الخاضعة للرقابة إلى 25 مدربًا جمركيًا وأكثر من 490 من موظفي الجمارك وإنفاذ القانون ووكلاء التخليص، كما قُدم إلى إدارة الجمارك معرفَين اثنَين لغازات التبريد. وجرى تدريب المستوردين على لوائح استيراد المواد الهيدروكلوروفلوروكربونية ونظام التراخيص والحصص لضمان فهم النظام فهمًا جيدًا. </w:t>
      </w:r>
    </w:p>
    <w:p w14:paraId="087C6778" w14:textId="15EA1549" w:rsidR="00337F96" w:rsidRPr="007B4220" w:rsidRDefault="00337F96" w:rsidP="00337F96">
      <w:pPr>
        <w:bidi/>
        <w:rPr>
          <w:i/>
          <w:iCs/>
          <w:sz w:val="26"/>
          <w:szCs w:val="26"/>
          <w:rtl/>
        </w:rPr>
      </w:pPr>
      <w:r w:rsidRPr="007B4220">
        <w:rPr>
          <w:rFonts w:hint="cs"/>
          <w:i/>
          <w:iCs/>
          <w:sz w:val="26"/>
          <w:szCs w:val="26"/>
          <w:rtl/>
        </w:rPr>
        <w:lastRenderedPageBreak/>
        <w:t>قطاع صيانة وتصليح معدات التبريد</w:t>
      </w:r>
    </w:p>
    <w:p w14:paraId="54DA8A41" w14:textId="77777777" w:rsidR="00337F96" w:rsidRPr="007B4220" w:rsidRDefault="00337F96" w:rsidP="00337F96">
      <w:pPr>
        <w:rPr>
          <w:sz w:val="26"/>
          <w:szCs w:val="26"/>
        </w:rPr>
      </w:pPr>
    </w:p>
    <w:p w14:paraId="7D694E11" w14:textId="2C7CE61C" w:rsidR="00FA6F52" w:rsidRPr="007B4220" w:rsidRDefault="00FA6F52" w:rsidP="00FA6F52">
      <w:pPr>
        <w:pStyle w:val="Heading1"/>
        <w:bidi/>
        <w:rPr>
          <w:color w:val="000000" w:themeColor="text1"/>
          <w:sz w:val="26"/>
          <w:szCs w:val="26"/>
          <w:rtl/>
        </w:rPr>
      </w:pPr>
      <w:r w:rsidRPr="007B4220">
        <w:rPr>
          <w:rFonts w:hint="cs"/>
          <w:color w:val="000000" w:themeColor="text1"/>
          <w:sz w:val="26"/>
          <w:szCs w:val="26"/>
          <w:rtl/>
        </w:rPr>
        <w:t>ركزت المرحلة الأولى على تدريب الفنيين وتعزيز مرافق التدريب. وتم تعزيز مركزين للتدريب وأربع ورش لصيانة وتصليح معدات التبريد من خلال توفير الأدوات والمعدات</w:t>
      </w:r>
      <w:r w:rsidR="00937626" w:rsidRPr="007B4220">
        <w:rPr>
          <w:rStyle w:val="FootnoteReference"/>
          <w:color w:val="000000" w:themeColor="text1"/>
          <w:sz w:val="26"/>
          <w:szCs w:val="26"/>
          <w:lang w:val="en-US"/>
        </w:rPr>
        <w:footnoteReference w:id="7"/>
      </w:r>
      <w:r w:rsidRPr="007B4220">
        <w:rPr>
          <w:rFonts w:hint="cs"/>
          <w:color w:val="000000" w:themeColor="text1"/>
          <w:sz w:val="26"/>
          <w:szCs w:val="26"/>
          <w:rtl/>
        </w:rPr>
        <w:t xml:space="preserve"> إلى جانب التدريب ذي الصلة لـ 25 فنيًا على استخدام المعدات. وأُدرج في المنهج التدريبي نموذج عن ممارسات التبريد الجيدة والاستخدام الآمن لغازات التبريد القابلة للاشتعال. وتم تدريب واحد وخمسين مدربًا وأكثر من 500 من الفنيين في مجال التبريد وتكييف الهواء على الممارسات الجيدة في صيانة وتصليح معدات التبريد وتكييف الهواء والمناولة الآمنة للهيدروكربونات. كما تستخدم وحدة الأوزون الوطنية كتيبات مترجمة عن صيانة وتصليح المبردات وأفضل الممارسات التي وضعها برنامج عمل الأوزون والمعهد </w:t>
      </w:r>
      <w:r w:rsidR="001A19A5" w:rsidRPr="007B4220">
        <w:rPr>
          <w:rFonts w:hint="cs"/>
          <w:color w:val="000000" w:themeColor="text1"/>
          <w:sz w:val="26"/>
          <w:szCs w:val="26"/>
          <w:rtl/>
        </w:rPr>
        <w:t>الدولي للتبريد</w:t>
      </w:r>
      <w:r w:rsidRPr="007B4220">
        <w:rPr>
          <w:rFonts w:hint="cs"/>
          <w:color w:val="000000" w:themeColor="text1"/>
          <w:sz w:val="26"/>
          <w:szCs w:val="26"/>
          <w:rtl/>
        </w:rPr>
        <w:t>.</w:t>
      </w:r>
    </w:p>
    <w:p w14:paraId="6CE55B86" w14:textId="77777777" w:rsidR="007B1EAF" w:rsidRPr="007B4220" w:rsidRDefault="007B1EAF" w:rsidP="007B1EAF">
      <w:pPr>
        <w:keepNext/>
        <w:bidi/>
        <w:spacing w:after="240"/>
        <w:rPr>
          <w:i/>
          <w:iCs/>
          <w:sz w:val="26"/>
          <w:szCs w:val="26"/>
          <w:rtl/>
        </w:rPr>
      </w:pPr>
      <w:bookmarkStart w:id="10" w:name="_Hlk150259467"/>
      <w:r w:rsidRPr="007B4220">
        <w:rPr>
          <w:rFonts w:hint="cs"/>
          <w:i/>
          <w:iCs/>
          <w:sz w:val="26"/>
          <w:szCs w:val="26"/>
          <w:rtl/>
        </w:rPr>
        <w:t>تنسيق المشاريع ورصدها</w:t>
      </w:r>
    </w:p>
    <w:bookmarkEnd w:id="10"/>
    <w:p w14:paraId="3ACBFA0B" w14:textId="4D64282B" w:rsidR="008B5780" w:rsidRPr="007B4220" w:rsidRDefault="007B1EAF" w:rsidP="00F45A2D">
      <w:pPr>
        <w:pStyle w:val="Heading1"/>
        <w:bidi/>
        <w:rPr>
          <w:sz w:val="26"/>
          <w:szCs w:val="26"/>
          <w:rtl/>
        </w:rPr>
      </w:pPr>
      <w:r w:rsidRPr="007B4220">
        <w:rPr>
          <w:rFonts w:hint="cs"/>
          <w:sz w:val="26"/>
          <w:szCs w:val="26"/>
          <w:rtl/>
        </w:rPr>
        <w:t>اضطلعت وحدة الأوزون الوطنية بمهمة تنسيق المشاريع بدعم من استشاريَين اثنَين.</w:t>
      </w:r>
      <w:r w:rsidRPr="007B4220">
        <w:rPr>
          <w:rFonts w:hint="cs"/>
          <w:color w:val="000000" w:themeColor="text1"/>
          <w:sz w:val="26"/>
          <w:szCs w:val="26"/>
          <w:rtl/>
        </w:rPr>
        <w:t xml:space="preserve"> وقد تم صرف ما مجموعه 30,000 دولار أمريكي بين عامي 2011 و2021 لتنفيذ المشاريع ورصدها خلال المرحلة الأولى، وقد شمل ذلك الموظفين والاستشاريين (24,000 دولار أمريكي) والسفر (6,000 دولار أمريكي).</w:t>
      </w:r>
    </w:p>
    <w:p w14:paraId="3A426C97" w14:textId="77777777" w:rsidR="00514E3D" w:rsidRPr="007B4220" w:rsidRDefault="00514E3D" w:rsidP="00514E3D">
      <w:pPr>
        <w:bidi/>
        <w:spacing w:before="240" w:after="240"/>
        <w:rPr>
          <w:i/>
          <w:sz w:val="26"/>
          <w:szCs w:val="26"/>
          <w:rtl/>
        </w:rPr>
      </w:pPr>
      <w:r w:rsidRPr="007B4220">
        <w:rPr>
          <w:rFonts w:hint="cs"/>
          <w:i/>
          <w:iCs/>
          <w:sz w:val="26"/>
          <w:szCs w:val="26"/>
          <w:rtl/>
        </w:rPr>
        <w:t>حالة صرف الأموال</w:t>
      </w:r>
    </w:p>
    <w:p w14:paraId="72693989" w14:textId="0995E8C5" w:rsidR="007B1EAF" w:rsidRPr="007B4220" w:rsidRDefault="007B1EAF" w:rsidP="007B1EAF">
      <w:pPr>
        <w:pStyle w:val="Heading1"/>
        <w:bidi/>
        <w:rPr>
          <w:sz w:val="26"/>
          <w:szCs w:val="26"/>
          <w:rtl/>
        </w:rPr>
      </w:pPr>
      <w:r w:rsidRPr="007B4220">
        <w:rPr>
          <w:rFonts w:hint="cs"/>
          <w:sz w:val="26"/>
          <w:szCs w:val="26"/>
          <w:rtl/>
        </w:rPr>
        <w:t>حتى شهر أغسطس/ آب 2024، تم صرف مبلغ 255,849 دولارًا أمريكيًا من أصل مبلغ قدره 280,000 دولار أمريكي سبق اعتماده لتنفيذ المرحلة الأولى، وأعيد المبلغ المتبقي وقدره 24,151 دولارًا أمريكيًا إلى الصندوق المتعدد الأطراف.</w:t>
      </w:r>
    </w:p>
    <w:p w14:paraId="2800AA75" w14:textId="081859A1" w:rsidR="00BE2DAA" w:rsidRPr="007B4220" w:rsidRDefault="00BE2DAA" w:rsidP="00DC561D">
      <w:pPr>
        <w:keepNext/>
        <w:widowControl w:val="0"/>
        <w:autoSpaceDE w:val="0"/>
        <w:autoSpaceDN w:val="0"/>
        <w:bidi/>
        <w:adjustRightInd w:val="0"/>
        <w:spacing w:after="240"/>
        <w:rPr>
          <w:b/>
          <w:sz w:val="26"/>
          <w:szCs w:val="26"/>
          <w:rtl/>
        </w:rPr>
      </w:pPr>
      <w:bookmarkStart w:id="11" w:name="_Hlk126915708"/>
      <w:r w:rsidRPr="007B4220">
        <w:rPr>
          <w:rFonts w:hint="cs"/>
          <w:b/>
          <w:bCs/>
          <w:sz w:val="26"/>
          <w:szCs w:val="26"/>
          <w:rtl/>
        </w:rPr>
        <w:t>المرحلة الثانية من خطة إدارة إزالة المواد الهيدروكلوروفلوروكربونية</w:t>
      </w:r>
    </w:p>
    <w:p w14:paraId="3C980E2A" w14:textId="77777777" w:rsidR="00BE2DAA" w:rsidRPr="007B4220" w:rsidRDefault="00BE2DAA" w:rsidP="00DC561D">
      <w:pPr>
        <w:keepNext/>
        <w:widowControl w:val="0"/>
        <w:bidi/>
        <w:spacing w:after="240"/>
        <w:outlineLvl w:val="0"/>
        <w:rPr>
          <w:sz w:val="26"/>
          <w:szCs w:val="26"/>
          <w:u w:val="single"/>
          <w:rtl/>
        </w:rPr>
      </w:pPr>
      <w:r w:rsidRPr="007B4220">
        <w:rPr>
          <w:rFonts w:hint="cs"/>
          <w:sz w:val="26"/>
          <w:szCs w:val="26"/>
          <w:u w:val="single"/>
          <w:rtl/>
        </w:rPr>
        <w:t>الاستهلاك المتبقي المؤهل للتمويل</w:t>
      </w:r>
    </w:p>
    <w:bookmarkEnd w:id="11"/>
    <w:p w14:paraId="1C958FCA" w14:textId="1E7151DC" w:rsidR="002B6102" w:rsidRPr="007B4220" w:rsidRDefault="00BE2DAA" w:rsidP="00A57B7F">
      <w:pPr>
        <w:pStyle w:val="Heading1"/>
        <w:bidi/>
        <w:rPr>
          <w:sz w:val="26"/>
          <w:szCs w:val="26"/>
          <w:rtl/>
        </w:rPr>
      </w:pPr>
      <w:r w:rsidRPr="007B4220">
        <w:rPr>
          <w:rFonts w:hint="cs"/>
          <w:sz w:val="26"/>
          <w:szCs w:val="26"/>
          <w:rtl/>
        </w:rPr>
        <w:t xml:space="preserve">بعد خصم 0.99 طنًا من قدرات استنفاد الأوزون من المواد الهيدروكلوروفلوروكربونية المرتبطة بالمرحلة الأولى من خطة إدارة إزالة المواد الهيدروكلوروفلوروكربونية، يبلغ الاستهلاك المتبقي المؤهل للتمويل في المرحلة الثانية 1.84 طنًا من قدرات استنفاد الأوزون من المادة </w:t>
      </w:r>
      <w:r w:rsidRPr="007B4220">
        <w:rPr>
          <w:sz w:val="26"/>
          <w:szCs w:val="26"/>
        </w:rPr>
        <w:t>HCHC-22</w:t>
      </w:r>
      <w:r w:rsidRPr="007B4220">
        <w:rPr>
          <w:rFonts w:hint="cs"/>
          <w:sz w:val="26"/>
          <w:szCs w:val="26"/>
          <w:rtl/>
        </w:rPr>
        <w:t>.</w:t>
      </w:r>
    </w:p>
    <w:p w14:paraId="105B9E56" w14:textId="77777777" w:rsidR="00BE2DAA" w:rsidRPr="007B4220" w:rsidRDefault="00BE2DAA" w:rsidP="00DC561D">
      <w:pPr>
        <w:keepNext/>
        <w:widowControl w:val="0"/>
        <w:bidi/>
        <w:spacing w:after="240"/>
        <w:outlineLvl w:val="0"/>
        <w:rPr>
          <w:sz w:val="26"/>
          <w:szCs w:val="26"/>
          <w:u w:val="single"/>
          <w:rtl/>
        </w:rPr>
      </w:pPr>
      <w:bookmarkStart w:id="12" w:name="_Hlk126915728"/>
      <w:r w:rsidRPr="007B4220">
        <w:rPr>
          <w:rFonts w:hint="cs"/>
          <w:sz w:val="26"/>
          <w:szCs w:val="26"/>
          <w:u w:val="single"/>
          <w:rtl/>
        </w:rPr>
        <w:t>التوزيع القطاعي للمواد الهيدروكلوروفلوروكربونية</w:t>
      </w:r>
    </w:p>
    <w:bookmarkEnd w:id="12"/>
    <w:p w14:paraId="019B0805" w14:textId="353E7E43" w:rsidR="00480FC2" w:rsidRPr="007B4220" w:rsidRDefault="00BE2DAA" w:rsidP="006A3032">
      <w:pPr>
        <w:pStyle w:val="Heading1"/>
        <w:bidi/>
        <w:rPr>
          <w:color w:val="000000" w:themeColor="text1"/>
          <w:sz w:val="26"/>
          <w:szCs w:val="26"/>
          <w:rtl/>
        </w:rPr>
      </w:pPr>
      <w:r w:rsidRPr="007B4220">
        <w:rPr>
          <w:rFonts w:hint="cs"/>
          <w:sz w:val="26"/>
          <w:szCs w:val="26"/>
          <w:rtl/>
        </w:rPr>
        <w:t>يضم قطاع الصيانة والتصليح في غينيا - بيساو حوالي 510 فنيين، بما فيهم 400 تقريبًا في القطاع غير المنظم، إضافة إلى 67 ورشة تصليح.</w:t>
      </w:r>
      <w:r w:rsidRPr="007B4220">
        <w:rPr>
          <w:rFonts w:hint="cs"/>
          <w:color w:val="000000" w:themeColor="text1"/>
          <w:sz w:val="26"/>
          <w:szCs w:val="26"/>
          <w:rtl/>
        </w:rPr>
        <w:t xml:space="preserve"> ويعمل الفنيون غير المنظمين إما في ورش تصليح غير مسجلة أو كعمال مستقلين لحسابهم الخاص. ولا يضم عداد الفنيين أيّ امرأة. إلا أنّ رابطة التبريد وتكييف الهواء منظمة تنظيمًا جيدًا حيث تم تسجيل 107 فنيين في مجال التبريد وتكييف الهواء، على الرغم من أنّ 70 منهم فقط أعضاء نشطون. أما ورش التصليح في القطاع غير المنظم، فهي غير مجهزة تجهيزًا جيدًا، ويعمل فنيو التبريد وتكييف الهواء في القطاع غير المنظم في ظروف تعرضهم لمخاطر صحية وآثار بيئية سلبية. يتراوح متوسط عمر المعدات القائمة على المادة </w:t>
      </w:r>
      <w:r w:rsidRPr="007B4220">
        <w:rPr>
          <w:color w:val="000000" w:themeColor="text1"/>
          <w:sz w:val="26"/>
          <w:szCs w:val="26"/>
        </w:rPr>
        <w:t>HCHC-22</w:t>
      </w:r>
      <w:r w:rsidRPr="007B4220">
        <w:rPr>
          <w:rFonts w:hint="cs"/>
          <w:color w:val="000000" w:themeColor="text1"/>
          <w:sz w:val="26"/>
          <w:szCs w:val="26"/>
          <w:rtl/>
        </w:rPr>
        <w:t xml:space="preserve"> التي تتم صيانتها وتصليحها في ورش تصليح معدات التبريد وتكييف الهواء بين 7 و10 سنوات. </w:t>
      </w:r>
      <w:r w:rsidR="001A19A5" w:rsidRPr="007B4220">
        <w:rPr>
          <w:rFonts w:hint="cs"/>
          <w:color w:val="000000" w:themeColor="text1"/>
          <w:sz w:val="26"/>
          <w:szCs w:val="26"/>
          <w:rtl/>
        </w:rPr>
        <w:t>ولا يمثل</w:t>
      </w:r>
      <w:r w:rsidRPr="007B4220">
        <w:rPr>
          <w:rFonts w:hint="cs"/>
          <w:color w:val="000000" w:themeColor="text1"/>
          <w:sz w:val="26"/>
          <w:szCs w:val="26"/>
          <w:rtl/>
        </w:rPr>
        <w:t xml:space="preserve"> المخزون الجديد سوى نحو 2 في المائة من المعدات.</w:t>
      </w:r>
      <w:r w:rsidRPr="007B4220">
        <w:rPr>
          <w:rFonts w:hint="cs"/>
          <w:sz w:val="26"/>
          <w:szCs w:val="26"/>
          <w:rtl/>
        </w:rPr>
        <w:t xml:space="preserve"> </w:t>
      </w:r>
    </w:p>
    <w:p w14:paraId="098B482E" w14:textId="29B28111" w:rsidR="009E6547" w:rsidRPr="007B4220" w:rsidRDefault="00D2050E" w:rsidP="00D17CFB">
      <w:pPr>
        <w:pStyle w:val="Heading1"/>
        <w:bidi/>
        <w:rPr>
          <w:sz w:val="26"/>
          <w:szCs w:val="26"/>
          <w:rtl/>
        </w:rPr>
      </w:pPr>
      <w:r w:rsidRPr="007B4220">
        <w:rPr>
          <w:rFonts w:hint="cs"/>
          <w:sz w:val="26"/>
          <w:szCs w:val="26"/>
          <w:rtl/>
        </w:rPr>
        <w:t xml:space="preserve">يُستخدم نحو 59 في المائة من المادة </w:t>
      </w:r>
      <w:r w:rsidRPr="007B4220">
        <w:rPr>
          <w:sz w:val="26"/>
          <w:szCs w:val="26"/>
        </w:rPr>
        <w:t>HCFC-22</w:t>
      </w:r>
      <w:r w:rsidRPr="007B4220">
        <w:rPr>
          <w:rFonts w:hint="cs"/>
          <w:sz w:val="26"/>
          <w:szCs w:val="26"/>
          <w:rtl/>
        </w:rPr>
        <w:t xml:space="preserve"> في تكييف الهواء المنزلي، يليه 30 في المائة في مبردات المباني، و4.7 في المائة في التبريد التجاري، و4.4 في المائة في أنظمة تكييف الهواء المركزية، و2 في المائة في </w:t>
      </w:r>
      <w:r w:rsidRPr="007B4220">
        <w:rPr>
          <w:rFonts w:hint="cs"/>
          <w:sz w:val="26"/>
          <w:szCs w:val="26"/>
          <w:rtl/>
        </w:rPr>
        <w:lastRenderedPageBreak/>
        <w:t xml:space="preserve">التبريد الصناعي. ويعرض الجدول 2 أدناه الاستهلاك التقديري للمادة </w:t>
      </w:r>
      <w:r w:rsidRPr="007B4220">
        <w:rPr>
          <w:sz w:val="26"/>
          <w:szCs w:val="26"/>
        </w:rPr>
        <w:t>HCFC-22</w:t>
      </w:r>
      <w:r w:rsidRPr="007B4220">
        <w:rPr>
          <w:rFonts w:hint="cs"/>
          <w:sz w:val="26"/>
          <w:szCs w:val="26"/>
          <w:rtl/>
        </w:rPr>
        <w:t xml:space="preserve"> في القطاعات الفرعية لقطاع التبريد وتكييف الهواء لعام 2022. </w:t>
      </w:r>
    </w:p>
    <w:p w14:paraId="2F95ACAB" w14:textId="5D8FAA78" w:rsidR="00322294" w:rsidRPr="007B4220" w:rsidRDefault="00322294" w:rsidP="009E6547">
      <w:pPr>
        <w:bidi/>
        <w:rPr>
          <w:b/>
          <w:sz w:val="26"/>
          <w:szCs w:val="26"/>
          <w:rtl/>
        </w:rPr>
      </w:pPr>
      <w:r w:rsidRPr="007B4220">
        <w:rPr>
          <w:rFonts w:hint="cs"/>
          <w:b/>
          <w:bCs/>
          <w:sz w:val="26"/>
          <w:szCs w:val="26"/>
          <w:rtl/>
        </w:rPr>
        <w:t xml:space="preserve">الجدول 2. تقدير الطلب على المادة </w:t>
      </w:r>
      <w:r w:rsidRPr="007B4220">
        <w:rPr>
          <w:b/>
          <w:bCs/>
          <w:sz w:val="26"/>
          <w:szCs w:val="26"/>
        </w:rPr>
        <w:t>HCFC-22</w:t>
      </w:r>
      <w:r w:rsidRPr="007B4220">
        <w:rPr>
          <w:rFonts w:hint="cs"/>
          <w:b/>
          <w:bCs/>
          <w:sz w:val="26"/>
          <w:szCs w:val="26"/>
          <w:rtl/>
        </w:rPr>
        <w:t xml:space="preserve"> في قطاع صيانة وتصليح معدات التبريد وتكييف الهواء في غينيا - بيساو في عام 2022</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1260"/>
        <w:gridCol w:w="1167"/>
        <w:gridCol w:w="1134"/>
        <w:gridCol w:w="1142"/>
        <w:gridCol w:w="1952"/>
      </w:tblGrid>
      <w:tr w:rsidR="00196E79" w:rsidRPr="007D61DF" w14:paraId="7405A043" w14:textId="77777777" w:rsidTr="00743A29">
        <w:trPr>
          <w:trHeight w:val="665"/>
          <w:jc w:val="center"/>
        </w:trPr>
        <w:tc>
          <w:tcPr>
            <w:tcW w:w="2695" w:type="dxa"/>
            <w:shd w:val="clear" w:color="auto" w:fill="auto"/>
            <w:noWrap/>
            <w:vAlign w:val="center"/>
            <w:hideMark/>
          </w:tcPr>
          <w:p w14:paraId="5BA8657B" w14:textId="77777777" w:rsidR="00322294" w:rsidRPr="007D61DF" w:rsidRDefault="00322294" w:rsidP="00743A29">
            <w:pPr>
              <w:keepNext/>
              <w:keepLines/>
              <w:bidi/>
              <w:jc w:val="center"/>
              <w:rPr>
                <w:b/>
                <w:bCs/>
                <w:sz w:val="20"/>
                <w:szCs w:val="20"/>
                <w:rtl/>
              </w:rPr>
            </w:pPr>
            <w:r>
              <w:rPr>
                <w:rFonts w:hint="cs"/>
                <w:b/>
                <w:bCs/>
                <w:sz w:val="20"/>
                <w:szCs w:val="20"/>
                <w:rtl/>
              </w:rPr>
              <w:t>القطاع الفرعي</w:t>
            </w:r>
          </w:p>
        </w:tc>
        <w:tc>
          <w:tcPr>
            <w:tcW w:w="1260" w:type="dxa"/>
            <w:shd w:val="clear" w:color="auto" w:fill="auto"/>
            <w:vAlign w:val="center"/>
            <w:hideMark/>
          </w:tcPr>
          <w:p w14:paraId="664A0D60" w14:textId="77777777" w:rsidR="00322294" w:rsidRPr="007D61DF" w:rsidRDefault="00322294" w:rsidP="00743A29">
            <w:pPr>
              <w:keepNext/>
              <w:keepLines/>
              <w:bidi/>
              <w:jc w:val="center"/>
              <w:rPr>
                <w:b/>
                <w:bCs/>
                <w:sz w:val="20"/>
                <w:szCs w:val="20"/>
                <w:rtl/>
              </w:rPr>
            </w:pPr>
            <w:r>
              <w:rPr>
                <w:rFonts w:hint="cs"/>
                <w:b/>
                <w:bCs/>
                <w:sz w:val="20"/>
                <w:szCs w:val="20"/>
                <w:rtl/>
              </w:rPr>
              <w:t>جرد المعدات</w:t>
            </w:r>
          </w:p>
        </w:tc>
        <w:tc>
          <w:tcPr>
            <w:tcW w:w="1260" w:type="dxa"/>
            <w:vAlign w:val="center"/>
          </w:tcPr>
          <w:p w14:paraId="41F01915" w14:textId="0580DF6F" w:rsidR="00322294" w:rsidRPr="007D61DF" w:rsidRDefault="00322294" w:rsidP="00743A29">
            <w:pPr>
              <w:keepNext/>
              <w:keepLines/>
              <w:bidi/>
              <w:jc w:val="center"/>
              <w:rPr>
                <w:b/>
                <w:bCs/>
                <w:sz w:val="20"/>
                <w:szCs w:val="20"/>
                <w:rtl/>
              </w:rPr>
            </w:pPr>
            <w:r>
              <w:rPr>
                <w:rFonts w:hint="cs"/>
                <w:b/>
                <w:bCs/>
                <w:sz w:val="20"/>
                <w:szCs w:val="20"/>
                <w:rtl/>
              </w:rPr>
              <w:t>متوسط الشحنة (بالكيلوغرام)</w:t>
            </w:r>
          </w:p>
        </w:tc>
        <w:tc>
          <w:tcPr>
            <w:tcW w:w="1440" w:type="dxa"/>
            <w:vAlign w:val="center"/>
          </w:tcPr>
          <w:p w14:paraId="32FF021D" w14:textId="77777777" w:rsidR="00322294" w:rsidRPr="007D61DF" w:rsidRDefault="00322294" w:rsidP="00743A29">
            <w:pPr>
              <w:keepNext/>
              <w:keepLines/>
              <w:bidi/>
              <w:jc w:val="center"/>
              <w:rPr>
                <w:b/>
                <w:bCs/>
                <w:sz w:val="20"/>
                <w:szCs w:val="20"/>
                <w:rtl/>
              </w:rPr>
            </w:pPr>
            <w:r>
              <w:rPr>
                <w:rFonts w:hint="cs"/>
                <w:b/>
                <w:bCs/>
                <w:sz w:val="20"/>
                <w:szCs w:val="20"/>
                <w:rtl/>
              </w:rPr>
              <w:t>النسبة المئوية لإعادة تعبئة المخزون أثناء الصيانة والتصليح</w:t>
            </w:r>
          </w:p>
        </w:tc>
        <w:tc>
          <w:tcPr>
            <w:tcW w:w="1378" w:type="dxa"/>
            <w:vAlign w:val="center"/>
          </w:tcPr>
          <w:p w14:paraId="7C00D0F2" w14:textId="77777777" w:rsidR="00322294" w:rsidRPr="007D61DF" w:rsidRDefault="00322294" w:rsidP="00743A29">
            <w:pPr>
              <w:keepNext/>
              <w:keepLines/>
              <w:bidi/>
              <w:jc w:val="center"/>
              <w:rPr>
                <w:b/>
                <w:bCs/>
                <w:sz w:val="20"/>
                <w:szCs w:val="20"/>
                <w:rtl/>
              </w:rPr>
            </w:pPr>
            <w:r>
              <w:rPr>
                <w:rFonts w:hint="cs"/>
                <w:b/>
                <w:bCs/>
                <w:sz w:val="20"/>
                <w:szCs w:val="20"/>
                <w:rtl/>
              </w:rPr>
              <w:t>الاحتياجات السنوية للصيانة والتصليح (بالطن المتري)</w:t>
            </w:r>
          </w:p>
        </w:tc>
        <w:tc>
          <w:tcPr>
            <w:tcW w:w="1317" w:type="dxa"/>
            <w:vAlign w:val="center"/>
          </w:tcPr>
          <w:p w14:paraId="465CDFE1" w14:textId="77777777" w:rsidR="00322294" w:rsidRPr="007D61DF" w:rsidRDefault="00322294" w:rsidP="00743A29">
            <w:pPr>
              <w:keepNext/>
              <w:keepLines/>
              <w:bidi/>
              <w:jc w:val="center"/>
              <w:rPr>
                <w:b/>
                <w:bCs/>
                <w:sz w:val="20"/>
                <w:szCs w:val="20"/>
                <w:rtl/>
              </w:rPr>
            </w:pPr>
            <w:r>
              <w:rPr>
                <w:rFonts w:hint="cs"/>
                <w:b/>
                <w:bCs/>
                <w:sz w:val="20"/>
                <w:szCs w:val="20"/>
                <w:rtl/>
              </w:rPr>
              <w:t>الاستهلاك الإجمالي للمواد الهيدروكلوروفلوروكربونية (بالنسبة المئوية)</w:t>
            </w:r>
          </w:p>
        </w:tc>
      </w:tr>
      <w:tr w:rsidR="00196E79" w:rsidRPr="007D61DF" w14:paraId="6A318FC4" w14:textId="77777777" w:rsidTr="00743A29">
        <w:trPr>
          <w:trHeight w:val="233"/>
          <w:jc w:val="center"/>
        </w:trPr>
        <w:tc>
          <w:tcPr>
            <w:tcW w:w="2695" w:type="dxa"/>
            <w:shd w:val="clear" w:color="auto" w:fill="auto"/>
            <w:noWrap/>
          </w:tcPr>
          <w:p w14:paraId="16E22F44" w14:textId="77777777" w:rsidR="00322294" w:rsidRPr="00322294" w:rsidRDefault="00322294" w:rsidP="00640DB4">
            <w:pPr>
              <w:bidi/>
              <w:rPr>
                <w:sz w:val="20"/>
                <w:szCs w:val="20"/>
                <w:rtl/>
              </w:rPr>
            </w:pPr>
            <w:r>
              <w:rPr>
                <w:rFonts w:hint="cs"/>
                <w:sz w:val="20"/>
                <w:szCs w:val="20"/>
                <w:rtl/>
              </w:rPr>
              <w:t>التبريد التجاري</w:t>
            </w:r>
          </w:p>
        </w:tc>
        <w:tc>
          <w:tcPr>
            <w:tcW w:w="1260" w:type="dxa"/>
            <w:shd w:val="clear" w:color="auto" w:fill="auto"/>
            <w:noWrap/>
            <w:vAlign w:val="center"/>
          </w:tcPr>
          <w:p w14:paraId="7E3C002B" w14:textId="77777777" w:rsidR="00322294" w:rsidRPr="007D61DF" w:rsidRDefault="00322294" w:rsidP="00743A29">
            <w:pPr>
              <w:bidi/>
              <w:jc w:val="center"/>
              <w:rPr>
                <w:sz w:val="20"/>
                <w:szCs w:val="20"/>
                <w:rtl/>
              </w:rPr>
            </w:pPr>
            <w:r>
              <w:rPr>
                <w:rFonts w:hint="cs"/>
                <w:sz w:val="20"/>
                <w:szCs w:val="20"/>
                <w:rtl/>
              </w:rPr>
              <w:t>330</w:t>
            </w:r>
          </w:p>
        </w:tc>
        <w:tc>
          <w:tcPr>
            <w:tcW w:w="1260" w:type="dxa"/>
            <w:vAlign w:val="center"/>
          </w:tcPr>
          <w:p w14:paraId="5EDF61DD" w14:textId="77777777" w:rsidR="00322294" w:rsidRPr="007D61DF" w:rsidRDefault="00322294" w:rsidP="00743A29">
            <w:pPr>
              <w:bidi/>
              <w:jc w:val="center"/>
              <w:rPr>
                <w:sz w:val="20"/>
                <w:szCs w:val="20"/>
                <w:rtl/>
              </w:rPr>
            </w:pPr>
            <w:r>
              <w:rPr>
                <w:rFonts w:hint="cs"/>
                <w:sz w:val="20"/>
                <w:szCs w:val="20"/>
                <w:rtl/>
              </w:rPr>
              <w:t>5</w:t>
            </w:r>
          </w:p>
        </w:tc>
        <w:tc>
          <w:tcPr>
            <w:tcW w:w="1440" w:type="dxa"/>
            <w:vAlign w:val="center"/>
          </w:tcPr>
          <w:p w14:paraId="3ABA3905" w14:textId="77777777" w:rsidR="00322294" w:rsidRPr="007D61DF" w:rsidRDefault="00322294" w:rsidP="00743A29">
            <w:pPr>
              <w:bidi/>
              <w:jc w:val="center"/>
              <w:rPr>
                <w:sz w:val="20"/>
                <w:szCs w:val="20"/>
                <w:rtl/>
              </w:rPr>
            </w:pPr>
            <w:r>
              <w:rPr>
                <w:rFonts w:hint="cs"/>
                <w:sz w:val="20"/>
                <w:szCs w:val="20"/>
                <w:rtl/>
              </w:rPr>
              <w:t>40</w:t>
            </w:r>
          </w:p>
        </w:tc>
        <w:tc>
          <w:tcPr>
            <w:tcW w:w="1378" w:type="dxa"/>
            <w:vAlign w:val="center"/>
          </w:tcPr>
          <w:p w14:paraId="152A5793" w14:textId="77777777" w:rsidR="00322294" w:rsidRPr="007D61DF" w:rsidRDefault="00322294" w:rsidP="00743A29">
            <w:pPr>
              <w:bidi/>
              <w:jc w:val="center"/>
              <w:rPr>
                <w:sz w:val="20"/>
                <w:szCs w:val="20"/>
                <w:rtl/>
              </w:rPr>
            </w:pPr>
            <w:r>
              <w:rPr>
                <w:rFonts w:hint="cs"/>
                <w:sz w:val="20"/>
                <w:szCs w:val="20"/>
                <w:rtl/>
              </w:rPr>
              <w:t>0.660</w:t>
            </w:r>
          </w:p>
        </w:tc>
        <w:tc>
          <w:tcPr>
            <w:tcW w:w="1317" w:type="dxa"/>
            <w:vAlign w:val="center"/>
          </w:tcPr>
          <w:p w14:paraId="146E6551" w14:textId="77777777" w:rsidR="00322294" w:rsidRPr="007D61DF" w:rsidRDefault="00322294" w:rsidP="00743A29">
            <w:pPr>
              <w:bidi/>
              <w:jc w:val="center"/>
              <w:rPr>
                <w:sz w:val="20"/>
                <w:szCs w:val="20"/>
                <w:rtl/>
              </w:rPr>
            </w:pPr>
            <w:r>
              <w:rPr>
                <w:rFonts w:hint="cs"/>
                <w:sz w:val="20"/>
                <w:szCs w:val="20"/>
                <w:rtl/>
              </w:rPr>
              <w:t>4.7</w:t>
            </w:r>
          </w:p>
        </w:tc>
      </w:tr>
      <w:tr w:rsidR="00196E79" w:rsidRPr="007D61DF" w14:paraId="182AD97D" w14:textId="77777777" w:rsidTr="00743A29">
        <w:trPr>
          <w:trHeight w:val="260"/>
          <w:jc w:val="center"/>
        </w:trPr>
        <w:tc>
          <w:tcPr>
            <w:tcW w:w="2695" w:type="dxa"/>
            <w:tcBorders>
              <w:bottom w:val="single" w:sz="4" w:space="0" w:color="auto"/>
            </w:tcBorders>
            <w:shd w:val="clear" w:color="auto" w:fill="auto"/>
            <w:noWrap/>
          </w:tcPr>
          <w:p w14:paraId="0A654D04" w14:textId="77777777" w:rsidR="00322294" w:rsidRPr="00322294" w:rsidRDefault="00322294" w:rsidP="00640DB4">
            <w:pPr>
              <w:bidi/>
              <w:rPr>
                <w:sz w:val="20"/>
                <w:szCs w:val="20"/>
                <w:rtl/>
              </w:rPr>
            </w:pPr>
            <w:r>
              <w:rPr>
                <w:rFonts w:hint="cs"/>
                <w:sz w:val="20"/>
                <w:szCs w:val="20"/>
                <w:rtl/>
              </w:rPr>
              <w:t>التبريد الصناعي</w:t>
            </w:r>
          </w:p>
        </w:tc>
        <w:tc>
          <w:tcPr>
            <w:tcW w:w="1260" w:type="dxa"/>
            <w:tcBorders>
              <w:bottom w:val="single" w:sz="4" w:space="0" w:color="auto"/>
            </w:tcBorders>
            <w:shd w:val="clear" w:color="auto" w:fill="auto"/>
            <w:noWrap/>
            <w:vAlign w:val="center"/>
          </w:tcPr>
          <w:p w14:paraId="6B483AC3" w14:textId="77777777" w:rsidR="00322294" w:rsidRPr="007D61DF" w:rsidRDefault="00322294" w:rsidP="00743A29">
            <w:pPr>
              <w:bidi/>
              <w:jc w:val="center"/>
              <w:rPr>
                <w:sz w:val="20"/>
                <w:szCs w:val="20"/>
                <w:rtl/>
              </w:rPr>
            </w:pPr>
            <w:r>
              <w:rPr>
                <w:rFonts w:hint="cs"/>
                <w:sz w:val="20"/>
                <w:szCs w:val="20"/>
                <w:rtl/>
              </w:rPr>
              <w:t>73</w:t>
            </w:r>
          </w:p>
        </w:tc>
        <w:tc>
          <w:tcPr>
            <w:tcW w:w="1260" w:type="dxa"/>
            <w:tcBorders>
              <w:bottom w:val="single" w:sz="4" w:space="0" w:color="auto"/>
            </w:tcBorders>
            <w:vAlign w:val="center"/>
          </w:tcPr>
          <w:p w14:paraId="4D034067" w14:textId="77777777" w:rsidR="00322294" w:rsidRPr="007D61DF" w:rsidRDefault="00322294" w:rsidP="00743A29">
            <w:pPr>
              <w:bidi/>
              <w:jc w:val="center"/>
              <w:rPr>
                <w:sz w:val="20"/>
                <w:szCs w:val="20"/>
                <w:rtl/>
              </w:rPr>
            </w:pPr>
            <w:r>
              <w:rPr>
                <w:rFonts w:hint="cs"/>
                <w:sz w:val="20"/>
                <w:szCs w:val="20"/>
                <w:rtl/>
              </w:rPr>
              <w:t>13</w:t>
            </w:r>
          </w:p>
        </w:tc>
        <w:tc>
          <w:tcPr>
            <w:tcW w:w="1440" w:type="dxa"/>
            <w:tcBorders>
              <w:bottom w:val="single" w:sz="4" w:space="0" w:color="auto"/>
            </w:tcBorders>
            <w:vAlign w:val="center"/>
          </w:tcPr>
          <w:p w14:paraId="10CA891C" w14:textId="77777777" w:rsidR="00322294" w:rsidRPr="007D61DF" w:rsidRDefault="00322294" w:rsidP="00743A29">
            <w:pPr>
              <w:bidi/>
              <w:jc w:val="center"/>
              <w:rPr>
                <w:sz w:val="20"/>
                <w:szCs w:val="20"/>
                <w:rtl/>
              </w:rPr>
            </w:pPr>
            <w:r>
              <w:rPr>
                <w:rFonts w:hint="cs"/>
                <w:sz w:val="20"/>
                <w:szCs w:val="20"/>
                <w:rtl/>
              </w:rPr>
              <w:t>30</w:t>
            </w:r>
          </w:p>
        </w:tc>
        <w:tc>
          <w:tcPr>
            <w:tcW w:w="1378" w:type="dxa"/>
            <w:tcBorders>
              <w:bottom w:val="single" w:sz="4" w:space="0" w:color="auto"/>
            </w:tcBorders>
            <w:vAlign w:val="center"/>
          </w:tcPr>
          <w:p w14:paraId="44FABAE8" w14:textId="77777777" w:rsidR="00322294" w:rsidRPr="007D61DF" w:rsidRDefault="00322294" w:rsidP="00743A29">
            <w:pPr>
              <w:bidi/>
              <w:jc w:val="center"/>
              <w:rPr>
                <w:sz w:val="20"/>
                <w:szCs w:val="20"/>
                <w:rtl/>
              </w:rPr>
            </w:pPr>
            <w:r>
              <w:rPr>
                <w:rFonts w:hint="cs"/>
                <w:sz w:val="20"/>
                <w:szCs w:val="20"/>
                <w:rtl/>
              </w:rPr>
              <w:t>0.284</w:t>
            </w:r>
          </w:p>
        </w:tc>
        <w:tc>
          <w:tcPr>
            <w:tcW w:w="1317" w:type="dxa"/>
            <w:tcBorders>
              <w:bottom w:val="single" w:sz="4" w:space="0" w:color="auto"/>
            </w:tcBorders>
            <w:vAlign w:val="center"/>
          </w:tcPr>
          <w:p w14:paraId="61E137E9" w14:textId="77777777" w:rsidR="00322294" w:rsidRPr="007D61DF" w:rsidRDefault="00322294" w:rsidP="00743A29">
            <w:pPr>
              <w:bidi/>
              <w:jc w:val="center"/>
              <w:rPr>
                <w:sz w:val="20"/>
                <w:szCs w:val="20"/>
                <w:rtl/>
              </w:rPr>
            </w:pPr>
            <w:r>
              <w:rPr>
                <w:rFonts w:hint="cs"/>
                <w:sz w:val="20"/>
                <w:szCs w:val="20"/>
                <w:rtl/>
              </w:rPr>
              <w:t>2.0</w:t>
            </w:r>
          </w:p>
        </w:tc>
      </w:tr>
      <w:tr w:rsidR="00196E79" w:rsidRPr="007D61DF" w14:paraId="5EC88AE5" w14:textId="77777777" w:rsidTr="00743A29">
        <w:trPr>
          <w:trHeight w:val="170"/>
          <w:jc w:val="center"/>
        </w:trPr>
        <w:tc>
          <w:tcPr>
            <w:tcW w:w="2695" w:type="dxa"/>
            <w:tcBorders>
              <w:bottom w:val="single" w:sz="4" w:space="0" w:color="auto"/>
            </w:tcBorders>
            <w:shd w:val="clear" w:color="auto" w:fill="auto"/>
            <w:noWrap/>
          </w:tcPr>
          <w:p w14:paraId="3EE63CD8" w14:textId="038DAD08" w:rsidR="00322294" w:rsidRPr="00322294" w:rsidRDefault="00322294" w:rsidP="00743A29">
            <w:pPr>
              <w:bidi/>
              <w:jc w:val="left"/>
              <w:rPr>
                <w:sz w:val="20"/>
                <w:szCs w:val="20"/>
                <w:rtl/>
              </w:rPr>
            </w:pPr>
            <w:r>
              <w:rPr>
                <w:rFonts w:hint="cs"/>
                <w:sz w:val="20"/>
                <w:szCs w:val="20"/>
                <w:rtl/>
              </w:rPr>
              <w:t>تكييف الهواء المنزلي</w:t>
            </w:r>
          </w:p>
        </w:tc>
        <w:tc>
          <w:tcPr>
            <w:tcW w:w="1260" w:type="dxa"/>
            <w:tcBorders>
              <w:bottom w:val="single" w:sz="4" w:space="0" w:color="auto"/>
            </w:tcBorders>
            <w:shd w:val="clear" w:color="auto" w:fill="auto"/>
            <w:noWrap/>
            <w:vAlign w:val="center"/>
          </w:tcPr>
          <w:p w14:paraId="21B8F94C" w14:textId="77777777" w:rsidR="00322294" w:rsidRPr="007D61DF" w:rsidRDefault="00322294" w:rsidP="00743A29">
            <w:pPr>
              <w:bidi/>
              <w:jc w:val="center"/>
              <w:rPr>
                <w:sz w:val="20"/>
                <w:szCs w:val="20"/>
                <w:rtl/>
              </w:rPr>
            </w:pPr>
            <w:r>
              <w:rPr>
                <w:rFonts w:hint="cs"/>
                <w:sz w:val="20"/>
                <w:szCs w:val="20"/>
                <w:rtl/>
              </w:rPr>
              <w:t>18,300</w:t>
            </w:r>
          </w:p>
        </w:tc>
        <w:tc>
          <w:tcPr>
            <w:tcW w:w="1260" w:type="dxa"/>
            <w:tcBorders>
              <w:bottom w:val="single" w:sz="4" w:space="0" w:color="auto"/>
            </w:tcBorders>
            <w:vAlign w:val="center"/>
          </w:tcPr>
          <w:p w14:paraId="50408F62" w14:textId="77777777" w:rsidR="00322294" w:rsidRPr="007D61DF" w:rsidRDefault="00322294" w:rsidP="00743A29">
            <w:pPr>
              <w:bidi/>
              <w:jc w:val="center"/>
              <w:rPr>
                <w:sz w:val="20"/>
                <w:szCs w:val="20"/>
                <w:rtl/>
              </w:rPr>
            </w:pPr>
            <w:r>
              <w:rPr>
                <w:rFonts w:hint="cs"/>
                <w:sz w:val="20"/>
                <w:szCs w:val="20"/>
                <w:rtl/>
              </w:rPr>
              <w:t>1.5</w:t>
            </w:r>
          </w:p>
        </w:tc>
        <w:tc>
          <w:tcPr>
            <w:tcW w:w="1440" w:type="dxa"/>
            <w:tcBorders>
              <w:bottom w:val="single" w:sz="4" w:space="0" w:color="auto"/>
            </w:tcBorders>
            <w:vAlign w:val="center"/>
          </w:tcPr>
          <w:p w14:paraId="57C973F9" w14:textId="77777777" w:rsidR="00322294" w:rsidRPr="007D61DF" w:rsidRDefault="00322294" w:rsidP="00743A29">
            <w:pPr>
              <w:bidi/>
              <w:jc w:val="center"/>
              <w:rPr>
                <w:sz w:val="20"/>
                <w:szCs w:val="20"/>
                <w:rtl/>
              </w:rPr>
            </w:pPr>
            <w:r>
              <w:rPr>
                <w:rFonts w:hint="cs"/>
                <w:sz w:val="20"/>
                <w:szCs w:val="20"/>
                <w:rtl/>
              </w:rPr>
              <w:t>30</w:t>
            </w:r>
          </w:p>
        </w:tc>
        <w:tc>
          <w:tcPr>
            <w:tcW w:w="1378" w:type="dxa"/>
            <w:tcBorders>
              <w:bottom w:val="single" w:sz="4" w:space="0" w:color="auto"/>
            </w:tcBorders>
            <w:vAlign w:val="center"/>
          </w:tcPr>
          <w:p w14:paraId="6672FB56" w14:textId="77777777" w:rsidR="00322294" w:rsidRPr="007D61DF" w:rsidRDefault="00322294" w:rsidP="00743A29">
            <w:pPr>
              <w:bidi/>
              <w:jc w:val="center"/>
              <w:rPr>
                <w:sz w:val="20"/>
                <w:szCs w:val="20"/>
                <w:rtl/>
              </w:rPr>
            </w:pPr>
            <w:r>
              <w:rPr>
                <w:rFonts w:hint="cs"/>
                <w:sz w:val="20"/>
                <w:szCs w:val="20"/>
                <w:rtl/>
              </w:rPr>
              <w:t>8.235</w:t>
            </w:r>
          </w:p>
        </w:tc>
        <w:tc>
          <w:tcPr>
            <w:tcW w:w="1317" w:type="dxa"/>
            <w:tcBorders>
              <w:bottom w:val="single" w:sz="4" w:space="0" w:color="auto"/>
            </w:tcBorders>
            <w:vAlign w:val="center"/>
          </w:tcPr>
          <w:p w14:paraId="6420F0F3" w14:textId="77777777" w:rsidR="00322294" w:rsidRPr="007D61DF" w:rsidRDefault="00322294" w:rsidP="00743A29">
            <w:pPr>
              <w:bidi/>
              <w:jc w:val="center"/>
              <w:rPr>
                <w:sz w:val="20"/>
                <w:szCs w:val="20"/>
                <w:rtl/>
              </w:rPr>
            </w:pPr>
            <w:r>
              <w:rPr>
                <w:rFonts w:hint="cs"/>
                <w:sz w:val="20"/>
                <w:szCs w:val="20"/>
                <w:rtl/>
              </w:rPr>
              <w:t>58.9</w:t>
            </w:r>
          </w:p>
        </w:tc>
      </w:tr>
      <w:tr w:rsidR="00196E79" w:rsidRPr="007D61DF" w14:paraId="7BD44E7D" w14:textId="77777777" w:rsidTr="00743A29">
        <w:trPr>
          <w:trHeight w:val="206"/>
          <w:jc w:val="center"/>
        </w:trPr>
        <w:tc>
          <w:tcPr>
            <w:tcW w:w="2695" w:type="dxa"/>
            <w:tcBorders>
              <w:bottom w:val="single" w:sz="4" w:space="0" w:color="auto"/>
            </w:tcBorders>
            <w:shd w:val="clear" w:color="auto" w:fill="auto"/>
            <w:noWrap/>
          </w:tcPr>
          <w:p w14:paraId="4E854D41" w14:textId="3CFE10FA" w:rsidR="00322294" w:rsidRPr="00322294" w:rsidRDefault="00322294" w:rsidP="00743A29">
            <w:pPr>
              <w:bidi/>
              <w:jc w:val="left"/>
              <w:rPr>
                <w:sz w:val="20"/>
                <w:szCs w:val="20"/>
                <w:rtl/>
              </w:rPr>
            </w:pPr>
            <w:r>
              <w:rPr>
                <w:rFonts w:hint="cs"/>
                <w:sz w:val="20"/>
                <w:szCs w:val="20"/>
                <w:rtl/>
              </w:rPr>
              <w:t>تكييف الهواء المركزي</w:t>
            </w:r>
          </w:p>
        </w:tc>
        <w:tc>
          <w:tcPr>
            <w:tcW w:w="1260" w:type="dxa"/>
            <w:tcBorders>
              <w:bottom w:val="single" w:sz="4" w:space="0" w:color="auto"/>
            </w:tcBorders>
            <w:shd w:val="clear" w:color="auto" w:fill="auto"/>
            <w:noWrap/>
            <w:vAlign w:val="center"/>
          </w:tcPr>
          <w:p w14:paraId="6AF19D30" w14:textId="77777777" w:rsidR="00322294" w:rsidRPr="007D61DF" w:rsidRDefault="00322294" w:rsidP="00743A29">
            <w:pPr>
              <w:bidi/>
              <w:jc w:val="center"/>
              <w:rPr>
                <w:sz w:val="20"/>
                <w:szCs w:val="20"/>
                <w:rtl/>
              </w:rPr>
            </w:pPr>
            <w:r>
              <w:rPr>
                <w:rFonts w:hint="cs"/>
                <w:sz w:val="20"/>
                <w:szCs w:val="20"/>
                <w:rtl/>
              </w:rPr>
              <w:t>118</w:t>
            </w:r>
          </w:p>
        </w:tc>
        <w:tc>
          <w:tcPr>
            <w:tcW w:w="1260" w:type="dxa"/>
            <w:tcBorders>
              <w:bottom w:val="single" w:sz="4" w:space="0" w:color="auto"/>
            </w:tcBorders>
            <w:vAlign w:val="center"/>
          </w:tcPr>
          <w:p w14:paraId="52282DD4" w14:textId="77777777" w:rsidR="00322294" w:rsidRPr="007D61DF" w:rsidRDefault="00322294" w:rsidP="00743A29">
            <w:pPr>
              <w:bidi/>
              <w:jc w:val="center"/>
              <w:rPr>
                <w:sz w:val="20"/>
                <w:szCs w:val="20"/>
                <w:rtl/>
              </w:rPr>
            </w:pPr>
            <w:r>
              <w:rPr>
                <w:rFonts w:hint="cs"/>
                <w:sz w:val="20"/>
                <w:szCs w:val="20"/>
                <w:rtl/>
              </w:rPr>
              <w:t>15</w:t>
            </w:r>
          </w:p>
        </w:tc>
        <w:tc>
          <w:tcPr>
            <w:tcW w:w="1440" w:type="dxa"/>
            <w:tcBorders>
              <w:bottom w:val="single" w:sz="4" w:space="0" w:color="auto"/>
            </w:tcBorders>
            <w:vAlign w:val="center"/>
          </w:tcPr>
          <w:p w14:paraId="6A72ED5D" w14:textId="77777777" w:rsidR="00322294" w:rsidRPr="007D61DF" w:rsidRDefault="00322294" w:rsidP="00743A29">
            <w:pPr>
              <w:bidi/>
              <w:jc w:val="center"/>
              <w:rPr>
                <w:sz w:val="20"/>
                <w:szCs w:val="20"/>
                <w:rtl/>
              </w:rPr>
            </w:pPr>
            <w:r>
              <w:rPr>
                <w:rFonts w:hint="cs"/>
                <w:sz w:val="20"/>
                <w:szCs w:val="20"/>
                <w:rtl/>
              </w:rPr>
              <w:t>35</w:t>
            </w:r>
          </w:p>
        </w:tc>
        <w:tc>
          <w:tcPr>
            <w:tcW w:w="1378" w:type="dxa"/>
            <w:tcBorders>
              <w:bottom w:val="single" w:sz="4" w:space="0" w:color="auto"/>
            </w:tcBorders>
            <w:vAlign w:val="center"/>
          </w:tcPr>
          <w:p w14:paraId="5608F056" w14:textId="77777777" w:rsidR="00322294" w:rsidRPr="007D61DF" w:rsidRDefault="00322294" w:rsidP="00743A29">
            <w:pPr>
              <w:bidi/>
              <w:jc w:val="center"/>
              <w:rPr>
                <w:sz w:val="20"/>
                <w:szCs w:val="20"/>
                <w:rtl/>
              </w:rPr>
            </w:pPr>
            <w:r>
              <w:rPr>
                <w:rFonts w:hint="cs"/>
                <w:sz w:val="20"/>
                <w:szCs w:val="20"/>
                <w:rtl/>
              </w:rPr>
              <w:t>0.619</w:t>
            </w:r>
          </w:p>
        </w:tc>
        <w:tc>
          <w:tcPr>
            <w:tcW w:w="1317" w:type="dxa"/>
            <w:tcBorders>
              <w:bottom w:val="single" w:sz="4" w:space="0" w:color="auto"/>
            </w:tcBorders>
            <w:vAlign w:val="center"/>
          </w:tcPr>
          <w:p w14:paraId="2FF8EE22" w14:textId="77777777" w:rsidR="00322294" w:rsidRPr="007D61DF" w:rsidRDefault="00322294" w:rsidP="00743A29">
            <w:pPr>
              <w:bidi/>
              <w:jc w:val="center"/>
              <w:rPr>
                <w:sz w:val="20"/>
                <w:szCs w:val="20"/>
                <w:rtl/>
              </w:rPr>
            </w:pPr>
            <w:r>
              <w:rPr>
                <w:rFonts w:hint="cs"/>
                <w:sz w:val="20"/>
                <w:szCs w:val="20"/>
                <w:rtl/>
              </w:rPr>
              <w:t>4.4</w:t>
            </w:r>
          </w:p>
        </w:tc>
      </w:tr>
      <w:tr w:rsidR="00196E79" w:rsidRPr="007D61DF" w14:paraId="24B2B478" w14:textId="77777777" w:rsidTr="00743A29">
        <w:trPr>
          <w:trHeight w:val="233"/>
          <w:jc w:val="center"/>
        </w:trPr>
        <w:tc>
          <w:tcPr>
            <w:tcW w:w="2695" w:type="dxa"/>
            <w:tcBorders>
              <w:bottom w:val="single" w:sz="4" w:space="0" w:color="auto"/>
            </w:tcBorders>
            <w:shd w:val="clear" w:color="auto" w:fill="auto"/>
            <w:noWrap/>
          </w:tcPr>
          <w:p w14:paraId="1AD3FDD6" w14:textId="77777777" w:rsidR="00322294" w:rsidRPr="00322294" w:rsidRDefault="00322294" w:rsidP="00640DB4">
            <w:pPr>
              <w:bidi/>
              <w:rPr>
                <w:sz w:val="20"/>
                <w:szCs w:val="20"/>
                <w:rtl/>
              </w:rPr>
            </w:pPr>
            <w:r>
              <w:rPr>
                <w:rFonts w:hint="cs"/>
                <w:sz w:val="20"/>
                <w:szCs w:val="20"/>
                <w:rtl/>
              </w:rPr>
              <w:t>مبردات المباني</w:t>
            </w:r>
          </w:p>
        </w:tc>
        <w:tc>
          <w:tcPr>
            <w:tcW w:w="1260" w:type="dxa"/>
            <w:tcBorders>
              <w:bottom w:val="single" w:sz="4" w:space="0" w:color="auto"/>
            </w:tcBorders>
            <w:shd w:val="clear" w:color="auto" w:fill="auto"/>
            <w:noWrap/>
            <w:vAlign w:val="center"/>
          </w:tcPr>
          <w:p w14:paraId="51BDA7EC" w14:textId="77777777" w:rsidR="00322294" w:rsidRPr="007D61DF" w:rsidRDefault="00322294" w:rsidP="00743A29">
            <w:pPr>
              <w:bidi/>
              <w:jc w:val="center"/>
              <w:rPr>
                <w:sz w:val="20"/>
                <w:szCs w:val="20"/>
                <w:rtl/>
              </w:rPr>
            </w:pPr>
            <w:r>
              <w:rPr>
                <w:rFonts w:hint="cs"/>
                <w:sz w:val="20"/>
                <w:szCs w:val="20"/>
                <w:rtl/>
              </w:rPr>
              <w:t>700</w:t>
            </w:r>
          </w:p>
        </w:tc>
        <w:tc>
          <w:tcPr>
            <w:tcW w:w="1260" w:type="dxa"/>
            <w:tcBorders>
              <w:bottom w:val="single" w:sz="4" w:space="0" w:color="auto"/>
            </w:tcBorders>
            <w:vAlign w:val="center"/>
          </w:tcPr>
          <w:p w14:paraId="73DFF6E0" w14:textId="77777777" w:rsidR="00322294" w:rsidRPr="007D61DF" w:rsidRDefault="00322294" w:rsidP="00743A29">
            <w:pPr>
              <w:bidi/>
              <w:jc w:val="center"/>
              <w:rPr>
                <w:sz w:val="20"/>
                <w:szCs w:val="20"/>
                <w:rtl/>
              </w:rPr>
            </w:pPr>
            <w:r>
              <w:rPr>
                <w:rFonts w:hint="cs"/>
                <w:sz w:val="20"/>
                <w:szCs w:val="20"/>
                <w:rtl/>
              </w:rPr>
              <w:t>20</w:t>
            </w:r>
          </w:p>
        </w:tc>
        <w:tc>
          <w:tcPr>
            <w:tcW w:w="1440" w:type="dxa"/>
            <w:tcBorders>
              <w:bottom w:val="single" w:sz="4" w:space="0" w:color="auto"/>
            </w:tcBorders>
            <w:vAlign w:val="center"/>
          </w:tcPr>
          <w:p w14:paraId="720EF006" w14:textId="77777777" w:rsidR="00322294" w:rsidRPr="007D61DF" w:rsidRDefault="00322294" w:rsidP="00743A29">
            <w:pPr>
              <w:bidi/>
              <w:jc w:val="center"/>
              <w:rPr>
                <w:sz w:val="20"/>
                <w:szCs w:val="20"/>
                <w:rtl/>
              </w:rPr>
            </w:pPr>
            <w:r>
              <w:rPr>
                <w:rFonts w:hint="cs"/>
                <w:sz w:val="20"/>
                <w:szCs w:val="20"/>
                <w:rtl/>
              </w:rPr>
              <w:t>30</w:t>
            </w:r>
          </w:p>
        </w:tc>
        <w:tc>
          <w:tcPr>
            <w:tcW w:w="1378" w:type="dxa"/>
            <w:tcBorders>
              <w:bottom w:val="single" w:sz="4" w:space="0" w:color="auto"/>
            </w:tcBorders>
            <w:vAlign w:val="center"/>
          </w:tcPr>
          <w:p w14:paraId="421B11BD" w14:textId="77777777" w:rsidR="00322294" w:rsidRPr="007D61DF" w:rsidRDefault="00322294" w:rsidP="00743A29">
            <w:pPr>
              <w:bidi/>
              <w:jc w:val="center"/>
              <w:rPr>
                <w:sz w:val="20"/>
                <w:szCs w:val="20"/>
                <w:rtl/>
              </w:rPr>
            </w:pPr>
            <w:r>
              <w:rPr>
                <w:rFonts w:hint="cs"/>
                <w:sz w:val="20"/>
                <w:szCs w:val="20"/>
                <w:rtl/>
              </w:rPr>
              <w:t>4.200</w:t>
            </w:r>
          </w:p>
        </w:tc>
        <w:tc>
          <w:tcPr>
            <w:tcW w:w="1317" w:type="dxa"/>
            <w:tcBorders>
              <w:bottom w:val="single" w:sz="4" w:space="0" w:color="auto"/>
            </w:tcBorders>
            <w:vAlign w:val="center"/>
          </w:tcPr>
          <w:p w14:paraId="2384475E" w14:textId="77777777" w:rsidR="00322294" w:rsidRPr="007D61DF" w:rsidRDefault="00322294" w:rsidP="00743A29">
            <w:pPr>
              <w:bidi/>
              <w:jc w:val="center"/>
              <w:rPr>
                <w:sz w:val="20"/>
                <w:szCs w:val="20"/>
                <w:rtl/>
              </w:rPr>
            </w:pPr>
            <w:r>
              <w:rPr>
                <w:rFonts w:hint="cs"/>
                <w:sz w:val="20"/>
                <w:szCs w:val="20"/>
                <w:rtl/>
              </w:rPr>
              <w:t>30.0</w:t>
            </w:r>
          </w:p>
        </w:tc>
      </w:tr>
      <w:tr w:rsidR="00196E79" w:rsidRPr="007D61DF" w14:paraId="12BB8197" w14:textId="77777777" w:rsidTr="00743A29">
        <w:trPr>
          <w:trHeight w:val="170"/>
          <w:jc w:val="center"/>
        </w:trPr>
        <w:tc>
          <w:tcPr>
            <w:tcW w:w="2695" w:type="dxa"/>
            <w:tcBorders>
              <w:bottom w:val="single" w:sz="4" w:space="0" w:color="auto"/>
            </w:tcBorders>
            <w:shd w:val="clear" w:color="auto" w:fill="auto"/>
            <w:noWrap/>
            <w:vAlign w:val="center"/>
          </w:tcPr>
          <w:p w14:paraId="76C238D5" w14:textId="77777777" w:rsidR="00322294" w:rsidRPr="007D61DF" w:rsidRDefault="00322294" w:rsidP="00640DB4">
            <w:pPr>
              <w:bidi/>
              <w:rPr>
                <w:b/>
                <w:bCs/>
                <w:sz w:val="20"/>
                <w:szCs w:val="20"/>
                <w:rtl/>
              </w:rPr>
            </w:pPr>
            <w:r>
              <w:rPr>
                <w:rFonts w:hint="cs"/>
                <w:b/>
                <w:bCs/>
                <w:sz w:val="20"/>
                <w:szCs w:val="20"/>
                <w:rtl/>
              </w:rPr>
              <w:t>المجموع</w:t>
            </w:r>
          </w:p>
        </w:tc>
        <w:tc>
          <w:tcPr>
            <w:tcW w:w="1260" w:type="dxa"/>
            <w:tcBorders>
              <w:bottom w:val="single" w:sz="4" w:space="0" w:color="auto"/>
            </w:tcBorders>
            <w:shd w:val="clear" w:color="auto" w:fill="auto"/>
            <w:noWrap/>
            <w:vAlign w:val="center"/>
          </w:tcPr>
          <w:p w14:paraId="140B2A09" w14:textId="6B7048E7" w:rsidR="00322294" w:rsidRPr="007D61DF" w:rsidRDefault="00CA2B00" w:rsidP="00743A29">
            <w:pPr>
              <w:bidi/>
              <w:jc w:val="center"/>
              <w:rPr>
                <w:sz w:val="20"/>
                <w:szCs w:val="20"/>
                <w:rtl/>
              </w:rPr>
            </w:pPr>
            <w:r>
              <w:rPr>
                <w:rFonts w:hint="cs"/>
                <w:sz w:val="20"/>
                <w:szCs w:val="20"/>
                <w:rtl/>
              </w:rPr>
              <w:t>19,521</w:t>
            </w:r>
          </w:p>
        </w:tc>
        <w:tc>
          <w:tcPr>
            <w:tcW w:w="1260" w:type="dxa"/>
            <w:tcBorders>
              <w:bottom w:val="single" w:sz="4" w:space="0" w:color="auto"/>
            </w:tcBorders>
            <w:vAlign w:val="center"/>
          </w:tcPr>
          <w:p w14:paraId="0B58490E" w14:textId="132CFA49" w:rsidR="00322294" w:rsidRPr="007D61DF" w:rsidRDefault="0003270E" w:rsidP="00743A29">
            <w:pPr>
              <w:bidi/>
              <w:jc w:val="center"/>
              <w:rPr>
                <w:sz w:val="20"/>
                <w:szCs w:val="20"/>
                <w:rtl/>
              </w:rPr>
            </w:pPr>
            <w:r>
              <w:rPr>
                <w:rFonts w:hint="cs"/>
                <w:sz w:val="20"/>
                <w:szCs w:val="20"/>
                <w:rtl/>
              </w:rPr>
              <w:t>غير متوفر</w:t>
            </w:r>
          </w:p>
        </w:tc>
        <w:tc>
          <w:tcPr>
            <w:tcW w:w="1440" w:type="dxa"/>
            <w:tcBorders>
              <w:bottom w:val="single" w:sz="4" w:space="0" w:color="auto"/>
            </w:tcBorders>
            <w:vAlign w:val="center"/>
          </w:tcPr>
          <w:p w14:paraId="54F750E3" w14:textId="58F955C1" w:rsidR="00322294" w:rsidRPr="007D61DF" w:rsidRDefault="0003270E" w:rsidP="00743A29">
            <w:pPr>
              <w:bidi/>
              <w:jc w:val="center"/>
              <w:rPr>
                <w:sz w:val="20"/>
                <w:szCs w:val="20"/>
                <w:rtl/>
              </w:rPr>
            </w:pPr>
            <w:r>
              <w:rPr>
                <w:rFonts w:hint="cs"/>
                <w:sz w:val="20"/>
                <w:szCs w:val="20"/>
                <w:rtl/>
              </w:rPr>
              <w:t>غير متوفر</w:t>
            </w:r>
          </w:p>
        </w:tc>
        <w:tc>
          <w:tcPr>
            <w:tcW w:w="1378" w:type="dxa"/>
            <w:tcBorders>
              <w:bottom w:val="single" w:sz="4" w:space="0" w:color="auto"/>
            </w:tcBorders>
            <w:vAlign w:val="center"/>
          </w:tcPr>
          <w:p w14:paraId="2EE6F426" w14:textId="77777777" w:rsidR="00322294" w:rsidRPr="007D61DF" w:rsidRDefault="00322294" w:rsidP="00743A29">
            <w:pPr>
              <w:bidi/>
              <w:jc w:val="center"/>
              <w:rPr>
                <w:sz w:val="20"/>
                <w:szCs w:val="20"/>
                <w:rtl/>
              </w:rPr>
            </w:pPr>
            <w:r>
              <w:rPr>
                <w:rFonts w:hint="cs"/>
                <w:sz w:val="20"/>
                <w:szCs w:val="20"/>
                <w:rtl/>
              </w:rPr>
              <w:t>13.998</w:t>
            </w:r>
          </w:p>
        </w:tc>
        <w:tc>
          <w:tcPr>
            <w:tcW w:w="1317" w:type="dxa"/>
            <w:tcBorders>
              <w:bottom w:val="single" w:sz="4" w:space="0" w:color="auto"/>
            </w:tcBorders>
            <w:vAlign w:val="center"/>
          </w:tcPr>
          <w:p w14:paraId="6D312DEB" w14:textId="77777777" w:rsidR="00322294" w:rsidRPr="007D61DF" w:rsidRDefault="00322294" w:rsidP="00743A29">
            <w:pPr>
              <w:bidi/>
              <w:jc w:val="center"/>
              <w:rPr>
                <w:sz w:val="20"/>
                <w:szCs w:val="20"/>
                <w:rtl/>
              </w:rPr>
            </w:pPr>
            <w:r>
              <w:rPr>
                <w:rFonts w:hint="cs"/>
                <w:sz w:val="20"/>
                <w:szCs w:val="20"/>
                <w:rtl/>
              </w:rPr>
              <w:t>100</w:t>
            </w:r>
          </w:p>
        </w:tc>
      </w:tr>
    </w:tbl>
    <w:p w14:paraId="4717C014" w14:textId="77777777" w:rsidR="00BE2DAA" w:rsidRDefault="00BE2DAA" w:rsidP="00BE2DAA">
      <w:pPr>
        <w:rPr>
          <w:b/>
          <w:highlight w:val="magenta"/>
        </w:rPr>
      </w:pPr>
    </w:p>
    <w:p w14:paraId="08DA2235" w14:textId="2C1EFE4E" w:rsidR="00B87D53" w:rsidRPr="007B4220" w:rsidRDefault="00067770" w:rsidP="00B87D53">
      <w:pPr>
        <w:pStyle w:val="Heading1"/>
        <w:bidi/>
        <w:rPr>
          <w:sz w:val="26"/>
          <w:szCs w:val="26"/>
          <w:rtl/>
        </w:rPr>
      </w:pPr>
      <w:r w:rsidRPr="007B4220">
        <w:rPr>
          <w:rFonts w:hint="cs"/>
          <w:sz w:val="26"/>
          <w:szCs w:val="26"/>
          <w:rtl/>
        </w:rPr>
        <w:t xml:space="preserve">استنادًا إلى بيانات المادة 7 المبلغ عنها في عام 2022، تمثل المادة </w:t>
      </w:r>
      <w:r w:rsidRPr="007B4220">
        <w:rPr>
          <w:sz w:val="26"/>
          <w:szCs w:val="26"/>
        </w:rPr>
        <w:t>HCFC-22</w:t>
      </w:r>
      <w:r w:rsidRPr="007B4220">
        <w:rPr>
          <w:rFonts w:hint="cs"/>
          <w:sz w:val="26"/>
          <w:szCs w:val="26"/>
          <w:rtl/>
        </w:rPr>
        <w:t xml:space="preserve"> أقل من 5 في المائة من جميع غازات التبريد القائمة على المواد الهيدروكلوروفلوروكربونية والمواد الهيدروفلوروكربونية المستخدمة في قطاع الصيانة والتصليح، في حين تمثل المادة </w:t>
      </w:r>
      <w:r w:rsidRPr="007B4220">
        <w:rPr>
          <w:sz w:val="26"/>
          <w:szCs w:val="26"/>
        </w:rPr>
        <w:t>R-404A</w:t>
      </w:r>
      <w:r w:rsidRPr="007B4220">
        <w:rPr>
          <w:rFonts w:hint="cs"/>
          <w:sz w:val="26"/>
          <w:szCs w:val="26"/>
          <w:rtl/>
        </w:rPr>
        <w:t xml:space="preserve"> نسبة قدرها 37 في المائة، تليها المادة </w:t>
      </w:r>
      <w:r w:rsidRPr="007B4220">
        <w:rPr>
          <w:sz w:val="26"/>
          <w:szCs w:val="26"/>
        </w:rPr>
        <w:t>HFC-134a (</w:t>
      </w:r>
      <w:r w:rsidRPr="007B4220">
        <w:rPr>
          <w:rFonts w:hint="cs"/>
          <w:sz w:val="26"/>
          <w:szCs w:val="26"/>
          <w:rtl/>
        </w:rPr>
        <w:t>36 في المائة)، و</w:t>
      </w:r>
      <w:r w:rsidRPr="007B4220">
        <w:rPr>
          <w:sz w:val="26"/>
          <w:szCs w:val="26"/>
        </w:rPr>
        <w:t>R-407C (</w:t>
      </w:r>
      <w:r w:rsidRPr="007B4220">
        <w:rPr>
          <w:rFonts w:hint="cs"/>
          <w:sz w:val="26"/>
          <w:szCs w:val="26"/>
          <w:rtl/>
        </w:rPr>
        <w:t>18.7 في المائة)، و</w:t>
      </w:r>
      <w:r w:rsidRPr="007B4220">
        <w:rPr>
          <w:sz w:val="26"/>
          <w:szCs w:val="26"/>
        </w:rPr>
        <w:t>R-407A (</w:t>
      </w:r>
      <w:r w:rsidRPr="007B4220">
        <w:rPr>
          <w:rFonts w:hint="cs"/>
          <w:sz w:val="26"/>
          <w:szCs w:val="26"/>
          <w:rtl/>
        </w:rPr>
        <w:t xml:space="preserve">1.6 في المائة). وسيتم التأكد من البيانات المتعلقة بحجم استخدام غازات التبريد والمعدات المحتوية عليها ذات القدرة المنخفضة على إحداث الاحترار العالمي كجزء من الدراسة الاستقصائية التي تجري في إطار التحضير للمرحلة الأولى من خطة تنفيذ تعديل كيغالي. </w:t>
      </w:r>
    </w:p>
    <w:p w14:paraId="68E0CC30" w14:textId="52F2DCFF" w:rsidR="002B7C54" w:rsidRPr="007B4220" w:rsidRDefault="00BE2DAA" w:rsidP="006375C7">
      <w:pPr>
        <w:keepNext/>
        <w:widowControl w:val="0"/>
        <w:bidi/>
        <w:spacing w:before="240" w:after="240"/>
        <w:rPr>
          <w:b/>
          <w:sz w:val="26"/>
          <w:szCs w:val="26"/>
          <w:rtl/>
        </w:rPr>
      </w:pPr>
      <w:bookmarkStart w:id="13" w:name="_Hlk126915738"/>
      <w:r w:rsidRPr="007B4220">
        <w:rPr>
          <w:rFonts w:hint="cs"/>
          <w:sz w:val="26"/>
          <w:szCs w:val="26"/>
          <w:u w:val="single"/>
          <w:rtl/>
        </w:rPr>
        <w:t>استراتيجية الإزالة</w:t>
      </w:r>
      <w:bookmarkEnd w:id="13"/>
    </w:p>
    <w:p w14:paraId="007809B4" w14:textId="475400D7" w:rsidR="001D1755" w:rsidRPr="007B4220" w:rsidRDefault="001D1755" w:rsidP="0027360C">
      <w:pPr>
        <w:pStyle w:val="Heading1"/>
        <w:bidi/>
        <w:rPr>
          <w:sz w:val="26"/>
          <w:szCs w:val="26"/>
          <w:rtl/>
        </w:rPr>
      </w:pPr>
      <w:r w:rsidRPr="007B4220">
        <w:rPr>
          <w:rFonts w:hint="cs"/>
          <w:sz w:val="26"/>
          <w:szCs w:val="26"/>
          <w:rtl/>
        </w:rPr>
        <w:t>ستعتمد المرحلة الثانية من خطة إدارة إزالة المواد الهيدروكلوروفلوروكربونية على البنية التحتية القائمة والدروس المستفادة في إطار المرحلة الأولى لتعزيز قدرة البلد على الاستخدام الآمن والإدارة السليمة لغازات التبريد البديلة والمعدات البديلة القائمة على غازات التبريد، وقد وُضعت مع مراعاة التوصيات الواردة في تقرير التحقق المشار إليه في الفقرتين 7 و 8. وسينصب التركيز على تعزيز قدرة قطاع صيانة وتصليح معدات التبريد وتكييف الهواء، بما في ذلك تدريب فنيي التبريد وتكييف الهواء ووضع نظام لإصدار التراخيص للفنيين العاملين في مجال التبريد وتكييف الهواء وتنظيم حملات توعية لتشجيع المرأة على دخول قطاع التبريد وتكييف الهواء ووضع برنامج تدريبي موحد بشأن المناولة الآمنة للمواد الهيدروكربونية وتعزيز القدرة الفنية لإدارة غازات التبريد من خلال إنشاء مركزين للتدريب المتخصص في مجال المناولة الآمنة للمواد الهيدروكربونية وتقديم المساعدة الفنية إلى المستخدمين النهائيين بشأن التحكم في تسرب غازات التبريد وغازات التبريد ذات القدرة المنخفضة على إحداث الاحترار العالمي. وسيستمر تدريب موظفي الجمارك وإنفاذ القانون، فضلًا عن توعية المستوردين بنظام التراخيص والحصص وجوانب السلامة المتعلقة بغازات التبريد، من أجل تعزيز ضوابط الاستيراد.</w:t>
      </w:r>
    </w:p>
    <w:p w14:paraId="062B7852" w14:textId="476A441E" w:rsidR="001D1755" w:rsidRPr="007B4220" w:rsidRDefault="00BA0F3A" w:rsidP="007F6322">
      <w:pPr>
        <w:pStyle w:val="Heading1"/>
        <w:bidi/>
        <w:rPr>
          <w:sz w:val="26"/>
          <w:szCs w:val="26"/>
          <w:rtl/>
        </w:rPr>
      </w:pPr>
      <w:r w:rsidRPr="007B4220">
        <w:rPr>
          <w:rFonts w:hint="cs"/>
          <w:sz w:val="26"/>
          <w:szCs w:val="26"/>
          <w:rtl/>
        </w:rPr>
        <w:t xml:space="preserve">وبالإشارة إلى الدروس المستفادة من المرحلة الأولى من خطة إدارة إزالة المواد الهيدروكلوروفلوروكربونية، ستضمن وحدة الأوزون الوطنية وجود علاقة مؤسسية وثيقة مع الجهة الوطنية المسؤولة عن مبادرات تغير المناخ لتيسير النجاح في اعتماد تكنولوجيات بديلة ذات الكفاءة في استخدام الطاقة وذات القدرة الصفرية أو المنخفضة على إحداث الاحترار العالمي. </w:t>
      </w:r>
    </w:p>
    <w:p w14:paraId="35BF6F1B" w14:textId="77777777" w:rsidR="00BE2DAA" w:rsidRPr="007B4220" w:rsidRDefault="00BE2DAA" w:rsidP="00DC561D">
      <w:pPr>
        <w:keepNext/>
        <w:widowControl w:val="0"/>
        <w:bidi/>
        <w:spacing w:after="240"/>
        <w:rPr>
          <w:i/>
          <w:iCs/>
          <w:sz w:val="26"/>
          <w:szCs w:val="26"/>
          <w:rtl/>
        </w:rPr>
      </w:pPr>
      <w:r w:rsidRPr="007B4220">
        <w:rPr>
          <w:rFonts w:hint="cs"/>
          <w:i/>
          <w:iCs/>
          <w:sz w:val="26"/>
          <w:szCs w:val="26"/>
          <w:rtl/>
        </w:rPr>
        <w:t>الأنشطة المقترحة</w:t>
      </w:r>
    </w:p>
    <w:p w14:paraId="0C162DDD" w14:textId="6E44C321" w:rsidR="00BE2DAA" w:rsidRPr="007B4220" w:rsidRDefault="00BE2DAA" w:rsidP="007143ED">
      <w:pPr>
        <w:pStyle w:val="Heading1"/>
        <w:bidi/>
        <w:rPr>
          <w:sz w:val="26"/>
          <w:szCs w:val="26"/>
          <w:rtl/>
        </w:rPr>
      </w:pPr>
      <w:bookmarkStart w:id="14" w:name="_Hlk126915743"/>
      <w:r w:rsidRPr="007B4220">
        <w:rPr>
          <w:rFonts w:hint="cs"/>
          <w:sz w:val="26"/>
          <w:szCs w:val="26"/>
          <w:rtl/>
        </w:rPr>
        <w:t xml:space="preserve">تقترح المرحلة الثانية الأنشطة التالية: </w:t>
      </w:r>
    </w:p>
    <w:p w14:paraId="37194E9C" w14:textId="6A5CE39C" w:rsidR="00B76066" w:rsidRPr="00592CC2" w:rsidRDefault="00B76066" w:rsidP="00745B96">
      <w:pPr>
        <w:pStyle w:val="Heading2"/>
        <w:bidi/>
        <w:rPr>
          <w:sz w:val="26"/>
          <w:szCs w:val="26"/>
          <w:rtl/>
        </w:rPr>
      </w:pPr>
      <w:bookmarkStart w:id="15" w:name="_Hlk145671235"/>
      <w:bookmarkStart w:id="16" w:name="_Hlk181780429"/>
      <w:r w:rsidRPr="00592CC2">
        <w:rPr>
          <w:rFonts w:hint="cs"/>
          <w:i/>
          <w:iCs/>
          <w:sz w:val="26"/>
          <w:szCs w:val="26"/>
          <w:rtl/>
        </w:rPr>
        <w:t>بناء قدرات موظفي الجمارك وإنفاذ القانون والمشغلين الاقتصاديين:</w:t>
      </w:r>
      <w:r w:rsidRPr="00592CC2">
        <w:rPr>
          <w:rFonts w:hint="cs"/>
          <w:sz w:val="26"/>
          <w:szCs w:val="26"/>
          <w:rtl/>
        </w:rPr>
        <w:t xml:space="preserve"> تنظيم 20 ورشة عمل تدريبية </w:t>
      </w:r>
      <w:r w:rsidRPr="00592CC2">
        <w:rPr>
          <w:rFonts w:hint="cs"/>
          <w:sz w:val="26"/>
          <w:szCs w:val="26"/>
          <w:rtl/>
        </w:rPr>
        <w:lastRenderedPageBreak/>
        <w:t>لـ 500 من موظفي الجمارك وإنفاذ القانون بشأن مراقبة وتحديد المواد الهيدروكلوروفلوروكربونية والمعدات القائمة عليها والقوانين واللوائح ذات الصلة واستخدام معرفات غازات التبريد؛ توفير معرفَين اثنَين لغازات التبريد</w:t>
      </w:r>
      <w:r w:rsidR="00DE56ED" w:rsidRPr="00592CC2">
        <w:rPr>
          <w:rStyle w:val="FootnoteReference"/>
          <w:sz w:val="26"/>
          <w:szCs w:val="26"/>
        </w:rPr>
        <w:footnoteReference w:id="8"/>
      </w:r>
      <w:r w:rsidRPr="00592CC2">
        <w:rPr>
          <w:rFonts w:hint="cs"/>
          <w:sz w:val="26"/>
          <w:szCs w:val="26"/>
          <w:rtl/>
        </w:rPr>
        <w:t xml:space="preserve"> ؛ تحديث دليل التدريب الجمركي؛ تنظيم ورشتَي عمل للمستوردين بشأن إجراءات إصدار تراخيص الاستيراد وتخصيص الحصص السنوية والسلامة في مجال غازات التبريد لتعزيز تبادل المعلومات مع وحدة الأوزون الوطنية؛ عقد اجتماع لتعزيز التعاون عبر الحدود مع موظفي الجمارك في المنطقة دون الإقليمية للاتحاد الاقتصادي والنقدي لغرب أفريقيا (اليونيب) (90,000 دولار أمريكي</w:t>
      </w:r>
      <w:r w:rsidRPr="00592CC2">
        <w:rPr>
          <w:rFonts w:hint="cs"/>
          <w:color w:val="000000" w:themeColor="text1"/>
          <w:sz w:val="26"/>
          <w:szCs w:val="26"/>
          <w:rtl/>
        </w:rPr>
        <w:t>) و(اليونيدو) (10,000 دولار أمريكي)؛</w:t>
      </w:r>
    </w:p>
    <w:p w14:paraId="60E9929B" w14:textId="6AD93130" w:rsidR="00B76066" w:rsidRPr="007B4220" w:rsidRDefault="00B76066" w:rsidP="00B76066">
      <w:pPr>
        <w:pStyle w:val="Heading2"/>
        <w:bidi/>
        <w:rPr>
          <w:sz w:val="26"/>
          <w:szCs w:val="26"/>
          <w:rtl/>
        </w:rPr>
      </w:pPr>
      <w:r w:rsidRPr="00592CC2">
        <w:rPr>
          <w:rFonts w:hint="cs"/>
          <w:i/>
          <w:iCs/>
          <w:sz w:val="26"/>
          <w:szCs w:val="26"/>
          <w:rtl/>
        </w:rPr>
        <w:t>تعزيز قدرات الفنيين في مجال التبريد وتكييف الهواء بشأن الممارسات الجيدة للصيانة والتصليح</w:t>
      </w:r>
      <w:r w:rsidRPr="00592CC2">
        <w:rPr>
          <w:rFonts w:hint="cs"/>
          <w:sz w:val="26"/>
          <w:szCs w:val="26"/>
          <w:rtl/>
        </w:rPr>
        <w:t>: تحديث دليل التدريب وتدريب 500 من فنيي الصيانة</w:t>
      </w:r>
      <w:r w:rsidRPr="007B4220">
        <w:rPr>
          <w:rFonts w:hint="cs"/>
          <w:sz w:val="26"/>
          <w:szCs w:val="26"/>
          <w:rtl/>
        </w:rPr>
        <w:t xml:space="preserve"> والتصليح خلال 20 ورشة عمل بشأن الممارسات الجيدة للصيانة والتصليح؛ وضع خطة لإصدار التراخيص لفنيي التبريد وتكييف الهواء بما في ذلك التشاور مع أصحاب المصلحة ومنح التراخيص لـ 350 من الفنيين عند إنجاز المرحلة الثانية؛ تنظيم حملة توعية تستهدف الشابات اللاتي يتركن المدرسة لتشجيعهن على دخول قطاع التبريد وتكييف الهواء (اليونيب) (185,000 دولار أمريكي)؛</w:t>
      </w:r>
    </w:p>
    <w:p w14:paraId="285A249C" w14:textId="109BF3D1" w:rsidR="00B76066" w:rsidRPr="007B4220" w:rsidRDefault="00B76066" w:rsidP="00B76066">
      <w:pPr>
        <w:pStyle w:val="Heading2"/>
        <w:bidi/>
        <w:rPr>
          <w:sz w:val="26"/>
          <w:szCs w:val="26"/>
          <w:rtl/>
        </w:rPr>
      </w:pPr>
      <w:r w:rsidRPr="007B4220">
        <w:rPr>
          <w:rFonts w:hint="cs"/>
          <w:i/>
          <w:iCs/>
          <w:sz w:val="26"/>
          <w:szCs w:val="26"/>
          <w:rtl/>
        </w:rPr>
        <w:t>تعزيز القدرة الفنية على إدارة التبريد</w:t>
      </w:r>
      <w:r w:rsidRPr="007B4220">
        <w:rPr>
          <w:rFonts w:hint="cs"/>
          <w:sz w:val="26"/>
          <w:szCs w:val="26"/>
          <w:rtl/>
        </w:rPr>
        <w:t>: توفير أدوات ومعدات تدريبية</w:t>
      </w:r>
      <w:r w:rsidRPr="007B4220">
        <w:rPr>
          <w:rStyle w:val="FootnoteReference"/>
          <w:sz w:val="26"/>
          <w:szCs w:val="26"/>
        </w:rPr>
        <w:footnoteReference w:id="9"/>
      </w:r>
      <w:r w:rsidRPr="007B4220">
        <w:rPr>
          <w:rFonts w:hint="cs"/>
          <w:sz w:val="26"/>
          <w:szCs w:val="26"/>
          <w:rtl/>
        </w:rPr>
        <w:t xml:space="preserve"> لإنشاء مركزَين متخصصَين للتدريب على المناولة الآمنة للمواد الهيدروكربونية؛ وضع برنامج تدريبي موحد بشأن المناولة الآمنة للمواد الهيدروكربونية؛ تنظيم 10 دورات تدريبية لـ 200 من فنيي التبريد وتكييف الهواء بشأن المبادئ الأساسية للهيدروكربونات والممارسات الجيدة للصيانة والتصليح والمناولة الآمنة ومعايير السلامة؛ توفير المعدات</w:t>
      </w:r>
      <w:r w:rsidRPr="007B4220">
        <w:rPr>
          <w:rStyle w:val="FootnoteReference"/>
          <w:color w:val="000000" w:themeColor="text1"/>
          <w:sz w:val="26"/>
          <w:szCs w:val="26"/>
        </w:rPr>
        <w:footnoteReference w:id="10"/>
      </w:r>
      <w:r w:rsidRPr="007B4220">
        <w:rPr>
          <w:rFonts w:hint="cs"/>
          <w:sz w:val="26"/>
          <w:szCs w:val="26"/>
          <w:rtl/>
        </w:rPr>
        <w:t xml:space="preserve"> اللازمة لإنشاء مرفق للاستصلاح يشمل التركيب والتدريب؛ تدريب 100 فني على استرداد غازات التبريد واستصلاحها؛ وضع دليل لمراقبة التسرب وتنفيذ برنامج لمنع التسرب لدى كبار المستخدمين النهائيين؛ إجراء مشروع تدليلي بشأن استبدال المواد الهيدروكلوروفلوروكربونية في قطاع فرعي يخص المستخدمين النهائيين يضم أكبر مخزون مركب، بما في ذلك عقد اجتماعَين على الأقل لنشر نتائج المشروع التدليلي التجريبي (</w:t>
      </w:r>
      <w:r w:rsidRPr="007B4220">
        <w:rPr>
          <w:rFonts w:hint="cs"/>
          <w:color w:val="000000" w:themeColor="text1"/>
          <w:sz w:val="26"/>
          <w:szCs w:val="26"/>
          <w:rtl/>
        </w:rPr>
        <w:t>اليونيدو) (210,000 دولار أمريكي).</w:t>
      </w:r>
    </w:p>
    <w:p w14:paraId="0D7CAC5B" w14:textId="77777777" w:rsidR="00BE2DAA" w:rsidRPr="007B4220" w:rsidRDefault="00BE2DAA" w:rsidP="00A335E5">
      <w:pPr>
        <w:keepNext/>
        <w:widowControl w:val="0"/>
        <w:bidi/>
        <w:spacing w:before="240" w:after="240"/>
        <w:rPr>
          <w:i/>
          <w:iCs/>
          <w:sz w:val="26"/>
          <w:szCs w:val="26"/>
          <w:rtl/>
        </w:rPr>
      </w:pPr>
      <w:bookmarkStart w:id="17" w:name="_Hlk126915749"/>
      <w:bookmarkEnd w:id="14"/>
      <w:bookmarkEnd w:id="15"/>
      <w:bookmarkEnd w:id="16"/>
      <w:r w:rsidRPr="007B4220">
        <w:rPr>
          <w:rFonts w:hint="cs"/>
          <w:i/>
          <w:iCs/>
          <w:sz w:val="26"/>
          <w:szCs w:val="26"/>
          <w:rtl/>
        </w:rPr>
        <w:t>تنفيذ المشاريع ورصدها</w:t>
      </w:r>
    </w:p>
    <w:bookmarkEnd w:id="17"/>
    <w:p w14:paraId="01977590" w14:textId="2AAAAB36" w:rsidR="00D32059" w:rsidRPr="007B4220" w:rsidRDefault="00D32059" w:rsidP="00D32059">
      <w:pPr>
        <w:pStyle w:val="Heading1"/>
        <w:bidi/>
        <w:rPr>
          <w:sz w:val="26"/>
          <w:szCs w:val="26"/>
          <w:rtl/>
        </w:rPr>
      </w:pPr>
      <w:r w:rsidRPr="007B4220">
        <w:rPr>
          <w:rFonts w:hint="cs"/>
          <w:sz w:val="26"/>
          <w:szCs w:val="26"/>
          <w:rtl/>
        </w:rPr>
        <w:t>سيستمر اعتماد النظام المنشأ في إطار المرحلة الأولى من خطة إدارة إزالة المواد الهيدروكلوروفلوروكربونية في المرحلة الثانية، كما ستستمر وحدة الأوزون الوطنية واليونيب بتنفيذ أنشطة الرصد والإبلاغ عن التقدم المحرز والعمل مع أصحاب المصلحة لإزالة المواد الهيدروكلوروفلوروكربونية. وتبلغ تكلفة هذه الأنشطة بالنسبة لليونيب 25,000 دولار أمريكي وتشمل موظفي المشاريع والاستشاريين (12,000 دولار أمريكي) والسفر المحلي (5,000 دولار أمريكي) والاجتماعات وورش العمل (8,000 دولار أمريكي).</w:t>
      </w:r>
    </w:p>
    <w:p w14:paraId="15AEBBA2" w14:textId="737B046B" w:rsidR="00BE2DAA" w:rsidRPr="007B4220" w:rsidRDefault="00BE2DAA" w:rsidP="00A335E5">
      <w:pPr>
        <w:keepNext/>
        <w:widowControl w:val="0"/>
        <w:bidi/>
        <w:spacing w:after="240"/>
        <w:rPr>
          <w:i/>
          <w:sz w:val="26"/>
          <w:szCs w:val="26"/>
          <w:rtl/>
        </w:rPr>
      </w:pPr>
      <w:bookmarkStart w:id="18" w:name="_Hlk126915810"/>
      <w:r w:rsidRPr="007B4220">
        <w:rPr>
          <w:rFonts w:hint="cs"/>
          <w:i/>
          <w:iCs/>
          <w:sz w:val="26"/>
          <w:szCs w:val="26"/>
          <w:rtl/>
        </w:rPr>
        <w:t>تنفيذ السياسة الجنسانية</w:t>
      </w:r>
      <w:bookmarkEnd w:id="18"/>
      <w:r w:rsidRPr="007B4220">
        <w:rPr>
          <w:rFonts w:hint="cs"/>
          <w:sz w:val="26"/>
          <w:szCs w:val="26"/>
          <w:rtl/>
        </w:rPr>
        <w:t xml:space="preserve"> </w:t>
      </w:r>
    </w:p>
    <w:p w14:paraId="5362B995" w14:textId="4E2D5BDF" w:rsidR="00AE6F6C" w:rsidRPr="007B4220" w:rsidRDefault="005971C2" w:rsidP="00461D20">
      <w:pPr>
        <w:pStyle w:val="Heading1"/>
        <w:bidi/>
        <w:rPr>
          <w:sz w:val="26"/>
          <w:szCs w:val="26"/>
          <w:rtl/>
        </w:rPr>
      </w:pPr>
      <w:r w:rsidRPr="007B4220">
        <w:rPr>
          <w:rFonts w:hint="cs"/>
          <w:sz w:val="26"/>
          <w:szCs w:val="26"/>
          <w:rtl/>
        </w:rPr>
        <w:t xml:space="preserve">تماشيًا مع المقررات 84/92(د) و90/48(ج) و92/40(ب)، يحافظ كل من حكومة غينيا - بيساو واليونيب على الالتزام بسياسة الصندوق المتعدد الأطراف لتعميم مراعاة المنظور الجنساني، كما سيدمجان المنظور الجنساني في تنفيذ وإدارة الأنشطة في إطار المرحلة الثانية من خطة إدارة إزالة المواد الهيدروكلوروفلوروكربونية. وعلى الرغم </w:t>
      </w:r>
      <w:r w:rsidRPr="007B4220">
        <w:rPr>
          <w:rFonts w:hint="cs"/>
          <w:sz w:val="26"/>
          <w:szCs w:val="26"/>
          <w:rtl/>
        </w:rPr>
        <w:lastRenderedPageBreak/>
        <w:t>من التحديات التي يواجهها البلد، بما في ذلك انخفاض معدل القرائية لدى النساء، أجرت وحدة الأوزون الوطنية، في إطار المرحلة الأولى من خطة إدارة إزالة المواد الهيدروكلوروفلوروكربونية، بعض المشاورات مع أصحاب المصلحة بشأن المسائل الجنسانية وأشركت المرأة في أنشطة خطة إدارة إزالة المواد الهيدروكلوروفلوروكربونية، مثل الدراسة الاستقصائية التحضيرية للمرحلة الثانية. علمًا أنّ عداد فنيي التبريد وتكييف الهواء يخلو حاليًا من النساء في البلد.</w:t>
      </w:r>
    </w:p>
    <w:p w14:paraId="625FCE8E" w14:textId="25D1B2E4" w:rsidR="003D7E42" w:rsidRPr="007B4220" w:rsidRDefault="00461D20" w:rsidP="00E75BEE">
      <w:pPr>
        <w:pStyle w:val="Heading1"/>
        <w:bidi/>
        <w:rPr>
          <w:kern w:val="28"/>
          <w:sz w:val="26"/>
          <w:szCs w:val="26"/>
          <w:rtl/>
        </w:rPr>
      </w:pPr>
      <w:r w:rsidRPr="007B4220">
        <w:rPr>
          <w:rFonts w:hint="cs"/>
          <w:sz w:val="26"/>
          <w:szCs w:val="26"/>
          <w:rtl/>
        </w:rPr>
        <w:t>ستواصل وحدة الأوزون الوطنية توعية أصحاب المصلحة بالسياسة الجنسانية للصندوق المتعدد الأطراف وستجمع البيانات المصنفة حسب نوع الجنس وترصدها. وسيتم التطرق إلى مسألة المساواة بين الجنسين وتمكين المرأة في تدريب الفنيين في مجال التبريد وتكييف الهواء والجمارك، بما في ذلك جمع البيانات المصنفة حسب نوع الجنس والمواد التدريبية المراعية لقضايا الجنسين والمناقشات المتعلقة بنوع الجنس. علاوة على ذلك، تشمل الشريحة الأولى من المرحلة الثانية حملة إعلامية موجهة لتشجيع الشابات اللاتي يتركن المدرسة على الالتحاق بقطاع التبريد وتكييف الهواء بهدف تشجيع نحو 50 طالبة على بدء دراسات في مجال التبريد وتكييف الهواء. وستناقش وحدة الأوزون الوطنية مع وزارة التعليم مسألة تحسين تسجيل الطالبات في دورات التعليم في مجال التبريد وتكييف الهواء. وسيقدم كل من اليونيب وحكومة غينيا - بيساو تقريرًا عن كافة مؤشرات تعميم مراعاة المنظور الجنساني الإلزامية للصندوق المتعدد الأطراف في التقارير المرحلية للمرحلة الثانية وطلبات الشرائح.</w:t>
      </w:r>
    </w:p>
    <w:p w14:paraId="7F3794F2" w14:textId="3B2CC0AF" w:rsidR="00BE2DAA" w:rsidRPr="007B4220" w:rsidRDefault="00BE2DAA" w:rsidP="00A335E5">
      <w:pPr>
        <w:keepNext/>
        <w:widowControl w:val="0"/>
        <w:bidi/>
        <w:spacing w:after="240"/>
        <w:outlineLvl w:val="0"/>
        <w:rPr>
          <w:sz w:val="26"/>
          <w:szCs w:val="26"/>
          <w:u w:val="single"/>
          <w:rtl/>
        </w:rPr>
      </w:pPr>
      <w:bookmarkStart w:id="19" w:name="_Hlk126915819"/>
      <w:r w:rsidRPr="007B4220">
        <w:rPr>
          <w:rFonts w:hint="cs"/>
          <w:sz w:val="26"/>
          <w:szCs w:val="26"/>
          <w:u w:val="single"/>
          <w:rtl/>
        </w:rPr>
        <w:t>التكلفة الإجمالية للمرحلة الثانية من خطة إدارة إزالة المواد الهيدروكلوروفلوروكربونية</w:t>
      </w:r>
    </w:p>
    <w:bookmarkEnd w:id="19"/>
    <w:p w14:paraId="03C60417" w14:textId="004F3117" w:rsidR="00C0326B" w:rsidRPr="007B4220" w:rsidRDefault="00BE2DAA" w:rsidP="00C0326B">
      <w:pPr>
        <w:pStyle w:val="Heading1"/>
        <w:bidi/>
        <w:rPr>
          <w:sz w:val="26"/>
          <w:szCs w:val="26"/>
          <w:u w:val="single"/>
          <w:rtl/>
        </w:rPr>
      </w:pPr>
      <w:r w:rsidRPr="007B4220">
        <w:rPr>
          <w:rFonts w:hint="cs"/>
          <w:sz w:val="26"/>
          <w:szCs w:val="26"/>
          <w:rtl/>
        </w:rPr>
        <w:t>قُدرت التكلفة الإجمالية للمرحلة الثانية من خطة إدارة إزالة المواد الهيدروكلوروفلوروكربونية لغينيا - بيساو بمبلغ 520,000 دولار أمريكي (بالإضافة إلى تكاليف دعم الوكالة)، على النحو المقدم في الأصل، لتحقيق تخفيض بنسبة 67.5 في المائة من استهلاكها من خط الأساس للمواد الهيدروكلوروفلوروكربونية بحلول عام 2025 وتخفيض بنسبة 100 في المائة بحلول عام 2030. أما الأنشطة المقترحة وتوزيع تكاليفها، فهي موجزة في الفقرة 20 أعلاه.</w:t>
      </w:r>
    </w:p>
    <w:p w14:paraId="76649308" w14:textId="28313B8B" w:rsidR="00BE2DAA" w:rsidRPr="007B4220" w:rsidRDefault="00BE2DAA" w:rsidP="00E4340D">
      <w:pPr>
        <w:pStyle w:val="Heading1"/>
        <w:numPr>
          <w:ilvl w:val="0"/>
          <w:numId w:val="0"/>
        </w:numPr>
        <w:bidi/>
        <w:rPr>
          <w:sz w:val="26"/>
          <w:szCs w:val="26"/>
          <w:u w:val="single"/>
          <w:rtl/>
        </w:rPr>
      </w:pPr>
      <w:r w:rsidRPr="007B4220">
        <w:rPr>
          <w:rFonts w:hint="cs"/>
          <w:sz w:val="26"/>
          <w:szCs w:val="26"/>
          <w:u w:val="single"/>
          <w:rtl/>
        </w:rPr>
        <w:t>خطة تنفيذ الشريحة الأولى من المرحلة الثانية من خطة إدارة إزالة المواد الهيدروكلوروفلوروكربونية</w:t>
      </w:r>
    </w:p>
    <w:p w14:paraId="0B699AA3" w14:textId="764AAC4A" w:rsidR="00BE2DAA" w:rsidRPr="007B4220" w:rsidRDefault="00BE2DAA" w:rsidP="007143ED">
      <w:pPr>
        <w:pStyle w:val="Heading1"/>
        <w:bidi/>
        <w:rPr>
          <w:sz w:val="26"/>
          <w:szCs w:val="26"/>
          <w:rtl/>
        </w:rPr>
      </w:pPr>
      <w:r w:rsidRPr="007B4220">
        <w:rPr>
          <w:rFonts w:hint="cs"/>
          <w:sz w:val="26"/>
          <w:szCs w:val="26"/>
          <w:rtl/>
        </w:rPr>
        <w:t>سيتم تنفيذ شريحة التمويل الأولى للمرحلة الثانية من خطة إدارة إزالة المواد الهيدروكلوروفلوروكربونية البالغة قيمتها الإجمالية 276,500 دولار أمريكي في الفترة ما بين يناير/ كانون الثاني 2025 ويونيه/ حزيران 2027 وستشمل الأنشطة التالية:</w:t>
      </w:r>
    </w:p>
    <w:p w14:paraId="15C4A5A7" w14:textId="02905429" w:rsidR="00426222" w:rsidRPr="007B4220" w:rsidRDefault="00426222" w:rsidP="00980E3F">
      <w:pPr>
        <w:pStyle w:val="Heading2"/>
        <w:widowControl/>
        <w:bidi/>
        <w:rPr>
          <w:color w:val="000000" w:themeColor="text1"/>
          <w:sz w:val="26"/>
          <w:szCs w:val="26"/>
          <w:rtl/>
        </w:rPr>
      </w:pPr>
      <w:r w:rsidRPr="007B4220">
        <w:rPr>
          <w:rFonts w:hint="cs"/>
          <w:i/>
          <w:iCs/>
          <w:color w:val="000000" w:themeColor="text1"/>
          <w:sz w:val="26"/>
          <w:szCs w:val="26"/>
          <w:rtl/>
        </w:rPr>
        <w:t>بناء قدرات موظفي الجمارك وإنفاذ القانون والمشغلين الاقتصاديين:</w:t>
      </w:r>
      <w:r w:rsidRPr="007B4220">
        <w:rPr>
          <w:rFonts w:hint="cs"/>
          <w:color w:val="000000" w:themeColor="text1"/>
          <w:sz w:val="26"/>
          <w:szCs w:val="26"/>
          <w:rtl/>
        </w:rPr>
        <w:t xml:space="preserve"> تنظيم 8 ورش عمل تدريبية لـ 200 من موظفي الجمارك وإنفاذ القانون؛ تحديث دليل التدريب الجمركي؛ تنظيم ورشة عمل/ توعية واحدة لكافة المستوردين والمستخدمين النهائيين الرئيسيين المسجلين وغيرهم من أصحاب المصلحة؛ عقد اجتماع لتعزيز التعاون عبر الحدود مع موظفي الجمارك في المنطقة دون الإقليمية للاتحاد الاقتصادي والنقدي لغرب أفريقيا لمعالجة مسائل تشمل إمكانية تنقيح التعريفات الجمركية لغازات التبريد ذات القدرة المنخفضة على إحداث الاحترار العالمي والإتجار غير المشروع وسوء استخدام اللصائق والتصريح الخاطئ ومواءمة اللوائح بما يشمل فرض حظر على المعدات الجديدة والمستعملة القائمة على المواد الهيدروكلوروفلوروكربونية (اليونيب) (46,500 دولار أمريكي)؛</w:t>
      </w:r>
    </w:p>
    <w:p w14:paraId="3413A97F" w14:textId="54D91F7D" w:rsidR="00426222" w:rsidRPr="007B4220" w:rsidRDefault="00426222" w:rsidP="00980E3F">
      <w:pPr>
        <w:pStyle w:val="Heading2"/>
        <w:widowControl/>
        <w:bidi/>
        <w:rPr>
          <w:color w:val="000000" w:themeColor="text1"/>
          <w:sz w:val="26"/>
          <w:szCs w:val="26"/>
          <w:rtl/>
        </w:rPr>
      </w:pPr>
      <w:r w:rsidRPr="007B4220">
        <w:rPr>
          <w:rFonts w:hint="cs"/>
          <w:i/>
          <w:iCs/>
          <w:sz w:val="26"/>
          <w:szCs w:val="26"/>
          <w:rtl/>
        </w:rPr>
        <w:t>تعزيز قدرات الفنيين في مجال التبريد وتكييف الهواء بشأن الممارسات الجيدة للصيانة والتصليح</w:t>
      </w:r>
      <w:r w:rsidRPr="007B4220">
        <w:rPr>
          <w:rFonts w:hint="cs"/>
          <w:i/>
          <w:iCs/>
          <w:color w:val="000000" w:themeColor="text1"/>
          <w:sz w:val="26"/>
          <w:szCs w:val="26"/>
          <w:rtl/>
        </w:rPr>
        <w:t xml:space="preserve">: </w:t>
      </w:r>
      <w:r w:rsidRPr="007B4220">
        <w:rPr>
          <w:rFonts w:hint="cs"/>
          <w:color w:val="000000" w:themeColor="text1"/>
          <w:sz w:val="26"/>
          <w:szCs w:val="26"/>
          <w:rtl/>
        </w:rPr>
        <w:t>تحديث دليل التدريب في مجال التبريد وتكييف الهواء؛ تنظيم 8 دورات تدريبية لـ 200 من فنيي الصيانة والتصليح بشأن الممارسات الجيدة للصيانة والتصليح؛ إجراء دراسة بشأن وضع خطة لإصدار التراخيص في مجال التبريد وتكييف الهواء والتشاور مع أصحاب المصلحة لاستعراض الخطة المقترحة؛ تنظيم حملة توعية تستهدف الشابات اللاتي يتركن المدرسة لتشجيعهن على دخول قطاع التبريد وتكييف الهواء (اليونيب) (70,000 دولار أمريكي)؛</w:t>
      </w:r>
    </w:p>
    <w:p w14:paraId="66149611" w14:textId="766ECF8D" w:rsidR="00426222" w:rsidRPr="007B4220" w:rsidRDefault="00426222" w:rsidP="00AF50F3">
      <w:pPr>
        <w:pStyle w:val="Heading2"/>
        <w:widowControl/>
        <w:bidi/>
        <w:rPr>
          <w:sz w:val="26"/>
          <w:szCs w:val="26"/>
          <w:rtl/>
        </w:rPr>
      </w:pPr>
      <w:r w:rsidRPr="007B4220">
        <w:rPr>
          <w:rFonts w:hint="cs"/>
          <w:i/>
          <w:iCs/>
          <w:color w:val="000000" w:themeColor="text1"/>
          <w:sz w:val="26"/>
          <w:szCs w:val="26"/>
          <w:rtl/>
        </w:rPr>
        <w:t>تعزيز القدرة الفنية على إدارة التبريد</w:t>
      </w:r>
      <w:r w:rsidRPr="007B4220">
        <w:rPr>
          <w:rFonts w:hint="cs"/>
          <w:color w:val="000000" w:themeColor="text1"/>
          <w:sz w:val="26"/>
          <w:szCs w:val="26"/>
          <w:rtl/>
        </w:rPr>
        <w:t xml:space="preserve">: توفير أدوات ومعدات تدريبية لإنشاء مركز متخصص للتدريب على غازات التبريد الهيدروكربونية؛ تنظيم 5 دورات تدريبية لـ 100 من فنيي التبريد وتكييف الهواء </w:t>
      </w:r>
      <w:r w:rsidRPr="007B4220">
        <w:rPr>
          <w:rFonts w:hint="cs"/>
          <w:color w:val="000000" w:themeColor="text1"/>
          <w:sz w:val="26"/>
          <w:szCs w:val="26"/>
          <w:rtl/>
        </w:rPr>
        <w:lastRenderedPageBreak/>
        <w:t>بشأن الممارسات الجيدة للصيانة والتصليح بما يشمل المواد الهيدروكربونية؛ توفير المعدات اللازمة لإنشاء مرفق للاستصلاح؛ تدريب 100 فني على ممارسات استرداد غازات التبريد واستصلاحها؛ وضع دليل لمراقبة التسرب وتنفيذ برنامج لمنع التسرب لدى كبار المستخدمين النهائيين؛ (اليونيدو) (150,000 دولار أمريكي)؛</w:t>
      </w:r>
    </w:p>
    <w:p w14:paraId="3AEE87CB" w14:textId="5D305D55" w:rsidR="00BE2DAA" w:rsidRPr="007B4220" w:rsidRDefault="00BE2DAA" w:rsidP="00446724">
      <w:pPr>
        <w:pStyle w:val="Heading2"/>
        <w:bidi/>
        <w:rPr>
          <w:sz w:val="26"/>
          <w:szCs w:val="26"/>
          <w:rtl/>
        </w:rPr>
      </w:pPr>
      <w:r w:rsidRPr="007B4220">
        <w:rPr>
          <w:rFonts w:hint="cs"/>
          <w:i/>
          <w:iCs/>
          <w:sz w:val="26"/>
          <w:szCs w:val="26"/>
          <w:rtl/>
        </w:rPr>
        <w:t>رصد المشاريع</w:t>
      </w:r>
      <w:r w:rsidRPr="007B4220">
        <w:rPr>
          <w:rFonts w:hint="cs"/>
          <w:sz w:val="26"/>
          <w:szCs w:val="26"/>
          <w:rtl/>
        </w:rPr>
        <w:t xml:space="preserve"> (اليونيب) 10,000 دولار أمريكي: موظفو المشاريع والاستشاريون (5,000 دولار أمريكي) والسفر المحلي (2,000 دولار أمريكي) والاجتماعات وورش العمل (3,000 دولار أمريكي).</w:t>
      </w:r>
    </w:p>
    <w:p w14:paraId="6BDC3C47" w14:textId="77777777" w:rsidR="00BE2DAA" w:rsidRPr="007B4220" w:rsidRDefault="00BE2DAA" w:rsidP="00484BE1">
      <w:pPr>
        <w:widowControl w:val="0"/>
        <w:bidi/>
        <w:spacing w:before="240" w:after="240"/>
        <w:jc w:val="center"/>
        <w:rPr>
          <w:b/>
          <w:sz w:val="26"/>
          <w:szCs w:val="26"/>
          <w:rtl/>
        </w:rPr>
      </w:pPr>
      <w:bookmarkStart w:id="20" w:name="_Hlk126916095"/>
      <w:r w:rsidRPr="007B4220">
        <w:rPr>
          <w:rFonts w:hint="cs"/>
          <w:b/>
          <w:bCs/>
          <w:sz w:val="26"/>
          <w:szCs w:val="26"/>
          <w:rtl/>
        </w:rPr>
        <w:t>تعليقات وتوصية الأمانة العامة</w:t>
      </w:r>
    </w:p>
    <w:p w14:paraId="7B015F35" w14:textId="77777777" w:rsidR="00BE2DAA" w:rsidRPr="007B4220" w:rsidRDefault="00BE2DAA" w:rsidP="007143ED">
      <w:pPr>
        <w:widowControl w:val="0"/>
        <w:bidi/>
        <w:spacing w:after="240"/>
        <w:rPr>
          <w:b/>
          <w:sz w:val="26"/>
          <w:szCs w:val="26"/>
          <w:rtl/>
        </w:rPr>
      </w:pPr>
      <w:r w:rsidRPr="007B4220">
        <w:rPr>
          <w:rFonts w:hint="cs"/>
          <w:b/>
          <w:bCs/>
          <w:sz w:val="26"/>
          <w:szCs w:val="26"/>
          <w:rtl/>
        </w:rPr>
        <w:t>التعليقات</w:t>
      </w:r>
    </w:p>
    <w:bookmarkEnd w:id="20"/>
    <w:p w14:paraId="7EAE7859" w14:textId="16C52609" w:rsidR="00BE2DAA" w:rsidRPr="007B4220" w:rsidRDefault="00BE2DAA" w:rsidP="00A335E5">
      <w:pPr>
        <w:pStyle w:val="Heading1"/>
        <w:bidi/>
        <w:rPr>
          <w:sz w:val="26"/>
          <w:szCs w:val="26"/>
          <w:rtl/>
        </w:rPr>
      </w:pPr>
      <w:r w:rsidRPr="007B4220">
        <w:rPr>
          <w:rFonts w:hint="cs"/>
          <w:sz w:val="26"/>
          <w:szCs w:val="26"/>
          <w:rtl/>
        </w:rPr>
        <w:t>استعرضت الأمانة المرحلة الثانية من خطة إدارة إزالة المواد الهيدروكلوروفلوروكربونية على ضوء المرحلة الأولى وسياسات الصندوق المتعدد الأطراف ومبادئه التوجيهية، بما في ذلك معايير تمويل إزالة المواد الهيدروكلوروفلوروكربونية في قطاع الاستهلاك للمرحلة الثانية من خطط إدارة إزالة المواد الهيدروكلوروفلوروكربونية (المقرران 74/50 و90/31)، وخطة أعمال الصندوق المتعدد الأطراف لفترة 2024-2026.</w:t>
      </w:r>
    </w:p>
    <w:p w14:paraId="064BF788" w14:textId="77777777" w:rsidR="00BE2DAA" w:rsidRPr="007B4220" w:rsidRDefault="00BE2DAA" w:rsidP="00A335E5">
      <w:pPr>
        <w:keepNext/>
        <w:widowControl w:val="0"/>
        <w:bidi/>
        <w:spacing w:after="240"/>
        <w:rPr>
          <w:sz w:val="26"/>
          <w:szCs w:val="26"/>
          <w:u w:val="single"/>
          <w:rtl/>
        </w:rPr>
      </w:pPr>
      <w:bookmarkStart w:id="21" w:name="_Hlk126916105"/>
      <w:r w:rsidRPr="007B4220">
        <w:rPr>
          <w:rFonts w:hint="cs"/>
          <w:sz w:val="26"/>
          <w:szCs w:val="26"/>
          <w:u w:val="single"/>
          <w:rtl/>
        </w:rPr>
        <w:t>الاستراتيجية الشاملة</w:t>
      </w:r>
    </w:p>
    <w:bookmarkEnd w:id="21"/>
    <w:p w14:paraId="4FA2754E" w14:textId="6C9834DA" w:rsidR="00D94299" w:rsidRPr="007B4220" w:rsidRDefault="00BE2DAA" w:rsidP="00D94299">
      <w:pPr>
        <w:pStyle w:val="Heading1"/>
        <w:bidi/>
        <w:rPr>
          <w:sz w:val="26"/>
          <w:szCs w:val="26"/>
          <w:rtl/>
        </w:rPr>
      </w:pPr>
      <w:r w:rsidRPr="007B4220">
        <w:rPr>
          <w:rFonts w:hint="cs"/>
          <w:sz w:val="26"/>
          <w:szCs w:val="26"/>
          <w:rtl/>
        </w:rPr>
        <w:t>تقترح حكومة غينيا - بيساو الوفاء بتخفيض خط الأساس لاستهلاكها للمواد الهيدروكلوروفلوروكربونية بنسبة 100 في المائة بحلول عام 2030 والحفاظ على حد أقصى للاستهلاك السنوي للمواد الهيدروكلوروفلوروكربونية في الفترة من عام 2030 إلى عام 2040 عند مستوى يتماشى مع الفقرة 8 ثالثًا (هـ) (1) من المادة 5 من بروتوكول مونتريال.</w:t>
      </w:r>
      <w:r w:rsidRPr="007B4220">
        <w:rPr>
          <w:sz w:val="26"/>
          <w:szCs w:val="26"/>
          <w:vertAlign w:val="superscript"/>
        </w:rPr>
        <w:footnoteReference w:id="11"/>
      </w:r>
      <w:r w:rsidRPr="007B4220">
        <w:rPr>
          <w:rFonts w:hint="cs"/>
          <w:sz w:val="26"/>
          <w:szCs w:val="26"/>
          <w:rtl/>
        </w:rPr>
        <w:t xml:space="preserve"> </w:t>
      </w:r>
    </w:p>
    <w:p w14:paraId="5353CAA5" w14:textId="037EEC74" w:rsidR="00ED3E39" w:rsidRPr="007B4220" w:rsidRDefault="003B7ED2" w:rsidP="00ED3E39">
      <w:pPr>
        <w:pStyle w:val="Heading1"/>
        <w:bidi/>
        <w:rPr>
          <w:sz w:val="26"/>
          <w:szCs w:val="26"/>
          <w:rtl/>
        </w:rPr>
      </w:pPr>
      <w:r w:rsidRPr="007B4220">
        <w:rPr>
          <w:rFonts w:hint="cs"/>
          <w:sz w:val="26"/>
          <w:szCs w:val="26"/>
          <w:rtl/>
        </w:rPr>
        <w:t xml:space="preserve">تماشيًا مع المقرر 86/51، وللسماح بالنظر في الشريحة الأخيرة من خطة إدارة إزالة المواد الهيدروكلوروفلوروكربونية، وافقت حكومة غينيا - بيساو على تقديم وصف مفصل للإطار التنظيمي والسياسي القائم لتنفيذ التدابير الرامية إلى ضمان امتثال استهلاك المواد الهيدروكلوروفلوروكربونية للفقرة 8 ثالثًا(هـ) (1) من المادة 5 من بروتوكول مونتريال للفترة 2030-2040، والاستهلاك السنوي المتوقع للمواد الهيدروكلوروفلوروكربونية في غينيا - بيساو للفترة 2030-2040. </w:t>
      </w:r>
    </w:p>
    <w:p w14:paraId="5D9C7007" w14:textId="77777777" w:rsidR="00BE2DAA" w:rsidRPr="007B4220" w:rsidRDefault="00BE2DAA" w:rsidP="00A335E5">
      <w:pPr>
        <w:keepNext/>
        <w:widowControl w:val="0"/>
        <w:bidi/>
        <w:spacing w:after="240"/>
        <w:rPr>
          <w:sz w:val="26"/>
          <w:szCs w:val="26"/>
          <w:u w:val="single"/>
          <w:rtl/>
        </w:rPr>
      </w:pPr>
      <w:bookmarkStart w:id="22" w:name="_Hlk126916111"/>
      <w:r w:rsidRPr="007B4220">
        <w:rPr>
          <w:rFonts w:hint="cs"/>
          <w:sz w:val="26"/>
          <w:szCs w:val="26"/>
          <w:u w:val="single"/>
          <w:rtl/>
        </w:rPr>
        <w:t>الإطار القانوني</w:t>
      </w:r>
    </w:p>
    <w:p w14:paraId="4314460A" w14:textId="210CFEFF" w:rsidR="00B33A4F" w:rsidRPr="007B4220" w:rsidRDefault="00D61331" w:rsidP="00BE4E48">
      <w:pPr>
        <w:pStyle w:val="Heading1"/>
        <w:bidi/>
        <w:rPr>
          <w:sz w:val="26"/>
          <w:szCs w:val="26"/>
          <w:rtl/>
        </w:rPr>
      </w:pPr>
      <w:r w:rsidRPr="007B4220">
        <w:rPr>
          <w:rFonts w:hint="cs"/>
          <w:sz w:val="26"/>
          <w:szCs w:val="26"/>
          <w:rtl/>
        </w:rPr>
        <w:t xml:space="preserve">قامت حكومة غينيا - بيساو </w:t>
      </w:r>
      <w:r w:rsidR="008064F9" w:rsidRPr="007B4220">
        <w:rPr>
          <w:rFonts w:hint="cs"/>
          <w:sz w:val="26"/>
          <w:szCs w:val="26"/>
          <w:rtl/>
        </w:rPr>
        <w:t>بإصدار</w:t>
      </w:r>
      <w:r w:rsidRPr="007B4220">
        <w:rPr>
          <w:rFonts w:hint="cs"/>
          <w:sz w:val="26"/>
          <w:szCs w:val="26"/>
          <w:rtl/>
        </w:rPr>
        <w:t xml:space="preserve"> حصص واردات المواد الهيدروكلوروفلوروكربونية لعام 2024 وتبلغ 12 طنًا متريًا (0.66 طنًا من قدرات استنفاد الأوزون)، وهي أقل من أهداف الرقابة لبروتوكول مونتريال. </w:t>
      </w:r>
    </w:p>
    <w:p w14:paraId="006C458E" w14:textId="3B3C5777" w:rsidR="00B33A4F" w:rsidRPr="007B4220" w:rsidRDefault="00B33A4F" w:rsidP="00511461">
      <w:pPr>
        <w:pStyle w:val="Heading1"/>
        <w:bidi/>
        <w:rPr>
          <w:sz w:val="26"/>
          <w:szCs w:val="26"/>
          <w:rtl/>
        </w:rPr>
      </w:pPr>
      <w:r w:rsidRPr="007B4220">
        <w:rPr>
          <w:rFonts w:hint="cs"/>
          <w:sz w:val="26"/>
          <w:szCs w:val="26"/>
          <w:rtl/>
        </w:rPr>
        <w:t xml:space="preserve">تعتزم حكومة غينيا - بيساو فرض حظر على استيراد المعدات القائمة على المواد الهيدروكلوروفلوروكربونية، الجديدة منها والمستعملة، بحلول </w:t>
      </w:r>
      <w:r w:rsidR="001A19A5" w:rsidRPr="007B4220">
        <w:rPr>
          <w:rFonts w:hint="cs"/>
          <w:sz w:val="26"/>
          <w:szCs w:val="26"/>
          <w:rtl/>
        </w:rPr>
        <w:t>1 يناير</w:t>
      </w:r>
      <w:r w:rsidRPr="007B4220">
        <w:rPr>
          <w:rFonts w:hint="cs"/>
          <w:sz w:val="26"/>
          <w:szCs w:val="26"/>
          <w:rtl/>
        </w:rPr>
        <w:t xml:space="preserve">/ كانون الثاني 2029، إلى جانب دول أعضاء أخرى في الاتحاد الاقتصادي والنقدي لغرب أفريقيا من خلال ما يسمى </w:t>
      </w:r>
      <w:r w:rsidR="00484BE1" w:rsidRPr="007B4220">
        <w:rPr>
          <w:rFonts w:hint="cs"/>
          <w:sz w:val="26"/>
          <w:szCs w:val="26"/>
          <w:rtl/>
        </w:rPr>
        <w:t>بـ</w:t>
      </w:r>
      <w:r w:rsidR="00484BE1">
        <w:rPr>
          <w:rFonts w:hint="cs"/>
          <w:sz w:val="26"/>
          <w:szCs w:val="26"/>
          <w:rtl/>
        </w:rPr>
        <w:t xml:space="preserve"> </w:t>
      </w:r>
      <w:r w:rsidR="00484BE1">
        <w:rPr>
          <w:rFonts w:hint="eastAsia"/>
          <w:sz w:val="26"/>
          <w:szCs w:val="26"/>
          <w:rtl/>
        </w:rPr>
        <w:t>“</w:t>
      </w:r>
      <w:r w:rsidRPr="007B4220">
        <w:rPr>
          <w:rFonts w:hint="cs"/>
          <w:sz w:val="26"/>
          <w:szCs w:val="26"/>
          <w:rtl/>
        </w:rPr>
        <w:t>لائحة الجماعة</w:t>
      </w:r>
      <w:r w:rsidR="008064F9">
        <w:rPr>
          <w:rFonts w:hint="cs"/>
          <w:sz w:val="26"/>
          <w:szCs w:val="26"/>
          <w:rtl/>
        </w:rPr>
        <w:t>"</w:t>
      </w:r>
      <w:r w:rsidRPr="007B4220">
        <w:rPr>
          <w:rFonts w:hint="cs"/>
          <w:sz w:val="26"/>
          <w:szCs w:val="26"/>
          <w:rtl/>
        </w:rPr>
        <w:t xml:space="preserve">. ولاحظت الأمانة أنّ غينيا - بيساو قد تواجه حالات استيراد لمعدات قديمة ستزيد من الطلب على احتياجات الصيانة والتصليح المتبقية وتعرّض الفنيين لخطر اللجوء إلى إجراءات غير معتمدة وفقًا للبروتوكولات لإعادة تهيئة المعدات القائمة على المواد الهيدروكلوروفلوروكربونية بالهيدروكربونات، إذا لم يقم البلد بحظر استيراد المعدات القائمة على المواد الهيدروكلوروفلوروكربونية قبل عام </w:t>
      </w:r>
      <w:r w:rsidRPr="007B4220">
        <w:rPr>
          <w:rFonts w:hint="cs"/>
          <w:sz w:val="26"/>
          <w:szCs w:val="26"/>
          <w:rtl/>
        </w:rPr>
        <w:lastRenderedPageBreak/>
        <w:t xml:space="preserve">2029. وعقب مناقشة مع اليونيب، وافقت حكومة غينيا - بيساو على العمل على الصعيد الإقليمي لفرض حظر على استيراد المعدات القائمة على المادة </w:t>
      </w:r>
      <w:r w:rsidRPr="007B4220">
        <w:rPr>
          <w:sz w:val="26"/>
          <w:szCs w:val="26"/>
        </w:rPr>
        <w:t>HCFC-22</w:t>
      </w:r>
      <w:r w:rsidRPr="007B4220">
        <w:rPr>
          <w:rFonts w:hint="cs"/>
          <w:sz w:val="26"/>
          <w:szCs w:val="26"/>
          <w:rtl/>
        </w:rPr>
        <w:t xml:space="preserve"> قبل عام 2029. وأبلغ اليونيب أنه سيتم الانتهاء في عام 2025 من إنشاء منصة إلكترونية تهدف إلى معالجة القصور في نظام حصص الاستيراد، أي الإشارة إلى ما إذا كان المستورد قد تجاوز حصته الفردية.</w:t>
      </w:r>
    </w:p>
    <w:p w14:paraId="0E59F912" w14:textId="2189F52E" w:rsidR="00BE2DAA" w:rsidRPr="007B4220" w:rsidRDefault="00BE2DAA" w:rsidP="00A335E5">
      <w:pPr>
        <w:keepNext/>
        <w:widowControl w:val="0"/>
        <w:bidi/>
        <w:spacing w:after="240"/>
        <w:rPr>
          <w:sz w:val="26"/>
          <w:szCs w:val="26"/>
          <w:rtl/>
        </w:rPr>
      </w:pPr>
      <w:bookmarkStart w:id="23" w:name="_Hlk126916116"/>
      <w:bookmarkEnd w:id="22"/>
      <w:r w:rsidRPr="007B4220">
        <w:rPr>
          <w:rFonts w:hint="cs"/>
          <w:sz w:val="26"/>
          <w:szCs w:val="26"/>
          <w:u w:val="single"/>
          <w:rtl/>
        </w:rPr>
        <w:t>المسائل الفنية والمتعلقة بالتكاليف</w:t>
      </w:r>
    </w:p>
    <w:p w14:paraId="5BB8C9AF" w14:textId="1CC35B08" w:rsidR="00BE4E48" w:rsidRPr="007B4220" w:rsidRDefault="00B64254" w:rsidP="00BE4E48">
      <w:pPr>
        <w:bidi/>
        <w:rPr>
          <w:i/>
          <w:iCs/>
          <w:sz w:val="26"/>
          <w:szCs w:val="26"/>
          <w:rtl/>
        </w:rPr>
      </w:pPr>
      <w:r w:rsidRPr="007B4220">
        <w:rPr>
          <w:rFonts w:hint="cs"/>
          <w:i/>
          <w:iCs/>
          <w:sz w:val="26"/>
          <w:szCs w:val="26"/>
          <w:rtl/>
        </w:rPr>
        <w:t>الحواجز الرئيسية التي تحول دون اعتماد بدائل ذات قدرة منخفضة على إحداث الاحترار العالمي على نطاق أوسع في قطاع التبريد وتكييف الهواء</w:t>
      </w:r>
    </w:p>
    <w:p w14:paraId="7BDA9852" w14:textId="77777777" w:rsidR="00AF5838" w:rsidRPr="007B4220" w:rsidRDefault="00AF5838" w:rsidP="00AF5838">
      <w:pPr>
        <w:rPr>
          <w:sz w:val="26"/>
          <w:szCs w:val="26"/>
          <w:lang w:val="en-GB"/>
        </w:rPr>
      </w:pPr>
    </w:p>
    <w:p w14:paraId="0C076548" w14:textId="5744232C" w:rsidR="001A3DA6" w:rsidRPr="007B4220" w:rsidRDefault="00EE4819" w:rsidP="001A3DA6">
      <w:pPr>
        <w:pStyle w:val="Heading1"/>
        <w:bidi/>
        <w:rPr>
          <w:kern w:val="28"/>
          <w:sz w:val="26"/>
          <w:szCs w:val="26"/>
          <w:rtl/>
        </w:rPr>
      </w:pPr>
      <w:r w:rsidRPr="007B4220">
        <w:rPr>
          <w:rFonts w:hint="cs"/>
          <w:sz w:val="26"/>
          <w:szCs w:val="26"/>
          <w:rtl/>
        </w:rPr>
        <w:t>ناقشت الأمانة مع اليونيب الحواجز التي تحول دون اعتماد</w:t>
      </w:r>
      <w:r w:rsidRPr="007B4220">
        <w:rPr>
          <w:rFonts w:hint="cs"/>
          <w:i/>
          <w:iCs/>
          <w:sz w:val="26"/>
          <w:szCs w:val="26"/>
          <w:rtl/>
        </w:rPr>
        <w:t xml:space="preserve"> </w:t>
      </w:r>
      <w:r w:rsidRPr="007B4220">
        <w:rPr>
          <w:rFonts w:hint="cs"/>
          <w:sz w:val="26"/>
          <w:szCs w:val="26"/>
          <w:rtl/>
        </w:rPr>
        <w:t xml:space="preserve">بدائل ذات قدرة منخفضة أو صفرية على إحداث الاحترار العالمي، مشيرة إلى أنّ سعر المادة </w:t>
      </w:r>
      <w:r w:rsidRPr="007B4220">
        <w:rPr>
          <w:sz w:val="26"/>
          <w:szCs w:val="26"/>
        </w:rPr>
        <w:t>R-600a</w:t>
      </w:r>
      <w:r w:rsidRPr="007B4220">
        <w:rPr>
          <w:rFonts w:hint="cs"/>
          <w:sz w:val="26"/>
          <w:szCs w:val="26"/>
          <w:rtl/>
        </w:rPr>
        <w:t xml:space="preserve"> هو نفس سعر المادة </w:t>
      </w:r>
      <w:r w:rsidRPr="007B4220">
        <w:rPr>
          <w:sz w:val="26"/>
          <w:szCs w:val="26"/>
        </w:rPr>
        <w:t>HCFC-22</w:t>
      </w:r>
      <w:r w:rsidRPr="007B4220">
        <w:rPr>
          <w:rFonts w:hint="cs"/>
          <w:sz w:val="26"/>
          <w:szCs w:val="26"/>
          <w:rtl/>
        </w:rPr>
        <w:t xml:space="preserve"> وأقل من المبردات القائمة على المواد الهيدروفلوروكربونية. وأشار اليونيب إلى أنّ السبب في بطء اعتماد</w:t>
      </w:r>
      <w:r w:rsidRPr="007B4220">
        <w:rPr>
          <w:rFonts w:hint="cs"/>
          <w:i/>
          <w:iCs/>
          <w:sz w:val="26"/>
          <w:szCs w:val="26"/>
          <w:rtl/>
        </w:rPr>
        <w:t xml:space="preserve"> </w:t>
      </w:r>
      <w:r w:rsidRPr="007B4220">
        <w:rPr>
          <w:rFonts w:hint="cs"/>
          <w:sz w:val="26"/>
          <w:szCs w:val="26"/>
          <w:rtl/>
        </w:rPr>
        <w:t>بدائل ذات قدرة صفرية أو منخفضة على إحداث الاحترار العالمي قد يعود إلى أنّ اللوائح الجديدة بشأن المواد الهيدروفلوروكربونية لم تتم الموافقة عليها إلا مؤخرًا، وأنّ حظر استيراد المعدات لم يبدأ بعد، مما يعني أنّ السوق ليست على دراية جيدة وليست جاهزة بعد. وأفاد اليونيب بأنّ البلد سيتخذ إجراءات مختلفة لتشجيع التحول إلى البدائل ذات القدرة المنخفضة على إحداث الاحترار العالمي. ولكن نظرًا لوجود بعض المعدات التي تعتمد على المواد الهيدروفلوروكربونية وخلطات المواد الهيدروفلوروكربونية والتي تتراوح أعمارها التشغيلية بين 10 سنوات و20 سنة، فإنّ الاعتماد الكامل للبدائل ذات القدرة الصفرية أو المنخفضة على إحداث الاحترار العالمي سيستغرق بعض الوقت. وفي ما يتعلق بوضع معايير وبروتوكولات تنظيمية بشأن استخدام المواد القابلة للاشتعال والسامة في معدات التبريد وتكييف الهواء كجزء من المرحلة الأولى من خطة تنفيذ تعديل كيغالي، أفاد اليونيب بأن البلد يهدف إلى وضع الصيغة النهائية للمعيار بحلول عام 2027.</w:t>
      </w:r>
    </w:p>
    <w:p w14:paraId="40DD47F1" w14:textId="13A40397" w:rsidR="00186188" w:rsidRPr="007B4220" w:rsidRDefault="00DC42C9" w:rsidP="007572B1">
      <w:pPr>
        <w:bidi/>
        <w:rPr>
          <w:i/>
          <w:iCs/>
          <w:kern w:val="28"/>
          <w:sz w:val="26"/>
          <w:szCs w:val="26"/>
          <w:rtl/>
        </w:rPr>
      </w:pPr>
      <w:r w:rsidRPr="007B4220">
        <w:rPr>
          <w:rFonts w:hint="cs"/>
          <w:i/>
          <w:iCs/>
          <w:sz w:val="26"/>
          <w:szCs w:val="26"/>
          <w:rtl/>
        </w:rPr>
        <w:t xml:space="preserve">فنيو التبريد وتكييف الهواء وإعادة تهيئة النظم القائمة على المادة </w:t>
      </w:r>
      <w:r w:rsidRPr="007B4220">
        <w:rPr>
          <w:i/>
          <w:iCs/>
          <w:sz w:val="26"/>
          <w:szCs w:val="26"/>
        </w:rPr>
        <w:t>HCFC-22</w:t>
      </w:r>
    </w:p>
    <w:p w14:paraId="58E87C38" w14:textId="77777777" w:rsidR="00186188" w:rsidRPr="007B4220" w:rsidRDefault="00186188" w:rsidP="007572B1">
      <w:pPr>
        <w:rPr>
          <w:kern w:val="28"/>
          <w:sz w:val="26"/>
          <w:szCs w:val="26"/>
          <w:lang w:val="en-GB"/>
        </w:rPr>
      </w:pPr>
    </w:p>
    <w:p w14:paraId="7AC86562" w14:textId="16883E19" w:rsidR="00186188" w:rsidRPr="007B4220" w:rsidRDefault="00186188" w:rsidP="009C2895">
      <w:pPr>
        <w:pStyle w:val="Heading1"/>
        <w:bidi/>
        <w:rPr>
          <w:kern w:val="28"/>
          <w:sz w:val="26"/>
          <w:szCs w:val="26"/>
          <w:rtl/>
        </w:rPr>
      </w:pPr>
      <w:r w:rsidRPr="007B4220">
        <w:rPr>
          <w:rFonts w:hint="cs"/>
          <w:sz w:val="26"/>
          <w:szCs w:val="26"/>
          <w:rtl/>
        </w:rPr>
        <w:t xml:space="preserve">أشار التقديم للمرحلة الثانية إلى وجود ميل في المنطقة دون الإقليمية إلى إعادة تهيئة الأنظمة القائمة على المادة </w:t>
      </w:r>
      <w:r w:rsidRPr="007B4220">
        <w:rPr>
          <w:sz w:val="26"/>
          <w:szCs w:val="26"/>
        </w:rPr>
        <w:t>HCFC-22</w:t>
      </w:r>
      <w:r w:rsidRPr="007B4220">
        <w:rPr>
          <w:rFonts w:hint="cs"/>
          <w:sz w:val="26"/>
          <w:szCs w:val="26"/>
          <w:rtl/>
        </w:rPr>
        <w:t xml:space="preserve"> لتعمل بالمواد الهيدروكربونية، وهو ما يحدث أساسًا في القطاع غير المنظم بسبب ارتفاع أسعار بدائل المواد الهيدروفلوروكربونية. علمًا أنّ أسعار المواد الهيدروفلوروكربونية وخلطات المواد الهيدروفلوروكربونية أعلى بنسبة 25 إلى 63 في المائة من سعر المادة </w:t>
      </w:r>
      <w:r w:rsidRPr="007B4220">
        <w:rPr>
          <w:sz w:val="26"/>
          <w:szCs w:val="26"/>
        </w:rPr>
        <w:t>HCFC-22</w:t>
      </w:r>
      <w:r w:rsidRPr="007B4220">
        <w:rPr>
          <w:rFonts w:hint="cs"/>
          <w:sz w:val="26"/>
          <w:szCs w:val="26"/>
          <w:rtl/>
        </w:rPr>
        <w:t>. وقد أكد اليونيب أنّ إعادة تهيئة المعدات القائمة على المواد الهيدروكلوروفلوروكربونية لتعمل باستخدام الهيدروكربونات عبر طريقة التبديل المباشر أمر لم يتم الترويج له ضمن خطة إدارة إزالة المواد الهيدروكلوروفلوروكربونية ولا من قِبل الحكومة.</w:t>
      </w:r>
      <w:r w:rsidR="00F97299" w:rsidRPr="007B4220">
        <w:rPr>
          <w:rStyle w:val="FootnoteReference"/>
          <w:kern w:val="28"/>
          <w:sz w:val="26"/>
          <w:szCs w:val="26"/>
          <w:lang w:val="en-GB"/>
        </w:rPr>
        <w:footnoteReference w:id="12"/>
      </w:r>
      <w:r w:rsidRPr="007B4220">
        <w:rPr>
          <w:rFonts w:hint="cs"/>
          <w:sz w:val="26"/>
          <w:szCs w:val="26"/>
          <w:rtl/>
        </w:rPr>
        <w:t xml:space="preserve"> بينما جرى التشجيع على اعتماد الهيدروكربونات كبديل، مع التركيز على السلامة والممارسات الجيدة، ولكن ليس على أساس التبديل المباشر للمعدات غير المصممة لغازات التبريد القابلة للاشتعال. وقد أكد كل من برامج التدريب وأنشطة التوعية العامة على مسائل السلامة في ما يتعلق بالهيدروكربونات.</w:t>
      </w:r>
    </w:p>
    <w:p w14:paraId="150225C6" w14:textId="3413E252" w:rsidR="00DC42C9" w:rsidRPr="007B4220" w:rsidRDefault="00DC42C9" w:rsidP="00DD705B">
      <w:pPr>
        <w:pStyle w:val="Heading1"/>
        <w:numPr>
          <w:ilvl w:val="0"/>
          <w:numId w:val="0"/>
        </w:numPr>
        <w:bidi/>
        <w:rPr>
          <w:i/>
          <w:iCs/>
          <w:color w:val="000000" w:themeColor="text1"/>
          <w:sz w:val="26"/>
          <w:szCs w:val="26"/>
          <w:rtl/>
        </w:rPr>
      </w:pPr>
      <w:r w:rsidRPr="007B4220">
        <w:rPr>
          <w:rFonts w:hint="cs"/>
          <w:i/>
          <w:iCs/>
          <w:color w:val="000000" w:themeColor="text1"/>
          <w:sz w:val="26"/>
          <w:szCs w:val="26"/>
          <w:rtl/>
        </w:rPr>
        <w:t>إنشاء نظام لإصدار التراخيص لفنيي التبريد وتكييف الهواء وتنفيذ نظام التراخيص الوطني في قطاع التبريد وتكييف الهواء</w:t>
      </w:r>
    </w:p>
    <w:p w14:paraId="02DB77A8" w14:textId="7964A0D0" w:rsidR="003D1DC0" w:rsidRPr="007B4220" w:rsidRDefault="001E429C" w:rsidP="001E429C">
      <w:pPr>
        <w:pStyle w:val="Heading1"/>
        <w:bidi/>
        <w:rPr>
          <w:sz w:val="26"/>
          <w:szCs w:val="26"/>
          <w:rtl/>
        </w:rPr>
      </w:pPr>
      <w:r w:rsidRPr="007B4220">
        <w:rPr>
          <w:rFonts w:hint="cs"/>
          <w:sz w:val="26"/>
          <w:szCs w:val="26"/>
          <w:rtl/>
        </w:rPr>
        <w:t xml:space="preserve">في ما يتعلق بخطة منح التراخيص للفنيين، أوضح اليونيب أنّ استشاريًا دوليًا سيُجري دراسة في إطار الشريحة الأولى من المرحلة الثانية، يليها برنامج تجريبي لإصدار التراخيص لخمسين من فنيي التبريد وتكييف الهواء، ليتم في ما بعد منح تراخيص لمئة من الفنيين كل عام حتى عام 2030 لتحقيق الهدف المتمثل في منح تراخيص لـ 350 من الفنيين بحلول نهاية المرحلة الثانية. وعقب المناقشات، تم الاتفاق على أن يقوم الاستشاري بإعداد مبادئ توجيهية وقائمة قراءة للوثائق ذات الصلة لتحديث معلومات كبار الفنيين في مجال التبريد وتكييف الهواء؛ وتصميم امتحانات عملية للحصول على التراخيص وإعداد صيغ مختلفة من الاختبارات الكتابية؛ وتدريب أصحاب المصلحة الوطنيين على عملية </w:t>
      </w:r>
      <w:r w:rsidRPr="007B4220">
        <w:rPr>
          <w:rFonts w:hint="cs"/>
          <w:sz w:val="26"/>
          <w:szCs w:val="26"/>
          <w:rtl/>
        </w:rPr>
        <w:lastRenderedPageBreak/>
        <w:t>منح التراخيص. وفي ما يتعلق بالهيكل المؤسسي لضمان استدامة الخطة بعد نهاية المرحلة الثانية، أبلغ اليونيب أنّ رابطة فنيي ومهندسي التبريد في غينيا - بيساو ستشارك عن كثب في هذه الجهود كشريك وستساعد في العثور على فنيين مرشحين للحصول على الترخيص الذي سيُمنح في مراكز التدريب المخصصة لمجال التبريد وتكييف الهواء. وستقوم وحدة الأوزون الوطنية، بالتعاون مع رابطة فنيي ومهندسي التبريد، بتنظيم حملة وطنية لتشجيع الفنيين في القطاع غير المنظم على الانضمام إلى رابطة فنيي ومهندسي التبريد من أجل الاستفادة من التدريب والحصول على الترخيص بهدف زيادة عدد الأعضاء المساهمين في الرابطة.</w:t>
      </w:r>
    </w:p>
    <w:p w14:paraId="7C672753" w14:textId="43F2D9E3" w:rsidR="006C5699" w:rsidRPr="007B4220" w:rsidRDefault="001E429C" w:rsidP="001E429C">
      <w:pPr>
        <w:pStyle w:val="Heading1"/>
        <w:bidi/>
        <w:rPr>
          <w:sz w:val="26"/>
          <w:szCs w:val="26"/>
          <w:rtl/>
        </w:rPr>
      </w:pPr>
      <w:r w:rsidRPr="007B4220">
        <w:rPr>
          <w:rFonts w:hint="cs"/>
          <w:sz w:val="26"/>
          <w:szCs w:val="26"/>
          <w:rtl/>
        </w:rPr>
        <w:t>بمجرد الانتهاء من الدراسة الخاصة بمنح التراخيص، ستقرر الحكومة ما إذا كان الترخيص إلزاميًا بالنسبة لصيانة وتصليح المعدات وشراء غازات التبريد. وقد تم الاتفاق على أن يكون نظام الترخيص في البداية دون أي تكلفة على فنيي التبريد وتكييف الهواء. ولم تتخذ الحكومة بعد قرارًا بشأن المبادرات الرامية إلى ضمان تحفيز الفنيين على الخضوع لعملية إصدار الشهادات. ومن المرجح أن تكون الوكالة الوطنية للتوحيد القياسي ومراقبة الجودة في غينيا - بيساو هي الجهة المسؤولة عن إصدار تراخيص الفنيين في مجال التبريد وتكييف الهواء، حيث سيضمن دورها استمرارية تشغيل نظام الترخيص نظرًا لتلقيها دعمًا وإعانات من الحكومة.</w:t>
      </w:r>
    </w:p>
    <w:p w14:paraId="2730DE1C" w14:textId="6ADED6D5" w:rsidR="007572B1" w:rsidRPr="007B4220" w:rsidRDefault="00341E15" w:rsidP="007572B1">
      <w:pPr>
        <w:bidi/>
        <w:rPr>
          <w:i/>
          <w:iCs/>
          <w:color w:val="000000" w:themeColor="text1"/>
          <w:sz w:val="26"/>
          <w:szCs w:val="26"/>
          <w:rtl/>
        </w:rPr>
      </w:pPr>
      <w:r w:rsidRPr="007B4220">
        <w:rPr>
          <w:rFonts w:hint="cs"/>
          <w:i/>
          <w:iCs/>
          <w:color w:val="000000" w:themeColor="text1"/>
          <w:sz w:val="26"/>
          <w:szCs w:val="26"/>
          <w:rtl/>
        </w:rPr>
        <w:t>المساعدة الفنية للمستخدمين النهائيين</w:t>
      </w:r>
    </w:p>
    <w:p w14:paraId="70024481" w14:textId="77777777" w:rsidR="00186188" w:rsidRPr="007B4220" w:rsidRDefault="00186188" w:rsidP="007572B1">
      <w:pPr>
        <w:rPr>
          <w:sz w:val="26"/>
          <w:szCs w:val="26"/>
          <w:lang w:val="en-GB"/>
        </w:rPr>
      </w:pPr>
    </w:p>
    <w:p w14:paraId="4FB87EDD" w14:textId="77DFC7DE" w:rsidR="006B7E1B" w:rsidRPr="007B4220" w:rsidRDefault="00862B51" w:rsidP="009E5293">
      <w:pPr>
        <w:pStyle w:val="Heading1"/>
        <w:bidi/>
        <w:rPr>
          <w:sz w:val="26"/>
          <w:szCs w:val="26"/>
          <w:rtl/>
        </w:rPr>
      </w:pPr>
      <w:r w:rsidRPr="007B4220">
        <w:rPr>
          <w:rFonts w:hint="cs"/>
          <w:sz w:val="26"/>
          <w:szCs w:val="26"/>
          <w:rtl/>
        </w:rPr>
        <w:t xml:space="preserve">طلبت الأمانة مزيدًا من المعلومات عن الأنشطة المحددة التي ستُجرى بالنسبة للمشاريع التدليلية التجريبية المقترحة في إطار العنصر الخاص بالمساعدة الفنية في المرحلة الثانية من خطة إدارة إزالة المواد الهيدروكلوروفلوروكربونية. وتشمل الشريحة الأولى من المساعدة الفنية وضع دليل لمراقبة التسرب وتنفيذ برنامج واحد على الأقل لمنع التسرب يركز على كبار المستخدمين النهائيين لتشخيص وإصلاح النظم الشديدة الانبعاث بهدف تصفير نسبة التسرب ووضع بروتوكول للصيانة الوقائية. وأوضح اليونيدو أنّ المشروع سيتبع نهجًا كليًا يشمل جميع جوانب الصيانة والتصليح، بما في ذلك سجلات غازات التبريد وكفاءة استخدام الطاقة واستهلاكها وبرامج الصيانة والتصليح وأهمية الفنيين المعتمدين، لإثبات ميزة وجود برنامج مناسب للصيانة والتصليح. وسيتم الترويج لنهج التسرب الصفري إلى جانب دليل مراقبة التسرب بين المستخدمين النهائيين الآخرين بهدف خفض تكاليف الطاقة واستهلاك غازات التبريد. </w:t>
      </w:r>
    </w:p>
    <w:p w14:paraId="5E6CEEEA" w14:textId="784AD736" w:rsidR="000532B6" w:rsidRPr="007B4220" w:rsidRDefault="009E5293" w:rsidP="000532B6">
      <w:pPr>
        <w:pStyle w:val="Heading1"/>
        <w:bidi/>
        <w:rPr>
          <w:sz w:val="26"/>
          <w:szCs w:val="26"/>
          <w:rtl/>
        </w:rPr>
      </w:pPr>
      <w:r w:rsidRPr="007B4220">
        <w:rPr>
          <w:rFonts w:hint="cs"/>
          <w:sz w:val="26"/>
          <w:szCs w:val="26"/>
          <w:rtl/>
        </w:rPr>
        <w:t xml:space="preserve">تشمل الشريحة الثانية من المساعدة الفنية مشروعًا تدليليًا للاستعاضة عن نظام تبريد وتكييف هواء قائم على المواد الهيدروكلوروفلوروكربونية بنظام يعمل ببديل ذي قدرة منخفضة على إحداث الاحترار العالمي في أحد القطاعات الفرعية للمستخدمين النهائيين التي تم تحديدها والتي تضم أعلى مخزون مثبت من المادة </w:t>
      </w:r>
      <w:r w:rsidRPr="007B4220">
        <w:rPr>
          <w:sz w:val="26"/>
          <w:szCs w:val="26"/>
        </w:rPr>
        <w:t>HCFC-22</w:t>
      </w:r>
      <w:r w:rsidRPr="007B4220">
        <w:rPr>
          <w:rFonts w:hint="cs"/>
          <w:sz w:val="26"/>
          <w:szCs w:val="26"/>
          <w:rtl/>
        </w:rPr>
        <w:t xml:space="preserve"> (مثل قطاع الألبان أو المتاجر الكبرى أو الفنادق). ويتوقع اليونيدو أن يروج المشروع لتكنولوجيا جديدة مثل الهيدروكربونات من شأنها أن تخفض التكاليف وتزيد من كفاءة استخدام الطاقة في نظام التبريد وتكييف الهواء، وبالتالي تجنب عودة المستخدمين إلى استخدام المواد الهيدروكلوروفلوروكربونية الأكثر تكلفة. وبالعمل مع مدرسة مهنية، ستغطي ميزانية المشروع (20,000 دولار أمريكي) جزئيًا تكاليف استبدال المعدات لدى واحد من صغار المنتجين. وسيتم استصلاح غاز التبريد المسترد من المعدات المستبدلة، كما سيتم نشر الدروس المستفادة من المشروع لتشجيع المستخدمين على اعتماد التكنولوجيا الجديدة.</w:t>
      </w:r>
    </w:p>
    <w:p w14:paraId="42AFDFC1" w14:textId="7A2525C4" w:rsidR="00DE1429" w:rsidRPr="007B4220" w:rsidRDefault="00DE1429" w:rsidP="00DE1429">
      <w:pPr>
        <w:pStyle w:val="Heading1"/>
        <w:bidi/>
        <w:rPr>
          <w:sz w:val="26"/>
          <w:szCs w:val="26"/>
          <w:rtl/>
        </w:rPr>
      </w:pPr>
      <w:r w:rsidRPr="007B4220">
        <w:rPr>
          <w:rFonts w:hint="cs"/>
          <w:sz w:val="26"/>
          <w:szCs w:val="26"/>
          <w:rtl/>
        </w:rPr>
        <w:t>تماشيًا مع المقرر 92/36(ز)، طُلب إلى اليونيدو أن يقدم، عند إنجاز هذا المشروع، تقريرًا عما تحقق من إزالة للمواد الهيدروكلوروفلوروكربونية والمكاسب الناتجة عن كفاءة استخدام الطاقة.</w:t>
      </w:r>
    </w:p>
    <w:p w14:paraId="5D7682DC" w14:textId="77777777" w:rsidR="00E71A95" w:rsidRPr="007B4220" w:rsidRDefault="00E71A95" w:rsidP="00E71A95">
      <w:pPr>
        <w:keepNext/>
        <w:widowControl w:val="0"/>
        <w:bidi/>
        <w:spacing w:before="240" w:after="240"/>
        <w:rPr>
          <w:i/>
          <w:iCs/>
          <w:color w:val="000000" w:themeColor="text1"/>
          <w:sz w:val="26"/>
          <w:szCs w:val="26"/>
          <w:rtl/>
        </w:rPr>
      </w:pPr>
      <w:r w:rsidRPr="007B4220">
        <w:rPr>
          <w:rFonts w:hint="cs"/>
          <w:i/>
          <w:iCs/>
          <w:color w:val="000000" w:themeColor="text1"/>
          <w:sz w:val="26"/>
          <w:szCs w:val="26"/>
          <w:rtl/>
        </w:rPr>
        <w:t>تنفيذ السياسة الجنسانية</w:t>
      </w:r>
    </w:p>
    <w:p w14:paraId="65E66A89" w14:textId="3321FC4E" w:rsidR="00190899" w:rsidRPr="007B4220" w:rsidRDefault="00190899" w:rsidP="00190899">
      <w:pPr>
        <w:pStyle w:val="Heading1"/>
        <w:bidi/>
        <w:rPr>
          <w:color w:val="000000" w:themeColor="text1"/>
          <w:kern w:val="28"/>
          <w:sz w:val="26"/>
          <w:szCs w:val="26"/>
          <w:rtl/>
        </w:rPr>
      </w:pPr>
      <w:bookmarkStart w:id="24" w:name="_Hlk181892396"/>
      <w:r w:rsidRPr="007B4220">
        <w:rPr>
          <w:rFonts w:hint="cs"/>
          <w:color w:val="000000" w:themeColor="text1"/>
          <w:sz w:val="26"/>
          <w:szCs w:val="26"/>
          <w:rtl/>
        </w:rPr>
        <w:t xml:space="preserve">اقترحت الأمانة على اليونيب إدراج سياسة المنظور الجنسانى للصندوق المتعدد الأطراف أو الإشارة إليها في المذكرات و/أو الاتفاقات المعقودة مع أصحاب المصلحة، وقد تنظر وحدة الأوزون الوطنية في تتبع المسارات المهنية للمتدربات و/أو الخريجات من برنامج التبريد وتكييف الهواء لرصد النتائج على المدى الطويل. وافق اليونيب على </w:t>
      </w:r>
      <w:r w:rsidR="00FB67F7" w:rsidRPr="007B4220">
        <w:rPr>
          <w:rFonts w:hint="cs"/>
          <w:color w:val="000000" w:themeColor="text1"/>
          <w:sz w:val="26"/>
          <w:szCs w:val="26"/>
          <w:rtl/>
        </w:rPr>
        <w:t>الاقتراحات</w:t>
      </w:r>
      <w:r w:rsidR="00FB67F7" w:rsidRPr="007B4220">
        <w:rPr>
          <w:rFonts w:hint="eastAsia"/>
          <w:color w:val="000000" w:themeColor="text1"/>
          <w:sz w:val="26"/>
          <w:szCs w:val="26"/>
          <w:rtl/>
        </w:rPr>
        <w:t>،</w:t>
      </w:r>
      <w:r w:rsidRPr="007B4220">
        <w:rPr>
          <w:rFonts w:hint="cs"/>
          <w:color w:val="000000" w:themeColor="text1"/>
          <w:sz w:val="26"/>
          <w:szCs w:val="26"/>
          <w:rtl/>
        </w:rPr>
        <w:t xml:space="preserve"> ولكنه أوضح أنه لن يكون من الممكن مواصلة الحملة الإعلامية التي تستهدف الشابات من خلال الشريحتين الثانية والثالثة من المرحلة الثانية من خطة إدارة إزالة المواد الهيدروكلوروفلوروكربونية بدون تمويل إضافي. وتعتزم </w:t>
      </w:r>
      <w:r w:rsidRPr="007B4220">
        <w:rPr>
          <w:rFonts w:hint="cs"/>
          <w:color w:val="000000" w:themeColor="text1"/>
          <w:sz w:val="26"/>
          <w:szCs w:val="26"/>
          <w:rtl/>
        </w:rPr>
        <w:lastRenderedPageBreak/>
        <w:t>وحدة الأوزون الوطنية إجراء مناقشات مع وزارة التعليم بشأن ما إذا كانت الوزارة قادرة على دعم توسيع نطاق حملة إعلامية بتمويلها الخاص أو إدراجها في برامجها الخاصة.</w:t>
      </w:r>
    </w:p>
    <w:bookmarkEnd w:id="23"/>
    <w:bookmarkEnd w:id="24"/>
    <w:p w14:paraId="43184959" w14:textId="1E5320C0" w:rsidR="00BE2DAA" w:rsidRPr="007B4220" w:rsidRDefault="00BE2DAA" w:rsidP="00E06406">
      <w:pPr>
        <w:pStyle w:val="Heading1"/>
        <w:keepNext/>
        <w:widowControl w:val="0"/>
        <w:numPr>
          <w:ilvl w:val="0"/>
          <w:numId w:val="0"/>
        </w:numPr>
        <w:bidi/>
        <w:spacing w:before="240"/>
        <w:rPr>
          <w:sz w:val="26"/>
          <w:szCs w:val="26"/>
          <w:u w:val="single"/>
          <w:rtl/>
        </w:rPr>
      </w:pPr>
      <w:r w:rsidRPr="007B4220">
        <w:rPr>
          <w:rFonts w:hint="cs"/>
          <w:sz w:val="26"/>
          <w:szCs w:val="26"/>
          <w:u w:val="single"/>
          <w:rtl/>
        </w:rPr>
        <w:t>التكلفة الإجمالية للمشروع</w:t>
      </w:r>
    </w:p>
    <w:p w14:paraId="15491470" w14:textId="2142FF7A" w:rsidR="00A10F01" w:rsidRPr="007B4220" w:rsidRDefault="00BE2DAA" w:rsidP="00A10F01">
      <w:pPr>
        <w:pStyle w:val="Heading1"/>
        <w:bidi/>
        <w:rPr>
          <w:color w:val="000000" w:themeColor="text1"/>
          <w:sz w:val="26"/>
          <w:szCs w:val="26"/>
          <w:rtl/>
        </w:rPr>
      </w:pPr>
      <w:r w:rsidRPr="007B4220">
        <w:rPr>
          <w:rFonts w:hint="cs"/>
          <w:color w:val="000000" w:themeColor="text1"/>
          <w:sz w:val="26"/>
          <w:szCs w:val="26"/>
          <w:rtl/>
        </w:rPr>
        <w:t>تبلغ التكلفة الإجمالية للمرحلة الثانية من خطة إدارة إزالة المواد الهيدروكلوروفلوروكربونية 520,000 دولار أمريكي، استنادًا إلى المقرر 74/50(ج)(12) بشأن مستوى التمويل المؤهل لبلد ذي حجم استهلاك منخفض.</w:t>
      </w:r>
      <w:bookmarkStart w:id="25" w:name="_Hlk126916178"/>
      <w:r w:rsidRPr="007B4220">
        <w:rPr>
          <w:rFonts w:hint="cs"/>
          <w:color w:val="000000" w:themeColor="text1"/>
          <w:sz w:val="26"/>
          <w:szCs w:val="26"/>
          <w:rtl/>
        </w:rPr>
        <w:t xml:space="preserve"> وقد تمت الموافقة على تمويل الشريحة الأولى على النحو المقدم. ومن المقرر تقديم الشريحتين الثانية والثالثة من المرحلة الثانية إلى الاجتماع الأول من السنة بدلًا من الاجتماع الثاني </w:t>
      </w:r>
      <w:r w:rsidRPr="007B4220">
        <w:rPr>
          <w:rFonts w:hint="cs"/>
          <w:sz w:val="26"/>
          <w:szCs w:val="26"/>
          <w:rtl/>
        </w:rPr>
        <w:t>حتى يتاح للبلد الوقت الكافي لتنفيذ أنشطة الشريحة الثالثة وتعظيم تأثيرها في إطار الهدف المحدد لعام 2030.</w:t>
      </w:r>
    </w:p>
    <w:p w14:paraId="19D604F4" w14:textId="0BBAF16A" w:rsidR="00BE2DAA" w:rsidRPr="007B4220" w:rsidRDefault="00BE2DAA" w:rsidP="00406363">
      <w:pPr>
        <w:pStyle w:val="Heading1"/>
        <w:keepNext/>
        <w:keepLines/>
        <w:numPr>
          <w:ilvl w:val="0"/>
          <w:numId w:val="0"/>
        </w:numPr>
        <w:bidi/>
        <w:rPr>
          <w:sz w:val="26"/>
          <w:szCs w:val="26"/>
          <w:u w:val="single"/>
          <w:rtl/>
        </w:rPr>
      </w:pPr>
      <w:r w:rsidRPr="007B4220">
        <w:rPr>
          <w:rFonts w:hint="cs"/>
          <w:sz w:val="26"/>
          <w:szCs w:val="26"/>
          <w:u w:val="single"/>
          <w:rtl/>
        </w:rPr>
        <w:t>الأثر على المناخ</w:t>
      </w:r>
    </w:p>
    <w:bookmarkEnd w:id="25"/>
    <w:p w14:paraId="13F1FF11" w14:textId="68C3694E" w:rsidR="00B9709D" w:rsidRPr="007B4220" w:rsidRDefault="009565DB" w:rsidP="00406363">
      <w:pPr>
        <w:pStyle w:val="Heading1"/>
        <w:keepNext/>
        <w:keepLines/>
        <w:bidi/>
        <w:rPr>
          <w:sz w:val="26"/>
          <w:szCs w:val="26"/>
          <w:rtl/>
        </w:rPr>
      </w:pPr>
      <w:r w:rsidRPr="007B4220">
        <w:rPr>
          <w:rFonts w:hint="cs"/>
          <w:sz w:val="26"/>
          <w:szCs w:val="26"/>
          <w:rtl/>
        </w:rPr>
        <w:t xml:space="preserve">ستخفض الأنشطة المقترحة في قطاع الصيانة والتصليح، التي تشمل تحسين احتواء غازات التبريد من خلال التدريب وتوفير المعدات، كمية المادة </w:t>
      </w:r>
      <w:r w:rsidRPr="007B4220">
        <w:rPr>
          <w:sz w:val="26"/>
          <w:szCs w:val="26"/>
        </w:rPr>
        <w:t>HCFC-22</w:t>
      </w:r>
      <w:r w:rsidRPr="007B4220">
        <w:rPr>
          <w:rFonts w:hint="cs"/>
          <w:sz w:val="26"/>
          <w:szCs w:val="26"/>
          <w:rtl/>
        </w:rPr>
        <w:t xml:space="preserve"> المستخدمة في صيانة وتصليح معدات التبريد وتكييف الهواء. ويؤدي كل كيلوغرام من المادة </w:t>
      </w:r>
      <w:r w:rsidRPr="007B4220">
        <w:rPr>
          <w:sz w:val="26"/>
          <w:szCs w:val="26"/>
        </w:rPr>
        <w:t>HCFC-22</w:t>
      </w:r>
      <w:r w:rsidRPr="007B4220">
        <w:rPr>
          <w:rFonts w:hint="cs"/>
          <w:sz w:val="26"/>
          <w:szCs w:val="26"/>
          <w:rtl/>
        </w:rPr>
        <w:t xml:space="preserve"> غير المنبعث بفضل ممارسات التبريد الأفضل إلى توفير حوالي 1.8 طن من مكافئ ثاني أكسيد الكربون. وعلى الرغم من عدم إدراج حساب للأثر على المناخ في خطة إدارة إزالة المواد الهيدروكلوروفلوروكربونية، فإنّ الأنشطة التي خططت لها غينيا - بيساو، بما في ذلك جهودها لمواصلة تدريب الفنيين في مجال التبريد وتكييف الهواء وتيسير التحول نحو تكنولوجيات بديلة ذات قدرة منخفضة أو صفرية على إحداث الاحترار العالمي وذات كفاءة في استخدام الطاقة، تشير إلى أنّ تنفيذ خطة إدارة إزالة المواد الهيدروكلوروفلوروكربونية سيقلل من انبعاثات غازات التبريد في الغلاف الجوي، مما يؤدي إلى فوائد مناخية.</w:t>
      </w:r>
    </w:p>
    <w:p w14:paraId="0F9A35EC" w14:textId="04F0F79A" w:rsidR="00054669" w:rsidRPr="007B4220" w:rsidRDefault="00BE2DAA" w:rsidP="00A335E5">
      <w:pPr>
        <w:keepNext/>
        <w:widowControl w:val="0"/>
        <w:bidi/>
        <w:spacing w:after="240"/>
        <w:rPr>
          <w:sz w:val="26"/>
          <w:szCs w:val="26"/>
          <w:u w:val="single"/>
          <w:rtl/>
        </w:rPr>
      </w:pPr>
      <w:bookmarkStart w:id="26" w:name="_Hlk126916186"/>
      <w:r w:rsidRPr="007B4220">
        <w:rPr>
          <w:rFonts w:hint="cs"/>
          <w:sz w:val="26"/>
          <w:szCs w:val="26"/>
          <w:u w:val="single"/>
          <w:rtl/>
        </w:rPr>
        <w:t>استدامة إزالة المواد الهيدروكلوروفلوروكربونية وتقييم المخاطر</w:t>
      </w:r>
    </w:p>
    <w:p w14:paraId="7038FE41" w14:textId="583A4DC2" w:rsidR="00B37E6A" w:rsidRPr="007B4220" w:rsidRDefault="000E3F5B" w:rsidP="00B37E6A">
      <w:pPr>
        <w:pStyle w:val="Heading1"/>
        <w:bidi/>
        <w:rPr>
          <w:sz w:val="26"/>
          <w:szCs w:val="26"/>
          <w:rtl/>
        </w:rPr>
      </w:pPr>
      <w:bookmarkStart w:id="27" w:name="_Hlk176879276"/>
      <w:bookmarkEnd w:id="26"/>
      <w:r w:rsidRPr="007B4220">
        <w:rPr>
          <w:rFonts w:hint="cs"/>
          <w:sz w:val="26"/>
          <w:szCs w:val="26"/>
          <w:rtl/>
        </w:rPr>
        <w:t xml:space="preserve">على الرغم من الحالة السياسية والاقتصادية المعقدة في غينيا - بيساو، شملت إنجازات البلد في إطار المرحلة الأولى من خطة إدارة إزالة المواد الهيدروكلوروفلوروكربونية تدريب 490 من موظفي الجمارك وإنفاذ القانون و500 من الفنيين في مجال التبريد وتكييف الهواء. وعلى الرغم من عدم وجود مدرسة للتدريب الجمركي في غينيا - </w:t>
      </w:r>
      <w:r w:rsidR="00FB67F7" w:rsidRPr="007B4220">
        <w:rPr>
          <w:rFonts w:hint="cs"/>
          <w:sz w:val="26"/>
          <w:szCs w:val="26"/>
          <w:rtl/>
        </w:rPr>
        <w:t>بيساو، ثمة</w:t>
      </w:r>
      <w:r w:rsidRPr="007B4220">
        <w:rPr>
          <w:rFonts w:hint="cs"/>
          <w:sz w:val="26"/>
          <w:szCs w:val="26"/>
          <w:rtl/>
        </w:rPr>
        <w:t xml:space="preserve"> قرار وزاري مشترك ينص على التعاون بين الوحدة الأوزون الوطنية وإدارة الجمارك لضمان التدريب المستمر والتطوير المهني لموظفي الجمارك وغيرهم من مسؤولي إنفاذ القانون. وسيتم تعزيز استدامة تدريب وترخيص الفنيين بشأن الممارسات الجيدة للصيانة والتصليح في مجال التبريد وتكييف الهواء من خلال نظام إصدار التراخيص الذي ستديره في نهاية المطاف مؤسسة مدعومة من الدولة، إلى جانب توسيع نطاق المناهج الدراسية لمعاهد التدريب المهني، وتدريب المدربين وإنشاء مختبرات في مراكز التدريب لمواصلة التدريب على المواد الهيدروكربونية. علاوة على ذلك، سيعمل البلد على تعزيز خدمة استصلاح غازات التبريد بالتعاون مع رابطة التبريد وتكييف الهواء لضمان نجاح واستدامة النظام. </w:t>
      </w:r>
    </w:p>
    <w:p w14:paraId="1A254294" w14:textId="0C74CCFC" w:rsidR="006B4409" w:rsidRPr="007B4220" w:rsidRDefault="000E3F5B" w:rsidP="00C30AA1">
      <w:pPr>
        <w:pStyle w:val="Heading1"/>
        <w:bidi/>
        <w:rPr>
          <w:sz w:val="26"/>
          <w:szCs w:val="26"/>
          <w:rtl/>
        </w:rPr>
      </w:pPr>
      <w:r w:rsidRPr="007B4220">
        <w:rPr>
          <w:rFonts w:hint="cs"/>
          <w:color w:val="000000" w:themeColor="text1"/>
          <w:sz w:val="26"/>
          <w:szCs w:val="26"/>
          <w:rtl/>
        </w:rPr>
        <w:t>ناقشت الأمانة مع اليونيب المخاطر التي تهدد نجاح تنفيذ المشروع واستدامة إنجازات خطة إدارة إزالة المواد الهيدروكلوروفلوروكربونية. وارتبطت المخاطر الرئيسية التي تم تحديدها بالوضع السياسي في البلاد ونقص اللوائح الخاصة بإدارة غازات التبريد</w:t>
      </w:r>
      <w:r w:rsidR="00DD705B" w:rsidRPr="007B4220">
        <w:rPr>
          <w:rStyle w:val="FootnoteReference"/>
          <w:color w:val="000000" w:themeColor="text1"/>
          <w:kern w:val="28"/>
          <w:sz w:val="26"/>
          <w:szCs w:val="26"/>
          <w:lang w:val="en-GB"/>
        </w:rPr>
        <w:footnoteReference w:id="13"/>
      </w:r>
      <w:r w:rsidRPr="007B4220">
        <w:rPr>
          <w:rFonts w:hint="cs"/>
          <w:color w:val="000000" w:themeColor="text1"/>
          <w:sz w:val="26"/>
          <w:szCs w:val="26"/>
          <w:rtl/>
        </w:rPr>
        <w:t xml:space="preserve"> وعدم كفاية القدرات الوطنية لإدارة المشاريع والتمويل وضعف مشاركة أصحاب المصلحة في أنشطة خطة إدارة إزالة المواد الهيدروكلوروفلوروكربونية والاحتمالية العالية لزيادة الطلب على استهلاك المواد الهيدروكلوروفلوروكربونية عن المتوقع والعوامل الخارجية التي قد تؤثر على قدرة البلد والوكالات المنفذة على تنفيذ المرحلة الثانية من خطة إدارة إزالة المواد الهيدروكلوروفلوروكربونية في الوقت المناسب. </w:t>
      </w:r>
      <w:r w:rsidRPr="007B4220">
        <w:rPr>
          <w:rFonts w:hint="cs"/>
          <w:sz w:val="26"/>
          <w:szCs w:val="26"/>
          <w:rtl/>
        </w:rPr>
        <w:t xml:space="preserve">ويمكن التخفيف من هذه المخاطر من خلال وحدة الأوزون الوطنية التي تتمتع بتنظيم جيد، حيث يمكنها الدفع باتجاه إعطاء الأولوية لأنشطة </w:t>
      </w:r>
      <w:r w:rsidRPr="007B4220">
        <w:rPr>
          <w:rFonts w:hint="cs"/>
          <w:sz w:val="26"/>
          <w:szCs w:val="26"/>
          <w:rtl/>
        </w:rPr>
        <w:lastRenderedPageBreak/>
        <w:t>خطة إدارة إزالة المواد الهيدروكلوروفلوروكربونية، وتنسيق الأنشطة وتعزيز التواصل والتعاون بين أصحاب المصلحة. وسيؤدي الحظر المقترح على المعدات الجديدة والمستعملة القائمة على المواد الهيدروكلوروفلوروكربونية إلى تعزيز إزالة المواد الهيدروكلوروفلوروكربونية، كما سيتم دعم إنفاذ ضوابط الاستيراد من خلال التدريب المستمر لموظفي الجمارك وإنفاذ القانون. وسيرصد اليونيب تنفيذ المرحلة الثانية من خطة إدارة إزالة المواد الهيدروكلوروفلوروكربونية من خلال تقارير وزيارات للكشف عن أي صعوبة أو تضارب غير متوقع قد يحول دون نجاح خطة إدارة إزالة المواد الهيدروكلوروفلوروكربونية. وفي هذا الصدد،</w:t>
      </w:r>
      <w:r w:rsidRPr="007B4220">
        <w:rPr>
          <w:rFonts w:hint="cs"/>
          <w:i/>
          <w:iCs/>
          <w:sz w:val="26"/>
          <w:szCs w:val="26"/>
          <w:rtl/>
        </w:rPr>
        <w:t xml:space="preserve"> </w:t>
      </w:r>
      <w:r w:rsidRPr="007B4220">
        <w:rPr>
          <w:rFonts w:hint="cs"/>
          <w:sz w:val="26"/>
          <w:szCs w:val="26"/>
          <w:rtl/>
        </w:rPr>
        <w:t>يعمل اليونيب مع فريق الأمم المتحدة القطري لغينيا - بيساو، مما يسمح لليونيب برصد التحديات السياسية في غينيا - بيساو عن كثب.</w:t>
      </w:r>
    </w:p>
    <w:p w14:paraId="72AE9E26" w14:textId="5DF0A977" w:rsidR="00BE2DAA" w:rsidRPr="007B4220" w:rsidRDefault="00BE2DAA" w:rsidP="00A335E5">
      <w:pPr>
        <w:keepNext/>
        <w:widowControl w:val="0"/>
        <w:bidi/>
        <w:spacing w:after="240"/>
        <w:outlineLvl w:val="0"/>
        <w:rPr>
          <w:bCs/>
          <w:sz w:val="26"/>
          <w:szCs w:val="26"/>
          <w:u w:val="single"/>
          <w:rtl/>
        </w:rPr>
      </w:pPr>
      <w:bookmarkStart w:id="28" w:name="_Hlk126916207"/>
      <w:bookmarkEnd w:id="27"/>
      <w:r w:rsidRPr="007B4220">
        <w:rPr>
          <w:rFonts w:hint="cs"/>
          <w:sz w:val="26"/>
          <w:szCs w:val="26"/>
          <w:u w:val="single"/>
          <w:rtl/>
        </w:rPr>
        <w:t>التمويل المشترك</w:t>
      </w:r>
    </w:p>
    <w:bookmarkEnd w:id="28"/>
    <w:p w14:paraId="037E76C2" w14:textId="107940BF" w:rsidR="003102D3" w:rsidRPr="007B4220" w:rsidRDefault="003102D3" w:rsidP="00656069">
      <w:pPr>
        <w:pStyle w:val="Heading1"/>
        <w:bidi/>
        <w:rPr>
          <w:sz w:val="26"/>
          <w:szCs w:val="26"/>
          <w:rtl/>
        </w:rPr>
      </w:pPr>
      <w:r w:rsidRPr="007B4220">
        <w:rPr>
          <w:rFonts w:hint="cs"/>
          <w:sz w:val="26"/>
          <w:szCs w:val="26"/>
          <w:rtl/>
        </w:rPr>
        <w:t>ستساهم حكومة غينيا - بيساو في تنفيذ المرحلة الثانية من خطة إدارة إزالة المواد الهيدروكلوروفلوروكربونية، لا سيما عبر دعم تنسيق وإدارة خطة إدارة إزالة المواد الهيدروكلوروفلوروكربونية، فضلًا عن عناصر أخرى. ومن شأن ترسيخ وحدة الأوزون الوطنية في وزارة البيئة والتنوع البيولوجي والعمل المناخي وتعاونها مع الهيئات الحكومية الأخرى أن يسهل تنفيذ المرحلة الثانية من خطة إدارة إزالة المواد الهيدروكلوروفلوروكربونية، بما في ذلك الجوانب التي لا يشملها الصندوق المتعدد الأطراف. وسيكون هذا الدعم عينيًا بالأساس، يتمثل في توفير المكاتب وتعيين موظفين مؤقتين محليين للمساعدة في الاجتماعات وورش العمل ونقل للمشاركين لحضور الاجتماعات وورش العمل.</w:t>
      </w:r>
    </w:p>
    <w:p w14:paraId="101AA9DB" w14:textId="77777777" w:rsidR="00BE2DAA" w:rsidRPr="007B4220" w:rsidRDefault="00BE2DAA" w:rsidP="00A335E5">
      <w:pPr>
        <w:keepNext/>
        <w:widowControl w:val="0"/>
        <w:bidi/>
        <w:spacing w:after="240"/>
        <w:outlineLvl w:val="0"/>
        <w:rPr>
          <w:bCs/>
          <w:sz w:val="26"/>
          <w:szCs w:val="26"/>
          <w:u w:val="single"/>
          <w:rtl/>
        </w:rPr>
      </w:pPr>
      <w:bookmarkStart w:id="29" w:name="_Hlk126916238"/>
      <w:r w:rsidRPr="007B4220">
        <w:rPr>
          <w:rFonts w:hint="cs"/>
          <w:sz w:val="26"/>
          <w:szCs w:val="26"/>
          <w:u w:val="single"/>
          <w:rtl/>
        </w:rPr>
        <w:t>مشروع خطة عمل الصندوق المتعدد الأطراف للفترة 2024-2026</w:t>
      </w:r>
      <w:r w:rsidRPr="007B4220">
        <w:rPr>
          <w:rFonts w:hint="cs"/>
          <w:sz w:val="26"/>
          <w:szCs w:val="26"/>
          <w:rtl/>
        </w:rPr>
        <w:t xml:space="preserve"> </w:t>
      </w:r>
    </w:p>
    <w:p w14:paraId="2A4DA74F" w14:textId="5E9AA811" w:rsidR="00BE2DAA" w:rsidRPr="007B4220" w:rsidRDefault="00B9709D" w:rsidP="000F64FC">
      <w:pPr>
        <w:pStyle w:val="Heading1"/>
        <w:bidi/>
        <w:rPr>
          <w:sz w:val="26"/>
          <w:szCs w:val="26"/>
          <w:rtl/>
        </w:rPr>
      </w:pPr>
      <w:bookmarkStart w:id="30" w:name="_Hlk150208329"/>
      <w:bookmarkEnd w:id="29"/>
      <w:r w:rsidRPr="007B4220">
        <w:rPr>
          <w:rFonts w:hint="cs"/>
          <w:sz w:val="26"/>
          <w:szCs w:val="26"/>
          <w:rtl/>
        </w:rPr>
        <w:t>يطلب اليونيب واليونيدو مبلغ 520,000 دولار أمريكي، بالإضافة إلى تكاليف دعم الوكالة، لتنفيذ المرحلة الثانية من خطة إدارة إزالة المواد الهيدروكلوروفلوروكربونية لغينيا - بيساو. وإنّ إجمالي القيمة البالغة 306,445 دولارًا أمريكيًا، بما في ذلك تكاليف دعم الوكالة، المطلوبة للفترة من 2024 إلى 2026، تزيد بمقدار 212,445 دولارًا أمريكيًا عن المبلغ المحدد في خطة العمل.</w:t>
      </w:r>
      <w:bookmarkEnd w:id="30"/>
    </w:p>
    <w:p w14:paraId="00185121" w14:textId="77777777" w:rsidR="00BE2DAA" w:rsidRPr="007B4220" w:rsidRDefault="00BE2DAA" w:rsidP="00A335E5">
      <w:pPr>
        <w:widowControl w:val="0"/>
        <w:bidi/>
        <w:spacing w:after="240"/>
        <w:outlineLvl w:val="0"/>
        <w:rPr>
          <w:bCs/>
          <w:sz w:val="26"/>
          <w:szCs w:val="26"/>
          <w:u w:val="single"/>
          <w:rtl/>
        </w:rPr>
      </w:pPr>
      <w:bookmarkStart w:id="31" w:name="_Hlk126916245"/>
      <w:r w:rsidRPr="007B4220">
        <w:rPr>
          <w:rFonts w:hint="cs"/>
          <w:sz w:val="26"/>
          <w:szCs w:val="26"/>
          <w:u w:val="single"/>
          <w:rtl/>
        </w:rPr>
        <w:t>مشروع الاتفاق</w:t>
      </w:r>
      <w:r w:rsidRPr="007B4220">
        <w:rPr>
          <w:rFonts w:hint="cs"/>
          <w:sz w:val="26"/>
          <w:szCs w:val="26"/>
          <w:rtl/>
        </w:rPr>
        <w:t xml:space="preserve"> </w:t>
      </w:r>
    </w:p>
    <w:bookmarkEnd w:id="31"/>
    <w:p w14:paraId="3FED00C8" w14:textId="74FA570C" w:rsidR="00BE2DAA" w:rsidRPr="007B4220" w:rsidRDefault="00BE2DAA" w:rsidP="007143ED">
      <w:pPr>
        <w:pStyle w:val="Heading1"/>
        <w:bidi/>
        <w:rPr>
          <w:sz w:val="26"/>
          <w:szCs w:val="26"/>
          <w:rtl/>
        </w:rPr>
      </w:pPr>
      <w:r w:rsidRPr="007B4220">
        <w:rPr>
          <w:rFonts w:hint="cs"/>
          <w:sz w:val="26"/>
          <w:szCs w:val="26"/>
          <w:rtl/>
        </w:rPr>
        <w:t>يرد في المرفق الأول لهذه الوثيقة مشروع اتفاق بين حكومة غينيا - بيساو واللجنة التنفيذية للمرحلة الثانية من خطة إدارة إزالة المواد الهيدروكلوروفلوروكربونية.</w:t>
      </w:r>
    </w:p>
    <w:p w14:paraId="00207A9C" w14:textId="172E44BE" w:rsidR="001F6278" w:rsidRPr="007B4220" w:rsidRDefault="00BE2DAA" w:rsidP="001F6278">
      <w:pPr>
        <w:keepNext/>
        <w:widowControl w:val="0"/>
        <w:autoSpaceDE w:val="0"/>
        <w:autoSpaceDN w:val="0"/>
        <w:bidi/>
        <w:adjustRightInd w:val="0"/>
        <w:spacing w:before="360" w:after="240"/>
        <w:outlineLvl w:val="0"/>
        <w:rPr>
          <w:b/>
          <w:sz w:val="26"/>
          <w:szCs w:val="26"/>
          <w:rtl/>
        </w:rPr>
      </w:pPr>
      <w:bookmarkStart w:id="32" w:name="_Hlk126916251"/>
      <w:r w:rsidRPr="007B4220">
        <w:rPr>
          <w:rFonts w:hint="cs"/>
          <w:b/>
          <w:bCs/>
          <w:sz w:val="26"/>
          <w:szCs w:val="26"/>
          <w:rtl/>
        </w:rPr>
        <w:t>التوصية</w:t>
      </w:r>
    </w:p>
    <w:bookmarkEnd w:id="32"/>
    <w:p w14:paraId="416D612A" w14:textId="77777777" w:rsidR="00BE2DAA" w:rsidRPr="007B4220" w:rsidRDefault="00BE2DAA" w:rsidP="00A335E5">
      <w:pPr>
        <w:pStyle w:val="Heading1"/>
        <w:keepNext/>
        <w:bidi/>
        <w:rPr>
          <w:sz w:val="26"/>
          <w:szCs w:val="26"/>
          <w:rtl/>
        </w:rPr>
      </w:pPr>
      <w:r w:rsidRPr="007B4220">
        <w:rPr>
          <w:rFonts w:hint="cs"/>
          <w:sz w:val="26"/>
          <w:szCs w:val="26"/>
          <w:rtl/>
        </w:rPr>
        <w:t>قد ترغب اللجنة التنفيذية في النظر في ما يلي:</w:t>
      </w:r>
    </w:p>
    <w:p w14:paraId="3A3F755F" w14:textId="0BD93F85" w:rsidR="00EA3953" w:rsidRPr="007B4220" w:rsidRDefault="00BE2DAA" w:rsidP="00010565">
      <w:pPr>
        <w:numPr>
          <w:ilvl w:val="1"/>
          <w:numId w:val="1"/>
        </w:numPr>
        <w:bidi/>
        <w:spacing w:after="240"/>
        <w:outlineLvl w:val="1"/>
        <w:rPr>
          <w:sz w:val="26"/>
          <w:szCs w:val="26"/>
          <w:rtl/>
        </w:rPr>
      </w:pPr>
      <w:r w:rsidRPr="007B4220">
        <w:rPr>
          <w:rFonts w:hint="cs"/>
          <w:sz w:val="26"/>
          <w:szCs w:val="26"/>
          <w:rtl/>
        </w:rPr>
        <w:t>الموافقة، من حيث المبدأ، على المرحلة الثانية من خطة ادارة إزالة المواد الهيدروكلوروفلوروكربونية لغينيا - بيساو للفترة من عام 2024 إلى عام 2030 من أجل الإزالة التامة لاستهلاك المواد الهيدروكلوروفلوروكربونية، بمبلغ قدره 578,800 دولار أمريكي، يتألف من 300,00 دولار أمريكي بالإضافة إلى تكاليف دعم الوكالة البالغة 39,000 دولار أمريكي لليونيب و220,000 دولار</w:t>
      </w:r>
      <w:r w:rsidR="00B80294">
        <w:rPr>
          <w:rFonts w:hint="cs"/>
          <w:sz w:val="26"/>
          <w:szCs w:val="26"/>
          <w:rtl/>
        </w:rPr>
        <w:t xml:space="preserve"> </w:t>
      </w:r>
      <w:r w:rsidRPr="007B4220">
        <w:rPr>
          <w:rFonts w:hint="cs"/>
          <w:sz w:val="26"/>
          <w:szCs w:val="26"/>
          <w:rtl/>
        </w:rPr>
        <w:t>أمريكي بالإضافة إلى تكاليف دعم الوكالة البالغة 19,800 دولار أمريكي لليونيدو، على أساس أنّ الصندوق المتعدد الأطراف لن يقدم المزيد من التمويل لإزالة المواد الهيدروكلوروفلوروكربونية؛</w:t>
      </w:r>
    </w:p>
    <w:p w14:paraId="5B076248" w14:textId="558EC54E" w:rsidR="007E36E8" w:rsidRPr="007B4220" w:rsidRDefault="006013F0" w:rsidP="00DD705B">
      <w:pPr>
        <w:pStyle w:val="Heading2"/>
        <w:bidi/>
        <w:rPr>
          <w:sz w:val="26"/>
          <w:szCs w:val="26"/>
          <w:rtl/>
        </w:rPr>
      </w:pPr>
      <w:r w:rsidRPr="007B4220">
        <w:rPr>
          <w:rFonts w:hint="cs"/>
          <w:sz w:val="26"/>
          <w:szCs w:val="26"/>
          <w:rtl/>
        </w:rPr>
        <w:t>الإحاطة علمًا بالتزام حكومة غينيا - بيساو بما يلي:</w:t>
      </w:r>
    </w:p>
    <w:p w14:paraId="367B2564" w14:textId="3399E32B" w:rsidR="006013F0" w:rsidRPr="00A45199" w:rsidRDefault="002108B9" w:rsidP="00A45199">
      <w:pPr>
        <w:pStyle w:val="Heading3"/>
        <w:bidi/>
        <w:rPr>
          <w:sz w:val="26"/>
          <w:szCs w:val="26"/>
          <w:rtl/>
        </w:rPr>
      </w:pPr>
      <w:r w:rsidRPr="00A45199">
        <w:rPr>
          <w:rFonts w:hint="cs"/>
          <w:sz w:val="26"/>
          <w:szCs w:val="26"/>
          <w:rtl/>
        </w:rPr>
        <w:t xml:space="preserve">الإزالة التامة للمواد الهيدروكلوروفلوروكربونية بحلول 1 يناير/ كانون الثاني 2030، وعدم استيراد المواد الهيدروكلوروفلوروكربونية بعد ذلك التاريخ، باستثناء تلك المسموح بها لاحتياجات الصيانة والتصليح المتبقية بين عامَي 2030 و2040، عند الاقتضاء، بما يتسق </w:t>
      </w:r>
      <w:r w:rsidRPr="00A45199">
        <w:rPr>
          <w:rFonts w:hint="cs"/>
          <w:sz w:val="26"/>
          <w:szCs w:val="26"/>
          <w:rtl/>
        </w:rPr>
        <w:lastRenderedPageBreak/>
        <w:t xml:space="preserve">مع أحكام بروتوكول مونتريال؛ </w:t>
      </w:r>
    </w:p>
    <w:p w14:paraId="4F427A80" w14:textId="6C311BEB" w:rsidR="007E36E8" w:rsidRPr="00A45199" w:rsidRDefault="002108B9" w:rsidP="007E36E8">
      <w:pPr>
        <w:pStyle w:val="Heading3"/>
        <w:bidi/>
        <w:rPr>
          <w:sz w:val="26"/>
          <w:szCs w:val="26"/>
          <w:rtl/>
        </w:rPr>
      </w:pPr>
      <w:r w:rsidRPr="00A45199">
        <w:rPr>
          <w:rFonts w:hint="cs"/>
          <w:sz w:val="26"/>
          <w:szCs w:val="26"/>
          <w:rtl/>
        </w:rPr>
        <w:t xml:space="preserve">حظر استيراد المعدات القائمة على المواد الهيدروكلوروفلوروكربونية بحلول 1 يناير/ كانون الثاني2029؛ </w:t>
      </w:r>
    </w:p>
    <w:p w14:paraId="31828DDE" w14:textId="610DB762" w:rsidR="00E276AB" w:rsidRPr="007B4220" w:rsidRDefault="00E276AB" w:rsidP="00E276AB">
      <w:pPr>
        <w:pStyle w:val="Heading2"/>
        <w:bidi/>
        <w:rPr>
          <w:sz w:val="26"/>
          <w:szCs w:val="26"/>
          <w:rtl/>
        </w:rPr>
      </w:pPr>
      <w:r w:rsidRPr="007B4220">
        <w:rPr>
          <w:rFonts w:hint="cs"/>
          <w:sz w:val="26"/>
          <w:szCs w:val="26"/>
          <w:rtl/>
        </w:rPr>
        <w:t>الإحاطة علمًا أيضًا بأن اليونيدو سيقدم، عند إنجاز مشاريع المستخدمين النهائيين المدرجة في المرحلة الثانية من خطة إدارة إزالة المواد الهيدروكلوروفلوروكربونية، تقريرًا نهائيًا عن تنفيذ هذا المشروع، بما في ذلك إزالة المواد الهيدروكلوروفلوروكربونية والمكاسب المحققة في كفاءة استخدام الطاقة، تماشيًا مع المقرر 92/36(ز)؛</w:t>
      </w:r>
    </w:p>
    <w:p w14:paraId="02D3BCA8" w14:textId="2AA3F25A" w:rsidR="00BE2DAA" w:rsidRPr="007B4220" w:rsidRDefault="00EA3953" w:rsidP="00030377">
      <w:pPr>
        <w:numPr>
          <w:ilvl w:val="1"/>
          <w:numId w:val="1"/>
        </w:numPr>
        <w:bidi/>
        <w:spacing w:after="240"/>
        <w:outlineLvl w:val="1"/>
        <w:rPr>
          <w:sz w:val="26"/>
          <w:szCs w:val="26"/>
          <w:rtl/>
        </w:rPr>
      </w:pPr>
      <w:r w:rsidRPr="007B4220">
        <w:rPr>
          <w:rFonts w:hint="cs"/>
          <w:sz w:val="26"/>
          <w:szCs w:val="26"/>
          <w:rtl/>
        </w:rPr>
        <w:t>خصم 1.84 طنًا من قدرات استنفاد الأوزون من المواد الهيدروكلوروفلوروكربونية من الاستهلاك المتبقي من المواد الهيدروكلوروفلوروكربونية المؤهل للتمويل؛</w:t>
      </w:r>
    </w:p>
    <w:p w14:paraId="0FF91A61" w14:textId="12E462D9" w:rsidR="00BE2DAA" w:rsidRPr="007B4220" w:rsidRDefault="00BE2DAA" w:rsidP="00A335E5">
      <w:pPr>
        <w:numPr>
          <w:ilvl w:val="1"/>
          <w:numId w:val="1"/>
        </w:numPr>
        <w:bidi/>
        <w:spacing w:after="240"/>
        <w:outlineLvl w:val="1"/>
        <w:rPr>
          <w:sz w:val="26"/>
          <w:szCs w:val="26"/>
          <w:rtl/>
        </w:rPr>
      </w:pPr>
      <w:r w:rsidRPr="007B4220">
        <w:rPr>
          <w:rFonts w:hint="cs"/>
          <w:sz w:val="26"/>
          <w:szCs w:val="26"/>
          <w:rtl/>
        </w:rPr>
        <w:t>الموافقة على مشروع الاتفاق الوارد في المرفق الأول لهذه الوثيقة بين حكومة غينيا - بيساو واللجنة التنفيذية بشأن خفض استهلاك المواد الهيدروكلوروفلوروكربونية، وفقًا للمرحلة الثانية من خطة إدارة إزالة المواد الهيدروكلوروفلوروكربونية؛</w:t>
      </w:r>
    </w:p>
    <w:p w14:paraId="6275A832" w14:textId="722E643A" w:rsidR="00BE2DAA" w:rsidRPr="007B4220" w:rsidRDefault="00BE2DAA" w:rsidP="00A335E5">
      <w:pPr>
        <w:pStyle w:val="Heading2"/>
        <w:widowControl/>
        <w:bidi/>
        <w:rPr>
          <w:sz w:val="26"/>
          <w:szCs w:val="26"/>
          <w:rtl/>
        </w:rPr>
      </w:pPr>
      <w:r w:rsidRPr="007B4220">
        <w:rPr>
          <w:rFonts w:hint="cs"/>
          <w:sz w:val="26"/>
          <w:szCs w:val="26"/>
          <w:rtl/>
        </w:rPr>
        <w:t>الإحاطة علمًا بضرورة تقديم حكومة غينيا - بيساو لما يلي، للسماح بالنظر في الشريحة الأخيرة من خطة إدارة إزالة المواد الهيدروكلوروفلوروكربونية الخاصة بها:</w:t>
      </w:r>
    </w:p>
    <w:p w14:paraId="56C27668" w14:textId="77777777" w:rsidR="00BE2DAA" w:rsidRPr="007B4220" w:rsidRDefault="00BE2DAA" w:rsidP="00A335E5">
      <w:pPr>
        <w:numPr>
          <w:ilvl w:val="2"/>
          <w:numId w:val="1"/>
        </w:numPr>
        <w:bidi/>
        <w:spacing w:after="240"/>
        <w:outlineLvl w:val="2"/>
        <w:rPr>
          <w:sz w:val="26"/>
          <w:szCs w:val="26"/>
          <w:rtl/>
        </w:rPr>
      </w:pPr>
      <w:r w:rsidRPr="007B4220">
        <w:rPr>
          <w:rFonts w:hint="cs"/>
          <w:sz w:val="26"/>
          <w:szCs w:val="26"/>
          <w:rtl/>
        </w:rPr>
        <w:t>وصف مفصل للإطار التنظيمي والسياسي القائم لتنفيذ التدابير الرامية إلى ضمان امتثال استهلاك المواد الهيدروكلوروفلوروكربونية للفقرة 8 ثالثًا (هـ) (1) من المادة 5 من بروتوكول مونتريال للفترة 2030-2040؛</w:t>
      </w:r>
    </w:p>
    <w:p w14:paraId="7D45515D" w14:textId="65BA30AB" w:rsidR="00BE2DAA" w:rsidRPr="007B4220" w:rsidRDefault="00EA3953" w:rsidP="00A335E5">
      <w:pPr>
        <w:pStyle w:val="Heading3"/>
        <w:widowControl/>
        <w:bidi/>
        <w:rPr>
          <w:sz w:val="26"/>
          <w:szCs w:val="26"/>
          <w:rtl/>
        </w:rPr>
      </w:pPr>
      <w:r w:rsidRPr="007B4220">
        <w:rPr>
          <w:rFonts w:hint="cs"/>
          <w:sz w:val="26"/>
          <w:szCs w:val="26"/>
          <w:rtl/>
        </w:rPr>
        <w:t>الاستهلاك السنوي المتوقع للمواد الهيدروكلوروفلوروكربونية في غينيا - بيساو للفترة 2030-2040؛</w:t>
      </w:r>
    </w:p>
    <w:p w14:paraId="754B49C6" w14:textId="547EDA0A" w:rsidR="00BE2DAA" w:rsidRPr="007B4220" w:rsidRDefault="00BE2DAA" w:rsidP="00A335E5">
      <w:pPr>
        <w:numPr>
          <w:ilvl w:val="1"/>
          <w:numId w:val="1"/>
        </w:numPr>
        <w:bidi/>
        <w:spacing w:after="240"/>
        <w:outlineLvl w:val="1"/>
        <w:rPr>
          <w:sz w:val="26"/>
          <w:szCs w:val="26"/>
          <w:rtl/>
        </w:rPr>
        <w:sectPr w:rsidR="00BE2DAA" w:rsidRPr="007B4220" w:rsidSect="00BE2DA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7B4220">
        <w:rPr>
          <w:rFonts w:hint="cs"/>
          <w:sz w:val="26"/>
          <w:szCs w:val="26"/>
          <w:rtl/>
        </w:rPr>
        <w:t xml:space="preserve">الموافقة على الشريحة الأولى من المرحلة الثانية من خطة إدارة إزالة المواد الهيدروكلوروفلوروكربونية في غينيا - بيساو، وخطة تنفيذ الشريحة المقابلة لها، بمبلغ 306,445 دولار أمريكي، يتألف من 126,500 دولار أمريكي، بالإضافة إلى تكاليف دعم الوكالة البالغة 16,445 دولارًا أمريكيًا لليونيب، و150,000 دولار أمريكي، بالإضافة إلى تكاليف دعم الوكالة البالغة 13,500 دولار أمريكي لليونيدو. </w:t>
      </w:r>
    </w:p>
    <w:p w14:paraId="645A15C8" w14:textId="77777777" w:rsidR="00BE2DAA" w:rsidRPr="007B4220" w:rsidRDefault="00BE2DAA" w:rsidP="00BE2DAA">
      <w:pPr>
        <w:widowControl w:val="0"/>
        <w:bidi/>
        <w:spacing w:after="240"/>
        <w:jc w:val="center"/>
        <w:rPr>
          <w:b/>
          <w:bCs/>
          <w:sz w:val="26"/>
          <w:szCs w:val="26"/>
          <w:rtl/>
        </w:rPr>
      </w:pPr>
      <w:r w:rsidRPr="007B4220">
        <w:rPr>
          <w:rFonts w:hint="cs"/>
          <w:b/>
          <w:bCs/>
          <w:sz w:val="26"/>
          <w:szCs w:val="26"/>
          <w:rtl/>
        </w:rPr>
        <w:lastRenderedPageBreak/>
        <w:t>المرفق الأول</w:t>
      </w:r>
    </w:p>
    <w:p w14:paraId="6F028660" w14:textId="62AA2202" w:rsidR="00BE2DAA" w:rsidRPr="007B4220" w:rsidRDefault="00BE2DAA" w:rsidP="00BE2DAA">
      <w:pPr>
        <w:bidi/>
        <w:jc w:val="center"/>
        <w:rPr>
          <w:b/>
          <w:sz w:val="26"/>
          <w:szCs w:val="26"/>
          <w:rtl/>
        </w:rPr>
      </w:pPr>
      <w:r w:rsidRPr="007B4220">
        <w:rPr>
          <w:rFonts w:hint="cs"/>
          <w:b/>
          <w:bCs/>
          <w:sz w:val="26"/>
          <w:szCs w:val="26"/>
          <w:rtl/>
        </w:rPr>
        <w:t>مشروع اتّفاق بين حكومة غينيا - بيساو واللجنة التنفيذية للصندوق المتعدد الأطراف لخفض استهلاك المواد الهيدروكلوروفلوروكربونية وفقا للمرحلة الثانية من خطة إدارة إزالة المواد الهيدروكلوروفلوروكربونية</w:t>
      </w:r>
    </w:p>
    <w:p w14:paraId="4EEA0038" w14:textId="77777777" w:rsidR="00BE2DAA" w:rsidRPr="007B4220" w:rsidRDefault="00BE2DAA" w:rsidP="00A335E5">
      <w:pPr>
        <w:keepNext/>
        <w:bidi/>
        <w:spacing w:before="240" w:after="240"/>
        <w:rPr>
          <w:b/>
          <w:sz w:val="26"/>
          <w:szCs w:val="26"/>
          <w:rtl/>
        </w:rPr>
      </w:pPr>
      <w:r w:rsidRPr="007B4220">
        <w:rPr>
          <w:rFonts w:hint="cs"/>
          <w:b/>
          <w:bCs/>
          <w:sz w:val="26"/>
          <w:szCs w:val="26"/>
          <w:rtl/>
        </w:rPr>
        <w:t>الغرض</w:t>
      </w:r>
    </w:p>
    <w:p w14:paraId="02173B31" w14:textId="06F09BEE" w:rsidR="00BE2DAA" w:rsidRPr="007B4220" w:rsidRDefault="00BE2DAA" w:rsidP="00E4340D">
      <w:pPr>
        <w:pStyle w:val="Heading1"/>
        <w:numPr>
          <w:ilvl w:val="0"/>
          <w:numId w:val="13"/>
        </w:numPr>
        <w:bidi/>
        <w:spacing w:before="240"/>
        <w:rPr>
          <w:sz w:val="26"/>
          <w:szCs w:val="26"/>
          <w:rtl/>
        </w:rPr>
      </w:pPr>
      <w:r w:rsidRPr="007B4220">
        <w:rPr>
          <w:rFonts w:hint="cs"/>
          <w:sz w:val="26"/>
          <w:szCs w:val="26"/>
          <w:rtl/>
        </w:rPr>
        <w:t>يمثّل هذا الاتفاق التفاهم بين حكومة غينيا - بيساو ("البلد") واللجنة التنفيذية في 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311C852E" w14:textId="77777777" w:rsidR="00903FCA" w:rsidRPr="007B4220" w:rsidRDefault="00903FCA" w:rsidP="00903FCA">
      <w:pPr>
        <w:pStyle w:val="Heading1"/>
        <w:bidi/>
        <w:rPr>
          <w:sz w:val="26"/>
          <w:szCs w:val="26"/>
          <w:rtl/>
        </w:rPr>
      </w:pPr>
      <w:r w:rsidRPr="007B4220">
        <w:rPr>
          <w:rFonts w:hint="cs"/>
          <w:sz w:val="26"/>
          <w:szCs w:val="26"/>
          <w:rtl/>
        </w:rPr>
        <w:t>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1-ألف، وفيما يتعلق بأي استهلاك يتجاوز المستوى المحدد لكل مادة في الصف 4-1-3 (الاستهلاك المتبقي المؤهل للتمويل).</w:t>
      </w:r>
    </w:p>
    <w:p w14:paraId="380D8727" w14:textId="77777777" w:rsidR="00BE2DAA" w:rsidRPr="007B4220" w:rsidRDefault="00BE2DAA" w:rsidP="007143ED">
      <w:pPr>
        <w:pStyle w:val="Heading1"/>
        <w:bidi/>
        <w:rPr>
          <w:sz w:val="26"/>
          <w:szCs w:val="26"/>
          <w:rtl/>
        </w:rPr>
      </w:pPr>
      <w:r w:rsidRPr="007B4220">
        <w:rPr>
          <w:rFonts w:hint="cs"/>
          <w:sz w:val="26"/>
          <w:szCs w:val="26"/>
          <w:rtl/>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7A06B968" w14:textId="2979153A" w:rsidR="00BE2DAA" w:rsidRPr="007B4220" w:rsidRDefault="00BE2DAA" w:rsidP="007143ED">
      <w:pPr>
        <w:pStyle w:val="Heading1"/>
        <w:bidi/>
        <w:rPr>
          <w:sz w:val="26"/>
          <w:szCs w:val="26"/>
          <w:rtl/>
        </w:rPr>
      </w:pPr>
      <w:r w:rsidRPr="007B4220">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6F03CD9A" w14:textId="77777777" w:rsidR="00BE2DAA" w:rsidRPr="007B4220" w:rsidRDefault="00BE2DAA" w:rsidP="00A335E5">
      <w:pPr>
        <w:keepNext/>
        <w:bidi/>
        <w:spacing w:after="240"/>
        <w:rPr>
          <w:b/>
          <w:sz w:val="26"/>
          <w:szCs w:val="26"/>
          <w:rtl/>
        </w:rPr>
      </w:pPr>
      <w:r w:rsidRPr="007B4220">
        <w:rPr>
          <w:rFonts w:hint="cs"/>
          <w:b/>
          <w:bCs/>
          <w:sz w:val="26"/>
          <w:szCs w:val="26"/>
          <w:rtl/>
        </w:rPr>
        <w:t>شروط الإفراج عن التمويل</w:t>
      </w:r>
    </w:p>
    <w:p w14:paraId="7FF392D7" w14:textId="77777777" w:rsidR="00BE2DAA" w:rsidRPr="007B4220" w:rsidRDefault="00BE2DAA" w:rsidP="007143ED">
      <w:pPr>
        <w:pStyle w:val="Heading1"/>
        <w:bidi/>
        <w:rPr>
          <w:sz w:val="26"/>
          <w:szCs w:val="26"/>
          <w:rtl/>
        </w:rPr>
      </w:pPr>
      <w:r w:rsidRPr="007B4220">
        <w:rPr>
          <w:rFonts w:hint="cs"/>
          <w:sz w:val="26"/>
          <w:szCs w:val="26"/>
          <w:rtl/>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3E5532B9"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أن يكون البلد قد حقق الأهداف المحددة في الصف 1‑2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6587BD58"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2377C684" w14:textId="77777777" w:rsidR="00BE2DAA" w:rsidRPr="007B4220" w:rsidRDefault="00BE2DAA" w:rsidP="007143ED">
      <w:pPr>
        <w:pStyle w:val="Heading2"/>
        <w:widowControl/>
        <w:tabs>
          <w:tab w:val="clear" w:pos="0"/>
          <w:tab w:val="num" w:pos="-720"/>
        </w:tabs>
        <w:bidi/>
        <w:rPr>
          <w:sz w:val="26"/>
          <w:szCs w:val="26"/>
          <w:rtl/>
        </w:rPr>
      </w:pPr>
      <w:r w:rsidRPr="007B4220">
        <w:rPr>
          <w:rFonts w:hint="cs"/>
          <w:sz w:val="26"/>
          <w:szCs w:val="26"/>
          <w:rtl/>
        </w:rPr>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45077EDC"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lastRenderedPageBreak/>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4B9A8DA5" w14:textId="77777777" w:rsidR="00BE2DAA" w:rsidRPr="007B4220" w:rsidRDefault="00BE2DAA" w:rsidP="00BE2DAA">
      <w:pPr>
        <w:keepNext/>
        <w:bidi/>
        <w:spacing w:before="240" w:after="240"/>
        <w:rPr>
          <w:b/>
          <w:sz w:val="26"/>
          <w:szCs w:val="26"/>
          <w:rtl/>
        </w:rPr>
      </w:pPr>
      <w:r w:rsidRPr="007B4220">
        <w:rPr>
          <w:rFonts w:hint="cs"/>
          <w:b/>
          <w:bCs/>
          <w:sz w:val="26"/>
          <w:szCs w:val="26"/>
          <w:rtl/>
        </w:rPr>
        <w:t>الرصد</w:t>
      </w:r>
    </w:p>
    <w:p w14:paraId="0338D6FA" w14:textId="77777777" w:rsidR="00BE2DAA" w:rsidRPr="007B4220" w:rsidRDefault="00BE2DAA" w:rsidP="00A335E5">
      <w:pPr>
        <w:pStyle w:val="Heading1"/>
        <w:bidi/>
        <w:rPr>
          <w:sz w:val="26"/>
          <w:szCs w:val="26"/>
          <w:rtl/>
        </w:rPr>
      </w:pPr>
      <w:r w:rsidRPr="007B4220">
        <w:rPr>
          <w:rFonts w:hint="cs"/>
          <w:sz w:val="26"/>
          <w:szCs w:val="26"/>
          <w:rtl/>
        </w:rPr>
        <w:t>سيؤكد البلد أنه يجري رصدًا دقيقًا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369BD4BE" w14:textId="77777777" w:rsidR="00BE2DAA" w:rsidRPr="007B4220" w:rsidRDefault="00BE2DAA" w:rsidP="00BE2DAA">
      <w:pPr>
        <w:keepNext/>
        <w:bidi/>
        <w:spacing w:before="240" w:after="240"/>
        <w:rPr>
          <w:b/>
          <w:sz w:val="26"/>
          <w:szCs w:val="26"/>
          <w:rtl/>
        </w:rPr>
      </w:pPr>
      <w:r w:rsidRPr="007B4220">
        <w:rPr>
          <w:rFonts w:hint="cs"/>
          <w:b/>
          <w:bCs/>
          <w:sz w:val="26"/>
          <w:szCs w:val="26"/>
          <w:rtl/>
        </w:rPr>
        <w:t>المرونة في إعادة تخصيص الأموال</w:t>
      </w:r>
    </w:p>
    <w:p w14:paraId="133D3F0A" w14:textId="77777777" w:rsidR="00BE2DAA" w:rsidRPr="007B4220" w:rsidRDefault="00BE2DAA" w:rsidP="00A335E5">
      <w:pPr>
        <w:pStyle w:val="Heading1"/>
        <w:bidi/>
        <w:rPr>
          <w:sz w:val="26"/>
          <w:szCs w:val="26"/>
          <w:rtl/>
        </w:rPr>
      </w:pPr>
      <w:r w:rsidRPr="007B4220">
        <w:rPr>
          <w:rFonts w:hint="cs"/>
          <w:sz w:val="26"/>
          <w:szCs w:val="26"/>
          <w:rtl/>
        </w:rPr>
        <w:t>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2FA82E16"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61FCD875" w14:textId="77777777" w:rsidR="00BE2DAA" w:rsidRPr="007B4220" w:rsidRDefault="00BE2DAA" w:rsidP="00A335E5">
      <w:pPr>
        <w:pStyle w:val="Heading3"/>
        <w:widowControl/>
        <w:bidi/>
        <w:rPr>
          <w:sz w:val="26"/>
          <w:szCs w:val="26"/>
          <w:rtl/>
        </w:rPr>
      </w:pPr>
      <w:r w:rsidRPr="007B4220">
        <w:rPr>
          <w:rFonts w:hint="cs"/>
          <w:sz w:val="26"/>
          <w:szCs w:val="26"/>
          <w:rtl/>
        </w:rPr>
        <w:t>المسائل التي يمكن أن تتعلق بقواعد أو سياسات الصندوق المتعدد الأطراف؛</w:t>
      </w:r>
    </w:p>
    <w:p w14:paraId="3C08F1DF" w14:textId="77777777" w:rsidR="00BE2DAA" w:rsidRPr="007B4220" w:rsidRDefault="00BE2DAA" w:rsidP="00A335E5">
      <w:pPr>
        <w:pStyle w:val="Heading3"/>
        <w:widowControl/>
        <w:bidi/>
        <w:rPr>
          <w:sz w:val="26"/>
          <w:szCs w:val="26"/>
          <w:rtl/>
        </w:rPr>
      </w:pPr>
      <w:r w:rsidRPr="007B4220">
        <w:rPr>
          <w:rFonts w:hint="cs"/>
          <w:sz w:val="26"/>
          <w:szCs w:val="26"/>
          <w:rtl/>
        </w:rPr>
        <w:t>التغييرات التي تؤدي إلى تعديل أي شرط من شروط هذا الاتفاق؛</w:t>
      </w:r>
    </w:p>
    <w:p w14:paraId="3E33CB08" w14:textId="77777777" w:rsidR="00BE2DAA" w:rsidRPr="007B4220" w:rsidRDefault="00BE2DAA" w:rsidP="00A335E5">
      <w:pPr>
        <w:pStyle w:val="Heading3"/>
        <w:widowControl/>
        <w:bidi/>
        <w:rPr>
          <w:sz w:val="26"/>
          <w:szCs w:val="26"/>
          <w:rtl/>
        </w:rPr>
      </w:pPr>
      <w:r w:rsidRPr="007B4220">
        <w:rPr>
          <w:rFonts w:hint="cs"/>
          <w:sz w:val="26"/>
          <w:szCs w:val="26"/>
          <w:rtl/>
        </w:rPr>
        <w:t>التغييرات في المستويات السنوية للتمويل المخصص لفرادى الوكالات الثنائية أو المنفذة لمختلف الشرائح؛</w:t>
      </w:r>
    </w:p>
    <w:p w14:paraId="6400D5A2" w14:textId="77777777" w:rsidR="00BE2DAA" w:rsidRPr="007B4220" w:rsidRDefault="00BE2DAA" w:rsidP="00A335E5">
      <w:pPr>
        <w:pStyle w:val="Heading3"/>
        <w:widowControl/>
        <w:bidi/>
        <w:rPr>
          <w:sz w:val="26"/>
          <w:szCs w:val="26"/>
          <w:rtl/>
        </w:rPr>
      </w:pPr>
      <w:r w:rsidRPr="007B4220">
        <w:rPr>
          <w:rFonts w:hint="cs"/>
          <w:sz w:val="26"/>
          <w:szCs w:val="26"/>
          <w:rtl/>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0F109EFE" w14:textId="77777777" w:rsidR="00BE2DAA" w:rsidRPr="007B4220" w:rsidRDefault="00BE2DAA" w:rsidP="00A335E5">
      <w:pPr>
        <w:pStyle w:val="Heading3"/>
        <w:widowControl/>
        <w:bidi/>
        <w:rPr>
          <w:sz w:val="26"/>
          <w:szCs w:val="26"/>
          <w:rtl/>
        </w:rPr>
      </w:pPr>
      <w:r w:rsidRPr="007B4220">
        <w:rPr>
          <w:rFonts w:hint="cs"/>
          <w:sz w:val="26"/>
          <w:szCs w:val="26"/>
          <w:rtl/>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0BB02269" w14:textId="5B4959FB"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A631229"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65BC68D0" w14:textId="77777777" w:rsidR="00BE2DAA" w:rsidRPr="007B4220" w:rsidRDefault="00BE2DAA" w:rsidP="00BE2DAA">
      <w:pPr>
        <w:keepNext/>
        <w:bidi/>
        <w:spacing w:before="240" w:after="240"/>
        <w:rPr>
          <w:b/>
          <w:sz w:val="26"/>
          <w:szCs w:val="26"/>
          <w:rtl/>
        </w:rPr>
      </w:pPr>
      <w:r w:rsidRPr="007B4220">
        <w:rPr>
          <w:rFonts w:hint="cs"/>
          <w:b/>
          <w:bCs/>
          <w:sz w:val="26"/>
          <w:szCs w:val="26"/>
          <w:rtl/>
        </w:rPr>
        <w:t>اعتبارات لقطاع صيانة وتصليح معدات التبريد</w:t>
      </w:r>
    </w:p>
    <w:p w14:paraId="080DDD11" w14:textId="77777777" w:rsidR="00BE2DAA" w:rsidRPr="007B4220" w:rsidRDefault="00BE2DAA" w:rsidP="00A335E5">
      <w:pPr>
        <w:pStyle w:val="Heading1"/>
        <w:bidi/>
        <w:rPr>
          <w:sz w:val="26"/>
          <w:szCs w:val="26"/>
          <w:rtl/>
        </w:rPr>
      </w:pPr>
      <w:r w:rsidRPr="007B4220">
        <w:rPr>
          <w:rFonts w:hint="cs"/>
          <w:sz w:val="26"/>
          <w:szCs w:val="26"/>
          <w:rtl/>
        </w:rPr>
        <w:t>يولى الاهتمام على وجه التحديد لتنفيذ الأنشطة في قطـاع صيانة وتصليح معدات التبريد، بما في ذلك في الخطة، وبصفة خاصة لما يلي:</w:t>
      </w:r>
    </w:p>
    <w:p w14:paraId="16E67F10"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lastRenderedPageBreak/>
        <w:t>أن يستعمل البلد المرونة المتاحة بموجب هذا الاتفاق لمعالجة الاحتياجات الخاصّة التي قد تطرأ خلال تنفيذ المشروع؛</w:t>
      </w:r>
    </w:p>
    <w:p w14:paraId="23A550E5"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181D30FE" w14:textId="77777777" w:rsidR="00BE2DAA" w:rsidRPr="007B4220" w:rsidRDefault="00BE2DAA" w:rsidP="00BE2DAA">
      <w:pPr>
        <w:keepNext/>
        <w:bidi/>
        <w:spacing w:before="240" w:after="240"/>
        <w:rPr>
          <w:b/>
          <w:sz w:val="26"/>
          <w:szCs w:val="26"/>
          <w:rtl/>
        </w:rPr>
      </w:pPr>
      <w:r w:rsidRPr="007B4220">
        <w:rPr>
          <w:rFonts w:hint="cs"/>
          <w:b/>
          <w:bCs/>
          <w:sz w:val="26"/>
          <w:szCs w:val="26"/>
          <w:rtl/>
        </w:rPr>
        <w:t>الوكالات الثنائية والمنفذة</w:t>
      </w:r>
    </w:p>
    <w:p w14:paraId="167C4AAA" w14:textId="77777777" w:rsidR="00DC2CF3" w:rsidRPr="007B4220" w:rsidRDefault="00DC2CF3" w:rsidP="00DC2CF3">
      <w:pPr>
        <w:pStyle w:val="Heading1"/>
        <w:bidi/>
        <w:rPr>
          <w:sz w:val="26"/>
          <w:szCs w:val="26"/>
          <w:rtl/>
        </w:rPr>
      </w:pPr>
      <w:r w:rsidRPr="007B4220">
        <w:rPr>
          <w:rFonts w:hint="cs"/>
          <w:sz w:val="26"/>
          <w:szCs w:val="26"/>
          <w:rtl/>
        </w:rPr>
        <w:t>يوافق البلد على تحمل المسؤولية الشاملة لإدارة وتنفيذ هذا الاتفاق وجميع الأنشطة التي يجريها أو نيابة عنه من أجل الوفاء بالالتزامات بموجب هذا الاتفاق. ووافق اليونيب على أن يكون الوكالة المنفذة الرئيسية ("الوكالة المنفذة الرئيسية") ووافق اليونيدو على أن يكون الوكالة المنفذة المتعاونة ("الوكالة المنفذة المتعاونة") تحت قيادة الوكالة المنفذة الرئيسية في 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و/أو الوكالة المنفذة المتعاونة المشاركة في هذا الاتفاق.</w:t>
      </w:r>
    </w:p>
    <w:p w14:paraId="4321D80C" w14:textId="77777777" w:rsidR="00DC2CF3" w:rsidRPr="007B4220" w:rsidRDefault="00DC2CF3" w:rsidP="00DC2CF3">
      <w:pPr>
        <w:pStyle w:val="Heading1"/>
        <w:bidi/>
        <w:rPr>
          <w:sz w:val="26"/>
          <w:szCs w:val="26"/>
          <w:rtl/>
        </w:rPr>
      </w:pPr>
      <w:r w:rsidRPr="007B4220">
        <w:rPr>
          <w:rFonts w:hint="cs"/>
          <w:sz w:val="26"/>
          <w:szCs w:val="26"/>
          <w:rtl/>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7283A795" w14:textId="77777777" w:rsidR="00BE2DAA" w:rsidRPr="007B4220" w:rsidRDefault="00BE2DAA" w:rsidP="00BE2DAA">
      <w:pPr>
        <w:keepNext/>
        <w:bidi/>
        <w:spacing w:before="240" w:after="240"/>
        <w:rPr>
          <w:b/>
          <w:sz w:val="26"/>
          <w:szCs w:val="26"/>
          <w:rtl/>
        </w:rPr>
      </w:pPr>
      <w:r w:rsidRPr="007B4220">
        <w:rPr>
          <w:rFonts w:hint="cs"/>
          <w:b/>
          <w:bCs/>
          <w:sz w:val="26"/>
          <w:szCs w:val="26"/>
          <w:rtl/>
        </w:rPr>
        <w:t>عدم الامتثال للاتفاق</w:t>
      </w:r>
    </w:p>
    <w:p w14:paraId="3FC0FCC9" w14:textId="36B0899A" w:rsidR="00BE2DAA" w:rsidRPr="007B4220" w:rsidRDefault="00BE2DAA" w:rsidP="00A335E5">
      <w:pPr>
        <w:pStyle w:val="Heading1"/>
        <w:bidi/>
        <w:spacing w:before="240"/>
        <w:rPr>
          <w:sz w:val="26"/>
          <w:szCs w:val="26"/>
          <w:rtl/>
        </w:rPr>
      </w:pPr>
      <w:r w:rsidRPr="007B4220">
        <w:rPr>
          <w:rFonts w:hint="cs"/>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69AE7605" w14:textId="77777777" w:rsidR="00BE2DAA" w:rsidRPr="007B4220" w:rsidRDefault="00BE2DAA" w:rsidP="00BE2DAA">
      <w:pPr>
        <w:pStyle w:val="Heading1"/>
        <w:bidi/>
        <w:rPr>
          <w:sz w:val="26"/>
          <w:szCs w:val="26"/>
          <w:rtl/>
        </w:rPr>
      </w:pPr>
      <w:r w:rsidRPr="007B4220">
        <w:rPr>
          <w:rFonts w:hint="cs"/>
          <w:sz w:val="26"/>
          <w:szCs w:val="26"/>
          <w:rtl/>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1ED22F2B" w14:textId="77777777" w:rsidR="00DC2CF3" w:rsidRPr="007B4220" w:rsidRDefault="00DC2CF3" w:rsidP="00DC2CF3">
      <w:pPr>
        <w:pStyle w:val="Heading1"/>
        <w:bidi/>
        <w:rPr>
          <w:sz w:val="26"/>
          <w:szCs w:val="26"/>
          <w:rtl/>
        </w:rPr>
      </w:pPr>
      <w:r w:rsidRPr="007B4220">
        <w:rPr>
          <w:rFonts w:hint="cs"/>
          <w:sz w:val="26"/>
          <w:szCs w:val="26"/>
          <w:rtl/>
        </w:rPr>
        <w:t>سوف يستجيب البلد لأي طلب معقول من اللجنة التنفيذية والوكالة المنفذة الرئيسية والوكالة المنفذة المتعاونة لتيسير تنفيذ هذا الاتفاق. وبنوع خاص، عليه أن يتيح للوكالة المنفذة الرئيسية والوكالة المنفذة المتعاونة الاطلاع على المعلومات الضرورية للتحقق من الامتثال لهذا الاتفاق.</w:t>
      </w:r>
    </w:p>
    <w:p w14:paraId="499F6342" w14:textId="77777777" w:rsidR="00BE2DAA" w:rsidRPr="007B4220" w:rsidRDefault="00BE2DAA" w:rsidP="00A335E5">
      <w:pPr>
        <w:keepNext/>
        <w:widowControl w:val="0"/>
        <w:bidi/>
        <w:spacing w:before="240" w:after="240"/>
        <w:rPr>
          <w:b/>
          <w:sz w:val="26"/>
          <w:szCs w:val="26"/>
          <w:rtl/>
        </w:rPr>
      </w:pPr>
      <w:r w:rsidRPr="007B4220">
        <w:rPr>
          <w:rFonts w:hint="cs"/>
          <w:b/>
          <w:bCs/>
          <w:sz w:val="26"/>
          <w:szCs w:val="26"/>
          <w:rtl/>
        </w:rPr>
        <w:t>تاريخ الإنجاز</w:t>
      </w:r>
    </w:p>
    <w:p w14:paraId="02AFABC1" w14:textId="77777777" w:rsidR="00BE2DAA" w:rsidRPr="007B4220" w:rsidRDefault="00BE2DAA" w:rsidP="00BE2DAA">
      <w:pPr>
        <w:pStyle w:val="Heading1"/>
        <w:bidi/>
        <w:spacing w:before="240"/>
        <w:rPr>
          <w:sz w:val="26"/>
          <w:szCs w:val="26"/>
          <w:rtl/>
        </w:rPr>
      </w:pPr>
      <w:r w:rsidRPr="007B4220">
        <w:rPr>
          <w:rFonts w:hint="cs"/>
          <w:sz w:val="26"/>
          <w:szCs w:val="26"/>
          <w:rtl/>
        </w:rPr>
        <w:t xml:space="preserve">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والتنقيحات </w:t>
      </w:r>
      <w:r w:rsidRPr="007B4220">
        <w:rPr>
          <w:rFonts w:hint="cs"/>
          <w:sz w:val="26"/>
          <w:szCs w:val="26"/>
          <w:rtl/>
        </w:rPr>
        <w:lastRenderedPageBreak/>
        <w:t>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285CB73F" w14:textId="77777777" w:rsidR="00BE2DAA" w:rsidRPr="007B4220" w:rsidRDefault="00BE2DAA" w:rsidP="00A335E5">
      <w:pPr>
        <w:keepNext/>
        <w:widowControl w:val="0"/>
        <w:bidi/>
        <w:spacing w:before="240" w:after="240"/>
        <w:rPr>
          <w:sz w:val="26"/>
          <w:szCs w:val="26"/>
          <w:rtl/>
        </w:rPr>
      </w:pPr>
      <w:r w:rsidRPr="007B4220">
        <w:rPr>
          <w:rFonts w:hint="cs"/>
          <w:b/>
          <w:bCs/>
          <w:sz w:val="26"/>
          <w:szCs w:val="26"/>
          <w:rtl/>
        </w:rPr>
        <w:t>صلاحية الاتفاق</w:t>
      </w:r>
    </w:p>
    <w:p w14:paraId="07EEC535" w14:textId="77777777" w:rsidR="00BE2DAA" w:rsidRPr="007B4220" w:rsidRDefault="00BE2DAA" w:rsidP="00BE2DAA">
      <w:pPr>
        <w:pStyle w:val="Heading1"/>
        <w:bidi/>
        <w:spacing w:before="240"/>
        <w:rPr>
          <w:sz w:val="26"/>
          <w:szCs w:val="26"/>
          <w:rtl/>
        </w:rPr>
      </w:pPr>
      <w:r w:rsidRPr="007B4220">
        <w:rPr>
          <w:rFonts w:hint="cs"/>
          <w:sz w:val="26"/>
          <w:szCs w:val="26"/>
          <w:rtl/>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6E103A26" w14:textId="77777777" w:rsidR="00BE2DAA" w:rsidRPr="007B4220" w:rsidRDefault="00BE2DAA" w:rsidP="00BE2DAA">
      <w:pPr>
        <w:pStyle w:val="Heading1"/>
        <w:bidi/>
        <w:rPr>
          <w:sz w:val="26"/>
          <w:szCs w:val="26"/>
          <w:rtl/>
        </w:rPr>
      </w:pPr>
      <w:r w:rsidRPr="007B4220">
        <w:rPr>
          <w:rFonts w:hint="cs"/>
          <w:sz w:val="26"/>
          <w:szCs w:val="26"/>
          <w:rtl/>
        </w:rPr>
        <w:t>يمكن تعديل هذا الاتفاق أو إلغائه فقط بالموافقة المتبادلة المكتوبة للبلد واللجنة التنفيذية للصندوق المتعدد الأطراف.</w:t>
      </w:r>
    </w:p>
    <w:p w14:paraId="7F93B0F9" w14:textId="77777777" w:rsidR="00BE2DAA" w:rsidRPr="007B4220" w:rsidRDefault="00BE2DAA" w:rsidP="00A335E5">
      <w:pPr>
        <w:pStyle w:val="Heading1"/>
        <w:keepNext/>
        <w:widowControl w:val="0"/>
        <w:numPr>
          <w:ilvl w:val="0"/>
          <w:numId w:val="0"/>
        </w:numPr>
        <w:bidi/>
        <w:spacing w:before="360" w:after="360"/>
        <w:rPr>
          <w:b/>
          <w:sz w:val="26"/>
          <w:szCs w:val="26"/>
          <w:rtl/>
        </w:rPr>
      </w:pPr>
      <w:r w:rsidRPr="007B4220">
        <w:rPr>
          <w:rFonts w:hint="cs"/>
          <w:b/>
          <w:bCs/>
          <w:sz w:val="26"/>
          <w:szCs w:val="26"/>
          <w:rtl/>
        </w:rPr>
        <w:t>التذييلات</w:t>
      </w:r>
    </w:p>
    <w:p w14:paraId="5FF93352" w14:textId="77777777" w:rsidR="00BE2DAA" w:rsidRPr="007B4220" w:rsidRDefault="00BE2DAA" w:rsidP="00A335E5">
      <w:pPr>
        <w:pStyle w:val="Heading1"/>
        <w:keepNext/>
        <w:widowControl w:val="0"/>
        <w:numPr>
          <w:ilvl w:val="0"/>
          <w:numId w:val="0"/>
        </w:numPr>
        <w:bidi/>
        <w:spacing w:before="360"/>
        <w:rPr>
          <w:b/>
          <w:sz w:val="26"/>
          <w:szCs w:val="26"/>
          <w:rtl/>
        </w:rPr>
      </w:pPr>
      <w:r w:rsidRPr="007B4220">
        <w:rPr>
          <w:rFonts w:hint="cs"/>
          <w:b/>
          <w:bCs/>
          <w:sz w:val="26"/>
          <w:szCs w:val="26"/>
          <w:rtl/>
        </w:rPr>
        <w:t>التذييـل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1379"/>
        <w:gridCol w:w="1620"/>
        <w:gridCol w:w="3235"/>
      </w:tblGrid>
      <w:tr w:rsidR="00931A68" w:rsidRPr="0057014E" w14:paraId="3B58B2F7" w14:textId="77777777" w:rsidTr="00753B01">
        <w:trPr>
          <w:trHeight w:val="413"/>
        </w:trPr>
        <w:tc>
          <w:tcPr>
            <w:tcW w:w="1666" w:type="pct"/>
            <w:shd w:val="clear" w:color="auto" w:fill="auto"/>
          </w:tcPr>
          <w:p w14:paraId="56D722C5" w14:textId="77777777" w:rsidR="00931A68" w:rsidRPr="0057014E" w:rsidRDefault="00931A68" w:rsidP="00753B01">
            <w:pPr>
              <w:bidi/>
              <w:jc w:val="center"/>
              <w:rPr>
                <w:sz w:val="20"/>
                <w:szCs w:val="20"/>
                <w:rtl/>
              </w:rPr>
            </w:pPr>
            <w:r>
              <w:rPr>
                <w:rFonts w:hint="cs"/>
                <w:sz w:val="20"/>
                <w:szCs w:val="20"/>
                <w:rtl/>
              </w:rPr>
              <w:t>المادة</w:t>
            </w:r>
          </w:p>
        </w:tc>
        <w:tc>
          <w:tcPr>
            <w:tcW w:w="737" w:type="pct"/>
            <w:shd w:val="clear" w:color="auto" w:fill="auto"/>
          </w:tcPr>
          <w:p w14:paraId="165DC266" w14:textId="77777777" w:rsidR="00931A68" w:rsidRPr="0057014E" w:rsidRDefault="00931A68" w:rsidP="00753B01">
            <w:pPr>
              <w:bidi/>
              <w:jc w:val="center"/>
              <w:rPr>
                <w:sz w:val="20"/>
                <w:szCs w:val="20"/>
                <w:rtl/>
              </w:rPr>
            </w:pPr>
            <w:r>
              <w:rPr>
                <w:rFonts w:hint="cs"/>
                <w:sz w:val="20"/>
                <w:szCs w:val="20"/>
                <w:rtl/>
              </w:rPr>
              <w:t>المرفق</w:t>
            </w:r>
          </w:p>
        </w:tc>
        <w:tc>
          <w:tcPr>
            <w:tcW w:w="866" w:type="pct"/>
            <w:shd w:val="clear" w:color="auto" w:fill="auto"/>
          </w:tcPr>
          <w:p w14:paraId="25F78CF0" w14:textId="77777777" w:rsidR="00931A68" w:rsidRPr="0057014E" w:rsidRDefault="00931A68" w:rsidP="00753B01">
            <w:pPr>
              <w:bidi/>
              <w:jc w:val="center"/>
              <w:rPr>
                <w:sz w:val="20"/>
                <w:szCs w:val="20"/>
                <w:rtl/>
              </w:rPr>
            </w:pPr>
            <w:r>
              <w:rPr>
                <w:rFonts w:hint="cs"/>
                <w:sz w:val="20"/>
                <w:szCs w:val="20"/>
                <w:rtl/>
              </w:rPr>
              <w:t>المجموعة</w:t>
            </w:r>
          </w:p>
        </w:tc>
        <w:tc>
          <w:tcPr>
            <w:tcW w:w="1730" w:type="pct"/>
            <w:shd w:val="clear" w:color="auto" w:fill="auto"/>
          </w:tcPr>
          <w:p w14:paraId="24E68A69" w14:textId="77777777" w:rsidR="00931A68" w:rsidRPr="0057014E" w:rsidRDefault="00931A68" w:rsidP="00753B01">
            <w:pPr>
              <w:bidi/>
              <w:jc w:val="center"/>
              <w:rPr>
                <w:sz w:val="20"/>
                <w:szCs w:val="20"/>
                <w:rtl/>
              </w:rPr>
            </w:pPr>
            <w:r>
              <w:rPr>
                <w:rFonts w:hint="cs"/>
                <w:sz w:val="20"/>
                <w:szCs w:val="20"/>
                <w:rtl/>
              </w:rPr>
              <w:t>نقطة البدء لإجمالي التخفيضات في الاستهلاك (بالطن من قدرات استنفاد الأوزون)</w:t>
            </w:r>
          </w:p>
        </w:tc>
      </w:tr>
      <w:tr w:rsidR="00931A68" w:rsidRPr="0057014E" w14:paraId="0C1FD693" w14:textId="77777777" w:rsidTr="00753B01">
        <w:tc>
          <w:tcPr>
            <w:tcW w:w="1666" w:type="pct"/>
            <w:shd w:val="clear" w:color="auto" w:fill="auto"/>
          </w:tcPr>
          <w:p w14:paraId="54D678E2" w14:textId="77777777" w:rsidR="00931A68" w:rsidRPr="0057014E" w:rsidRDefault="00931A68" w:rsidP="00753B01">
            <w:pPr>
              <w:bidi/>
              <w:rPr>
                <w:sz w:val="20"/>
                <w:szCs w:val="20"/>
                <w:rtl/>
              </w:rPr>
            </w:pPr>
            <w:r>
              <w:rPr>
                <w:sz w:val="20"/>
                <w:szCs w:val="20"/>
              </w:rPr>
              <w:t>HCFC-22</w:t>
            </w:r>
          </w:p>
        </w:tc>
        <w:tc>
          <w:tcPr>
            <w:tcW w:w="737" w:type="pct"/>
            <w:shd w:val="clear" w:color="auto" w:fill="auto"/>
            <w:vAlign w:val="center"/>
          </w:tcPr>
          <w:p w14:paraId="42E8570F" w14:textId="77777777" w:rsidR="00931A68" w:rsidRPr="0057014E" w:rsidRDefault="00931A68" w:rsidP="00753B01">
            <w:pPr>
              <w:bidi/>
              <w:jc w:val="center"/>
              <w:rPr>
                <w:sz w:val="20"/>
                <w:szCs w:val="20"/>
                <w:rtl/>
              </w:rPr>
            </w:pPr>
            <w:r>
              <w:rPr>
                <w:rFonts w:hint="cs"/>
                <w:sz w:val="20"/>
                <w:szCs w:val="20"/>
                <w:rtl/>
              </w:rPr>
              <w:t>ج</w:t>
            </w:r>
          </w:p>
        </w:tc>
        <w:tc>
          <w:tcPr>
            <w:tcW w:w="866" w:type="pct"/>
            <w:shd w:val="clear" w:color="auto" w:fill="auto"/>
            <w:vAlign w:val="center"/>
          </w:tcPr>
          <w:p w14:paraId="6660B5EF" w14:textId="77777777" w:rsidR="00931A68" w:rsidRPr="0057014E" w:rsidRDefault="00931A68" w:rsidP="00753B01">
            <w:pPr>
              <w:bidi/>
              <w:jc w:val="center"/>
              <w:rPr>
                <w:sz w:val="20"/>
                <w:szCs w:val="20"/>
                <w:rtl/>
              </w:rPr>
            </w:pPr>
            <w:r>
              <w:rPr>
                <w:rFonts w:hint="cs"/>
                <w:sz w:val="20"/>
                <w:szCs w:val="20"/>
                <w:rtl/>
              </w:rPr>
              <w:t>الأولى</w:t>
            </w:r>
          </w:p>
        </w:tc>
        <w:tc>
          <w:tcPr>
            <w:tcW w:w="1730" w:type="pct"/>
            <w:shd w:val="clear" w:color="auto" w:fill="auto"/>
          </w:tcPr>
          <w:p w14:paraId="273089B6" w14:textId="77777777" w:rsidR="00931A68" w:rsidRPr="0057014E" w:rsidRDefault="00931A68" w:rsidP="00753B01">
            <w:pPr>
              <w:bidi/>
              <w:ind w:right="176"/>
              <w:jc w:val="right"/>
              <w:rPr>
                <w:sz w:val="20"/>
                <w:szCs w:val="20"/>
                <w:rtl/>
              </w:rPr>
            </w:pPr>
            <w:r>
              <w:rPr>
                <w:rFonts w:hint="cs"/>
                <w:sz w:val="20"/>
                <w:szCs w:val="20"/>
                <w:rtl/>
              </w:rPr>
              <w:t>2.83</w:t>
            </w:r>
          </w:p>
        </w:tc>
      </w:tr>
      <w:tr w:rsidR="00931A68" w:rsidRPr="00426AC5" w14:paraId="09DAA9CA" w14:textId="77777777" w:rsidTr="00753B01">
        <w:tc>
          <w:tcPr>
            <w:tcW w:w="1666" w:type="pct"/>
            <w:shd w:val="clear" w:color="auto" w:fill="auto"/>
          </w:tcPr>
          <w:p w14:paraId="3C777582" w14:textId="77777777" w:rsidR="00931A68" w:rsidRPr="00426AC5" w:rsidRDefault="00931A68" w:rsidP="00753B01">
            <w:pPr>
              <w:pStyle w:val="Default"/>
              <w:widowControl/>
              <w:bidi/>
              <w:rPr>
                <w:sz w:val="20"/>
                <w:szCs w:val="20"/>
                <w:rtl/>
              </w:rPr>
            </w:pPr>
            <w:r>
              <w:rPr>
                <w:rFonts w:hint="cs"/>
                <w:sz w:val="20"/>
                <w:szCs w:val="20"/>
                <w:rtl/>
              </w:rPr>
              <w:t>المجموع</w:t>
            </w:r>
          </w:p>
        </w:tc>
        <w:tc>
          <w:tcPr>
            <w:tcW w:w="737" w:type="pct"/>
            <w:shd w:val="clear" w:color="auto" w:fill="auto"/>
          </w:tcPr>
          <w:p w14:paraId="4DE3C73B" w14:textId="77777777" w:rsidR="00931A68" w:rsidRPr="00426AC5" w:rsidRDefault="00931A68" w:rsidP="00753B01">
            <w:pPr>
              <w:pStyle w:val="Default"/>
              <w:widowControl/>
              <w:bidi/>
              <w:jc w:val="center"/>
              <w:rPr>
                <w:sz w:val="20"/>
                <w:szCs w:val="20"/>
                <w:rtl/>
              </w:rPr>
            </w:pPr>
            <w:r>
              <w:rPr>
                <w:rFonts w:hint="cs"/>
                <w:sz w:val="20"/>
                <w:szCs w:val="20"/>
                <w:rtl/>
              </w:rPr>
              <w:t>ج</w:t>
            </w:r>
          </w:p>
        </w:tc>
        <w:tc>
          <w:tcPr>
            <w:tcW w:w="866" w:type="pct"/>
            <w:shd w:val="clear" w:color="auto" w:fill="auto"/>
          </w:tcPr>
          <w:p w14:paraId="365EF574" w14:textId="77777777" w:rsidR="00931A68" w:rsidRPr="00426AC5" w:rsidRDefault="00931A68" w:rsidP="00753B01">
            <w:pPr>
              <w:pStyle w:val="Default"/>
              <w:widowControl/>
              <w:bidi/>
              <w:jc w:val="center"/>
              <w:rPr>
                <w:sz w:val="20"/>
                <w:szCs w:val="20"/>
                <w:rtl/>
              </w:rPr>
            </w:pPr>
            <w:r>
              <w:rPr>
                <w:rFonts w:hint="cs"/>
                <w:sz w:val="20"/>
                <w:szCs w:val="20"/>
                <w:rtl/>
              </w:rPr>
              <w:t>الأولى</w:t>
            </w:r>
          </w:p>
        </w:tc>
        <w:tc>
          <w:tcPr>
            <w:tcW w:w="1730" w:type="pct"/>
            <w:shd w:val="clear" w:color="auto" w:fill="auto"/>
          </w:tcPr>
          <w:p w14:paraId="73FB46DE" w14:textId="77777777" w:rsidR="00931A68" w:rsidRPr="000222F4" w:rsidRDefault="00931A68" w:rsidP="00753B01">
            <w:pPr>
              <w:pStyle w:val="Default"/>
              <w:widowControl/>
              <w:bidi/>
              <w:ind w:right="176"/>
              <w:jc w:val="right"/>
              <w:rPr>
                <w:sz w:val="20"/>
                <w:szCs w:val="20"/>
                <w:rtl/>
              </w:rPr>
            </w:pPr>
            <w:r>
              <w:rPr>
                <w:rFonts w:hint="cs"/>
                <w:sz w:val="20"/>
                <w:szCs w:val="20"/>
                <w:rtl/>
              </w:rPr>
              <w:t>2.83</w:t>
            </w:r>
          </w:p>
        </w:tc>
      </w:tr>
    </w:tbl>
    <w:p w14:paraId="3383CA57" w14:textId="77777777" w:rsidR="00BE2DAA" w:rsidRPr="007B4220" w:rsidRDefault="00BE2DAA" w:rsidP="00A335E5">
      <w:pPr>
        <w:pStyle w:val="Heading1"/>
        <w:keepNext/>
        <w:numPr>
          <w:ilvl w:val="0"/>
          <w:numId w:val="0"/>
        </w:numPr>
        <w:bidi/>
        <w:spacing w:before="360"/>
        <w:rPr>
          <w:b/>
          <w:sz w:val="26"/>
          <w:szCs w:val="26"/>
          <w:rtl/>
        </w:rPr>
      </w:pPr>
      <w:r w:rsidRPr="007B4220">
        <w:rPr>
          <w:rFonts w:hint="cs"/>
          <w:b/>
          <w:bCs/>
          <w:sz w:val="26"/>
          <w:szCs w:val="26"/>
          <w:rtl/>
        </w:rPr>
        <w:t>التذييل 2-ألف: الأهداف والتمويل</w:t>
      </w:r>
    </w:p>
    <w:tbl>
      <w:tblPr>
        <w:bidiVisual/>
        <w:tblW w:w="10201" w:type="dxa"/>
        <w:jc w:val="center"/>
        <w:tblLayout w:type="fixed"/>
        <w:tblCellMar>
          <w:left w:w="85" w:type="dxa"/>
          <w:right w:w="85" w:type="dxa"/>
        </w:tblCellMar>
        <w:tblLook w:val="04A0" w:firstRow="1" w:lastRow="0" w:firstColumn="1" w:lastColumn="0" w:noHBand="0" w:noVBand="1"/>
      </w:tblPr>
      <w:tblGrid>
        <w:gridCol w:w="570"/>
        <w:gridCol w:w="3090"/>
        <w:gridCol w:w="871"/>
        <w:gridCol w:w="709"/>
        <w:gridCol w:w="709"/>
        <w:gridCol w:w="850"/>
        <w:gridCol w:w="709"/>
        <w:gridCol w:w="851"/>
        <w:gridCol w:w="851"/>
        <w:gridCol w:w="991"/>
      </w:tblGrid>
      <w:tr w:rsidR="00931A68" w:rsidRPr="0057014E" w14:paraId="77ED304D" w14:textId="77777777" w:rsidTr="00753B01">
        <w:trPr>
          <w:cantSplit/>
          <w:trHeight w:val="98"/>
          <w:tblHeader/>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84BE5" w14:textId="77777777" w:rsidR="00931A68" w:rsidRPr="003F07C9" w:rsidRDefault="00931A68" w:rsidP="00753B01">
            <w:pPr>
              <w:bidi/>
              <w:jc w:val="center"/>
              <w:rPr>
                <w:b/>
                <w:bCs/>
                <w:color w:val="000000"/>
                <w:sz w:val="20"/>
                <w:szCs w:val="20"/>
                <w:rtl/>
              </w:rPr>
            </w:pPr>
            <w:r>
              <w:rPr>
                <w:rFonts w:hint="cs"/>
                <w:b/>
                <w:bCs/>
                <w:color w:val="000000"/>
                <w:sz w:val="20"/>
                <w:szCs w:val="20"/>
                <w:rtl/>
              </w:rPr>
              <w:t>الصف</w:t>
            </w:r>
          </w:p>
        </w:tc>
        <w:tc>
          <w:tcPr>
            <w:tcW w:w="3090" w:type="dxa"/>
            <w:tcBorders>
              <w:top w:val="single" w:sz="4" w:space="0" w:color="auto"/>
              <w:left w:val="nil"/>
              <w:bottom w:val="single" w:sz="4" w:space="0" w:color="auto"/>
              <w:right w:val="single" w:sz="4" w:space="0" w:color="auto"/>
            </w:tcBorders>
            <w:shd w:val="clear" w:color="auto" w:fill="auto"/>
            <w:vAlign w:val="center"/>
            <w:hideMark/>
          </w:tcPr>
          <w:p w14:paraId="36A46742" w14:textId="77777777" w:rsidR="00931A68" w:rsidRPr="003F07C9" w:rsidRDefault="00931A68" w:rsidP="00753B01">
            <w:pPr>
              <w:bidi/>
              <w:jc w:val="center"/>
              <w:rPr>
                <w:b/>
                <w:bCs/>
                <w:color w:val="000000"/>
                <w:sz w:val="20"/>
                <w:szCs w:val="20"/>
                <w:rtl/>
              </w:rPr>
            </w:pPr>
            <w:r>
              <w:rPr>
                <w:rFonts w:hint="cs"/>
                <w:b/>
                <w:bCs/>
                <w:color w:val="000000"/>
                <w:sz w:val="20"/>
                <w:szCs w:val="20"/>
                <w:rtl/>
              </w:rPr>
              <w:t>الوصف</w:t>
            </w:r>
          </w:p>
        </w:tc>
        <w:tc>
          <w:tcPr>
            <w:tcW w:w="871" w:type="dxa"/>
            <w:tcBorders>
              <w:top w:val="single" w:sz="4" w:space="0" w:color="auto"/>
              <w:left w:val="nil"/>
              <w:bottom w:val="single" w:sz="4" w:space="0" w:color="auto"/>
              <w:right w:val="single" w:sz="4" w:space="0" w:color="auto"/>
            </w:tcBorders>
            <w:shd w:val="clear" w:color="auto" w:fill="auto"/>
            <w:vAlign w:val="center"/>
            <w:hideMark/>
          </w:tcPr>
          <w:p w14:paraId="5C1A2B5D" w14:textId="77777777" w:rsidR="00931A68" w:rsidRPr="003F07C9" w:rsidRDefault="00931A68" w:rsidP="00753B01">
            <w:pPr>
              <w:bidi/>
              <w:jc w:val="center"/>
              <w:rPr>
                <w:b/>
                <w:bCs/>
                <w:color w:val="000000"/>
                <w:sz w:val="20"/>
                <w:szCs w:val="20"/>
                <w:rtl/>
              </w:rPr>
            </w:pPr>
            <w:r>
              <w:rPr>
                <w:rFonts w:hint="cs"/>
                <w:b/>
                <w:bCs/>
                <w:color w:val="000000"/>
                <w:sz w:val="20"/>
                <w:szCs w:val="20"/>
                <w:rtl/>
              </w:rPr>
              <w:t>2024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2FE6733" w14:textId="77777777" w:rsidR="00931A68" w:rsidRPr="003F07C9" w:rsidRDefault="00931A68" w:rsidP="00753B01">
            <w:pPr>
              <w:bidi/>
              <w:jc w:val="center"/>
              <w:rPr>
                <w:b/>
                <w:bCs/>
                <w:color w:val="000000"/>
                <w:sz w:val="20"/>
                <w:szCs w:val="20"/>
                <w:rtl/>
              </w:rPr>
            </w:pPr>
            <w:r>
              <w:rPr>
                <w:rFonts w:hint="cs"/>
                <w:b/>
                <w:bCs/>
                <w:color w:val="000000"/>
                <w:sz w:val="20"/>
                <w:szCs w:val="20"/>
                <w:rtl/>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4C9F642" w14:textId="77777777" w:rsidR="00931A68" w:rsidRPr="003F07C9" w:rsidRDefault="00931A68" w:rsidP="00753B01">
            <w:pPr>
              <w:bidi/>
              <w:jc w:val="center"/>
              <w:rPr>
                <w:b/>
                <w:bCs/>
                <w:color w:val="000000"/>
                <w:sz w:val="20"/>
                <w:szCs w:val="20"/>
                <w:rtl/>
              </w:rPr>
            </w:pPr>
            <w:r>
              <w:rPr>
                <w:rFonts w:hint="cs"/>
                <w:b/>
                <w:bCs/>
                <w:color w:val="000000"/>
                <w:sz w:val="20"/>
                <w:szCs w:val="20"/>
                <w:rtl/>
              </w:rPr>
              <w:t>2026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2F8F6A6" w14:textId="77777777" w:rsidR="00931A68" w:rsidRPr="003F07C9" w:rsidRDefault="00931A68" w:rsidP="00753B01">
            <w:pPr>
              <w:bidi/>
              <w:jc w:val="center"/>
              <w:rPr>
                <w:b/>
                <w:bCs/>
                <w:color w:val="000000"/>
                <w:sz w:val="20"/>
                <w:szCs w:val="20"/>
                <w:rtl/>
              </w:rPr>
            </w:pPr>
            <w:r>
              <w:rPr>
                <w:rFonts w:hint="cs"/>
                <w:b/>
                <w:bCs/>
                <w:color w:val="000000"/>
                <w:sz w:val="20"/>
                <w:szCs w:val="20"/>
                <w:rtl/>
              </w:rPr>
              <w:t>2027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41B32BE" w14:textId="77777777" w:rsidR="00931A68" w:rsidRPr="003F07C9" w:rsidRDefault="00931A68" w:rsidP="00753B01">
            <w:pPr>
              <w:bidi/>
              <w:jc w:val="center"/>
              <w:rPr>
                <w:b/>
                <w:bCs/>
                <w:color w:val="000000"/>
                <w:sz w:val="20"/>
                <w:szCs w:val="20"/>
                <w:rtl/>
              </w:rPr>
            </w:pPr>
            <w:r>
              <w:rPr>
                <w:rFonts w:hint="cs"/>
                <w:b/>
                <w:bCs/>
                <w:color w:val="000000"/>
                <w:sz w:val="20"/>
                <w:szCs w:val="20"/>
                <w:rtl/>
              </w:rPr>
              <w:t>2028</w:t>
            </w:r>
          </w:p>
        </w:tc>
        <w:tc>
          <w:tcPr>
            <w:tcW w:w="851" w:type="dxa"/>
            <w:tcBorders>
              <w:top w:val="single" w:sz="4" w:space="0" w:color="auto"/>
              <w:left w:val="single" w:sz="4" w:space="0" w:color="auto"/>
              <w:bottom w:val="single" w:sz="4" w:space="0" w:color="auto"/>
              <w:right w:val="single" w:sz="4" w:space="0" w:color="auto"/>
            </w:tcBorders>
          </w:tcPr>
          <w:p w14:paraId="3276875B" w14:textId="77777777" w:rsidR="00931A68" w:rsidRPr="003F07C9" w:rsidRDefault="00931A68" w:rsidP="00753B01">
            <w:pPr>
              <w:bidi/>
              <w:jc w:val="center"/>
              <w:rPr>
                <w:b/>
                <w:bCs/>
                <w:color w:val="000000"/>
                <w:sz w:val="20"/>
                <w:szCs w:val="20"/>
                <w:rtl/>
              </w:rPr>
            </w:pPr>
            <w:r>
              <w:rPr>
                <w:rFonts w:hint="cs"/>
                <w:b/>
                <w:bCs/>
                <w:color w:val="000000"/>
                <w:sz w:val="20"/>
                <w:szCs w:val="20"/>
                <w:rtl/>
              </w:rPr>
              <w:t>2029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3369DB" w14:textId="77777777" w:rsidR="00931A68" w:rsidRPr="003F07C9" w:rsidRDefault="00931A68" w:rsidP="00753B01">
            <w:pPr>
              <w:bidi/>
              <w:jc w:val="center"/>
              <w:rPr>
                <w:b/>
                <w:bCs/>
                <w:color w:val="000000"/>
                <w:sz w:val="20"/>
                <w:szCs w:val="20"/>
                <w:rtl/>
              </w:rPr>
            </w:pPr>
            <w:r>
              <w:rPr>
                <w:rFonts w:hint="cs"/>
                <w:b/>
                <w:bCs/>
                <w:color w:val="000000"/>
                <w:sz w:val="20"/>
                <w:szCs w:val="20"/>
                <w:rtl/>
              </w:rPr>
              <w:t>2030</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0A816" w14:textId="77777777" w:rsidR="00931A68" w:rsidRPr="003F07C9" w:rsidRDefault="00931A68" w:rsidP="00753B01">
            <w:pPr>
              <w:bidi/>
              <w:jc w:val="center"/>
              <w:rPr>
                <w:b/>
                <w:bCs/>
                <w:color w:val="000000"/>
                <w:sz w:val="20"/>
                <w:szCs w:val="20"/>
                <w:rtl/>
              </w:rPr>
            </w:pPr>
            <w:r>
              <w:rPr>
                <w:rFonts w:hint="cs"/>
                <w:b/>
                <w:bCs/>
                <w:color w:val="000000"/>
                <w:sz w:val="20"/>
                <w:szCs w:val="20"/>
                <w:rtl/>
              </w:rPr>
              <w:t>المجموع</w:t>
            </w:r>
          </w:p>
        </w:tc>
      </w:tr>
      <w:tr w:rsidR="00931A68" w:rsidRPr="0057014E" w14:paraId="74D17A14" w14:textId="77777777" w:rsidTr="00753B01">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6162F1C8" w14:textId="77777777" w:rsidR="00931A68" w:rsidRPr="003F07C9" w:rsidRDefault="00931A68" w:rsidP="00753B01">
            <w:pPr>
              <w:bidi/>
              <w:jc w:val="left"/>
              <w:rPr>
                <w:color w:val="000000"/>
                <w:sz w:val="20"/>
                <w:szCs w:val="20"/>
                <w:rtl/>
              </w:rPr>
            </w:pPr>
            <w:r>
              <w:rPr>
                <w:rFonts w:hint="cs"/>
                <w:color w:val="000000"/>
                <w:sz w:val="20"/>
                <w:szCs w:val="20"/>
                <w:rtl/>
              </w:rPr>
              <w:t>1.1</w:t>
            </w:r>
          </w:p>
        </w:tc>
        <w:tc>
          <w:tcPr>
            <w:tcW w:w="3090" w:type="dxa"/>
            <w:tcBorders>
              <w:top w:val="nil"/>
              <w:left w:val="nil"/>
              <w:bottom w:val="single" w:sz="4" w:space="0" w:color="auto"/>
              <w:right w:val="single" w:sz="4" w:space="0" w:color="auto"/>
            </w:tcBorders>
            <w:shd w:val="clear" w:color="auto" w:fill="auto"/>
            <w:hideMark/>
          </w:tcPr>
          <w:p w14:paraId="2BE27095" w14:textId="77777777" w:rsidR="00931A68" w:rsidRPr="003F07C9" w:rsidRDefault="00931A68" w:rsidP="00753B01">
            <w:pPr>
              <w:bidi/>
              <w:jc w:val="left"/>
              <w:rPr>
                <w:color w:val="000000"/>
                <w:sz w:val="20"/>
                <w:szCs w:val="20"/>
                <w:rtl/>
              </w:rPr>
            </w:pPr>
            <w:r>
              <w:rPr>
                <w:rFonts w:hint="cs"/>
                <w:color w:val="000000"/>
                <w:sz w:val="20"/>
                <w:szCs w:val="20"/>
                <w:rtl/>
              </w:rPr>
              <w:t>جدول تخفيضات بروتوكول مونتريال لمواد المرفق "ج"، المجموعة الأولى (بالطن من قدرات استنفاد الأوزون)</w:t>
            </w:r>
          </w:p>
        </w:tc>
        <w:tc>
          <w:tcPr>
            <w:tcW w:w="871" w:type="dxa"/>
            <w:tcBorders>
              <w:top w:val="single" w:sz="4" w:space="0" w:color="auto"/>
              <w:left w:val="nil"/>
              <w:bottom w:val="single" w:sz="4" w:space="0" w:color="auto"/>
              <w:right w:val="single" w:sz="4" w:space="0" w:color="auto"/>
            </w:tcBorders>
            <w:shd w:val="clear" w:color="auto" w:fill="auto"/>
          </w:tcPr>
          <w:p w14:paraId="2905BF53" w14:textId="77777777" w:rsidR="00931A68" w:rsidRPr="003F07C9" w:rsidRDefault="00931A68" w:rsidP="00753B01">
            <w:pPr>
              <w:bidi/>
              <w:jc w:val="right"/>
              <w:rPr>
                <w:color w:val="000000"/>
                <w:sz w:val="20"/>
                <w:szCs w:val="20"/>
                <w:rtl/>
              </w:rPr>
            </w:pPr>
            <w:r>
              <w:rPr>
                <w:rFonts w:hint="cs"/>
                <w:color w:val="000000"/>
                <w:sz w:val="20"/>
                <w:szCs w:val="20"/>
                <w:rtl/>
              </w:rPr>
              <w:t>1.84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C8999A9" w14:textId="77777777" w:rsidR="00931A68" w:rsidRPr="003F07C9" w:rsidRDefault="00931A68" w:rsidP="00753B01">
            <w:pPr>
              <w:bidi/>
              <w:jc w:val="right"/>
              <w:rPr>
                <w:color w:val="000000"/>
                <w:sz w:val="20"/>
                <w:szCs w:val="20"/>
                <w:rtl/>
              </w:rPr>
            </w:pPr>
            <w:r>
              <w:rPr>
                <w:rFonts w:hint="cs"/>
                <w:color w:val="000000"/>
                <w:sz w:val="20"/>
                <w:szCs w:val="20"/>
                <w:rtl/>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D8BF50" w14:textId="77777777" w:rsidR="00931A68" w:rsidRPr="003F07C9" w:rsidRDefault="00931A68" w:rsidP="00753B01">
            <w:pPr>
              <w:bidi/>
              <w:jc w:val="right"/>
              <w:rPr>
                <w:color w:val="000000"/>
                <w:sz w:val="20"/>
                <w:szCs w:val="20"/>
                <w:rtl/>
              </w:rPr>
            </w:pPr>
            <w:r>
              <w:rPr>
                <w:rFonts w:hint="cs"/>
                <w:color w:val="000000"/>
                <w:sz w:val="20"/>
                <w:szCs w:val="20"/>
                <w:rtl/>
              </w:rPr>
              <w:t>0.92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7302E84" w14:textId="77777777" w:rsidR="00931A68" w:rsidRPr="003F07C9" w:rsidRDefault="00931A68" w:rsidP="00753B01">
            <w:pPr>
              <w:bidi/>
              <w:jc w:val="right"/>
              <w:rPr>
                <w:color w:val="000000"/>
                <w:sz w:val="20"/>
                <w:szCs w:val="20"/>
                <w:rtl/>
              </w:rPr>
            </w:pPr>
            <w:r>
              <w:rPr>
                <w:rFonts w:hint="cs"/>
                <w:color w:val="000000"/>
                <w:sz w:val="20"/>
                <w:szCs w:val="20"/>
                <w:rtl/>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E75383F" w14:textId="77777777" w:rsidR="00931A68" w:rsidRPr="003F07C9" w:rsidRDefault="00931A68" w:rsidP="00753B01">
            <w:pPr>
              <w:bidi/>
              <w:jc w:val="right"/>
              <w:rPr>
                <w:color w:val="000000"/>
                <w:sz w:val="20"/>
                <w:szCs w:val="20"/>
                <w:rtl/>
              </w:rPr>
            </w:pPr>
            <w:r>
              <w:rPr>
                <w:rFonts w:hint="cs"/>
                <w:color w:val="000000"/>
                <w:sz w:val="20"/>
                <w:szCs w:val="20"/>
                <w:rtl/>
              </w:rPr>
              <w:t>0.92</w:t>
            </w:r>
          </w:p>
        </w:tc>
        <w:tc>
          <w:tcPr>
            <w:tcW w:w="851" w:type="dxa"/>
            <w:tcBorders>
              <w:top w:val="single" w:sz="4" w:space="0" w:color="auto"/>
              <w:left w:val="single" w:sz="4" w:space="0" w:color="auto"/>
              <w:bottom w:val="single" w:sz="4" w:space="0" w:color="auto"/>
              <w:right w:val="single" w:sz="4" w:space="0" w:color="auto"/>
            </w:tcBorders>
          </w:tcPr>
          <w:p w14:paraId="51FBAEDD" w14:textId="77777777" w:rsidR="00931A68" w:rsidRPr="003F07C9" w:rsidRDefault="00931A68" w:rsidP="00753B01">
            <w:pPr>
              <w:bidi/>
              <w:jc w:val="right"/>
              <w:rPr>
                <w:color w:val="000000"/>
                <w:sz w:val="20"/>
                <w:szCs w:val="20"/>
                <w:rtl/>
              </w:rPr>
            </w:pPr>
            <w:r>
              <w:rPr>
                <w:rFonts w:hint="cs"/>
                <w:color w:val="000000"/>
                <w:sz w:val="20"/>
                <w:szCs w:val="20"/>
                <w:rtl/>
              </w:rPr>
              <w:t>0.92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70364B" w14:textId="77777777" w:rsidR="00931A68" w:rsidRPr="003F07C9" w:rsidRDefault="00931A68" w:rsidP="00753B01">
            <w:pPr>
              <w:bidi/>
              <w:jc w:val="right"/>
              <w:rPr>
                <w:color w:val="000000"/>
                <w:sz w:val="20"/>
                <w:szCs w:val="20"/>
                <w:rtl/>
              </w:rPr>
            </w:pPr>
            <w:r>
              <w:rPr>
                <w:rFonts w:hint="cs"/>
                <w:color w:val="000000"/>
                <w:sz w:val="20"/>
                <w:szCs w:val="20"/>
                <w:rtl/>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EDFA533" w14:textId="77777777" w:rsidR="00931A68" w:rsidRPr="003F07C9" w:rsidRDefault="00931A68" w:rsidP="00753B01">
            <w:pPr>
              <w:bidi/>
              <w:jc w:val="right"/>
              <w:rPr>
                <w:color w:val="000000"/>
                <w:sz w:val="20"/>
                <w:szCs w:val="20"/>
                <w:rtl/>
              </w:rPr>
            </w:pPr>
            <w:r>
              <w:rPr>
                <w:rFonts w:hint="cs"/>
                <w:color w:val="000000"/>
                <w:sz w:val="20"/>
                <w:szCs w:val="20"/>
                <w:rtl/>
              </w:rPr>
              <w:t>لا ينطبق</w:t>
            </w:r>
          </w:p>
        </w:tc>
      </w:tr>
      <w:tr w:rsidR="00931A68" w:rsidRPr="0057014E" w14:paraId="3D09FEC8" w14:textId="77777777" w:rsidTr="00753B01">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23454854" w14:textId="77777777" w:rsidR="00931A68" w:rsidRPr="003F07C9" w:rsidRDefault="00931A68" w:rsidP="00753B01">
            <w:pPr>
              <w:bidi/>
              <w:jc w:val="left"/>
              <w:rPr>
                <w:color w:val="000000"/>
                <w:sz w:val="20"/>
                <w:szCs w:val="20"/>
                <w:rtl/>
              </w:rPr>
            </w:pPr>
            <w:r>
              <w:rPr>
                <w:rFonts w:hint="cs"/>
                <w:color w:val="000000"/>
                <w:sz w:val="20"/>
                <w:szCs w:val="20"/>
                <w:rtl/>
              </w:rPr>
              <w:t>1.2</w:t>
            </w:r>
          </w:p>
        </w:tc>
        <w:tc>
          <w:tcPr>
            <w:tcW w:w="3090" w:type="dxa"/>
            <w:tcBorders>
              <w:top w:val="nil"/>
              <w:left w:val="nil"/>
              <w:bottom w:val="single" w:sz="4" w:space="0" w:color="auto"/>
              <w:right w:val="single" w:sz="4" w:space="0" w:color="auto"/>
            </w:tcBorders>
            <w:shd w:val="clear" w:color="auto" w:fill="auto"/>
            <w:hideMark/>
          </w:tcPr>
          <w:p w14:paraId="33F48A1F" w14:textId="77777777" w:rsidR="00931A68" w:rsidRPr="003F07C9" w:rsidRDefault="00931A68" w:rsidP="00753B01">
            <w:pPr>
              <w:bidi/>
              <w:jc w:val="left"/>
              <w:rPr>
                <w:color w:val="000000"/>
                <w:sz w:val="20"/>
                <w:szCs w:val="20"/>
                <w:rtl/>
              </w:rPr>
            </w:pPr>
            <w:r>
              <w:rPr>
                <w:rFonts w:hint="cs"/>
                <w:color w:val="000000"/>
                <w:sz w:val="20"/>
                <w:szCs w:val="20"/>
                <w:rtl/>
              </w:rPr>
              <w:t>الحد الأقصى المسموح به للاستهلاك الكلي من مواد المرفق "ج"، المجموعة الأولى (بالطن من قدرات استنفاد الأوزون)</w:t>
            </w:r>
          </w:p>
        </w:tc>
        <w:tc>
          <w:tcPr>
            <w:tcW w:w="871" w:type="dxa"/>
            <w:tcBorders>
              <w:top w:val="single" w:sz="4" w:space="0" w:color="auto"/>
              <w:left w:val="nil"/>
              <w:bottom w:val="single" w:sz="4" w:space="0" w:color="auto"/>
              <w:right w:val="single" w:sz="4" w:space="0" w:color="auto"/>
            </w:tcBorders>
            <w:shd w:val="clear" w:color="auto" w:fill="auto"/>
          </w:tcPr>
          <w:p w14:paraId="4763854D" w14:textId="77777777" w:rsidR="00931A68" w:rsidRPr="003F07C9" w:rsidRDefault="00931A68" w:rsidP="00753B01">
            <w:pPr>
              <w:bidi/>
              <w:jc w:val="right"/>
              <w:rPr>
                <w:color w:val="000000"/>
                <w:sz w:val="20"/>
                <w:szCs w:val="20"/>
                <w:rtl/>
              </w:rPr>
            </w:pPr>
            <w:r>
              <w:rPr>
                <w:rFonts w:hint="cs"/>
                <w:color w:val="000000"/>
                <w:sz w:val="20"/>
                <w:szCs w:val="20"/>
                <w:rtl/>
              </w:rPr>
              <w:t>1.84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FDC419" w14:textId="77777777" w:rsidR="00931A68" w:rsidRPr="003F07C9" w:rsidRDefault="00931A68" w:rsidP="00753B01">
            <w:pPr>
              <w:bidi/>
              <w:jc w:val="right"/>
              <w:rPr>
                <w:color w:val="000000"/>
                <w:sz w:val="20"/>
                <w:szCs w:val="20"/>
                <w:rtl/>
              </w:rPr>
            </w:pPr>
            <w:r>
              <w:rPr>
                <w:rFonts w:hint="cs"/>
                <w:color w:val="000000"/>
                <w:sz w:val="20"/>
                <w:szCs w:val="20"/>
                <w:rtl/>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558C6DA" w14:textId="77777777" w:rsidR="00931A68" w:rsidRPr="003F07C9" w:rsidRDefault="00931A68" w:rsidP="00753B01">
            <w:pPr>
              <w:bidi/>
              <w:ind w:left="-82"/>
              <w:jc w:val="right"/>
              <w:rPr>
                <w:color w:val="000000"/>
                <w:sz w:val="20"/>
                <w:szCs w:val="20"/>
                <w:rtl/>
              </w:rPr>
            </w:pPr>
            <w:r>
              <w:rPr>
                <w:rFonts w:hint="cs"/>
                <w:color w:val="000000"/>
                <w:sz w:val="20"/>
                <w:szCs w:val="20"/>
                <w:rtl/>
              </w:rPr>
              <w:t>0.92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9D175E2" w14:textId="77777777" w:rsidR="00931A68" w:rsidRPr="003F07C9" w:rsidRDefault="00931A68" w:rsidP="00753B01">
            <w:pPr>
              <w:bidi/>
              <w:jc w:val="right"/>
              <w:rPr>
                <w:color w:val="000000"/>
                <w:sz w:val="20"/>
                <w:szCs w:val="20"/>
                <w:rtl/>
              </w:rPr>
            </w:pPr>
            <w:r>
              <w:rPr>
                <w:rFonts w:hint="cs"/>
                <w:color w:val="000000"/>
                <w:sz w:val="20"/>
                <w:szCs w:val="20"/>
                <w:rtl/>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3A42D08" w14:textId="77777777" w:rsidR="00931A68" w:rsidRPr="003F07C9" w:rsidRDefault="00931A68" w:rsidP="00753B01">
            <w:pPr>
              <w:bidi/>
              <w:ind w:left="-88"/>
              <w:jc w:val="right"/>
              <w:rPr>
                <w:color w:val="000000"/>
                <w:sz w:val="20"/>
                <w:szCs w:val="20"/>
                <w:rtl/>
              </w:rPr>
            </w:pPr>
            <w:r>
              <w:rPr>
                <w:rFonts w:hint="cs"/>
                <w:color w:val="000000"/>
                <w:sz w:val="20"/>
                <w:szCs w:val="20"/>
                <w:rtl/>
              </w:rPr>
              <w:t>0.92</w:t>
            </w:r>
          </w:p>
        </w:tc>
        <w:tc>
          <w:tcPr>
            <w:tcW w:w="851" w:type="dxa"/>
            <w:tcBorders>
              <w:top w:val="single" w:sz="4" w:space="0" w:color="auto"/>
              <w:left w:val="single" w:sz="4" w:space="0" w:color="auto"/>
              <w:bottom w:val="single" w:sz="4" w:space="0" w:color="auto"/>
              <w:right w:val="single" w:sz="4" w:space="0" w:color="auto"/>
            </w:tcBorders>
          </w:tcPr>
          <w:p w14:paraId="4C603BC9" w14:textId="77777777" w:rsidR="00931A68" w:rsidRPr="003F07C9" w:rsidRDefault="00931A68" w:rsidP="00753B01">
            <w:pPr>
              <w:bidi/>
              <w:jc w:val="right"/>
              <w:rPr>
                <w:color w:val="000000"/>
                <w:sz w:val="20"/>
                <w:szCs w:val="20"/>
                <w:rtl/>
              </w:rPr>
            </w:pPr>
            <w:r>
              <w:rPr>
                <w:rFonts w:hint="cs"/>
                <w:color w:val="000000"/>
                <w:sz w:val="20"/>
                <w:szCs w:val="20"/>
                <w:rtl/>
              </w:rPr>
              <w:t>0.92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2E26A7C" w14:textId="77777777" w:rsidR="00931A68" w:rsidRPr="003F07C9" w:rsidRDefault="00931A68" w:rsidP="00753B01">
            <w:pPr>
              <w:bidi/>
              <w:jc w:val="right"/>
              <w:rPr>
                <w:color w:val="000000"/>
                <w:sz w:val="20"/>
                <w:szCs w:val="20"/>
                <w:rtl/>
              </w:rPr>
            </w:pPr>
            <w:r>
              <w:rPr>
                <w:rFonts w:hint="cs"/>
                <w:color w:val="000000"/>
                <w:sz w:val="20"/>
                <w:szCs w:val="20"/>
                <w:rtl/>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31BD011" w14:textId="77777777" w:rsidR="00931A68" w:rsidRPr="003F07C9" w:rsidRDefault="00931A68" w:rsidP="00753B01">
            <w:pPr>
              <w:bidi/>
              <w:jc w:val="right"/>
              <w:rPr>
                <w:color w:val="000000"/>
                <w:sz w:val="20"/>
                <w:szCs w:val="20"/>
                <w:rtl/>
              </w:rPr>
            </w:pPr>
            <w:r>
              <w:rPr>
                <w:rFonts w:hint="cs"/>
                <w:color w:val="000000"/>
                <w:sz w:val="20"/>
                <w:szCs w:val="20"/>
                <w:rtl/>
              </w:rPr>
              <w:t>لا ينطبق</w:t>
            </w:r>
          </w:p>
        </w:tc>
      </w:tr>
      <w:tr w:rsidR="00931A68" w:rsidRPr="0057014E" w14:paraId="7C5D064C" w14:textId="77777777" w:rsidTr="00753B01">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438019FE" w14:textId="77777777" w:rsidR="00931A68" w:rsidRPr="003F07C9" w:rsidRDefault="00931A68" w:rsidP="00753B01">
            <w:pPr>
              <w:bidi/>
              <w:jc w:val="left"/>
              <w:rPr>
                <w:color w:val="000000"/>
                <w:sz w:val="20"/>
                <w:szCs w:val="20"/>
                <w:rtl/>
              </w:rPr>
            </w:pPr>
            <w:r>
              <w:rPr>
                <w:rFonts w:hint="cs"/>
                <w:color w:val="000000"/>
                <w:sz w:val="20"/>
                <w:szCs w:val="20"/>
                <w:rtl/>
              </w:rPr>
              <w:t>2.1</w:t>
            </w:r>
          </w:p>
        </w:tc>
        <w:tc>
          <w:tcPr>
            <w:tcW w:w="3090" w:type="dxa"/>
            <w:tcBorders>
              <w:top w:val="nil"/>
              <w:left w:val="nil"/>
              <w:bottom w:val="single" w:sz="4" w:space="0" w:color="auto"/>
              <w:right w:val="single" w:sz="4" w:space="0" w:color="auto"/>
            </w:tcBorders>
            <w:shd w:val="clear" w:color="auto" w:fill="auto"/>
            <w:hideMark/>
          </w:tcPr>
          <w:p w14:paraId="24720F39" w14:textId="77777777" w:rsidR="00931A68" w:rsidRPr="003F07C9" w:rsidRDefault="00931A68" w:rsidP="00753B01">
            <w:pPr>
              <w:bidi/>
              <w:jc w:val="left"/>
              <w:rPr>
                <w:color w:val="000000"/>
                <w:sz w:val="20"/>
                <w:szCs w:val="20"/>
                <w:rtl/>
              </w:rPr>
            </w:pPr>
            <w:r>
              <w:rPr>
                <w:rFonts w:hint="cs"/>
                <w:color w:val="000000"/>
                <w:sz w:val="20"/>
                <w:szCs w:val="20"/>
                <w:rtl/>
              </w:rPr>
              <w:t>التمويل المقرر للوكالة المنفذة الرئيسية (اليونيب) (بالدولار الأمريكي)</w:t>
            </w:r>
          </w:p>
        </w:tc>
        <w:tc>
          <w:tcPr>
            <w:tcW w:w="871" w:type="dxa"/>
            <w:tcBorders>
              <w:top w:val="single" w:sz="4" w:space="0" w:color="auto"/>
              <w:left w:val="nil"/>
              <w:bottom w:val="single" w:sz="4" w:space="0" w:color="auto"/>
              <w:right w:val="single" w:sz="4" w:space="0" w:color="auto"/>
            </w:tcBorders>
            <w:shd w:val="clear" w:color="auto" w:fill="auto"/>
          </w:tcPr>
          <w:p w14:paraId="46BED167" w14:textId="77777777" w:rsidR="00931A68" w:rsidRPr="003F07C9" w:rsidRDefault="00931A68" w:rsidP="00753B01">
            <w:pPr>
              <w:bidi/>
              <w:jc w:val="right"/>
              <w:rPr>
                <w:color w:val="000000"/>
                <w:sz w:val="20"/>
                <w:szCs w:val="20"/>
                <w:rtl/>
              </w:rPr>
            </w:pPr>
            <w:r>
              <w:rPr>
                <w:rFonts w:hint="cs"/>
                <w:sz w:val="20"/>
                <w:szCs w:val="20"/>
                <w:rtl/>
              </w:rPr>
              <w:t>126,500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743223" w14:textId="77777777" w:rsidR="00931A68" w:rsidRPr="003F07C9" w:rsidRDefault="00931A68" w:rsidP="00753B01">
            <w:pPr>
              <w:bidi/>
              <w:jc w:val="right"/>
              <w:rPr>
                <w:color w:val="000000"/>
                <w:sz w:val="20"/>
                <w:szCs w:val="20"/>
                <w:rtl/>
              </w:rPr>
            </w:pPr>
            <w:r>
              <w:rPr>
                <w:rFonts w:hint="cs"/>
                <w:sz w:val="20"/>
                <w:szCs w:val="20"/>
                <w:rtl/>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B43AC4" w14:textId="77777777" w:rsidR="00931A68" w:rsidRPr="003F07C9" w:rsidRDefault="00931A68" w:rsidP="00753B01">
            <w:pPr>
              <w:bidi/>
              <w:jc w:val="right"/>
              <w:rPr>
                <w:color w:val="000000"/>
                <w:sz w:val="20"/>
                <w:szCs w:val="20"/>
                <w:rtl/>
              </w:rPr>
            </w:pPr>
            <w:r>
              <w:rPr>
                <w:rFonts w:hint="cs"/>
                <w:sz w:val="20"/>
                <w:szCs w:val="20"/>
                <w:rtl/>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3F20B4" w14:textId="77777777" w:rsidR="00931A68" w:rsidRPr="003F07C9" w:rsidRDefault="00931A68" w:rsidP="00753B01">
            <w:pPr>
              <w:bidi/>
              <w:jc w:val="right"/>
              <w:rPr>
                <w:color w:val="000000"/>
                <w:sz w:val="20"/>
                <w:szCs w:val="20"/>
                <w:rtl/>
              </w:rPr>
            </w:pPr>
            <w:r>
              <w:rPr>
                <w:rFonts w:hint="cs"/>
                <w:sz w:val="20"/>
                <w:szCs w:val="20"/>
                <w:rtl/>
              </w:rPr>
              <w:t>121,500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D69FBD"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tcPr>
          <w:p w14:paraId="5EBAFA4A"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20C08D" w14:textId="77777777" w:rsidR="00931A68" w:rsidRPr="003F07C9" w:rsidRDefault="00931A68" w:rsidP="00753B01">
            <w:pPr>
              <w:bidi/>
              <w:jc w:val="right"/>
              <w:rPr>
                <w:color w:val="000000"/>
                <w:sz w:val="20"/>
                <w:szCs w:val="20"/>
                <w:rtl/>
              </w:rPr>
            </w:pPr>
            <w:r>
              <w:rPr>
                <w:rFonts w:hint="cs"/>
                <w:sz w:val="20"/>
                <w:szCs w:val="20"/>
                <w:rtl/>
              </w:rPr>
              <w:t>52,000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187A8A0" w14:textId="77777777" w:rsidR="00931A68" w:rsidRPr="003F07C9" w:rsidRDefault="00931A68" w:rsidP="00753B01">
            <w:pPr>
              <w:bidi/>
              <w:jc w:val="right"/>
              <w:rPr>
                <w:color w:val="000000"/>
                <w:sz w:val="20"/>
                <w:szCs w:val="20"/>
                <w:rtl/>
              </w:rPr>
            </w:pPr>
            <w:r>
              <w:rPr>
                <w:rFonts w:hint="cs"/>
                <w:sz w:val="20"/>
                <w:szCs w:val="20"/>
                <w:rtl/>
              </w:rPr>
              <w:t>300,000</w:t>
            </w:r>
          </w:p>
        </w:tc>
      </w:tr>
      <w:tr w:rsidR="00931A68" w:rsidRPr="0057014E" w14:paraId="7F2AC7EF" w14:textId="77777777" w:rsidTr="00753B01">
        <w:trPr>
          <w:trHeight w:val="56"/>
          <w:jc w:val="center"/>
        </w:trPr>
        <w:tc>
          <w:tcPr>
            <w:tcW w:w="570" w:type="dxa"/>
            <w:tcBorders>
              <w:top w:val="nil"/>
              <w:left w:val="single" w:sz="4" w:space="0" w:color="auto"/>
              <w:bottom w:val="single" w:sz="4" w:space="0" w:color="auto"/>
              <w:right w:val="single" w:sz="4" w:space="0" w:color="auto"/>
            </w:tcBorders>
            <w:shd w:val="clear" w:color="auto" w:fill="auto"/>
            <w:hideMark/>
          </w:tcPr>
          <w:p w14:paraId="17C77B56" w14:textId="77777777" w:rsidR="00931A68" w:rsidRPr="003F07C9" w:rsidRDefault="00931A68" w:rsidP="00753B01">
            <w:pPr>
              <w:bidi/>
              <w:jc w:val="left"/>
              <w:rPr>
                <w:color w:val="000000"/>
                <w:sz w:val="20"/>
                <w:szCs w:val="20"/>
                <w:rtl/>
              </w:rPr>
            </w:pPr>
            <w:r>
              <w:rPr>
                <w:rFonts w:hint="cs"/>
                <w:color w:val="000000"/>
                <w:sz w:val="20"/>
                <w:szCs w:val="20"/>
                <w:rtl/>
              </w:rPr>
              <w:t>2.2</w:t>
            </w:r>
          </w:p>
        </w:tc>
        <w:tc>
          <w:tcPr>
            <w:tcW w:w="3090" w:type="dxa"/>
            <w:tcBorders>
              <w:top w:val="nil"/>
              <w:left w:val="nil"/>
              <w:bottom w:val="single" w:sz="4" w:space="0" w:color="auto"/>
              <w:right w:val="single" w:sz="4" w:space="0" w:color="auto"/>
            </w:tcBorders>
            <w:shd w:val="clear" w:color="auto" w:fill="auto"/>
            <w:hideMark/>
          </w:tcPr>
          <w:p w14:paraId="5AD3511B" w14:textId="77777777" w:rsidR="00931A68" w:rsidRPr="003F07C9" w:rsidRDefault="00931A68" w:rsidP="00753B01">
            <w:pPr>
              <w:bidi/>
              <w:jc w:val="left"/>
              <w:rPr>
                <w:color w:val="000000"/>
                <w:sz w:val="20"/>
                <w:szCs w:val="20"/>
                <w:rtl/>
              </w:rPr>
            </w:pPr>
            <w:r>
              <w:rPr>
                <w:rFonts w:hint="cs"/>
                <w:color w:val="000000"/>
                <w:sz w:val="20"/>
                <w:szCs w:val="20"/>
                <w:rtl/>
              </w:rPr>
              <w:t>تكاليف الدعم للوكالة المنفذة الرئيسية (بالدولار الأمريكي)</w:t>
            </w:r>
          </w:p>
        </w:tc>
        <w:tc>
          <w:tcPr>
            <w:tcW w:w="871" w:type="dxa"/>
            <w:tcBorders>
              <w:top w:val="single" w:sz="4" w:space="0" w:color="auto"/>
              <w:left w:val="nil"/>
              <w:bottom w:val="single" w:sz="4" w:space="0" w:color="auto"/>
              <w:right w:val="single" w:sz="4" w:space="0" w:color="auto"/>
            </w:tcBorders>
            <w:shd w:val="clear" w:color="auto" w:fill="auto"/>
          </w:tcPr>
          <w:p w14:paraId="77DB61DB" w14:textId="77777777" w:rsidR="00931A68" w:rsidRPr="003F07C9" w:rsidRDefault="00931A68" w:rsidP="00753B01">
            <w:pPr>
              <w:bidi/>
              <w:jc w:val="right"/>
              <w:rPr>
                <w:color w:val="000000"/>
                <w:sz w:val="20"/>
                <w:szCs w:val="20"/>
                <w:rtl/>
              </w:rPr>
            </w:pPr>
            <w:r>
              <w:rPr>
                <w:rFonts w:hint="cs"/>
                <w:sz w:val="20"/>
                <w:szCs w:val="20"/>
                <w:rtl/>
              </w:rPr>
              <w:t>16,445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4601B9" w14:textId="77777777" w:rsidR="00931A68" w:rsidRPr="003F07C9" w:rsidRDefault="00931A68" w:rsidP="00753B01">
            <w:pPr>
              <w:bidi/>
              <w:jc w:val="right"/>
              <w:rPr>
                <w:color w:val="000000"/>
                <w:sz w:val="20"/>
                <w:szCs w:val="20"/>
                <w:rtl/>
              </w:rPr>
            </w:pPr>
            <w:r>
              <w:rPr>
                <w:rFonts w:hint="cs"/>
                <w:sz w:val="20"/>
                <w:szCs w:val="20"/>
                <w:rtl/>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BCF717" w14:textId="77777777" w:rsidR="00931A68" w:rsidRPr="003F07C9" w:rsidRDefault="00931A68" w:rsidP="00753B01">
            <w:pPr>
              <w:bidi/>
              <w:jc w:val="right"/>
              <w:rPr>
                <w:color w:val="000000"/>
                <w:sz w:val="20"/>
                <w:szCs w:val="20"/>
                <w:rtl/>
              </w:rPr>
            </w:pPr>
            <w:r>
              <w:rPr>
                <w:rFonts w:hint="cs"/>
                <w:sz w:val="20"/>
                <w:szCs w:val="20"/>
                <w:rtl/>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A6001E1" w14:textId="77777777" w:rsidR="00931A68" w:rsidRPr="003F07C9" w:rsidRDefault="00931A68" w:rsidP="00753B01">
            <w:pPr>
              <w:bidi/>
              <w:jc w:val="right"/>
              <w:rPr>
                <w:color w:val="000000"/>
                <w:sz w:val="20"/>
                <w:szCs w:val="20"/>
                <w:rtl/>
              </w:rPr>
            </w:pPr>
            <w:r>
              <w:rPr>
                <w:rFonts w:hint="cs"/>
                <w:sz w:val="20"/>
                <w:szCs w:val="20"/>
                <w:rtl/>
              </w:rPr>
              <w:t>15,795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34C405"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tcPr>
          <w:p w14:paraId="2350BEE6"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B8312E" w14:textId="77777777" w:rsidR="00931A68" w:rsidRPr="003F07C9" w:rsidRDefault="00931A68" w:rsidP="00753B01">
            <w:pPr>
              <w:bidi/>
              <w:jc w:val="right"/>
              <w:rPr>
                <w:color w:val="000000"/>
                <w:sz w:val="20"/>
                <w:szCs w:val="20"/>
                <w:rtl/>
              </w:rPr>
            </w:pPr>
            <w:r>
              <w:rPr>
                <w:rFonts w:hint="cs"/>
                <w:sz w:val="20"/>
                <w:szCs w:val="20"/>
                <w:rtl/>
              </w:rPr>
              <w:t>6,760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4439153" w14:textId="77777777" w:rsidR="00931A68" w:rsidRPr="003F07C9" w:rsidRDefault="00931A68" w:rsidP="00753B01">
            <w:pPr>
              <w:bidi/>
              <w:jc w:val="right"/>
              <w:rPr>
                <w:color w:val="000000"/>
                <w:sz w:val="20"/>
                <w:szCs w:val="20"/>
                <w:rtl/>
              </w:rPr>
            </w:pPr>
            <w:r>
              <w:rPr>
                <w:rFonts w:hint="cs"/>
                <w:sz w:val="20"/>
                <w:szCs w:val="20"/>
                <w:rtl/>
              </w:rPr>
              <w:t>39,000</w:t>
            </w:r>
          </w:p>
        </w:tc>
      </w:tr>
      <w:tr w:rsidR="00931A68" w:rsidRPr="0057014E" w14:paraId="51045502" w14:textId="77777777" w:rsidTr="00753B01">
        <w:trPr>
          <w:trHeight w:val="161"/>
          <w:jc w:val="center"/>
        </w:trPr>
        <w:tc>
          <w:tcPr>
            <w:tcW w:w="570" w:type="dxa"/>
            <w:tcBorders>
              <w:top w:val="nil"/>
              <w:left w:val="single" w:sz="4" w:space="0" w:color="auto"/>
              <w:bottom w:val="single" w:sz="4" w:space="0" w:color="auto"/>
              <w:right w:val="single" w:sz="4" w:space="0" w:color="auto"/>
            </w:tcBorders>
            <w:shd w:val="clear" w:color="auto" w:fill="auto"/>
            <w:hideMark/>
          </w:tcPr>
          <w:p w14:paraId="2745112A" w14:textId="77777777" w:rsidR="00931A68" w:rsidRPr="003F07C9" w:rsidRDefault="00931A68" w:rsidP="00753B01">
            <w:pPr>
              <w:bidi/>
              <w:jc w:val="left"/>
              <w:rPr>
                <w:color w:val="000000"/>
                <w:sz w:val="20"/>
                <w:szCs w:val="20"/>
                <w:rtl/>
              </w:rPr>
            </w:pPr>
            <w:r>
              <w:rPr>
                <w:rFonts w:hint="cs"/>
                <w:color w:val="000000"/>
                <w:sz w:val="20"/>
                <w:szCs w:val="20"/>
                <w:rtl/>
              </w:rPr>
              <w:t>2.3</w:t>
            </w:r>
          </w:p>
        </w:tc>
        <w:tc>
          <w:tcPr>
            <w:tcW w:w="3090" w:type="dxa"/>
            <w:tcBorders>
              <w:top w:val="nil"/>
              <w:left w:val="nil"/>
              <w:bottom w:val="single" w:sz="4" w:space="0" w:color="auto"/>
              <w:right w:val="single" w:sz="4" w:space="0" w:color="auto"/>
            </w:tcBorders>
            <w:shd w:val="clear" w:color="auto" w:fill="auto"/>
            <w:hideMark/>
          </w:tcPr>
          <w:p w14:paraId="1FB03D1F" w14:textId="77777777" w:rsidR="00931A68" w:rsidRPr="003F07C9" w:rsidRDefault="00931A68" w:rsidP="00753B01">
            <w:pPr>
              <w:bidi/>
              <w:jc w:val="left"/>
              <w:rPr>
                <w:color w:val="000000"/>
                <w:sz w:val="20"/>
                <w:szCs w:val="20"/>
                <w:rtl/>
              </w:rPr>
            </w:pPr>
            <w:r>
              <w:rPr>
                <w:rFonts w:hint="cs"/>
                <w:color w:val="000000"/>
                <w:sz w:val="20"/>
                <w:szCs w:val="20"/>
                <w:rtl/>
              </w:rPr>
              <w:t>التمويل المقرر للوكالة المنفذة المعاونة (اليونيدو) (بالدولار الأمريكي)</w:t>
            </w:r>
          </w:p>
        </w:tc>
        <w:tc>
          <w:tcPr>
            <w:tcW w:w="871" w:type="dxa"/>
            <w:tcBorders>
              <w:top w:val="single" w:sz="4" w:space="0" w:color="auto"/>
              <w:left w:val="nil"/>
              <w:bottom w:val="single" w:sz="4" w:space="0" w:color="auto"/>
              <w:right w:val="single" w:sz="4" w:space="0" w:color="auto"/>
            </w:tcBorders>
            <w:shd w:val="clear" w:color="auto" w:fill="auto"/>
          </w:tcPr>
          <w:p w14:paraId="47257EF7" w14:textId="77777777" w:rsidR="00931A68" w:rsidRPr="003F07C9" w:rsidRDefault="00931A68" w:rsidP="00753B01">
            <w:pPr>
              <w:bidi/>
              <w:jc w:val="right"/>
              <w:rPr>
                <w:color w:val="000000"/>
                <w:sz w:val="20"/>
                <w:szCs w:val="20"/>
                <w:rtl/>
              </w:rPr>
            </w:pPr>
            <w:r>
              <w:rPr>
                <w:rFonts w:hint="cs"/>
                <w:sz w:val="20"/>
                <w:szCs w:val="20"/>
                <w:rtl/>
              </w:rPr>
              <w:t>150,000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484A61F" w14:textId="77777777" w:rsidR="00931A68" w:rsidRPr="003F07C9" w:rsidRDefault="00931A68" w:rsidP="00753B01">
            <w:pPr>
              <w:bidi/>
              <w:jc w:val="right"/>
              <w:rPr>
                <w:color w:val="000000"/>
                <w:sz w:val="20"/>
                <w:szCs w:val="20"/>
                <w:rtl/>
              </w:rPr>
            </w:pPr>
            <w:r>
              <w:rPr>
                <w:rFonts w:hint="cs"/>
                <w:sz w:val="20"/>
                <w:szCs w:val="20"/>
                <w:rtl/>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E5A550" w14:textId="77777777" w:rsidR="00931A68" w:rsidRPr="003F07C9" w:rsidRDefault="00931A68" w:rsidP="00753B01">
            <w:pPr>
              <w:bidi/>
              <w:jc w:val="right"/>
              <w:rPr>
                <w:color w:val="000000"/>
                <w:sz w:val="20"/>
                <w:szCs w:val="20"/>
                <w:rtl/>
              </w:rPr>
            </w:pPr>
            <w:r>
              <w:rPr>
                <w:rFonts w:hint="cs"/>
                <w:sz w:val="20"/>
                <w:szCs w:val="20"/>
                <w:rtl/>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03D4CA" w14:textId="77777777" w:rsidR="00931A68" w:rsidRPr="003F07C9" w:rsidRDefault="00931A68" w:rsidP="00753B01">
            <w:pPr>
              <w:bidi/>
              <w:jc w:val="right"/>
              <w:rPr>
                <w:color w:val="000000"/>
                <w:sz w:val="20"/>
                <w:szCs w:val="20"/>
                <w:rtl/>
              </w:rPr>
            </w:pPr>
            <w:r>
              <w:rPr>
                <w:rFonts w:hint="cs"/>
                <w:sz w:val="20"/>
                <w:szCs w:val="20"/>
                <w:rtl/>
              </w:rPr>
              <w:t>70,000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607246C"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tcPr>
          <w:p w14:paraId="7B0D114E"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5DE7E1" w14:textId="77777777" w:rsidR="00931A68" w:rsidRPr="003F07C9" w:rsidRDefault="00931A68" w:rsidP="00753B01">
            <w:pPr>
              <w:bidi/>
              <w:jc w:val="right"/>
              <w:rPr>
                <w:color w:val="000000"/>
                <w:sz w:val="20"/>
                <w:szCs w:val="20"/>
                <w:rtl/>
              </w:rPr>
            </w:pPr>
            <w:r>
              <w:rPr>
                <w:rFonts w:hint="cs"/>
                <w:sz w:val="20"/>
                <w:szCs w:val="20"/>
                <w:rtl/>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0957709" w14:textId="77777777" w:rsidR="00931A68" w:rsidRPr="003F07C9" w:rsidRDefault="00931A68" w:rsidP="00753B01">
            <w:pPr>
              <w:bidi/>
              <w:jc w:val="right"/>
              <w:rPr>
                <w:color w:val="000000"/>
                <w:sz w:val="20"/>
                <w:szCs w:val="20"/>
                <w:rtl/>
              </w:rPr>
            </w:pPr>
            <w:r>
              <w:rPr>
                <w:rFonts w:hint="cs"/>
                <w:sz w:val="20"/>
                <w:szCs w:val="20"/>
                <w:rtl/>
              </w:rPr>
              <w:t>220,000</w:t>
            </w:r>
          </w:p>
        </w:tc>
      </w:tr>
      <w:tr w:rsidR="00931A68" w:rsidRPr="0057014E" w14:paraId="73EFE842" w14:textId="77777777" w:rsidTr="00753B01">
        <w:trPr>
          <w:trHeight w:val="60"/>
          <w:jc w:val="center"/>
        </w:trPr>
        <w:tc>
          <w:tcPr>
            <w:tcW w:w="570" w:type="dxa"/>
            <w:tcBorders>
              <w:top w:val="nil"/>
              <w:left w:val="single" w:sz="4" w:space="0" w:color="auto"/>
              <w:bottom w:val="single" w:sz="4" w:space="0" w:color="auto"/>
              <w:right w:val="single" w:sz="4" w:space="0" w:color="auto"/>
            </w:tcBorders>
            <w:shd w:val="clear" w:color="auto" w:fill="auto"/>
            <w:hideMark/>
          </w:tcPr>
          <w:p w14:paraId="2E3E052B" w14:textId="77777777" w:rsidR="00931A68" w:rsidRPr="003F07C9" w:rsidRDefault="00931A68" w:rsidP="00753B01">
            <w:pPr>
              <w:bidi/>
              <w:jc w:val="left"/>
              <w:rPr>
                <w:color w:val="000000"/>
                <w:sz w:val="20"/>
                <w:szCs w:val="20"/>
                <w:rtl/>
              </w:rPr>
            </w:pPr>
            <w:r>
              <w:rPr>
                <w:rFonts w:hint="cs"/>
                <w:color w:val="000000"/>
                <w:sz w:val="20"/>
                <w:szCs w:val="20"/>
                <w:rtl/>
              </w:rPr>
              <w:t>2.4</w:t>
            </w:r>
          </w:p>
        </w:tc>
        <w:tc>
          <w:tcPr>
            <w:tcW w:w="3090" w:type="dxa"/>
            <w:tcBorders>
              <w:top w:val="nil"/>
              <w:left w:val="nil"/>
              <w:bottom w:val="single" w:sz="4" w:space="0" w:color="auto"/>
              <w:right w:val="single" w:sz="4" w:space="0" w:color="auto"/>
            </w:tcBorders>
            <w:shd w:val="clear" w:color="auto" w:fill="auto"/>
            <w:hideMark/>
          </w:tcPr>
          <w:p w14:paraId="1C591B7D" w14:textId="77777777" w:rsidR="00931A68" w:rsidRPr="003F07C9" w:rsidRDefault="00931A68" w:rsidP="00753B01">
            <w:pPr>
              <w:bidi/>
              <w:jc w:val="left"/>
              <w:rPr>
                <w:color w:val="000000"/>
                <w:sz w:val="20"/>
                <w:szCs w:val="20"/>
                <w:rtl/>
              </w:rPr>
            </w:pPr>
            <w:r>
              <w:rPr>
                <w:rFonts w:hint="cs"/>
                <w:color w:val="000000"/>
                <w:sz w:val="20"/>
                <w:szCs w:val="20"/>
                <w:rtl/>
              </w:rPr>
              <w:t>تكاليف دعم الوكالة المنفذة المعاونة (بالدولار الأمريكي)</w:t>
            </w:r>
          </w:p>
        </w:tc>
        <w:tc>
          <w:tcPr>
            <w:tcW w:w="871" w:type="dxa"/>
            <w:tcBorders>
              <w:top w:val="single" w:sz="4" w:space="0" w:color="auto"/>
              <w:left w:val="nil"/>
              <w:bottom w:val="single" w:sz="4" w:space="0" w:color="auto"/>
              <w:right w:val="single" w:sz="4" w:space="0" w:color="auto"/>
            </w:tcBorders>
            <w:shd w:val="clear" w:color="auto" w:fill="auto"/>
          </w:tcPr>
          <w:p w14:paraId="21804E39" w14:textId="77777777" w:rsidR="00931A68" w:rsidRPr="003F07C9" w:rsidRDefault="00931A68" w:rsidP="00753B01">
            <w:pPr>
              <w:bidi/>
              <w:jc w:val="right"/>
              <w:rPr>
                <w:color w:val="000000"/>
                <w:sz w:val="20"/>
                <w:szCs w:val="20"/>
                <w:rtl/>
              </w:rPr>
            </w:pPr>
            <w:r>
              <w:rPr>
                <w:rFonts w:hint="cs"/>
                <w:sz w:val="20"/>
                <w:szCs w:val="20"/>
                <w:rtl/>
              </w:rPr>
              <w:t>13,500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45A2F1" w14:textId="77777777" w:rsidR="00931A68" w:rsidRPr="003F07C9" w:rsidRDefault="00931A68" w:rsidP="00753B01">
            <w:pPr>
              <w:bidi/>
              <w:jc w:val="right"/>
              <w:rPr>
                <w:color w:val="000000"/>
                <w:sz w:val="20"/>
                <w:szCs w:val="20"/>
                <w:rtl/>
              </w:rPr>
            </w:pPr>
            <w:r>
              <w:rPr>
                <w:rFonts w:hint="cs"/>
                <w:sz w:val="20"/>
                <w:szCs w:val="20"/>
                <w:rtl/>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88E745" w14:textId="77777777" w:rsidR="00931A68" w:rsidRPr="003F07C9" w:rsidRDefault="00931A68" w:rsidP="00753B01">
            <w:pPr>
              <w:bidi/>
              <w:jc w:val="right"/>
              <w:rPr>
                <w:color w:val="000000"/>
                <w:sz w:val="20"/>
                <w:szCs w:val="20"/>
                <w:rtl/>
              </w:rPr>
            </w:pPr>
            <w:r>
              <w:rPr>
                <w:rFonts w:hint="cs"/>
                <w:sz w:val="20"/>
                <w:szCs w:val="20"/>
                <w:rtl/>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31D153D" w14:textId="77777777" w:rsidR="00931A68" w:rsidRPr="003F07C9" w:rsidRDefault="00931A68" w:rsidP="00753B01">
            <w:pPr>
              <w:bidi/>
              <w:jc w:val="right"/>
              <w:rPr>
                <w:color w:val="000000"/>
                <w:sz w:val="20"/>
                <w:szCs w:val="20"/>
                <w:rtl/>
              </w:rPr>
            </w:pPr>
            <w:r>
              <w:rPr>
                <w:rFonts w:hint="cs"/>
                <w:sz w:val="20"/>
                <w:szCs w:val="20"/>
                <w:rtl/>
              </w:rPr>
              <w:t>6,300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C49077"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tcPr>
          <w:p w14:paraId="68E6EDC2"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E3C2515" w14:textId="77777777" w:rsidR="00931A68" w:rsidRPr="003F07C9" w:rsidRDefault="00931A68" w:rsidP="00753B01">
            <w:pPr>
              <w:bidi/>
              <w:jc w:val="right"/>
              <w:rPr>
                <w:color w:val="000000"/>
                <w:sz w:val="20"/>
                <w:szCs w:val="20"/>
                <w:rtl/>
              </w:rPr>
            </w:pPr>
            <w:r>
              <w:rPr>
                <w:rFonts w:hint="cs"/>
                <w:sz w:val="20"/>
                <w:szCs w:val="20"/>
                <w:rtl/>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4678F43" w14:textId="77777777" w:rsidR="00931A68" w:rsidRPr="003F07C9" w:rsidRDefault="00931A68" w:rsidP="00753B01">
            <w:pPr>
              <w:bidi/>
              <w:jc w:val="right"/>
              <w:rPr>
                <w:color w:val="000000"/>
                <w:sz w:val="20"/>
                <w:szCs w:val="20"/>
                <w:rtl/>
              </w:rPr>
            </w:pPr>
            <w:r>
              <w:rPr>
                <w:rFonts w:hint="cs"/>
                <w:sz w:val="20"/>
                <w:szCs w:val="20"/>
                <w:rtl/>
              </w:rPr>
              <w:t>19,800</w:t>
            </w:r>
          </w:p>
        </w:tc>
      </w:tr>
      <w:tr w:rsidR="00931A68" w:rsidRPr="0057014E" w14:paraId="7E148CA4" w14:textId="77777777" w:rsidTr="00753B01">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55AE33E5" w14:textId="77777777" w:rsidR="00931A68" w:rsidRPr="003F07C9" w:rsidRDefault="00931A68" w:rsidP="00753B01">
            <w:pPr>
              <w:bidi/>
              <w:jc w:val="left"/>
              <w:rPr>
                <w:color w:val="000000"/>
                <w:sz w:val="20"/>
                <w:szCs w:val="20"/>
                <w:rtl/>
              </w:rPr>
            </w:pPr>
            <w:r>
              <w:rPr>
                <w:rFonts w:hint="cs"/>
                <w:color w:val="000000"/>
                <w:sz w:val="20"/>
                <w:szCs w:val="20"/>
                <w:rtl/>
              </w:rPr>
              <w:t>3.1</w:t>
            </w:r>
          </w:p>
        </w:tc>
        <w:tc>
          <w:tcPr>
            <w:tcW w:w="3090" w:type="dxa"/>
            <w:tcBorders>
              <w:top w:val="nil"/>
              <w:left w:val="nil"/>
              <w:bottom w:val="single" w:sz="4" w:space="0" w:color="auto"/>
              <w:right w:val="single" w:sz="4" w:space="0" w:color="auto"/>
            </w:tcBorders>
            <w:shd w:val="clear" w:color="auto" w:fill="auto"/>
            <w:hideMark/>
          </w:tcPr>
          <w:p w14:paraId="1709C537" w14:textId="77777777" w:rsidR="00931A68" w:rsidRPr="003F07C9" w:rsidRDefault="00931A68" w:rsidP="00753B01">
            <w:pPr>
              <w:bidi/>
              <w:jc w:val="left"/>
              <w:rPr>
                <w:color w:val="000000"/>
                <w:sz w:val="20"/>
                <w:szCs w:val="20"/>
                <w:rtl/>
              </w:rPr>
            </w:pPr>
            <w:r>
              <w:rPr>
                <w:rFonts w:hint="cs"/>
                <w:color w:val="000000"/>
                <w:sz w:val="20"/>
                <w:szCs w:val="20"/>
                <w:rtl/>
              </w:rPr>
              <w:t>إجمالي التمويل المقرر (بالدولار الأمريكي)</w:t>
            </w:r>
          </w:p>
        </w:tc>
        <w:tc>
          <w:tcPr>
            <w:tcW w:w="871" w:type="dxa"/>
            <w:tcBorders>
              <w:top w:val="single" w:sz="4" w:space="0" w:color="auto"/>
              <w:left w:val="nil"/>
              <w:bottom w:val="single" w:sz="4" w:space="0" w:color="auto"/>
              <w:right w:val="single" w:sz="4" w:space="0" w:color="auto"/>
            </w:tcBorders>
            <w:shd w:val="clear" w:color="auto" w:fill="auto"/>
          </w:tcPr>
          <w:p w14:paraId="6CDF8D78" w14:textId="77777777" w:rsidR="00931A68" w:rsidRPr="003F07C9" w:rsidRDefault="00931A68" w:rsidP="00753B01">
            <w:pPr>
              <w:bidi/>
              <w:jc w:val="right"/>
              <w:rPr>
                <w:color w:val="000000"/>
                <w:sz w:val="20"/>
                <w:szCs w:val="20"/>
                <w:rtl/>
              </w:rPr>
            </w:pPr>
            <w:r>
              <w:rPr>
                <w:rFonts w:hint="cs"/>
                <w:sz w:val="20"/>
                <w:szCs w:val="20"/>
                <w:rtl/>
              </w:rPr>
              <w:t>276,500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43212A" w14:textId="77777777" w:rsidR="00931A68" w:rsidRPr="003F07C9" w:rsidRDefault="00931A68" w:rsidP="00753B01">
            <w:pPr>
              <w:bidi/>
              <w:jc w:val="right"/>
              <w:rPr>
                <w:color w:val="000000"/>
                <w:sz w:val="20"/>
                <w:szCs w:val="20"/>
                <w:rtl/>
              </w:rPr>
            </w:pPr>
            <w:r>
              <w:rPr>
                <w:rFonts w:hint="cs"/>
                <w:sz w:val="20"/>
                <w:szCs w:val="20"/>
                <w:rtl/>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5C29BD" w14:textId="77777777" w:rsidR="00931A68" w:rsidRPr="003F07C9" w:rsidRDefault="00931A68" w:rsidP="00753B01">
            <w:pPr>
              <w:bidi/>
              <w:jc w:val="right"/>
              <w:rPr>
                <w:color w:val="000000"/>
                <w:sz w:val="20"/>
                <w:szCs w:val="20"/>
                <w:rtl/>
              </w:rPr>
            </w:pPr>
            <w:r>
              <w:rPr>
                <w:rFonts w:hint="cs"/>
                <w:sz w:val="20"/>
                <w:szCs w:val="20"/>
                <w:rtl/>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BBA1D8F" w14:textId="77777777" w:rsidR="00931A68" w:rsidRPr="003F07C9" w:rsidRDefault="00931A68" w:rsidP="00753B01">
            <w:pPr>
              <w:bidi/>
              <w:jc w:val="right"/>
              <w:rPr>
                <w:color w:val="000000"/>
                <w:sz w:val="20"/>
                <w:szCs w:val="20"/>
                <w:rtl/>
              </w:rPr>
            </w:pPr>
            <w:r>
              <w:rPr>
                <w:rFonts w:hint="cs"/>
                <w:sz w:val="20"/>
                <w:szCs w:val="20"/>
                <w:rtl/>
              </w:rPr>
              <w:t>191,500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E0CF85A"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tcPr>
          <w:p w14:paraId="42A062D8"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FCE39E" w14:textId="77777777" w:rsidR="00931A68" w:rsidRPr="003F07C9" w:rsidRDefault="00931A68" w:rsidP="00753B01">
            <w:pPr>
              <w:bidi/>
              <w:jc w:val="right"/>
              <w:rPr>
                <w:color w:val="000000"/>
                <w:sz w:val="20"/>
                <w:szCs w:val="20"/>
                <w:rtl/>
              </w:rPr>
            </w:pPr>
            <w:r>
              <w:rPr>
                <w:rFonts w:hint="cs"/>
                <w:sz w:val="20"/>
                <w:szCs w:val="20"/>
                <w:rtl/>
              </w:rPr>
              <w:t>52,000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9B4F480" w14:textId="77777777" w:rsidR="00931A68" w:rsidRPr="003F07C9" w:rsidRDefault="00931A68" w:rsidP="00753B01">
            <w:pPr>
              <w:bidi/>
              <w:jc w:val="right"/>
              <w:rPr>
                <w:color w:val="000000"/>
                <w:sz w:val="20"/>
                <w:szCs w:val="20"/>
                <w:rtl/>
              </w:rPr>
            </w:pPr>
            <w:r>
              <w:rPr>
                <w:rFonts w:hint="cs"/>
                <w:sz w:val="20"/>
                <w:szCs w:val="20"/>
                <w:rtl/>
              </w:rPr>
              <w:t>520,000</w:t>
            </w:r>
          </w:p>
        </w:tc>
      </w:tr>
      <w:tr w:rsidR="00931A68" w:rsidRPr="0057014E" w14:paraId="1BA529C7" w14:textId="77777777" w:rsidTr="00753B01">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75646DFB" w14:textId="77777777" w:rsidR="00931A68" w:rsidRPr="003F07C9" w:rsidRDefault="00931A68" w:rsidP="00753B01">
            <w:pPr>
              <w:bidi/>
              <w:jc w:val="left"/>
              <w:rPr>
                <w:color w:val="000000"/>
                <w:sz w:val="20"/>
                <w:szCs w:val="20"/>
                <w:rtl/>
              </w:rPr>
            </w:pPr>
            <w:r>
              <w:rPr>
                <w:rFonts w:hint="cs"/>
                <w:color w:val="000000"/>
                <w:sz w:val="20"/>
                <w:szCs w:val="20"/>
                <w:rtl/>
              </w:rPr>
              <w:t>3.2</w:t>
            </w:r>
          </w:p>
        </w:tc>
        <w:tc>
          <w:tcPr>
            <w:tcW w:w="3090" w:type="dxa"/>
            <w:tcBorders>
              <w:top w:val="nil"/>
              <w:left w:val="nil"/>
              <w:bottom w:val="single" w:sz="4" w:space="0" w:color="auto"/>
              <w:right w:val="single" w:sz="4" w:space="0" w:color="auto"/>
            </w:tcBorders>
            <w:shd w:val="clear" w:color="auto" w:fill="auto"/>
            <w:hideMark/>
          </w:tcPr>
          <w:p w14:paraId="28DC2082" w14:textId="77777777" w:rsidR="00931A68" w:rsidRPr="003F07C9" w:rsidRDefault="00931A68" w:rsidP="00753B01">
            <w:pPr>
              <w:bidi/>
              <w:jc w:val="left"/>
              <w:rPr>
                <w:color w:val="000000"/>
                <w:sz w:val="20"/>
                <w:szCs w:val="20"/>
                <w:rtl/>
              </w:rPr>
            </w:pPr>
            <w:r>
              <w:rPr>
                <w:rFonts w:hint="cs"/>
                <w:color w:val="000000"/>
                <w:sz w:val="20"/>
                <w:szCs w:val="20"/>
                <w:rtl/>
              </w:rPr>
              <w:t>إجمالي تكاليف الدعم (بالدولار الأمريكي)</w:t>
            </w:r>
          </w:p>
        </w:tc>
        <w:tc>
          <w:tcPr>
            <w:tcW w:w="871" w:type="dxa"/>
            <w:tcBorders>
              <w:top w:val="single" w:sz="4" w:space="0" w:color="auto"/>
              <w:left w:val="nil"/>
              <w:bottom w:val="single" w:sz="4" w:space="0" w:color="auto"/>
              <w:right w:val="single" w:sz="4" w:space="0" w:color="auto"/>
            </w:tcBorders>
            <w:shd w:val="clear" w:color="auto" w:fill="auto"/>
          </w:tcPr>
          <w:p w14:paraId="1FD7EB7A" w14:textId="77777777" w:rsidR="00931A68" w:rsidRPr="003F07C9" w:rsidRDefault="00931A68" w:rsidP="00753B01">
            <w:pPr>
              <w:bidi/>
              <w:jc w:val="right"/>
              <w:rPr>
                <w:color w:val="000000"/>
                <w:sz w:val="20"/>
                <w:szCs w:val="20"/>
                <w:rtl/>
              </w:rPr>
            </w:pPr>
            <w:r>
              <w:rPr>
                <w:rFonts w:hint="cs"/>
                <w:sz w:val="20"/>
                <w:szCs w:val="20"/>
                <w:rtl/>
              </w:rPr>
              <w:t>29,945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9716F67" w14:textId="77777777" w:rsidR="00931A68" w:rsidRPr="003F07C9" w:rsidRDefault="00931A68" w:rsidP="00753B01">
            <w:pPr>
              <w:bidi/>
              <w:jc w:val="right"/>
              <w:rPr>
                <w:color w:val="000000"/>
                <w:sz w:val="20"/>
                <w:szCs w:val="20"/>
                <w:rtl/>
              </w:rPr>
            </w:pPr>
            <w:r>
              <w:rPr>
                <w:rFonts w:hint="cs"/>
                <w:sz w:val="20"/>
                <w:szCs w:val="20"/>
                <w:rtl/>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CB9237" w14:textId="77777777" w:rsidR="00931A68" w:rsidRPr="003F07C9" w:rsidRDefault="00931A68" w:rsidP="00753B01">
            <w:pPr>
              <w:bidi/>
              <w:jc w:val="right"/>
              <w:rPr>
                <w:color w:val="000000"/>
                <w:sz w:val="20"/>
                <w:szCs w:val="20"/>
                <w:rtl/>
              </w:rPr>
            </w:pPr>
            <w:r>
              <w:rPr>
                <w:rFonts w:hint="cs"/>
                <w:sz w:val="20"/>
                <w:szCs w:val="20"/>
                <w:rtl/>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B532FA" w14:textId="77777777" w:rsidR="00931A68" w:rsidRPr="003F07C9" w:rsidRDefault="00931A68" w:rsidP="00753B01">
            <w:pPr>
              <w:bidi/>
              <w:jc w:val="right"/>
              <w:rPr>
                <w:color w:val="000000"/>
                <w:sz w:val="20"/>
                <w:szCs w:val="20"/>
                <w:rtl/>
              </w:rPr>
            </w:pPr>
            <w:r>
              <w:rPr>
                <w:rFonts w:hint="cs"/>
                <w:sz w:val="20"/>
                <w:szCs w:val="20"/>
                <w:rtl/>
              </w:rPr>
              <w:t>22,095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718958"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tcPr>
          <w:p w14:paraId="1FAEDDB9"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7CB34A" w14:textId="77777777" w:rsidR="00931A68" w:rsidRPr="003F07C9" w:rsidRDefault="00931A68" w:rsidP="00753B01">
            <w:pPr>
              <w:bidi/>
              <w:jc w:val="right"/>
              <w:rPr>
                <w:color w:val="000000"/>
                <w:sz w:val="20"/>
                <w:szCs w:val="20"/>
                <w:rtl/>
              </w:rPr>
            </w:pPr>
            <w:r>
              <w:rPr>
                <w:rFonts w:hint="cs"/>
                <w:sz w:val="20"/>
                <w:szCs w:val="20"/>
                <w:rtl/>
              </w:rPr>
              <w:t>6,760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4F6D062" w14:textId="77777777" w:rsidR="00931A68" w:rsidRPr="003F07C9" w:rsidRDefault="00931A68" w:rsidP="00753B01">
            <w:pPr>
              <w:bidi/>
              <w:jc w:val="right"/>
              <w:rPr>
                <w:color w:val="000000"/>
                <w:sz w:val="20"/>
                <w:szCs w:val="20"/>
                <w:rtl/>
              </w:rPr>
            </w:pPr>
            <w:r>
              <w:rPr>
                <w:rFonts w:hint="cs"/>
                <w:sz w:val="20"/>
                <w:szCs w:val="20"/>
                <w:rtl/>
              </w:rPr>
              <w:t>58,800</w:t>
            </w:r>
          </w:p>
        </w:tc>
      </w:tr>
      <w:tr w:rsidR="00931A68" w:rsidRPr="0057014E" w14:paraId="33F85301" w14:textId="77777777" w:rsidTr="00753B01">
        <w:trPr>
          <w:trHeight w:val="53"/>
          <w:jc w:val="center"/>
        </w:trPr>
        <w:tc>
          <w:tcPr>
            <w:tcW w:w="570" w:type="dxa"/>
            <w:tcBorders>
              <w:top w:val="nil"/>
              <w:left w:val="single" w:sz="4" w:space="0" w:color="auto"/>
              <w:bottom w:val="single" w:sz="4" w:space="0" w:color="auto"/>
              <w:right w:val="single" w:sz="4" w:space="0" w:color="auto"/>
            </w:tcBorders>
            <w:shd w:val="clear" w:color="auto" w:fill="auto"/>
            <w:hideMark/>
          </w:tcPr>
          <w:p w14:paraId="2A407988" w14:textId="77777777" w:rsidR="00931A68" w:rsidRPr="003F07C9" w:rsidRDefault="00931A68" w:rsidP="00753B01">
            <w:pPr>
              <w:bidi/>
              <w:jc w:val="left"/>
              <w:rPr>
                <w:color w:val="000000"/>
                <w:sz w:val="20"/>
                <w:szCs w:val="20"/>
                <w:rtl/>
              </w:rPr>
            </w:pPr>
            <w:r>
              <w:rPr>
                <w:rFonts w:hint="cs"/>
                <w:color w:val="000000"/>
                <w:sz w:val="20"/>
                <w:szCs w:val="20"/>
                <w:rtl/>
              </w:rPr>
              <w:t>3.3</w:t>
            </w:r>
          </w:p>
        </w:tc>
        <w:tc>
          <w:tcPr>
            <w:tcW w:w="3090" w:type="dxa"/>
            <w:tcBorders>
              <w:top w:val="nil"/>
              <w:left w:val="nil"/>
              <w:bottom w:val="single" w:sz="4" w:space="0" w:color="auto"/>
              <w:right w:val="single" w:sz="4" w:space="0" w:color="auto"/>
            </w:tcBorders>
            <w:shd w:val="clear" w:color="auto" w:fill="auto"/>
            <w:hideMark/>
          </w:tcPr>
          <w:p w14:paraId="06831FC4" w14:textId="77777777" w:rsidR="00931A68" w:rsidRPr="003F07C9" w:rsidRDefault="00931A68" w:rsidP="00753B01">
            <w:pPr>
              <w:bidi/>
              <w:jc w:val="left"/>
              <w:rPr>
                <w:color w:val="000000"/>
                <w:sz w:val="20"/>
                <w:szCs w:val="20"/>
                <w:rtl/>
              </w:rPr>
            </w:pPr>
            <w:r>
              <w:rPr>
                <w:rFonts w:hint="cs"/>
                <w:color w:val="000000"/>
                <w:sz w:val="20"/>
                <w:szCs w:val="20"/>
                <w:rtl/>
              </w:rPr>
              <w:t>إجمالي التكاليف المقررة (بالدولار الأمريكي)</w:t>
            </w:r>
          </w:p>
        </w:tc>
        <w:tc>
          <w:tcPr>
            <w:tcW w:w="871" w:type="dxa"/>
            <w:tcBorders>
              <w:top w:val="single" w:sz="4" w:space="0" w:color="auto"/>
              <w:left w:val="nil"/>
              <w:bottom w:val="single" w:sz="4" w:space="0" w:color="auto"/>
              <w:right w:val="single" w:sz="4" w:space="0" w:color="auto"/>
            </w:tcBorders>
            <w:shd w:val="clear" w:color="auto" w:fill="auto"/>
          </w:tcPr>
          <w:p w14:paraId="6F664F02" w14:textId="77777777" w:rsidR="00931A68" w:rsidRPr="003F07C9" w:rsidRDefault="00931A68" w:rsidP="00753B01">
            <w:pPr>
              <w:bidi/>
              <w:jc w:val="right"/>
              <w:rPr>
                <w:color w:val="000000"/>
                <w:sz w:val="20"/>
                <w:szCs w:val="20"/>
                <w:rtl/>
              </w:rPr>
            </w:pPr>
            <w:r>
              <w:rPr>
                <w:rFonts w:hint="cs"/>
                <w:sz w:val="20"/>
                <w:szCs w:val="20"/>
                <w:rtl/>
              </w:rPr>
              <w:t>306,445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2F1F165" w14:textId="77777777" w:rsidR="00931A68" w:rsidRPr="003F07C9" w:rsidRDefault="00931A68" w:rsidP="00753B01">
            <w:pPr>
              <w:bidi/>
              <w:jc w:val="right"/>
              <w:rPr>
                <w:color w:val="000000"/>
                <w:sz w:val="20"/>
                <w:szCs w:val="20"/>
                <w:rtl/>
              </w:rPr>
            </w:pPr>
            <w:r>
              <w:rPr>
                <w:rFonts w:hint="cs"/>
                <w:sz w:val="20"/>
                <w:szCs w:val="20"/>
                <w:rtl/>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6C6784C" w14:textId="77777777" w:rsidR="00931A68" w:rsidRPr="003F07C9" w:rsidRDefault="00931A68" w:rsidP="00753B01">
            <w:pPr>
              <w:bidi/>
              <w:jc w:val="right"/>
              <w:rPr>
                <w:color w:val="000000"/>
                <w:sz w:val="20"/>
                <w:szCs w:val="20"/>
                <w:rtl/>
              </w:rPr>
            </w:pPr>
            <w:r>
              <w:rPr>
                <w:rFonts w:hint="cs"/>
                <w:sz w:val="20"/>
                <w:szCs w:val="20"/>
                <w:rtl/>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701D5D3" w14:textId="77777777" w:rsidR="00931A68" w:rsidRPr="003F07C9" w:rsidRDefault="00931A68" w:rsidP="00753B01">
            <w:pPr>
              <w:bidi/>
              <w:jc w:val="right"/>
              <w:rPr>
                <w:color w:val="000000"/>
                <w:sz w:val="20"/>
                <w:szCs w:val="20"/>
                <w:rtl/>
              </w:rPr>
            </w:pPr>
            <w:r>
              <w:rPr>
                <w:rFonts w:hint="cs"/>
                <w:sz w:val="20"/>
                <w:szCs w:val="20"/>
                <w:rtl/>
              </w:rPr>
              <w:t>213,595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74CDCE"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tcPr>
          <w:p w14:paraId="68081C9E" w14:textId="77777777" w:rsidR="00931A68" w:rsidRPr="003F07C9" w:rsidRDefault="00931A68" w:rsidP="00753B01">
            <w:pPr>
              <w:bidi/>
              <w:jc w:val="right"/>
              <w:rPr>
                <w:color w:val="000000"/>
                <w:sz w:val="20"/>
                <w:szCs w:val="20"/>
                <w:rtl/>
              </w:rPr>
            </w:pPr>
            <w:r>
              <w:rPr>
                <w:rFonts w:hint="cs"/>
                <w:sz w:val="20"/>
                <w:szCs w:val="20"/>
                <w:rt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3ECFDD" w14:textId="77777777" w:rsidR="00931A68" w:rsidRPr="003F07C9" w:rsidRDefault="00931A68" w:rsidP="00753B01">
            <w:pPr>
              <w:bidi/>
              <w:jc w:val="right"/>
              <w:rPr>
                <w:color w:val="000000"/>
                <w:sz w:val="20"/>
                <w:szCs w:val="20"/>
                <w:rtl/>
              </w:rPr>
            </w:pPr>
            <w:r>
              <w:rPr>
                <w:rFonts w:hint="cs"/>
                <w:sz w:val="20"/>
                <w:szCs w:val="20"/>
                <w:rtl/>
              </w:rPr>
              <w:t>58,760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6B90B6D" w14:textId="77777777" w:rsidR="00931A68" w:rsidRPr="003F07C9" w:rsidRDefault="00931A68" w:rsidP="00753B01">
            <w:pPr>
              <w:bidi/>
              <w:jc w:val="right"/>
              <w:rPr>
                <w:color w:val="000000"/>
                <w:sz w:val="20"/>
                <w:szCs w:val="20"/>
                <w:rtl/>
              </w:rPr>
            </w:pPr>
            <w:r>
              <w:rPr>
                <w:rFonts w:hint="cs"/>
                <w:sz w:val="20"/>
                <w:szCs w:val="20"/>
                <w:rtl/>
              </w:rPr>
              <w:t>578,800</w:t>
            </w:r>
          </w:p>
        </w:tc>
      </w:tr>
      <w:tr w:rsidR="005169EA" w:rsidRPr="0057014E" w14:paraId="45E99467" w14:textId="77777777" w:rsidTr="001E1D7B">
        <w:trPr>
          <w:trHeight w:val="53"/>
          <w:jc w:val="center"/>
        </w:trPr>
        <w:tc>
          <w:tcPr>
            <w:tcW w:w="570" w:type="dxa"/>
            <w:tcBorders>
              <w:top w:val="single" w:sz="4" w:space="0" w:color="auto"/>
              <w:left w:val="single" w:sz="4" w:space="0" w:color="auto"/>
              <w:bottom w:val="single" w:sz="4" w:space="0" w:color="auto"/>
              <w:right w:val="single" w:sz="4" w:space="0" w:color="auto"/>
            </w:tcBorders>
            <w:shd w:val="clear" w:color="auto" w:fill="auto"/>
            <w:hideMark/>
          </w:tcPr>
          <w:p w14:paraId="58951152" w14:textId="77777777" w:rsidR="005169EA" w:rsidRPr="003F07C9" w:rsidRDefault="005169EA" w:rsidP="00753B01">
            <w:pPr>
              <w:bidi/>
              <w:jc w:val="left"/>
              <w:rPr>
                <w:color w:val="000000"/>
                <w:sz w:val="20"/>
                <w:szCs w:val="20"/>
                <w:rtl/>
              </w:rPr>
            </w:pPr>
            <w:r>
              <w:rPr>
                <w:rFonts w:hint="cs"/>
                <w:color w:val="000000"/>
                <w:sz w:val="20"/>
                <w:szCs w:val="20"/>
                <w:rtl/>
              </w:rPr>
              <w:t>4.1.1</w:t>
            </w:r>
          </w:p>
        </w:tc>
        <w:tc>
          <w:tcPr>
            <w:tcW w:w="8640" w:type="dxa"/>
            <w:gridSpan w:val="8"/>
            <w:tcBorders>
              <w:top w:val="single" w:sz="4" w:space="0" w:color="auto"/>
              <w:left w:val="nil"/>
              <w:bottom w:val="single" w:sz="4" w:space="0" w:color="auto"/>
              <w:right w:val="single" w:sz="4" w:space="0" w:color="auto"/>
            </w:tcBorders>
          </w:tcPr>
          <w:p w14:paraId="7C5CF0A0" w14:textId="77777777" w:rsidR="005169EA" w:rsidRPr="003F07C9" w:rsidRDefault="005169EA" w:rsidP="00753B01">
            <w:pPr>
              <w:bidi/>
              <w:jc w:val="left"/>
              <w:rPr>
                <w:color w:val="000000"/>
                <w:sz w:val="20"/>
                <w:szCs w:val="20"/>
                <w:rtl/>
              </w:rPr>
            </w:pPr>
            <w:r>
              <w:rPr>
                <w:rFonts w:hint="cs"/>
                <w:color w:val="000000"/>
                <w:sz w:val="20"/>
                <w:szCs w:val="20"/>
                <w:rtl/>
              </w:rPr>
              <w:t>الإزالة الكاملة للهيدروكلوروفلوروكربون-22 المتفق على تحقيقها بموجب هذا الاتفاق (طن من قدرات استنفاد الأوزون)</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4882469" w14:textId="77777777" w:rsidR="005169EA" w:rsidRPr="003F07C9" w:rsidRDefault="005169EA" w:rsidP="00753B01">
            <w:pPr>
              <w:bidi/>
              <w:jc w:val="right"/>
              <w:rPr>
                <w:color w:val="000000"/>
                <w:sz w:val="20"/>
                <w:szCs w:val="20"/>
                <w:rtl/>
              </w:rPr>
            </w:pPr>
            <w:bookmarkStart w:id="33" w:name="_Hlk175565290"/>
            <w:r>
              <w:rPr>
                <w:rFonts w:hint="cs"/>
                <w:color w:val="000000"/>
                <w:sz w:val="20"/>
                <w:szCs w:val="20"/>
                <w:rtl/>
              </w:rPr>
              <w:t>1.84</w:t>
            </w:r>
            <w:bookmarkEnd w:id="33"/>
          </w:p>
        </w:tc>
      </w:tr>
      <w:tr w:rsidR="005169EA" w:rsidRPr="0057014E" w14:paraId="41C01E52" w14:textId="77777777" w:rsidTr="001F318B">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2CEF1F77" w14:textId="77777777" w:rsidR="005169EA" w:rsidRPr="003F07C9" w:rsidRDefault="005169EA" w:rsidP="00753B01">
            <w:pPr>
              <w:bidi/>
              <w:jc w:val="left"/>
              <w:rPr>
                <w:color w:val="000000"/>
                <w:sz w:val="20"/>
                <w:szCs w:val="20"/>
                <w:rtl/>
              </w:rPr>
            </w:pPr>
            <w:r>
              <w:rPr>
                <w:rFonts w:hint="cs"/>
                <w:color w:val="000000"/>
                <w:sz w:val="20"/>
                <w:szCs w:val="20"/>
                <w:rtl/>
              </w:rPr>
              <w:t>4.1.2</w:t>
            </w:r>
          </w:p>
        </w:tc>
        <w:tc>
          <w:tcPr>
            <w:tcW w:w="8640" w:type="dxa"/>
            <w:gridSpan w:val="8"/>
            <w:tcBorders>
              <w:top w:val="single" w:sz="4" w:space="0" w:color="auto"/>
              <w:left w:val="nil"/>
              <w:bottom w:val="single" w:sz="4" w:space="0" w:color="auto"/>
              <w:right w:val="single" w:sz="4" w:space="0" w:color="auto"/>
            </w:tcBorders>
          </w:tcPr>
          <w:p w14:paraId="7564331F" w14:textId="77777777" w:rsidR="005169EA" w:rsidRPr="003F07C9" w:rsidRDefault="005169EA" w:rsidP="00753B01">
            <w:pPr>
              <w:bidi/>
              <w:jc w:val="left"/>
              <w:rPr>
                <w:color w:val="000000"/>
                <w:sz w:val="20"/>
                <w:szCs w:val="20"/>
                <w:rtl/>
              </w:rPr>
            </w:pPr>
            <w:r>
              <w:rPr>
                <w:rFonts w:hint="cs"/>
                <w:color w:val="000000"/>
                <w:sz w:val="20"/>
                <w:szCs w:val="20"/>
                <w:rtl/>
              </w:rPr>
              <w:t>إزالة الهيدروكلوروفلوروكربون-22 التي ستحقق في المرحلة السابقة (طن من قدرات استنفاد الأوزون)</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00A2F2A" w14:textId="77777777" w:rsidR="005169EA" w:rsidRPr="003F07C9" w:rsidRDefault="005169EA" w:rsidP="00753B01">
            <w:pPr>
              <w:bidi/>
              <w:jc w:val="right"/>
              <w:rPr>
                <w:color w:val="000000"/>
                <w:sz w:val="20"/>
                <w:szCs w:val="20"/>
                <w:rtl/>
              </w:rPr>
            </w:pPr>
            <w:r>
              <w:rPr>
                <w:rFonts w:hint="cs"/>
                <w:color w:val="000000"/>
                <w:sz w:val="20"/>
                <w:szCs w:val="20"/>
                <w:rtl/>
              </w:rPr>
              <w:t>0.99</w:t>
            </w:r>
          </w:p>
        </w:tc>
      </w:tr>
      <w:tr w:rsidR="005169EA" w:rsidRPr="008E1A01" w14:paraId="1988749F" w14:textId="77777777" w:rsidTr="00A41873">
        <w:trPr>
          <w:trHeight w:val="98"/>
          <w:jc w:val="center"/>
        </w:trPr>
        <w:tc>
          <w:tcPr>
            <w:tcW w:w="570" w:type="dxa"/>
            <w:tcBorders>
              <w:top w:val="nil"/>
              <w:left w:val="single" w:sz="4" w:space="0" w:color="auto"/>
              <w:bottom w:val="single" w:sz="4" w:space="0" w:color="auto"/>
              <w:right w:val="single" w:sz="4" w:space="0" w:color="auto"/>
            </w:tcBorders>
            <w:shd w:val="clear" w:color="auto" w:fill="auto"/>
            <w:hideMark/>
          </w:tcPr>
          <w:p w14:paraId="0258153F" w14:textId="77777777" w:rsidR="005169EA" w:rsidRPr="003F07C9" w:rsidRDefault="005169EA" w:rsidP="00753B01">
            <w:pPr>
              <w:bidi/>
              <w:jc w:val="left"/>
              <w:rPr>
                <w:color w:val="000000"/>
                <w:sz w:val="20"/>
                <w:szCs w:val="20"/>
                <w:rtl/>
              </w:rPr>
            </w:pPr>
            <w:r>
              <w:rPr>
                <w:rFonts w:hint="cs"/>
                <w:color w:val="000000"/>
                <w:sz w:val="20"/>
                <w:szCs w:val="20"/>
                <w:rtl/>
              </w:rPr>
              <w:t>4.1.3</w:t>
            </w:r>
          </w:p>
        </w:tc>
        <w:tc>
          <w:tcPr>
            <w:tcW w:w="8640" w:type="dxa"/>
            <w:gridSpan w:val="8"/>
            <w:tcBorders>
              <w:top w:val="single" w:sz="4" w:space="0" w:color="auto"/>
              <w:left w:val="nil"/>
              <w:bottom w:val="single" w:sz="4" w:space="0" w:color="auto"/>
              <w:right w:val="single" w:sz="4" w:space="0" w:color="auto"/>
            </w:tcBorders>
          </w:tcPr>
          <w:p w14:paraId="44D11657" w14:textId="77777777" w:rsidR="005169EA" w:rsidRPr="003F07C9" w:rsidRDefault="005169EA" w:rsidP="00753B01">
            <w:pPr>
              <w:bidi/>
              <w:jc w:val="left"/>
              <w:rPr>
                <w:color w:val="000000"/>
                <w:sz w:val="20"/>
                <w:szCs w:val="20"/>
                <w:rtl/>
              </w:rPr>
            </w:pPr>
            <w:r>
              <w:rPr>
                <w:rFonts w:hint="cs"/>
                <w:color w:val="000000"/>
                <w:sz w:val="20"/>
                <w:szCs w:val="20"/>
                <w:rtl/>
              </w:rPr>
              <w:t>الاستهلاك المتبقي المؤهل للهيدروكلوروفلوروكربون-22 (طن من قدرات استنفاد الأوزون)</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452DA2B" w14:textId="77777777" w:rsidR="005169EA" w:rsidRPr="003F07C9" w:rsidRDefault="005169EA" w:rsidP="00753B01">
            <w:pPr>
              <w:bidi/>
              <w:jc w:val="right"/>
              <w:rPr>
                <w:color w:val="000000"/>
                <w:sz w:val="20"/>
                <w:szCs w:val="20"/>
                <w:rtl/>
              </w:rPr>
            </w:pPr>
            <w:r>
              <w:rPr>
                <w:rFonts w:hint="cs"/>
                <w:color w:val="000000"/>
                <w:sz w:val="20"/>
                <w:szCs w:val="20"/>
                <w:rtl/>
              </w:rPr>
              <w:t>0.0</w:t>
            </w:r>
          </w:p>
        </w:tc>
      </w:tr>
    </w:tbl>
    <w:p w14:paraId="0EF52214" w14:textId="6A1A363A" w:rsidR="00190F1E" w:rsidRPr="007B4220" w:rsidRDefault="00BE2DAA" w:rsidP="00DD705B">
      <w:pPr>
        <w:pStyle w:val="Heading1"/>
        <w:numPr>
          <w:ilvl w:val="0"/>
          <w:numId w:val="0"/>
        </w:numPr>
        <w:bidi/>
        <w:rPr>
          <w:color w:val="000000" w:themeColor="text1"/>
          <w:sz w:val="20"/>
          <w:szCs w:val="20"/>
          <w:rtl/>
        </w:rPr>
      </w:pPr>
      <w:r w:rsidRPr="007B4220">
        <w:rPr>
          <w:rFonts w:hint="cs"/>
          <w:sz w:val="20"/>
          <w:szCs w:val="20"/>
          <w:rtl/>
        </w:rPr>
        <w:t>* تاريخ إنجاز المرحلة الأولى وفقا لاتفاق المرحلة الأولى: 31 ديسمبر/ كانون الأول 2021</w:t>
      </w:r>
    </w:p>
    <w:p w14:paraId="4D92D953" w14:textId="77777777" w:rsidR="00BE2DAA" w:rsidRPr="007B4220" w:rsidRDefault="00BE2DAA" w:rsidP="00A335E5">
      <w:pPr>
        <w:keepNext/>
        <w:bidi/>
        <w:spacing w:before="360" w:after="240"/>
        <w:rPr>
          <w:b/>
          <w:sz w:val="26"/>
          <w:szCs w:val="26"/>
          <w:rtl/>
        </w:rPr>
      </w:pPr>
      <w:r w:rsidRPr="007B4220">
        <w:rPr>
          <w:rFonts w:hint="cs"/>
          <w:b/>
          <w:bCs/>
          <w:sz w:val="26"/>
          <w:szCs w:val="26"/>
          <w:rtl/>
        </w:rPr>
        <w:lastRenderedPageBreak/>
        <w:t>التذييل 3-ألف: الجدول الزمني للموافقة على التمويل</w:t>
      </w:r>
    </w:p>
    <w:p w14:paraId="15A835EC" w14:textId="061B7D32" w:rsidR="00BE2DAA" w:rsidRPr="007B4220" w:rsidRDefault="00BE2DAA" w:rsidP="00E4340D">
      <w:pPr>
        <w:pStyle w:val="Heading1"/>
        <w:numPr>
          <w:ilvl w:val="0"/>
          <w:numId w:val="14"/>
        </w:numPr>
        <w:bidi/>
        <w:rPr>
          <w:sz w:val="26"/>
          <w:szCs w:val="26"/>
          <w:rtl/>
        </w:rPr>
      </w:pPr>
      <w:r w:rsidRPr="007B4220">
        <w:rPr>
          <w:rFonts w:hint="cs"/>
          <w:sz w:val="26"/>
          <w:szCs w:val="26"/>
          <w:rtl/>
        </w:rPr>
        <w:t>سيجري النظر في تمويل الشرائح المقبلة للموافقـة عليه في الاجتمـاع الأول في السنـة المحددة في التذييـل 2-ألف.</w:t>
      </w:r>
    </w:p>
    <w:p w14:paraId="7129605E" w14:textId="77777777" w:rsidR="00BE2DAA" w:rsidRPr="007B4220" w:rsidRDefault="00BE2DAA" w:rsidP="00A335E5">
      <w:pPr>
        <w:keepNext/>
        <w:bidi/>
        <w:spacing w:before="360" w:after="240"/>
        <w:rPr>
          <w:b/>
          <w:sz w:val="26"/>
          <w:szCs w:val="26"/>
          <w:rtl/>
        </w:rPr>
      </w:pPr>
      <w:r w:rsidRPr="007B4220">
        <w:rPr>
          <w:rFonts w:hint="cs"/>
          <w:b/>
          <w:bCs/>
          <w:sz w:val="26"/>
          <w:szCs w:val="26"/>
          <w:rtl/>
        </w:rPr>
        <w:t>التذييل 4-ألف: شكل تقارير وخطط التنفيذ</w:t>
      </w:r>
    </w:p>
    <w:p w14:paraId="5B62FAD8" w14:textId="77777777" w:rsidR="00BE2DAA" w:rsidRPr="007B4220" w:rsidRDefault="00BE2DAA" w:rsidP="00E4340D">
      <w:pPr>
        <w:pStyle w:val="Heading1"/>
        <w:numPr>
          <w:ilvl w:val="0"/>
          <w:numId w:val="15"/>
        </w:numPr>
        <w:bidi/>
        <w:rPr>
          <w:sz w:val="26"/>
          <w:szCs w:val="26"/>
          <w:rtl/>
        </w:rPr>
      </w:pPr>
      <w:r w:rsidRPr="007B4220">
        <w:rPr>
          <w:rFonts w:hint="cs"/>
          <w:sz w:val="26"/>
          <w:szCs w:val="26"/>
          <w:rtl/>
        </w:rPr>
        <w:t>سوف يتألف تقرير التنفيذ وخطة التنفيذ لطلب كل شريحة من خمسة أجزاء:</w:t>
      </w:r>
    </w:p>
    <w:p w14:paraId="7F3E24AE" w14:textId="77777777" w:rsidR="00BE2DAA" w:rsidRPr="007B4220" w:rsidRDefault="00BE2DAA" w:rsidP="000912F5">
      <w:pPr>
        <w:pStyle w:val="Heading2"/>
        <w:bidi/>
        <w:rPr>
          <w:sz w:val="26"/>
          <w:szCs w:val="26"/>
          <w:rtl/>
        </w:rPr>
      </w:pPr>
      <w:r w:rsidRPr="007B4220">
        <w:rPr>
          <w:rFonts w:hint="cs"/>
          <w:sz w:val="26"/>
          <w:szCs w:val="26"/>
          <w:rtl/>
        </w:rPr>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0E121CDA"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67E99190"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06822E43"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مجموعة من المعلومات الكمية الخاصة بجميع تقارير التنفيذ السنوية وخطط التنفيذ السنوية المقدمة من خلال قاعدة بيانات على الإنترنت؛</w:t>
      </w:r>
    </w:p>
    <w:p w14:paraId="4B3577DD"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موجز تنفيذي من حوالي خمس فقرات، يلخص الفقرات الفرعية من 1(أ) إلى 1(د) أعلاه.</w:t>
      </w:r>
    </w:p>
    <w:p w14:paraId="5D44239D" w14:textId="77777777" w:rsidR="00BE2DAA" w:rsidRPr="007B4220" w:rsidRDefault="00BE2DAA" w:rsidP="007143ED">
      <w:pPr>
        <w:pStyle w:val="Heading1"/>
        <w:bidi/>
        <w:rPr>
          <w:sz w:val="26"/>
          <w:szCs w:val="26"/>
          <w:rtl/>
        </w:rPr>
      </w:pPr>
      <w:r w:rsidRPr="007B4220">
        <w:rPr>
          <w:rFonts w:hint="cs"/>
          <w:sz w:val="26"/>
          <w:szCs w:val="26"/>
          <w:rtl/>
        </w:rPr>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1A171F12" w14:textId="77777777" w:rsidR="00BE2DAA" w:rsidRPr="007B4220" w:rsidRDefault="00BE2DAA" w:rsidP="007143ED">
      <w:pPr>
        <w:pStyle w:val="Heading2"/>
        <w:widowControl/>
        <w:tabs>
          <w:tab w:val="clear" w:pos="0"/>
          <w:tab w:val="num" w:pos="-720"/>
        </w:tabs>
        <w:bidi/>
        <w:rPr>
          <w:sz w:val="26"/>
          <w:szCs w:val="26"/>
          <w:rtl/>
        </w:rPr>
      </w:pPr>
      <w:r w:rsidRPr="007B4220">
        <w:rPr>
          <w:rFonts w:hint="cs"/>
          <w:sz w:val="26"/>
          <w:szCs w:val="26"/>
          <w:rtl/>
        </w:rPr>
        <w:t>تقارير عن تنفيذ الشريحة والخطط المشار إليها كجزء من هذا الاتفاق، ستشير بشكل حصري إلى الأنشطة والأموال المشمولة بهذا الاتفاق؛</w:t>
      </w:r>
    </w:p>
    <w:p w14:paraId="040FB1A3" w14:textId="77777777" w:rsidR="00BE2DAA" w:rsidRPr="007B4220" w:rsidRDefault="00BE2DAA" w:rsidP="007143ED">
      <w:pPr>
        <w:pStyle w:val="Heading2"/>
        <w:widowControl/>
        <w:tabs>
          <w:tab w:val="clear" w:pos="0"/>
          <w:tab w:val="num" w:pos="-720"/>
        </w:tabs>
        <w:bidi/>
        <w:rPr>
          <w:sz w:val="26"/>
          <w:szCs w:val="26"/>
          <w:rtl/>
        </w:rPr>
      </w:pPr>
      <w:r w:rsidRPr="007B4220">
        <w:rPr>
          <w:rFonts w:hint="cs"/>
          <w:sz w:val="26"/>
          <w:szCs w:val="26"/>
          <w:rtl/>
        </w:rPr>
        <w:lastRenderedPageBreak/>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691E6140" w14:textId="77777777" w:rsidR="00BE2DAA" w:rsidRPr="007B4220" w:rsidRDefault="00BE2DAA" w:rsidP="00A335E5">
      <w:pPr>
        <w:keepNext/>
        <w:widowControl w:val="0"/>
        <w:bidi/>
        <w:spacing w:before="360" w:after="240"/>
        <w:rPr>
          <w:b/>
          <w:sz w:val="26"/>
          <w:szCs w:val="26"/>
          <w:rtl/>
        </w:rPr>
      </w:pPr>
      <w:r w:rsidRPr="007B4220">
        <w:rPr>
          <w:rFonts w:hint="cs"/>
          <w:b/>
          <w:bCs/>
          <w:sz w:val="26"/>
          <w:szCs w:val="26"/>
          <w:rtl/>
        </w:rPr>
        <w:t>التذييل 5-ألف: مؤسّسات الرصد والأدوار المتعلقة بها</w:t>
      </w:r>
    </w:p>
    <w:p w14:paraId="50BB92C6" w14:textId="056D1335" w:rsidR="00682E56" w:rsidRPr="007B4220" w:rsidRDefault="00682E56" w:rsidP="00E4340D">
      <w:pPr>
        <w:pStyle w:val="Heading1"/>
        <w:numPr>
          <w:ilvl w:val="0"/>
          <w:numId w:val="16"/>
        </w:numPr>
        <w:bidi/>
        <w:rPr>
          <w:sz w:val="26"/>
          <w:szCs w:val="26"/>
          <w:rtl/>
        </w:rPr>
      </w:pPr>
      <w:r w:rsidRPr="007B4220">
        <w:rPr>
          <w:rFonts w:hint="cs"/>
          <w:sz w:val="26"/>
          <w:szCs w:val="26"/>
          <w:rtl/>
        </w:rPr>
        <w:t>ستقوم الحكومة بتوفير الرصد الشامل من خلال وحدة الأوزون الوطنية، بمساعدة من الوكالة المنفذة الرئيسية. وستقدم وحدة الأوزون الوطنية تقارير مرحلية سنوية إلى الوكالة المنفذة الرئيسية بشأن حالة تنفيذ الخطة.</w:t>
      </w:r>
    </w:p>
    <w:p w14:paraId="46FA8CB2" w14:textId="1F13C290" w:rsidR="00682E56" w:rsidRPr="007B4220" w:rsidRDefault="00682E56" w:rsidP="00E4340D">
      <w:pPr>
        <w:pStyle w:val="Heading1"/>
        <w:numPr>
          <w:ilvl w:val="0"/>
          <w:numId w:val="16"/>
        </w:numPr>
        <w:bidi/>
        <w:rPr>
          <w:sz w:val="26"/>
          <w:szCs w:val="26"/>
          <w:rtl/>
        </w:rPr>
      </w:pPr>
      <w:r w:rsidRPr="007B4220">
        <w:rPr>
          <w:rFonts w:hint="cs"/>
          <w:sz w:val="26"/>
          <w:szCs w:val="26"/>
          <w:rtl/>
        </w:rPr>
        <w:t>سيتم رصد استهلاك المواد وتحديده استنادًا إلى بيانات الاستيراد والتصدير الرسمية المسجلة من قبل الإدارات الحكومية ذات الصلة. وستقوم وحدة الأوزون الوطنية بتجميع البيانات والمعلومات التالية والإبلاغ عنها كل عام، في أو قبل المواعيد النهائية ذات الصلة:</w:t>
      </w:r>
    </w:p>
    <w:p w14:paraId="14F46F8B" w14:textId="1499CA58" w:rsidR="00682E56" w:rsidRPr="007B4220" w:rsidRDefault="00682E56" w:rsidP="00E4340D">
      <w:pPr>
        <w:pStyle w:val="Heading2"/>
        <w:numPr>
          <w:ilvl w:val="1"/>
          <w:numId w:val="16"/>
        </w:numPr>
        <w:bidi/>
        <w:rPr>
          <w:sz w:val="26"/>
          <w:szCs w:val="26"/>
          <w:rtl/>
        </w:rPr>
      </w:pPr>
      <w:r w:rsidRPr="007B4220">
        <w:rPr>
          <w:rFonts w:hint="cs"/>
          <w:sz w:val="26"/>
          <w:szCs w:val="26"/>
          <w:rtl/>
        </w:rPr>
        <w:t>تقارير عن استهلاك المواد التي ستقدم إلى أمانة الأوزون وفقًا للمادة 7 من بروتوكول مونتريال؛</w:t>
      </w:r>
    </w:p>
    <w:p w14:paraId="0067EA09" w14:textId="4E5968EB" w:rsidR="00682E56" w:rsidRPr="007B4220" w:rsidRDefault="00682E56" w:rsidP="00E4340D">
      <w:pPr>
        <w:pStyle w:val="Heading2"/>
        <w:numPr>
          <w:ilvl w:val="1"/>
          <w:numId w:val="16"/>
        </w:numPr>
        <w:bidi/>
        <w:rPr>
          <w:sz w:val="26"/>
          <w:szCs w:val="26"/>
          <w:rtl/>
        </w:rPr>
      </w:pPr>
      <w:r w:rsidRPr="007B4220">
        <w:rPr>
          <w:rFonts w:hint="cs"/>
          <w:sz w:val="26"/>
          <w:szCs w:val="26"/>
          <w:rtl/>
        </w:rPr>
        <w:t>تقارير عن بيانات البرامج القطرية التي ستقدم إلى أمانة الصندوق المتعدد الأطراف.</w:t>
      </w:r>
    </w:p>
    <w:p w14:paraId="19F3F0ED" w14:textId="4BCFC072" w:rsidR="00682E56" w:rsidRPr="007B4220" w:rsidRDefault="00682E56" w:rsidP="00E4340D">
      <w:pPr>
        <w:pStyle w:val="Heading1"/>
        <w:numPr>
          <w:ilvl w:val="0"/>
          <w:numId w:val="16"/>
        </w:numPr>
        <w:bidi/>
        <w:rPr>
          <w:sz w:val="26"/>
          <w:szCs w:val="26"/>
          <w:rtl/>
        </w:rPr>
      </w:pPr>
      <w:r w:rsidRPr="007B4220">
        <w:rPr>
          <w:rFonts w:hint="cs"/>
          <w:sz w:val="26"/>
          <w:szCs w:val="26"/>
          <w:rtl/>
        </w:rPr>
        <w:t>ستوكل الوكالة المنفذة الرئيسية مهمة رصد تطور الخطة والتحقق من الإيفاء بمستهدفات الأداء إلى مؤسسة محلية مستقلة أو خبير استشاري مستقل (خبراء استشاريين مستقلين). وستتمتع المؤسسة أو الاستشاري (الاستشاريون) المسؤول (المسؤولون) عن التحقق بإمكانية الوصول الكامل إلى المعلومات الفنية والمالية ذات الصلة بتنفيذ الخطة.</w:t>
      </w:r>
    </w:p>
    <w:p w14:paraId="201AB000" w14:textId="77777777" w:rsidR="00BE2DAA" w:rsidRPr="007B4220" w:rsidRDefault="00BE2DAA" w:rsidP="00A335E5">
      <w:pPr>
        <w:keepNext/>
        <w:widowControl w:val="0"/>
        <w:bidi/>
        <w:spacing w:before="360" w:after="240"/>
        <w:rPr>
          <w:b/>
          <w:sz w:val="26"/>
          <w:szCs w:val="26"/>
          <w:rtl/>
        </w:rPr>
      </w:pPr>
      <w:r w:rsidRPr="007B4220">
        <w:rPr>
          <w:rFonts w:hint="cs"/>
          <w:b/>
          <w:bCs/>
          <w:sz w:val="26"/>
          <w:szCs w:val="26"/>
          <w:rtl/>
        </w:rPr>
        <w:t>التذييل 6-ألف: دور الوكالة المنفذة الرئيسية</w:t>
      </w:r>
      <w:r w:rsidRPr="007B4220">
        <w:rPr>
          <w:rFonts w:hint="cs"/>
          <w:sz w:val="26"/>
          <w:szCs w:val="26"/>
          <w:rtl/>
        </w:rPr>
        <w:t xml:space="preserve"> </w:t>
      </w:r>
    </w:p>
    <w:p w14:paraId="3ADEA666" w14:textId="77777777" w:rsidR="00BE2DAA" w:rsidRPr="007B4220" w:rsidRDefault="00BE2DAA" w:rsidP="00E4340D">
      <w:pPr>
        <w:pStyle w:val="Heading1"/>
        <w:numPr>
          <w:ilvl w:val="0"/>
          <w:numId w:val="17"/>
        </w:numPr>
        <w:bidi/>
        <w:rPr>
          <w:sz w:val="26"/>
          <w:szCs w:val="26"/>
          <w:rtl/>
        </w:rPr>
      </w:pPr>
      <w:r w:rsidRPr="007B4220">
        <w:rPr>
          <w:rFonts w:hint="cs"/>
          <w:sz w:val="26"/>
          <w:szCs w:val="26"/>
          <w:rtl/>
        </w:rPr>
        <w:t>ستكـون الوكالـة المنفذة الرئيسيـة مسؤولة عن مجموعـة من الأنشطة تشمل على الأقل ما يلي:</w:t>
      </w:r>
    </w:p>
    <w:p w14:paraId="0AA26BF4" w14:textId="77777777" w:rsidR="00BE2DAA" w:rsidRPr="007B4220" w:rsidRDefault="00BE2DAA" w:rsidP="00A335E5">
      <w:pPr>
        <w:pStyle w:val="Heading2"/>
        <w:widowControl/>
        <w:bidi/>
        <w:rPr>
          <w:sz w:val="26"/>
          <w:szCs w:val="26"/>
          <w:rtl/>
        </w:rPr>
      </w:pPr>
      <w:r w:rsidRPr="007B4220">
        <w:rPr>
          <w:rFonts w:hint="cs"/>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14141B67"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مساعدة البلد في إعـداد خطط التنفيذ السنوية والتقاريـر اللاحقة على النحو المبيـن في التذييل 4- ألف؛</w:t>
      </w:r>
    </w:p>
    <w:p w14:paraId="626BF4E4"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629EAAB0"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التأكّد من أخذ التجارب المكتسبة والتقدم المحرز بعين الاعتبار في استكمالات الخطة الشاملة وفي خطط التنفيذ السنوية المقبلة تماشيا مع الفقرتين الفرعيتين 1(ج) و1(د) من التذييل 4-ألف؛</w:t>
      </w:r>
    </w:p>
    <w:p w14:paraId="7C07164C" w14:textId="202ED3F6"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الوفاء بمتطلبات الإبلاغ الخاصة بتقارير التنفيذ السنوية وخطط التنفيذ والخطة الشاملة على النحو المحدد في التذييل 4- ألف لتقديمها إلى اللجنة التنفيذية، ومتطلبات الإبلاغ تشمل الإبلاغ عن الأنشطة التي تنفذها الوكالة المنفذة المتعاونة؛</w:t>
      </w:r>
    </w:p>
    <w:p w14:paraId="36EF652F"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1909946B"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ضمان تنفيذ الخبراء التقنيين المستقلين المؤهّلين للمراجعات التقنيَّة؛</w:t>
      </w:r>
    </w:p>
    <w:p w14:paraId="1F8F8645"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lastRenderedPageBreak/>
        <w:t>إجراء مهامّ الإشراف المطلوبة؛</w:t>
      </w:r>
    </w:p>
    <w:p w14:paraId="601EBDC9"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ضمان وجود آليّة تشغيلية تمكّن من تنفيذ خطة التنفيذ بطريقة فعالة ومتسمة بالشفافية والإبلاغ الدقيق عن البيانات؛</w:t>
      </w:r>
    </w:p>
    <w:p w14:paraId="1663B51E" w14:textId="174FCE04" w:rsidR="00BE2DAA" w:rsidRPr="007B4220" w:rsidRDefault="00BE2DAA" w:rsidP="007143ED">
      <w:pPr>
        <w:pStyle w:val="Heading2"/>
        <w:widowControl/>
        <w:tabs>
          <w:tab w:val="clear" w:pos="0"/>
          <w:tab w:val="num" w:pos="-720"/>
        </w:tabs>
        <w:bidi/>
        <w:rPr>
          <w:sz w:val="26"/>
          <w:szCs w:val="26"/>
          <w:rtl/>
        </w:rPr>
      </w:pPr>
      <w:r w:rsidRPr="007B4220">
        <w:rPr>
          <w:rFonts w:hint="cs"/>
          <w:sz w:val="26"/>
          <w:szCs w:val="26"/>
          <w:rtl/>
        </w:rPr>
        <w:t>تنسيق أنشطة الوكالة المنفذة المتعاونة، وضمان التسلسل المناسب للأنشطة؛</w:t>
      </w:r>
    </w:p>
    <w:p w14:paraId="0A28055C" w14:textId="3E150524"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في حالة خفض التمويل نتيجة عدم الامتثال وفقا للفقرة 11 من الاتفاق، تحديد، بالتشاور مع البلد، والوكالة المنفذة المتعاونة، تخصيص التخفيضات لمختلف بنود الميزانية ولتمويل الوكالة المنفذة الرئيسية وكل وكالة منفذة متعاونة معنية؛</w:t>
      </w:r>
    </w:p>
    <w:p w14:paraId="3C625C82"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ضمان أنَّ المبالغ المدفوعة للبلد يُستند فيها إلى استعمال المؤشرات؛</w:t>
      </w:r>
    </w:p>
    <w:p w14:paraId="2483C903" w14:textId="254CC34D"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تقديم المساعدة في ما يتعلق بدعم السياسات العامة والدعم الإداري والتقني عند الطلب.</w:t>
      </w:r>
    </w:p>
    <w:p w14:paraId="1305C7BB" w14:textId="522020BD" w:rsidR="00931A68" w:rsidRPr="007B4220" w:rsidRDefault="00BE2DAA" w:rsidP="004459E6">
      <w:pPr>
        <w:pStyle w:val="Heading2"/>
        <w:widowControl/>
        <w:tabs>
          <w:tab w:val="clear" w:pos="0"/>
          <w:tab w:val="num" w:pos="-720"/>
        </w:tabs>
        <w:bidi/>
        <w:rPr>
          <w:sz w:val="26"/>
          <w:szCs w:val="26"/>
          <w:rtl/>
        </w:rPr>
      </w:pPr>
      <w:r w:rsidRPr="007B4220">
        <w:rPr>
          <w:rFonts w:hint="cs"/>
          <w:sz w:val="26"/>
          <w:szCs w:val="26"/>
          <w:rtl/>
        </w:rPr>
        <w:t>التوصل إلى توافق في الآراء مع الوكالة المنفذة المتعاونة بشأن أي ترتيبات للتخطيط والتنسيق والإبلاغ لازمة لتيسير تنفيذ الخطة؛</w:t>
      </w:r>
    </w:p>
    <w:p w14:paraId="50A788A2" w14:textId="1A859DDC" w:rsidR="00BE2DAA" w:rsidRPr="007B4220" w:rsidRDefault="00BE2DAA" w:rsidP="004459E6">
      <w:pPr>
        <w:pStyle w:val="Heading2"/>
        <w:widowControl/>
        <w:tabs>
          <w:tab w:val="clear" w:pos="0"/>
          <w:tab w:val="num" w:pos="-720"/>
        </w:tabs>
        <w:bidi/>
        <w:rPr>
          <w:sz w:val="26"/>
          <w:szCs w:val="26"/>
          <w:rtl/>
        </w:rPr>
      </w:pPr>
      <w:r w:rsidRPr="007B4220">
        <w:rPr>
          <w:rFonts w:hint="cs"/>
          <w:sz w:val="26"/>
          <w:szCs w:val="26"/>
          <w:rtl/>
        </w:rPr>
        <w:t>الإفراج الآني للأموال إلى البلد المشارك / المنشآت المشاركة لاستكمال الأنشطة المتصلة بالمشروع.</w:t>
      </w:r>
    </w:p>
    <w:p w14:paraId="46317E80" w14:textId="77777777" w:rsidR="00BE2DAA" w:rsidRPr="007B4220" w:rsidRDefault="00BE2DAA" w:rsidP="007143ED">
      <w:pPr>
        <w:pStyle w:val="Heading1"/>
        <w:bidi/>
        <w:rPr>
          <w:sz w:val="26"/>
          <w:szCs w:val="26"/>
          <w:rtl/>
        </w:rPr>
      </w:pPr>
      <w:r w:rsidRPr="007B4220">
        <w:rPr>
          <w:rFonts w:hint="cs"/>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73CED18F" w14:textId="77777777" w:rsidR="00BE2DAA" w:rsidRPr="007B4220" w:rsidRDefault="00BE2DAA" w:rsidP="00A335E5">
      <w:pPr>
        <w:keepNext/>
        <w:widowControl w:val="0"/>
        <w:bidi/>
        <w:spacing w:before="360" w:after="240"/>
        <w:rPr>
          <w:b/>
          <w:sz w:val="26"/>
          <w:szCs w:val="26"/>
          <w:rtl/>
        </w:rPr>
      </w:pPr>
      <w:r w:rsidRPr="007B4220">
        <w:rPr>
          <w:rFonts w:hint="cs"/>
          <w:b/>
          <w:bCs/>
          <w:sz w:val="26"/>
          <w:szCs w:val="26"/>
          <w:rtl/>
        </w:rPr>
        <w:t>التذييل 6-باء: دور الوكالات المنفذة المتعاونة</w:t>
      </w:r>
    </w:p>
    <w:p w14:paraId="604A4BB7" w14:textId="716AAD2B" w:rsidR="00BE2DAA" w:rsidRPr="007B4220" w:rsidRDefault="00BE2DAA" w:rsidP="00E4340D">
      <w:pPr>
        <w:pStyle w:val="Heading1"/>
        <w:numPr>
          <w:ilvl w:val="0"/>
          <w:numId w:val="12"/>
        </w:numPr>
        <w:bidi/>
        <w:rPr>
          <w:sz w:val="26"/>
          <w:szCs w:val="26"/>
          <w:rtl/>
        </w:rPr>
      </w:pPr>
      <w:r w:rsidRPr="007B4220">
        <w:rPr>
          <w:rFonts w:hint="cs"/>
          <w:sz w:val="26"/>
          <w:szCs w:val="26"/>
          <w:rtl/>
        </w:rPr>
        <w:t xml:space="preserve">ستكون الوكالات المنفذة المتعاونة مسؤولة عن مجموعـة من الأنشطة. وهذه الأنشطة محددة في الخطة الشاملة، وتشمل على الأقل ما يلي: </w:t>
      </w:r>
    </w:p>
    <w:p w14:paraId="1D47938F"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 xml:space="preserve">تقديم المساعدة لوضع السياسات العامة عند الطلب؛ </w:t>
      </w:r>
    </w:p>
    <w:p w14:paraId="5DF493E3" w14:textId="492903B2"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 xml:space="preserve">مساعدة البلد في تنفيذ وتقييم الأنشطة التي تمولها الوكالة المنفذة المتعاونة، والرجوع إلى الوكالة المنفذة الرئيسية لضمان تنسيق التتابع في الأنشطة؛ </w:t>
      </w:r>
    </w:p>
    <w:p w14:paraId="0ADA5B7C"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تقديم تقارير عن هذه الأنشطة إلى الوكالة المنفذة الرئيسية، لإدراجها في التقارير المجمعة على النحو الوارد في التذييل 4-ألف؛</w:t>
      </w:r>
    </w:p>
    <w:p w14:paraId="75F46CB9" w14:textId="77777777" w:rsidR="00BE2DAA" w:rsidRPr="007B4220" w:rsidRDefault="00BE2DAA" w:rsidP="00A335E5">
      <w:pPr>
        <w:pStyle w:val="Heading2"/>
        <w:widowControl/>
        <w:tabs>
          <w:tab w:val="clear" w:pos="0"/>
          <w:tab w:val="num" w:pos="-720"/>
        </w:tabs>
        <w:bidi/>
        <w:rPr>
          <w:sz w:val="26"/>
          <w:szCs w:val="26"/>
          <w:rtl/>
        </w:rPr>
      </w:pPr>
      <w:r w:rsidRPr="007B4220">
        <w:rPr>
          <w:rFonts w:hint="cs"/>
          <w:sz w:val="26"/>
          <w:szCs w:val="26"/>
          <w:rtl/>
        </w:rPr>
        <w:t>التوصل إلى توافق في الآراء مع الوكالة المنفذة الرئيسية بشأن أي ترتيبات للتخطيط والتنسيق والإبلاغ لازمة لتيسير تنفيذ الخطة.</w:t>
      </w:r>
    </w:p>
    <w:p w14:paraId="3CFBFCC1" w14:textId="77777777" w:rsidR="00BE2DAA" w:rsidRPr="007B4220" w:rsidRDefault="00BE2DAA" w:rsidP="00A335E5">
      <w:pPr>
        <w:keepNext/>
        <w:widowControl w:val="0"/>
        <w:bidi/>
        <w:spacing w:before="360" w:after="240"/>
        <w:rPr>
          <w:b/>
          <w:sz w:val="26"/>
          <w:szCs w:val="26"/>
          <w:rtl/>
        </w:rPr>
      </w:pPr>
      <w:r w:rsidRPr="007B4220">
        <w:rPr>
          <w:rFonts w:hint="cs"/>
          <w:b/>
          <w:bCs/>
          <w:sz w:val="26"/>
          <w:szCs w:val="26"/>
          <w:rtl/>
        </w:rPr>
        <w:t>التذييل 7-ألف: تخفيضات في التمويل بسبب عدم الامتثال</w:t>
      </w:r>
    </w:p>
    <w:p w14:paraId="2A1C4238" w14:textId="29B100F9" w:rsidR="00BE2DAA" w:rsidRPr="007B4220" w:rsidRDefault="00BE2DAA" w:rsidP="00E4340D">
      <w:pPr>
        <w:pStyle w:val="Heading1"/>
        <w:numPr>
          <w:ilvl w:val="0"/>
          <w:numId w:val="11"/>
        </w:numPr>
        <w:bidi/>
        <w:rPr>
          <w:sz w:val="26"/>
          <w:szCs w:val="26"/>
          <w:rtl/>
        </w:rPr>
      </w:pPr>
      <w:r w:rsidRPr="007B4220">
        <w:rPr>
          <w:rFonts w:hint="cs"/>
          <w:sz w:val="26"/>
          <w:szCs w:val="26"/>
          <w:rtl/>
        </w:rPr>
        <w:t xml:space="preserve">وفقا للفقرة 11 من هذا الاتفاق، يمكن تخفيض مبلغ التمويل المخصّص بمقدار 180 دولار الأمريكي عن كل كيلوغرام من أطنان قدرات استنفاد الأوزون من الاستهلاك الذي يتجاوز المستوى المحدد في الصف 1‑2 من التذييل 2‑ألف لكل سنة لم يتحقق فيها الهدف المحدد في الصف 1‑2 من التذييل 2- ألف، على أساس الفهم بأن الحد الأقصى </w:t>
      </w:r>
      <w:r w:rsidRPr="007B4220">
        <w:rPr>
          <w:rFonts w:hint="cs"/>
          <w:sz w:val="26"/>
          <w:szCs w:val="26"/>
          <w:rtl/>
        </w:rPr>
        <w:lastRenderedPageBreak/>
        <w:t>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19252A79" w14:textId="77777777" w:rsidR="00BE2DAA" w:rsidRPr="007B4220" w:rsidRDefault="00BE2DAA" w:rsidP="007143ED">
      <w:pPr>
        <w:pStyle w:val="Heading1"/>
        <w:bidi/>
        <w:rPr>
          <w:sz w:val="26"/>
          <w:szCs w:val="26"/>
          <w:rtl/>
        </w:rPr>
      </w:pPr>
      <w:r w:rsidRPr="007B4220">
        <w:rPr>
          <w:rFonts w:hint="cs"/>
          <w:sz w:val="26"/>
          <w:szCs w:val="26"/>
          <w:rtl/>
        </w:rPr>
        <w:t>وفي حالة وجود تطبيق الجزاء لسنة يوجد فيها اتفاقان ساريان (مرحلتان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69B8218A" w14:textId="77777777" w:rsidR="004E7F9C" w:rsidRPr="005C670D" w:rsidRDefault="004E7F9C" w:rsidP="005C670D">
      <w:pPr>
        <w:pStyle w:val="Title1"/>
        <w:jc w:val="right"/>
        <w:rPr>
          <w:b w:val="0"/>
          <w:lang w:val="en-CA"/>
        </w:rPr>
      </w:pPr>
    </w:p>
    <w:p w14:paraId="57EBA8A3" w14:textId="77777777" w:rsidR="00E85409" w:rsidRPr="009B0D30" w:rsidRDefault="00E85409" w:rsidP="004E7F9C"/>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9D27E07" w14:textId="77777777" w:rsidTr="00FB077C">
        <w:tc>
          <w:tcPr>
            <w:tcW w:w="1915" w:type="dxa"/>
          </w:tcPr>
          <w:p w14:paraId="06B15893" w14:textId="77777777" w:rsidR="00E85409" w:rsidRPr="009B0D30" w:rsidRDefault="00E85409" w:rsidP="00FB077C"/>
        </w:tc>
        <w:tc>
          <w:tcPr>
            <w:tcW w:w="1915" w:type="dxa"/>
          </w:tcPr>
          <w:p w14:paraId="5C9FAD55" w14:textId="77777777" w:rsidR="00E85409" w:rsidRPr="009B0D30" w:rsidRDefault="00E85409" w:rsidP="00FB077C"/>
        </w:tc>
        <w:tc>
          <w:tcPr>
            <w:tcW w:w="1915" w:type="dxa"/>
            <w:tcBorders>
              <w:bottom w:val="single" w:sz="4" w:space="0" w:color="auto"/>
            </w:tcBorders>
          </w:tcPr>
          <w:p w14:paraId="74C97CFA" w14:textId="77777777" w:rsidR="00E85409" w:rsidRPr="009B0D30" w:rsidRDefault="00E85409" w:rsidP="00FB077C"/>
        </w:tc>
        <w:tc>
          <w:tcPr>
            <w:tcW w:w="1915" w:type="dxa"/>
          </w:tcPr>
          <w:p w14:paraId="70CC809F" w14:textId="77777777" w:rsidR="00E85409" w:rsidRPr="009B0D30" w:rsidRDefault="00E85409" w:rsidP="00FB077C"/>
        </w:tc>
        <w:tc>
          <w:tcPr>
            <w:tcW w:w="1916" w:type="dxa"/>
          </w:tcPr>
          <w:p w14:paraId="706F5310" w14:textId="77777777" w:rsidR="00E85409" w:rsidRPr="009B0D30" w:rsidRDefault="00E85409" w:rsidP="00FB077C"/>
        </w:tc>
      </w:tr>
    </w:tbl>
    <w:p w14:paraId="1B39BE11" w14:textId="77777777" w:rsidR="00E85409" w:rsidRPr="009B0D30" w:rsidRDefault="00E85409" w:rsidP="004E7F9C"/>
    <w:sectPr w:rsidR="00E85409" w:rsidRPr="009B0D30" w:rsidSect="00511461">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A74357" w14:textId="77777777" w:rsidR="00357865" w:rsidRDefault="00357865" w:rsidP="004A504B">
      <w:r>
        <w:separator/>
      </w:r>
    </w:p>
  </w:endnote>
  <w:endnote w:type="continuationSeparator" w:id="0">
    <w:p w14:paraId="0661D9E2" w14:textId="77777777" w:rsidR="00357865" w:rsidRDefault="00357865" w:rsidP="004A504B">
      <w:r>
        <w:continuationSeparator/>
      </w:r>
    </w:p>
  </w:endnote>
  <w:endnote w:type="continuationNotice" w:id="1">
    <w:p w14:paraId="0A7F7A3F" w14:textId="77777777" w:rsidR="00357865" w:rsidRDefault="003578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mplified Arabic">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31C3A" w14:textId="77777777" w:rsidR="00BE2DAA" w:rsidRPr="0033525D" w:rsidRDefault="00BE2DAA">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2</w:t>
    </w:r>
    <w:r>
      <w:rPr>
        <w:rFonts w:hint="cs"/>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3856D" w14:textId="77777777" w:rsidR="00BE2DAA" w:rsidRPr="0033525D" w:rsidRDefault="00BE2DAA">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C22945" w14:textId="77777777" w:rsidR="00F96DB9" w:rsidRDefault="00F96DB9" w:rsidP="00F96DB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0B62950" w14:textId="77777777" w:rsidR="00F96DB9" w:rsidRDefault="00F96DB9" w:rsidP="00F96DB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58777D6" w14:textId="77777777" w:rsidR="00BE2DAA" w:rsidRPr="00F96DB9" w:rsidRDefault="00BE2DAA" w:rsidP="00F96D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8B6A4D"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2</w:t>
    </w:r>
    <w:r>
      <w:rPr>
        <w:rFonts w:hint="cs"/>
        <w:rt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B1EDEC" w14:textId="77777777" w:rsidR="00DC6A10" w:rsidRPr="0033525D" w:rsidRDefault="00BC2495">
    <w:pPr>
      <w:bidi/>
      <w:jc w:val="center"/>
      <w:rPr>
        <w:rtl/>
      </w:rPr>
    </w:pPr>
    <w:r>
      <w:rPr>
        <w:rFonts w:hint="cs"/>
        <w:rtl/>
      </w:rPr>
      <w:fldChar w:fldCharType="begin"/>
    </w:r>
    <w:r>
      <w:rPr>
        <w:rtl/>
      </w:rPr>
      <w:instrText xml:space="preserve"> </w:instrText>
    </w:r>
    <w:r w:rsidR="00851352">
      <w:instrText xml:space="preserve">PAGE </w:instrText>
    </w:r>
    <w:r>
      <w:rPr>
        <w:rFonts w:hint="cs"/>
        <w:rtl/>
      </w:rPr>
      <w:fldChar w:fldCharType="separate"/>
    </w:r>
    <w:r w:rsidR="00E753E8">
      <w:rPr>
        <w:rFonts w:hint="cs"/>
        <w:rtl/>
      </w:rPr>
      <w:t>3</w:t>
    </w:r>
    <w:r>
      <w:rPr>
        <w:rFonts w:hint="cs"/>
        <w:rt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AB94F" w14:textId="36044C47" w:rsidR="004E7F9C" w:rsidRDefault="00D81041" w:rsidP="00D664DC">
    <w:pPr>
      <w:bidi/>
      <w:jc w:val="center"/>
      <w:rPr>
        <w:sz w:val="18"/>
        <w:szCs w:val="18"/>
        <w:rtl/>
      </w:rPr>
    </w:pPr>
    <w:r w:rsidRPr="00D81041">
      <w:rPr>
        <w:rFonts w:hint="cs"/>
        <w:sz w:val="18"/>
        <w:rtl/>
      </w:rPr>
      <w:fldChar w:fldCharType="begin"/>
    </w:r>
    <w:r>
      <w:rPr>
        <w:rtl/>
      </w:rPr>
      <w:instrText xml:space="preserve"> </w:instrText>
    </w:r>
    <w:r w:rsidRPr="00D81041">
      <w:rPr>
        <w:rFonts w:hint="cs"/>
        <w:sz w:val="18"/>
      </w:rPr>
      <w:instrText xml:space="preserve">PAGE   \* MERGEFORMAT </w:instrText>
    </w:r>
    <w:r w:rsidRPr="00D81041">
      <w:rPr>
        <w:rFonts w:hint="cs"/>
        <w:sz w:val="18"/>
        <w:rtl/>
      </w:rPr>
      <w:fldChar w:fldCharType="separate"/>
    </w:r>
    <w:r w:rsidRPr="00D81041">
      <w:rPr>
        <w:rFonts w:hint="cs"/>
        <w:sz w:val="18"/>
        <w:rtl/>
      </w:rPr>
      <w:t>1</w:t>
    </w:r>
    <w:r w:rsidRPr="00D81041">
      <w:rPr>
        <w:rFonts w:hint="cs"/>
        <w:sz w:val="18"/>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CF9940" w14:textId="77777777" w:rsidR="00357865" w:rsidRDefault="00357865" w:rsidP="00035F89">
      <w:pPr>
        <w:jc w:val="right"/>
      </w:pPr>
      <w:r>
        <w:separator/>
      </w:r>
    </w:p>
  </w:footnote>
  <w:footnote w:type="continuationSeparator" w:id="0">
    <w:p w14:paraId="4DC72D84" w14:textId="77777777" w:rsidR="00357865" w:rsidRDefault="00357865" w:rsidP="004A504B">
      <w:r>
        <w:continuationSeparator/>
      </w:r>
    </w:p>
  </w:footnote>
  <w:footnote w:type="continuationNotice" w:id="1">
    <w:p w14:paraId="00D734C8" w14:textId="77777777" w:rsidR="00357865" w:rsidRDefault="00357865"/>
  </w:footnote>
  <w:footnote w:id="2">
    <w:p w14:paraId="396BB9CB" w14:textId="77777777" w:rsidR="00DF310D" w:rsidRPr="00564224" w:rsidRDefault="00DF310D" w:rsidP="00DF310D">
      <w:pPr>
        <w:pStyle w:val="FootnoteText"/>
        <w:bidi/>
        <w:ind w:right="100"/>
        <w:jc w:val="left"/>
        <w:rPr>
          <w:lang w:val="fr-CH"/>
        </w:rPr>
      </w:pPr>
      <w:r w:rsidRPr="001A24C6">
        <w:rPr>
          <w:rStyle w:val="FootnoteReference"/>
        </w:rPr>
        <w:footnoteRef/>
      </w:r>
      <w:r>
        <w:rPr>
          <w:rFonts w:hint="cs"/>
          <w:rtl/>
          <w:lang w:val="fr-CH"/>
        </w:rPr>
        <w:t xml:space="preserve"> الوثيقة </w:t>
      </w:r>
      <w:r>
        <w:t>UNEP/OzL.Pro/ExCom/95/1</w:t>
      </w:r>
    </w:p>
  </w:footnote>
  <w:footnote w:id="3">
    <w:p w14:paraId="0DD217C9" w14:textId="2DA605F6" w:rsidR="009A3F8B" w:rsidRPr="00702A17" w:rsidRDefault="009A3F8B" w:rsidP="009A3F8B">
      <w:pPr>
        <w:pStyle w:val="FootnoteText"/>
        <w:bidi/>
        <w:rPr>
          <w:rtl/>
        </w:rPr>
      </w:pPr>
      <w:r>
        <w:rPr>
          <w:rStyle w:val="FootnoteReference"/>
        </w:rPr>
        <w:footnoteRef/>
      </w:r>
      <w:r>
        <w:rPr>
          <w:rFonts w:hint="cs"/>
          <w:rtl/>
        </w:rPr>
        <w:t xml:space="preserve"> حسب الرسالة المؤرخة في 15 يوليه/</w:t>
      </w:r>
      <w:r w:rsidR="002940AC">
        <w:rPr>
          <w:rFonts w:hint="cs"/>
          <w:rtl/>
        </w:rPr>
        <w:t xml:space="preserve"> </w:t>
      </w:r>
      <w:r>
        <w:rPr>
          <w:rFonts w:hint="cs"/>
          <w:rtl/>
        </w:rPr>
        <w:t xml:space="preserve">تموز 2024 من وزارة البيئة والتنوع </w:t>
      </w:r>
      <w:r w:rsidR="00592CC2">
        <w:rPr>
          <w:rFonts w:hint="cs"/>
          <w:rtl/>
        </w:rPr>
        <w:t>البيولوجي</w:t>
      </w:r>
      <w:r>
        <w:rPr>
          <w:rFonts w:hint="cs"/>
          <w:rtl/>
        </w:rPr>
        <w:t xml:space="preserve"> والتغير المناخي لغينيا - بيساو إلى الأمانة.</w:t>
      </w:r>
    </w:p>
  </w:footnote>
  <w:footnote w:id="4">
    <w:p w14:paraId="2F342D88" w14:textId="687FB87A" w:rsidR="00BE2DAA" w:rsidRPr="00702A17" w:rsidRDefault="00BE2DAA" w:rsidP="00BE2DAA">
      <w:pPr>
        <w:pStyle w:val="FootnoteText"/>
        <w:bidi/>
        <w:rPr>
          <w:rtl/>
        </w:rPr>
      </w:pPr>
      <w:r>
        <w:rPr>
          <w:rStyle w:val="FootnoteReference"/>
        </w:rPr>
        <w:footnoteRef/>
      </w:r>
      <w:r>
        <w:rPr>
          <w:rFonts w:hint="cs"/>
          <w:rtl/>
        </w:rPr>
        <w:t xml:space="preserve"> المقرر 65/30، الوثيقة </w:t>
      </w:r>
      <w:r>
        <w:t>UNEP/OzL.Pro/ExCom/65/37</w:t>
      </w:r>
    </w:p>
  </w:footnote>
  <w:footnote w:id="5">
    <w:p w14:paraId="7FC38448" w14:textId="050A087E" w:rsidR="00BE2DAA" w:rsidRPr="009931F4" w:rsidRDefault="00BE2DAA" w:rsidP="00BE2DAA">
      <w:pPr>
        <w:pStyle w:val="FootnoteText"/>
        <w:bidi/>
        <w:rPr>
          <w:rtl/>
        </w:rPr>
      </w:pPr>
      <w:r>
        <w:rPr>
          <w:rStyle w:val="FootnoteReference"/>
        </w:rPr>
        <w:footnoteRef/>
      </w:r>
      <w:r>
        <w:rPr>
          <w:rFonts w:hint="cs"/>
          <w:rtl/>
        </w:rPr>
        <w:t xml:space="preserve"> المقرر71/30، المرفق الثالث عشر للوثيقة </w:t>
      </w:r>
      <w:r>
        <w:t>UNEP/OzL.Pro/ExCom/71/64</w:t>
      </w:r>
    </w:p>
  </w:footnote>
  <w:footnote w:id="6">
    <w:p w14:paraId="436B4550" w14:textId="08DB6990" w:rsidR="000A6535" w:rsidRPr="000A6535" w:rsidRDefault="000A6535">
      <w:pPr>
        <w:pStyle w:val="FootnoteText"/>
        <w:bidi/>
        <w:rPr>
          <w:rtl/>
        </w:rPr>
      </w:pPr>
      <w:r>
        <w:rPr>
          <w:rStyle w:val="FootnoteReference"/>
        </w:rPr>
        <w:footnoteRef/>
      </w:r>
      <w:r>
        <w:rPr>
          <w:rFonts w:hint="cs"/>
          <w:rtl/>
        </w:rPr>
        <w:t xml:space="preserve"> مقرر قضى بالموافقة الشاملة، الحكم الوارد في المرفق الرابع للوثيقة </w:t>
      </w:r>
      <w:r>
        <w:t>UNEP/OzL. PRO/EXCOM/85/67</w:t>
      </w:r>
    </w:p>
  </w:footnote>
  <w:footnote w:id="7">
    <w:p w14:paraId="38938F28" w14:textId="464A462A" w:rsidR="00937626" w:rsidRPr="003F56B5" w:rsidRDefault="00937626" w:rsidP="00937626">
      <w:pPr>
        <w:pStyle w:val="FootnoteText"/>
        <w:bidi/>
        <w:rPr>
          <w:rtl/>
        </w:rPr>
      </w:pPr>
      <w:r>
        <w:rPr>
          <w:rStyle w:val="FootnoteReference"/>
        </w:rPr>
        <w:footnoteRef/>
      </w:r>
      <w:r>
        <w:rPr>
          <w:rFonts w:hint="cs"/>
          <w:rtl/>
        </w:rPr>
        <w:t xml:space="preserve"> بما في ذلك معرف واحد لغازات التبريد ووحدات استرداد ومعدات إعادة التدوير ومضخات تفريغ واسطوانات ومجموعات أدوات.</w:t>
      </w:r>
    </w:p>
  </w:footnote>
  <w:footnote w:id="8">
    <w:p w14:paraId="51E0219C" w14:textId="471EB441" w:rsidR="00DE56ED" w:rsidRPr="00DE56ED" w:rsidRDefault="00DE56ED">
      <w:pPr>
        <w:pStyle w:val="FootnoteText"/>
        <w:bidi/>
        <w:rPr>
          <w:rtl/>
        </w:rPr>
      </w:pPr>
      <w:r>
        <w:rPr>
          <w:rStyle w:val="FootnoteReference"/>
        </w:rPr>
        <w:footnoteRef/>
      </w:r>
      <w:r>
        <w:rPr>
          <w:rFonts w:hint="cs"/>
          <w:rtl/>
        </w:rPr>
        <w:t xml:space="preserve"> نظرًا لعدم اليقين من توفر هذه المعدات، فإن أي أموال لا تستخدم لتوفير معرفَي غازات التبريد (علمًا أنه من المقرر أن يخصَص أحدهما لمركز تدريب والآخر لوحدة الأوزون الوطنية) ستُستخدم لتعزيز القدرة الفنية على إدارة التبريد.</w:t>
      </w:r>
    </w:p>
  </w:footnote>
  <w:footnote w:id="9">
    <w:p w14:paraId="2D30C660" w14:textId="7F1B547B" w:rsidR="00B76066" w:rsidRPr="00511461" w:rsidRDefault="00B76066" w:rsidP="00B76066">
      <w:pPr>
        <w:pStyle w:val="FootnoteText"/>
        <w:bidi/>
        <w:rPr>
          <w:rtl/>
        </w:rPr>
      </w:pPr>
      <w:r>
        <w:rPr>
          <w:rStyle w:val="FootnoteReference"/>
        </w:rPr>
        <w:footnoteRef/>
      </w:r>
      <w:r>
        <w:rPr>
          <w:rFonts w:hint="cs"/>
          <w:rtl/>
        </w:rPr>
        <w:t xml:space="preserve"> تشمل المعدات والأدوات الخاصة بكل مركز ثلاث محطات شحن للهيدروكربونات؛ ثلاثة أجهزة قياس إلكترونية متعددة المنافذ؛ ثلاثة أجهزة للكشف عن تسرب المواد الهيدروكربونية؛ ثلاث مجموعات من الأدوات المتعلقة بالسلامة؛ ثلاث وحدات لحام؛ أداة تركيب ضاغطة؛ ست مجموعات من معدات الحماية الشخصية؛ ثلاث مجموعات من أدوات الأنابيب المتنوعة؛ جهازَي محاكاة للتبريد يعملان بالهيدروكربونات والمواد الهيدروكلوروفلوروكربونية؛ جهازَي محاكاة لتكييف الهواء يعملان بالهيدروكربونات؛ مجموعة واحدة من مختلف الأدوات وقطع الغيار.</w:t>
      </w:r>
    </w:p>
  </w:footnote>
  <w:footnote w:id="10">
    <w:p w14:paraId="7F9070B9" w14:textId="7D090427" w:rsidR="00B76066" w:rsidRPr="00BF1116" w:rsidRDefault="00B76066" w:rsidP="00B76066">
      <w:pPr>
        <w:pStyle w:val="FootnoteText"/>
        <w:bidi/>
        <w:rPr>
          <w:rtl/>
        </w:rPr>
      </w:pPr>
      <w:r>
        <w:rPr>
          <w:rStyle w:val="FootnoteReference"/>
        </w:rPr>
        <w:footnoteRef/>
      </w:r>
      <w:r>
        <w:rPr>
          <w:rFonts w:hint="cs"/>
          <w:rtl/>
        </w:rPr>
        <w:t xml:space="preserve"> وحدة استصلاح واحدة ووحدتا ترشيح لجهاز استرداد غازات التبريد وثلاثة صهاريج تخزين (100 رطل) و10 صهاريج استرداد وجهاز قياس واحد للتحقق من مستوى ملء صهاريج التخزين ومعرّف واحد لغازات التبريد وقطع غيار.</w:t>
      </w:r>
    </w:p>
  </w:footnote>
  <w:footnote w:id="11">
    <w:p w14:paraId="0AB6C21C" w14:textId="77777777" w:rsidR="00BE2DAA" w:rsidRPr="00016AE6" w:rsidRDefault="00BE2DAA" w:rsidP="00BE2DAA">
      <w:pPr>
        <w:pStyle w:val="FootnoteText"/>
        <w:bidi/>
        <w:rPr>
          <w:rtl/>
        </w:rPr>
      </w:pPr>
      <w:r>
        <w:rPr>
          <w:rStyle w:val="FootnoteReference"/>
        </w:rPr>
        <w:footnoteRef/>
      </w:r>
      <w:r>
        <w:rPr>
          <w:rFonts w:hint="cs"/>
          <w:rtl/>
        </w:rPr>
        <w:t xml:space="preserve"> يجوز، في أي فترة اثني عشر شهرًا، أن يتجاوز حد استهلاك المواد الهيدروكلوروفلوروكربونية الصفر ما دام مجموع مستويات الاستهلاك المحسوبة خلال فترة السنوات العشر من 1 يناير/ كانون الثاني 2030 إلى 1 يناير/ كانون الثاني 2040، مقسومًا على عشرة، لا يتجاوز 2.5 في المائة من خط الأساس للمواد الهيدروكلوروفلوروكربونية.</w:t>
      </w:r>
    </w:p>
  </w:footnote>
  <w:footnote w:id="12">
    <w:p w14:paraId="03C2F7AA" w14:textId="560C7C88" w:rsidR="00F97299" w:rsidRPr="00F97299" w:rsidRDefault="00F97299">
      <w:pPr>
        <w:pStyle w:val="FootnoteText"/>
        <w:bidi/>
        <w:rPr>
          <w:rtl/>
        </w:rPr>
      </w:pPr>
      <w:r>
        <w:rPr>
          <w:rStyle w:val="FootnoteReference"/>
        </w:rPr>
        <w:footnoteRef/>
      </w:r>
      <w:r>
        <w:rPr>
          <w:rFonts w:hint="cs"/>
          <w:rtl/>
        </w:rPr>
        <w:t xml:space="preserve"> إنّ حكومة غينيا - بيساو على علم بالمقررين 72/17 و 73/34 بشأن إعادة التهيئة.</w:t>
      </w:r>
    </w:p>
  </w:footnote>
  <w:footnote w:id="13">
    <w:p w14:paraId="7029384B" w14:textId="48AA700E" w:rsidR="00DD705B" w:rsidRPr="00DD705B" w:rsidRDefault="00DD705B" w:rsidP="001D4106">
      <w:pPr>
        <w:pStyle w:val="Heading1"/>
        <w:numPr>
          <w:ilvl w:val="0"/>
          <w:numId w:val="0"/>
        </w:numPr>
        <w:bidi/>
        <w:rPr>
          <w:rtl/>
        </w:rPr>
      </w:pPr>
      <w:r>
        <w:rPr>
          <w:rStyle w:val="FootnoteReference"/>
        </w:rPr>
        <w:footnoteRef/>
      </w:r>
      <w:r>
        <w:rPr>
          <w:rFonts w:hint="cs"/>
          <w:rtl/>
        </w:rPr>
        <w:t xml:space="preserve"> </w:t>
      </w:r>
      <w:r>
        <w:rPr>
          <w:rFonts w:hint="cs"/>
          <w:i/>
          <w:iCs/>
          <w:color w:val="000000" w:themeColor="text1"/>
          <w:sz w:val="20"/>
          <w:szCs w:val="20"/>
          <w:rtl/>
        </w:rPr>
        <w:t>على سبيل الذكر لا الحصر</w:t>
      </w:r>
      <w:r>
        <w:rPr>
          <w:rFonts w:hint="cs"/>
          <w:color w:val="000000" w:themeColor="text1"/>
          <w:sz w:val="20"/>
          <w:szCs w:val="20"/>
          <w:rtl/>
        </w:rPr>
        <w:t>، في ما يلي بنود ليست قيد التنفيذ: الاسترداد الإلزامي للمواد الهيدروكلوروفلوروكربونية أثناء صيانة وتصليح معدات التبريد وتكييف الهواء، وحظر تنفيس المواد الهيدروكلوروفلوروكربونية أثناء تركيب أو صيانة أو تفكيك معدات التبريد وتكييف الهواء، والتحقق الإلزامي من التسربات في معدات التبريد وتكييف الهواء الكبيرة، وحظر إعادة تعبئة الأسطوانات غير القابلة لإعادة الاستخدام.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047C4" w14:textId="4635238C" w:rsidR="00D245D6" w:rsidRDefault="00984504">
    <w:pPr>
      <w:pStyle w:val="Header"/>
      <w:bidi/>
      <w:rPr>
        <w:rtl/>
      </w:rPr>
    </w:pPr>
    <w:r>
      <w:t>UNEP/OzL.Pro/ExCom/95/56</w:t>
    </w:r>
  </w:p>
  <w:p w14:paraId="4ADFB678" w14:textId="77777777" w:rsidR="00380448" w:rsidRDefault="00380448">
    <w:pPr>
      <w:pStyle w:val="Header"/>
      <w:rPr>
        <w:lang w:val="en-US"/>
      </w:rPr>
    </w:pPr>
  </w:p>
  <w:p w14:paraId="2C7F1FE4" w14:textId="77777777" w:rsidR="00380448" w:rsidRPr="00E30106" w:rsidRDefault="00380448">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4F619" w14:textId="419F7334" w:rsidR="00BE2DAA" w:rsidRPr="009B0D30" w:rsidRDefault="00DF310D" w:rsidP="00BE2DAA">
    <w:pPr>
      <w:bidi/>
      <w:jc w:val="right"/>
      <w:rPr>
        <w:rtl/>
      </w:rPr>
    </w:pPr>
    <w:fldSimple w:instr=" DOCPROPERTY &quot;Document number&quot;  \* MERGEFORMAT ">
      <w:r>
        <w:t>UNEP/OzL.Pro/ExCom/95/56</w:t>
      </w:r>
    </w:fldSimple>
  </w:p>
  <w:p w14:paraId="20E21019" w14:textId="77777777" w:rsidR="00BE2DAA" w:rsidRPr="0033525D" w:rsidRDefault="00BE2DAA" w:rsidP="00630F36">
    <w:pPr>
      <w:jc w:val="right"/>
    </w:pPr>
  </w:p>
  <w:p w14:paraId="1B906208" w14:textId="77777777" w:rsidR="00BE2DAA" w:rsidRPr="0033525D" w:rsidRDefault="00BE2DAA"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4343F" w14:textId="0CD3B9B6" w:rsidR="00DC6A10" w:rsidRPr="0033525D" w:rsidRDefault="00DF310D" w:rsidP="00484BE1">
    <w:pPr>
      <w:bidi/>
      <w:jc w:val="right"/>
      <w:rPr>
        <w:rtl/>
      </w:rPr>
    </w:pPr>
    <w:fldSimple w:instr=" DOCPROPERTY &quot;Document number&quot;  \* MERGEFORMAT ">
      <w:r>
        <w:t>UNEP/OzL.Pro/ExCom/95/56</w:t>
      </w:r>
    </w:fldSimple>
  </w:p>
  <w:p w14:paraId="28253AF1" w14:textId="77777777" w:rsidR="00DC6A10" w:rsidRPr="0033525D" w:rsidRDefault="00BE2DAA" w:rsidP="00484BE1">
    <w:pPr>
      <w:bidi/>
      <w:jc w:val="right"/>
      <w:rPr>
        <w:rtl/>
      </w:rPr>
    </w:pPr>
    <w:r>
      <w:t>Annex I</w:t>
    </w:r>
  </w:p>
  <w:p w14:paraId="3752F22A" w14:textId="77777777" w:rsidR="00DC6A10" w:rsidRDefault="00DC6A10" w:rsidP="00484BE1">
    <w:pPr>
      <w:jc w:val="left"/>
    </w:pPr>
  </w:p>
  <w:p w14:paraId="56FE4723" w14:textId="77777777" w:rsidR="00484BE1" w:rsidRPr="0033525D" w:rsidRDefault="00484BE1" w:rsidP="00484BE1">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D864A" w14:textId="53B1E963" w:rsidR="00DC6A10" w:rsidRPr="0033525D" w:rsidRDefault="00DF310D" w:rsidP="00484BE1">
    <w:pPr>
      <w:bidi/>
      <w:jc w:val="left"/>
      <w:rPr>
        <w:rtl/>
      </w:rPr>
    </w:pPr>
    <w:fldSimple w:instr=" DOCPROPERTY &quot;Document number&quot;  \* MERGEFORMAT ">
      <w:r>
        <w:t>UNEP/OzL.Pro/ExCom/95/56</w:t>
      </w:r>
    </w:fldSimple>
  </w:p>
  <w:p w14:paraId="39256BB2" w14:textId="77777777" w:rsidR="00DC6A10" w:rsidRPr="0033525D" w:rsidRDefault="00BE2DAA" w:rsidP="00484BE1">
    <w:pPr>
      <w:bidi/>
      <w:jc w:val="left"/>
      <w:rPr>
        <w:rtl/>
      </w:rPr>
    </w:pPr>
    <w:r>
      <w:t>Annex I</w:t>
    </w:r>
  </w:p>
  <w:p w14:paraId="6BA168F3" w14:textId="77777777" w:rsidR="00DC6A10" w:rsidRDefault="00DC6A10" w:rsidP="00484BE1">
    <w:pPr>
      <w:pStyle w:val="Header"/>
    </w:pPr>
  </w:p>
  <w:p w14:paraId="2232E64D" w14:textId="77777777" w:rsidR="00484BE1" w:rsidRPr="0033525D" w:rsidRDefault="00484BE1"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076FC" w14:textId="1ED55456" w:rsidR="00BE2DAA" w:rsidRDefault="00484BE1" w:rsidP="00484BE1">
    <w:pPr>
      <w:bidi/>
      <w:jc w:val="left"/>
      <w:rPr>
        <w:rtl/>
      </w:rPr>
    </w:pPr>
    <w:fldSimple w:instr=" DOCPROPERTY &quot;Document number&quot;  \* MERGEFORMAT ">
      <w:r>
        <w:t>UNEP/OzL.Pro/ExCom/95/56</w:t>
      </w:r>
    </w:fldSimple>
  </w:p>
  <w:p w14:paraId="3261801C" w14:textId="77777777" w:rsidR="00BE2DAA" w:rsidRPr="009B0D30" w:rsidRDefault="00BE2DAA" w:rsidP="00484BE1">
    <w:pPr>
      <w:bidi/>
      <w:jc w:val="left"/>
      <w:rPr>
        <w:rtl/>
      </w:rPr>
    </w:pPr>
    <w:r>
      <w:t>Annex I</w:t>
    </w:r>
  </w:p>
  <w:p w14:paraId="617C6E7D" w14:textId="77777777" w:rsidR="00BE2DAA" w:rsidRDefault="00BE2DAA">
    <w:pPr>
      <w:pStyle w:val="Header"/>
    </w:pPr>
  </w:p>
  <w:p w14:paraId="2E5336D6" w14:textId="77777777" w:rsidR="00484BE1" w:rsidRDefault="00484B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60AC0EEA"/>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2081637436">
    <w:abstractNumId w:val="5"/>
  </w:num>
  <w:num w:numId="11"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8064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530AD"/>
    <w:rsid w:val="00000FED"/>
    <w:rsid w:val="0000231D"/>
    <w:rsid w:val="00003688"/>
    <w:rsid w:val="0000434E"/>
    <w:rsid w:val="00004627"/>
    <w:rsid w:val="00006CE8"/>
    <w:rsid w:val="0001631A"/>
    <w:rsid w:val="00017302"/>
    <w:rsid w:val="000211A9"/>
    <w:rsid w:val="00021238"/>
    <w:rsid w:val="00021676"/>
    <w:rsid w:val="00022071"/>
    <w:rsid w:val="00030A10"/>
    <w:rsid w:val="00031260"/>
    <w:rsid w:val="0003270E"/>
    <w:rsid w:val="00033E37"/>
    <w:rsid w:val="00035D71"/>
    <w:rsid w:val="00035F89"/>
    <w:rsid w:val="0003681A"/>
    <w:rsid w:val="000372B7"/>
    <w:rsid w:val="000414DE"/>
    <w:rsid w:val="000435BF"/>
    <w:rsid w:val="00043C6B"/>
    <w:rsid w:val="00050F6E"/>
    <w:rsid w:val="0005200B"/>
    <w:rsid w:val="000532B6"/>
    <w:rsid w:val="00053C36"/>
    <w:rsid w:val="00054669"/>
    <w:rsid w:val="000567C2"/>
    <w:rsid w:val="00061EC2"/>
    <w:rsid w:val="00064195"/>
    <w:rsid w:val="0006604D"/>
    <w:rsid w:val="0006608D"/>
    <w:rsid w:val="00066CE8"/>
    <w:rsid w:val="00067770"/>
    <w:rsid w:val="0007011A"/>
    <w:rsid w:val="00071B1B"/>
    <w:rsid w:val="00073247"/>
    <w:rsid w:val="00073EAE"/>
    <w:rsid w:val="00080ED0"/>
    <w:rsid w:val="000811B0"/>
    <w:rsid w:val="00083082"/>
    <w:rsid w:val="00084978"/>
    <w:rsid w:val="00085A5D"/>
    <w:rsid w:val="00085B8F"/>
    <w:rsid w:val="00086A4F"/>
    <w:rsid w:val="00090481"/>
    <w:rsid w:val="000912F5"/>
    <w:rsid w:val="000913CB"/>
    <w:rsid w:val="00092F2B"/>
    <w:rsid w:val="00095948"/>
    <w:rsid w:val="000969A2"/>
    <w:rsid w:val="00097784"/>
    <w:rsid w:val="000A01D6"/>
    <w:rsid w:val="000A1902"/>
    <w:rsid w:val="000A246D"/>
    <w:rsid w:val="000A3826"/>
    <w:rsid w:val="000A6535"/>
    <w:rsid w:val="000A6C26"/>
    <w:rsid w:val="000A7600"/>
    <w:rsid w:val="000B0E02"/>
    <w:rsid w:val="000B36C8"/>
    <w:rsid w:val="000B45A2"/>
    <w:rsid w:val="000B5343"/>
    <w:rsid w:val="000B77B5"/>
    <w:rsid w:val="000C3546"/>
    <w:rsid w:val="000C6534"/>
    <w:rsid w:val="000D52A4"/>
    <w:rsid w:val="000D6D52"/>
    <w:rsid w:val="000E07BC"/>
    <w:rsid w:val="000E24DC"/>
    <w:rsid w:val="000E2E21"/>
    <w:rsid w:val="000E3F5B"/>
    <w:rsid w:val="000E52F4"/>
    <w:rsid w:val="000E59F1"/>
    <w:rsid w:val="000F1CD4"/>
    <w:rsid w:val="000F27C0"/>
    <w:rsid w:val="000F4044"/>
    <w:rsid w:val="000F4103"/>
    <w:rsid w:val="000F64FC"/>
    <w:rsid w:val="000F6B11"/>
    <w:rsid w:val="000F70A7"/>
    <w:rsid w:val="00102E29"/>
    <w:rsid w:val="0010713F"/>
    <w:rsid w:val="00113CCA"/>
    <w:rsid w:val="0011503D"/>
    <w:rsid w:val="001164D9"/>
    <w:rsid w:val="00116A81"/>
    <w:rsid w:val="00116C2D"/>
    <w:rsid w:val="001204AA"/>
    <w:rsid w:val="00122F25"/>
    <w:rsid w:val="00122F74"/>
    <w:rsid w:val="00124499"/>
    <w:rsid w:val="00126243"/>
    <w:rsid w:val="00127C86"/>
    <w:rsid w:val="001329E8"/>
    <w:rsid w:val="00132D25"/>
    <w:rsid w:val="00135980"/>
    <w:rsid w:val="0013786F"/>
    <w:rsid w:val="001404C6"/>
    <w:rsid w:val="001426BD"/>
    <w:rsid w:val="0014599E"/>
    <w:rsid w:val="00150C51"/>
    <w:rsid w:val="00154BBD"/>
    <w:rsid w:val="00154F2E"/>
    <w:rsid w:val="00160F1B"/>
    <w:rsid w:val="00164719"/>
    <w:rsid w:val="00166FC4"/>
    <w:rsid w:val="0016765C"/>
    <w:rsid w:val="001677AC"/>
    <w:rsid w:val="0017196A"/>
    <w:rsid w:val="00173C64"/>
    <w:rsid w:val="00173CB1"/>
    <w:rsid w:val="00176E47"/>
    <w:rsid w:val="001804EA"/>
    <w:rsid w:val="00183BCF"/>
    <w:rsid w:val="00186188"/>
    <w:rsid w:val="001872A0"/>
    <w:rsid w:val="0019002C"/>
    <w:rsid w:val="00190899"/>
    <w:rsid w:val="00190A61"/>
    <w:rsid w:val="00190F1E"/>
    <w:rsid w:val="00191183"/>
    <w:rsid w:val="001920E8"/>
    <w:rsid w:val="00196904"/>
    <w:rsid w:val="00196E79"/>
    <w:rsid w:val="00197179"/>
    <w:rsid w:val="001A19A5"/>
    <w:rsid w:val="001A1AD2"/>
    <w:rsid w:val="001A2215"/>
    <w:rsid w:val="001A3342"/>
    <w:rsid w:val="001A3DA6"/>
    <w:rsid w:val="001A3E3D"/>
    <w:rsid w:val="001A411A"/>
    <w:rsid w:val="001A4695"/>
    <w:rsid w:val="001A7049"/>
    <w:rsid w:val="001B0DF8"/>
    <w:rsid w:val="001B1E40"/>
    <w:rsid w:val="001B27EE"/>
    <w:rsid w:val="001B4B90"/>
    <w:rsid w:val="001B52BC"/>
    <w:rsid w:val="001C1C8C"/>
    <w:rsid w:val="001C1DBA"/>
    <w:rsid w:val="001C2C68"/>
    <w:rsid w:val="001C62D0"/>
    <w:rsid w:val="001C764E"/>
    <w:rsid w:val="001D1755"/>
    <w:rsid w:val="001D3091"/>
    <w:rsid w:val="001D4106"/>
    <w:rsid w:val="001D6839"/>
    <w:rsid w:val="001E1052"/>
    <w:rsid w:val="001E1D2D"/>
    <w:rsid w:val="001E21B1"/>
    <w:rsid w:val="001E2F93"/>
    <w:rsid w:val="001E3B53"/>
    <w:rsid w:val="001E429C"/>
    <w:rsid w:val="001E4554"/>
    <w:rsid w:val="001E5FC0"/>
    <w:rsid w:val="001E61E5"/>
    <w:rsid w:val="001F0F4E"/>
    <w:rsid w:val="001F2159"/>
    <w:rsid w:val="001F2CC3"/>
    <w:rsid w:val="001F3672"/>
    <w:rsid w:val="001F4F12"/>
    <w:rsid w:val="001F53FD"/>
    <w:rsid w:val="001F6278"/>
    <w:rsid w:val="00202E40"/>
    <w:rsid w:val="00205B01"/>
    <w:rsid w:val="00206FE6"/>
    <w:rsid w:val="002108B9"/>
    <w:rsid w:val="00210B8B"/>
    <w:rsid w:val="0021485E"/>
    <w:rsid w:val="00214863"/>
    <w:rsid w:val="00214A18"/>
    <w:rsid w:val="002156B4"/>
    <w:rsid w:val="002163B0"/>
    <w:rsid w:val="002235A0"/>
    <w:rsid w:val="00223DCC"/>
    <w:rsid w:val="00224FCD"/>
    <w:rsid w:val="002262D0"/>
    <w:rsid w:val="00236B6F"/>
    <w:rsid w:val="002372CF"/>
    <w:rsid w:val="00253222"/>
    <w:rsid w:val="0025373B"/>
    <w:rsid w:val="002571D8"/>
    <w:rsid w:val="00260EDC"/>
    <w:rsid w:val="002614AF"/>
    <w:rsid w:val="00261C13"/>
    <w:rsid w:val="00262847"/>
    <w:rsid w:val="002636C5"/>
    <w:rsid w:val="00264D55"/>
    <w:rsid w:val="00267F62"/>
    <w:rsid w:val="00270BA3"/>
    <w:rsid w:val="00271A5A"/>
    <w:rsid w:val="0027360C"/>
    <w:rsid w:val="002800A7"/>
    <w:rsid w:val="00281BB2"/>
    <w:rsid w:val="00281DCD"/>
    <w:rsid w:val="00282ADF"/>
    <w:rsid w:val="0028422F"/>
    <w:rsid w:val="002850C0"/>
    <w:rsid w:val="00285A10"/>
    <w:rsid w:val="00290D71"/>
    <w:rsid w:val="0029134E"/>
    <w:rsid w:val="002940AC"/>
    <w:rsid w:val="002A03C3"/>
    <w:rsid w:val="002A7C40"/>
    <w:rsid w:val="002B19F1"/>
    <w:rsid w:val="002B1F7B"/>
    <w:rsid w:val="002B254E"/>
    <w:rsid w:val="002B418B"/>
    <w:rsid w:val="002B4CE8"/>
    <w:rsid w:val="002B4FC2"/>
    <w:rsid w:val="002B6102"/>
    <w:rsid w:val="002B72E9"/>
    <w:rsid w:val="002B7C54"/>
    <w:rsid w:val="002C3FD5"/>
    <w:rsid w:val="002C7998"/>
    <w:rsid w:val="002E0BE7"/>
    <w:rsid w:val="002E3BB4"/>
    <w:rsid w:val="002E52A9"/>
    <w:rsid w:val="002E5F4F"/>
    <w:rsid w:val="002F1E53"/>
    <w:rsid w:val="002F2CAA"/>
    <w:rsid w:val="002F3564"/>
    <w:rsid w:val="002F6EB0"/>
    <w:rsid w:val="0030052C"/>
    <w:rsid w:val="00302F59"/>
    <w:rsid w:val="003034D3"/>
    <w:rsid w:val="00305BC8"/>
    <w:rsid w:val="003102D3"/>
    <w:rsid w:val="00314F06"/>
    <w:rsid w:val="003160BC"/>
    <w:rsid w:val="00317CC1"/>
    <w:rsid w:val="00322294"/>
    <w:rsid w:val="00324874"/>
    <w:rsid w:val="00325794"/>
    <w:rsid w:val="0032728A"/>
    <w:rsid w:val="00330699"/>
    <w:rsid w:val="003306E1"/>
    <w:rsid w:val="003320E4"/>
    <w:rsid w:val="0033273F"/>
    <w:rsid w:val="0033525D"/>
    <w:rsid w:val="0033559A"/>
    <w:rsid w:val="00336436"/>
    <w:rsid w:val="00337F96"/>
    <w:rsid w:val="003414F3"/>
    <w:rsid w:val="00341E15"/>
    <w:rsid w:val="00343A27"/>
    <w:rsid w:val="00346453"/>
    <w:rsid w:val="00351E59"/>
    <w:rsid w:val="003531A4"/>
    <w:rsid w:val="0035613E"/>
    <w:rsid w:val="00356F55"/>
    <w:rsid w:val="00357865"/>
    <w:rsid w:val="00360D74"/>
    <w:rsid w:val="00363EE9"/>
    <w:rsid w:val="0036466A"/>
    <w:rsid w:val="003657A8"/>
    <w:rsid w:val="00367912"/>
    <w:rsid w:val="003737E9"/>
    <w:rsid w:val="00376128"/>
    <w:rsid w:val="00376704"/>
    <w:rsid w:val="00376A44"/>
    <w:rsid w:val="0037742E"/>
    <w:rsid w:val="00377D56"/>
    <w:rsid w:val="0038028A"/>
    <w:rsid w:val="00380448"/>
    <w:rsid w:val="00381423"/>
    <w:rsid w:val="003818B7"/>
    <w:rsid w:val="0038245A"/>
    <w:rsid w:val="00382BAF"/>
    <w:rsid w:val="003840E6"/>
    <w:rsid w:val="00385CFC"/>
    <w:rsid w:val="003879B7"/>
    <w:rsid w:val="003907C6"/>
    <w:rsid w:val="00390829"/>
    <w:rsid w:val="00392310"/>
    <w:rsid w:val="0039337A"/>
    <w:rsid w:val="00393461"/>
    <w:rsid w:val="0039764E"/>
    <w:rsid w:val="003A3189"/>
    <w:rsid w:val="003A37F9"/>
    <w:rsid w:val="003A3AE2"/>
    <w:rsid w:val="003A3CA7"/>
    <w:rsid w:val="003A560D"/>
    <w:rsid w:val="003B33BD"/>
    <w:rsid w:val="003B5342"/>
    <w:rsid w:val="003B569D"/>
    <w:rsid w:val="003B617C"/>
    <w:rsid w:val="003B7ED2"/>
    <w:rsid w:val="003C3C0E"/>
    <w:rsid w:val="003C52AA"/>
    <w:rsid w:val="003D1DC0"/>
    <w:rsid w:val="003D42A6"/>
    <w:rsid w:val="003D4F21"/>
    <w:rsid w:val="003D4FAC"/>
    <w:rsid w:val="003D514F"/>
    <w:rsid w:val="003D7E42"/>
    <w:rsid w:val="003E1885"/>
    <w:rsid w:val="003E6207"/>
    <w:rsid w:val="003E707A"/>
    <w:rsid w:val="003E7906"/>
    <w:rsid w:val="003F000F"/>
    <w:rsid w:val="003F07C9"/>
    <w:rsid w:val="003F2479"/>
    <w:rsid w:val="003F3C50"/>
    <w:rsid w:val="003F4310"/>
    <w:rsid w:val="004043C6"/>
    <w:rsid w:val="00405897"/>
    <w:rsid w:val="00406202"/>
    <w:rsid w:val="00406363"/>
    <w:rsid w:val="00406A57"/>
    <w:rsid w:val="00406A6A"/>
    <w:rsid w:val="00406B22"/>
    <w:rsid w:val="00407147"/>
    <w:rsid w:val="004078FA"/>
    <w:rsid w:val="004108B1"/>
    <w:rsid w:val="00415938"/>
    <w:rsid w:val="00416428"/>
    <w:rsid w:val="00416D49"/>
    <w:rsid w:val="004226B1"/>
    <w:rsid w:val="00423387"/>
    <w:rsid w:val="00424175"/>
    <w:rsid w:val="00426222"/>
    <w:rsid w:val="004303A4"/>
    <w:rsid w:val="00431E08"/>
    <w:rsid w:val="004328A7"/>
    <w:rsid w:val="00434C74"/>
    <w:rsid w:val="00434E5D"/>
    <w:rsid w:val="00446724"/>
    <w:rsid w:val="004530AD"/>
    <w:rsid w:val="00456609"/>
    <w:rsid w:val="00456C49"/>
    <w:rsid w:val="00456EB4"/>
    <w:rsid w:val="00457827"/>
    <w:rsid w:val="0045787C"/>
    <w:rsid w:val="0045796F"/>
    <w:rsid w:val="00461D20"/>
    <w:rsid w:val="00462809"/>
    <w:rsid w:val="00467B90"/>
    <w:rsid w:val="004718F3"/>
    <w:rsid w:val="00471AE3"/>
    <w:rsid w:val="0047326B"/>
    <w:rsid w:val="0047381B"/>
    <w:rsid w:val="004740ED"/>
    <w:rsid w:val="00475040"/>
    <w:rsid w:val="00475AA2"/>
    <w:rsid w:val="00480FC2"/>
    <w:rsid w:val="00483325"/>
    <w:rsid w:val="00484BE1"/>
    <w:rsid w:val="004879EC"/>
    <w:rsid w:val="00490501"/>
    <w:rsid w:val="00490C06"/>
    <w:rsid w:val="0049310D"/>
    <w:rsid w:val="00493D40"/>
    <w:rsid w:val="00493EE3"/>
    <w:rsid w:val="004967B6"/>
    <w:rsid w:val="004A1C60"/>
    <w:rsid w:val="004A3B4D"/>
    <w:rsid w:val="004A504B"/>
    <w:rsid w:val="004A6911"/>
    <w:rsid w:val="004A7535"/>
    <w:rsid w:val="004B30DD"/>
    <w:rsid w:val="004B3652"/>
    <w:rsid w:val="004B54E0"/>
    <w:rsid w:val="004B7384"/>
    <w:rsid w:val="004C1399"/>
    <w:rsid w:val="004C249D"/>
    <w:rsid w:val="004C309E"/>
    <w:rsid w:val="004C4269"/>
    <w:rsid w:val="004C7CFB"/>
    <w:rsid w:val="004D6236"/>
    <w:rsid w:val="004D7F90"/>
    <w:rsid w:val="004E3D23"/>
    <w:rsid w:val="004E4DBB"/>
    <w:rsid w:val="004E4E41"/>
    <w:rsid w:val="004E65C5"/>
    <w:rsid w:val="004E73DB"/>
    <w:rsid w:val="004E7F9C"/>
    <w:rsid w:val="004F082C"/>
    <w:rsid w:val="004F3493"/>
    <w:rsid w:val="004F5143"/>
    <w:rsid w:val="0050455C"/>
    <w:rsid w:val="00510E2B"/>
    <w:rsid w:val="00511461"/>
    <w:rsid w:val="00512B09"/>
    <w:rsid w:val="00514E3D"/>
    <w:rsid w:val="00515035"/>
    <w:rsid w:val="005169EA"/>
    <w:rsid w:val="005171C3"/>
    <w:rsid w:val="00517551"/>
    <w:rsid w:val="005220ED"/>
    <w:rsid w:val="005265F0"/>
    <w:rsid w:val="005273A6"/>
    <w:rsid w:val="00533796"/>
    <w:rsid w:val="00537343"/>
    <w:rsid w:val="005402AB"/>
    <w:rsid w:val="00546334"/>
    <w:rsid w:val="00547C8F"/>
    <w:rsid w:val="005516F3"/>
    <w:rsid w:val="0055195E"/>
    <w:rsid w:val="00552839"/>
    <w:rsid w:val="00553C5A"/>
    <w:rsid w:val="00555CF4"/>
    <w:rsid w:val="00555D75"/>
    <w:rsid w:val="005564E2"/>
    <w:rsid w:val="00560DF0"/>
    <w:rsid w:val="00561BF1"/>
    <w:rsid w:val="005643A9"/>
    <w:rsid w:val="0056759C"/>
    <w:rsid w:val="00571137"/>
    <w:rsid w:val="00572F87"/>
    <w:rsid w:val="00577390"/>
    <w:rsid w:val="005810D4"/>
    <w:rsid w:val="00583F6E"/>
    <w:rsid w:val="00587234"/>
    <w:rsid w:val="00590001"/>
    <w:rsid w:val="005902AB"/>
    <w:rsid w:val="00592CC2"/>
    <w:rsid w:val="00593B25"/>
    <w:rsid w:val="0059513E"/>
    <w:rsid w:val="005971C2"/>
    <w:rsid w:val="005A0D7C"/>
    <w:rsid w:val="005A19F4"/>
    <w:rsid w:val="005A5A3B"/>
    <w:rsid w:val="005A6AA4"/>
    <w:rsid w:val="005A6D9F"/>
    <w:rsid w:val="005A723B"/>
    <w:rsid w:val="005B036B"/>
    <w:rsid w:val="005B44F9"/>
    <w:rsid w:val="005B48FF"/>
    <w:rsid w:val="005B5086"/>
    <w:rsid w:val="005B7AD7"/>
    <w:rsid w:val="005C1E32"/>
    <w:rsid w:val="005C2ABD"/>
    <w:rsid w:val="005C49E8"/>
    <w:rsid w:val="005C6014"/>
    <w:rsid w:val="005C670D"/>
    <w:rsid w:val="005C6894"/>
    <w:rsid w:val="005C6BD4"/>
    <w:rsid w:val="005C7675"/>
    <w:rsid w:val="005D363F"/>
    <w:rsid w:val="005D72EB"/>
    <w:rsid w:val="005D753A"/>
    <w:rsid w:val="005E1305"/>
    <w:rsid w:val="005E1CB4"/>
    <w:rsid w:val="005F5EF0"/>
    <w:rsid w:val="005F6B37"/>
    <w:rsid w:val="006013F0"/>
    <w:rsid w:val="00602401"/>
    <w:rsid w:val="00604C15"/>
    <w:rsid w:val="00610A54"/>
    <w:rsid w:val="006158D5"/>
    <w:rsid w:val="00615FAB"/>
    <w:rsid w:val="006176EE"/>
    <w:rsid w:val="00617CC5"/>
    <w:rsid w:val="00625D83"/>
    <w:rsid w:val="0062781B"/>
    <w:rsid w:val="006375C7"/>
    <w:rsid w:val="00637CA2"/>
    <w:rsid w:val="00640DB4"/>
    <w:rsid w:val="00642B13"/>
    <w:rsid w:val="00642F32"/>
    <w:rsid w:val="00645C60"/>
    <w:rsid w:val="0064702A"/>
    <w:rsid w:val="006473FA"/>
    <w:rsid w:val="00647496"/>
    <w:rsid w:val="006504D3"/>
    <w:rsid w:val="00650B0E"/>
    <w:rsid w:val="00651984"/>
    <w:rsid w:val="00654CFB"/>
    <w:rsid w:val="00656E2B"/>
    <w:rsid w:val="006623E7"/>
    <w:rsid w:val="00662B80"/>
    <w:rsid w:val="00664667"/>
    <w:rsid w:val="006656E2"/>
    <w:rsid w:val="0066768F"/>
    <w:rsid w:val="00670F6C"/>
    <w:rsid w:val="00676E58"/>
    <w:rsid w:val="00681582"/>
    <w:rsid w:val="00682E56"/>
    <w:rsid w:val="00684E6A"/>
    <w:rsid w:val="006852C7"/>
    <w:rsid w:val="006852CE"/>
    <w:rsid w:val="00687348"/>
    <w:rsid w:val="00692D14"/>
    <w:rsid w:val="00693FE2"/>
    <w:rsid w:val="00694008"/>
    <w:rsid w:val="006948E7"/>
    <w:rsid w:val="00696D1C"/>
    <w:rsid w:val="006A535E"/>
    <w:rsid w:val="006A778D"/>
    <w:rsid w:val="006A7A3B"/>
    <w:rsid w:val="006B4409"/>
    <w:rsid w:val="006B54C1"/>
    <w:rsid w:val="006B65C7"/>
    <w:rsid w:val="006B7E1B"/>
    <w:rsid w:val="006C049E"/>
    <w:rsid w:val="006C1727"/>
    <w:rsid w:val="006C1804"/>
    <w:rsid w:val="006C2ADF"/>
    <w:rsid w:val="006C2C0D"/>
    <w:rsid w:val="006C32FD"/>
    <w:rsid w:val="006C39CE"/>
    <w:rsid w:val="006C4202"/>
    <w:rsid w:val="006C5699"/>
    <w:rsid w:val="006C68E9"/>
    <w:rsid w:val="006D0FCC"/>
    <w:rsid w:val="006D1195"/>
    <w:rsid w:val="006D1392"/>
    <w:rsid w:val="006D1DE3"/>
    <w:rsid w:val="006D21F5"/>
    <w:rsid w:val="006D3089"/>
    <w:rsid w:val="006D32B4"/>
    <w:rsid w:val="006D33C7"/>
    <w:rsid w:val="006E126D"/>
    <w:rsid w:val="006E1EA0"/>
    <w:rsid w:val="006E1FC3"/>
    <w:rsid w:val="006E4411"/>
    <w:rsid w:val="006E4D01"/>
    <w:rsid w:val="006E59C3"/>
    <w:rsid w:val="006E7821"/>
    <w:rsid w:val="006F043C"/>
    <w:rsid w:val="006F2314"/>
    <w:rsid w:val="006F5EC6"/>
    <w:rsid w:val="00701BA2"/>
    <w:rsid w:val="00702A17"/>
    <w:rsid w:val="00704CE9"/>
    <w:rsid w:val="0070531E"/>
    <w:rsid w:val="0070616B"/>
    <w:rsid w:val="00706295"/>
    <w:rsid w:val="00706FDA"/>
    <w:rsid w:val="00707F33"/>
    <w:rsid w:val="00711F9A"/>
    <w:rsid w:val="007122D5"/>
    <w:rsid w:val="00713810"/>
    <w:rsid w:val="007143ED"/>
    <w:rsid w:val="0071450A"/>
    <w:rsid w:val="00716544"/>
    <w:rsid w:val="007174AD"/>
    <w:rsid w:val="0072114E"/>
    <w:rsid w:val="00725D04"/>
    <w:rsid w:val="00726D55"/>
    <w:rsid w:val="007303A5"/>
    <w:rsid w:val="00730B3E"/>
    <w:rsid w:val="007332A3"/>
    <w:rsid w:val="00733BBB"/>
    <w:rsid w:val="0073420B"/>
    <w:rsid w:val="00734FC6"/>
    <w:rsid w:val="00736367"/>
    <w:rsid w:val="0074009A"/>
    <w:rsid w:val="0074096C"/>
    <w:rsid w:val="00740FA3"/>
    <w:rsid w:val="007413D9"/>
    <w:rsid w:val="0074244A"/>
    <w:rsid w:val="00743A29"/>
    <w:rsid w:val="007456C5"/>
    <w:rsid w:val="00745B96"/>
    <w:rsid w:val="0074760E"/>
    <w:rsid w:val="007520F6"/>
    <w:rsid w:val="00754733"/>
    <w:rsid w:val="007548C4"/>
    <w:rsid w:val="00754ABA"/>
    <w:rsid w:val="00754B5A"/>
    <w:rsid w:val="007554F3"/>
    <w:rsid w:val="007564ED"/>
    <w:rsid w:val="00756AD1"/>
    <w:rsid w:val="007572B1"/>
    <w:rsid w:val="00760C6C"/>
    <w:rsid w:val="0076445A"/>
    <w:rsid w:val="0076522C"/>
    <w:rsid w:val="00765288"/>
    <w:rsid w:val="00772DE0"/>
    <w:rsid w:val="00774A29"/>
    <w:rsid w:val="0077794E"/>
    <w:rsid w:val="00782B0D"/>
    <w:rsid w:val="0078451E"/>
    <w:rsid w:val="00786836"/>
    <w:rsid w:val="00786B53"/>
    <w:rsid w:val="00791023"/>
    <w:rsid w:val="007914C6"/>
    <w:rsid w:val="00791F9A"/>
    <w:rsid w:val="00794008"/>
    <w:rsid w:val="0079484A"/>
    <w:rsid w:val="00796101"/>
    <w:rsid w:val="0079781A"/>
    <w:rsid w:val="007A1546"/>
    <w:rsid w:val="007A228C"/>
    <w:rsid w:val="007A368E"/>
    <w:rsid w:val="007A5359"/>
    <w:rsid w:val="007A5868"/>
    <w:rsid w:val="007A5A8A"/>
    <w:rsid w:val="007B04CE"/>
    <w:rsid w:val="007B1EAF"/>
    <w:rsid w:val="007B2497"/>
    <w:rsid w:val="007B4220"/>
    <w:rsid w:val="007B538B"/>
    <w:rsid w:val="007B6871"/>
    <w:rsid w:val="007B7899"/>
    <w:rsid w:val="007B7A2F"/>
    <w:rsid w:val="007C2056"/>
    <w:rsid w:val="007C2B69"/>
    <w:rsid w:val="007C32EE"/>
    <w:rsid w:val="007C3D33"/>
    <w:rsid w:val="007C6902"/>
    <w:rsid w:val="007D294A"/>
    <w:rsid w:val="007D47D2"/>
    <w:rsid w:val="007D6EC0"/>
    <w:rsid w:val="007D7E1D"/>
    <w:rsid w:val="007E065C"/>
    <w:rsid w:val="007E134E"/>
    <w:rsid w:val="007E25E8"/>
    <w:rsid w:val="007E36E8"/>
    <w:rsid w:val="007E503C"/>
    <w:rsid w:val="007E6BD7"/>
    <w:rsid w:val="007E792E"/>
    <w:rsid w:val="007F004C"/>
    <w:rsid w:val="007F6322"/>
    <w:rsid w:val="007F7D8E"/>
    <w:rsid w:val="0080345C"/>
    <w:rsid w:val="008064F9"/>
    <w:rsid w:val="008177EA"/>
    <w:rsid w:val="00817EE6"/>
    <w:rsid w:val="00821173"/>
    <w:rsid w:val="0082522F"/>
    <w:rsid w:val="00826C64"/>
    <w:rsid w:val="00831409"/>
    <w:rsid w:val="00831979"/>
    <w:rsid w:val="008342EC"/>
    <w:rsid w:val="00841C16"/>
    <w:rsid w:val="008446E0"/>
    <w:rsid w:val="00845F78"/>
    <w:rsid w:val="00846080"/>
    <w:rsid w:val="00851352"/>
    <w:rsid w:val="008513A1"/>
    <w:rsid w:val="0085520A"/>
    <w:rsid w:val="00855385"/>
    <w:rsid w:val="00857077"/>
    <w:rsid w:val="00862B51"/>
    <w:rsid w:val="00863230"/>
    <w:rsid w:val="00865526"/>
    <w:rsid w:val="00865BD0"/>
    <w:rsid w:val="00867942"/>
    <w:rsid w:val="00867C74"/>
    <w:rsid w:val="008717D8"/>
    <w:rsid w:val="00871AED"/>
    <w:rsid w:val="00871FD1"/>
    <w:rsid w:val="0087215C"/>
    <w:rsid w:val="008729D1"/>
    <w:rsid w:val="00874D48"/>
    <w:rsid w:val="00874EFB"/>
    <w:rsid w:val="00875D25"/>
    <w:rsid w:val="00880E35"/>
    <w:rsid w:val="00881586"/>
    <w:rsid w:val="00886A28"/>
    <w:rsid w:val="008875FE"/>
    <w:rsid w:val="00887F8E"/>
    <w:rsid w:val="00896234"/>
    <w:rsid w:val="008968A5"/>
    <w:rsid w:val="00897E43"/>
    <w:rsid w:val="008A24EF"/>
    <w:rsid w:val="008A4FD0"/>
    <w:rsid w:val="008A5A1B"/>
    <w:rsid w:val="008A675E"/>
    <w:rsid w:val="008A7851"/>
    <w:rsid w:val="008B5780"/>
    <w:rsid w:val="008B6E91"/>
    <w:rsid w:val="008B74B8"/>
    <w:rsid w:val="008C21D3"/>
    <w:rsid w:val="008C222B"/>
    <w:rsid w:val="008C5738"/>
    <w:rsid w:val="008C7EAD"/>
    <w:rsid w:val="008D0CFE"/>
    <w:rsid w:val="008D48D7"/>
    <w:rsid w:val="008D6152"/>
    <w:rsid w:val="008D6757"/>
    <w:rsid w:val="008D6F9E"/>
    <w:rsid w:val="008E0E03"/>
    <w:rsid w:val="008E1A01"/>
    <w:rsid w:val="008E7BA9"/>
    <w:rsid w:val="008F0F40"/>
    <w:rsid w:val="008F0F81"/>
    <w:rsid w:val="008F27BF"/>
    <w:rsid w:val="008F2E64"/>
    <w:rsid w:val="008F3541"/>
    <w:rsid w:val="008F5936"/>
    <w:rsid w:val="00901457"/>
    <w:rsid w:val="00903FCA"/>
    <w:rsid w:val="00904836"/>
    <w:rsid w:val="009052E1"/>
    <w:rsid w:val="009055AA"/>
    <w:rsid w:val="009142EC"/>
    <w:rsid w:val="009145E4"/>
    <w:rsid w:val="00914BB0"/>
    <w:rsid w:val="009154C3"/>
    <w:rsid w:val="00916F56"/>
    <w:rsid w:val="00917941"/>
    <w:rsid w:val="00923540"/>
    <w:rsid w:val="0092558C"/>
    <w:rsid w:val="00926767"/>
    <w:rsid w:val="009302AE"/>
    <w:rsid w:val="00931A68"/>
    <w:rsid w:val="009326BD"/>
    <w:rsid w:val="00933476"/>
    <w:rsid w:val="0093527C"/>
    <w:rsid w:val="00935EF3"/>
    <w:rsid w:val="009361D5"/>
    <w:rsid w:val="009363F9"/>
    <w:rsid w:val="00937626"/>
    <w:rsid w:val="009424C6"/>
    <w:rsid w:val="009428A4"/>
    <w:rsid w:val="009466B0"/>
    <w:rsid w:val="00950210"/>
    <w:rsid w:val="00950ABF"/>
    <w:rsid w:val="009556A1"/>
    <w:rsid w:val="009565DB"/>
    <w:rsid w:val="00957706"/>
    <w:rsid w:val="009616D5"/>
    <w:rsid w:val="0096245C"/>
    <w:rsid w:val="00965030"/>
    <w:rsid w:val="009659F4"/>
    <w:rsid w:val="0096762D"/>
    <w:rsid w:val="00970D60"/>
    <w:rsid w:val="00974558"/>
    <w:rsid w:val="00980E3F"/>
    <w:rsid w:val="00981460"/>
    <w:rsid w:val="00984504"/>
    <w:rsid w:val="0098680F"/>
    <w:rsid w:val="0098697F"/>
    <w:rsid w:val="009874D0"/>
    <w:rsid w:val="00987A0D"/>
    <w:rsid w:val="0099390E"/>
    <w:rsid w:val="00993A6A"/>
    <w:rsid w:val="009946D5"/>
    <w:rsid w:val="009960E5"/>
    <w:rsid w:val="009975AA"/>
    <w:rsid w:val="00997D6F"/>
    <w:rsid w:val="009A08DD"/>
    <w:rsid w:val="009A3F8B"/>
    <w:rsid w:val="009A51DD"/>
    <w:rsid w:val="009A55A1"/>
    <w:rsid w:val="009A6731"/>
    <w:rsid w:val="009A7643"/>
    <w:rsid w:val="009A7ADC"/>
    <w:rsid w:val="009B0D30"/>
    <w:rsid w:val="009B192B"/>
    <w:rsid w:val="009B2CE5"/>
    <w:rsid w:val="009B4401"/>
    <w:rsid w:val="009B6748"/>
    <w:rsid w:val="009C1836"/>
    <w:rsid w:val="009C19B7"/>
    <w:rsid w:val="009C5ABB"/>
    <w:rsid w:val="009C69B9"/>
    <w:rsid w:val="009D1869"/>
    <w:rsid w:val="009D7C51"/>
    <w:rsid w:val="009E051F"/>
    <w:rsid w:val="009E0C81"/>
    <w:rsid w:val="009E151C"/>
    <w:rsid w:val="009E196C"/>
    <w:rsid w:val="009E449A"/>
    <w:rsid w:val="009E4EBB"/>
    <w:rsid w:val="009E5293"/>
    <w:rsid w:val="009E6547"/>
    <w:rsid w:val="009E6A0A"/>
    <w:rsid w:val="009E7273"/>
    <w:rsid w:val="009F0C6A"/>
    <w:rsid w:val="009F0FD7"/>
    <w:rsid w:val="009F14D9"/>
    <w:rsid w:val="009F36BF"/>
    <w:rsid w:val="00A027A4"/>
    <w:rsid w:val="00A03409"/>
    <w:rsid w:val="00A040B1"/>
    <w:rsid w:val="00A05EC4"/>
    <w:rsid w:val="00A064D6"/>
    <w:rsid w:val="00A07357"/>
    <w:rsid w:val="00A10F01"/>
    <w:rsid w:val="00A111B6"/>
    <w:rsid w:val="00A128C1"/>
    <w:rsid w:val="00A13A5E"/>
    <w:rsid w:val="00A14ECF"/>
    <w:rsid w:val="00A17A8F"/>
    <w:rsid w:val="00A217B9"/>
    <w:rsid w:val="00A23590"/>
    <w:rsid w:val="00A24893"/>
    <w:rsid w:val="00A24DB5"/>
    <w:rsid w:val="00A26D27"/>
    <w:rsid w:val="00A335E5"/>
    <w:rsid w:val="00A35720"/>
    <w:rsid w:val="00A35AEF"/>
    <w:rsid w:val="00A35FFC"/>
    <w:rsid w:val="00A376EE"/>
    <w:rsid w:val="00A37D94"/>
    <w:rsid w:val="00A4042C"/>
    <w:rsid w:val="00A4093E"/>
    <w:rsid w:val="00A41D4C"/>
    <w:rsid w:val="00A41E39"/>
    <w:rsid w:val="00A42A99"/>
    <w:rsid w:val="00A4350A"/>
    <w:rsid w:val="00A43B86"/>
    <w:rsid w:val="00A45199"/>
    <w:rsid w:val="00A46FDE"/>
    <w:rsid w:val="00A5151A"/>
    <w:rsid w:val="00A51E35"/>
    <w:rsid w:val="00A53EC5"/>
    <w:rsid w:val="00A57E0A"/>
    <w:rsid w:val="00A628D5"/>
    <w:rsid w:val="00A666FB"/>
    <w:rsid w:val="00A676FC"/>
    <w:rsid w:val="00A75C3B"/>
    <w:rsid w:val="00A77859"/>
    <w:rsid w:val="00A77919"/>
    <w:rsid w:val="00A80419"/>
    <w:rsid w:val="00A823F6"/>
    <w:rsid w:val="00A8469E"/>
    <w:rsid w:val="00A8719E"/>
    <w:rsid w:val="00A87853"/>
    <w:rsid w:val="00A90971"/>
    <w:rsid w:val="00A96F96"/>
    <w:rsid w:val="00AA0A89"/>
    <w:rsid w:val="00AA2C34"/>
    <w:rsid w:val="00AA2EEA"/>
    <w:rsid w:val="00AA3A11"/>
    <w:rsid w:val="00AA4A8C"/>
    <w:rsid w:val="00AA5368"/>
    <w:rsid w:val="00AA6429"/>
    <w:rsid w:val="00AB33F2"/>
    <w:rsid w:val="00AB6594"/>
    <w:rsid w:val="00AC01AA"/>
    <w:rsid w:val="00AC21D3"/>
    <w:rsid w:val="00AC22AC"/>
    <w:rsid w:val="00AC3EE9"/>
    <w:rsid w:val="00AC4F72"/>
    <w:rsid w:val="00AC5041"/>
    <w:rsid w:val="00AC593F"/>
    <w:rsid w:val="00AC7B20"/>
    <w:rsid w:val="00AD0834"/>
    <w:rsid w:val="00AD444C"/>
    <w:rsid w:val="00AE482E"/>
    <w:rsid w:val="00AE6909"/>
    <w:rsid w:val="00AE6F6C"/>
    <w:rsid w:val="00AF0A49"/>
    <w:rsid w:val="00AF1B39"/>
    <w:rsid w:val="00AF2EF8"/>
    <w:rsid w:val="00AF3411"/>
    <w:rsid w:val="00AF4664"/>
    <w:rsid w:val="00AF5838"/>
    <w:rsid w:val="00AF5EB3"/>
    <w:rsid w:val="00AF741A"/>
    <w:rsid w:val="00B00B15"/>
    <w:rsid w:val="00B01ADB"/>
    <w:rsid w:val="00B04161"/>
    <w:rsid w:val="00B056F9"/>
    <w:rsid w:val="00B06721"/>
    <w:rsid w:val="00B11E3D"/>
    <w:rsid w:val="00B13B21"/>
    <w:rsid w:val="00B13CE4"/>
    <w:rsid w:val="00B14D2C"/>
    <w:rsid w:val="00B16E9E"/>
    <w:rsid w:val="00B17E82"/>
    <w:rsid w:val="00B17FD1"/>
    <w:rsid w:val="00B22661"/>
    <w:rsid w:val="00B253E9"/>
    <w:rsid w:val="00B30186"/>
    <w:rsid w:val="00B33A4F"/>
    <w:rsid w:val="00B34E73"/>
    <w:rsid w:val="00B34F8E"/>
    <w:rsid w:val="00B37D95"/>
    <w:rsid w:val="00B37E6A"/>
    <w:rsid w:val="00B439A6"/>
    <w:rsid w:val="00B4575A"/>
    <w:rsid w:val="00B51D38"/>
    <w:rsid w:val="00B51EFA"/>
    <w:rsid w:val="00B536D9"/>
    <w:rsid w:val="00B538D4"/>
    <w:rsid w:val="00B556E6"/>
    <w:rsid w:val="00B557E3"/>
    <w:rsid w:val="00B5720C"/>
    <w:rsid w:val="00B575BA"/>
    <w:rsid w:val="00B6222F"/>
    <w:rsid w:val="00B64254"/>
    <w:rsid w:val="00B666A2"/>
    <w:rsid w:val="00B71608"/>
    <w:rsid w:val="00B74C45"/>
    <w:rsid w:val="00B74CB6"/>
    <w:rsid w:val="00B75904"/>
    <w:rsid w:val="00B76066"/>
    <w:rsid w:val="00B76429"/>
    <w:rsid w:val="00B80294"/>
    <w:rsid w:val="00B81B2E"/>
    <w:rsid w:val="00B832EA"/>
    <w:rsid w:val="00B83920"/>
    <w:rsid w:val="00B86471"/>
    <w:rsid w:val="00B87D53"/>
    <w:rsid w:val="00B92072"/>
    <w:rsid w:val="00B92F12"/>
    <w:rsid w:val="00B93950"/>
    <w:rsid w:val="00B94919"/>
    <w:rsid w:val="00B956D4"/>
    <w:rsid w:val="00B9709D"/>
    <w:rsid w:val="00B97446"/>
    <w:rsid w:val="00BA0F3A"/>
    <w:rsid w:val="00BA2BFB"/>
    <w:rsid w:val="00BA3899"/>
    <w:rsid w:val="00BA7414"/>
    <w:rsid w:val="00BA7432"/>
    <w:rsid w:val="00BB0AAC"/>
    <w:rsid w:val="00BB2764"/>
    <w:rsid w:val="00BB3F24"/>
    <w:rsid w:val="00BB7588"/>
    <w:rsid w:val="00BC16F1"/>
    <w:rsid w:val="00BC1816"/>
    <w:rsid w:val="00BC1AA0"/>
    <w:rsid w:val="00BC2495"/>
    <w:rsid w:val="00BC314A"/>
    <w:rsid w:val="00BC49FF"/>
    <w:rsid w:val="00BC52F9"/>
    <w:rsid w:val="00BC7EB9"/>
    <w:rsid w:val="00BD1BD1"/>
    <w:rsid w:val="00BD2532"/>
    <w:rsid w:val="00BD2643"/>
    <w:rsid w:val="00BD56B1"/>
    <w:rsid w:val="00BD6558"/>
    <w:rsid w:val="00BE0B89"/>
    <w:rsid w:val="00BE2DAA"/>
    <w:rsid w:val="00BE3B52"/>
    <w:rsid w:val="00BE4E48"/>
    <w:rsid w:val="00BE5081"/>
    <w:rsid w:val="00BE77CA"/>
    <w:rsid w:val="00BF0505"/>
    <w:rsid w:val="00BF2AD7"/>
    <w:rsid w:val="00BF2F76"/>
    <w:rsid w:val="00BF3022"/>
    <w:rsid w:val="00BF3214"/>
    <w:rsid w:val="00BF4385"/>
    <w:rsid w:val="00BF5573"/>
    <w:rsid w:val="00BF5A1A"/>
    <w:rsid w:val="00BF75A5"/>
    <w:rsid w:val="00C00E63"/>
    <w:rsid w:val="00C018FF"/>
    <w:rsid w:val="00C0326B"/>
    <w:rsid w:val="00C0543A"/>
    <w:rsid w:val="00C057E1"/>
    <w:rsid w:val="00C11EFD"/>
    <w:rsid w:val="00C125B4"/>
    <w:rsid w:val="00C1434F"/>
    <w:rsid w:val="00C14850"/>
    <w:rsid w:val="00C15867"/>
    <w:rsid w:val="00C20DEF"/>
    <w:rsid w:val="00C22398"/>
    <w:rsid w:val="00C2296D"/>
    <w:rsid w:val="00C23155"/>
    <w:rsid w:val="00C23DA2"/>
    <w:rsid w:val="00C25EA1"/>
    <w:rsid w:val="00C3306A"/>
    <w:rsid w:val="00C343BA"/>
    <w:rsid w:val="00C36C56"/>
    <w:rsid w:val="00C377C2"/>
    <w:rsid w:val="00C40C41"/>
    <w:rsid w:val="00C42D52"/>
    <w:rsid w:val="00C43502"/>
    <w:rsid w:val="00C4355F"/>
    <w:rsid w:val="00C45885"/>
    <w:rsid w:val="00C45943"/>
    <w:rsid w:val="00C504C1"/>
    <w:rsid w:val="00C50F22"/>
    <w:rsid w:val="00C53314"/>
    <w:rsid w:val="00C53B66"/>
    <w:rsid w:val="00C54ADF"/>
    <w:rsid w:val="00C5576C"/>
    <w:rsid w:val="00C56812"/>
    <w:rsid w:val="00C57971"/>
    <w:rsid w:val="00C605D8"/>
    <w:rsid w:val="00C64A9A"/>
    <w:rsid w:val="00C65934"/>
    <w:rsid w:val="00C65BD7"/>
    <w:rsid w:val="00C7266C"/>
    <w:rsid w:val="00C744E7"/>
    <w:rsid w:val="00C76BA4"/>
    <w:rsid w:val="00C77CD8"/>
    <w:rsid w:val="00C83A48"/>
    <w:rsid w:val="00C85865"/>
    <w:rsid w:val="00C85E85"/>
    <w:rsid w:val="00C926C8"/>
    <w:rsid w:val="00C92A57"/>
    <w:rsid w:val="00C94570"/>
    <w:rsid w:val="00CA1E07"/>
    <w:rsid w:val="00CA2B00"/>
    <w:rsid w:val="00CA2EAE"/>
    <w:rsid w:val="00CA4AC1"/>
    <w:rsid w:val="00CA532F"/>
    <w:rsid w:val="00CA5833"/>
    <w:rsid w:val="00CA59FB"/>
    <w:rsid w:val="00CA5FB5"/>
    <w:rsid w:val="00CB0316"/>
    <w:rsid w:val="00CB09B3"/>
    <w:rsid w:val="00CB0B11"/>
    <w:rsid w:val="00CB1DBA"/>
    <w:rsid w:val="00CB23B9"/>
    <w:rsid w:val="00CB426A"/>
    <w:rsid w:val="00CB5354"/>
    <w:rsid w:val="00CB54BA"/>
    <w:rsid w:val="00CC1634"/>
    <w:rsid w:val="00CC2565"/>
    <w:rsid w:val="00CC3C9E"/>
    <w:rsid w:val="00CC5D13"/>
    <w:rsid w:val="00CC6892"/>
    <w:rsid w:val="00CC6A14"/>
    <w:rsid w:val="00CC70A3"/>
    <w:rsid w:val="00CD1AD8"/>
    <w:rsid w:val="00CD4442"/>
    <w:rsid w:val="00CD49F0"/>
    <w:rsid w:val="00CD4E33"/>
    <w:rsid w:val="00CD53C3"/>
    <w:rsid w:val="00CD574E"/>
    <w:rsid w:val="00CD6907"/>
    <w:rsid w:val="00CD7A00"/>
    <w:rsid w:val="00CD7B42"/>
    <w:rsid w:val="00CE18D6"/>
    <w:rsid w:val="00CE4C22"/>
    <w:rsid w:val="00CE4E95"/>
    <w:rsid w:val="00CE76E5"/>
    <w:rsid w:val="00CE7B47"/>
    <w:rsid w:val="00CF090B"/>
    <w:rsid w:val="00CF41EC"/>
    <w:rsid w:val="00CF4EA2"/>
    <w:rsid w:val="00CF5D04"/>
    <w:rsid w:val="00D026FC"/>
    <w:rsid w:val="00D03209"/>
    <w:rsid w:val="00D03B83"/>
    <w:rsid w:val="00D04DE4"/>
    <w:rsid w:val="00D05668"/>
    <w:rsid w:val="00D060C7"/>
    <w:rsid w:val="00D063F1"/>
    <w:rsid w:val="00D06745"/>
    <w:rsid w:val="00D06A88"/>
    <w:rsid w:val="00D11735"/>
    <w:rsid w:val="00D118FC"/>
    <w:rsid w:val="00D14E46"/>
    <w:rsid w:val="00D14F22"/>
    <w:rsid w:val="00D15062"/>
    <w:rsid w:val="00D15073"/>
    <w:rsid w:val="00D17CFB"/>
    <w:rsid w:val="00D2050E"/>
    <w:rsid w:val="00D2085B"/>
    <w:rsid w:val="00D23D9E"/>
    <w:rsid w:val="00D245D6"/>
    <w:rsid w:val="00D32059"/>
    <w:rsid w:val="00D32155"/>
    <w:rsid w:val="00D358DF"/>
    <w:rsid w:val="00D42A24"/>
    <w:rsid w:val="00D433BC"/>
    <w:rsid w:val="00D43CE8"/>
    <w:rsid w:val="00D43F88"/>
    <w:rsid w:val="00D4400A"/>
    <w:rsid w:val="00D46053"/>
    <w:rsid w:val="00D4741C"/>
    <w:rsid w:val="00D4753C"/>
    <w:rsid w:val="00D507C5"/>
    <w:rsid w:val="00D531C0"/>
    <w:rsid w:val="00D551A4"/>
    <w:rsid w:val="00D57918"/>
    <w:rsid w:val="00D6096B"/>
    <w:rsid w:val="00D61331"/>
    <w:rsid w:val="00D65E58"/>
    <w:rsid w:val="00D664DC"/>
    <w:rsid w:val="00D73DC6"/>
    <w:rsid w:val="00D74C1A"/>
    <w:rsid w:val="00D74D43"/>
    <w:rsid w:val="00D754C1"/>
    <w:rsid w:val="00D77393"/>
    <w:rsid w:val="00D77A35"/>
    <w:rsid w:val="00D802D6"/>
    <w:rsid w:val="00D81041"/>
    <w:rsid w:val="00D81B3E"/>
    <w:rsid w:val="00D85CEB"/>
    <w:rsid w:val="00D90C70"/>
    <w:rsid w:val="00D90E49"/>
    <w:rsid w:val="00D94299"/>
    <w:rsid w:val="00D943F9"/>
    <w:rsid w:val="00D94D84"/>
    <w:rsid w:val="00D96ADE"/>
    <w:rsid w:val="00D96F87"/>
    <w:rsid w:val="00DA0CE2"/>
    <w:rsid w:val="00DA2387"/>
    <w:rsid w:val="00DA6A86"/>
    <w:rsid w:val="00DA71F7"/>
    <w:rsid w:val="00DB000D"/>
    <w:rsid w:val="00DB22E0"/>
    <w:rsid w:val="00DB5828"/>
    <w:rsid w:val="00DC2733"/>
    <w:rsid w:val="00DC2CF3"/>
    <w:rsid w:val="00DC328E"/>
    <w:rsid w:val="00DC42C9"/>
    <w:rsid w:val="00DC561D"/>
    <w:rsid w:val="00DC58E8"/>
    <w:rsid w:val="00DC5DAD"/>
    <w:rsid w:val="00DC6A10"/>
    <w:rsid w:val="00DC6DCC"/>
    <w:rsid w:val="00DC7A50"/>
    <w:rsid w:val="00DD0AF3"/>
    <w:rsid w:val="00DD1863"/>
    <w:rsid w:val="00DD1FC7"/>
    <w:rsid w:val="00DD3B9F"/>
    <w:rsid w:val="00DD4098"/>
    <w:rsid w:val="00DD705B"/>
    <w:rsid w:val="00DE116E"/>
    <w:rsid w:val="00DE1429"/>
    <w:rsid w:val="00DE4B6F"/>
    <w:rsid w:val="00DE56ED"/>
    <w:rsid w:val="00DE657E"/>
    <w:rsid w:val="00DF310D"/>
    <w:rsid w:val="00DF3C7C"/>
    <w:rsid w:val="00DF4704"/>
    <w:rsid w:val="00DF7B47"/>
    <w:rsid w:val="00E024AA"/>
    <w:rsid w:val="00E043D6"/>
    <w:rsid w:val="00E06406"/>
    <w:rsid w:val="00E15C77"/>
    <w:rsid w:val="00E164B2"/>
    <w:rsid w:val="00E1693E"/>
    <w:rsid w:val="00E250F1"/>
    <w:rsid w:val="00E25B02"/>
    <w:rsid w:val="00E261D1"/>
    <w:rsid w:val="00E276AB"/>
    <w:rsid w:val="00E30106"/>
    <w:rsid w:val="00E35155"/>
    <w:rsid w:val="00E3550D"/>
    <w:rsid w:val="00E356BA"/>
    <w:rsid w:val="00E4340D"/>
    <w:rsid w:val="00E52838"/>
    <w:rsid w:val="00E614E0"/>
    <w:rsid w:val="00E617A5"/>
    <w:rsid w:val="00E6250E"/>
    <w:rsid w:val="00E659E2"/>
    <w:rsid w:val="00E70527"/>
    <w:rsid w:val="00E71A95"/>
    <w:rsid w:val="00E73666"/>
    <w:rsid w:val="00E73C07"/>
    <w:rsid w:val="00E73F7F"/>
    <w:rsid w:val="00E753E8"/>
    <w:rsid w:val="00E76CC4"/>
    <w:rsid w:val="00E77B53"/>
    <w:rsid w:val="00E84A7B"/>
    <w:rsid w:val="00E85409"/>
    <w:rsid w:val="00E8597A"/>
    <w:rsid w:val="00E87B17"/>
    <w:rsid w:val="00E9007E"/>
    <w:rsid w:val="00E91102"/>
    <w:rsid w:val="00E91599"/>
    <w:rsid w:val="00E91E7E"/>
    <w:rsid w:val="00E9296B"/>
    <w:rsid w:val="00E92A7A"/>
    <w:rsid w:val="00E9339B"/>
    <w:rsid w:val="00E94A38"/>
    <w:rsid w:val="00EA0BE3"/>
    <w:rsid w:val="00EA17F3"/>
    <w:rsid w:val="00EA2A6D"/>
    <w:rsid w:val="00EA3953"/>
    <w:rsid w:val="00EA429F"/>
    <w:rsid w:val="00EA4BDD"/>
    <w:rsid w:val="00EA4D94"/>
    <w:rsid w:val="00EA4F9E"/>
    <w:rsid w:val="00EA6021"/>
    <w:rsid w:val="00EA63CA"/>
    <w:rsid w:val="00EA6D3B"/>
    <w:rsid w:val="00EB00AD"/>
    <w:rsid w:val="00EB07EF"/>
    <w:rsid w:val="00EB136C"/>
    <w:rsid w:val="00EB480E"/>
    <w:rsid w:val="00EB5962"/>
    <w:rsid w:val="00EB5EC6"/>
    <w:rsid w:val="00EB7459"/>
    <w:rsid w:val="00EB7FC9"/>
    <w:rsid w:val="00EC1657"/>
    <w:rsid w:val="00EC4A2A"/>
    <w:rsid w:val="00EC6735"/>
    <w:rsid w:val="00EC682D"/>
    <w:rsid w:val="00ED0672"/>
    <w:rsid w:val="00ED0C19"/>
    <w:rsid w:val="00ED0E16"/>
    <w:rsid w:val="00ED27E8"/>
    <w:rsid w:val="00ED3E39"/>
    <w:rsid w:val="00ED52F9"/>
    <w:rsid w:val="00ED708D"/>
    <w:rsid w:val="00ED7137"/>
    <w:rsid w:val="00EE2FA2"/>
    <w:rsid w:val="00EE460E"/>
    <w:rsid w:val="00EE4819"/>
    <w:rsid w:val="00EE6AB4"/>
    <w:rsid w:val="00EF06EA"/>
    <w:rsid w:val="00EF1C6F"/>
    <w:rsid w:val="00EF30A6"/>
    <w:rsid w:val="00EF5AD2"/>
    <w:rsid w:val="00F0034E"/>
    <w:rsid w:val="00F022B2"/>
    <w:rsid w:val="00F07604"/>
    <w:rsid w:val="00F10F1D"/>
    <w:rsid w:val="00F1105F"/>
    <w:rsid w:val="00F1693E"/>
    <w:rsid w:val="00F20A56"/>
    <w:rsid w:val="00F21088"/>
    <w:rsid w:val="00F22E13"/>
    <w:rsid w:val="00F233C0"/>
    <w:rsid w:val="00F2641E"/>
    <w:rsid w:val="00F31148"/>
    <w:rsid w:val="00F326BF"/>
    <w:rsid w:val="00F327E7"/>
    <w:rsid w:val="00F35746"/>
    <w:rsid w:val="00F3583A"/>
    <w:rsid w:val="00F37B4B"/>
    <w:rsid w:val="00F4190A"/>
    <w:rsid w:val="00F42B84"/>
    <w:rsid w:val="00F447C7"/>
    <w:rsid w:val="00F459B4"/>
    <w:rsid w:val="00F46239"/>
    <w:rsid w:val="00F5211B"/>
    <w:rsid w:val="00F536D1"/>
    <w:rsid w:val="00F554A9"/>
    <w:rsid w:val="00F60E11"/>
    <w:rsid w:val="00F622D9"/>
    <w:rsid w:val="00F62EEA"/>
    <w:rsid w:val="00F716FD"/>
    <w:rsid w:val="00F72BA1"/>
    <w:rsid w:val="00F7380B"/>
    <w:rsid w:val="00F80355"/>
    <w:rsid w:val="00F81456"/>
    <w:rsid w:val="00F83B6F"/>
    <w:rsid w:val="00F87C43"/>
    <w:rsid w:val="00F93FB3"/>
    <w:rsid w:val="00F95033"/>
    <w:rsid w:val="00F9627F"/>
    <w:rsid w:val="00F96DB9"/>
    <w:rsid w:val="00F97299"/>
    <w:rsid w:val="00FA5722"/>
    <w:rsid w:val="00FA6F52"/>
    <w:rsid w:val="00FB0C81"/>
    <w:rsid w:val="00FB67F7"/>
    <w:rsid w:val="00FC2200"/>
    <w:rsid w:val="00FC2540"/>
    <w:rsid w:val="00FC3DF2"/>
    <w:rsid w:val="00FD745D"/>
    <w:rsid w:val="00FE0E43"/>
    <w:rsid w:val="00FE3459"/>
    <w:rsid w:val="00FE3FC2"/>
    <w:rsid w:val="00FE6014"/>
    <w:rsid w:val="00FE6A8F"/>
    <w:rsid w:val="00FF0204"/>
    <w:rsid w:val="00FF05F7"/>
    <w:rsid w:val="00FF1511"/>
    <w:rsid w:val="00FF173A"/>
    <w:rsid w:val="00FF2EF4"/>
    <w:rsid w:val="00FF3561"/>
    <w:rsid w:val="00FF3AED"/>
    <w:rsid w:val="00FF68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8E76E"/>
  <w15:docId w15:val="{083BE672-D6EC-4E05-BBDD-851F6C8F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lp1"/>
    <w:basedOn w:val="Normal"/>
    <w:link w:val="ListParagraphChar"/>
    <w:qFormat/>
    <w:rsid w:val="00BE2DAA"/>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D74D4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276AB"/>
    <w:pPr>
      <w:spacing w:after="160" w:line="240" w:lineRule="exact"/>
    </w:pPr>
    <w:rPr>
      <w:sz w:val="20"/>
      <w:szCs w:val="20"/>
      <w:vertAlign w:val="superscript"/>
      <w:lang w:val="en-US"/>
    </w:rPr>
  </w:style>
  <w:style w:type="paragraph" w:styleId="Caption">
    <w:name w:val="caption"/>
    <w:basedOn w:val="Normal"/>
    <w:next w:val="Normal"/>
    <w:uiPriority w:val="35"/>
    <w:qFormat/>
    <w:rsid w:val="00DF310D"/>
    <w:pPr>
      <w:bidi/>
      <w:ind w:left="180" w:hanging="180"/>
      <w:jc w:val="lowKashida"/>
    </w:pPr>
    <w:rPr>
      <w:rFonts w:cs="Simplified Arabic"/>
      <w:sz w:val="24"/>
      <w:szCs w:val="32"/>
      <w:lang w:val="en-US" w:eastAsia="en-CA" w:bidi="ar-DZ"/>
    </w:rPr>
  </w:style>
  <w:style w:type="character" w:customStyle="1" w:styleId="FooterChar">
    <w:name w:val="Footer Char"/>
    <w:basedOn w:val="DefaultParagraphFont"/>
    <w:link w:val="Footer"/>
    <w:uiPriority w:val="99"/>
    <w:rsid w:val="00F96DB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463952">
      <w:bodyDiv w:val="1"/>
      <w:marLeft w:val="0"/>
      <w:marRight w:val="0"/>
      <w:marTop w:val="0"/>
      <w:marBottom w:val="0"/>
      <w:divBdr>
        <w:top w:val="none" w:sz="0" w:space="0" w:color="auto"/>
        <w:left w:val="none" w:sz="0" w:space="0" w:color="auto"/>
        <w:bottom w:val="none" w:sz="0" w:space="0" w:color="auto"/>
        <w:right w:val="none" w:sz="0" w:space="0" w:color="auto"/>
      </w:divBdr>
    </w:div>
    <w:div w:id="16190005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1168712">
      <w:bodyDiv w:val="1"/>
      <w:marLeft w:val="0"/>
      <w:marRight w:val="0"/>
      <w:marTop w:val="0"/>
      <w:marBottom w:val="0"/>
      <w:divBdr>
        <w:top w:val="none" w:sz="0" w:space="0" w:color="auto"/>
        <w:left w:val="none" w:sz="0" w:space="0" w:color="auto"/>
        <w:bottom w:val="none" w:sz="0" w:space="0" w:color="auto"/>
        <w:right w:val="none" w:sz="0" w:space="0" w:color="auto"/>
      </w:divBdr>
    </w:div>
    <w:div w:id="697661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2215985">
      <w:bodyDiv w:val="1"/>
      <w:marLeft w:val="0"/>
      <w:marRight w:val="0"/>
      <w:marTop w:val="0"/>
      <w:marBottom w:val="0"/>
      <w:divBdr>
        <w:top w:val="none" w:sz="0" w:space="0" w:color="auto"/>
        <w:left w:val="none" w:sz="0" w:space="0" w:color="auto"/>
        <w:bottom w:val="none" w:sz="0" w:space="0" w:color="auto"/>
        <w:right w:val="none" w:sz="0" w:space="0" w:color="auto"/>
      </w:divBdr>
    </w:div>
    <w:div w:id="966468833">
      <w:bodyDiv w:val="1"/>
      <w:marLeft w:val="0"/>
      <w:marRight w:val="0"/>
      <w:marTop w:val="0"/>
      <w:marBottom w:val="0"/>
      <w:divBdr>
        <w:top w:val="none" w:sz="0" w:space="0" w:color="auto"/>
        <w:left w:val="none" w:sz="0" w:space="0" w:color="auto"/>
        <w:bottom w:val="none" w:sz="0" w:space="0" w:color="auto"/>
        <w:right w:val="none" w:sz="0" w:space="0" w:color="auto"/>
      </w:divBdr>
    </w:div>
    <w:div w:id="1027875507">
      <w:bodyDiv w:val="1"/>
      <w:marLeft w:val="0"/>
      <w:marRight w:val="0"/>
      <w:marTop w:val="0"/>
      <w:marBottom w:val="0"/>
      <w:divBdr>
        <w:top w:val="none" w:sz="0" w:space="0" w:color="auto"/>
        <w:left w:val="none" w:sz="0" w:space="0" w:color="auto"/>
        <w:bottom w:val="none" w:sz="0" w:space="0" w:color="auto"/>
        <w:right w:val="none" w:sz="0" w:space="0" w:color="auto"/>
      </w:divBdr>
    </w:div>
    <w:div w:id="1065879493">
      <w:bodyDiv w:val="1"/>
      <w:marLeft w:val="0"/>
      <w:marRight w:val="0"/>
      <w:marTop w:val="0"/>
      <w:marBottom w:val="0"/>
      <w:divBdr>
        <w:top w:val="none" w:sz="0" w:space="0" w:color="auto"/>
        <w:left w:val="none" w:sz="0" w:space="0" w:color="auto"/>
        <w:bottom w:val="none" w:sz="0" w:space="0" w:color="auto"/>
        <w:right w:val="none" w:sz="0" w:space="0" w:color="auto"/>
      </w:divBdr>
    </w:div>
    <w:div w:id="1165590214">
      <w:bodyDiv w:val="1"/>
      <w:marLeft w:val="0"/>
      <w:marRight w:val="0"/>
      <w:marTop w:val="0"/>
      <w:marBottom w:val="0"/>
      <w:divBdr>
        <w:top w:val="none" w:sz="0" w:space="0" w:color="auto"/>
        <w:left w:val="none" w:sz="0" w:space="0" w:color="auto"/>
        <w:bottom w:val="none" w:sz="0" w:space="0" w:color="auto"/>
        <w:right w:val="none" w:sz="0" w:space="0" w:color="auto"/>
      </w:divBdr>
    </w:div>
    <w:div w:id="1240096491">
      <w:bodyDiv w:val="1"/>
      <w:marLeft w:val="0"/>
      <w:marRight w:val="0"/>
      <w:marTop w:val="0"/>
      <w:marBottom w:val="0"/>
      <w:divBdr>
        <w:top w:val="none" w:sz="0" w:space="0" w:color="auto"/>
        <w:left w:val="none" w:sz="0" w:space="0" w:color="auto"/>
        <w:bottom w:val="none" w:sz="0" w:space="0" w:color="auto"/>
        <w:right w:val="none" w:sz="0" w:space="0" w:color="auto"/>
      </w:divBdr>
    </w:div>
    <w:div w:id="1449735241">
      <w:bodyDiv w:val="1"/>
      <w:marLeft w:val="0"/>
      <w:marRight w:val="0"/>
      <w:marTop w:val="0"/>
      <w:marBottom w:val="0"/>
      <w:divBdr>
        <w:top w:val="none" w:sz="0" w:space="0" w:color="auto"/>
        <w:left w:val="none" w:sz="0" w:space="0" w:color="auto"/>
        <w:bottom w:val="none" w:sz="0" w:space="0" w:color="auto"/>
        <w:right w:val="none" w:sz="0" w:space="0" w:color="auto"/>
      </w:divBdr>
    </w:div>
    <w:div w:id="1606382401">
      <w:bodyDiv w:val="1"/>
      <w:marLeft w:val="0"/>
      <w:marRight w:val="0"/>
      <w:marTop w:val="0"/>
      <w:marBottom w:val="0"/>
      <w:divBdr>
        <w:top w:val="none" w:sz="0" w:space="0" w:color="auto"/>
        <w:left w:val="none" w:sz="0" w:space="0" w:color="auto"/>
        <w:bottom w:val="none" w:sz="0" w:space="0" w:color="auto"/>
        <w:right w:val="none" w:sz="0" w:space="0" w:color="auto"/>
      </w:divBdr>
    </w:div>
    <w:div w:id="1629435803">
      <w:bodyDiv w:val="1"/>
      <w:marLeft w:val="0"/>
      <w:marRight w:val="0"/>
      <w:marTop w:val="0"/>
      <w:marBottom w:val="0"/>
      <w:divBdr>
        <w:top w:val="none" w:sz="0" w:space="0" w:color="auto"/>
        <w:left w:val="none" w:sz="0" w:space="0" w:color="auto"/>
        <w:bottom w:val="none" w:sz="0" w:space="0" w:color="auto"/>
        <w:right w:val="none" w:sz="0" w:space="0" w:color="auto"/>
      </w:divBdr>
    </w:div>
    <w:div w:id="1680889310">
      <w:bodyDiv w:val="1"/>
      <w:marLeft w:val="0"/>
      <w:marRight w:val="0"/>
      <w:marTop w:val="0"/>
      <w:marBottom w:val="0"/>
      <w:divBdr>
        <w:top w:val="none" w:sz="0" w:space="0" w:color="auto"/>
        <w:left w:val="none" w:sz="0" w:space="0" w:color="auto"/>
        <w:bottom w:val="none" w:sz="0" w:space="0" w:color="auto"/>
        <w:right w:val="none" w:sz="0" w:space="0" w:color="auto"/>
      </w:divBdr>
    </w:div>
    <w:div w:id="17239427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710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flo\Desktop\00000-MLF\Excom%2095%20prelim\Reference%20material\95thMeeting_HPMP-stage%20(2)%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 (2) - Copy</Template>
  <TotalTime>16</TotalTime>
  <Pages>22</Pages>
  <Words>8381</Words>
  <Characters>47772</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Project proposal(s): [country]</vt:lpstr>
    </vt:vector>
  </TitlesOfParts>
  <Company>UNMFS</Company>
  <LinksUpToDate>false</LinksUpToDate>
  <CharactersWithSpaces>56041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غينيا - بيساو</dc:title>
  <dc:creator>RC Flood</dc:creator>
  <cp:lastModifiedBy>Angela Xue He Yan</cp:lastModifiedBy>
  <cp:revision>8</cp:revision>
  <cp:lastPrinted>2001-05-26T16:40:00Z</cp:lastPrinted>
  <dcterms:created xsi:type="dcterms:W3CDTF">2024-11-17T18:55:00Z</dcterms:created>
  <dcterms:modified xsi:type="dcterms:W3CDTF">2024-11-19T20:03:00Z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UNEP/OzL.Pro/ExCom/95/56</vt:lpwstr>
  </property>
  <property fmtid="{D5CDD505-2E9C-101B-9397-08002B2CF9AE}" pid="3" name="Revision date">
    <vt:lpwstr>13 November 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