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C44455" w14:paraId="7C780E07" w14:textId="77777777" w:rsidTr="00C525EC">
        <w:trPr>
          <w:trHeight w:val="720"/>
        </w:trPr>
        <w:tc>
          <w:tcPr>
            <w:tcW w:w="5490" w:type="dxa"/>
            <w:gridSpan w:val="2"/>
            <w:tcBorders>
              <w:bottom w:val="single" w:sz="18" w:space="0" w:color="auto"/>
            </w:tcBorders>
            <w:vAlign w:val="bottom"/>
          </w:tcPr>
          <w:p w14:paraId="7277FB6B" w14:textId="77777777" w:rsidR="00C44455" w:rsidRPr="005516CD" w:rsidRDefault="00C44455" w:rsidP="005516CD">
            <w:pPr>
              <w:rPr>
                <w:sz w:val="44"/>
                <w:szCs w:val="44"/>
                <w:lang w:val="en-CA"/>
              </w:rPr>
            </w:pPr>
            <w:r w:rsidRPr="005516CD">
              <w:rPr>
                <w:rFonts w:hint="eastAsia"/>
                <w:noProof/>
                <w:sz w:val="44"/>
                <w:szCs w:val="44"/>
              </w:rPr>
              <w:t>联</w:t>
            </w:r>
            <w:r w:rsidRPr="005516CD">
              <w:rPr>
                <w:noProof/>
                <w:sz w:val="44"/>
                <w:szCs w:val="44"/>
              </w:rPr>
              <w:t xml:space="preserve">  </w:t>
            </w:r>
            <w:r w:rsidRPr="005516CD">
              <w:rPr>
                <w:rFonts w:hint="eastAsia"/>
                <w:noProof/>
                <w:sz w:val="44"/>
                <w:szCs w:val="44"/>
              </w:rPr>
              <w:t>合</w:t>
            </w:r>
            <w:r w:rsidRPr="005516CD">
              <w:rPr>
                <w:noProof/>
                <w:sz w:val="44"/>
                <w:szCs w:val="44"/>
              </w:rPr>
              <w:t xml:space="preserve">  </w:t>
            </w:r>
            <w:r w:rsidRPr="005516CD">
              <w:rPr>
                <w:rFonts w:hint="eastAsia"/>
                <w:noProof/>
                <w:sz w:val="44"/>
                <w:szCs w:val="44"/>
              </w:rPr>
              <w:t>国</w:t>
            </w:r>
          </w:p>
        </w:tc>
        <w:tc>
          <w:tcPr>
            <w:tcW w:w="4590" w:type="dxa"/>
            <w:tcBorders>
              <w:bottom w:val="single" w:sz="18" w:space="0" w:color="auto"/>
            </w:tcBorders>
          </w:tcPr>
          <w:p w14:paraId="7FF5317A" w14:textId="77777777" w:rsidR="00C44455" w:rsidRDefault="00C44455">
            <w:pPr>
              <w:jc w:val="right"/>
              <w:rPr>
                <w:sz w:val="52"/>
                <w:szCs w:val="24"/>
                <w:lang w:val="en-CA"/>
              </w:rPr>
            </w:pPr>
            <w:r>
              <w:rPr>
                <w:rFonts w:ascii="Univers Bold" w:hAnsi="Univers Bold"/>
                <w:b/>
                <w:noProof/>
                <w:sz w:val="72"/>
                <w:szCs w:val="24"/>
                <w:lang w:val="en-CA"/>
              </w:rPr>
              <w:t>EP</w:t>
            </w:r>
          </w:p>
        </w:tc>
      </w:tr>
      <w:tr w:rsidR="00C44455" w14:paraId="0420B18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4BF145C" w14:textId="0A35B354" w:rsidR="00C44455" w:rsidRDefault="005516CD">
            <w:pPr>
              <w:spacing w:before="120"/>
              <w:rPr>
                <w:szCs w:val="24"/>
                <w:lang w:val="en-CA"/>
              </w:rPr>
            </w:pPr>
            <w:r>
              <w:rPr>
                <w:noProof/>
                <w:lang w:val="en-CA" w:eastAsia="en-CA"/>
              </w:rPr>
              <w:drawing>
                <wp:anchor distT="0" distB="0" distL="114300" distR="114300" simplePos="0" relativeHeight="251658240" behindDoc="0" locked="0" layoutInCell="1" allowOverlap="1" wp14:anchorId="115C3F94" wp14:editId="67BD9DE9">
                  <wp:simplePos x="0" y="0"/>
                  <wp:positionH relativeFrom="column">
                    <wp:posOffset>-1567</wp:posOffset>
                  </wp:positionH>
                  <wp:positionV relativeFrom="paragraph">
                    <wp:posOffset>811184</wp:posOffset>
                  </wp:positionV>
                  <wp:extent cx="838200" cy="84772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38200" cy="847725"/>
                          </a:xfrm>
                          <a:prstGeom prst="rect">
                            <a:avLst/>
                          </a:prstGeom>
                          <a:noFill/>
                        </pic:spPr>
                      </pic:pic>
                    </a:graphicData>
                  </a:graphic>
                  <wp14:sizeRelH relativeFrom="page">
                    <wp14:pctWidth>0</wp14:pctWidth>
                  </wp14:sizeRelH>
                  <wp14:sizeRelV relativeFrom="page">
                    <wp14:pctHeight>0</wp14:pctHeight>
                  </wp14:sizeRelV>
                </wp:anchor>
              </w:drawing>
            </w:r>
            <w:r>
              <w:rPr>
                <w:noProof/>
                <w:lang w:val="en-CA" w:eastAsia="en-CA"/>
              </w:rPr>
              <w:drawing>
                <wp:anchor distT="0" distB="0" distL="114300" distR="114300" simplePos="0" relativeHeight="251659264" behindDoc="1" locked="0" layoutInCell="0" allowOverlap="1" wp14:anchorId="1AFFDCE5" wp14:editId="3501AE88">
                  <wp:simplePos x="0" y="0"/>
                  <wp:positionH relativeFrom="column">
                    <wp:posOffset>1905</wp:posOffset>
                  </wp:positionH>
                  <wp:positionV relativeFrom="paragraph">
                    <wp:posOffset>2540</wp:posOffset>
                  </wp:positionV>
                  <wp:extent cx="822960" cy="73152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22960" cy="731520"/>
                          </a:xfrm>
                          <a:prstGeom prst="rect">
                            <a:avLst/>
                          </a:prstGeom>
                          <a:noFill/>
                        </pic:spPr>
                      </pic:pic>
                    </a:graphicData>
                  </a:graphic>
                  <wp14:sizeRelH relativeFrom="page">
                    <wp14:pctWidth>0</wp14:pctWidth>
                  </wp14:sizeRelH>
                  <wp14:sizeRelV relativeFrom="page">
                    <wp14:pctHeight>0</wp14:pctHeight>
                  </wp14:sizeRelV>
                </wp:anchor>
              </w:drawing>
            </w:r>
          </w:p>
        </w:tc>
        <w:tc>
          <w:tcPr>
            <w:tcW w:w="3420" w:type="dxa"/>
            <w:tcBorders>
              <w:top w:val="nil"/>
              <w:left w:val="nil"/>
              <w:bottom w:val="single" w:sz="36" w:space="0" w:color="auto"/>
              <w:right w:val="nil"/>
            </w:tcBorders>
          </w:tcPr>
          <w:p w14:paraId="5F544068" w14:textId="77777777" w:rsidR="00A21D6C" w:rsidRDefault="00A21D6C" w:rsidP="00C525EC">
            <w:pPr>
              <w:rPr>
                <w:rFonts w:ascii="SimHei"/>
                <w:noProof/>
                <w:color w:val="000000"/>
                <w:sz w:val="44"/>
                <w:szCs w:val="24"/>
              </w:rPr>
            </w:pPr>
          </w:p>
          <w:p w14:paraId="3F424CB4" w14:textId="0A8D070D" w:rsidR="00C44455" w:rsidRDefault="00C44455" w:rsidP="00C525EC">
            <w:pPr>
              <w:rPr>
                <w:rFonts w:ascii="SimHei"/>
                <w:noProof/>
                <w:color w:val="000000"/>
                <w:sz w:val="44"/>
                <w:szCs w:val="24"/>
                <w:lang w:val="en-US"/>
              </w:rPr>
            </w:pPr>
            <w:r>
              <w:rPr>
                <w:rFonts w:ascii="SimHei" w:hint="eastAsia"/>
                <w:noProof/>
                <w:color w:val="000000"/>
                <w:sz w:val="44"/>
                <w:szCs w:val="24"/>
              </w:rPr>
              <w:t>联</w:t>
            </w:r>
            <w:r>
              <w:rPr>
                <w:rFonts w:ascii="SimHei"/>
                <w:noProof/>
                <w:color w:val="000000"/>
                <w:sz w:val="44"/>
                <w:szCs w:val="24"/>
              </w:rPr>
              <w:t xml:space="preserve"> </w:t>
            </w:r>
            <w:r>
              <w:rPr>
                <w:rFonts w:ascii="SimHei" w:hint="eastAsia"/>
                <w:noProof/>
                <w:color w:val="000000"/>
                <w:sz w:val="44"/>
                <w:szCs w:val="24"/>
              </w:rPr>
              <w:t>合</w:t>
            </w:r>
            <w:r>
              <w:rPr>
                <w:rFonts w:ascii="SimHei"/>
                <w:noProof/>
                <w:color w:val="000000"/>
                <w:sz w:val="44"/>
                <w:szCs w:val="24"/>
              </w:rPr>
              <w:t xml:space="preserve"> </w:t>
            </w:r>
            <w:r>
              <w:rPr>
                <w:rFonts w:ascii="SimHei" w:hint="eastAsia"/>
                <w:noProof/>
                <w:color w:val="000000"/>
                <w:sz w:val="44"/>
                <w:szCs w:val="24"/>
              </w:rPr>
              <w:t>国</w:t>
            </w:r>
          </w:p>
          <w:p w14:paraId="31654EFD" w14:textId="77777777" w:rsidR="00C44455" w:rsidRDefault="00C44455" w:rsidP="00C525E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24"/>
                <w:lang w:val="en-CA"/>
              </w:rPr>
            </w:pPr>
            <w:r>
              <w:rPr>
                <w:rFonts w:ascii="SimHei" w:hint="eastAsia"/>
                <w:noProof/>
                <w:color w:val="000000"/>
                <w:sz w:val="44"/>
                <w:szCs w:val="24"/>
              </w:rPr>
              <w:t>环</w:t>
            </w:r>
            <w:r>
              <w:rPr>
                <w:rFonts w:ascii="SimHei"/>
                <w:noProof/>
                <w:color w:val="000000"/>
                <w:sz w:val="44"/>
                <w:szCs w:val="24"/>
              </w:rPr>
              <w:t xml:space="preserve"> </w:t>
            </w:r>
            <w:r>
              <w:rPr>
                <w:rFonts w:ascii="SimHei" w:hint="eastAsia"/>
                <w:noProof/>
                <w:color w:val="000000"/>
                <w:sz w:val="44"/>
                <w:szCs w:val="24"/>
              </w:rPr>
              <w:t>境</w:t>
            </w:r>
            <w:r>
              <w:rPr>
                <w:rFonts w:ascii="SimHei"/>
                <w:noProof/>
                <w:color w:val="000000"/>
                <w:sz w:val="44"/>
                <w:szCs w:val="24"/>
              </w:rPr>
              <w:t xml:space="preserve"> </w:t>
            </w:r>
            <w:r>
              <w:rPr>
                <w:rFonts w:ascii="SimHei" w:hint="eastAsia"/>
                <w:noProof/>
                <w:color w:val="000000"/>
                <w:sz w:val="44"/>
                <w:szCs w:val="24"/>
              </w:rPr>
              <w:t>规</w:t>
            </w:r>
            <w:r>
              <w:rPr>
                <w:rFonts w:ascii="SimHei"/>
                <w:noProof/>
                <w:color w:val="000000"/>
                <w:sz w:val="44"/>
                <w:szCs w:val="24"/>
              </w:rPr>
              <w:t xml:space="preserve"> </w:t>
            </w:r>
            <w:r>
              <w:rPr>
                <w:rFonts w:ascii="SimHei" w:hint="eastAsia"/>
                <w:noProof/>
                <w:color w:val="000000"/>
                <w:sz w:val="44"/>
                <w:szCs w:val="24"/>
              </w:rPr>
              <w:t>划</w:t>
            </w:r>
            <w:r>
              <w:rPr>
                <w:rFonts w:ascii="SimHei"/>
                <w:noProof/>
                <w:color w:val="000000"/>
                <w:sz w:val="44"/>
                <w:szCs w:val="24"/>
              </w:rPr>
              <w:t xml:space="preserve"> </w:t>
            </w:r>
            <w:r>
              <w:rPr>
                <w:rFonts w:ascii="SimHei" w:hint="eastAsia"/>
                <w:noProof/>
                <w:color w:val="000000"/>
                <w:sz w:val="44"/>
                <w:szCs w:val="24"/>
              </w:rPr>
              <w:t>署</w:t>
            </w:r>
          </w:p>
          <w:p w14:paraId="16940D2A" w14:textId="77777777" w:rsidR="00C44455" w:rsidRDefault="00C44455" w:rsidP="00C525EC">
            <w:pPr>
              <w:ind w:left="158"/>
              <w:rPr>
                <w:szCs w:val="24"/>
                <w:lang w:val="en-CA"/>
              </w:rPr>
            </w:pPr>
          </w:p>
        </w:tc>
        <w:tc>
          <w:tcPr>
            <w:tcW w:w="4590" w:type="dxa"/>
            <w:tcBorders>
              <w:top w:val="nil"/>
              <w:left w:val="nil"/>
              <w:bottom w:val="single" w:sz="36" w:space="0" w:color="auto"/>
              <w:right w:val="nil"/>
            </w:tcBorders>
          </w:tcPr>
          <w:p w14:paraId="3585BE20" w14:textId="77777777" w:rsidR="00A21D6C" w:rsidRDefault="00A21D6C">
            <w:pPr>
              <w:rPr>
                <w:noProof/>
                <w:szCs w:val="24"/>
                <w:lang w:val="en-CA"/>
              </w:rPr>
            </w:pPr>
          </w:p>
          <w:p w14:paraId="48C9C226" w14:textId="199CF593" w:rsidR="00C44455" w:rsidRDefault="00C44455">
            <w:pPr>
              <w:rPr>
                <w:szCs w:val="24"/>
                <w:lang w:val="en-CA"/>
              </w:rPr>
            </w:pPr>
            <w:r>
              <w:rPr>
                <w:noProof/>
                <w:szCs w:val="24"/>
                <w:lang w:val="en-CA"/>
              </w:rPr>
              <w:t>Distr.</w:t>
            </w:r>
          </w:p>
          <w:p w14:paraId="7F2A06FD" w14:textId="77777777" w:rsidR="00C44455" w:rsidRDefault="00C44455">
            <w:pPr>
              <w:rPr>
                <w:szCs w:val="24"/>
                <w:lang w:val="en-CA"/>
              </w:rPr>
            </w:pPr>
            <w:r>
              <w:rPr>
                <w:noProof/>
                <w:szCs w:val="24"/>
                <w:lang w:val="en-CA"/>
              </w:rPr>
              <w:t>GENERAL</w:t>
            </w:r>
          </w:p>
          <w:p w14:paraId="640C3E74" w14:textId="77777777" w:rsidR="00C44455" w:rsidRDefault="00C44455">
            <w:pPr>
              <w:rPr>
                <w:szCs w:val="24"/>
                <w:lang w:val="en-CA"/>
              </w:rPr>
            </w:pPr>
          </w:p>
          <w:p w14:paraId="44C4E379" w14:textId="29032374" w:rsidR="00C44455" w:rsidRDefault="00C610EF">
            <w:pPr>
              <w:rPr>
                <w:szCs w:val="24"/>
                <w:lang w:val="en-CA"/>
              </w:rPr>
            </w:pPr>
            <w:r>
              <w:fldChar w:fldCharType="begin"/>
            </w:r>
            <w:r>
              <w:instrText xml:space="preserve"> DOCPROPERTY "Document number"  \* MERGEFORMAT </w:instrText>
            </w:r>
            <w:r>
              <w:fldChar w:fldCharType="separate"/>
            </w:r>
            <w:r w:rsidR="005516CD" w:rsidRPr="005516CD">
              <w:rPr>
                <w:szCs w:val="24"/>
                <w:lang w:val="en-CA"/>
              </w:rPr>
              <w:t>UNEP/</w:t>
            </w:r>
            <w:proofErr w:type="spellStart"/>
            <w:r w:rsidR="005516CD" w:rsidRPr="005516CD">
              <w:rPr>
                <w:szCs w:val="24"/>
                <w:lang w:val="en-CA"/>
              </w:rPr>
              <w:t>OzL.Pro</w:t>
            </w:r>
            <w:proofErr w:type="spellEnd"/>
            <w:r w:rsidR="005516CD" w:rsidRPr="005516CD">
              <w:rPr>
                <w:szCs w:val="24"/>
                <w:lang w:val="en-CA"/>
              </w:rPr>
              <w:t>/</w:t>
            </w:r>
            <w:proofErr w:type="spellStart"/>
            <w:r w:rsidR="005516CD" w:rsidRPr="005516CD">
              <w:rPr>
                <w:szCs w:val="24"/>
                <w:lang w:val="en-CA"/>
              </w:rPr>
              <w:t>ExCom</w:t>
            </w:r>
            <w:proofErr w:type="spellEnd"/>
            <w:r w:rsidR="005516CD" w:rsidRPr="005516CD">
              <w:rPr>
                <w:szCs w:val="24"/>
                <w:lang w:val="en-CA"/>
              </w:rPr>
              <w:t>/88/78</w:t>
            </w:r>
            <w:r>
              <w:rPr>
                <w:szCs w:val="24"/>
                <w:lang w:val="en-CA"/>
              </w:rPr>
              <w:fldChar w:fldCharType="end"/>
            </w:r>
          </w:p>
          <w:p w14:paraId="5057720C" w14:textId="77777777" w:rsidR="00C44455" w:rsidRDefault="00C44455">
            <w:pPr>
              <w:rPr>
                <w:szCs w:val="24"/>
                <w:lang w:val="en-CA"/>
              </w:rPr>
            </w:pPr>
            <w:r>
              <w:rPr>
                <w:szCs w:val="24"/>
                <w:lang w:val="en-CA"/>
              </w:rPr>
              <w:fldChar w:fldCharType="begin"/>
            </w:r>
            <w:r>
              <w:rPr>
                <w:szCs w:val="24"/>
                <w:lang w:val="en-CA"/>
              </w:rPr>
              <w:instrText xml:space="preserve"> DOCPROPERTY "Revision date" \@ "d MMMM YYYY"  \* MERGEFORMAT </w:instrText>
            </w:r>
            <w:r>
              <w:rPr>
                <w:szCs w:val="24"/>
                <w:lang w:val="en-CA"/>
              </w:rPr>
              <w:fldChar w:fldCharType="separate"/>
            </w:r>
            <w:r>
              <w:rPr>
                <w:szCs w:val="24"/>
                <w:lang w:val="en-CA"/>
              </w:rPr>
              <w:t>19 November 2021</w:t>
            </w:r>
            <w:r>
              <w:rPr>
                <w:szCs w:val="24"/>
                <w:lang w:val="en-CA"/>
              </w:rPr>
              <w:fldChar w:fldCharType="end"/>
            </w:r>
          </w:p>
          <w:p w14:paraId="45BF0F13" w14:textId="77777777" w:rsidR="00C44455" w:rsidRDefault="00C44455">
            <w:pPr>
              <w:rPr>
                <w:caps/>
                <w:szCs w:val="24"/>
                <w:lang w:val="en-CA"/>
              </w:rPr>
            </w:pPr>
          </w:p>
          <w:p w14:paraId="4DB22823" w14:textId="77777777" w:rsidR="00C44455" w:rsidRDefault="00C44455">
            <w:pPr>
              <w:rPr>
                <w:noProof/>
                <w:szCs w:val="24"/>
                <w:lang w:val="en-CA"/>
              </w:rPr>
            </w:pPr>
            <w:r>
              <w:rPr>
                <w:noProof/>
                <w:szCs w:val="24"/>
                <w:lang w:val="en-CA"/>
              </w:rPr>
              <w:t>CHINESE</w:t>
            </w:r>
          </w:p>
          <w:p w14:paraId="46BAB78F" w14:textId="77777777" w:rsidR="00C44455" w:rsidRDefault="00C44455">
            <w:pPr>
              <w:rPr>
                <w:szCs w:val="24"/>
                <w:lang w:val="en-CA"/>
              </w:rPr>
            </w:pPr>
            <w:r>
              <w:rPr>
                <w:noProof/>
                <w:szCs w:val="24"/>
                <w:lang w:val="en-CA"/>
              </w:rPr>
              <w:t>ORIGINAL:</w:t>
            </w:r>
            <w:r>
              <w:rPr>
                <w:szCs w:val="24"/>
                <w:lang w:val="en-CA"/>
              </w:rPr>
              <w:t xml:space="preserve"> </w:t>
            </w:r>
            <w:r>
              <w:rPr>
                <w:noProof/>
                <w:szCs w:val="24"/>
                <w:lang w:val="en-CA"/>
              </w:rPr>
              <w:t>ENGLISH</w:t>
            </w:r>
          </w:p>
        </w:tc>
      </w:tr>
    </w:tbl>
    <w:p w14:paraId="75486ECC" w14:textId="77777777" w:rsidR="00C44455" w:rsidRPr="008E5AC7" w:rsidRDefault="00C44455">
      <w:pPr>
        <w:jc w:val="left"/>
        <w:rPr>
          <w:sz w:val="24"/>
          <w:szCs w:val="24"/>
          <w:lang w:val="en-CA"/>
        </w:rPr>
      </w:pPr>
      <w:r w:rsidRPr="008E5AC7">
        <w:rPr>
          <w:rFonts w:hint="eastAsia"/>
          <w:sz w:val="24"/>
          <w:szCs w:val="24"/>
          <w:lang w:val="zh-CN"/>
        </w:rPr>
        <w:t>执行蒙特利尔议定书</w:t>
      </w:r>
      <w:r w:rsidRPr="008E5AC7">
        <w:rPr>
          <w:sz w:val="24"/>
          <w:szCs w:val="24"/>
        </w:rPr>
        <w:br/>
        <w:t xml:space="preserve"> </w:t>
      </w:r>
      <w:r w:rsidRPr="008E5AC7">
        <w:rPr>
          <w:rFonts w:hint="eastAsia"/>
          <w:sz w:val="24"/>
          <w:szCs w:val="24"/>
          <w:lang w:val="zh-CN"/>
        </w:rPr>
        <w:t>多边基金执行委员会</w:t>
      </w:r>
      <w:r w:rsidRPr="008E5AC7">
        <w:rPr>
          <w:sz w:val="24"/>
          <w:szCs w:val="24"/>
        </w:rPr>
        <w:br/>
      </w:r>
      <w:r w:rsidRPr="008E5AC7">
        <w:rPr>
          <w:rFonts w:hint="eastAsia"/>
          <w:sz w:val="24"/>
          <w:szCs w:val="24"/>
          <w:lang w:val="zh-CN"/>
        </w:rPr>
        <w:t>第八十八次会议</w:t>
      </w:r>
    </w:p>
    <w:p w14:paraId="76CF7C9F" w14:textId="77777777" w:rsidR="00C44455" w:rsidRPr="008E5AC7" w:rsidRDefault="00C44455">
      <w:pPr>
        <w:jc w:val="left"/>
        <w:rPr>
          <w:sz w:val="24"/>
          <w:szCs w:val="24"/>
          <w:lang w:val="en-CA"/>
        </w:rPr>
      </w:pPr>
      <w:smartTag w:uri="urn:schemas-microsoft-com:office:smarttags" w:element="chsdate">
        <w:smartTagPr>
          <w:attr w:name="Year" w:val="2021"/>
          <w:attr w:name="Month" w:val="11"/>
          <w:attr w:name="Day" w:val="15"/>
          <w:attr w:name="IsLunarDate" w:val="False"/>
          <w:attr w:name="IsROCDate" w:val="False"/>
        </w:smartTagPr>
        <w:r w:rsidRPr="008E5AC7">
          <w:rPr>
            <w:sz w:val="24"/>
            <w:szCs w:val="24"/>
            <w:lang w:val="en-CA"/>
          </w:rPr>
          <w:t>2021</w:t>
        </w:r>
        <w:r w:rsidRPr="008E5AC7">
          <w:rPr>
            <w:rFonts w:hint="eastAsia"/>
            <w:sz w:val="24"/>
            <w:szCs w:val="24"/>
            <w:lang w:val="zh-CN"/>
          </w:rPr>
          <w:t>年</w:t>
        </w:r>
        <w:r w:rsidRPr="008E5AC7">
          <w:rPr>
            <w:sz w:val="24"/>
            <w:szCs w:val="24"/>
            <w:lang w:val="en-CA"/>
          </w:rPr>
          <w:t>11</w:t>
        </w:r>
        <w:r w:rsidRPr="008E5AC7">
          <w:rPr>
            <w:rFonts w:hint="eastAsia"/>
            <w:sz w:val="24"/>
            <w:szCs w:val="24"/>
            <w:lang w:val="zh-CN"/>
          </w:rPr>
          <w:t>月</w:t>
        </w:r>
        <w:r w:rsidRPr="008E5AC7">
          <w:rPr>
            <w:sz w:val="24"/>
            <w:szCs w:val="24"/>
            <w:lang w:val="en-CA"/>
          </w:rPr>
          <w:t>15</w:t>
        </w:r>
        <w:r w:rsidRPr="008E5AC7">
          <w:rPr>
            <w:rFonts w:hint="eastAsia"/>
            <w:sz w:val="24"/>
            <w:szCs w:val="24"/>
            <w:lang w:val="zh-CN"/>
          </w:rPr>
          <w:t>日</w:t>
        </w:r>
      </w:smartTag>
      <w:r w:rsidRPr="008E5AC7">
        <w:rPr>
          <w:rFonts w:hint="eastAsia"/>
          <w:sz w:val="24"/>
          <w:szCs w:val="24"/>
          <w:lang w:val="zh-CN"/>
        </w:rPr>
        <w:t>至</w:t>
      </w:r>
      <w:r w:rsidRPr="008E5AC7">
        <w:rPr>
          <w:sz w:val="24"/>
          <w:szCs w:val="24"/>
          <w:lang w:val="en-CA"/>
        </w:rPr>
        <w:t>19</w:t>
      </w:r>
      <w:r w:rsidRPr="008E5AC7">
        <w:rPr>
          <w:rFonts w:hint="eastAsia"/>
          <w:sz w:val="24"/>
          <w:szCs w:val="24"/>
          <w:lang w:val="zh-CN"/>
        </w:rPr>
        <w:t>日</w:t>
      </w:r>
      <w:r w:rsidRPr="008E5AC7">
        <w:rPr>
          <w:rFonts w:hint="eastAsia"/>
          <w:sz w:val="24"/>
          <w:szCs w:val="24"/>
          <w:lang w:val="en-CA"/>
        </w:rPr>
        <w:t>，</w:t>
      </w:r>
      <w:r w:rsidRPr="008E5AC7">
        <w:rPr>
          <w:rFonts w:hint="eastAsia"/>
          <w:sz w:val="24"/>
          <w:szCs w:val="24"/>
          <w:lang w:val="zh-CN"/>
        </w:rPr>
        <w:t>蒙特利尔</w:t>
      </w:r>
      <w:r w:rsidRPr="008E5AC7">
        <w:rPr>
          <w:rStyle w:val="FootnoteReference"/>
          <w:sz w:val="24"/>
          <w:szCs w:val="24"/>
          <w:lang w:val="zh-CN"/>
        </w:rPr>
        <w:footnoteReference w:id="1"/>
      </w:r>
    </w:p>
    <w:p w14:paraId="10ECCAFD" w14:textId="77777777" w:rsidR="00C44455" w:rsidRPr="008E5AC7" w:rsidRDefault="00C44455">
      <w:pPr>
        <w:pStyle w:val="Title1"/>
        <w:rPr>
          <w:sz w:val="24"/>
          <w:szCs w:val="24"/>
          <w:lang w:val="en-CA"/>
        </w:rPr>
      </w:pPr>
    </w:p>
    <w:p w14:paraId="6733FCB0" w14:textId="77777777" w:rsidR="00C44455" w:rsidRPr="008E5AC7" w:rsidRDefault="00C44455">
      <w:pPr>
        <w:pStyle w:val="Title1"/>
        <w:rPr>
          <w:sz w:val="24"/>
          <w:szCs w:val="24"/>
          <w:lang w:val="en-CA"/>
        </w:rPr>
      </w:pPr>
    </w:p>
    <w:p w14:paraId="5071CF4B" w14:textId="77777777" w:rsidR="00C44455" w:rsidRPr="008E5AC7" w:rsidRDefault="00C44455">
      <w:pPr>
        <w:pStyle w:val="0Heading0"/>
        <w:jc w:val="center"/>
        <w:rPr>
          <w:b/>
          <w:sz w:val="28"/>
          <w:szCs w:val="28"/>
          <w:lang w:val="en-CA"/>
        </w:rPr>
      </w:pPr>
      <w:r w:rsidRPr="008E5AC7">
        <w:rPr>
          <w:rFonts w:hint="eastAsia"/>
          <w:b/>
          <w:sz w:val="28"/>
          <w:szCs w:val="28"/>
          <w:lang w:val="zh-CN"/>
        </w:rPr>
        <w:t>化工生产行业分组的报告</w:t>
      </w:r>
    </w:p>
    <w:p w14:paraId="392A448B" w14:textId="77777777" w:rsidR="00C44455" w:rsidRPr="008E5AC7" w:rsidRDefault="00C44455">
      <w:pPr>
        <w:pStyle w:val="0Heading0"/>
        <w:jc w:val="center"/>
        <w:rPr>
          <w:b/>
          <w:sz w:val="24"/>
          <w:szCs w:val="24"/>
          <w:lang w:val="en-CA"/>
        </w:rPr>
      </w:pPr>
    </w:p>
    <w:p w14:paraId="2594493C" w14:textId="77777777" w:rsidR="00C44455" w:rsidRPr="008E5AC7" w:rsidRDefault="00C44455">
      <w:pPr>
        <w:pStyle w:val="Heading1"/>
        <w:numPr>
          <w:ilvl w:val="0"/>
          <w:numId w:val="0"/>
        </w:numPr>
        <w:tabs>
          <w:tab w:val="left" w:pos="1778"/>
        </w:tabs>
        <w:rPr>
          <w:b/>
          <w:sz w:val="24"/>
          <w:szCs w:val="24"/>
          <w:lang w:val="en-CA"/>
        </w:rPr>
      </w:pPr>
      <w:r w:rsidRPr="008E5AC7">
        <w:rPr>
          <w:rFonts w:hint="eastAsia"/>
          <w:b/>
          <w:sz w:val="24"/>
          <w:szCs w:val="24"/>
          <w:lang w:val="zh-CN"/>
        </w:rPr>
        <w:t>导言</w:t>
      </w:r>
    </w:p>
    <w:p w14:paraId="44CA5A3D" w14:textId="77777777" w:rsidR="00C44455" w:rsidRPr="008E5AC7" w:rsidRDefault="00C44455">
      <w:pPr>
        <w:pStyle w:val="Heading1"/>
        <w:tabs>
          <w:tab w:val="clear" w:pos="0"/>
        </w:tabs>
        <w:rPr>
          <w:sz w:val="24"/>
          <w:szCs w:val="24"/>
          <w:lang w:val="en-CA"/>
        </w:rPr>
      </w:pPr>
      <w:r w:rsidRPr="008E5AC7">
        <w:rPr>
          <w:rFonts w:hint="eastAsia"/>
          <w:sz w:val="24"/>
          <w:szCs w:val="24"/>
          <w:lang w:val="zh-CN"/>
        </w:rPr>
        <w:t>生产行业小组在</w:t>
      </w:r>
      <w:smartTag w:uri="urn:schemas-microsoft-com:office:smarttags" w:element="chsdate">
        <w:smartTagPr>
          <w:attr w:name="Year" w:val="2021"/>
          <w:attr w:name="Month" w:val="11"/>
          <w:attr w:name="Day" w:val="17"/>
          <w:attr w:name="IsLunarDate" w:val="False"/>
          <w:attr w:name="IsROCDate" w:val="False"/>
        </w:smartTagPr>
        <w:r w:rsidRPr="008E5AC7">
          <w:rPr>
            <w:sz w:val="24"/>
            <w:szCs w:val="24"/>
            <w:lang w:val="en-US"/>
          </w:rPr>
          <w:t>2021</w:t>
        </w:r>
        <w:r w:rsidRPr="008E5AC7">
          <w:rPr>
            <w:rFonts w:hint="eastAsia"/>
            <w:sz w:val="24"/>
            <w:szCs w:val="24"/>
            <w:lang w:val="zh-CN"/>
          </w:rPr>
          <w:t>年</w:t>
        </w:r>
        <w:r w:rsidRPr="008E5AC7">
          <w:rPr>
            <w:sz w:val="24"/>
            <w:szCs w:val="24"/>
            <w:lang w:val="en-US"/>
          </w:rPr>
          <w:t>11</w:t>
        </w:r>
        <w:r w:rsidRPr="008E5AC7">
          <w:rPr>
            <w:rFonts w:hint="eastAsia"/>
            <w:sz w:val="24"/>
            <w:szCs w:val="24"/>
            <w:lang w:val="zh-CN"/>
          </w:rPr>
          <w:t>月</w:t>
        </w:r>
        <w:r w:rsidRPr="008E5AC7">
          <w:rPr>
            <w:sz w:val="24"/>
            <w:szCs w:val="24"/>
            <w:lang w:val="en-US"/>
          </w:rPr>
          <w:t>17</w:t>
        </w:r>
        <w:r w:rsidRPr="008E5AC7">
          <w:rPr>
            <w:rFonts w:hint="eastAsia"/>
            <w:sz w:val="24"/>
            <w:szCs w:val="24"/>
            <w:lang w:val="zh-CN"/>
          </w:rPr>
          <w:t>日</w:t>
        </w:r>
      </w:smartTag>
      <w:r w:rsidRPr="008E5AC7">
        <w:rPr>
          <w:rFonts w:hint="eastAsia"/>
          <w:sz w:val="24"/>
          <w:szCs w:val="24"/>
          <w:lang w:val="zh-CN"/>
        </w:rPr>
        <w:t>举行在线会议</w:t>
      </w:r>
      <w:r w:rsidRPr="008E5AC7">
        <w:rPr>
          <w:rFonts w:hint="eastAsia"/>
          <w:sz w:val="24"/>
          <w:szCs w:val="24"/>
          <w:lang w:val="en-US"/>
        </w:rPr>
        <w:t>，</w:t>
      </w:r>
      <w:r w:rsidRPr="008E5AC7">
        <w:rPr>
          <w:rFonts w:hint="eastAsia"/>
          <w:sz w:val="24"/>
          <w:szCs w:val="24"/>
          <w:lang w:val="zh-CN"/>
        </w:rPr>
        <w:t>成员包括亚美尼亚、澳大利亚、中国、巴拉圭、苏里南、瑞士、大不列颠及北爱尔兰联合王国和美国的代表</w:t>
      </w:r>
      <w:r w:rsidRPr="008E5AC7">
        <w:rPr>
          <w:rFonts w:hint="eastAsia"/>
          <w:sz w:val="24"/>
          <w:szCs w:val="24"/>
          <w:lang w:val="en-US"/>
        </w:rPr>
        <w:t>；</w:t>
      </w:r>
      <w:r w:rsidRPr="008E5AC7">
        <w:rPr>
          <w:rFonts w:hint="eastAsia"/>
          <w:sz w:val="24"/>
          <w:szCs w:val="24"/>
          <w:lang w:val="zh-CN"/>
        </w:rPr>
        <w:t>澳大利亚担任协调人。世界银行的代表也作为观察员出席了会议。</w:t>
      </w:r>
    </w:p>
    <w:p w14:paraId="21F4AF07" w14:textId="77777777" w:rsidR="00C44455" w:rsidRPr="008E5AC7" w:rsidRDefault="00C44455">
      <w:pPr>
        <w:autoSpaceDE w:val="0"/>
        <w:autoSpaceDN w:val="0"/>
        <w:adjustRightInd w:val="0"/>
        <w:spacing w:after="240"/>
        <w:rPr>
          <w:sz w:val="24"/>
          <w:szCs w:val="24"/>
          <w:lang w:val="en-CA"/>
        </w:rPr>
      </w:pPr>
      <w:r w:rsidRPr="008E5AC7">
        <w:rPr>
          <w:rFonts w:hint="eastAsia"/>
          <w:b/>
          <w:sz w:val="24"/>
          <w:szCs w:val="24"/>
          <w:lang w:val="zh-CN"/>
        </w:rPr>
        <w:t>议程项目</w:t>
      </w:r>
      <w:r w:rsidRPr="008E5AC7">
        <w:rPr>
          <w:b/>
          <w:sz w:val="24"/>
          <w:szCs w:val="24"/>
          <w:lang w:val="zh-CN"/>
        </w:rPr>
        <w:t>1</w:t>
      </w:r>
      <w:r w:rsidRPr="008E5AC7">
        <w:rPr>
          <w:rFonts w:hint="eastAsia"/>
          <w:b/>
          <w:sz w:val="24"/>
          <w:szCs w:val="24"/>
          <w:lang w:val="zh-CN"/>
        </w:rPr>
        <w:t>：</w:t>
      </w:r>
      <w:r w:rsidRPr="008E5AC7">
        <w:rPr>
          <w:b/>
          <w:sz w:val="24"/>
          <w:szCs w:val="24"/>
          <w:lang w:val="en-CA"/>
        </w:rPr>
        <w:tab/>
      </w:r>
      <w:r w:rsidRPr="008E5AC7">
        <w:rPr>
          <w:rFonts w:hint="eastAsia"/>
          <w:b/>
          <w:sz w:val="24"/>
          <w:szCs w:val="24"/>
          <w:lang w:val="zh-CN"/>
        </w:rPr>
        <w:t>会议开幕和通过议程</w:t>
      </w:r>
    </w:p>
    <w:p w14:paraId="42EB635A" w14:textId="77777777" w:rsidR="00C44455" w:rsidRPr="008E5AC7" w:rsidRDefault="00C44455">
      <w:pPr>
        <w:pStyle w:val="Heading1"/>
        <w:rPr>
          <w:sz w:val="24"/>
          <w:szCs w:val="24"/>
          <w:lang w:val="en-CA"/>
        </w:rPr>
      </w:pPr>
      <w:r w:rsidRPr="008E5AC7">
        <w:rPr>
          <w:rFonts w:hint="eastAsia"/>
          <w:sz w:val="24"/>
          <w:szCs w:val="24"/>
          <w:lang w:val="zh-CN"/>
        </w:rPr>
        <w:t>小组协调人对与会者表示欢迎。</w:t>
      </w:r>
      <w:r w:rsidRPr="008E5AC7">
        <w:rPr>
          <w:color w:val="000000"/>
          <w:sz w:val="24"/>
          <w:szCs w:val="24"/>
          <w:lang w:val="en-CA"/>
        </w:rPr>
        <w:t xml:space="preserve"> </w:t>
      </w:r>
    </w:p>
    <w:p w14:paraId="5B4F5C4B" w14:textId="77777777" w:rsidR="00C44455" w:rsidRPr="008E5AC7" w:rsidRDefault="00C44455">
      <w:pPr>
        <w:pStyle w:val="Heading1"/>
        <w:rPr>
          <w:sz w:val="24"/>
          <w:szCs w:val="24"/>
          <w:lang w:val="en-CA"/>
        </w:rPr>
      </w:pPr>
      <w:r w:rsidRPr="008E5AC7">
        <w:rPr>
          <w:rFonts w:hint="eastAsia"/>
          <w:sz w:val="24"/>
          <w:szCs w:val="24"/>
          <w:lang w:val="zh-CN"/>
        </w:rPr>
        <w:t>在通过议程时</w:t>
      </w:r>
      <w:r w:rsidRPr="008E5AC7">
        <w:rPr>
          <w:rFonts w:hint="eastAsia"/>
          <w:sz w:val="24"/>
          <w:szCs w:val="24"/>
          <w:lang w:val="en-CA"/>
        </w:rPr>
        <w:t>，</w:t>
      </w:r>
      <w:r w:rsidRPr="008E5AC7">
        <w:rPr>
          <w:rFonts w:hint="eastAsia"/>
          <w:sz w:val="24"/>
          <w:szCs w:val="24"/>
          <w:lang w:val="zh-CN"/>
        </w:rPr>
        <w:t>一名成员继续反对在在线会议讨论议程项目</w:t>
      </w:r>
      <w:r w:rsidRPr="008E5AC7">
        <w:rPr>
          <w:sz w:val="24"/>
          <w:szCs w:val="24"/>
          <w:lang w:val="en-CA"/>
        </w:rPr>
        <w:t>4</w:t>
      </w:r>
      <w:r w:rsidRPr="008E5AC7">
        <w:rPr>
          <w:rFonts w:hint="eastAsia"/>
          <w:sz w:val="24"/>
          <w:szCs w:val="24"/>
          <w:lang w:val="en-CA"/>
        </w:rPr>
        <w:t>，</w:t>
      </w:r>
      <w:r w:rsidRPr="008E5AC7">
        <w:rPr>
          <w:rFonts w:hint="eastAsia"/>
          <w:sz w:val="24"/>
          <w:szCs w:val="24"/>
          <w:lang w:val="zh-CN"/>
        </w:rPr>
        <w:t>建议将其推迟到执行委员会的下一次面对面会议。</w:t>
      </w:r>
      <w:r w:rsidRPr="008E5AC7">
        <w:rPr>
          <w:sz w:val="24"/>
          <w:szCs w:val="24"/>
          <w:lang w:val="en-CA"/>
        </w:rPr>
        <w:t xml:space="preserve"> </w:t>
      </w:r>
    </w:p>
    <w:p w14:paraId="0E9498F8" w14:textId="77777777" w:rsidR="00C44455" w:rsidRPr="008E5AC7" w:rsidRDefault="00C44455">
      <w:pPr>
        <w:pStyle w:val="Heading1"/>
        <w:rPr>
          <w:sz w:val="24"/>
          <w:szCs w:val="24"/>
          <w:lang w:val="en-CA"/>
        </w:rPr>
      </w:pPr>
      <w:r w:rsidRPr="008E5AC7">
        <w:rPr>
          <w:rFonts w:hint="eastAsia"/>
          <w:sz w:val="24"/>
          <w:szCs w:val="24"/>
          <w:lang w:val="zh-CN"/>
        </w:rPr>
        <w:t>瑞士代表要求在议程项目</w:t>
      </w:r>
      <w:r w:rsidRPr="008E5AC7">
        <w:rPr>
          <w:sz w:val="24"/>
          <w:szCs w:val="24"/>
          <w:lang w:val="en-CA"/>
        </w:rPr>
        <w:t>6“</w:t>
      </w:r>
      <w:r w:rsidRPr="008E5AC7">
        <w:rPr>
          <w:rFonts w:hint="eastAsia"/>
          <w:sz w:val="24"/>
          <w:szCs w:val="24"/>
          <w:lang w:val="zh-CN"/>
        </w:rPr>
        <w:t>其他事项</w:t>
      </w:r>
      <w:r w:rsidRPr="008E5AC7">
        <w:rPr>
          <w:sz w:val="24"/>
          <w:szCs w:val="24"/>
          <w:lang w:val="en-CA"/>
        </w:rPr>
        <w:t>”</w:t>
      </w:r>
      <w:r w:rsidRPr="008E5AC7">
        <w:rPr>
          <w:rFonts w:hint="eastAsia"/>
          <w:sz w:val="24"/>
          <w:szCs w:val="24"/>
          <w:lang w:val="zh-CN"/>
        </w:rPr>
        <w:t>下审议氢氟碳化物化工生产行业准则的问题。</w:t>
      </w:r>
    </w:p>
    <w:p w14:paraId="75BD0EE6" w14:textId="77777777" w:rsidR="00C44455" w:rsidRPr="008E5AC7" w:rsidRDefault="00C44455">
      <w:pPr>
        <w:pStyle w:val="Heading1"/>
        <w:rPr>
          <w:sz w:val="24"/>
          <w:szCs w:val="24"/>
          <w:lang w:val="en-CA"/>
        </w:rPr>
      </w:pPr>
      <w:r w:rsidRPr="008E5AC7">
        <w:rPr>
          <w:rFonts w:hint="eastAsia"/>
          <w:sz w:val="24"/>
          <w:szCs w:val="24"/>
          <w:lang w:val="zh-CN"/>
        </w:rPr>
        <w:t>小组按口头修正的内容通过了载于</w:t>
      </w:r>
      <w:r w:rsidRPr="008E5AC7">
        <w:rPr>
          <w:sz w:val="24"/>
          <w:szCs w:val="24"/>
          <w:lang w:val="en-CA"/>
        </w:rPr>
        <w:t>UNEP/</w:t>
      </w:r>
      <w:proofErr w:type="spellStart"/>
      <w:r w:rsidRPr="008E5AC7">
        <w:rPr>
          <w:sz w:val="24"/>
          <w:szCs w:val="24"/>
          <w:lang w:val="en-CA"/>
        </w:rPr>
        <w:t>OzL.Pro</w:t>
      </w:r>
      <w:proofErr w:type="spellEnd"/>
      <w:r w:rsidRPr="008E5AC7">
        <w:rPr>
          <w:sz w:val="24"/>
          <w:szCs w:val="24"/>
          <w:lang w:val="en-CA"/>
        </w:rPr>
        <w:t>/</w:t>
      </w:r>
      <w:proofErr w:type="spellStart"/>
      <w:r w:rsidRPr="008E5AC7">
        <w:rPr>
          <w:sz w:val="24"/>
          <w:szCs w:val="24"/>
          <w:lang w:val="en-CA"/>
        </w:rPr>
        <w:t>ExCom</w:t>
      </w:r>
      <w:proofErr w:type="spellEnd"/>
      <w:r w:rsidRPr="008E5AC7">
        <w:rPr>
          <w:sz w:val="24"/>
          <w:szCs w:val="24"/>
          <w:lang w:val="en-CA"/>
        </w:rPr>
        <w:t>/88/SGP/1</w:t>
      </w:r>
      <w:r w:rsidRPr="008E5AC7">
        <w:rPr>
          <w:rFonts w:hint="eastAsia"/>
          <w:sz w:val="24"/>
          <w:szCs w:val="24"/>
          <w:lang w:val="zh-CN"/>
        </w:rPr>
        <w:t>号文件中的临时议程。</w:t>
      </w:r>
    </w:p>
    <w:p w14:paraId="70F17F38" w14:textId="77777777" w:rsidR="00C44455" w:rsidRPr="008E5AC7" w:rsidRDefault="00C44455">
      <w:pPr>
        <w:pStyle w:val="Heading1"/>
        <w:numPr>
          <w:ilvl w:val="0"/>
          <w:numId w:val="0"/>
        </w:numPr>
        <w:autoSpaceDE w:val="0"/>
        <w:autoSpaceDN w:val="0"/>
        <w:adjustRightInd w:val="0"/>
        <w:spacing w:before="240"/>
        <w:rPr>
          <w:sz w:val="24"/>
          <w:szCs w:val="24"/>
          <w:lang w:val="en-CA"/>
        </w:rPr>
      </w:pPr>
      <w:r w:rsidRPr="008E5AC7">
        <w:rPr>
          <w:rFonts w:hint="eastAsia"/>
          <w:b/>
          <w:sz w:val="24"/>
          <w:szCs w:val="24"/>
          <w:lang w:val="zh-CN"/>
        </w:rPr>
        <w:t>议程项目</w:t>
      </w:r>
      <w:r w:rsidRPr="008E5AC7">
        <w:rPr>
          <w:b/>
          <w:sz w:val="24"/>
          <w:szCs w:val="24"/>
          <w:lang w:val="zh-CN"/>
        </w:rPr>
        <w:t>2</w:t>
      </w:r>
      <w:r w:rsidRPr="008E5AC7">
        <w:rPr>
          <w:rFonts w:hint="eastAsia"/>
          <w:b/>
          <w:sz w:val="24"/>
          <w:szCs w:val="24"/>
          <w:lang w:val="zh-CN"/>
        </w:rPr>
        <w:t>：</w:t>
      </w:r>
      <w:r w:rsidRPr="008E5AC7">
        <w:rPr>
          <w:b/>
          <w:sz w:val="24"/>
          <w:szCs w:val="24"/>
          <w:lang w:val="en-CA"/>
        </w:rPr>
        <w:tab/>
      </w:r>
      <w:r w:rsidRPr="008E5AC7">
        <w:rPr>
          <w:rFonts w:hint="eastAsia"/>
          <w:b/>
          <w:sz w:val="24"/>
          <w:szCs w:val="24"/>
          <w:lang w:val="zh-CN"/>
        </w:rPr>
        <w:t>工作安排</w:t>
      </w:r>
    </w:p>
    <w:p w14:paraId="7BAA764F" w14:textId="77777777" w:rsidR="00C44455" w:rsidRPr="008E5AC7" w:rsidRDefault="00C44455">
      <w:pPr>
        <w:pStyle w:val="Heading1"/>
        <w:rPr>
          <w:sz w:val="24"/>
          <w:szCs w:val="24"/>
          <w:lang w:val="en-CA"/>
        </w:rPr>
      </w:pPr>
      <w:r w:rsidRPr="008E5AC7">
        <w:rPr>
          <w:rFonts w:hint="eastAsia"/>
          <w:sz w:val="24"/>
          <w:szCs w:val="24"/>
          <w:lang w:val="zh-CN"/>
        </w:rPr>
        <w:t>小组</w:t>
      </w:r>
      <w:r w:rsidRPr="008E5AC7">
        <w:rPr>
          <w:rFonts w:hint="eastAsia"/>
          <w:sz w:val="24"/>
          <w:szCs w:val="24"/>
          <w:u w:val="single"/>
          <w:lang w:val="zh-CN"/>
        </w:rPr>
        <w:t>同意</w:t>
      </w:r>
      <w:r w:rsidRPr="008E5AC7">
        <w:rPr>
          <w:rFonts w:hint="eastAsia"/>
          <w:sz w:val="24"/>
          <w:szCs w:val="24"/>
          <w:lang w:val="zh-CN"/>
        </w:rPr>
        <w:t>采用协调人建议的工作安排。</w:t>
      </w:r>
    </w:p>
    <w:p w14:paraId="5589B55A" w14:textId="77777777" w:rsidR="00C44455" w:rsidRPr="008E5AC7" w:rsidRDefault="00C44455">
      <w:pPr>
        <w:pStyle w:val="Heading1"/>
        <w:keepNext/>
        <w:keepLines/>
        <w:numPr>
          <w:ilvl w:val="0"/>
          <w:numId w:val="0"/>
        </w:numPr>
        <w:tabs>
          <w:tab w:val="left" w:pos="2127"/>
        </w:tabs>
        <w:ind w:left="2127" w:hanging="2127"/>
        <w:rPr>
          <w:sz w:val="24"/>
          <w:szCs w:val="24"/>
          <w:lang w:val="en-CA"/>
        </w:rPr>
      </w:pPr>
      <w:r w:rsidRPr="008E5AC7">
        <w:rPr>
          <w:rFonts w:hint="eastAsia"/>
          <w:b/>
          <w:sz w:val="24"/>
          <w:szCs w:val="24"/>
          <w:lang w:val="zh-CN"/>
        </w:rPr>
        <w:lastRenderedPageBreak/>
        <w:t>议程项目</w:t>
      </w:r>
      <w:r w:rsidRPr="008E5AC7">
        <w:rPr>
          <w:b/>
          <w:sz w:val="24"/>
          <w:szCs w:val="24"/>
          <w:lang w:val="en-CA"/>
        </w:rPr>
        <w:t>3</w:t>
      </w:r>
      <w:r w:rsidRPr="008E5AC7">
        <w:rPr>
          <w:rFonts w:hint="eastAsia"/>
          <w:b/>
          <w:sz w:val="24"/>
          <w:szCs w:val="24"/>
          <w:lang w:val="en-CA"/>
        </w:rPr>
        <w:t>：</w:t>
      </w:r>
      <w:r>
        <w:rPr>
          <w:b/>
          <w:sz w:val="24"/>
          <w:szCs w:val="24"/>
          <w:lang w:val="en-CA"/>
        </w:rPr>
        <w:tab/>
      </w:r>
      <w:r w:rsidRPr="008E5AC7">
        <w:rPr>
          <w:rFonts w:hint="eastAsia"/>
          <w:b/>
          <w:sz w:val="24"/>
          <w:szCs w:val="24"/>
          <w:lang w:val="zh-CN"/>
        </w:rPr>
        <w:t>中国氟氯烃化工生产行业</w:t>
      </w:r>
      <w:r w:rsidRPr="008E5AC7">
        <w:rPr>
          <w:rFonts w:hint="eastAsia"/>
          <w:b/>
          <w:sz w:val="24"/>
          <w:szCs w:val="24"/>
          <w:lang w:val="en-CA"/>
        </w:rPr>
        <w:t>：</w:t>
      </w:r>
      <w:r w:rsidRPr="008E5AC7">
        <w:rPr>
          <w:b/>
          <w:sz w:val="24"/>
          <w:szCs w:val="24"/>
          <w:lang w:val="en-CA"/>
        </w:rPr>
        <w:t>2019</w:t>
      </w:r>
      <w:r w:rsidRPr="008E5AC7">
        <w:rPr>
          <w:rFonts w:hint="eastAsia"/>
          <w:b/>
          <w:sz w:val="24"/>
          <w:szCs w:val="24"/>
          <w:lang w:val="zh-CN"/>
        </w:rPr>
        <w:t>年和</w:t>
      </w:r>
      <w:r w:rsidRPr="008E5AC7">
        <w:rPr>
          <w:b/>
          <w:sz w:val="24"/>
          <w:szCs w:val="24"/>
          <w:lang w:val="en-CA"/>
        </w:rPr>
        <w:t>2020</w:t>
      </w:r>
      <w:r w:rsidRPr="008E5AC7">
        <w:rPr>
          <w:rFonts w:hint="eastAsia"/>
          <w:b/>
          <w:sz w:val="24"/>
          <w:szCs w:val="24"/>
          <w:lang w:val="zh-CN"/>
        </w:rPr>
        <w:t>年氟氯烃化工生产行业的核查报告</w:t>
      </w:r>
    </w:p>
    <w:p w14:paraId="1EFF12E4" w14:textId="77777777" w:rsidR="00C44455" w:rsidRPr="008E5AC7" w:rsidRDefault="00C44455">
      <w:pPr>
        <w:pStyle w:val="Heading1"/>
        <w:keepNext/>
        <w:keepLines/>
        <w:rPr>
          <w:sz w:val="24"/>
          <w:szCs w:val="24"/>
          <w:lang w:val="en-CA"/>
        </w:rPr>
      </w:pPr>
      <w:bookmarkStart w:id="0" w:name="_Hlk530578113"/>
      <w:r w:rsidRPr="008E5AC7">
        <w:rPr>
          <w:rFonts w:hint="eastAsia"/>
          <w:sz w:val="24"/>
          <w:szCs w:val="24"/>
          <w:lang w:val="zh-CN"/>
        </w:rPr>
        <w:t>秘书处代表介绍了</w:t>
      </w:r>
      <w:r w:rsidRPr="008E5AC7">
        <w:rPr>
          <w:sz w:val="24"/>
          <w:szCs w:val="24"/>
          <w:lang w:val="en-CA"/>
        </w:rPr>
        <w:t>UNEP/</w:t>
      </w:r>
      <w:proofErr w:type="spellStart"/>
      <w:r w:rsidRPr="008E5AC7">
        <w:rPr>
          <w:sz w:val="24"/>
          <w:szCs w:val="24"/>
          <w:lang w:val="en-CA"/>
        </w:rPr>
        <w:t>OzL.Pro</w:t>
      </w:r>
      <w:proofErr w:type="spellEnd"/>
      <w:r w:rsidRPr="008E5AC7">
        <w:rPr>
          <w:sz w:val="24"/>
          <w:szCs w:val="24"/>
          <w:lang w:val="en-CA"/>
        </w:rPr>
        <w:t>/</w:t>
      </w:r>
      <w:proofErr w:type="spellStart"/>
      <w:r w:rsidRPr="008E5AC7">
        <w:rPr>
          <w:sz w:val="24"/>
          <w:szCs w:val="24"/>
          <w:lang w:val="en-CA"/>
        </w:rPr>
        <w:t>ExCom</w:t>
      </w:r>
      <w:proofErr w:type="spellEnd"/>
      <w:r w:rsidRPr="008E5AC7">
        <w:rPr>
          <w:sz w:val="24"/>
          <w:szCs w:val="24"/>
          <w:lang w:val="en-CA"/>
        </w:rPr>
        <w:t>/88/SGP/2</w:t>
      </w:r>
      <w:r w:rsidRPr="008E5AC7">
        <w:rPr>
          <w:rFonts w:hint="eastAsia"/>
          <w:sz w:val="24"/>
          <w:szCs w:val="24"/>
          <w:lang w:val="zh-CN"/>
        </w:rPr>
        <w:t>和</w:t>
      </w:r>
      <w:r w:rsidRPr="008E5AC7">
        <w:rPr>
          <w:sz w:val="24"/>
          <w:szCs w:val="24"/>
          <w:lang w:val="en-CA"/>
        </w:rPr>
        <w:t>Corr.1</w:t>
      </w:r>
      <w:r w:rsidRPr="008E5AC7">
        <w:rPr>
          <w:rFonts w:hint="eastAsia"/>
          <w:sz w:val="24"/>
          <w:szCs w:val="24"/>
          <w:lang w:val="zh-CN"/>
        </w:rPr>
        <w:t>号文件</w:t>
      </w:r>
      <w:r w:rsidRPr="008E5AC7">
        <w:rPr>
          <w:rFonts w:hint="eastAsia"/>
          <w:sz w:val="24"/>
          <w:szCs w:val="24"/>
          <w:lang w:val="en-CA"/>
        </w:rPr>
        <w:t>，</w:t>
      </w:r>
      <w:r w:rsidRPr="008E5AC7">
        <w:rPr>
          <w:rFonts w:hint="eastAsia"/>
          <w:sz w:val="24"/>
          <w:szCs w:val="24"/>
          <w:lang w:val="zh-CN"/>
        </w:rPr>
        <w:t>指出由于</w:t>
      </w:r>
      <w:r w:rsidRPr="008E5AC7">
        <w:rPr>
          <w:sz w:val="24"/>
          <w:szCs w:val="24"/>
          <w:lang w:val="en-CA"/>
        </w:rPr>
        <w:t>COVID-19</w:t>
      </w:r>
      <w:r w:rsidRPr="008E5AC7">
        <w:rPr>
          <w:rFonts w:hint="eastAsia"/>
          <w:sz w:val="24"/>
          <w:szCs w:val="24"/>
          <w:lang w:val="zh-CN"/>
        </w:rPr>
        <w:t>大流行的各种限制</w:t>
      </w:r>
      <w:r w:rsidRPr="008E5AC7">
        <w:rPr>
          <w:rFonts w:hint="eastAsia"/>
          <w:sz w:val="24"/>
          <w:szCs w:val="24"/>
          <w:lang w:val="en-CA"/>
        </w:rPr>
        <w:t>，</w:t>
      </w:r>
      <w:r w:rsidRPr="008E5AC7">
        <w:rPr>
          <w:rFonts w:hint="eastAsia"/>
          <w:sz w:val="24"/>
          <w:szCs w:val="24"/>
          <w:lang w:val="zh-CN"/>
        </w:rPr>
        <w:t>这些核查都是在网上进行的。世界银行根据对生产设施的访问</w:t>
      </w:r>
      <w:r w:rsidRPr="008E5AC7">
        <w:rPr>
          <w:rFonts w:hint="eastAsia"/>
          <w:sz w:val="24"/>
          <w:szCs w:val="24"/>
          <w:lang w:val="en-US"/>
        </w:rPr>
        <w:t>，</w:t>
      </w:r>
      <w:r w:rsidRPr="008E5AC7">
        <w:rPr>
          <w:rFonts w:hint="eastAsia"/>
          <w:sz w:val="24"/>
          <w:szCs w:val="24"/>
          <w:lang w:val="zh-CN"/>
        </w:rPr>
        <w:t>将提交核查报告的增编</w:t>
      </w:r>
      <w:r w:rsidRPr="008E5AC7">
        <w:rPr>
          <w:rFonts w:hint="eastAsia"/>
          <w:sz w:val="24"/>
          <w:szCs w:val="24"/>
          <w:lang w:val="en-US"/>
        </w:rPr>
        <w:t>，</w:t>
      </w:r>
      <w:r w:rsidRPr="008E5AC7">
        <w:rPr>
          <w:rFonts w:hint="eastAsia"/>
          <w:sz w:val="24"/>
          <w:szCs w:val="24"/>
          <w:lang w:val="zh-CN"/>
        </w:rPr>
        <w:t>作为提交给</w:t>
      </w:r>
      <w:r w:rsidRPr="008E5AC7">
        <w:rPr>
          <w:sz w:val="24"/>
          <w:szCs w:val="24"/>
          <w:lang w:val="en-US"/>
        </w:rPr>
        <w:t>2022</w:t>
      </w:r>
      <w:r w:rsidRPr="008E5AC7">
        <w:rPr>
          <w:rFonts w:hint="eastAsia"/>
          <w:sz w:val="24"/>
          <w:szCs w:val="24"/>
          <w:lang w:val="zh-CN"/>
        </w:rPr>
        <w:t>年最后一次会议的生产核查报告的一部分</w:t>
      </w:r>
      <w:r w:rsidRPr="008E5AC7">
        <w:rPr>
          <w:rFonts w:hint="eastAsia"/>
          <w:sz w:val="24"/>
          <w:szCs w:val="24"/>
          <w:lang w:val="en-US"/>
        </w:rPr>
        <w:t>，</w:t>
      </w:r>
      <w:r w:rsidRPr="008E5AC7">
        <w:rPr>
          <w:rFonts w:hint="eastAsia"/>
          <w:sz w:val="24"/>
          <w:szCs w:val="24"/>
          <w:lang w:val="zh-CN"/>
        </w:rPr>
        <w:t>同时还将提交与关闭和拆除</w:t>
      </w:r>
      <w:r w:rsidRPr="008E5AC7">
        <w:rPr>
          <w:rStyle w:val="opdicttext2"/>
          <w:rFonts w:hint="eastAsia"/>
          <w:sz w:val="24"/>
          <w:szCs w:val="24"/>
          <w:lang w:val="zh-CN"/>
        </w:rPr>
        <w:t>宿迁凯尔</w:t>
      </w:r>
      <w:r w:rsidRPr="008E5AC7">
        <w:rPr>
          <w:rStyle w:val="opdicttext2"/>
          <w:rFonts w:hint="eastAsia"/>
          <w:sz w:val="24"/>
          <w:szCs w:val="24"/>
          <w:lang w:val="en-US"/>
        </w:rPr>
        <w:t>（</w:t>
      </w:r>
      <w:proofErr w:type="spellStart"/>
      <w:r w:rsidRPr="008E5AC7">
        <w:rPr>
          <w:sz w:val="24"/>
          <w:szCs w:val="24"/>
          <w:lang w:val="en-US"/>
        </w:rPr>
        <w:t>Suqian</w:t>
      </w:r>
      <w:proofErr w:type="spellEnd"/>
      <w:r w:rsidRPr="008E5AC7">
        <w:rPr>
          <w:sz w:val="24"/>
          <w:szCs w:val="24"/>
          <w:lang w:val="en-US"/>
        </w:rPr>
        <w:t xml:space="preserve"> </w:t>
      </w:r>
      <w:proofErr w:type="spellStart"/>
      <w:r w:rsidRPr="008E5AC7">
        <w:rPr>
          <w:sz w:val="24"/>
          <w:szCs w:val="24"/>
          <w:lang w:val="en-US"/>
        </w:rPr>
        <w:t>Kaier</w:t>
      </w:r>
      <w:proofErr w:type="spellEnd"/>
      <w:r w:rsidRPr="008E5AC7">
        <w:rPr>
          <w:rFonts w:hint="eastAsia"/>
          <w:sz w:val="24"/>
          <w:szCs w:val="24"/>
          <w:lang w:val="en-US"/>
        </w:rPr>
        <w:t>）</w:t>
      </w:r>
      <w:r w:rsidRPr="008E5AC7">
        <w:rPr>
          <w:rFonts w:hint="eastAsia"/>
          <w:sz w:val="24"/>
          <w:szCs w:val="24"/>
          <w:lang w:val="zh-CN"/>
        </w:rPr>
        <w:t>有关的最新情况以及第</w:t>
      </w:r>
      <w:r w:rsidRPr="008E5AC7">
        <w:rPr>
          <w:sz w:val="24"/>
          <w:szCs w:val="24"/>
          <w:lang w:val="en-US"/>
        </w:rPr>
        <w:t>86/99</w:t>
      </w:r>
      <w:r w:rsidRPr="008E5AC7">
        <w:rPr>
          <w:rFonts w:hint="eastAsia"/>
          <w:sz w:val="24"/>
          <w:szCs w:val="24"/>
          <w:lang w:val="en-US"/>
        </w:rPr>
        <w:t>（</w:t>
      </w:r>
      <w:r w:rsidRPr="008E5AC7">
        <w:rPr>
          <w:sz w:val="24"/>
          <w:szCs w:val="24"/>
          <w:lang w:val="en-US"/>
        </w:rPr>
        <w:t>e</w:t>
      </w:r>
      <w:r w:rsidRPr="008E5AC7">
        <w:rPr>
          <w:rFonts w:hint="eastAsia"/>
          <w:sz w:val="24"/>
          <w:szCs w:val="24"/>
          <w:lang w:val="en-US"/>
        </w:rPr>
        <w:t>）</w:t>
      </w:r>
      <w:r w:rsidRPr="008E5AC7">
        <w:rPr>
          <w:rFonts w:hint="eastAsia"/>
          <w:sz w:val="24"/>
          <w:szCs w:val="24"/>
          <w:lang w:val="zh-CN"/>
        </w:rPr>
        <w:t>号决定要求的一次性核查报告。他还提请注意文件第</w:t>
      </w:r>
      <w:r w:rsidRPr="008E5AC7">
        <w:rPr>
          <w:sz w:val="24"/>
          <w:szCs w:val="24"/>
          <w:lang w:val="en-US"/>
        </w:rPr>
        <w:t>36</w:t>
      </w:r>
      <w:r w:rsidRPr="008E5AC7">
        <w:rPr>
          <w:rFonts w:hint="eastAsia"/>
          <w:sz w:val="24"/>
          <w:szCs w:val="24"/>
          <w:lang w:val="zh-CN"/>
        </w:rPr>
        <w:t>段</w:t>
      </w:r>
      <w:r w:rsidRPr="008E5AC7">
        <w:rPr>
          <w:rFonts w:hint="eastAsia"/>
          <w:sz w:val="24"/>
          <w:szCs w:val="24"/>
          <w:lang w:val="en-US"/>
        </w:rPr>
        <w:t>（</w:t>
      </w:r>
      <w:r w:rsidRPr="008E5AC7">
        <w:rPr>
          <w:sz w:val="24"/>
          <w:szCs w:val="24"/>
          <w:lang w:val="en-US"/>
        </w:rPr>
        <w:t>c</w:t>
      </w:r>
      <w:r w:rsidRPr="008E5AC7">
        <w:rPr>
          <w:rFonts w:hint="eastAsia"/>
          <w:sz w:val="24"/>
          <w:szCs w:val="24"/>
          <w:lang w:val="en-US"/>
        </w:rPr>
        <w:t>）</w:t>
      </w:r>
      <w:r w:rsidRPr="008E5AC7">
        <w:rPr>
          <w:rFonts w:hint="eastAsia"/>
          <w:sz w:val="24"/>
          <w:szCs w:val="24"/>
          <w:lang w:val="zh-CN"/>
        </w:rPr>
        <w:t>中的一个打字错误</w:t>
      </w:r>
      <w:r w:rsidRPr="008E5AC7">
        <w:rPr>
          <w:rFonts w:hint="eastAsia"/>
          <w:sz w:val="24"/>
          <w:szCs w:val="24"/>
          <w:lang w:val="en-US"/>
        </w:rPr>
        <w:t>，</w:t>
      </w:r>
      <w:r w:rsidRPr="008E5AC7">
        <w:rPr>
          <w:rFonts w:hint="eastAsia"/>
          <w:sz w:val="24"/>
          <w:szCs w:val="24"/>
          <w:lang w:val="zh-CN"/>
        </w:rPr>
        <w:t>其中提及的</w:t>
      </w:r>
      <w:r w:rsidRPr="008E5AC7">
        <w:rPr>
          <w:sz w:val="24"/>
          <w:szCs w:val="24"/>
          <w:lang w:val="en-US"/>
        </w:rPr>
        <w:t>HCFC-22</w:t>
      </w:r>
      <w:r w:rsidRPr="008E5AC7">
        <w:rPr>
          <w:rFonts w:hint="eastAsia"/>
          <w:sz w:val="24"/>
          <w:szCs w:val="24"/>
          <w:lang w:val="zh-CN"/>
        </w:rPr>
        <w:t>应替换为</w:t>
      </w:r>
      <w:r w:rsidRPr="008E5AC7">
        <w:rPr>
          <w:sz w:val="24"/>
          <w:szCs w:val="24"/>
          <w:lang w:val="en-US"/>
        </w:rPr>
        <w:t>HCFC-142b</w:t>
      </w:r>
      <w:r w:rsidRPr="008E5AC7">
        <w:rPr>
          <w:rFonts w:hint="eastAsia"/>
          <w:sz w:val="24"/>
          <w:szCs w:val="24"/>
          <w:lang w:val="en-US"/>
        </w:rPr>
        <w:t>，</w:t>
      </w:r>
      <w:r w:rsidRPr="008E5AC7">
        <w:rPr>
          <w:rFonts w:hint="eastAsia"/>
          <w:sz w:val="24"/>
          <w:szCs w:val="24"/>
          <w:lang w:val="zh-CN"/>
        </w:rPr>
        <w:t>并指出第</w:t>
      </w:r>
      <w:r w:rsidRPr="008E5AC7">
        <w:rPr>
          <w:sz w:val="24"/>
          <w:szCs w:val="24"/>
          <w:lang w:val="en-US"/>
        </w:rPr>
        <w:t>9</w:t>
      </w:r>
      <w:r w:rsidRPr="008E5AC7">
        <w:rPr>
          <w:rFonts w:hint="eastAsia"/>
          <w:sz w:val="24"/>
          <w:szCs w:val="24"/>
          <w:lang w:val="zh-CN"/>
        </w:rPr>
        <w:t>段内容的错误之处</w:t>
      </w:r>
      <w:r w:rsidRPr="008E5AC7">
        <w:rPr>
          <w:rFonts w:hint="eastAsia"/>
          <w:sz w:val="24"/>
          <w:szCs w:val="24"/>
          <w:lang w:val="en-US"/>
        </w:rPr>
        <w:t>：</w:t>
      </w:r>
      <w:r w:rsidRPr="008E5AC7">
        <w:rPr>
          <w:rFonts w:hint="eastAsia"/>
          <w:sz w:val="24"/>
          <w:szCs w:val="24"/>
          <w:lang w:val="zh-CN"/>
        </w:rPr>
        <w:t>根据宿迁市生态和环境局提供的信息，宿迁凯尔的生产设施已于</w:t>
      </w:r>
      <w:r w:rsidRPr="008E5AC7">
        <w:rPr>
          <w:sz w:val="24"/>
          <w:szCs w:val="24"/>
          <w:lang w:val="zh-CN"/>
        </w:rPr>
        <w:t>2020</w:t>
      </w:r>
      <w:r w:rsidRPr="008E5AC7">
        <w:rPr>
          <w:rFonts w:hint="eastAsia"/>
          <w:sz w:val="24"/>
          <w:szCs w:val="24"/>
          <w:lang w:val="zh-CN"/>
        </w:rPr>
        <w:t>年</w:t>
      </w:r>
      <w:r w:rsidRPr="008E5AC7">
        <w:rPr>
          <w:sz w:val="24"/>
          <w:szCs w:val="24"/>
          <w:lang w:val="zh-CN"/>
        </w:rPr>
        <w:t>11</w:t>
      </w:r>
      <w:r w:rsidRPr="008E5AC7">
        <w:rPr>
          <w:rFonts w:hint="eastAsia"/>
          <w:sz w:val="24"/>
          <w:szCs w:val="24"/>
          <w:lang w:val="zh-CN"/>
        </w:rPr>
        <w:t>月关闭；世界银行将向</w:t>
      </w:r>
      <w:r w:rsidRPr="008E5AC7">
        <w:rPr>
          <w:sz w:val="24"/>
          <w:szCs w:val="24"/>
          <w:lang w:val="zh-CN"/>
        </w:rPr>
        <w:t>2022</w:t>
      </w:r>
      <w:r w:rsidRPr="008E5AC7">
        <w:rPr>
          <w:rFonts w:hint="eastAsia"/>
          <w:sz w:val="24"/>
          <w:szCs w:val="24"/>
          <w:lang w:val="zh-CN"/>
        </w:rPr>
        <w:t>年的最后一次会议提供有关该设施关闭和拆除的更多信息。</w:t>
      </w:r>
    </w:p>
    <w:bookmarkEnd w:id="0"/>
    <w:p w14:paraId="3A847C76" w14:textId="77777777" w:rsidR="00C44455" w:rsidRPr="008E5AC7" w:rsidRDefault="00C44455">
      <w:pPr>
        <w:pStyle w:val="Heading1"/>
        <w:rPr>
          <w:sz w:val="24"/>
          <w:szCs w:val="24"/>
          <w:lang w:val="en-CA"/>
        </w:rPr>
      </w:pPr>
      <w:r w:rsidRPr="008E5AC7">
        <w:rPr>
          <w:rFonts w:hint="eastAsia"/>
          <w:sz w:val="24"/>
          <w:szCs w:val="24"/>
          <w:lang w:val="zh-CN"/>
        </w:rPr>
        <w:t>关于提供副产品</w:t>
      </w:r>
      <w:r w:rsidRPr="008E5AC7">
        <w:rPr>
          <w:sz w:val="24"/>
          <w:szCs w:val="24"/>
          <w:lang w:val="en-CA"/>
        </w:rPr>
        <w:t>HFC-23</w:t>
      </w:r>
      <w:r w:rsidRPr="008E5AC7">
        <w:rPr>
          <w:rFonts w:hint="eastAsia"/>
          <w:sz w:val="24"/>
          <w:szCs w:val="24"/>
          <w:lang w:val="zh-CN"/>
        </w:rPr>
        <w:t>的销售和排放的进一步信息的请求</w:t>
      </w:r>
      <w:r w:rsidRPr="008E5AC7">
        <w:rPr>
          <w:rFonts w:hint="eastAsia"/>
          <w:sz w:val="24"/>
          <w:szCs w:val="24"/>
          <w:lang w:val="en-CA"/>
        </w:rPr>
        <w:t>，</w:t>
      </w:r>
      <w:r w:rsidRPr="008E5AC7">
        <w:rPr>
          <w:rFonts w:hint="eastAsia"/>
          <w:sz w:val="24"/>
          <w:szCs w:val="24"/>
          <w:lang w:val="zh-CN"/>
        </w:rPr>
        <w:t>秘书处指出</w:t>
      </w:r>
      <w:r w:rsidRPr="008E5AC7">
        <w:rPr>
          <w:rFonts w:hint="eastAsia"/>
          <w:sz w:val="24"/>
          <w:szCs w:val="24"/>
          <w:lang w:val="en-CA"/>
        </w:rPr>
        <w:t>，</w:t>
      </w:r>
      <w:r w:rsidRPr="008E5AC7">
        <w:rPr>
          <w:sz w:val="24"/>
          <w:szCs w:val="24"/>
          <w:lang w:val="en-CA"/>
        </w:rPr>
        <w:t>2010</w:t>
      </w:r>
      <w:r w:rsidRPr="008E5AC7">
        <w:rPr>
          <w:rFonts w:hint="eastAsia"/>
          <w:sz w:val="24"/>
          <w:szCs w:val="24"/>
          <w:lang w:val="zh-CN"/>
        </w:rPr>
        <w:t>年之后建立的</w:t>
      </w:r>
      <w:r w:rsidRPr="008E5AC7">
        <w:rPr>
          <w:sz w:val="24"/>
          <w:szCs w:val="24"/>
          <w:lang w:val="en-CA"/>
        </w:rPr>
        <w:t>HCFC-22</w:t>
      </w:r>
      <w:r w:rsidRPr="008E5AC7">
        <w:rPr>
          <w:rFonts w:hint="eastAsia"/>
          <w:sz w:val="24"/>
          <w:szCs w:val="24"/>
          <w:lang w:val="zh-CN"/>
        </w:rPr>
        <w:t>生产设施不再销售或排放任何</w:t>
      </w:r>
      <w:r w:rsidRPr="008E5AC7">
        <w:rPr>
          <w:sz w:val="24"/>
          <w:szCs w:val="24"/>
          <w:lang w:val="en-CA"/>
        </w:rPr>
        <w:t>HFC-23</w:t>
      </w:r>
      <w:r w:rsidRPr="008E5AC7">
        <w:rPr>
          <w:rFonts w:hint="eastAsia"/>
          <w:sz w:val="24"/>
          <w:szCs w:val="24"/>
          <w:lang w:val="en-CA"/>
        </w:rPr>
        <w:t>，</w:t>
      </w:r>
      <w:r w:rsidRPr="008E5AC7">
        <w:rPr>
          <w:rFonts w:hint="eastAsia"/>
          <w:sz w:val="24"/>
          <w:szCs w:val="24"/>
          <w:lang w:val="zh-CN"/>
        </w:rPr>
        <w:t>而是销毁或存储了这些副产品。在</w:t>
      </w:r>
      <w:r w:rsidRPr="008E5AC7">
        <w:rPr>
          <w:sz w:val="24"/>
          <w:szCs w:val="24"/>
          <w:lang w:val="en-US"/>
        </w:rPr>
        <w:t>2010</w:t>
      </w:r>
      <w:r w:rsidRPr="008E5AC7">
        <w:rPr>
          <w:rFonts w:hint="eastAsia"/>
          <w:sz w:val="24"/>
          <w:szCs w:val="24"/>
          <w:lang w:val="zh-CN"/>
        </w:rPr>
        <w:t>年或之前建立的设施中</w:t>
      </w:r>
      <w:r w:rsidRPr="008E5AC7">
        <w:rPr>
          <w:rFonts w:hint="eastAsia"/>
          <w:sz w:val="24"/>
          <w:szCs w:val="24"/>
          <w:lang w:val="en-US"/>
        </w:rPr>
        <w:t>，</w:t>
      </w:r>
      <w:r w:rsidRPr="008E5AC7">
        <w:rPr>
          <w:rFonts w:hint="eastAsia"/>
          <w:sz w:val="24"/>
          <w:szCs w:val="24"/>
          <w:lang w:val="zh-CN"/>
        </w:rPr>
        <w:t>有三个设施收集</w:t>
      </w:r>
      <w:r w:rsidRPr="008E5AC7">
        <w:rPr>
          <w:sz w:val="24"/>
          <w:szCs w:val="24"/>
          <w:lang w:val="en-US"/>
        </w:rPr>
        <w:t>HFC-23</w:t>
      </w:r>
      <w:r w:rsidRPr="008E5AC7">
        <w:rPr>
          <w:rFonts w:hint="eastAsia"/>
          <w:sz w:val="24"/>
          <w:szCs w:val="24"/>
          <w:lang w:val="zh-CN"/>
        </w:rPr>
        <w:t>出售</w:t>
      </w:r>
      <w:r w:rsidRPr="008E5AC7">
        <w:rPr>
          <w:rFonts w:hint="eastAsia"/>
          <w:sz w:val="24"/>
          <w:szCs w:val="24"/>
          <w:lang w:val="en-US"/>
        </w:rPr>
        <w:t>；</w:t>
      </w:r>
      <w:r w:rsidRPr="008E5AC7">
        <w:rPr>
          <w:rFonts w:hint="eastAsia"/>
          <w:sz w:val="24"/>
          <w:szCs w:val="24"/>
          <w:lang w:val="zh-CN"/>
        </w:rPr>
        <w:t>其中一个没有焚化炉</w:t>
      </w:r>
      <w:r w:rsidRPr="008E5AC7">
        <w:rPr>
          <w:rFonts w:hint="eastAsia"/>
          <w:sz w:val="24"/>
          <w:szCs w:val="24"/>
          <w:lang w:val="en-US"/>
        </w:rPr>
        <w:t>，</w:t>
      </w:r>
      <w:r w:rsidRPr="008E5AC7">
        <w:rPr>
          <w:rFonts w:hint="eastAsia"/>
          <w:sz w:val="24"/>
          <w:szCs w:val="24"/>
          <w:lang w:val="zh-CN"/>
        </w:rPr>
        <w:t>但也没有排放任何</w:t>
      </w:r>
      <w:r w:rsidRPr="008E5AC7">
        <w:rPr>
          <w:sz w:val="24"/>
          <w:szCs w:val="24"/>
          <w:lang w:val="en-US"/>
        </w:rPr>
        <w:t>HFC-23</w:t>
      </w:r>
      <w:r w:rsidRPr="008E5AC7">
        <w:rPr>
          <w:rFonts w:hint="eastAsia"/>
          <w:sz w:val="24"/>
          <w:szCs w:val="24"/>
          <w:lang w:val="en-US"/>
        </w:rPr>
        <w:t>，</w:t>
      </w:r>
      <w:r w:rsidRPr="008E5AC7">
        <w:rPr>
          <w:rFonts w:hint="eastAsia"/>
          <w:sz w:val="24"/>
          <w:szCs w:val="24"/>
          <w:lang w:val="zh-CN"/>
        </w:rPr>
        <w:t>而另外两个设施都收集并销毁了</w:t>
      </w:r>
      <w:r w:rsidRPr="008E5AC7">
        <w:rPr>
          <w:sz w:val="24"/>
          <w:szCs w:val="24"/>
          <w:lang w:val="en-US"/>
        </w:rPr>
        <w:t>HFC-23</w:t>
      </w:r>
      <w:r w:rsidRPr="008E5AC7">
        <w:rPr>
          <w:rFonts w:hint="eastAsia"/>
          <w:sz w:val="24"/>
          <w:szCs w:val="24"/>
          <w:lang w:val="zh-CN"/>
        </w:rPr>
        <w:t>。使用质量平衡法确定了排放量</w:t>
      </w:r>
      <w:r w:rsidRPr="008E5AC7">
        <w:rPr>
          <w:rFonts w:hint="eastAsia"/>
          <w:sz w:val="24"/>
          <w:szCs w:val="24"/>
          <w:lang w:val="en-US"/>
        </w:rPr>
        <w:t>，</w:t>
      </w:r>
      <w:r w:rsidRPr="008E5AC7">
        <w:rPr>
          <w:rFonts w:hint="eastAsia"/>
          <w:sz w:val="24"/>
          <w:szCs w:val="24"/>
          <w:lang w:val="zh-CN"/>
        </w:rPr>
        <w:t>以此计算未被收集、销毁或出售的</w:t>
      </w:r>
      <w:r w:rsidRPr="008E5AC7">
        <w:rPr>
          <w:sz w:val="24"/>
          <w:szCs w:val="24"/>
          <w:lang w:val="en-US"/>
        </w:rPr>
        <w:t>HFC-23</w:t>
      </w:r>
      <w:r w:rsidRPr="008E5AC7">
        <w:rPr>
          <w:rFonts w:hint="eastAsia"/>
          <w:sz w:val="24"/>
          <w:szCs w:val="24"/>
          <w:lang w:val="zh-CN"/>
        </w:rPr>
        <w:t>。根据所涉及的数量</w:t>
      </w:r>
      <w:r w:rsidRPr="008E5AC7">
        <w:rPr>
          <w:rFonts w:hint="eastAsia"/>
          <w:sz w:val="24"/>
          <w:szCs w:val="24"/>
          <w:lang w:val="en-US"/>
        </w:rPr>
        <w:t>，</w:t>
      </w:r>
      <w:r w:rsidRPr="008E5AC7">
        <w:rPr>
          <w:rFonts w:hint="eastAsia"/>
          <w:sz w:val="24"/>
          <w:szCs w:val="24"/>
          <w:lang w:val="zh-CN"/>
        </w:rPr>
        <w:t>排放量似乎相当于散逸排放或小进程排放</w:t>
      </w:r>
      <w:r w:rsidRPr="008E5AC7">
        <w:rPr>
          <w:rFonts w:hint="eastAsia"/>
          <w:sz w:val="24"/>
          <w:szCs w:val="24"/>
          <w:lang w:val="en-US"/>
        </w:rPr>
        <w:t>，</w:t>
      </w:r>
      <w:r w:rsidRPr="008E5AC7">
        <w:rPr>
          <w:rFonts w:hint="eastAsia"/>
          <w:sz w:val="24"/>
          <w:szCs w:val="24"/>
          <w:lang w:val="zh-CN"/>
        </w:rPr>
        <w:t>而不是有意排放。</w:t>
      </w:r>
      <w:r w:rsidRPr="008E5AC7">
        <w:rPr>
          <w:sz w:val="24"/>
          <w:szCs w:val="24"/>
          <w:lang w:val="en-CA"/>
        </w:rPr>
        <w:t xml:space="preserve"> </w:t>
      </w:r>
    </w:p>
    <w:p w14:paraId="07A78739" w14:textId="77777777" w:rsidR="00C44455" w:rsidRPr="008E5AC7" w:rsidRDefault="00C44455">
      <w:pPr>
        <w:pStyle w:val="Heading1"/>
        <w:rPr>
          <w:sz w:val="24"/>
          <w:szCs w:val="24"/>
          <w:lang w:val="en-CA"/>
        </w:rPr>
      </w:pPr>
      <w:r w:rsidRPr="008E5AC7">
        <w:rPr>
          <w:rFonts w:hint="eastAsia"/>
          <w:sz w:val="24"/>
          <w:szCs w:val="24"/>
          <w:lang w:val="zh-CN"/>
        </w:rPr>
        <w:t>关于能否提供</w:t>
      </w:r>
      <w:r w:rsidRPr="008E5AC7">
        <w:rPr>
          <w:sz w:val="24"/>
          <w:szCs w:val="24"/>
          <w:lang w:val="en-CA"/>
        </w:rPr>
        <w:t>2010</w:t>
      </w:r>
      <w:r w:rsidRPr="008E5AC7">
        <w:rPr>
          <w:rFonts w:hint="eastAsia"/>
          <w:sz w:val="24"/>
          <w:szCs w:val="24"/>
          <w:lang w:val="zh-CN"/>
        </w:rPr>
        <w:t>年后建立的综合设施的年初或年末库存量的信息</w:t>
      </w:r>
      <w:r w:rsidRPr="008E5AC7">
        <w:rPr>
          <w:rFonts w:hint="eastAsia"/>
          <w:sz w:val="24"/>
          <w:szCs w:val="24"/>
          <w:lang w:val="en-CA"/>
        </w:rPr>
        <w:t>，</w:t>
      </w:r>
      <w:r w:rsidRPr="008E5AC7">
        <w:rPr>
          <w:rFonts w:hint="eastAsia"/>
          <w:sz w:val="24"/>
          <w:szCs w:val="24"/>
          <w:lang w:val="zh-CN"/>
        </w:rPr>
        <w:t>世界银行代表解释说</w:t>
      </w:r>
      <w:r w:rsidRPr="008E5AC7">
        <w:rPr>
          <w:rFonts w:hint="eastAsia"/>
          <w:sz w:val="24"/>
          <w:szCs w:val="24"/>
          <w:lang w:val="en-CA"/>
        </w:rPr>
        <w:t>，</w:t>
      </w:r>
      <w:r w:rsidRPr="008E5AC7">
        <w:rPr>
          <w:rFonts w:hint="eastAsia"/>
          <w:sz w:val="24"/>
          <w:szCs w:val="24"/>
          <w:lang w:val="zh-CN"/>
        </w:rPr>
        <w:t>世界银行无法提供该信息</w:t>
      </w:r>
      <w:r w:rsidRPr="008E5AC7">
        <w:rPr>
          <w:rFonts w:hint="eastAsia"/>
          <w:sz w:val="24"/>
          <w:szCs w:val="24"/>
          <w:lang w:val="en-CA"/>
        </w:rPr>
        <w:t>，</w:t>
      </w:r>
      <w:r w:rsidRPr="008E5AC7">
        <w:rPr>
          <w:rFonts w:hint="eastAsia"/>
          <w:sz w:val="24"/>
          <w:szCs w:val="24"/>
          <w:lang w:val="zh-CN"/>
        </w:rPr>
        <w:t>因为这些设施都是逐案进行核实。秘书处代表还解释说</w:t>
      </w:r>
      <w:r w:rsidRPr="008E5AC7">
        <w:rPr>
          <w:rFonts w:hint="eastAsia"/>
          <w:sz w:val="24"/>
          <w:szCs w:val="24"/>
          <w:lang w:val="en-US"/>
        </w:rPr>
        <w:t>，</w:t>
      </w:r>
      <w:r w:rsidRPr="008E5AC7">
        <w:rPr>
          <w:rFonts w:hint="eastAsia"/>
          <w:sz w:val="24"/>
          <w:szCs w:val="24"/>
          <w:lang w:val="zh-CN"/>
        </w:rPr>
        <w:t>虽然中国政府根据执行委员会的相关决定</w:t>
      </w:r>
      <w:r w:rsidRPr="008E5AC7">
        <w:rPr>
          <w:rFonts w:hint="eastAsia"/>
          <w:sz w:val="24"/>
          <w:szCs w:val="24"/>
          <w:lang w:val="en-US"/>
        </w:rPr>
        <w:t>，</w:t>
      </w:r>
      <w:r w:rsidRPr="008E5AC7">
        <w:rPr>
          <w:rFonts w:hint="eastAsia"/>
          <w:sz w:val="24"/>
          <w:szCs w:val="24"/>
          <w:lang w:val="zh-CN"/>
        </w:rPr>
        <w:t>继续提供关于原料生产和使用的一些综合信息</w:t>
      </w:r>
      <w:r w:rsidRPr="008E5AC7">
        <w:rPr>
          <w:rFonts w:hint="eastAsia"/>
          <w:sz w:val="24"/>
          <w:szCs w:val="24"/>
          <w:lang w:val="en-US"/>
        </w:rPr>
        <w:t>，</w:t>
      </w:r>
      <w:r w:rsidRPr="008E5AC7">
        <w:rPr>
          <w:rFonts w:hint="eastAsia"/>
          <w:sz w:val="24"/>
          <w:szCs w:val="24"/>
          <w:lang w:val="zh-CN"/>
        </w:rPr>
        <w:t>但中国氟氯烃生产淘汰管理协定附录</w:t>
      </w:r>
      <w:r w:rsidRPr="008E5AC7">
        <w:rPr>
          <w:sz w:val="24"/>
          <w:szCs w:val="24"/>
          <w:lang w:val="en-US"/>
        </w:rPr>
        <w:t>5-A</w:t>
      </w:r>
      <w:r w:rsidRPr="008E5AC7">
        <w:rPr>
          <w:rFonts w:hint="eastAsia"/>
          <w:sz w:val="24"/>
          <w:szCs w:val="24"/>
          <w:lang w:val="zh-CN"/>
        </w:rPr>
        <w:t>第</w:t>
      </w:r>
      <w:r w:rsidRPr="008E5AC7">
        <w:rPr>
          <w:sz w:val="24"/>
          <w:szCs w:val="24"/>
          <w:lang w:val="en-US"/>
        </w:rPr>
        <w:t>3</w:t>
      </w:r>
      <w:r w:rsidRPr="008E5AC7">
        <w:rPr>
          <w:rFonts w:hint="eastAsia"/>
          <w:sz w:val="24"/>
          <w:szCs w:val="24"/>
          <w:lang w:val="zh-CN"/>
        </w:rPr>
        <w:t>段规定了项目管理单位在数据报告中的作用</w:t>
      </w:r>
      <w:r w:rsidRPr="008E5AC7">
        <w:rPr>
          <w:rFonts w:hint="eastAsia"/>
          <w:sz w:val="24"/>
          <w:szCs w:val="24"/>
          <w:lang w:val="en-US"/>
        </w:rPr>
        <w:t>，</w:t>
      </w:r>
      <w:r w:rsidRPr="008E5AC7">
        <w:rPr>
          <w:rFonts w:hint="eastAsia"/>
          <w:sz w:val="24"/>
          <w:szCs w:val="24"/>
          <w:lang w:val="zh-CN"/>
        </w:rPr>
        <w:t>它们与核查报告所载的数据不同。</w:t>
      </w:r>
    </w:p>
    <w:p w14:paraId="40FB4CB4" w14:textId="77777777" w:rsidR="00C44455" w:rsidRPr="008E5AC7" w:rsidRDefault="00C44455">
      <w:pPr>
        <w:pStyle w:val="Heading1"/>
        <w:rPr>
          <w:sz w:val="24"/>
          <w:szCs w:val="24"/>
          <w:lang w:val="en-CA"/>
        </w:rPr>
      </w:pPr>
      <w:r w:rsidRPr="008E5AC7">
        <w:rPr>
          <w:rFonts w:hint="eastAsia"/>
          <w:sz w:val="24"/>
          <w:szCs w:val="24"/>
          <w:lang w:val="zh-CN"/>
        </w:rPr>
        <w:t>此外</w:t>
      </w:r>
      <w:r w:rsidRPr="008E5AC7">
        <w:rPr>
          <w:rFonts w:hint="eastAsia"/>
          <w:sz w:val="24"/>
          <w:szCs w:val="24"/>
          <w:lang w:val="en-CA"/>
        </w:rPr>
        <w:t>，</w:t>
      </w:r>
      <w:r w:rsidRPr="008E5AC7">
        <w:rPr>
          <w:rFonts w:hint="eastAsia"/>
          <w:sz w:val="24"/>
          <w:szCs w:val="24"/>
          <w:lang w:val="zh-CN"/>
        </w:rPr>
        <w:t>还要求说明如何根据《蒙特利尔议定书》第</w:t>
      </w:r>
      <w:r w:rsidRPr="008E5AC7">
        <w:rPr>
          <w:sz w:val="24"/>
          <w:szCs w:val="24"/>
          <w:lang w:val="en-CA"/>
        </w:rPr>
        <w:t>7</w:t>
      </w:r>
      <w:r w:rsidRPr="008E5AC7">
        <w:rPr>
          <w:rFonts w:hint="eastAsia"/>
          <w:sz w:val="24"/>
          <w:szCs w:val="24"/>
          <w:lang w:val="zh-CN"/>
        </w:rPr>
        <w:t>条报告非法生产的</w:t>
      </w:r>
      <w:r w:rsidRPr="008E5AC7">
        <w:rPr>
          <w:sz w:val="24"/>
          <w:szCs w:val="24"/>
          <w:lang w:val="en-CA"/>
        </w:rPr>
        <w:t>HCFC-22</w:t>
      </w:r>
      <w:r w:rsidRPr="008E5AC7">
        <w:rPr>
          <w:rFonts w:hint="eastAsia"/>
          <w:sz w:val="24"/>
          <w:szCs w:val="24"/>
          <w:lang w:val="en-CA"/>
        </w:rPr>
        <w:t>；</w:t>
      </w:r>
      <w:r w:rsidRPr="008E5AC7">
        <w:rPr>
          <w:rFonts w:hint="eastAsia"/>
          <w:sz w:val="24"/>
          <w:szCs w:val="24"/>
          <w:lang w:val="zh-CN"/>
        </w:rPr>
        <w:t>是否所有生产</w:t>
      </w:r>
      <w:r w:rsidRPr="008E5AC7">
        <w:rPr>
          <w:sz w:val="24"/>
          <w:szCs w:val="24"/>
          <w:lang w:val="en-CA"/>
        </w:rPr>
        <w:t>HCFC-22</w:t>
      </w:r>
      <w:r w:rsidRPr="008E5AC7">
        <w:rPr>
          <w:rFonts w:hint="eastAsia"/>
          <w:sz w:val="24"/>
          <w:szCs w:val="24"/>
          <w:lang w:val="zh-CN"/>
        </w:rPr>
        <w:t>和产生</w:t>
      </w:r>
      <w:r w:rsidRPr="008E5AC7">
        <w:rPr>
          <w:sz w:val="24"/>
          <w:szCs w:val="24"/>
          <w:lang w:val="en-CA"/>
        </w:rPr>
        <w:t>HFC-23</w:t>
      </w:r>
      <w:r w:rsidRPr="008E5AC7">
        <w:rPr>
          <w:rFonts w:hint="eastAsia"/>
          <w:sz w:val="24"/>
          <w:szCs w:val="24"/>
          <w:lang w:val="zh-CN"/>
        </w:rPr>
        <w:t>的设施都包含在核查报告中</w:t>
      </w:r>
      <w:r w:rsidRPr="008E5AC7">
        <w:rPr>
          <w:rFonts w:hint="eastAsia"/>
          <w:sz w:val="24"/>
          <w:szCs w:val="24"/>
          <w:lang w:val="en-CA"/>
        </w:rPr>
        <w:t>，</w:t>
      </w:r>
      <w:r w:rsidRPr="008E5AC7">
        <w:rPr>
          <w:rFonts w:hint="eastAsia"/>
          <w:sz w:val="24"/>
          <w:szCs w:val="24"/>
          <w:lang w:val="zh-CN"/>
        </w:rPr>
        <w:t>以及是否存在有意排放</w:t>
      </w:r>
      <w:r w:rsidRPr="008E5AC7">
        <w:rPr>
          <w:sz w:val="24"/>
          <w:szCs w:val="24"/>
          <w:lang w:val="en-CA"/>
        </w:rPr>
        <w:t>HFC-23</w:t>
      </w:r>
      <w:r w:rsidRPr="008E5AC7">
        <w:rPr>
          <w:rFonts w:hint="eastAsia"/>
          <w:sz w:val="24"/>
          <w:szCs w:val="24"/>
          <w:lang w:val="zh-CN"/>
        </w:rPr>
        <w:t>的情事</w:t>
      </w:r>
      <w:r w:rsidRPr="008E5AC7">
        <w:rPr>
          <w:rFonts w:hint="eastAsia"/>
          <w:sz w:val="24"/>
          <w:szCs w:val="24"/>
          <w:lang w:val="en-CA"/>
        </w:rPr>
        <w:t>；</w:t>
      </w:r>
      <w:r w:rsidRPr="008E5AC7">
        <w:rPr>
          <w:rFonts w:hint="eastAsia"/>
          <w:sz w:val="24"/>
          <w:szCs w:val="24"/>
          <w:lang w:val="zh-CN"/>
        </w:rPr>
        <w:t>质量平衡法如何得到使用</w:t>
      </w:r>
      <w:r w:rsidRPr="008E5AC7">
        <w:rPr>
          <w:rFonts w:hint="eastAsia"/>
          <w:sz w:val="24"/>
          <w:szCs w:val="24"/>
          <w:lang w:val="en-CA"/>
        </w:rPr>
        <w:t>；</w:t>
      </w:r>
      <w:r w:rsidRPr="008E5AC7">
        <w:rPr>
          <w:rFonts w:hint="eastAsia"/>
          <w:sz w:val="24"/>
          <w:szCs w:val="24"/>
          <w:lang w:val="zh-CN"/>
        </w:rPr>
        <w:t>为什么</w:t>
      </w:r>
      <w:r w:rsidRPr="008E5AC7">
        <w:rPr>
          <w:sz w:val="24"/>
          <w:szCs w:val="24"/>
          <w:lang w:val="en-CA"/>
        </w:rPr>
        <w:t>2010</w:t>
      </w:r>
      <w:r w:rsidRPr="008E5AC7">
        <w:rPr>
          <w:rFonts w:hint="eastAsia"/>
          <w:sz w:val="24"/>
          <w:szCs w:val="24"/>
          <w:lang w:val="zh-CN"/>
        </w:rPr>
        <w:t>年后建立的综合设施不会有任何</w:t>
      </w:r>
      <w:r w:rsidRPr="008E5AC7">
        <w:rPr>
          <w:sz w:val="24"/>
          <w:szCs w:val="24"/>
          <w:lang w:val="en-CA"/>
        </w:rPr>
        <w:t>HFC-23</w:t>
      </w:r>
      <w:r w:rsidRPr="008E5AC7">
        <w:rPr>
          <w:rFonts w:hint="eastAsia"/>
          <w:sz w:val="24"/>
          <w:szCs w:val="24"/>
          <w:lang w:val="zh-CN"/>
        </w:rPr>
        <w:t>的排放。秘书处代表确认</w:t>
      </w:r>
      <w:r w:rsidRPr="008E5AC7">
        <w:rPr>
          <w:rFonts w:hint="eastAsia"/>
          <w:sz w:val="24"/>
          <w:szCs w:val="24"/>
          <w:lang w:val="en-US"/>
        </w:rPr>
        <w:t>，</w:t>
      </w:r>
      <w:r w:rsidRPr="008E5AC7">
        <w:rPr>
          <w:rFonts w:hint="eastAsia"/>
          <w:sz w:val="24"/>
          <w:szCs w:val="24"/>
          <w:lang w:val="zh-CN"/>
        </w:rPr>
        <w:t>质量平衡法被用来计算排放的排放量以及列入</w:t>
      </w:r>
      <w:r w:rsidRPr="008E5AC7">
        <w:rPr>
          <w:sz w:val="24"/>
          <w:szCs w:val="24"/>
          <w:lang w:val="en-US"/>
        </w:rPr>
        <w:t>2019</w:t>
      </w:r>
      <w:r w:rsidRPr="008E5AC7">
        <w:rPr>
          <w:rFonts w:hint="eastAsia"/>
          <w:sz w:val="24"/>
          <w:szCs w:val="24"/>
          <w:lang w:val="zh-CN"/>
        </w:rPr>
        <w:t>年和</w:t>
      </w:r>
      <w:r w:rsidRPr="008E5AC7">
        <w:rPr>
          <w:sz w:val="24"/>
          <w:szCs w:val="24"/>
          <w:lang w:val="en-US"/>
        </w:rPr>
        <w:t>2020</w:t>
      </w:r>
      <w:r w:rsidRPr="008E5AC7">
        <w:rPr>
          <w:rFonts w:hint="eastAsia"/>
          <w:sz w:val="24"/>
          <w:szCs w:val="24"/>
          <w:lang w:val="zh-CN"/>
        </w:rPr>
        <w:t>年核查报告的</w:t>
      </w:r>
      <w:r w:rsidRPr="008E5AC7">
        <w:rPr>
          <w:sz w:val="24"/>
          <w:szCs w:val="24"/>
          <w:lang w:val="en-US"/>
        </w:rPr>
        <w:t>HFC-23</w:t>
      </w:r>
      <w:r w:rsidRPr="008E5AC7">
        <w:rPr>
          <w:rFonts w:hint="eastAsia"/>
          <w:sz w:val="24"/>
          <w:szCs w:val="24"/>
          <w:lang w:val="zh-CN"/>
        </w:rPr>
        <w:t>排放量涵盖了中国所有</w:t>
      </w:r>
      <w:r w:rsidRPr="008E5AC7">
        <w:rPr>
          <w:sz w:val="24"/>
          <w:szCs w:val="24"/>
          <w:lang w:val="en-US"/>
        </w:rPr>
        <w:t>HCFC-22</w:t>
      </w:r>
      <w:r w:rsidRPr="008E5AC7">
        <w:rPr>
          <w:rFonts w:hint="eastAsia"/>
          <w:sz w:val="24"/>
          <w:szCs w:val="24"/>
          <w:lang w:val="zh-CN"/>
        </w:rPr>
        <w:t>生产线产生的副产品</w:t>
      </w:r>
      <w:r w:rsidRPr="008E5AC7">
        <w:rPr>
          <w:sz w:val="24"/>
          <w:szCs w:val="24"/>
          <w:lang w:val="en-US"/>
        </w:rPr>
        <w:t>HFC-23</w:t>
      </w:r>
      <w:r w:rsidRPr="008E5AC7">
        <w:rPr>
          <w:rFonts w:hint="eastAsia"/>
          <w:sz w:val="24"/>
          <w:szCs w:val="24"/>
          <w:lang w:val="en-US"/>
        </w:rPr>
        <w:t>；</w:t>
      </w:r>
      <w:r w:rsidRPr="008E5AC7">
        <w:rPr>
          <w:rFonts w:hint="eastAsia"/>
          <w:sz w:val="24"/>
          <w:szCs w:val="24"/>
          <w:lang w:val="zh-CN"/>
        </w:rPr>
        <w:t>同样</w:t>
      </w:r>
      <w:r w:rsidRPr="008E5AC7">
        <w:rPr>
          <w:rFonts w:hint="eastAsia"/>
          <w:sz w:val="24"/>
          <w:szCs w:val="24"/>
          <w:lang w:val="en-US"/>
        </w:rPr>
        <w:t>，</w:t>
      </w:r>
      <w:r w:rsidRPr="008E5AC7">
        <w:rPr>
          <w:sz w:val="24"/>
          <w:szCs w:val="24"/>
          <w:lang w:val="en-US"/>
        </w:rPr>
        <w:t>UNEP/</w:t>
      </w:r>
      <w:proofErr w:type="spellStart"/>
      <w:r w:rsidRPr="008E5AC7">
        <w:rPr>
          <w:sz w:val="24"/>
          <w:szCs w:val="24"/>
          <w:lang w:val="en-US"/>
        </w:rPr>
        <w:t>OzL.Pro</w:t>
      </w:r>
      <w:proofErr w:type="spellEnd"/>
      <w:r w:rsidRPr="008E5AC7">
        <w:rPr>
          <w:sz w:val="24"/>
          <w:szCs w:val="24"/>
          <w:lang w:val="en-US"/>
        </w:rPr>
        <w:t>/</w:t>
      </w:r>
      <w:proofErr w:type="spellStart"/>
      <w:r w:rsidRPr="008E5AC7">
        <w:rPr>
          <w:sz w:val="24"/>
          <w:szCs w:val="24"/>
          <w:lang w:val="en-US"/>
        </w:rPr>
        <w:t>ExCom</w:t>
      </w:r>
      <w:proofErr w:type="spellEnd"/>
      <w:r w:rsidRPr="008E5AC7">
        <w:rPr>
          <w:sz w:val="24"/>
          <w:szCs w:val="24"/>
          <w:lang w:val="en-US"/>
        </w:rPr>
        <w:t>/88/SGP/2</w:t>
      </w:r>
      <w:r w:rsidRPr="008E5AC7">
        <w:rPr>
          <w:rFonts w:hint="eastAsia"/>
          <w:sz w:val="24"/>
          <w:szCs w:val="24"/>
          <w:lang w:val="zh-CN"/>
        </w:rPr>
        <w:t>号文件表</w:t>
      </w:r>
      <w:r w:rsidRPr="008E5AC7">
        <w:rPr>
          <w:sz w:val="24"/>
          <w:szCs w:val="24"/>
          <w:lang w:val="en-US"/>
        </w:rPr>
        <w:t>4</w:t>
      </w:r>
      <w:r w:rsidRPr="008E5AC7">
        <w:rPr>
          <w:rFonts w:hint="eastAsia"/>
          <w:sz w:val="24"/>
          <w:szCs w:val="24"/>
          <w:lang w:val="zh-CN"/>
        </w:rPr>
        <w:t>包括了</w:t>
      </w:r>
      <w:r w:rsidRPr="008E5AC7">
        <w:rPr>
          <w:sz w:val="24"/>
          <w:szCs w:val="24"/>
          <w:lang w:val="en-US"/>
        </w:rPr>
        <w:t>2013</w:t>
      </w:r>
      <w:r w:rsidRPr="008E5AC7">
        <w:rPr>
          <w:rFonts w:hint="eastAsia"/>
          <w:sz w:val="24"/>
          <w:szCs w:val="24"/>
          <w:lang w:val="zh-CN"/>
        </w:rPr>
        <w:t>年至</w:t>
      </w:r>
      <w:r w:rsidRPr="008E5AC7">
        <w:rPr>
          <w:sz w:val="24"/>
          <w:szCs w:val="24"/>
          <w:lang w:val="en-US"/>
        </w:rPr>
        <w:t>2020</w:t>
      </w:r>
      <w:r w:rsidRPr="008E5AC7">
        <w:rPr>
          <w:rFonts w:hint="eastAsia"/>
          <w:sz w:val="24"/>
          <w:szCs w:val="24"/>
          <w:lang w:val="zh-CN"/>
        </w:rPr>
        <w:t>年但</w:t>
      </w:r>
      <w:r w:rsidRPr="008E5AC7">
        <w:rPr>
          <w:sz w:val="24"/>
          <w:szCs w:val="24"/>
          <w:lang w:val="en-US"/>
        </w:rPr>
        <w:t>2016</w:t>
      </w:r>
      <w:r w:rsidRPr="008E5AC7">
        <w:rPr>
          <w:rFonts w:hint="eastAsia"/>
          <w:sz w:val="24"/>
          <w:szCs w:val="24"/>
          <w:lang w:val="zh-CN"/>
        </w:rPr>
        <w:t>年至</w:t>
      </w:r>
      <w:r w:rsidRPr="008E5AC7">
        <w:rPr>
          <w:sz w:val="24"/>
          <w:szCs w:val="24"/>
          <w:lang w:val="en-US"/>
        </w:rPr>
        <w:t>2017</w:t>
      </w:r>
      <w:r w:rsidRPr="008E5AC7">
        <w:rPr>
          <w:rFonts w:hint="eastAsia"/>
          <w:sz w:val="24"/>
          <w:szCs w:val="24"/>
          <w:lang w:val="zh-CN"/>
        </w:rPr>
        <w:t>年除外所有生产线产生的副产品</w:t>
      </w:r>
      <w:r w:rsidRPr="008E5AC7">
        <w:rPr>
          <w:sz w:val="24"/>
          <w:szCs w:val="24"/>
          <w:lang w:val="en-US"/>
        </w:rPr>
        <w:t>HFC-23</w:t>
      </w:r>
      <w:r w:rsidRPr="008E5AC7">
        <w:rPr>
          <w:rFonts w:hint="eastAsia"/>
          <w:sz w:val="24"/>
          <w:szCs w:val="24"/>
          <w:lang w:val="en-US"/>
        </w:rPr>
        <w:t>，</w:t>
      </w:r>
      <w:r w:rsidRPr="008E5AC7">
        <w:rPr>
          <w:rFonts w:hint="eastAsia"/>
          <w:sz w:val="24"/>
          <w:szCs w:val="24"/>
          <w:lang w:val="zh-CN"/>
        </w:rPr>
        <w:t>但其中没有列入</w:t>
      </w:r>
      <w:r w:rsidRPr="008E5AC7">
        <w:rPr>
          <w:sz w:val="24"/>
          <w:szCs w:val="24"/>
          <w:lang w:val="en-US"/>
        </w:rPr>
        <w:t>2010</w:t>
      </w:r>
      <w:r w:rsidRPr="008E5AC7">
        <w:rPr>
          <w:rFonts w:hint="eastAsia"/>
          <w:sz w:val="24"/>
          <w:szCs w:val="24"/>
          <w:lang w:val="zh-CN"/>
        </w:rPr>
        <w:t>年后建立的</w:t>
      </w:r>
      <w:r w:rsidRPr="008E5AC7">
        <w:rPr>
          <w:sz w:val="24"/>
          <w:szCs w:val="24"/>
          <w:lang w:val="en-US"/>
        </w:rPr>
        <w:t>HCFC-22</w:t>
      </w:r>
      <w:r w:rsidRPr="008E5AC7">
        <w:rPr>
          <w:rFonts w:hint="eastAsia"/>
          <w:sz w:val="24"/>
          <w:szCs w:val="24"/>
          <w:lang w:val="zh-CN"/>
        </w:rPr>
        <w:t>生产线产生的副产品</w:t>
      </w:r>
      <w:r w:rsidRPr="008E5AC7">
        <w:rPr>
          <w:sz w:val="24"/>
          <w:szCs w:val="24"/>
          <w:lang w:val="en-US"/>
        </w:rPr>
        <w:t>HFC-23</w:t>
      </w:r>
      <w:r w:rsidRPr="008E5AC7">
        <w:rPr>
          <w:rFonts w:hint="eastAsia"/>
          <w:sz w:val="24"/>
          <w:szCs w:val="24"/>
          <w:lang w:val="zh-CN"/>
        </w:rPr>
        <w:t>。</w:t>
      </w:r>
    </w:p>
    <w:p w14:paraId="03BA7BAC" w14:textId="77777777" w:rsidR="00C44455" w:rsidRPr="008E5AC7" w:rsidRDefault="00C44455">
      <w:pPr>
        <w:pStyle w:val="Heading1"/>
        <w:rPr>
          <w:sz w:val="24"/>
          <w:szCs w:val="24"/>
          <w:lang w:val="en-CA"/>
        </w:rPr>
      </w:pPr>
      <w:r w:rsidRPr="008E5AC7">
        <w:rPr>
          <w:rFonts w:hint="eastAsia"/>
          <w:sz w:val="24"/>
          <w:szCs w:val="24"/>
          <w:lang w:val="zh-CN"/>
        </w:rPr>
        <w:t>关于核实的</w:t>
      </w:r>
      <w:r w:rsidRPr="008E5AC7">
        <w:rPr>
          <w:sz w:val="24"/>
          <w:szCs w:val="24"/>
          <w:lang w:val="en-CA"/>
        </w:rPr>
        <w:t>HCFC-22</w:t>
      </w:r>
      <w:r w:rsidRPr="008E5AC7">
        <w:rPr>
          <w:rFonts w:hint="eastAsia"/>
          <w:sz w:val="24"/>
          <w:szCs w:val="24"/>
          <w:lang w:val="zh-CN"/>
        </w:rPr>
        <w:t>总产量与</w:t>
      </w:r>
      <w:r w:rsidRPr="008E5AC7">
        <w:rPr>
          <w:sz w:val="24"/>
          <w:szCs w:val="24"/>
          <w:lang w:val="en-CA"/>
        </w:rPr>
        <w:t>2020</w:t>
      </w:r>
      <w:r w:rsidRPr="008E5AC7">
        <w:rPr>
          <w:rFonts w:hint="eastAsia"/>
          <w:sz w:val="24"/>
          <w:szCs w:val="24"/>
          <w:lang w:val="zh-CN"/>
        </w:rPr>
        <w:t>年根据第</w:t>
      </w:r>
      <w:r w:rsidRPr="008E5AC7">
        <w:rPr>
          <w:sz w:val="24"/>
          <w:szCs w:val="24"/>
          <w:lang w:val="en-CA"/>
        </w:rPr>
        <w:t>7</w:t>
      </w:r>
      <w:r w:rsidRPr="008E5AC7">
        <w:rPr>
          <w:rFonts w:hint="eastAsia"/>
          <w:sz w:val="24"/>
          <w:szCs w:val="24"/>
          <w:lang w:val="zh-CN"/>
        </w:rPr>
        <w:t>条报告的总产量之间的差异</w:t>
      </w:r>
      <w:r w:rsidRPr="008E5AC7">
        <w:rPr>
          <w:rFonts w:hint="eastAsia"/>
          <w:sz w:val="24"/>
          <w:szCs w:val="24"/>
          <w:lang w:val="en-CA"/>
        </w:rPr>
        <w:t>，</w:t>
      </w:r>
      <w:r w:rsidRPr="008E5AC7">
        <w:rPr>
          <w:rFonts w:hint="eastAsia"/>
          <w:sz w:val="24"/>
          <w:szCs w:val="24"/>
          <w:lang w:val="zh-CN"/>
        </w:rPr>
        <w:t>世界银行代表解释说</w:t>
      </w:r>
      <w:r w:rsidRPr="008E5AC7">
        <w:rPr>
          <w:rFonts w:hint="eastAsia"/>
          <w:sz w:val="24"/>
          <w:szCs w:val="24"/>
          <w:lang w:val="en-CA"/>
        </w:rPr>
        <w:t>，</w:t>
      </w:r>
      <w:r w:rsidRPr="008E5AC7">
        <w:rPr>
          <w:rFonts w:hint="eastAsia"/>
          <w:sz w:val="24"/>
          <w:szCs w:val="24"/>
          <w:lang w:val="zh-CN"/>
        </w:rPr>
        <w:t>非法生产的数量包含在该国的第</w:t>
      </w:r>
      <w:r w:rsidRPr="008E5AC7">
        <w:rPr>
          <w:sz w:val="24"/>
          <w:szCs w:val="24"/>
          <w:lang w:val="en-CA"/>
        </w:rPr>
        <w:t>7</w:t>
      </w:r>
      <w:r w:rsidRPr="008E5AC7">
        <w:rPr>
          <w:rFonts w:hint="eastAsia"/>
          <w:sz w:val="24"/>
          <w:szCs w:val="24"/>
          <w:lang w:val="zh-CN"/>
        </w:rPr>
        <w:t>条数据中</w:t>
      </w:r>
      <w:r w:rsidRPr="008E5AC7">
        <w:rPr>
          <w:rFonts w:hint="eastAsia"/>
          <w:sz w:val="24"/>
          <w:szCs w:val="24"/>
          <w:lang w:val="en-CA"/>
        </w:rPr>
        <w:t>，</w:t>
      </w:r>
      <w:r w:rsidRPr="008E5AC7">
        <w:rPr>
          <w:rFonts w:hint="eastAsia"/>
          <w:sz w:val="24"/>
          <w:szCs w:val="24"/>
          <w:lang w:val="zh-CN"/>
        </w:rPr>
        <w:t>而该数量在</w:t>
      </w:r>
      <w:r w:rsidRPr="008E5AC7">
        <w:rPr>
          <w:sz w:val="24"/>
          <w:szCs w:val="24"/>
          <w:lang w:val="en-CA"/>
        </w:rPr>
        <w:t>2020</w:t>
      </w:r>
      <w:r w:rsidRPr="008E5AC7">
        <w:rPr>
          <w:rFonts w:hint="eastAsia"/>
          <w:sz w:val="24"/>
          <w:szCs w:val="24"/>
          <w:lang w:val="zh-CN"/>
        </w:rPr>
        <w:t>年也已被销毁。</w:t>
      </w:r>
    </w:p>
    <w:p w14:paraId="242726A4" w14:textId="77777777" w:rsidR="00C44455" w:rsidRPr="008E5AC7" w:rsidRDefault="00C44455">
      <w:pPr>
        <w:pStyle w:val="Heading1"/>
        <w:rPr>
          <w:sz w:val="24"/>
          <w:szCs w:val="24"/>
          <w:lang w:val="en-CA"/>
        </w:rPr>
      </w:pPr>
      <w:r w:rsidRPr="008E5AC7">
        <w:rPr>
          <w:rFonts w:hint="eastAsia"/>
          <w:sz w:val="24"/>
          <w:szCs w:val="24"/>
          <w:lang w:val="zh-CN"/>
        </w:rPr>
        <w:t>有人询问</w:t>
      </w:r>
      <w:r w:rsidRPr="008E5AC7">
        <w:rPr>
          <w:rFonts w:hint="eastAsia"/>
          <w:sz w:val="24"/>
          <w:szCs w:val="24"/>
          <w:lang w:val="en-CA"/>
        </w:rPr>
        <w:t>，</w:t>
      </w:r>
      <w:r w:rsidRPr="008E5AC7">
        <w:rPr>
          <w:rFonts w:hint="eastAsia"/>
          <w:sz w:val="24"/>
          <w:szCs w:val="24"/>
          <w:lang w:val="zh-CN"/>
        </w:rPr>
        <w:t>宿迁凯尔在</w:t>
      </w:r>
      <w:r w:rsidRPr="008E5AC7">
        <w:rPr>
          <w:sz w:val="24"/>
          <w:szCs w:val="24"/>
          <w:lang w:val="en-CA"/>
        </w:rPr>
        <w:t>2014</w:t>
      </w:r>
      <w:r w:rsidRPr="008E5AC7">
        <w:rPr>
          <w:rFonts w:hint="eastAsia"/>
          <w:sz w:val="24"/>
          <w:szCs w:val="24"/>
          <w:lang w:val="zh-CN"/>
        </w:rPr>
        <w:t>年和</w:t>
      </w:r>
      <w:r w:rsidRPr="008E5AC7">
        <w:rPr>
          <w:sz w:val="24"/>
          <w:szCs w:val="24"/>
          <w:lang w:val="en-CA"/>
        </w:rPr>
        <w:t>2015</w:t>
      </w:r>
      <w:r w:rsidRPr="008E5AC7">
        <w:rPr>
          <w:rFonts w:hint="eastAsia"/>
          <w:sz w:val="24"/>
          <w:szCs w:val="24"/>
          <w:lang w:val="zh-CN"/>
        </w:rPr>
        <w:t>年生产了多少</w:t>
      </w:r>
      <w:r w:rsidRPr="008E5AC7">
        <w:rPr>
          <w:sz w:val="24"/>
          <w:szCs w:val="24"/>
          <w:lang w:val="en-CA"/>
        </w:rPr>
        <w:t>HCFC-22</w:t>
      </w:r>
      <w:r w:rsidRPr="008E5AC7">
        <w:rPr>
          <w:rFonts w:hint="eastAsia"/>
          <w:sz w:val="24"/>
          <w:szCs w:val="24"/>
          <w:lang w:val="zh-CN"/>
        </w:rPr>
        <w:t>作为原料、根据第</w:t>
      </w:r>
      <w:r w:rsidRPr="008E5AC7">
        <w:rPr>
          <w:sz w:val="24"/>
          <w:szCs w:val="24"/>
          <w:lang w:val="en-CA"/>
        </w:rPr>
        <w:t>7</w:t>
      </w:r>
      <w:r w:rsidRPr="008E5AC7">
        <w:rPr>
          <w:rFonts w:hint="eastAsia"/>
          <w:sz w:val="24"/>
          <w:szCs w:val="24"/>
          <w:lang w:val="zh-CN"/>
        </w:rPr>
        <w:t>条提出报告时</w:t>
      </w:r>
      <w:r w:rsidRPr="008E5AC7">
        <w:rPr>
          <w:rFonts w:hint="eastAsia"/>
          <w:sz w:val="24"/>
          <w:szCs w:val="24"/>
          <w:lang w:val="en-CA"/>
        </w:rPr>
        <w:t>，</w:t>
      </w:r>
      <w:r w:rsidRPr="008E5AC7">
        <w:rPr>
          <w:sz w:val="24"/>
          <w:szCs w:val="24"/>
          <w:lang w:val="en-CA"/>
        </w:rPr>
        <w:t>CFC</w:t>
      </w:r>
      <w:smartTag w:uri="urn:schemas-microsoft-com:office:smarttags" w:element="chmetcnv">
        <w:smartTagPr>
          <w:attr w:name="UnitName" w:val="a"/>
          <w:attr w:name="SourceValue" w:val="113"/>
          <w:attr w:name="HasSpace" w:val="False"/>
          <w:attr w:name="Negative" w:val="True"/>
          <w:attr w:name="NumberType" w:val="1"/>
          <w:attr w:name="TCSC" w:val="0"/>
        </w:smartTagPr>
        <w:r w:rsidRPr="008E5AC7">
          <w:rPr>
            <w:sz w:val="24"/>
            <w:szCs w:val="24"/>
            <w:lang w:val="en-CA"/>
          </w:rPr>
          <w:t>-113a</w:t>
        </w:r>
      </w:smartTag>
      <w:r w:rsidRPr="008E5AC7">
        <w:rPr>
          <w:rFonts w:hint="eastAsia"/>
          <w:sz w:val="24"/>
          <w:szCs w:val="24"/>
          <w:lang w:val="zh-CN"/>
        </w:rPr>
        <w:t>被认定的用途是什么以及这个数据是否仅在</w:t>
      </w:r>
      <w:r w:rsidRPr="008E5AC7">
        <w:rPr>
          <w:sz w:val="24"/>
          <w:szCs w:val="24"/>
          <w:lang w:val="en-CA"/>
        </w:rPr>
        <w:t>2020</w:t>
      </w:r>
      <w:r w:rsidRPr="008E5AC7">
        <w:rPr>
          <w:rFonts w:hint="eastAsia"/>
          <w:sz w:val="24"/>
          <w:szCs w:val="24"/>
          <w:lang w:val="zh-CN"/>
        </w:rPr>
        <w:t>年报告或从</w:t>
      </w:r>
      <w:r w:rsidRPr="008E5AC7">
        <w:rPr>
          <w:sz w:val="24"/>
          <w:szCs w:val="24"/>
          <w:lang w:val="en-CA"/>
        </w:rPr>
        <w:t>2020</w:t>
      </w:r>
      <w:r w:rsidRPr="008E5AC7">
        <w:rPr>
          <w:rFonts w:hint="eastAsia"/>
          <w:sz w:val="24"/>
          <w:szCs w:val="24"/>
          <w:lang w:val="zh-CN"/>
        </w:rPr>
        <w:t>年开始就继续报告。世界银行代表提供了</w:t>
      </w:r>
      <w:r w:rsidRPr="008E5AC7">
        <w:rPr>
          <w:sz w:val="24"/>
          <w:szCs w:val="24"/>
          <w:lang w:val="en-US"/>
        </w:rPr>
        <w:t>2014</w:t>
      </w:r>
      <w:r w:rsidRPr="008E5AC7">
        <w:rPr>
          <w:rFonts w:hint="eastAsia"/>
          <w:sz w:val="24"/>
          <w:szCs w:val="24"/>
          <w:lang w:val="zh-CN"/>
        </w:rPr>
        <w:t>年和</w:t>
      </w:r>
      <w:r w:rsidRPr="008E5AC7">
        <w:rPr>
          <w:sz w:val="24"/>
          <w:szCs w:val="24"/>
          <w:lang w:val="en-US"/>
        </w:rPr>
        <w:t>2015</w:t>
      </w:r>
      <w:r w:rsidRPr="008E5AC7">
        <w:rPr>
          <w:rFonts w:hint="eastAsia"/>
          <w:sz w:val="24"/>
          <w:szCs w:val="24"/>
          <w:lang w:val="zh-CN"/>
        </w:rPr>
        <w:t>年</w:t>
      </w:r>
      <w:r w:rsidRPr="008E5AC7">
        <w:rPr>
          <w:sz w:val="24"/>
          <w:szCs w:val="24"/>
          <w:lang w:val="en-US"/>
        </w:rPr>
        <w:t>HCFC-22</w:t>
      </w:r>
      <w:r w:rsidRPr="008E5AC7">
        <w:rPr>
          <w:rFonts w:hint="eastAsia"/>
          <w:sz w:val="24"/>
          <w:szCs w:val="24"/>
          <w:lang w:val="zh-CN"/>
        </w:rPr>
        <w:t>的估计生产量</w:t>
      </w:r>
      <w:r w:rsidRPr="008E5AC7">
        <w:rPr>
          <w:rFonts w:hint="eastAsia"/>
          <w:sz w:val="24"/>
          <w:szCs w:val="24"/>
          <w:lang w:val="en-US"/>
        </w:rPr>
        <w:t>，</w:t>
      </w:r>
      <w:r w:rsidRPr="008E5AC7">
        <w:rPr>
          <w:rFonts w:hint="eastAsia"/>
          <w:sz w:val="24"/>
          <w:szCs w:val="24"/>
          <w:lang w:val="zh-CN"/>
        </w:rPr>
        <w:t>指出从</w:t>
      </w:r>
      <w:r w:rsidRPr="008E5AC7">
        <w:rPr>
          <w:sz w:val="24"/>
          <w:szCs w:val="24"/>
          <w:lang w:val="en-US"/>
        </w:rPr>
        <w:t>2020</w:t>
      </w:r>
      <w:r w:rsidRPr="008E5AC7">
        <w:rPr>
          <w:rFonts w:hint="eastAsia"/>
          <w:sz w:val="24"/>
          <w:szCs w:val="24"/>
          <w:lang w:val="zh-CN"/>
        </w:rPr>
        <w:t>年起</w:t>
      </w:r>
      <w:r w:rsidRPr="008E5AC7">
        <w:rPr>
          <w:rFonts w:hint="eastAsia"/>
          <w:sz w:val="24"/>
          <w:szCs w:val="24"/>
          <w:lang w:val="en-US"/>
        </w:rPr>
        <w:t>，</w:t>
      </w:r>
      <w:r w:rsidRPr="008E5AC7">
        <w:rPr>
          <w:sz w:val="24"/>
          <w:szCs w:val="24"/>
          <w:lang w:val="en-US"/>
        </w:rPr>
        <w:t>CFC</w:t>
      </w:r>
      <w:smartTag w:uri="urn:schemas-microsoft-com:office:smarttags" w:element="chmetcnv">
        <w:smartTagPr>
          <w:attr w:name="UnitName" w:val="a"/>
          <w:attr w:name="SourceValue" w:val="113"/>
          <w:attr w:name="HasSpace" w:val="False"/>
          <w:attr w:name="Negative" w:val="True"/>
          <w:attr w:name="NumberType" w:val="1"/>
          <w:attr w:name="TCSC" w:val="0"/>
        </w:smartTagPr>
        <w:r w:rsidRPr="008E5AC7">
          <w:rPr>
            <w:sz w:val="24"/>
            <w:szCs w:val="24"/>
            <w:lang w:val="en-US"/>
          </w:rPr>
          <w:t>-113a</w:t>
        </w:r>
      </w:smartTag>
      <w:r w:rsidRPr="008E5AC7">
        <w:rPr>
          <w:rFonts w:hint="eastAsia"/>
          <w:sz w:val="24"/>
          <w:szCs w:val="24"/>
          <w:lang w:val="zh-CN"/>
        </w:rPr>
        <w:t>作为原料的生产量将持续提供报告。</w:t>
      </w:r>
      <w:r w:rsidRPr="008E5AC7">
        <w:rPr>
          <w:sz w:val="24"/>
          <w:szCs w:val="24"/>
          <w:lang w:val="en-CA"/>
        </w:rPr>
        <w:t xml:space="preserve"> </w:t>
      </w:r>
    </w:p>
    <w:p w14:paraId="0D021B0D" w14:textId="77777777" w:rsidR="00C44455" w:rsidRPr="008E5AC7" w:rsidRDefault="00C44455">
      <w:pPr>
        <w:pStyle w:val="Heading1"/>
        <w:rPr>
          <w:sz w:val="24"/>
          <w:szCs w:val="24"/>
          <w:lang w:val="en-CA"/>
        </w:rPr>
      </w:pPr>
      <w:r w:rsidRPr="008E5AC7">
        <w:rPr>
          <w:rFonts w:hint="eastAsia"/>
          <w:sz w:val="24"/>
          <w:szCs w:val="24"/>
          <w:lang w:val="zh-CN"/>
        </w:rPr>
        <w:lastRenderedPageBreak/>
        <w:t>中国代表报告了自分组上次会议以来在管理和控制</w:t>
      </w:r>
      <w:r w:rsidRPr="008E5AC7">
        <w:rPr>
          <w:sz w:val="24"/>
          <w:szCs w:val="24"/>
          <w:lang w:val="en-CA"/>
        </w:rPr>
        <w:t>HFC-23</w:t>
      </w:r>
      <w:r w:rsidRPr="008E5AC7">
        <w:rPr>
          <w:rFonts w:hint="eastAsia"/>
          <w:sz w:val="24"/>
          <w:szCs w:val="24"/>
          <w:lang w:val="zh-CN"/>
        </w:rPr>
        <w:t>方面的发展情况。中国已经批准《基加利修正案》</w:t>
      </w:r>
      <w:r w:rsidRPr="008E5AC7">
        <w:rPr>
          <w:rFonts w:hint="eastAsia"/>
          <w:sz w:val="24"/>
          <w:szCs w:val="24"/>
          <w:lang w:val="en-US"/>
        </w:rPr>
        <w:t>，</w:t>
      </w:r>
      <w:r w:rsidRPr="008E5AC7">
        <w:rPr>
          <w:rFonts w:hint="eastAsia"/>
          <w:sz w:val="24"/>
          <w:szCs w:val="24"/>
          <w:lang w:val="zh-CN"/>
        </w:rPr>
        <w:t>在此之后</w:t>
      </w:r>
      <w:r w:rsidRPr="008E5AC7">
        <w:rPr>
          <w:rFonts w:hint="eastAsia"/>
          <w:sz w:val="24"/>
          <w:szCs w:val="24"/>
          <w:lang w:val="en-US"/>
        </w:rPr>
        <w:t>，</w:t>
      </w:r>
      <w:r w:rsidRPr="008E5AC7">
        <w:rPr>
          <w:rFonts w:hint="eastAsia"/>
          <w:sz w:val="24"/>
          <w:szCs w:val="24"/>
          <w:lang w:val="zh-CN"/>
        </w:rPr>
        <w:t>就一直在制定政策来监管和控制</w:t>
      </w:r>
      <w:r w:rsidRPr="008E5AC7">
        <w:rPr>
          <w:sz w:val="24"/>
          <w:szCs w:val="24"/>
          <w:lang w:val="en-US"/>
        </w:rPr>
        <w:t>HFC-23</w:t>
      </w:r>
      <w:r w:rsidRPr="008E5AC7">
        <w:rPr>
          <w:rFonts w:hint="eastAsia"/>
          <w:sz w:val="24"/>
          <w:szCs w:val="24"/>
          <w:lang w:val="zh-CN"/>
        </w:rPr>
        <w:t>的排放。</w:t>
      </w:r>
      <w:smartTag w:uri="urn:schemas-microsoft-com:office:smarttags" w:element="chsdate">
        <w:smartTagPr>
          <w:attr w:name="Year" w:val="2021"/>
          <w:attr w:name="Month" w:val="9"/>
          <w:attr w:name="Day" w:val="10"/>
          <w:attr w:name="IsLunarDate" w:val="False"/>
          <w:attr w:name="IsROCDate" w:val="False"/>
        </w:smartTagPr>
        <w:r w:rsidRPr="008E5AC7">
          <w:rPr>
            <w:sz w:val="24"/>
            <w:szCs w:val="24"/>
            <w:lang w:val="en-US"/>
          </w:rPr>
          <w:t>2021</w:t>
        </w:r>
        <w:r w:rsidRPr="008E5AC7">
          <w:rPr>
            <w:rFonts w:hint="eastAsia"/>
            <w:sz w:val="24"/>
            <w:szCs w:val="24"/>
            <w:lang w:val="zh-CN"/>
          </w:rPr>
          <w:t>年</w:t>
        </w:r>
        <w:r w:rsidRPr="008E5AC7">
          <w:rPr>
            <w:sz w:val="24"/>
            <w:szCs w:val="24"/>
            <w:lang w:val="en-US"/>
          </w:rPr>
          <w:t>9</w:t>
        </w:r>
        <w:r w:rsidRPr="008E5AC7">
          <w:rPr>
            <w:rFonts w:hint="eastAsia"/>
            <w:sz w:val="24"/>
            <w:szCs w:val="24"/>
            <w:lang w:val="zh-CN"/>
          </w:rPr>
          <w:t>月</w:t>
        </w:r>
        <w:r w:rsidRPr="008E5AC7">
          <w:rPr>
            <w:sz w:val="24"/>
            <w:szCs w:val="24"/>
            <w:lang w:val="en-US"/>
          </w:rPr>
          <w:t>10</w:t>
        </w:r>
        <w:r w:rsidRPr="008E5AC7">
          <w:rPr>
            <w:rFonts w:hint="eastAsia"/>
            <w:sz w:val="24"/>
            <w:szCs w:val="24"/>
            <w:lang w:val="zh-CN"/>
          </w:rPr>
          <w:t>日</w:t>
        </w:r>
      </w:smartTag>
      <w:r w:rsidRPr="008E5AC7">
        <w:rPr>
          <w:rFonts w:hint="eastAsia"/>
          <w:sz w:val="24"/>
          <w:szCs w:val="24"/>
          <w:lang w:val="en-US"/>
        </w:rPr>
        <w:t>，</w:t>
      </w:r>
      <w:r w:rsidRPr="008E5AC7">
        <w:rPr>
          <w:rFonts w:hint="eastAsia"/>
          <w:sz w:val="24"/>
          <w:szCs w:val="24"/>
          <w:lang w:val="zh-CN"/>
        </w:rPr>
        <w:t>生态与环境部发布通知</w:t>
      </w:r>
      <w:r w:rsidRPr="008E5AC7">
        <w:rPr>
          <w:rFonts w:hint="eastAsia"/>
          <w:sz w:val="24"/>
          <w:szCs w:val="24"/>
          <w:lang w:val="en-US"/>
        </w:rPr>
        <w:t>，</w:t>
      </w:r>
      <w:r w:rsidRPr="008E5AC7">
        <w:rPr>
          <w:rFonts w:hint="eastAsia"/>
          <w:sz w:val="24"/>
          <w:szCs w:val="24"/>
          <w:lang w:val="zh-CN"/>
        </w:rPr>
        <w:t>明确关于</w:t>
      </w:r>
      <w:r w:rsidRPr="008E5AC7">
        <w:rPr>
          <w:sz w:val="24"/>
          <w:szCs w:val="24"/>
          <w:lang w:val="en-US"/>
        </w:rPr>
        <w:t>HFC-23</w:t>
      </w:r>
      <w:r w:rsidRPr="008E5AC7">
        <w:rPr>
          <w:rFonts w:hint="eastAsia"/>
          <w:sz w:val="24"/>
          <w:szCs w:val="24"/>
          <w:lang w:val="zh-CN"/>
        </w:rPr>
        <w:t>的管理要求</w:t>
      </w:r>
      <w:r w:rsidRPr="008E5AC7">
        <w:rPr>
          <w:rFonts w:hint="eastAsia"/>
          <w:sz w:val="24"/>
          <w:szCs w:val="24"/>
          <w:lang w:val="en-US"/>
        </w:rPr>
        <w:t>，</w:t>
      </w:r>
      <w:r w:rsidRPr="008E5AC7">
        <w:rPr>
          <w:rFonts w:hint="eastAsia"/>
          <w:sz w:val="24"/>
          <w:szCs w:val="24"/>
          <w:lang w:val="zh-CN"/>
        </w:rPr>
        <w:t>规定自</w:t>
      </w:r>
      <w:smartTag w:uri="urn:schemas-microsoft-com:office:smarttags" w:element="chsdate">
        <w:smartTagPr>
          <w:attr w:name="Year" w:val="2021"/>
          <w:attr w:name="Month" w:val="9"/>
          <w:attr w:name="Day" w:val="15"/>
          <w:attr w:name="IsLunarDate" w:val="False"/>
          <w:attr w:name="IsROCDate" w:val="False"/>
        </w:smartTagPr>
        <w:r w:rsidRPr="008E5AC7">
          <w:rPr>
            <w:sz w:val="24"/>
            <w:szCs w:val="24"/>
            <w:lang w:val="en-US"/>
          </w:rPr>
          <w:t>2021</w:t>
        </w:r>
        <w:r w:rsidRPr="008E5AC7">
          <w:rPr>
            <w:rFonts w:hint="eastAsia"/>
            <w:sz w:val="24"/>
            <w:szCs w:val="24"/>
            <w:lang w:val="zh-CN"/>
          </w:rPr>
          <w:t>年</w:t>
        </w:r>
        <w:r w:rsidRPr="008E5AC7">
          <w:rPr>
            <w:sz w:val="24"/>
            <w:szCs w:val="24"/>
            <w:lang w:val="en-US"/>
          </w:rPr>
          <w:t>9</w:t>
        </w:r>
        <w:r w:rsidRPr="008E5AC7">
          <w:rPr>
            <w:rFonts w:hint="eastAsia"/>
            <w:sz w:val="24"/>
            <w:szCs w:val="24"/>
            <w:lang w:val="zh-CN"/>
          </w:rPr>
          <w:t>月</w:t>
        </w:r>
        <w:r w:rsidRPr="008E5AC7">
          <w:rPr>
            <w:sz w:val="24"/>
            <w:szCs w:val="24"/>
            <w:lang w:val="en-US"/>
          </w:rPr>
          <w:t>15</w:t>
        </w:r>
        <w:r w:rsidRPr="008E5AC7">
          <w:rPr>
            <w:rFonts w:hint="eastAsia"/>
            <w:sz w:val="24"/>
            <w:szCs w:val="24"/>
            <w:lang w:val="zh-CN"/>
          </w:rPr>
          <w:t>日起</w:t>
        </w:r>
      </w:smartTag>
      <w:r w:rsidRPr="008E5AC7">
        <w:rPr>
          <w:rFonts w:hint="eastAsia"/>
          <w:sz w:val="24"/>
          <w:szCs w:val="24"/>
          <w:lang w:val="en-US"/>
        </w:rPr>
        <w:t>，</w:t>
      </w:r>
      <w:r w:rsidRPr="008E5AC7">
        <w:rPr>
          <w:sz w:val="24"/>
          <w:szCs w:val="24"/>
          <w:lang w:val="en-US"/>
        </w:rPr>
        <w:t>HFC-23</w:t>
      </w:r>
      <w:r w:rsidRPr="008E5AC7">
        <w:rPr>
          <w:rFonts w:hint="eastAsia"/>
          <w:sz w:val="24"/>
          <w:szCs w:val="24"/>
          <w:lang w:val="zh-CN"/>
        </w:rPr>
        <w:t>不能再在氟氯烃和氢氟碳化物的生产设施中排放。除了用作原料或受控用途之外</w:t>
      </w:r>
      <w:r w:rsidRPr="008E5AC7">
        <w:rPr>
          <w:rFonts w:hint="eastAsia"/>
          <w:sz w:val="24"/>
          <w:szCs w:val="24"/>
          <w:lang w:val="en-US"/>
        </w:rPr>
        <w:t>，</w:t>
      </w:r>
      <w:r w:rsidRPr="008E5AC7">
        <w:rPr>
          <w:sz w:val="24"/>
          <w:szCs w:val="24"/>
          <w:lang w:val="en-US"/>
        </w:rPr>
        <w:t>HFC-23</w:t>
      </w:r>
      <w:r w:rsidRPr="008E5AC7">
        <w:rPr>
          <w:rFonts w:hint="eastAsia"/>
          <w:sz w:val="24"/>
          <w:szCs w:val="24"/>
          <w:lang w:val="zh-CN"/>
        </w:rPr>
        <w:t>将在可行的范围内使用蒙特利尔议定书缔约方批准的技术加以销毁或储存在适当的储存设施中。还正在为副产品</w:t>
      </w:r>
      <w:r w:rsidRPr="008E5AC7">
        <w:rPr>
          <w:sz w:val="24"/>
          <w:szCs w:val="24"/>
          <w:lang w:val="en-US"/>
        </w:rPr>
        <w:t>HFC-23</w:t>
      </w:r>
      <w:r w:rsidRPr="008E5AC7">
        <w:rPr>
          <w:rFonts w:hint="eastAsia"/>
          <w:sz w:val="24"/>
          <w:szCs w:val="24"/>
          <w:lang w:val="zh-CN"/>
        </w:rPr>
        <w:t>的测量、监测和数据报告制定技术指导</w:t>
      </w:r>
      <w:r w:rsidRPr="008E5AC7">
        <w:rPr>
          <w:rFonts w:hint="eastAsia"/>
          <w:sz w:val="24"/>
          <w:szCs w:val="24"/>
          <w:lang w:val="en-US"/>
        </w:rPr>
        <w:t>，</w:t>
      </w:r>
      <w:r w:rsidRPr="008E5AC7">
        <w:rPr>
          <w:rFonts w:hint="eastAsia"/>
          <w:sz w:val="24"/>
          <w:szCs w:val="24"/>
          <w:lang w:val="zh-CN"/>
        </w:rPr>
        <w:t>以便为工业和企业提供具体指导并加强其数据收集、管理和监测。</w:t>
      </w:r>
    </w:p>
    <w:p w14:paraId="24D4816A" w14:textId="77777777" w:rsidR="00C44455" w:rsidRPr="008E5AC7" w:rsidRDefault="00C44455">
      <w:pPr>
        <w:pStyle w:val="Heading1"/>
        <w:rPr>
          <w:sz w:val="24"/>
          <w:szCs w:val="24"/>
          <w:lang w:val="en-CA"/>
        </w:rPr>
      </w:pPr>
      <w:r w:rsidRPr="008E5AC7">
        <w:rPr>
          <w:rFonts w:hint="eastAsia"/>
          <w:sz w:val="24"/>
          <w:szCs w:val="24"/>
          <w:lang w:val="zh-CN"/>
        </w:rPr>
        <w:t>成员欢迎中国政府提供关于自其批准《基加利修正案》以来加强副产品</w:t>
      </w:r>
      <w:r w:rsidRPr="008E5AC7">
        <w:rPr>
          <w:sz w:val="24"/>
          <w:szCs w:val="24"/>
          <w:lang w:val="en-CA"/>
        </w:rPr>
        <w:t>HFC-23</w:t>
      </w:r>
      <w:r w:rsidRPr="008E5AC7">
        <w:rPr>
          <w:rFonts w:hint="eastAsia"/>
          <w:sz w:val="24"/>
          <w:szCs w:val="24"/>
          <w:lang w:val="zh-CN"/>
        </w:rPr>
        <w:t>管理和控制的措施的补充信息。然而</w:t>
      </w:r>
      <w:r w:rsidRPr="008E5AC7">
        <w:rPr>
          <w:rFonts w:hint="eastAsia"/>
          <w:sz w:val="24"/>
          <w:szCs w:val="24"/>
          <w:lang w:val="en-US"/>
        </w:rPr>
        <w:t>，</w:t>
      </w:r>
      <w:r w:rsidRPr="008E5AC7">
        <w:rPr>
          <w:rFonts w:hint="eastAsia"/>
          <w:sz w:val="24"/>
          <w:szCs w:val="24"/>
          <w:lang w:val="zh-CN"/>
        </w:rPr>
        <w:t>尽管中国最近实现了减排</w:t>
      </w:r>
      <w:r w:rsidRPr="008E5AC7">
        <w:rPr>
          <w:rFonts w:hint="eastAsia"/>
          <w:sz w:val="24"/>
          <w:szCs w:val="24"/>
          <w:lang w:val="en-US"/>
        </w:rPr>
        <w:t>，</w:t>
      </w:r>
      <w:r w:rsidRPr="008E5AC7">
        <w:rPr>
          <w:rFonts w:hint="eastAsia"/>
          <w:sz w:val="24"/>
          <w:szCs w:val="24"/>
          <w:lang w:val="zh-CN"/>
        </w:rPr>
        <w:t>但全球</w:t>
      </w:r>
      <w:r w:rsidRPr="008E5AC7">
        <w:rPr>
          <w:sz w:val="24"/>
          <w:szCs w:val="24"/>
          <w:lang w:val="en-US"/>
        </w:rPr>
        <w:t>HFC-23</w:t>
      </w:r>
      <w:r w:rsidRPr="008E5AC7">
        <w:rPr>
          <w:rFonts w:hint="eastAsia"/>
          <w:sz w:val="24"/>
          <w:szCs w:val="24"/>
          <w:lang w:val="zh-CN"/>
        </w:rPr>
        <w:t>的排放量却意外增加以及中国的</w:t>
      </w:r>
      <w:r w:rsidRPr="008E5AC7">
        <w:rPr>
          <w:sz w:val="24"/>
          <w:szCs w:val="24"/>
          <w:lang w:val="en-US"/>
        </w:rPr>
        <w:t>HCFC-22</w:t>
      </w:r>
      <w:r w:rsidRPr="008E5AC7">
        <w:rPr>
          <w:rFonts w:hint="eastAsia"/>
          <w:sz w:val="24"/>
          <w:szCs w:val="24"/>
          <w:lang w:val="zh-CN"/>
        </w:rPr>
        <w:t>产量占全球</w:t>
      </w:r>
      <w:r w:rsidRPr="008E5AC7">
        <w:rPr>
          <w:sz w:val="24"/>
          <w:szCs w:val="24"/>
          <w:lang w:val="en-US"/>
        </w:rPr>
        <w:t>HCFC-22</w:t>
      </w:r>
      <w:r w:rsidRPr="008E5AC7">
        <w:rPr>
          <w:rFonts w:hint="eastAsia"/>
          <w:sz w:val="24"/>
          <w:szCs w:val="24"/>
          <w:lang w:val="zh-CN"/>
        </w:rPr>
        <w:t>总产量的很大比例</w:t>
      </w:r>
      <w:r w:rsidRPr="008E5AC7">
        <w:rPr>
          <w:rFonts w:hint="eastAsia"/>
          <w:sz w:val="24"/>
          <w:szCs w:val="24"/>
          <w:lang w:val="en-US"/>
        </w:rPr>
        <w:t>，</w:t>
      </w:r>
      <w:r w:rsidRPr="008E5AC7">
        <w:rPr>
          <w:rFonts w:hint="eastAsia"/>
          <w:sz w:val="24"/>
          <w:szCs w:val="24"/>
          <w:lang w:val="zh-CN"/>
        </w:rPr>
        <w:t>它们对此表示关切。一些成员认为</w:t>
      </w:r>
      <w:r w:rsidRPr="008E5AC7">
        <w:rPr>
          <w:rFonts w:hint="eastAsia"/>
          <w:sz w:val="24"/>
          <w:szCs w:val="24"/>
          <w:lang w:val="en-US"/>
        </w:rPr>
        <w:t>，</w:t>
      </w:r>
      <w:r w:rsidRPr="008E5AC7">
        <w:rPr>
          <w:rFonts w:hint="eastAsia"/>
          <w:sz w:val="24"/>
          <w:szCs w:val="24"/>
          <w:lang w:val="zh-CN"/>
        </w:rPr>
        <w:t>秘书处必须调查这些排放量</w:t>
      </w:r>
      <w:r w:rsidRPr="008E5AC7">
        <w:rPr>
          <w:rFonts w:hint="eastAsia"/>
          <w:sz w:val="24"/>
          <w:szCs w:val="24"/>
          <w:lang w:val="en-US"/>
        </w:rPr>
        <w:t>，</w:t>
      </w:r>
      <w:r w:rsidRPr="008E5AC7">
        <w:rPr>
          <w:rFonts w:hint="eastAsia"/>
          <w:sz w:val="24"/>
          <w:szCs w:val="24"/>
          <w:lang w:val="zh-CN"/>
        </w:rPr>
        <w:t>以便对其有更好的了解。因此</w:t>
      </w:r>
      <w:r w:rsidRPr="008E5AC7">
        <w:rPr>
          <w:rFonts w:hint="eastAsia"/>
          <w:sz w:val="24"/>
          <w:szCs w:val="24"/>
          <w:lang w:val="en-US"/>
        </w:rPr>
        <w:t>，</w:t>
      </w:r>
      <w:r w:rsidRPr="008E5AC7">
        <w:rPr>
          <w:rFonts w:hint="eastAsia"/>
          <w:sz w:val="24"/>
          <w:szCs w:val="24"/>
          <w:lang w:val="zh-CN"/>
        </w:rPr>
        <w:t>大不列颠及北爱尔兰联合王国代表提议在建议中增加一项内容</w:t>
      </w:r>
      <w:r w:rsidRPr="008E5AC7">
        <w:rPr>
          <w:rFonts w:hint="eastAsia"/>
          <w:sz w:val="24"/>
          <w:szCs w:val="24"/>
          <w:lang w:val="en-US"/>
        </w:rPr>
        <w:t>，</w:t>
      </w:r>
      <w:r w:rsidRPr="008E5AC7">
        <w:rPr>
          <w:rFonts w:hint="eastAsia"/>
          <w:sz w:val="24"/>
          <w:szCs w:val="24"/>
          <w:lang w:val="zh-CN"/>
        </w:rPr>
        <w:t>以解决全球报告的</w:t>
      </w:r>
      <w:r w:rsidRPr="008E5AC7">
        <w:rPr>
          <w:sz w:val="24"/>
          <w:szCs w:val="24"/>
          <w:lang w:val="en-US"/>
        </w:rPr>
        <w:t>HFC-23</w:t>
      </w:r>
      <w:r w:rsidRPr="008E5AC7">
        <w:rPr>
          <w:rFonts w:hint="eastAsia"/>
          <w:sz w:val="24"/>
          <w:szCs w:val="24"/>
          <w:lang w:val="zh-CN"/>
        </w:rPr>
        <w:t>排放量以及其他来源的</w:t>
      </w:r>
      <w:r w:rsidRPr="008E5AC7">
        <w:rPr>
          <w:sz w:val="24"/>
          <w:szCs w:val="24"/>
          <w:lang w:val="en-US"/>
        </w:rPr>
        <w:t>HFC-23</w:t>
      </w:r>
      <w:r w:rsidRPr="008E5AC7">
        <w:rPr>
          <w:rFonts w:hint="eastAsia"/>
          <w:sz w:val="24"/>
          <w:szCs w:val="24"/>
          <w:lang w:val="zh-CN"/>
        </w:rPr>
        <w:t>排放量之间的差异。</w:t>
      </w:r>
    </w:p>
    <w:p w14:paraId="0775821F" w14:textId="77777777" w:rsidR="00C44455" w:rsidRPr="008E5AC7" w:rsidRDefault="00C44455">
      <w:pPr>
        <w:pStyle w:val="Heading1"/>
        <w:rPr>
          <w:sz w:val="24"/>
          <w:szCs w:val="24"/>
          <w:lang w:val="en-CA"/>
        </w:rPr>
      </w:pPr>
      <w:r w:rsidRPr="008E5AC7">
        <w:rPr>
          <w:rFonts w:hint="eastAsia"/>
          <w:sz w:val="24"/>
          <w:szCs w:val="24"/>
          <w:lang w:val="zh-CN"/>
        </w:rPr>
        <w:t>秘书处代表说</w:t>
      </w:r>
      <w:r w:rsidRPr="008E5AC7">
        <w:rPr>
          <w:rFonts w:hint="eastAsia"/>
          <w:sz w:val="24"/>
          <w:szCs w:val="24"/>
          <w:lang w:val="en-CA"/>
        </w:rPr>
        <w:t>，</w:t>
      </w:r>
      <w:r w:rsidRPr="008E5AC7">
        <w:rPr>
          <w:rFonts w:hint="eastAsia"/>
          <w:sz w:val="24"/>
          <w:szCs w:val="24"/>
          <w:lang w:val="zh-CN"/>
        </w:rPr>
        <w:t>科学评估小组更适于解释</w:t>
      </w:r>
      <w:r w:rsidRPr="008E5AC7">
        <w:rPr>
          <w:sz w:val="24"/>
          <w:szCs w:val="24"/>
          <w:lang w:val="en-CA"/>
        </w:rPr>
        <w:t>HFC-23</w:t>
      </w:r>
      <w:r w:rsidRPr="008E5AC7">
        <w:rPr>
          <w:rFonts w:hint="eastAsia"/>
          <w:sz w:val="24"/>
          <w:szCs w:val="24"/>
          <w:lang w:val="zh-CN"/>
        </w:rPr>
        <w:t>排放量的全球差异。他的理解是</w:t>
      </w:r>
      <w:r w:rsidRPr="008E5AC7">
        <w:rPr>
          <w:rFonts w:hint="eastAsia"/>
          <w:sz w:val="24"/>
          <w:szCs w:val="24"/>
          <w:lang w:val="en-US"/>
        </w:rPr>
        <w:t>，</w:t>
      </w:r>
      <w:r w:rsidRPr="008E5AC7">
        <w:rPr>
          <w:rFonts w:hint="eastAsia"/>
          <w:sz w:val="24"/>
          <w:szCs w:val="24"/>
          <w:lang w:val="zh-CN"/>
        </w:rPr>
        <w:t>最近发表的一篇科学文章使用了背景站点的数据来估算全球排放量</w:t>
      </w:r>
      <w:r w:rsidRPr="008E5AC7">
        <w:rPr>
          <w:rFonts w:hint="eastAsia"/>
          <w:sz w:val="24"/>
          <w:szCs w:val="24"/>
          <w:lang w:val="en-US"/>
        </w:rPr>
        <w:t>；</w:t>
      </w:r>
      <w:r w:rsidRPr="008E5AC7">
        <w:rPr>
          <w:rFonts w:hint="eastAsia"/>
          <w:sz w:val="24"/>
          <w:szCs w:val="24"/>
          <w:lang w:val="zh-CN"/>
        </w:rPr>
        <w:t>该文章没有提供有关</w:t>
      </w:r>
      <w:r w:rsidRPr="008E5AC7">
        <w:rPr>
          <w:sz w:val="24"/>
          <w:szCs w:val="24"/>
          <w:lang w:val="en-US"/>
        </w:rPr>
        <w:t>HFC-23</w:t>
      </w:r>
      <w:r w:rsidRPr="008E5AC7">
        <w:rPr>
          <w:rFonts w:hint="eastAsia"/>
          <w:sz w:val="24"/>
          <w:szCs w:val="24"/>
          <w:lang w:val="zh-CN"/>
        </w:rPr>
        <w:t>排放量增加的一个或多个来源的信息</w:t>
      </w:r>
      <w:r w:rsidRPr="008E5AC7">
        <w:rPr>
          <w:rFonts w:hint="eastAsia"/>
          <w:sz w:val="24"/>
          <w:szCs w:val="24"/>
          <w:lang w:val="en-US"/>
        </w:rPr>
        <w:t>，</w:t>
      </w:r>
      <w:r w:rsidRPr="008E5AC7">
        <w:rPr>
          <w:rFonts w:hint="eastAsia"/>
          <w:sz w:val="24"/>
          <w:szCs w:val="24"/>
          <w:lang w:val="zh-CN"/>
        </w:rPr>
        <w:t>包括没有提供这些排放来自北半球还是南半球信息</w:t>
      </w:r>
      <w:r w:rsidRPr="008E5AC7">
        <w:rPr>
          <w:rFonts w:hint="eastAsia"/>
          <w:sz w:val="24"/>
          <w:szCs w:val="24"/>
          <w:lang w:val="en-US"/>
        </w:rPr>
        <w:t>，</w:t>
      </w:r>
      <w:r w:rsidRPr="008E5AC7">
        <w:rPr>
          <w:rFonts w:hint="eastAsia"/>
          <w:sz w:val="24"/>
          <w:szCs w:val="24"/>
          <w:lang w:val="zh-CN"/>
        </w:rPr>
        <w:t>这可以从半球间的可变性中推断出来。虽然可以从各种监测站对</w:t>
      </w:r>
      <w:r w:rsidRPr="008E5AC7">
        <w:rPr>
          <w:sz w:val="24"/>
          <w:szCs w:val="24"/>
          <w:lang w:val="en-US"/>
        </w:rPr>
        <w:t>HFC-23</w:t>
      </w:r>
      <w:r w:rsidRPr="008E5AC7">
        <w:rPr>
          <w:rFonts w:hint="eastAsia"/>
          <w:sz w:val="24"/>
          <w:szCs w:val="24"/>
          <w:lang w:val="zh-CN"/>
        </w:rPr>
        <w:t>进行高频观测</w:t>
      </w:r>
      <w:r w:rsidRPr="008E5AC7">
        <w:rPr>
          <w:rFonts w:hint="eastAsia"/>
          <w:sz w:val="24"/>
          <w:szCs w:val="24"/>
          <w:lang w:val="en-US"/>
        </w:rPr>
        <w:t>，</w:t>
      </w:r>
      <w:r w:rsidRPr="008E5AC7">
        <w:rPr>
          <w:rFonts w:hint="eastAsia"/>
          <w:sz w:val="24"/>
          <w:szCs w:val="24"/>
          <w:lang w:val="zh-CN"/>
        </w:rPr>
        <w:t>这可以观察到排放量增加或减少的地方</w:t>
      </w:r>
      <w:r w:rsidRPr="008E5AC7">
        <w:rPr>
          <w:rFonts w:hint="eastAsia"/>
          <w:sz w:val="24"/>
          <w:szCs w:val="24"/>
          <w:lang w:val="en-US"/>
        </w:rPr>
        <w:t>，</w:t>
      </w:r>
      <w:r w:rsidRPr="008E5AC7">
        <w:rPr>
          <w:rFonts w:hint="eastAsia"/>
          <w:sz w:val="24"/>
          <w:szCs w:val="24"/>
          <w:lang w:val="zh-CN"/>
        </w:rPr>
        <w:t>但有关此类数据的分析尚未在科学文献发表。</w:t>
      </w:r>
      <w:r w:rsidRPr="008E5AC7">
        <w:rPr>
          <w:sz w:val="24"/>
          <w:szCs w:val="24"/>
          <w:lang w:val="en-CA"/>
        </w:rPr>
        <w:t xml:space="preserve"> </w:t>
      </w:r>
    </w:p>
    <w:p w14:paraId="420DA518" w14:textId="77777777" w:rsidR="00C44455" w:rsidRPr="008E5AC7" w:rsidRDefault="00C44455">
      <w:pPr>
        <w:pStyle w:val="Heading1"/>
        <w:rPr>
          <w:sz w:val="24"/>
          <w:szCs w:val="24"/>
          <w:lang w:val="en-CA"/>
        </w:rPr>
      </w:pPr>
      <w:r w:rsidRPr="008E5AC7">
        <w:rPr>
          <w:rFonts w:hint="eastAsia"/>
          <w:sz w:val="24"/>
          <w:szCs w:val="24"/>
          <w:lang w:val="zh-CN"/>
        </w:rPr>
        <w:t>中国代表表示</w:t>
      </w:r>
      <w:r w:rsidRPr="008E5AC7">
        <w:rPr>
          <w:rFonts w:hint="eastAsia"/>
          <w:sz w:val="24"/>
          <w:szCs w:val="24"/>
          <w:lang w:val="en-CA"/>
        </w:rPr>
        <w:t>，</w:t>
      </w:r>
      <w:r w:rsidRPr="008E5AC7">
        <w:rPr>
          <w:rFonts w:hint="eastAsia"/>
          <w:sz w:val="24"/>
          <w:szCs w:val="24"/>
          <w:lang w:val="zh-CN"/>
        </w:rPr>
        <w:t>中国政府已注意到有关</w:t>
      </w:r>
      <w:r w:rsidRPr="008E5AC7">
        <w:rPr>
          <w:sz w:val="24"/>
          <w:szCs w:val="24"/>
          <w:lang w:val="en-CA"/>
        </w:rPr>
        <w:t>HFC-23</w:t>
      </w:r>
      <w:r w:rsidRPr="008E5AC7">
        <w:rPr>
          <w:rFonts w:hint="eastAsia"/>
          <w:sz w:val="24"/>
          <w:szCs w:val="24"/>
          <w:lang w:val="zh-CN"/>
        </w:rPr>
        <w:t>排放的科学研究</w:t>
      </w:r>
      <w:r w:rsidRPr="008E5AC7">
        <w:rPr>
          <w:rFonts w:hint="eastAsia"/>
          <w:sz w:val="24"/>
          <w:szCs w:val="24"/>
          <w:lang w:val="en-CA"/>
        </w:rPr>
        <w:t>，</w:t>
      </w:r>
      <w:r w:rsidRPr="008E5AC7">
        <w:rPr>
          <w:rFonts w:hint="eastAsia"/>
          <w:sz w:val="24"/>
          <w:szCs w:val="24"/>
          <w:lang w:val="zh-CN"/>
        </w:rPr>
        <w:t>并高度重视这一问题。然而</w:t>
      </w:r>
      <w:r w:rsidRPr="008E5AC7">
        <w:rPr>
          <w:rFonts w:hint="eastAsia"/>
          <w:sz w:val="24"/>
          <w:szCs w:val="24"/>
          <w:lang w:val="en-US"/>
        </w:rPr>
        <w:t>，</w:t>
      </w:r>
      <w:r w:rsidRPr="008E5AC7">
        <w:rPr>
          <w:rFonts w:hint="eastAsia"/>
          <w:sz w:val="24"/>
          <w:szCs w:val="24"/>
          <w:lang w:val="zh-CN"/>
        </w:rPr>
        <w:t>由于用于计算排放量的建模以及用于监测</w:t>
      </w:r>
      <w:r w:rsidRPr="008E5AC7">
        <w:rPr>
          <w:sz w:val="24"/>
          <w:szCs w:val="24"/>
          <w:lang w:val="en-US"/>
        </w:rPr>
        <w:t>HFC-23</w:t>
      </w:r>
      <w:r w:rsidRPr="008E5AC7">
        <w:rPr>
          <w:rFonts w:hint="eastAsia"/>
          <w:sz w:val="24"/>
          <w:szCs w:val="24"/>
          <w:lang w:val="zh-CN"/>
        </w:rPr>
        <w:t>浓度的方法存在不确定性</w:t>
      </w:r>
      <w:r w:rsidRPr="008E5AC7">
        <w:rPr>
          <w:rFonts w:hint="eastAsia"/>
          <w:sz w:val="24"/>
          <w:szCs w:val="24"/>
          <w:lang w:val="en-US"/>
        </w:rPr>
        <w:t>，</w:t>
      </w:r>
      <w:r w:rsidRPr="008E5AC7">
        <w:rPr>
          <w:rFonts w:hint="eastAsia"/>
          <w:sz w:val="24"/>
          <w:szCs w:val="24"/>
          <w:lang w:val="zh-CN"/>
        </w:rPr>
        <w:t>对这些研究需要进行进一步讨论。如果不对这些问题进行充分讨论</w:t>
      </w:r>
      <w:r w:rsidRPr="008E5AC7">
        <w:rPr>
          <w:rFonts w:hint="eastAsia"/>
          <w:sz w:val="24"/>
          <w:szCs w:val="24"/>
          <w:lang w:val="en-US"/>
        </w:rPr>
        <w:t>，</w:t>
      </w:r>
      <w:r w:rsidRPr="008E5AC7">
        <w:rPr>
          <w:rFonts w:hint="eastAsia"/>
          <w:sz w:val="24"/>
          <w:szCs w:val="24"/>
          <w:lang w:val="zh-CN"/>
        </w:rPr>
        <w:t>任何缔约方都难以解决所指出的差异</w:t>
      </w:r>
      <w:r w:rsidRPr="008E5AC7">
        <w:rPr>
          <w:rFonts w:hint="eastAsia"/>
          <w:sz w:val="24"/>
          <w:szCs w:val="24"/>
          <w:lang w:val="en-US"/>
        </w:rPr>
        <w:t>，</w:t>
      </w:r>
      <w:r w:rsidRPr="008E5AC7">
        <w:rPr>
          <w:rFonts w:hint="eastAsia"/>
          <w:sz w:val="24"/>
          <w:szCs w:val="24"/>
          <w:lang w:val="zh-CN"/>
        </w:rPr>
        <w:t>这些差异是全球性的差异</w:t>
      </w:r>
      <w:r w:rsidRPr="008E5AC7">
        <w:rPr>
          <w:rFonts w:hint="eastAsia"/>
          <w:sz w:val="24"/>
          <w:szCs w:val="24"/>
          <w:lang w:val="en-US"/>
        </w:rPr>
        <w:t>，</w:t>
      </w:r>
      <w:r w:rsidRPr="008E5AC7">
        <w:rPr>
          <w:rFonts w:hint="eastAsia"/>
          <w:sz w:val="24"/>
          <w:szCs w:val="24"/>
          <w:lang w:val="zh-CN"/>
        </w:rPr>
        <w:t>无法通过特定区域的活动来加以解释。这使得中国难以通过对其数据报告的</w:t>
      </w:r>
      <w:r w:rsidRPr="008E5AC7">
        <w:rPr>
          <w:sz w:val="24"/>
          <w:szCs w:val="24"/>
          <w:lang w:val="en-US"/>
        </w:rPr>
        <w:t>“</w:t>
      </w:r>
      <w:r w:rsidRPr="008E5AC7">
        <w:rPr>
          <w:rFonts w:hint="eastAsia"/>
          <w:sz w:val="24"/>
          <w:szCs w:val="24"/>
          <w:lang w:val="zh-CN"/>
        </w:rPr>
        <w:t>自下而上</w:t>
      </w:r>
      <w:r w:rsidRPr="008E5AC7">
        <w:rPr>
          <w:sz w:val="24"/>
          <w:szCs w:val="24"/>
          <w:lang w:val="en-US"/>
        </w:rPr>
        <w:t>”</w:t>
      </w:r>
      <w:r w:rsidRPr="008E5AC7">
        <w:rPr>
          <w:rFonts w:hint="eastAsia"/>
          <w:sz w:val="24"/>
          <w:szCs w:val="24"/>
          <w:lang w:val="zh-CN"/>
        </w:rPr>
        <w:t>评估来解释这些差异。对所有</w:t>
      </w:r>
      <w:r w:rsidRPr="008E5AC7">
        <w:rPr>
          <w:sz w:val="24"/>
          <w:szCs w:val="24"/>
          <w:lang w:val="en-US"/>
        </w:rPr>
        <w:t>HFC-23</w:t>
      </w:r>
      <w:r w:rsidRPr="008E5AC7">
        <w:rPr>
          <w:rFonts w:hint="eastAsia"/>
          <w:sz w:val="24"/>
          <w:szCs w:val="24"/>
          <w:lang w:val="zh-CN"/>
        </w:rPr>
        <w:t>排放的核查也超出中国氟氯烃生产淘汰管理计划协定的范围以及秘书处和执行委员会的任务授权。</w:t>
      </w:r>
    </w:p>
    <w:p w14:paraId="20836EA6" w14:textId="77777777" w:rsidR="00C44455" w:rsidRPr="008E5AC7" w:rsidRDefault="00C44455">
      <w:pPr>
        <w:pStyle w:val="Heading1"/>
        <w:rPr>
          <w:sz w:val="24"/>
          <w:szCs w:val="24"/>
          <w:lang w:val="en-CA"/>
        </w:rPr>
      </w:pPr>
      <w:r w:rsidRPr="008E5AC7">
        <w:rPr>
          <w:rFonts w:hint="eastAsia"/>
          <w:sz w:val="24"/>
          <w:szCs w:val="24"/>
          <w:lang w:val="zh-CN"/>
        </w:rPr>
        <w:t>其他成员表示</w:t>
      </w:r>
      <w:r w:rsidRPr="008E5AC7">
        <w:rPr>
          <w:rFonts w:hint="eastAsia"/>
          <w:sz w:val="24"/>
          <w:szCs w:val="24"/>
          <w:lang w:val="en-CA"/>
        </w:rPr>
        <w:t>，</w:t>
      </w:r>
      <w:r w:rsidRPr="008E5AC7">
        <w:rPr>
          <w:rFonts w:hint="eastAsia"/>
          <w:sz w:val="24"/>
          <w:szCs w:val="24"/>
          <w:lang w:val="zh-CN"/>
        </w:rPr>
        <w:t>这项建议的目的是加强中国已经实施的进程</w:t>
      </w:r>
      <w:r w:rsidRPr="008E5AC7">
        <w:rPr>
          <w:rFonts w:hint="eastAsia"/>
          <w:sz w:val="24"/>
          <w:szCs w:val="24"/>
          <w:lang w:val="en-CA"/>
        </w:rPr>
        <w:t>，</w:t>
      </w:r>
      <w:r w:rsidRPr="008E5AC7">
        <w:rPr>
          <w:rFonts w:hint="eastAsia"/>
          <w:sz w:val="24"/>
          <w:szCs w:val="24"/>
          <w:lang w:val="zh-CN"/>
        </w:rPr>
        <w:t>而不应将其视为要求中国解释</w:t>
      </w:r>
      <w:r w:rsidRPr="008E5AC7">
        <w:rPr>
          <w:sz w:val="24"/>
          <w:szCs w:val="24"/>
          <w:lang w:val="en-CA"/>
        </w:rPr>
        <w:t>HFC-23</w:t>
      </w:r>
      <w:r w:rsidRPr="008E5AC7">
        <w:rPr>
          <w:rFonts w:hint="eastAsia"/>
          <w:sz w:val="24"/>
          <w:szCs w:val="24"/>
          <w:lang w:val="zh-CN"/>
        </w:rPr>
        <w:t>排放量的全球差异。协调人提议修改案文</w:t>
      </w:r>
      <w:r w:rsidRPr="008E5AC7">
        <w:rPr>
          <w:rFonts w:hint="eastAsia"/>
          <w:sz w:val="24"/>
          <w:szCs w:val="24"/>
          <w:lang w:val="en-US"/>
        </w:rPr>
        <w:t>，</w:t>
      </w:r>
      <w:r w:rsidRPr="008E5AC7">
        <w:rPr>
          <w:rFonts w:hint="eastAsia"/>
          <w:sz w:val="24"/>
          <w:szCs w:val="24"/>
          <w:lang w:val="zh-CN"/>
        </w:rPr>
        <w:t>使建议保留在分组的任务范围内</w:t>
      </w:r>
      <w:r w:rsidRPr="008E5AC7">
        <w:rPr>
          <w:rFonts w:hint="eastAsia"/>
          <w:sz w:val="24"/>
          <w:szCs w:val="24"/>
          <w:lang w:val="en-US"/>
        </w:rPr>
        <w:t>，</w:t>
      </w:r>
      <w:r w:rsidRPr="008E5AC7">
        <w:rPr>
          <w:rFonts w:hint="eastAsia"/>
          <w:sz w:val="24"/>
          <w:szCs w:val="24"/>
          <w:lang w:val="zh-CN"/>
        </w:rPr>
        <w:t>但中国代表指出</w:t>
      </w:r>
      <w:r w:rsidRPr="008E5AC7">
        <w:rPr>
          <w:rFonts w:hint="eastAsia"/>
          <w:sz w:val="24"/>
          <w:szCs w:val="24"/>
          <w:lang w:val="en-US"/>
        </w:rPr>
        <w:t>，</w:t>
      </w:r>
      <w:r w:rsidRPr="008E5AC7">
        <w:rPr>
          <w:rFonts w:hint="eastAsia"/>
          <w:sz w:val="24"/>
          <w:szCs w:val="24"/>
          <w:lang w:val="zh-CN"/>
        </w:rPr>
        <w:t>世界银行提交的核查报告载有依照执行委员会的相关决定以及氟氯烃生产淘汰管理计划协定提交的关于副产品</w:t>
      </w:r>
      <w:r w:rsidRPr="008E5AC7">
        <w:rPr>
          <w:sz w:val="24"/>
          <w:szCs w:val="24"/>
          <w:lang w:val="en-US"/>
        </w:rPr>
        <w:t>HFC-23</w:t>
      </w:r>
      <w:r w:rsidRPr="008E5AC7">
        <w:rPr>
          <w:rFonts w:hint="eastAsia"/>
          <w:sz w:val="24"/>
          <w:szCs w:val="24"/>
          <w:lang w:val="zh-CN"/>
        </w:rPr>
        <w:t>管理的国家信息。</w:t>
      </w:r>
    </w:p>
    <w:p w14:paraId="6D38A37A" w14:textId="77777777" w:rsidR="00C44455" w:rsidRPr="008E5AC7" w:rsidRDefault="00C44455">
      <w:pPr>
        <w:pStyle w:val="Heading1"/>
        <w:rPr>
          <w:sz w:val="24"/>
          <w:szCs w:val="24"/>
          <w:lang w:val="en-CA"/>
        </w:rPr>
      </w:pPr>
      <w:r w:rsidRPr="008E5AC7">
        <w:rPr>
          <w:rFonts w:hint="eastAsia"/>
          <w:sz w:val="24"/>
          <w:szCs w:val="24"/>
          <w:lang w:val="zh-CN"/>
        </w:rPr>
        <w:t>又有人提出另一项建议</w:t>
      </w:r>
      <w:r w:rsidRPr="008E5AC7">
        <w:rPr>
          <w:rFonts w:hint="eastAsia"/>
          <w:sz w:val="24"/>
          <w:szCs w:val="24"/>
          <w:lang w:val="en-CA"/>
        </w:rPr>
        <w:t>，</w:t>
      </w:r>
      <w:r w:rsidRPr="008E5AC7">
        <w:rPr>
          <w:rFonts w:hint="eastAsia"/>
          <w:sz w:val="24"/>
          <w:szCs w:val="24"/>
          <w:lang w:val="zh-CN"/>
        </w:rPr>
        <w:t>要求详细说明用于估算</w:t>
      </w:r>
      <w:r w:rsidRPr="008E5AC7">
        <w:rPr>
          <w:sz w:val="24"/>
          <w:szCs w:val="24"/>
          <w:lang w:val="en-CA"/>
        </w:rPr>
        <w:t>HCFC-22</w:t>
      </w:r>
      <w:r w:rsidRPr="008E5AC7">
        <w:rPr>
          <w:rFonts w:hint="eastAsia"/>
          <w:sz w:val="24"/>
          <w:szCs w:val="24"/>
          <w:lang w:val="zh-CN"/>
        </w:rPr>
        <w:t>设施排放的</w:t>
      </w:r>
      <w:r w:rsidRPr="008E5AC7">
        <w:rPr>
          <w:sz w:val="24"/>
          <w:szCs w:val="24"/>
          <w:lang w:val="en-CA"/>
        </w:rPr>
        <w:t>HFC-23</w:t>
      </w:r>
      <w:r w:rsidRPr="008E5AC7">
        <w:rPr>
          <w:rFonts w:hint="eastAsia"/>
          <w:sz w:val="24"/>
          <w:szCs w:val="24"/>
          <w:lang w:val="zh-CN"/>
        </w:rPr>
        <w:t>排放量的方法以及在氟氯烃或氢氟碳化物生产中其他可能产生</w:t>
      </w:r>
      <w:r w:rsidRPr="008E5AC7">
        <w:rPr>
          <w:sz w:val="24"/>
          <w:szCs w:val="24"/>
          <w:lang w:val="en-CA"/>
        </w:rPr>
        <w:t>HFC-23</w:t>
      </w:r>
      <w:r w:rsidRPr="008E5AC7">
        <w:rPr>
          <w:rFonts w:hint="eastAsia"/>
          <w:sz w:val="24"/>
          <w:szCs w:val="24"/>
          <w:lang w:val="zh-CN"/>
        </w:rPr>
        <w:t>排放量的来源。虽然</w:t>
      </w:r>
      <w:r w:rsidRPr="008E5AC7">
        <w:rPr>
          <w:sz w:val="24"/>
          <w:szCs w:val="24"/>
          <w:lang w:val="en-US"/>
        </w:rPr>
        <w:t>HFC-23</w:t>
      </w:r>
      <w:r w:rsidRPr="008E5AC7">
        <w:rPr>
          <w:rFonts w:hint="eastAsia"/>
          <w:sz w:val="24"/>
          <w:szCs w:val="24"/>
          <w:lang w:val="zh-CN"/>
        </w:rPr>
        <w:t>排放问题是一个全球性问题</w:t>
      </w:r>
      <w:r w:rsidRPr="008E5AC7">
        <w:rPr>
          <w:rFonts w:hint="eastAsia"/>
          <w:sz w:val="24"/>
          <w:szCs w:val="24"/>
          <w:lang w:val="en-US"/>
        </w:rPr>
        <w:t>，</w:t>
      </w:r>
      <w:r w:rsidRPr="008E5AC7">
        <w:rPr>
          <w:rFonts w:hint="eastAsia"/>
          <w:sz w:val="24"/>
          <w:szCs w:val="24"/>
          <w:lang w:val="zh-CN"/>
        </w:rPr>
        <w:t>但氟氯烃化工生产行业的一个基本方面是中国将根据氟氯烃生产淘汰管理计划协定第</w:t>
      </w:r>
      <w:r w:rsidRPr="008E5AC7">
        <w:rPr>
          <w:sz w:val="24"/>
          <w:szCs w:val="24"/>
          <w:lang w:val="en-US"/>
        </w:rPr>
        <w:t>10</w:t>
      </w:r>
      <w:r w:rsidRPr="008E5AC7">
        <w:rPr>
          <w:rFonts w:hint="eastAsia"/>
          <w:sz w:val="24"/>
          <w:szCs w:val="24"/>
          <w:lang w:val="zh-CN"/>
        </w:rPr>
        <w:t>段承诺尽最大努力控制副产品</w:t>
      </w:r>
      <w:r w:rsidRPr="008E5AC7">
        <w:rPr>
          <w:sz w:val="24"/>
          <w:szCs w:val="24"/>
          <w:lang w:val="en-US"/>
        </w:rPr>
        <w:t>HFC-23</w:t>
      </w:r>
      <w:r w:rsidRPr="008E5AC7">
        <w:rPr>
          <w:rFonts w:hint="eastAsia"/>
          <w:sz w:val="24"/>
          <w:szCs w:val="24"/>
          <w:lang w:val="zh-CN"/>
        </w:rPr>
        <w:t>。该成员进一步指出</w:t>
      </w:r>
      <w:r w:rsidRPr="008E5AC7">
        <w:rPr>
          <w:rFonts w:hint="eastAsia"/>
          <w:sz w:val="24"/>
          <w:szCs w:val="24"/>
          <w:lang w:val="en-US"/>
        </w:rPr>
        <w:t>，</w:t>
      </w:r>
      <w:r w:rsidRPr="008E5AC7">
        <w:rPr>
          <w:rFonts w:hint="eastAsia"/>
          <w:sz w:val="24"/>
          <w:szCs w:val="24"/>
          <w:lang w:val="zh-CN"/>
        </w:rPr>
        <w:t>虽然提供了很多良好的信息</w:t>
      </w:r>
      <w:r w:rsidRPr="008E5AC7">
        <w:rPr>
          <w:rFonts w:hint="eastAsia"/>
          <w:sz w:val="24"/>
          <w:szCs w:val="24"/>
          <w:lang w:val="en-US"/>
        </w:rPr>
        <w:t>，</w:t>
      </w:r>
      <w:r w:rsidRPr="008E5AC7">
        <w:rPr>
          <w:rFonts w:hint="eastAsia"/>
          <w:sz w:val="24"/>
          <w:szCs w:val="24"/>
          <w:lang w:val="zh-CN"/>
        </w:rPr>
        <w:t>而且中国副产品</w:t>
      </w:r>
      <w:r w:rsidRPr="008E5AC7">
        <w:rPr>
          <w:sz w:val="24"/>
          <w:szCs w:val="24"/>
          <w:lang w:val="en-US"/>
        </w:rPr>
        <w:t>HFC-23</w:t>
      </w:r>
      <w:r w:rsidRPr="008E5AC7">
        <w:rPr>
          <w:rFonts w:hint="eastAsia"/>
          <w:sz w:val="24"/>
          <w:szCs w:val="24"/>
          <w:lang w:val="zh-CN"/>
        </w:rPr>
        <w:t>的产生率似乎正在下降</w:t>
      </w:r>
      <w:r w:rsidRPr="008E5AC7">
        <w:rPr>
          <w:rFonts w:hint="eastAsia"/>
          <w:sz w:val="24"/>
          <w:szCs w:val="24"/>
          <w:lang w:val="en-US"/>
        </w:rPr>
        <w:t>，</w:t>
      </w:r>
      <w:r w:rsidRPr="008E5AC7">
        <w:rPr>
          <w:rFonts w:hint="eastAsia"/>
          <w:sz w:val="24"/>
          <w:szCs w:val="24"/>
          <w:lang w:val="zh-CN"/>
        </w:rPr>
        <w:t>排放量也在降低</w:t>
      </w:r>
      <w:r w:rsidRPr="008E5AC7">
        <w:rPr>
          <w:rFonts w:hint="eastAsia"/>
          <w:sz w:val="24"/>
          <w:szCs w:val="24"/>
          <w:lang w:val="en-US"/>
        </w:rPr>
        <w:t>，</w:t>
      </w:r>
      <w:r w:rsidRPr="008E5AC7">
        <w:rPr>
          <w:rFonts w:hint="eastAsia"/>
          <w:sz w:val="24"/>
          <w:szCs w:val="24"/>
          <w:lang w:val="zh-CN"/>
        </w:rPr>
        <w:t>但在某些生产设施的零排放方面</w:t>
      </w:r>
      <w:r w:rsidRPr="008E5AC7">
        <w:rPr>
          <w:rFonts w:hint="eastAsia"/>
          <w:sz w:val="24"/>
          <w:szCs w:val="24"/>
          <w:lang w:val="en-US"/>
        </w:rPr>
        <w:t>，</w:t>
      </w:r>
      <w:r w:rsidRPr="008E5AC7">
        <w:rPr>
          <w:rFonts w:hint="eastAsia"/>
          <w:sz w:val="24"/>
          <w:szCs w:val="24"/>
          <w:lang w:val="zh-CN"/>
        </w:rPr>
        <w:t>一些数据似乎出现异常。问题不在于是否合规</w:t>
      </w:r>
      <w:r w:rsidRPr="008E5AC7">
        <w:rPr>
          <w:rFonts w:hint="eastAsia"/>
          <w:sz w:val="24"/>
          <w:szCs w:val="24"/>
          <w:lang w:val="en-US"/>
        </w:rPr>
        <w:t>，</w:t>
      </w:r>
      <w:r w:rsidRPr="008E5AC7">
        <w:rPr>
          <w:rFonts w:hint="eastAsia"/>
          <w:sz w:val="24"/>
          <w:szCs w:val="24"/>
          <w:lang w:val="zh-CN"/>
        </w:rPr>
        <w:t>而在于出于补偿目的的绩效</w:t>
      </w:r>
      <w:r w:rsidRPr="008E5AC7">
        <w:rPr>
          <w:rFonts w:hint="eastAsia"/>
          <w:sz w:val="24"/>
          <w:szCs w:val="24"/>
          <w:lang w:val="en-US"/>
        </w:rPr>
        <w:t>，</w:t>
      </w:r>
      <w:r w:rsidRPr="008E5AC7">
        <w:rPr>
          <w:rFonts w:hint="eastAsia"/>
          <w:sz w:val="24"/>
          <w:szCs w:val="24"/>
          <w:lang w:val="zh-CN"/>
        </w:rPr>
        <w:t>这就是拟议的建议想要指出的内容。</w:t>
      </w:r>
    </w:p>
    <w:p w14:paraId="30E482F8" w14:textId="77777777" w:rsidR="00C44455" w:rsidRPr="008E5AC7" w:rsidRDefault="00C44455">
      <w:pPr>
        <w:pStyle w:val="Heading1"/>
        <w:rPr>
          <w:sz w:val="24"/>
          <w:szCs w:val="24"/>
          <w:lang w:val="en-CA"/>
        </w:rPr>
      </w:pPr>
      <w:r w:rsidRPr="008E5AC7">
        <w:rPr>
          <w:rFonts w:hint="eastAsia"/>
          <w:sz w:val="24"/>
          <w:szCs w:val="24"/>
          <w:lang w:val="zh-CN"/>
        </w:rPr>
        <w:t>主任对向秘书处提出的要求表示关切</w:t>
      </w:r>
      <w:r w:rsidRPr="008E5AC7">
        <w:rPr>
          <w:rFonts w:hint="eastAsia"/>
          <w:sz w:val="24"/>
          <w:szCs w:val="24"/>
          <w:lang w:val="en-CA"/>
        </w:rPr>
        <w:t>，</w:t>
      </w:r>
      <w:r w:rsidRPr="008E5AC7">
        <w:rPr>
          <w:rFonts w:hint="eastAsia"/>
          <w:sz w:val="24"/>
          <w:szCs w:val="24"/>
          <w:lang w:val="zh-CN"/>
        </w:rPr>
        <w:t>特别是要求秘书处就缔约方用于报告的方法表示意见</w:t>
      </w:r>
      <w:r w:rsidRPr="008E5AC7">
        <w:rPr>
          <w:rFonts w:hint="eastAsia"/>
          <w:sz w:val="24"/>
          <w:szCs w:val="24"/>
          <w:lang w:val="en-CA"/>
        </w:rPr>
        <w:t>；</w:t>
      </w:r>
      <w:r w:rsidRPr="008E5AC7">
        <w:rPr>
          <w:rFonts w:hint="eastAsia"/>
          <w:sz w:val="24"/>
          <w:szCs w:val="24"/>
          <w:lang w:val="zh-CN"/>
        </w:rPr>
        <w:t>此外</w:t>
      </w:r>
      <w:r w:rsidRPr="008E5AC7">
        <w:rPr>
          <w:rFonts w:hint="eastAsia"/>
          <w:sz w:val="24"/>
          <w:szCs w:val="24"/>
          <w:lang w:val="en-CA"/>
        </w:rPr>
        <w:t>，</w:t>
      </w:r>
      <w:r w:rsidRPr="008E5AC7">
        <w:rPr>
          <w:rFonts w:hint="eastAsia"/>
          <w:sz w:val="24"/>
          <w:szCs w:val="24"/>
          <w:lang w:val="zh-CN"/>
        </w:rPr>
        <w:t>评估全球排放量也超出了秘书处的职责范围。秘书处收到了世界银行的</w:t>
      </w:r>
      <w:r w:rsidRPr="008E5AC7">
        <w:rPr>
          <w:rFonts w:hint="eastAsia"/>
          <w:sz w:val="24"/>
          <w:szCs w:val="24"/>
          <w:lang w:val="zh-CN"/>
        </w:rPr>
        <w:lastRenderedPageBreak/>
        <w:t>核查报告</w:t>
      </w:r>
      <w:r w:rsidRPr="008E5AC7">
        <w:rPr>
          <w:rFonts w:hint="eastAsia"/>
          <w:sz w:val="24"/>
          <w:szCs w:val="24"/>
          <w:lang w:val="en-US"/>
        </w:rPr>
        <w:t>，</w:t>
      </w:r>
      <w:r w:rsidRPr="008E5AC7">
        <w:rPr>
          <w:rFonts w:hint="eastAsia"/>
          <w:sz w:val="24"/>
          <w:szCs w:val="24"/>
          <w:lang w:val="zh-CN"/>
        </w:rPr>
        <w:t>然后在审查后根据需要提供了补充信息。关于该建议</w:t>
      </w:r>
      <w:r w:rsidRPr="008E5AC7">
        <w:rPr>
          <w:rFonts w:hint="eastAsia"/>
          <w:sz w:val="24"/>
          <w:szCs w:val="24"/>
          <w:lang w:val="en-US"/>
        </w:rPr>
        <w:t>，</w:t>
      </w:r>
      <w:r w:rsidRPr="008E5AC7">
        <w:rPr>
          <w:rFonts w:hint="eastAsia"/>
          <w:sz w:val="24"/>
          <w:szCs w:val="24"/>
          <w:lang w:val="zh-CN"/>
        </w:rPr>
        <w:t>秘书处曾提议稍作修改</w:t>
      </w:r>
      <w:r w:rsidRPr="008E5AC7">
        <w:rPr>
          <w:rFonts w:hint="eastAsia"/>
          <w:sz w:val="24"/>
          <w:szCs w:val="24"/>
          <w:lang w:val="en-US"/>
        </w:rPr>
        <w:t>，</w:t>
      </w:r>
      <w:r w:rsidRPr="008E5AC7">
        <w:rPr>
          <w:rFonts w:hint="eastAsia"/>
          <w:sz w:val="24"/>
          <w:szCs w:val="24"/>
          <w:lang w:val="zh-CN"/>
        </w:rPr>
        <w:t>以考虑到分组的任务授权。</w:t>
      </w:r>
    </w:p>
    <w:p w14:paraId="4981437A" w14:textId="77777777" w:rsidR="00C44455" w:rsidRPr="008E5AC7" w:rsidRDefault="00C44455">
      <w:pPr>
        <w:pStyle w:val="Heading1"/>
        <w:rPr>
          <w:sz w:val="24"/>
          <w:szCs w:val="24"/>
          <w:lang w:val="en-CA"/>
        </w:rPr>
      </w:pPr>
      <w:r w:rsidRPr="008E5AC7">
        <w:rPr>
          <w:rFonts w:hint="eastAsia"/>
          <w:sz w:val="24"/>
          <w:szCs w:val="24"/>
          <w:lang w:val="zh-CN"/>
        </w:rPr>
        <w:t>中国代表重申</w:t>
      </w:r>
      <w:r w:rsidRPr="008E5AC7">
        <w:rPr>
          <w:rFonts w:hint="eastAsia"/>
          <w:sz w:val="24"/>
          <w:szCs w:val="24"/>
          <w:lang w:val="en-CA"/>
        </w:rPr>
        <w:t>，</w:t>
      </w:r>
      <w:r w:rsidRPr="008E5AC7">
        <w:rPr>
          <w:rFonts w:hint="eastAsia"/>
          <w:sz w:val="24"/>
          <w:szCs w:val="24"/>
          <w:lang w:val="zh-CN"/>
        </w:rPr>
        <w:t>自批准《基加利修正案》以来</w:t>
      </w:r>
      <w:r w:rsidRPr="008E5AC7">
        <w:rPr>
          <w:rFonts w:hint="eastAsia"/>
          <w:sz w:val="24"/>
          <w:szCs w:val="24"/>
          <w:lang w:val="en-CA"/>
        </w:rPr>
        <w:t>，</w:t>
      </w:r>
      <w:r w:rsidRPr="008E5AC7">
        <w:rPr>
          <w:rFonts w:hint="eastAsia"/>
          <w:sz w:val="24"/>
          <w:szCs w:val="24"/>
          <w:lang w:val="zh-CN"/>
        </w:rPr>
        <w:t>中国正在采取行动控制</w:t>
      </w:r>
      <w:r w:rsidRPr="008E5AC7">
        <w:rPr>
          <w:sz w:val="24"/>
          <w:szCs w:val="24"/>
          <w:lang w:val="en-CA"/>
        </w:rPr>
        <w:t>HFC-23</w:t>
      </w:r>
      <w:r w:rsidRPr="008E5AC7">
        <w:rPr>
          <w:rFonts w:hint="eastAsia"/>
          <w:sz w:val="24"/>
          <w:szCs w:val="24"/>
          <w:lang w:val="en-CA"/>
        </w:rPr>
        <w:t>，</w:t>
      </w:r>
      <w:r w:rsidRPr="008E5AC7">
        <w:rPr>
          <w:rFonts w:hint="eastAsia"/>
          <w:sz w:val="24"/>
          <w:szCs w:val="24"/>
          <w:lang w:val="zh-CN"/>
        </w:rPr>
        <w:t>并正在制定具体技术准则以改进</w:t>
      </w:r>
      <w:r w:rsidRPr="008E5AC7">
        <w:rPr>
          <w:sz w:val="24"/>
          <w:szCs w:val="24"/>
          <w:lang w:val="en-CA"/>
        </w:rPr>
        <w:t>HFC-23</w:t>
      </w:r>
      <w:r w:rsidRPr="008E5AC7">
        <w:rPr>
          <w:rFonts w:hint="eastAsia"/>
          <w:sz w:val="24"/>
          <w:szCs w:val="24"/>
          <w:lang w:val="zh-CN"/>
        </w:rPr>
        <w:t>的监测和测量以及数据收集和报告。根据氟氯烃生产淘汰管理计划的实施时间表</w:t>
      </w:r>
      <w:r w:rsidRPr="008E5AC7">
        <w:rPr>
          <w:rFonts w:hint="eastAsia"/>
          <w:sz w:val="24"/>
          <w:szCs w:val="24"/>
          <w:lang w:val="en-US"/>
        </w:rPr>
        <w:t>，</w:t>
      </w:r>
      <w:r w:rsidRPr="008E5AC7">
        <w:rPr>
          <w:rFonts w:hint="eastAsia"/>
          <w:sz w:val="24"/>
          <w:szCs w:val="24"/>
          <w:lang w:val="zh-CN"/>
        </w:rPr>
        <w:t>中国将在</w:t>
      </w:r>
      <w:r w:rsidRPr="008E5AC7">
        <w:rPr>
          <w:sz w:val="24"/>
          <w:szCs w:val="24"/>
          <w:lang w:val="en-US"/>
        </w:rPr>
        <w:t>2022</w:t>
      </w:r>
      <w:r w:rsidRPr="008E5AC7">
        <w:rPr>
          <w:rFonts w:hint="eastAsia"/>
          <w:sz w:val="24"/>
          <w:szCs w:val="24"/>
          <w:lang w:val="zh-CN"/>
        </w:rPr>
        <w:t>年最后一次会议提交关于氟氯烃生产淘汰管理计划的执行进展报告。政策事项将是该报告的关键组成部分</w:t>
      </w:r>
      <w:r w:rsidRPr="008E5AC7">
        <w:rPr>
          <w:rFonts w:hint="eastAsia"/>
          <w:sz w:val="24"/>
          <w:szCs w:val="24"/>
          <w:lang w:val="en-US"/>
        </w:rPr>
        <w:t>，</w:t>
      </w:r>
      <w:r w:rsidRPr="008E5AC7">
        <w:rPr>
          <w:rFonts w:hint="eastAsia"/>
          <w:sz w:val="24"/>
          <w:szCs w:val="24"/>
          <w:lang w:val="zh-CN"/>
        </w:rPr>
        <w:t>包括制定</w:t>
      </w:r>
      <w:r w:rsidRPr="008E5AC7">
        <w:rPr>
          <w:sz w:val="24"/>
          <w:szCs w:val="24"/>
          <w:lang w:val="en-US"/>
        </w:rPr>
        <w:t>HFC-23</w:t>
      </w:r>
      <w:r w:rsidRPr="008E5AC7">
        <w:rPr>
          <w:rFonts w:hint="eastAsia"/>
          <w:sz w:val="24"/>
          <w:szCs w:val="24"/>
          <w:lang w:val="zh-CN"/>
        </w:rPr>
        <w:t>政策的任何进展</w:t>
      </w:r>
      <w:r w:rsidRPr="008E5AC7">
        <w:rPr>
          <w:rFonts w:hint="eastAsia"/>
          <w:sz w:val="24"/>
          <w:szCs w:val="24"/>
          <w:lang w:val="en-US"/>
        </w:rPr>
        <w:t>，</w:t>
      </w:r>
      <w:r w:rsidRPr="008E5AC7">
        <w:rPr>
          <w:rFonts w:hint="eastAsia"/>
          <w:sz w:val="24"/>
          <w:szCs w:val="24"/>
          <w:lang w:val="zh-CN"/>
        </w:rPr>
        <w:t>以及行业在管理该物质方面取得的进展</w:t>
      </w:r>
      <w:r w:rsidRPr="008E5AC7">
        <w:rPr>
          <w:rFonts w:hint="eastAsia"/>
          <w:sz w:val="24"/>
          <w:szCs w:val="24"/>
          <w:lang w:val="en-US"/>
        </w:rPr>
        <w:t>；</w:t>
      </w:r>
      <w:r w:rsidRPr="008E5AC7">
        <w:rPr>
          <w:rFonts w:hint="eastAsia"/>
          <w:sz w:val="24"/>
          <w:szCs w:val="24"/>
          <w:lang w:val="zh-CN"/>
        </w:rPr>
        <w:t>中国代表强调</w:t>
      </w:r>
      <w:r w:rsidRPr="008E5AC7">
        <w:rPr>
          <w:rFonts w:hint="eastAsia"/>
          <w:sz w:val="24"/>
          <w:szCs w:val="24"/>
          <w:lang w:val="en-US"/>
        </w:rPr>
        <w:t>，</w:t>
      </w:r>
      <w:r w:rsidRPr="008E5AC7">
        <w:rPr>
          <w:rFonts w:hint="eastAsia"/>
          <w:sz w:val="24"/>
          <w:szCs w:val="24"/>
          <w:lang w:val="zh-CN"/>
        </w:rPr>
        <w:t>进度报告将展示已取得的改进</w:t>
      </w:r>
      <w:r w:rsidRPr="008E5AC7">
        <w:rPr>
          <w:rFonts w:hint="eastAsia"/>
          <w:sz w:val="24"/>
          <w:szCs w:val="24"/>
          <w:lang w:val="en-US"/>
        </w:rPr>
        <w:t>，</w:t>
      </w:r>
      <w:r w:rsidRPr="008E5AC7">
        <w:rPr>
          <w:rFonts w:hint="eastAsia"/>
          <w:sz w:val="24"/>
          <w:szCs w:val="24"/>
          <w:lang w:val="zh-CN"/>
        </w:rPr>
        <w:t>而不是将修订后的方法用于过去的行动。因此</w:t>
      </w:r>
      <w:r w:rsidRPr="008E5AC7">
        <w:rPr>
          <w:rFonts w:hint="eastAsia"/>
          <w:sz w:val="24"/>
          <w:szCs w:val="24"/>
          <w:lang w:val="en-US"/>
        </w:rPr>
        <w:t>，</w:t>
      </w:r>
      <w:r w:rsidRPr="008E5AC7">
        <w:rPr>
          <w:rFonts w:hint="eastAsia"/>
          <w:sz w:val="24"/>
          <w:szCs w:val="24"/>
          <w:lang w:val="zh-CN"/>
        </w:rPr>
        <w:t>中国代表认为并不需要这项将此类信息纳入</w:t>
      </w:r>
      <w:r w:rsidRPr="008E5AC7">
        <w:rPr>
          <w:sz w:val="24"/>
          <w:szCs w:val="24"/>
          <w:lang w:val="en-US"/>
        </w:rPr>
        <w:t>2022</w:t>
      </w:r>
      <w:r w:rsidRPr="008E5AC7">
        <w:rPr>
          <w:rFonts w:hint="eastAsia"/>
          <w:sz w:val="24"/>
          <w:szCs w:val="24"/>
          <w:lang w:val="zh-CN"/>
        </w:rPr>
        <w:t>年提交的年度进展报告的建议。</w:t>
      </w:r>
      <w:r w:rsidRPr="008E5AC7">
        <w:rPr>
          <w:sz w:val="24"/>
          <w:szCs w:val="24"/>
          <w:lang w:val="en-CA"/>
        </w:rPr>
        <w:t xml:space="preserve"> </w:t>
      </w:r>
    </w:p>
    <w:p w14:paraId="7F0681EC" w14:textId="77777777" w:rsidR="00C44455" w:rsidRPr="008E5AC7" w:rsidRDefault="00C44455">
      <w:pPr>
        <w:pStyle w:val="Heading1"/>
        <w:rPr>
          <w:sz w:val="24"/>
          <w:szCs w:val="24"/>
          <w:lang w:val="en-CA"/>
        </w:rPr>
      </w:pPr>
      <w:r w:rsidRPr="008E5AC7">
        <w:rPr>
          <w:rFonts w:hint="eastAsia"/>
          <w:sz w:val="24"/>
          <w:szCs w:val="24"/>
          <w:lang w:val="zh-CN"/>
        </w:rPr>
        <w:t>由于未能就与报告</w:t>
      </w:r>
      <w:r w:rsidRPr="008E5AC7">
        <w:rPr>
          <w:sz w:val="24"/>
          <w:szCs w:val="24"/>
          <w:lang w:val="en-CA"/>
        </w:rPr>
        <w:t>HFC-23</w:t>
      </w:r>
      <w:r w:rsidRPr="008E5AC7">
        <w:rPr>
          <w:rFonts w:hint="eastAsia"/>
          <w:sz w:val="24"/>
          <w:szCs w:val="24"/>
          <w:lang w:val="zh-CN"/>
        </w:rPr>
        <w:t>排放量有关的额外分段达成共识</w:t>
      </w:r>
      <w:r w:rsidRPr="008E5AC7">
        <w:rPr>
          <w:rFonts w:hint="eastAsia"/>
          <w:sz w:val="24"/>
          <w:szCs w:val="24"/>
          <w:lang w:val="en-CA"/>
        </w:rPr>
        <w:t>，</w:t>
      </w:r>
      <w:r w:rsidRPr="008E5AC7">
        <w:rPr>
          <w:rFonts w:hint="eastAsia"/>
          <w:sz w:val="24"/>
          <w:szCs w:val="24"/>
          <w:lang w:val="zh-CN"/>
        </w:rPr>
        <w:t>因此</w:t>
      </w:r>
      <w:r w:rsidRPr="008E5AC7">
        <w:rPr>
          <w:rFonts w:hint="eastAsia"/>
          <w:sz w:val="24"/>
          <w:szCs w:val="24"/>
          <w:lang w:val="en-CA"/>
        </w:rPr>
        <w:t>，</w:t>
      </w:r>
      <w:r w:rsidRPr="008E5AC7">
        <w:rPr>
          <w:rFonts w:hint="eastAsia"/>
          <w:sz w:val="24"/>
          <w:szCs w:val="24"/>
          <w:lang w:val="zh-CN"/>
        </w:rPr>
        <w:t>分组成员表达的不同意见将反映在会议报告中以及经秘书处口头修正的建议获得同意。因此，化工生产行业分组</w:t>
      </w:r>
      <w:r w:rsidRPr="008E5AC7">
        <w:rPr>
          <w:rFonts w:hint="eastAsia"/>
          <w:sz w:val="24"/>
          <w:szCs w:val="24"/>
          <w:u w:val="single"/>
          <w:lang w:val="zh-CN"/>
        </w:rPr>
        <w:t>建议</w:t>
      </w:r>
      <w:r w:rsidRPr="008E5AC7">
        <w:rPr>
          <w:rFonts w:hint="eastAsia"/>
          <w:sz w:val="24"/>
          <w:szCs w:val="24"/>
          <w:lang w:val="zh-CN"/>
        </w:rPr>
        <w:t>执行委员会：</w:t>
      </w:r>
    </w:p>
    <w:p w14:paraId="37B33C70" w14:textId="77777777" w:rsidR="00C44455" w:rsidRPr="008E5AC7" w:rsidRDefault="00C44455">
      <w:pPr>
        <w:pStyle w:val="Heading2"/>
        <w:rPr>
          <w:sz w:val="24"/>
          <w:szCs w:val="24"/>
          <w:lang w:val="en-CA"/>
        </w:rPr>
      </w:pPr>
      <w:r w:rsidRPr="008E5AC7">
        <w:rPr>
          <w:rFonts w:hint="eastAsia"/>
          <w:sz w:val="24"/>
          <w:szCs w:val="24"/>
          <w:lang w:val="zh-CN"/>
        </w:rPr>
        <w:t>注意到：</w:t>
      </w:r>
    </w:p>
    <w:p w14:paraId="72225858" w14:textId="77777777" w:rsidR="00C44455" w:rsidRPr="00C71072" w:rsidRDefault="00C44455" w:rsidP="00C71072">
      <w:pPr>
        <w:pStyle w:val="Heading3"/>
        <w:rPr>
          <w:sz w:val="24"/>
          <w:szCs w:val="24"/>
          <w:lang w:val="en-CA"/>
        </w:rPr>
      </w:pPr>
      <w:r w:rsidRPr="00C71072">
        <w:rPr>
          <w:rFonts w:hint="eastAsia"/>
          <w:sz w:val="24"/>
          <w:szCs w:val="24"/>
          <w:lang w:val="zh-CN"/>
        </w:rPr>
        <w:t>化工生产行业分组审议的中国氟氯烃化工生产行业</w:t>
      </w:r>
      <w:r w:rsidRPr="00C71072">
        <w:rPr>
          <w:sz w:val="24"/>
          <w:szCs w:val="24"/>
          <w:lang w:val="en-CA"/>
        </w:rPr>
        <w:t>2019</w:t>
      </w:r>
      <w:r w:rsidRPr="00C71072">
        <w:rPr>
          <w:rFonts w:hint="eastAsia"/>
          <w:sz w:val="24"/>
          <w:szCs w:val="24"/>
          <w:lang w:val="zh-CN"/>
        </w:rPr>
        <w:t>年和</w:t>
      </w:r>
      <w:r w:rsidRPr="00C71072">
        <w:rPr>
          <w:sz w:val="24"/>
          <w:szCs w:val="24"/>
          <w:lang w:val="en-CA"/>
        </w:rPr>
        <w:t>2020</w:t>
      </w:r>
      <w:r w:rsidRPr="00C71072">
        <w:rPr>
          <w:rFonts w:hint="eastAsia"/>
          <w:sz w:val="24"/>
          <w:szCs w:val="24"/>
          <w:lang w:val="zh-CN"/>
        </w:rPr>
        <w:t>年核查报告</w:t>
      </w:r>
      <w:r w:rsidRPr="00C71072">
        <w:rPr>
          <w:rFonts w:hint="eastAsia"/>
          <w:sz w:val="24"/>
          <w:szCs w:val="24"/>
          <w:lang w:val="en-CA"/>
        </w:rPr>
        <w:t>；</w:t>
      </w:r>
    </w:p>
    <w:p w14:paraId="2AA428FF" w14:textId="77777777" w:rsidR="00C44455" w:rsidRPr="00C71072" w:rsidRDefault="00C44455" w:rsidP="005516CD">
      <w:pPr>
        <w:pStyle w:val="Heading3"/>
        <w:spacing w:after="120"/>
        <w:rPr>
          <w:sz w:val="24"/>
          <w:szCs w:val="24"/>
          <w:lang w:val="en-CA"/>
        </w:rPr>
      </w:pPr>
      <w:r w:rsidRPr="00C71072">
        <w:rPr>
          <w:rFonts w:hint="eastAsia"/>
          <w:sz w:val="24"/>
          <w:szCs w:val="24"/>
          <w:lang w:val="zh-CN"/>
        </w:rPr>
        <w:t>上文</w:t>
      </w:r>
      <w:r w:rsidRPr="00C71072">
        <w:rPr>
          <w:rFonts w:hint="eastAsia"/>
          <w:sz w:val="24"/>
          <w:szCs w:val="24"/>
          <w:lang w:val="en-CA"/>
        </w:rPr>
        <w:t>（</w:t>
      </w:r>
      <w:r w:rsidRPr="00C71072">
        <w:rPr>
          <w:sz w:val="24"/>
          <w:szCs w:val="24"/>
          <w:lang w:val="en-CA"/>
        </w:rPr>
        <w:t>a</w:t>
      </w:r>
      <w:r w:rsidRPr="00C71072">
        <w:rPr>
          <w:rFonts w:hint="eastAsia"/>
          <w:sz w:val="24"/>
          <w:szCs w:val="24"/>
          <w:lang w:val="en-CA"/>
        </w:rPr>
        <w:t>）（</w:t>
      </w:r>
      <w:r w:rsidRPr="00C71072">
        <w:rPr>
          <w:rFonts w:hint="eastAsia"/>
          <w:sz w:val="24"/>
          <w:szCs w:val="24"/>
          <w:lang w:val="zh-CN"/>
        </w:rPr>
        <w:t>一</w:t>
      </w:r>
      <w:r w:rsidRPr="00C71072">
        <w:rPr>
          <w:rFonts w:hint="eastAsia"/>
          <w:sz w:val="24"/>
          <w:szCs w:val="24"/>
          <w:lang w:val="en-CA"/>
        </w:rPr>
        <w:t>）</w:t>
      </w:r>
      <w:r w:rsidRPr="00C71072">
        <w:rPr>
          <w:rFonts w:hint="eastAsia"/>
          <w:sz w:val="24"/>
          <w:szCs w:val="24"/>
          <w:lang w:val="zh-CN"/>
        </w:rPr>
        <w:t>分段提到的核查是在</w:t>
      </w:r>
      <w:r w:rsidRPr="00C71072">
        <w:rPr>
          <w:sz w:val="24"/>
          <w:szCs w:val="24"/>
          <w:lang w:val="en-CA"/>
        </w:rPr>
        <w:t>COVID-19</w:t>
      </w:r>
      <w:r w:rsidRPr="00C71072">
        <w:rPr>
          <w:rFonts w:hint="eastAsia"/>
          <w:sz w:val="24"/>
          <w:szCs w:val="24"/>
          <w:lang w:val="zh-CN"/>
        </w:rPr>
        <w:t>大流行的情况下在网上进行的</w:t>
      </w:r>
      <w:r w:rsidRPr="00C71072">
        <w:rPr>
          <w:rFonts w:hint="eastAsia"/>
          <w:sz w:val="24"/>
          <w:szCs w:val="24"/>
          <w:lang w:val="en-CA"/>
        </w:rPr>
        <w:t>，</w:t>
      </w:r>
      <w:r w:rsidRPr="00C71072">
        <w:rPr>
          <w:rFonts w:hint="eastAsia"/>
          <w:sz w:val="24"/>
          <w:szCs w:val="24"/>
          <w:lang w:val="zh-CN"/>
        </w:rPr>
        <w:t>世界银行至今未能进行第</w:t>
      </w:r>
      <w:r w:rsidRPr="00C71072">
        <w:rPr>
          <w:sz w:val="24"/>
          <w:szCs w:val="24"/>
          <w:lang w:val="en-CA"/>
        </w:rPr>
        <w:t>86/99</w:t>
      </w:r>
      <w:r w:rsidRPr="00C71072">
        <w:rPr>
          <w:rFonts w:hint="eastAsia"/>
          <w:sz w:val="24"/>
          <w:szCs w:val="24"/>
          <w:lang w:val="zh-CN"/>
        </w:rPr>
        <w:t>号决定</w:t>
      </w:r>
      <w:r w:rsidRPr="00C71072">
        <w:rPr>
          <w:rFonts w:hint="eastAsia"/>
          <w:sz w:val="24"/>
          <w:szCs w:val="24"/>
          <w:lang w:val="en-CA"/>
        </w:rPr>
        <w:t>（</w:t>
      </w:r>
      <w:r w:rsidRPr="00C71072">
        <w:rPr>
          <w:sz w:val="24"/>
          <w:szCs w:val="24"/>
          <w:lang w:val="en-CA"/>
        </w:rPr>
        <w:t>e</w:t>
      </w:r>
      <w:r w:rsidRPr="00C71072">
        <w:rPr>
          <w:rFonts w:hint="eastAsia"/>
          <w:sz w:val="24"/>
          <w:szCs w:val="24"/>
          <w:lang w:val="en-CA"/>
        </w:rPr>
        <w:t>）</w:t>
      </w:r>
      <w:r w:rsidRPr="00C71072">
        <w:rPr>
          <w:rFonts w:hint="eastAsia"/>
          <w:sz w:val="24"/>
          <w:szCs w:val="24"/>
          <w:lang w:val="zh-CN"/>
        </w:rPr>
        <w:t>段要求进行的核查</w:t>
      </w:r>
      <w:r w:rsidRPr="00C71072">
        <w:rPr>
          <w:rFonts w:hint="eastAsia"/>
          <w:sz w:val="24"/>
          <w:szCs w:val="24"/>
          <w:lang w:val="en-CA"/>
        </w:rPr>
        <w:t>；</w:t>
      </w:r>
    </w:p>
    <w:p w14:paraId="76C59061" w14:textId="77777777" w:rsidR="00C44455" w:rsidRPr="00C71072" w:rsidRDefault="00C44455" w:rsidP="005516CD">
      <w:pPr>
        <w:pStyle w:val="Heading3"/>
        <w:spacing w:after="120"/>
        <w:rPr>
          <w:sz w:val="24"/>
          <w:szCs w:val="24"/>
          <w:lang w:val="en-CA"/>
        </w:rPr>
      </w:pPr>
      <w:r w:rsidRPr="00C71072">
        <w:rPr>
          <w:sz w:val="24"/>
          <w:szCs w:val="24"/>
          <w:lang w:val="en-CA"/>
        </w:rPr>
        <w:t>UNEP/</w:t>
      </w:r>
      <w:proofErr w:type="spellStart"/>
      <w:r w:rsidRPr="00C71072">
        <w:rPr>
          <w:sz w:val="24"/>
          <w:szCs w:val="24"/>
          <w:lang w:val="en-CA"/>
        </w:rPr>
        <w:t>OzL.Pro</w:t>
      </w:r>
      <w:proofErr w:type="spellEnd"/>
      <w:r w:rsidRPr="00C71072">
        <w:rPr>
          <w:sz w:val="24"/>
          <w:szCs w:val="24"/>
          <w:lang w:val="en-CA"/>
        </w:rPr>
        <w:t>/</w:t>
      </w:r>
      <w:proofErr w:type="spellStart"/>
      <w:r w:rsidRPr="00C71072">
        <w:rPr>
          <w:sz w:val="24"/>
          <w:szCs w:val="24"/>
          <w:lang w:val="en-CA"/>
        </w:rPr>
        <w:t>ExCom</w:t>
      </w:r>
      <w:proofErr w:type="spellEnd"/>
      <w:r w:rsidRPr="00C71072">
        <w:rPr>
          <w:sz w:val="24"/>
          <w:szCs w:val="24"/>
          <w:lang w:val="en-CA"/>
        </w:rPr>
        <w:t>/88/SGP/2</w:t>
      </w:r>
      <w:r w:rsidRPr="00C71072">
        <w:rPr>
          <w:rFonts w:hint="eastAsia"/>
          <w:sz w:val="24"/>
          <w:szCs w:val="24"/>
          <w:lang w:val="zh-CN"/>
        </w:rPr>
        <w:t>号文件所载的信息与第</w:t>
      </w:r>
      <w:r w:rsidRPr="00C71072">
        <w:rPr>
          <w:sz w:val="24"/>
          <w:szCs w:val="24"/>
          <w:lang w:val="en-CA"/>
        </w:rPr>
        <w:t>84/93</w:t>
      </w:r>
      <w:r w:rsidRPr="00C71072">
        <w:rPr>
          <w:rFonts w:hint="eastAsia"/>
          <w:sz w:val="24"/>
          <w:szCs w:val="24"/>
          <w:lang w:val="zh-CN"/>
        </w:rPr>
        <w:t>号决定</w:t>
      </w:r>
      <w:r w:rsidRPr="00C71072">
        <w:rPr>
          <w:rFonts w:hint="eastAsia"/>
          <w:sz w:val="24"/>
          <w:szCs w:val="24"/>
          <w:lang w:val="en-CA"/>
        </w:rPr>
        <w:t>（</w:t>
      </w:r>
      <w:r w:rsidRPr="00C71072">
        <w:rPr>
          <w:sz w:val="24"/>
          <w:szCs w:val="24"/>
          <w:lang w:val="en-CA"/>
        </w:rPr>
        <w:t>b</w:t>
      </w:r>
      <w:r w:rsidRPr="00C71072">
        <w:rPr>
          <w:rFonts w:hint="eastAsia"/>
          <w:sz w:val="24"/>
          <w:szCs w:val="24"/>
          <w:lang w:val="en-CA"/>
        </w:rPr>
        <w:t>）</w:t>
      </w:r>
      <w:r w:rsidRPr="00C71072">
        <w:rPr>
          <w:rFonts w:hint="eastAsia"/>
          <w:sz w:val="24"/>
          <w:szCs w:val="24"/>
          <w:lang w:val="zh-CN"/>
        </w:rPr>
        <w:t>段和第</w:t>
      </w:r>
      <w:r w:rsidRPr="00C71072">
        <w:rPr>
          <w:sz w:val="24"/>
          <w:szCs w:val="24"/>
          <w:lang w:val="en-CA"/>
        </w:rPr>
        <w:t>86/98</w:t>
      </w:r>
      <w:r w:rsidRPr="00C71072">
        <w:rPr>
          <w:rFonts w:hint="eastAsia"/>
          <w:sz w:val="24"/>
          <w:szCs w:val="24"/>
          <w:lang w:val="zh-CN"/>
        </w:rPr>
        <w:t>号决定</w:t>
      </w:r>
      <w:r w:rsidRPr="00C71072">
        <w:rPr>
          <w:rFonts w:hint="eastAsia"/>
          <w:sz w:val="24"/>
          <w:szCs w:val="24"/>
          <w:lang w:val="en-CA"/>
        </w:rPr>
        <w:t>（</w:t>
      </w:r>
      <w:r w:rsidRPr="00C71072">
        <w:rPr>
          <w:sz w:val="24"/>
          <w:szCs w:val="24"/>
          <w:lang w:val="en-CA"/>
        </w:rPr>
        <w:t>b</w:t>
      </w:r>
      <w:r w:rsidRPr="00C71072">
        <w:rPr>
          <w:rFonts w:hint="eastAsia"/>
          <w:sz w:val="24"/>
          <w:szCs w:val="24"/>
          <w:lang w:val="en-CA"/>
        </w:rPr>
        <w:t>）</w:t>
      </w:r>
      <w:r w:rsidRPr="00C71072">
        <w:rPr>
          <w:rFonts w:hint="eastAsia"/>
          <w:sz w:val="24"/>
          <w:szCs w:val="24"/>
          <w:lang w:val="zh-CN"/>
        </w:rPr>
        <w:t>段要求更新</w:t>
      </w:r>
      <w:r w:rsidRPr="00C71072">
        <w:rPr>
          <w:sz w:val="24"/>
          <w:szCs w:val="24"/>
          <w:lang w:val="en-CA"/>
        </w:rPr>
        <w:t>2018</w:t>
      </w:r>
      <w:r w:rsidRPr="00C71072">
        <w:rPr>
          <w:rFonts w:hint="eastAsia"/>
          <w:sz w:val="24"/>
          <w:szCs w:val="24"/>
          <w:lang w:val="zh-CN"/>
        </w:rPr>
        <w:t>年核查报告相关</w:t>
      </w:r>
      <w:r w:rsidRPr="00C71072">
        <w:rPr>
          <w:rFonts w:hint="eastAsia"/>
          <w:sz w:val="24"/>
          <w:szCs w:val="24"/>
          <w:lang w:val="en-CA"/>
        </w:rPr>
        <w:t>；</w:t>
      </w:r>
    </w:p>
    <w:p w14:paraId="1440DFF6" w14:textId="77777777" w:rsidR="00C44455" w:rsidRPr="008E5AC7" w:rsidRDefault="00C44455" w:rsidP="005516CD">
      <w:pPr>
        <w:pStyle w:val="Heading2"/>
        <w:spacing w:after="120"/>
        <w:rPr>
          <w:sz w:val="24"/>
          <w:szCs w:val="24"/>
          <w:lang w:val="en-CA"/>
        </w:rPr>
      </w:pPr>
      <w:r w:rsidRPr="008E5AC7">
        <w:rPr>
          <w:rFonts w:hint="eastAsia"/>
          <w:sz w:val="24"/>
          <w:szCs w:val="24"/>
          <w:lang w:val="zh-CN"/>
        </w:rPr>
        <w:t>请世界银行向</w:t>
      </w:r>
      <w:r w:rsidRPr="008E5AC7">
        <w:rPr>
          <w:sz w:val="24"/>
          <w:szCs w:val="24"/>
          <w:lang w:val="zh-CN"/>
        </w:rPr>
        <w:t>2022</w:t>
      </w:r>
      <w:r w:rsidRPr="008E5AC7">
        <w:rPr>
          <w:rFonts w:hint="eastAsia"/>
          <w:sz w:val="24"/>
          <w:szCs w:val="24"/>
          <w:lang w:val="zh-CN"/>
        </w:rPr>
        <w:t>年最后一次会议提交：</w:t>
      </w:r>
    </w:p>
    <w:p w14:paraId="17DCAAA0" w14:textId="77777777" w:rsidR="00C44455" w:rsidRPr="008E5AC7" w:rsidRDefault="00C44455" w:rsidP="005516CD">
      <w:pPr>
        <w:pStyle w:val="Heading3"/>
        <w:spacing w:after="120"/>
        <w:rPr>
          <w:sz w:val="24"/>
          <w:szCs w:val="24"/>
          <w:lang w:val="en-CA"/>
        </w:rPr>
      </w:pPr>
      <w:r w:rsidRPr="008E5AC7">
        <w:rPr>
          <w:rFonts w:hint="eastAsia"/>
          <w:sz w:val="24"/>
          <w:szCs w:val="24"/>
          <w:lang w:val="zh-CN"/>
        </w:rPr>
        <w:t>中国氟氯烃化工生产行业</w:t>
      </w:r>
      <w:r w:rsidRPr="008E5AC7">
        <w:rPr>
          <w:sz w:val="24"/>
          <w:szCs w:val="24"/>
          <w:lang w:val="zh-CN"/>
        </w:rPr>
        <w:t>2019</w:t>
      </w:r>
      <w:r w:rsidRPr="008E5AC7">
        <w:rPr>
          <w:rFonts w:hint="eastAsia"/>
          <w:sz w:val="24"/>
          <w:szCs w:val="24"/>
          <w:lang w:val="zh-CN"/>
        </w:rPr>
        <w:t>年和</w:t>
      </w:r>
      <w:r w:rsidRPr="008E5AC7">
        <w:rPr>
          <w:sz w:val="24"/>
          <w:szCs w:val="24"/>
          <w:lang w:val="zh-CN"/>
        </w:rPr>
        <w:t>2020</w:t>
      </w:r>
      <w:r w:rsidRPr="008E5AC7">
        <w:rPr>
          <w:rFonts w:hint="eastAsia"/>
          <w:sz w:val="24"/>
          <w:szCs w:val="24"/>
          <w:lang w:val="zh-CN"/>
        </w:rPr>
        <w:t>年核查报告；</w:t>
      </w:r>
    </w:p>
    <w:p w14:paraId="078A6FD4" w14:textId="77777777" w:rsidR="00C44455" w:rsidRPr="008E5AC7" w:rsidRDefault="00C44455" w:rsidP="005516CD">
      <w:pPr>
        <w:pStyle w:val="Heading3"/>
        <w:spacing w:after="120"/>
        <w:rPr>
          <w:sz w:val="24"/>
          <w:szCs w:val="24"/>
          <w:lang w:val="en-CA"/>
        </w:rPr>
      </w:pPr>
      <w:r w:rsidRPr="008E5AC7">
        <w:rPr>
          <w:rFonts w:hint="eastAsia"/>
          <w:sz w:val="24"/>
          <w:szCs w:val="24"/>
          <w:lang w:val="zh-CN"/>
        </w:rPr>
        <w:t>第</w:t>
      </w:r>
      <w:r w:rsidRPr="008E5AC7">
        <w:rPr>
          <w:sz w:val="24"/>
          <w:szCs w:val="24"/>
          <w:lang w:val="zh-CN"/>
        </w:rPr>
        <w:t>86/99</w:t>
      </w:r>
      <w:r w:rsidRPr="008E5AC7">
        <w:rPr>
          <w:rFonts w:hint="eastAsia"/>
          <w:sz w:val="24"/>
          <w:szCs w:val="24"/>
          <w:lang w:val="zh-CN"/>
        </w:rPr>
        <w:t>号决定（</w:t>
      </w:r>
      <w:r w:rsidRPr="008E5AC7">
        <w:rPr>
          <w:sz w:val="24"/>
          <w:szCs w:val="24"/>
          <w:lang w:val="zh-CN"/>
        </w:rPr>
        <w:t>e</w:t>
      </w:r>
      <w:r w:rsidRPr="008E5AC7">
        <w:rPr>
          <w:rFonts w:hint="eastAsia"/>
          <w:sz w:val="24"/>
          <w:szCs w:val="24"/>
          <w:lang w:val="zh-CN"/>
        </w:rPr>
        <w:t>）段要求的一次性核查报告；</w:t>
      </w:r>
    </w:p>
    <w:p w14:paraId="64F0D83A" w14:textId="77777777" w:rsidR="00C44455" w:rsidRPr="008E5AC7" w:rsidRDefault="00C44455" w:rsidP="005516CD">
      <w:pPr>
        <w:pStyle w:val="Heading3"/>
        <w:keepNext/>
        <w:keepLines/>
        <w:spacing w:after="120"/>
        <w:rPr>
          <w:sz w:val="24"/>
          <w:szCs w:val="24"/>
          <w:lang w:val="en-CA"/>
        </w:rPr>
      </w:pPr>
      <w:r w:rsidRPr="008E5AC7">
        <w:rPr>
          <w:rFonts w:hint="eastAsia"/>
          <w:sz w:val="24"/>
          <w:szCs w:val="24"/>
          <w:lang w:val="zh-CN"/>
        </w:rPr>
        <w:t>与宿迁凯尔相关的更新</w:t>
      </w:r>
      <w:r w:rsidRPr="008E5AC7">
        <w:rPr>
          <w:rFonts w:hint="eastAsia"/>
          <w:sz w:val="24"/>
          <w:szCs w:val="24"/>
          <w:lang w:val="en-CA"/>
        </w:rPr>
        <w:t>，</w:t>
      </w:r>
      <w:r w:rsidRPr="008E5AC7">
        <w:rPr>
          <w:rFonts w:hint="eastAsia"/>
          <w:sz w:val="24"/>
          <w:szCs w:val="24"/>
          <w:lang w:val="zh-CN"/>
        </w:rPr>
        <w:t>包括与</w:t>
      </w:r>
      <w:r w:rsidRPr="008E5AC7">
        <w:rPr>
          <w:sz w:val="24"/>
          <w:szCs w:val="24"/>
          <w:lang w:val="en-CA"/>
        </w:rPr>
        <w:t>HCFC-22</w:t>
      </w:r>
      <w:r w:rsidRPr="008E5AC7">
        <w:rPr>
          <w:rFonts w:hint="eastAsia"/>
          <w:sz w:val="24"/>
          <w:szCs w:val="24"/>
          <w:lang w:val="zh-CN"/>
        </w:rPr>
        <w:t>生产线的综合性质、关闭和拆除有关的更新</w:t>
      </w:r>
      <w:r w:rsidRPr="008E5AC7">
        <w:rPr>
          <w:rFonts w:hint="eastAsia"/>
          <w:sz w:val="24"/>
          <w:szCs w:val="24"/>
          <w:lang w:val="en-CA"/>
        </w:rPr>
        <w:t>，</w:t>
      </w:r>
      <w:r w:rsidRPr="008E5AC7">
        <w:rPr>
          <w:rFonts w:hint="eastAsia"/>
          <w:sz w:val="24"/>
          <w:szCs w:val="24"/>
          <w:lang w:val="zh-CN"/>
        </w:rPr>
        <w:t>并将其作为中国氟氯烃化工生产行业</w:t>
      </w:r>
      <w:r w:rsidRPr="008E5AC7">
        <w:rPr>
          <w:sz w:val="24"/>
          <w:szCs w:val="24"/>
          <w:lang w:val="en-CA"/>
        </w:rPr>
        <w:t>2021</w:t>
      </w:r>
      <w:r w:rsidRPr="008E5AC7">
        <w:rPr>
          <w:rFonts w:hint="eastAsia"/>
          <w:sz w:val="24"/>
          <w:szCs w:val="24"/>
          <w:lang w:val="zh-CN"/>
        </w:rPr>
        <w:t>年核查的一部分</w:t>
      </w:r>
      <w:r w:rsidRPr="008E5AC7">
        <w:rPr>
          <w:rFonts w:hint="eastAsia"/>
          <w:sz w:val="24"/>
          <w:szCs w:val="24"/>
          <w:lang w:val="en-CA"/>
        </w:rPr>
        <w:t>；</w:t>
      </w:r>
    </w:p>
    <w:p w14:paraId="06A41C77" w14:textId="7DA88E1E" w:rsidR="00C44455" w:rsidRPr="008E5AC7" w:rsidRDefault="00C44455" w:rsidP="00E537DF">
      <w:pPr>
        <w:pStyle w:val="Heading2"/>
        <w:spacing w:after="120"/>
        <w:rPr>
          <w:sz w:val="24"/>
          <w:szCs w:val="24"/>
          <w:lang w:val="en-CA"/>
        </w:rPr>
      </w:pPr>
      <w:r w:rsidRPr="008E5AC7">
        <w:rPr>
          <w:rFonts w:hint="eastAsia"/>
          <w:sz w:val="24"/>
          <w:szCs w:val="24"/>
          <w:lang w:val="zh-CN"/>
        </w:rPr>
        <w:t>请世界银行一次性核实浙江巨化新建的</w:t>
      </w:r>
      <w:r w:rsidRPr="008E5AC7">
        <w:rPr>
          <w:sz w:val="24"/>
          <w:szCs w:val="24"/>
          <w:lang w:val="en-CA"/>
        </w:rPr>
        <w:t>HCFC-14</w:t>
      </w:r>
      <w:r w:rsidR="00E537DF">
        <w:rPr>
          <w:sz w:val="24"/>
          <w:szCs w:val="24"/>
          <w:lang w:val="en-CA"/>
        </w:rPr>
        <w:t>2</w:t>
      </w:r>
      <w:bookmarkStart w:id="1" w:name="_GoBack"/>
      <w:bookmarkEnd w:id="1"/>
      <w:r w:rsidRPr="008E5AC7">
        <w:rPr>
          <w:sz w:val="24"/>
          <w:szCs w:val="24"/>
          <w:lang w:val="en-CA"/>
        </w:rPr>
        <w:t>b</w:t>
      </w:r>
      <w:r w:rsidRPr="008E5AC7">
        <w:rPr>
          <w:rFonts w:hint="eastAsia"/>
          <w:sz w:val="24"/>
          <w:szCs w:val="24"/>
          <w:lang w:val="zh-CN"/>
        </w:rPr>
        <w:t>生产线与下游设施垂直整合、新生产线生产的所有</w:t>
      </w:r>
      <w:r w:rsidRPr="008E5AC7">
        <w:rPr>
          <w:sz w:val="24"/>
          <w:szCs w:val="24"/>
          <w:lang w:val="en-CA"/>
        </w:rPr>
        <w:t>HCFC-142b</w:t>
      </w:r>
      <w:r w:rsidRPr="008E5AC7">
        <w:rPr>
          <w:rFonts w:hint="eastAsia"/>
          <w:sz w:val="24"/>
          <w:szCs w:val="24"/>
          <w:lang w:val="zh-CN"/>
        </w:rPr>
        <w:t>都用作原料以及将该报告提交给</w:t>
      </w:r>
      <w:r w:rsidRPr="008E5AC7">
        <w:rPr>
          <w:sz w:val="24"/>
          <w:szCs w:val="24"/>
          <w:lang w:val="en-CA"/>
        </w:rPr>
        <w:t>2022</w:t>
      </w:r>
      <w:r w:rsidRPr="008E5AC7">
        <w:rPr>
          <w:rFonts w:hint="eastAsia"/>
          <w:sz w:val="24"/>
          <w:szCs w:val="24"/>
          <w:lang w:val="zh-CN"/>
        </w:rPr>
        <w:t>年的最后一次会议</w:t>
      </w:r>
      <w:r w:rsidRPr="008E5AC7">
        <w:rPr>
          <w:rFonts w:hint="eastAsia"/>
          <w:sz w:val="24"/>
          <w:szCs w:val="24"/>
          <w:lang w:val="en-CA"/>
        </w:rPr>
        <w:t>；</w:t>
      </w:r>
      <w:r w:rsidRPr="008E5AC7">
        <w:rPr>
          <w:rFonts w:hint="eastAsia"/>
          <w:sz w:val="24"/>
          <w:szCs w:val="24"/>
          <w:lang w:val="zh-CN"/>
        </w:rPr>
        <w:t>和</w:t>
      </w:r>
    </w:p>
    <w:p w14:paraId="60E4AA37" w14:textId="77777777" w:rsidR="00C44455" w:rsidRPr="008E5AC7" w:rsidRDefault="00C44455" w:rsidP="005516CD">
      <w:pPr>
        <w:pStyle w:val="Heading2"/>
        <w:spacing w:after="120"/>
        <w:rPr>
          <w:sz w:val="24"/>
          <w:szCs w:val="24"/>
          <w:lang w:val="en-CA"/>
        </w:rPr>
      </w:pPr>
      <w:bookmarkStart w:id="2" w:name="_Hlk74746967"/>
      <w:r w:rsidRPr="008E5AC7">
        <w:rPr>
          <w:rFonts w:hint="eastAsia"/>
          <w:sz w:val="24"/>
          <w:szCs w:val="24"/>
          <w:lang w:val="zh-CN"/>
        </w:rPr>
        <w:t>请中国政府通过世界银行向</w:t>
      </w:r>
      <w:r w:rsidRPr="008E5AC7">
        <w:rPr>
          <w:sz w:val="24"/>
          <w:szCs w:val="24"/>
          <w:lang w:val="en-CA"/>
        </w:rPr>
        <w:t>2022</w:t>
      </w:r>
      <w:r w:rsidRPr="008E5AC7">
        <w:rPr>
          <w:rFonts w:hint="eastAsia"/>
          <w:sz w:val="24"/>
          <w:szCs w:val="24"/>
          <w:lang w:val="zh-CN"/>
        </w:rPr>
        <w:t>年最后一次会议提交一份报告</w:t>
      </w:r>
      <w:r w:rsidRPr="008E5AC7">
        <w:rPr>
          <w:rFonts w:hint="eastAsia"/>
          <w:sz w:val="24"/>
          <w:szCs w:val="24"/>
          <w:lang w:val="en-CA"/>
        </w:rPr>
        <w:t>，</w:t>
      </w:r>
      <w:r w:rsidRPr="008E5AC7">
        <w:rPr>
          <w:rFonts w:hint="eastAsia"/>
          <w:sz w:val="24"/>
          <w:szCs w:val="24"/>
          <w:lang w:val="zh-CN"/>
        </w:rPr>
        <w:t>说明中国政府对可能超过其指定的</w:t>
      </w:r>
      <w:r w:rsidRPr="008E5AC7">
        <w:rPr>
          <w:sz w:val="24"/>
          <w:szCs w:val="24"/>
          <w:lang w:val="en-CA"/>
        </w:rPr>
        <w:t>2020</w:t>
      </w:r>
      <w:r w:rsidRPr="008E5AC7">
        <w:rPr>
          <w:rFonts w:hint="eastAsia"/>
          <w:sz w:val="24"/>
          <w:szCs w:val="24"/>
          <w:lang w:val="zh-CN"/>
        </w:rPr>
        <w:t>年国内消耗臭氧层物质生产配额的氟氯烃生产商的评估结果</w:t>
      </w:r>
      <w:r w:rsidRPr="008E5AC7">
        <w:rPr>
          <w:rFonts w:hint="eastAsia"/>
          <w:sz w:val="24"/>
          <w:szCs w:val="24"/>
          <w:lang w:val="en-CA"/>
        </w:rPr>
        <w:t>，</w:t>
      </w:r>
      <w:r w:rsidRPr="008E5AC7">
        <w:rPr>
          <w:rFonts w:hint="eastAsia"/>
          <w:sz w:val="24"/>
          <w:szCs w:val="24"/>
          <w:lang w:val="zh-CN"/>
        </w:rPr>
        <w:t>包括依照评估结果根据行政法规可能已经采取的任何措施。</w:t>
      </w:r>
    </w:p>
    <w:bookmarkEnd w:id="2"/>
    <w:p w14:paraId="3F62E788" w14:textId="77777777" w:rsidR="00C44455" w:rsidRPr="008E5AC7" w:rsidRDefault="00C44455">
      <w:pPr>
        <w:pStyle w:val="Heading1"/>
        <w:numPr>
          <w:ilvl w:val="0"/>
          <w:numId w:val="0"/>
        </w:numPr>
        <w:tabs>
          <w:tab w:val="left" w:pos="2127"/>
        </w:tabs>
        <w:ind w:left="2127" w:hanging="2127"/>
        <w:rPr>
          <w:sz w:val="24"/>
          <w:szCs w:val="24"/>
          <w:lang w:val="en-CA"/>
        </w:rPr>
      </w:pPr>
      <w:r w:rsidRPr="008E5AC7">
        <w:rPr>
          <w:rFonts w:hint="eastAsia"/>
          <w:b/>
          <w:sz w:val="24"/>
          <w:szCs w:val="24"/>
          <w:lang w:val="zh-CN"/>
        </w:rPr>
        <w:t>议程项目</w:t>
      </w:r>
      <w:r w:rsidRPr="008E5AC7">
        <w:rPr>
          <w:b/>
          <w:sz w:val="24"/>
          <w:szCs w:val="24"/>
          <w:lang w:val="en-CA"/>
        </w:rPr>
        <w:t>4</w:t>
      </w:r>
      <w:r w:rsidRPr="008E5AC7">
        <w:rPr>
          <w:rFonts w:hint="eastAsia"/>
          <w:b/>
          <w:sz w:val="24"/>
          <w:szCs w:val="24"/>
          <w:lang w:val="en-CA"/>
        </w:rPr>
        <w:t>：</w:t>
      </w:r>
      <w:r w:rsidRPr="008E5AC7">
        <w:rPr>
          <w:b/>
          <w:sz w:val="24"/>
          <w:szCs w:val="24"/>
          <w:lang w:val="en-CA"/>
        </w:rPr>
        <w:tab/>
      </w:r>
      <w:r w:rsidRPr="008E5AC7">
        <w:rPr>
          <w:rFonts w:hint="eastAsia"/>
          <w:b/>
          <w:sz w:val="24"/>
          <w:szCs w:val="24"/>
          <w:lang w:val="zh-CN"/>
        </w:rPr>
        <w:t>用于核查淘汰消耗臭氧层物质产量的准则草案和标准格式</w:t>
      </w:r>
      <w:r w:rsidRPr="008E5AC7">
        <w:rPr>
          <w:rFonts w:hint="eastAsia"/>
          <w:b/>
          <w:sz w:val="24"/>
          <w:szCs w:val="24"/>
          <w:lang w:val="en-CA"/>
        </w:rPr>
        <w:t>（</w:t>
      </w:r>
      <w:r w:rsidRPr="008E5AC7">
        <w:rPr>
          <w:rFonts w:hint="eastAsia"/>
          <w:b/>
          <w:sz w:val="24"/>
          <w:szCs w:val="24"/>
          <w:lang w:val="zh-CN"/>
        </w:rPr>
        <w:t>第</w:t>
      </w:r>
      <w:r w:rsidRPr="008E5AC7">
        <w:rPr>
          <w:b/>
          <w:sz w:val="24"/>
          <w:szCs w:val="24"/>
          <w:lang w:val="en-CA"/>
        </w:rPr>
        <w:t>83/70</w:t>
      </w:r>
      <w:r w:rsidRPr="008E5AC7">
        <w:rPr>
          <w:rFonts w:hint="eastAsia"/>
          <w:b/>
          <w:sz w:val="24"/>
          <w:szCs w:val="24"/>
          <w:lang w:val="zh-CN"/>
        </w:rPr>
        <w:t>号决定</w:t>
      </w:r>
      <w:r w:rsidRPr="008E5AC7">
        <w:rPr>
          <w:rFonts w:hint="eastAsia"/>
          <w:b/>
          <w:sz w:val="24"/>
          <w:szCs w:val="24"/>
          <w:lang w:val="en-CA"/>
        </w:rPr>
        <w:t>（</w:t>
      </w:r>
      <w:r w:rsidRPr="008E5AC7">
        <w:rPr>
          <w:b/>
          <w:sz w:val="24"/>
          <w:szCs w:val="24"/>
          <w:lang w:val="en-CA"/>
        </w:rPr>
        <w:t>b</w:t>
      </w:r>
      <w:r w:rsidRPr="008E5AC7">
        <w:rPr>
          <w:rFonts w:hint="eastAsia"/>
          <w:b/>
          <w:sz w:val="24"/>
          <w:szCs w:val="24"/>
          <w:lang w:val="en-CA"/>
        </w:rPr>
        <w:t>）</w:t>
      </w:r>
      <w:r w:rsidRPr="008E5AC7">
        <w:rPr>
          <w:rFonts w:hint="eastAsia"/>
          <w:b/>
          <w:sz w:val="24"/>
          <w:szCs w:val="24"/>
          <w:lang w:val="zh-CN"/>
        </w:rPr>
        <w:t>段、第</w:t>
      </w:r>
      <w:r w:rsidRPr="008E5AC7">
        <w:rPr>
          <w:b/>
          <w:sz w:val="24"/>
          <w:szCs w:val="24"/>
          <w:lang w:val="en-CA"/>
        </w:rPr>
        <w:t>87/57</w:t>
      </w:r>
      <w:r w:rsidRPr="008E5AC7">
        <w:rPr>
          <w:rFonts w:hint="eastAsia"/>
          <w:b/>
          <w:sz w:val="24"/>
          <w:szCs w:val="24"/>
          <w:lang w:val="zh-CN"/>
        </w:rPr>
        <w:t>号决定</w:t>
      </w:r>
      <w:r w:rsidRPr="008E5AC7">
        <w:rPr>
          <w:rFonts w:hint="eastAsia"/>
          <w:b/>
          <w:sz w:val="24"/>
          <w:szCs w:val="24"/>
          <w:lang w:val="en-CA"/>
        </w:rPr>
        <w:t>（</w:t>
      </w:r>
      <w:r w:rsidRPr="008E5AC7">
        <w:rPr>
          <w:b/>
          <w:sz w:val="24"/>
          <w:szCs w:val="24"/>
          <w:lang w:val="en-CA"/>
        </w:rPr>
        <w:t>d</w:t>
      </w:r>
      <w:r w:rsidRPr="008E5AC7">
        <w:rPr>
          <w:rFonts w:hint="eastAsia"/>
          <w:b/>
          <w:sz w:val="24"/>
          <w:szCs w:val="24"/>
          <w:lang w:val="en-CA"/>
        </w:rPr>
        <w:t>）</w:t>
      </w:r>
      <w:r w:rsidRPr="008E5AC7">
        <w:rPr>
          <w:rFonts w:hint="eastAsia"/>
          <w:b/>
          <w:sz w:val="24"/>
          <w:szCs w:val="24"/>
          <w:lang w:val="zh-CN"/>
        </w:rPr>
        <w:t>段和第</w:t>
      </w:r>
      <w:r w:rsidRPr="008E5AC7">
        <w:rPr>
          <w:b/>
          <w:sz w:val="24"/>
          <w:szCs w:val="24"/>
          <w:lang w:val="en-CA"/>
        </w:rPr>
        <w:t>87/58</w:t>
      </w:r>
      <w:r w:rsidRPr="008E5AC7">
        <w:rPr>
          <w:rFonts w:hint="eastAsia"/>
          <w:b/>
          <w:sz w:val="24"/>
          <w:szCs w:val="24"/>
          <w:lang w:val="zh-CN"/>
        </w:rPr>
        <w:t>号决定</w:t>
      </w:r>
      <w:r w:rsidRPr="008E5AC7">
        <w:rPr>
          <w:rFonts w:hint="eastAsia"/>
          <w:b/>
          <w:sz w:val="24"/>
          <w:szCs w:val="24"/>
          <w:lang w:val="en-CA"/>
        </w:rPr>
        <w:t>）</w:t>
      </w:r>
    </w:p>
    <w:p w14:paraId="5059274B" w14:textId="77777777" w:rsidR="00C44455" w:rsidRPr="008E5AC7" w:rsidRDefault="00C44455">
      <w:pPr>
        <w:pStyle w:val="Heading1"/>
        <w:rPr>
          <w:sz w:val="24"/>
          <w:szCs w:val="24"/>
          <w:lang w:val="en-CA"/>
        </w:rPr>
      </w:pPr>
      <w:r w:rsidRPr="008E5AC7">
        <w:rPr>
          <w:rFonts w:hint="eastAsia"/>
          <w:sz w:val="24"/>
          <w:szCs w:val="24"/>
          <w:lang w:val="zh-CN"/>
        </w:rPr>
        <w:t>议程项目</w:t>
      </w:r>
      <w:r w:rsidRPr="008E5AC7">
        <w:rPr>
          <w:sz w:val="24"/>
          <w:szCs w:val="24"/>
          <w:lang w:val="zh-CN"/>
        </w:rPr>
        <w:t>4</w:t>
      </w:r>
      <w:r w:rsidRPr="008E5AC7">
        <w:rPr>
          <w:rFonts w:hint="eastAsia"/>
          <w:sz w:val="24"/>
          <w:szCs w:val="24"/>
          <w:lang w:val="zh-CN"/>
        </w:rPr>
        <w:t>推迟到执行委员会第八十九次会议审议。</w:t>
      </w:r>
    </w:p>
    <w:p w14:paraId="07454EC0" w14:textId="77777777" w:rsidR="00C44455" w:rsidRPr="008E5AC7" w:rsidRDefault="00C44455">
      <w:pPr>
        <w:ind w:left="2160" w:hanging="2160"/>
        <w:rPr>
          <w:sz w:val="24"/>
          <w:szCs w:val="24"/>
          <w:lang w:val="en-CA"/>
        </w:rPr>
      </w:pPr>
      <w:r w:rsidRPr="008E5AC7">
        <w:rPr>
          <w:rFonts w:hint="eastAsia"/>
          <w:b/>
          <w:sz w:val="24"/>
          <w:szCs w:val="24"/>
          <w:lang w:val="zh-CN"/>
        </w:rPr>
        <w:lastRenderedPageBreak/>
        <w:t>议程项目</w:t>
      </w:r>
      <w:r w:rsidRPr="008E5AC7">
        <w:rPr>
          <w:b/>
          <w:sz w:val="24"/>
          <w:szCs w:val="24"/>
          <w:lang w:val="zh-CN"/>
        </w:rPr>
        <w:t>5</w:t>
      </w:r>
      <w:r w:rsidRPr="008E5AC7">
        <w:rPr>
          <w:rFonts w:hint="eastAsia"/>
          <w:b/>
          <w:sz w:val="24"/>
          <w:szCs w:val="24"/>
          <w:lang w:val="zh-CN"/>
        </w:rPr>
        <w:t>：</w:t>
      </w:r>
      <w:r w:rsidRPr="008E5AC7">
        <w:rPr>
          <w:b/>
          <w:sz w:val="24"/>
          <w:szCs w:val="24"/>
          <w:lang w:val="en-CA"/>
        </w:rPr>
        <w:tab/>
      </w:r>
      <w:r w:rsidRPr="008E5AC7">
        <w:rPr>
          <w:rFonts w:hint="eastAsia"/>
          <w:b/>
          <w:sz w:val="24"/>
          <w:szCs w:val="24"/>
          <w:lang w:val="zh-CN"/>
        </w:rPr>
        <w:t>氟氯烃化工生产行业准则草案（第</w:t>
      </w:r>
      <w:r w:rsidRPr="008E5AC7">
        <w:rPr>
          <w:b/>
          <w:sz w:val="24"/>
          <w:szCs w:val="24"/>
          <w:lang w:val="zh-CN"/>
        </w:rPr>
        <w:t>87/59</w:t>
      </w:r>
      <w:r w:rsidRPr="008E5AC7">
        <w:rPr>
          <w:rFonts w:hint="eastAsia"/>
          <w:b/>
          <w:sz w:val="24"/>
          <w:szCs w:val="24"/>
          <w:lang w:val="zh-CN"/>
        </w:rPr>
        <w:t>号决定）</w:t>
      </w:r>
    </w:p>
    <w:p w14:paraId="08EAE1D0" w14:textId="77777777" w:rsidR="00C44455" w:rsidRPr="008E5AC7" w:rsidRDefault="00C44455">
      <w:pPr>
        <w:rPr>
          <w:sz w:val="24"/>
          <w:szCs w:val="24"/>
          <w:lang w:val="en-CA"/>
        </w:rPr>
      </w:pPr>
    </w:p>
    <w:p w14:paraId="35E595AC" w14:textId="77777777" w:rsidR="00C44455" w:rsidRPr="008E5AC7" w:rsidRDefault="00C44455">
      <w:pPr>
        <w:pStyle w:val="Heading1"/>
        <w:rPr>
          <w:sz w:val="24"/>
          <w:szCs w:val="24"/>
          <w:lang w:val="en-CA"/>
        </w:rPr>
      </w:pPr>
      <w:r w:rsidRPr="008E5AC7">
        <w:rPr>
          <w:rFonts w:hint="eastAsia"/>
          <w:sz w:val="24"/>
          <w:szCs w:val="24"/>
          <w:lang w:val="zh-CN"/>
        </w:rPr>
        <w:t>协调人询问各国以前在分组表达的立场是否有任何改变。</w:t>
      </w:r>
    </w:p>
    <w:p w14:paraId="43ABA84C" w14:textId="77777777" w:rsidR="00C44455" w:rsidRPr="008E5AC7" w:rsidRDefault="00C44455">
      <w:pPr>
        <w:pStyle w:val="Heading1"/>
        <w:rPr>
          <w:sz w:val="24"/>
          <w:szCs w:val="24"/>
          <w:lang w:val="en-CA"/>
        </w:rPr>
      </w:pPr>
      <w:r w:rsidRPr="008E5AC7">
        <w:rPr>
          <w:rFonts w:hint="eastAsia"/>
          <w:sz w:val="24"/>
          <w:szCs w:val="24"/>
          <w:lang w:val="zh-CN"/>
        </w:rPr>
        <w:t>经过简短的讨论</w:t>
      </w:r>
      <w:r w:rsidRPr="008E5AC7">
        <w:rPr>
          <w:rFonts w:hint="eastAsia"/>
          <w:sz w:val="24"/>
          <w:szCs w:val="24"/>
          <w:lang w:val="en-CA"/>
        </w:rPr>
        <w:t>，</w:t>
      </w:r>
      <w:r w:rsidRPr="008E5AC7">
        <w:rPr>
          <w:rFonts w:hint="eastAsia"/>
          <w:sz w:val="24"/>
          <w:szCs w:val="24"/>
          <w:lang w:val="zh-CN"/>
        </w:rPr>
        <w:t>注意到成员的立场似乎没有任何变化</w:t>
      </w:r>
      <w:r w:rsidRPr="008E5AC7">
        <w:rPr>
          <w:rFonts w:hint="eastAsia"/>
          <w:sz w:val="24"/>
          <w:szCs w:val="24"/>
          <w:lang w:val="en-CA"/>
        </w:rPr>
        <w:t>，</w:t>
      </w:r>
      <w:r w:rsidRPr="008E5AC7">
        <w:rPr>
          <w:rFonts w:hint="eastAsia"/>
          <w:sz w:val="24"/>
          <w:szCs w:val="24"/>
          <w:lang w:val="zh-CN"/>
        </w:rPr>
        <w:t>分组同意将该问题保留在议程上</w:t>
      </w:r>
      <w:r w:rsidRPr="008E5AC7">
        <w:rPr>
          <w:rFonts w:hint="eastAsia"/>
          <w:sz w:val="24"/>
          <w:szCs w:val="24"/>
          <w:lang w:val="en-CA"/>
        </w:rPr>
        <w:t>，</w:t>
      </w:r>
      <w:r w:rsidRPr="008E5AC7">
        <w:rPr>
          <w:rFonts w:hint="eastAsia"/>
          <w:sz w:val="24"/>
          <w:szCs w:val="24"/>
          <w:lang w:val="zh-CN"/>
        </w:rPr>
        <w:t>并将对氟氯烃化工生产行业准则草案的进一步审议推迟到执行委员会下一次会议。</w:t>
      </w:r>
    </w:p>
    <w:p w14:paraId="2B644A05" w14:textId="77777777" w:rsidR="00C44455" w:rsidRPr="008E5AC7" w:rsidRDefault="00C44455">
      <w:pPr>
        <w:pStyle w:val="Heading2"/>
        <w:numPr>
          <w:ilvl w:val="0"/>
          <w:numId w:val="0"/>
        </w:numPr>
        <w:rPr>
          <w:sz w:val="24"/>
          <w:szCs w:val="24"/>
          <w:lang w:val="en-CA"/>
        </w:rPr>
      </w:pPr>
      <w:r w:rsidRPr="008E5AC7">
        <w:rPr>
          <w:rFonts w:hint="eastAsia"/>
          <w:b/>
          <w:sz w:val="24"/>
          <w:szCs w:val="24"/>
          <w:lang w:val="zh-CN"/>
        </w:rPr>
        <w:t>议程项目</w:t>
      </w:r>
      <w:r w:rsidRPr="008E5AC7">
        <w:rPr>
          <w:b/>
          <w:sz w:val="24"/>
          <w:szCs w:val="24"/>
          <w:lang w:val="zh-CN"/>
        </w:rPr>
        <w:t>6</w:t>
      </w:r>
      <w:r w:rsidRPr="008E5AC7">
        <w:rPr>
          <w:rFonts w:hint="eastAsia"/>
          <w:b/>
          <w:sz w:val="24"/>
          <w:szCs w:val="24"/>
          <w:lang w:val="zh-CN"/>
        </w:rPr>
        <w:t>：</w:t>
      </w:r>
      <w:r w:rsidRPr="008E5AC7">
        <w:rPr>
          <w:b/>
          <w:sz w:val="24"/>
          <w:szCs w:val="24"/>
          <w:lang w:val="en-CA"/>
        </w:rPr>
        <w:tab/>
      </w:r>
      <w:r w:rsidRPr="008E5AC7">
        <w:rPr>
          <w:b/>
          <w:sz w:val="24"/>
          <w:szCs w:val="24"/>
          <w:lang w:val="en-CA"/>
        </w:rPr>
        <w:tab/>
      </w:r>
      <w:r w:rsidRPr="008E5AC7">
        <w:rPr>
          <w:rFonts w:hint="eastAsia"/>
          <w:b/>
          <w:sz w:val="24"/>
          <w:szCs w:val="24"/>
          <w:lang w:val="zh-CN"/>
        </w:rPr>
        <w:t>其他事项</w:t>
      </w:r>
    </w:p>
    <w:p w14:paraId="4178768F" w14:textId="77777777" w:rsidR="00C44455" w:rsidRPr="008E5AC7" w:rsidRDefault="00C44455">
      <w:pPr>
        <w:pStyle w:val="Heading1"/>
        <w:numPr>
          <w:ilvl w:val="0"/>
          <w:numId w:val="0"/>
        </w:numPr>
        <w:tabs>
          <w:tab w:val="left" w:pos="949"/>
        </w:tabs>
        <w:rPr>
          <w:i/>
          <w:sz w:val="24"/>
          <w:szCs w:val="24"/>
          <w:u w:val="single"/>
          <w:lang w:val="en-CA"/>
        </w:rPr>
      </w:pPr>
      <w:r w:rsidRPr="008E5AC7">
        <w:rPr>
          <w:rFonts w:hAnsi="SimSun" w:hint="eastAsia"/>
          <w:sz w:val="24"/>
          <w:szCs w:val="24"/>
          <w:u w:val="single"/>
          <w:lang w:val="zh-CN"/>
        </w:rPr>
        <w:t>氟氯烃化工生产行业准则</w:t>
      </w:r>
    </w:p>
    <w:p w14:paraId="4569367F" w14:textId="77777777" w:rsidR="00C44455" w:rsidRPr="008E5AC7" w:rsidRDefault="00C44455">
      <w:pPr>
        <w:pStyle w:val="Heading1"/>
        <w:rPr>
          <w:sz w:val="24"/>
          <w:szCs w:val="24"/>
          <w:lang w:val="en-CA"/>
        </w:rPr>
      </w:pPr>
      <w:r w:rsidRPr="008E5AC7">
        <w:rPr>
          <w:rFonts w:hint="eastAsia"/>
          <w:sz w:val="24"/>
          <w:szCs w:val="24"/>
          <w:lang w:val="zh-CN"/>
        </w:rPr>
        <w:t>瑞士代表指出</w:t>
      </w:r>
      <w:r w:rsidRPr="008E5AC7">
        <w:rPr>
          <w:rFonts w:hint="eastAsia"/>
          <w:sz w:val="24"/>
          <w:szCs w:val="24"/>
          <w:lang w:val="en-CA"/>
        </w:rPr>
        <w:t>，</w:t>
      </w:r>
      <w:r w:rsidRPr="008E5AC7">
        <w:rPr>
          <w:rFonts w:hint="eastAsia"/>
          <w:sz w:val="24"/>
          <w:szCs w:val="24"/>
          <w:lang w:val="zh-CN"/>
        </w:rPr>
        <w:t>由于许多蒙特利尔议定书缔约方都已批准《基加利修正案》</w:t>
      </w:r>
      <w:r w:rsidRPr="008E5AC7">
        <w:rPr>
          <w:rFonts w:hint="eastAsia"/>
          <w:sz w:val="24"/>
          <w:szCs w:val="24"/>
          <w:lang w:val="en-CA"/>
        </w:rPr>
        <w:t>，</w:t>
      </w:r>
      <w:r w:rsidRPr="008E5AC7">
        <w:rPr>
          <w:rFonts w:hint="eastAsia"/>
          <w:sz w:val="24"/>
          <w:szCs w:val="24"/>
          <w:lang w:val="zh-CN"/>
        </w:rPr>
        <w:t>因此应要求秘书处不妨为执行委员会下一次会议编写一份关于氢氟碳化物生产行业的背景文件</w:t>
      </w:r>
      <w:r w:rsidRPr="008E5AC7">
        <w:rPr>
          <w:rFonts w:hint="eastAsia"/>
          <w:sz w:val="24"/>
          <w:szCs w:val="24"/>
          <w:lang w:val="en-CA"/>
        </w:rPr>
        <w:t>，</w:t>
      </w:r>
      <w:r w:rsidRPr="008E5AC7">
        <w:rPr>
          <w:rFonts w:hint="eastAsia"/>
          <w:sz w:val="24"/>
          <w:szCs w:val="24"/>
          <w:lang w:val="zh-CN"/>
        </w:rPr>
        <w:t>作为开始就氢氟碳化物生产行业准则进行讨论的基础。</w:t>
      </w:r>
      <w:r w:rsidRPr="008E5AC7">
        <w:rPr>
          <w:sz w:val="24"/>
          <w:szCs w:val="24"/>
          <w:lang w:val="en-CA"/>
        </w:rPr>
        <w:t xml:space="preserve"> </w:t>
      </w:r>
    </w:p>
    <w:p w14:paraId="705C8B36" w14:textId="77777777" w:rsidR="00C44455" w:rsidRPr="008E5AC7" w:rsidRDefault="00C44455">
      <w:pPr>
        <w:pStyle w:val="Heading1"/>
        <w:rPr>
          <w:sz w:val="24"/>
          <w:szCs w:val="24"/>
          <w:lang w:val="en-CA"/>
        </w:rPr>
      </w:pPr>
      <w:r w:rsidRPr="008E5AC7">
        <w:rPr>
          <w:rFonts w:hint="eastAsia"/>
          <w:sz w:val="24"/>
          <w:szCs w:val="24"/>
          <w:lang w:val="zh-CN"/>
        </w:rPr>
        <w:t>秘书处代表要求提供指导</w:t>
      </w:r>
      <w:r w:rsidRPr="008E5AC7">
        <w:rPr>
          <w:rFonts w:hint="eastAsia"/>
          <w:sz w:val="24"/>
          <w:szCs w:val="24"/>
          <w:lang w:val="en-CA"/>
        </w:rPr>
        <w:t>，</w:t>
      </w:r>
      <w:r w:rsidRPr="008E5AC7">
        <w:rPr>
          <w:rFonts w:hint="eastAsia"/>
          <w:sz w:val="24"/>
          <w:szCs w:val="24"/>
          <w:lang w:val="zh-CN"/>
        </w:rPr>
        <w:t>说明应该列入此文件的内容。大家一致认为</w:t>
      </w:r>
      <w:r w:rsidRPr="008E5AC7">
        <w:rPr>
          <w:rFonts w:hint="eastAsia"/>
          <w:sz w:val="24"/>
          <w:szCs w:val="24"/>
          <w:lang w:val="en-CA"/>
        </w:rPr>
        <w:t>，</w:t>
      </w:r>
      <w:r w:rsidRPr="008E5AC7">
        <w:rPr>
          <w:rFonts w:hint="eastAsia"/>
          <w:sz w:val="24"/>
          <w:szCs w:val="24"/>
          <w:lang w:val="zh-CN"/>
        </w:rPr>
        <w:t>虽然分组最终审议这个问题很重要</w:t>
      </w:r>
      <w:r w:rsidRPr="008E5AC7">
        <w:rPr>
          <w:rFonts w:hint="eastAsia"/>
          <w:sz w:val="24"/>
          <w:szCs w:val="24"/>
          <w:lang w:val="en-CA"/>
        </w:rPr>
        <w:t>，</w:t>
      </w:r>
      <w:r w:rsidRPr="008E5AC7">
        <w:rPr>
          <w:rFonts w:hint="eastAsia"/>
          <w:sz w:val="24"/>
          <w:szCs w:val="24"/>
          <w:lang w:val="zh-CN"/>
        </w:rPr>
        <w:t>但目前尚不清楚秘书处可以提供哪些信息</w:t>
      </w:r>
      <w:r w:rsidRPr="008E5AC7">
        <w:rPr>
          <w:rFonts w:hint="eastAsia"/>
          <w:sz w:val="24"/>
          <w:szCs w:val="24"/>
          <w:lang w:val="en-CA"/>
        </w:rPr>
        <w:t>；</w:t>
      </w:r>
      <w:r w:rsidRPr="008E5AC7">
        <w:rPr>
          <w:rFonts w:hint="eastAsia"/>
          <w:sz w:val="24"/>
          <w:szCs w:val="24"/>
          <w:lang w:val="zh-CN"/>
        </w:rPr>
        <w:t>通常</w:t>
      </w:r>
      <w:r w:rsidRPr="008E5AC7">
        <w:rPr>
          <w:rFonts w:hint="eastAsia"/>
          <w:sz w:val="24"/>
          <w:szCs w:val="24"/>
          <w:lang w:val="en-CA"/>
        </w:rPr>
        <w:t>，</w:t>
      </w:r>
      <w:r w:rsidRPr="008E5AC7">
        <w:rPr>
          <w:rFonts w:hint="eastAsia"/>
          <w:sz w:val="24"/>
          <w:szCs w:val="24"/>
          <w:lang w:val="zh-CN"/>
        </w:rPr>
        <w:t>在秘书处进行这项工作之前</w:t>
      </w:r>
      <w:r w:rsidRPr="008E5AC7">
        <w:rPr>
          <w:rFonts w:hint="eastAsia"/>
          <w:sz w:val="24"/>
          <w:szCs w:val="24"/>
          <w:lang w:val="en-CA"/>
        </w:rPr>
        <w:t>，</w:t>
      </w:r>
      <w:r w:rsidRPr="008E5AC7">
        <w:rPr>
          <w:rFonts w:hint="eastAsia"/>
          <w:sz w:val="24"/>
          <w:szCs w:val="24"/>
          <w:lang w:val="zh-CN"/>
        </w:rPr>
        <w:t>第</w:t>
      </w:r>
      <w:r w:rsidRPr="008E5AC7">
        <w:rPr>
          <w:sz w:val="24"/>
          <w:szCs w:val="24"/>
          <w:lang w:val="en-CA"/>
        </w:rPr>
        <w:t>5</w:t>
      </w:r>
      <w:r w:rsidRPr="008E5AC7">
        <w:rPr>
          <w:rFonts w:hint="eastAsia"/>
          <w:sz w:val="24"/>
          <w:szCs w:val="24"/>
          <w:lang w:val="zh-CN"/>
        </w:rPr>
        <w:t>条国家会提交一些正式报告。因此建议</w:t>
      </w:r>
      <w:r w:rsidRPr="008E5AC7">
        <w:rPr>
          <w:rFonts w:hint="eastAsia"/>
          <w:sz w:val="24"/>
          <w:szCs w:val="24"/>
          <w:lang w:val="en-US"/>
        </w:rPr>
        <w:t>，</w:t>
      </w:r>
      <w:r w:rsidRPr="008E5AC7">
        <w:rPr>
          <w:rFonts w:hint="eastAsia"/>
          <w:sz w:val="24"/>
          <w:szCs w:val="24"/>
          <w:lang w:val="zh-CN"/>
        </w:rPr>
        <w:t>一旦相关缔约方提交了此类报告</w:t>
      </w:r>
      <w:r w:rsidRPr="008E5AC7">
        <w:rPr>
          <w:rFonts w:hint="eastAsia"/>
          <w:sz w:val="24"/>
          <w:szCs w:val="24"/>
          <w:lang w:val="en-US"/>
        </w:rPr>
        <w:t>，</w:t>
      </w:r>
      <w:r w:rsidRPr="008E5AC7">
        <w:rPr>
          <w:rFonts w:hint="eastAsia"/>
          <w:sz w:val="24"/>
          <w:szCs w:val="24"/>
          <w:lang w:val="zh-CN"/>
        </w:rPr>
        <w:t>就应重新审视这个问题。</w:t>
      </w:r>
    </w:p>
    <w:p w14:paraId="29559818" w14:textId="77777777" w:rsidR="00C44455" w:rsidRPr="008E5AC7" w:rsidRDefault="00C44455">
      <w:pPr>
        <w:pStyle w:val="Heading1"/>
        <w:rPr>
          <w:sz w:val="24"/>
          <w:szCs w:val="24"/>
          <w:lang w:val="en-CA"/>
        </w:rPr>
      </w:pPr>
      <w:r w:rsidRPr="008E5AC7">
        <w:rPr>
          <w:rFonts w:hint="eastAsia"/>
          <w:sz w:val="24"/>
          <w:szCs w:val="24"/>
          <w:lang w:val="zh-CN"/>
        </w:rPr>
        <w:t>协调人表示</w:t>
      </w:r>
      <w:r w:rsidRPr="008E5AC7">
        <w:rPr>
          <w:rFonts w:hint="eastAsia"/>
          <w:sz w:val="24"/>
          <w:szCs w:val="24"/>
          <w:lang w:val="en-CA"/>
        </w:rPr>
        <w:t>，</w:t>
      </w:r>
      <w:r w:rsidRPr="008E5AC7">
        <w:rPr>
          <w:rFonts w:hint="eastAsia"/>
          <w:sz w:val="24"/>
          <w:szCs w:val="24"/>
          <w:lang w:val="zh-CN"/>
        </w:rPr>
        <w:t>一旦相关国家提交此类报告后</w:t>
      </w:r>
      <w:r w:rsidRPr="008E5AC7">
        <w:rPr>
          <w:rFonts w:hint="eastAsia"/>
          <w:sz w:val="24"/>
          <w:szCs w:val="24"/>
          <w:lang w:val="en-CA"/>
        </w:rPr>
        <w:t>，</w:t>
      </w:r>
      <w:r w:rsidRPr="008E5AC7">
        <w:rPr>
          <w:rFonts w:hint="eastAsia"/>
          <w:sz w:val="24"/>
          <w:szCs w:val="24"/>
          <w:lang w:val="zh-CN"/>
        </w:rPr>
        <w:t>分组将重新审议这个问题。</w:t>
      </w:r>
    </w:p>
    <w:p w14:paraId="53B8A5C3" w14:textId="77777777" w:rsidR="00C44455" w:rsidRPr="008E5AC7" w:rsidRDefault="00C44455">
      <w:pPr>
        <w:pStyle w:val="Heading2"/>
        <w:numPr>
          <w:ilvl w:val="0"/>
          <w:numId w:val="0"/>
        </w:numPr>
        <w:rPr>
          <w:sz w:val="24"/>
          <w:szCs w:val="24"/>
          <w:lang w:val="en-CA"/>
        </w:rPr>
      </w:pPr>
      <w:r w:rsidRPr="008E5AC7">
        <w:rPr>
          <w:rFonts w:hint="eastAsia"/>
          <w:b/>
          <w:sz w:val="24"/>
          <w:szCs w:val="24"/>
          <w:lang w:val="zh-CN"/>
        </w:rPr>
        <w:t>议程项目</w:t>
      </w:r>
      <w:r w:rsidRPr="008E5AC7">
        <w:rPr>
          <w:b/>
          <w:sz w:val="24"/>
          <w:szCs w:val="24"/>
          <w:lang w:val="zh-CN"/>
        </w:rPr>
        <w:t>7</w:t>
      </w:r>
      <w:r w:rsidRPr="008E5AC7">
        <w:rPr>
          <w:rFonts w:hint="eastAsia"/>
          <w:b/>
          <w:sz w:val="24"/>
          <w:szCs w:val="24"/>
          <w:lang w:val="zh-CN"/>
        </w:rPr>
        <w:t>：</w:t>
      </w:r>
      <w:r w:rsidRPr="008E5AC7">
        <w:rPr>
          <w:b/>
          <w:sz w:val="24"/>
          <w:szCs w:val="24"/>
          <w:lang w:val="en-CA"/>
        </w:rPr>
        <w:tab/>
      </w:r>
      <w:r w:rsidRPr="008E5AC7">
        <w:rPr>
          <w:b/>
          <w:sz w:val="24"/>
          <w:szCs w:val="24"/>
          <w:lang w:val="en-CA"/>
        </w:rPr>
        <w:tab/>
      </w:r>
      <w:r w:rsidRPr="008E5AC7">
        <w:rPr>
          <w:rFonts w:hint="eastAsia"/>
          <w:b/>
          <w:sz w:val="24"/>
          <w:szCs w:val="24"/>
          <w:lang w:val="zh-CN"/>
        </w:rPr>
        <w:t>通过报告</w:t>
      </w:r>
    </w:p>
    <w:p w14:paraId="6DBC09E5" w14:textId="77777777" w:rsidR="00C44455" w:rsidRPr="008E5AC7" w:rsidRDefault="00C44455">
      <w:pPr>
        <w:pStyle w:val="Heading1"/>
        <w:rPr>
          <w:sz w:val="24"/>
          <w:szCs w:val="24"/>
          <w:lang w:val="en-CA"/>
        </w:rPr>
      </w:pPr>
      <w:r w:rsidRPr="008E5AC7">
        <w:rPr>
          <w:rFonts w:hint="eastAsia"/>
          <w:sz w:val="24"/>
          <w:szCs w:val="24"/>
          <w:lang w:val="zh-CN"/>
        </w:rPr>
        <w:t>本报告由协调人审查并提交给执委会主席以转交执行委员会第八十八次会议。</w:t>
      </w:r>
    </w:p>
    <w:p w14:paraId="61D49126" w14:textId="77777777" w:rsidR="00C44455" w:rsidRPr="008E5AC7" w:rsidRDefault="00C44455">
      <w:pPr>
        <w:keepNext/>
        <w:keepLines/>
        <w:autoSpaceDE w:val="0"/>
        <w:autoSpaceDN w:val="0"/>
        <w:adjustRightInd w:val="0"/>
        <w:spacing w:after="240"/>
        <w:ind w:left="2160" w:hanging="2160"/>
        <w:rPr>
          <w:sz w:val="24"/>
          <w:szCs w:val="24"/>
          <w:lang w:val="en-CA"/>
        </w:rPr>
      </w:pPr>
      <w:r w:rsidRPr="008E5AC7">
        <w:rPr>
          <w:rFonts w:hint="eastAsia"/>
          <w:b/>
          <w:sz w:val="24"/>
          <w:szCs w:val="24"/>
          <w:lang w:val="zh-CN"/>
        </w:rPr>
        <w:t>议程项目</w:t>
      </w:r>
      <w:r w:rsidRPr="008E5AC7">
        <w:rPr>
          <w:b/>
          <w:sz w:val="24"/>
          <w:szCs w:val="24"/>
          <w:lang w:val="zh-CN"/>
        </w:rPr>
        <w:t>8</w:t>
      </w:r>
      <w:r w:rsidRPr="008E5AC7">
        <w:rPr>
          <w:rFonts w:hint="eastAsia"/>
          <w:b/>
          <w:sz w:val="24"/>
          <w:szCs w:val="24"/>
          <w:lang w:val="zh-CN"/>
        </w:rPr>
        <w:t>：</w:t>
      </w:r>
      <w:r w:rsidRPr="008E5AC7">
        <w:rPr>
          <w:b/>
          <w:sz w:val="24"/>
          <w:szCs w:val="24"/>
          <w:lang w:val="en-CA"/>
        </w:rPr>
        <w:tab/>
      </w:r>
      <w:r w:rsidRPr="008E5AC7">
        <w:rPr>
          <w:rFonts w:hint="eastAsia"/>
          <w:b/>
          <w:sz w:val="24"/>
          <w:szCs w:val="24"/>
          <w:lang w:val="zh-CN"/>
        </w:rPr>
        <w:t>闭会</w:t>
      </w:r>
    </w:p>
    <w:p w14:paraId="32D13B7E" w14:textId="77777777" w:rsidR="00C44455" w:rsidRPr="008E5AC7" w:rsidRDefault="00C44455">
      <w:pPr>
        <w:pStyle w:val="Heading1"/>
        <w:keepNext/>
        <w:keepLines/>
        <w:rPr>
          <w:sz w:val="24"/>
          <w:szCs w:val="24"/>
          <w:lang w:val="en-CA"/>
        </w:rPr>
      </w:pPr>
      <w:r w:rsidRPr="008E5AC7">
        <w:rPr>
          <w:rFonts w:hint="eastAsia"/>
          <w:sz w:val="24"/>
          <w:szCs w:val="24"/>
          <w:lang w:val="zh-CN"/>
        </w:rPr>
        <w:t>生产行业小组会议于</w:t>
      </w:r>
      <w:smartTag w:uri="urn:schemas-microsoft-com:office:smarttags" w:element="chsdate">
        <w:smartTagPr>
          <w:attr w:name="IsROCDate" w:val="False"/>
          <w:attr w:name="IsLunarDate" w:val="False"/>
          <w:attr w:name="Day" w:val="17"/>
          <w:attr w:name="Month" w:val="11"/>
          <w:attr w:name="Year" w:val="2021"/>
        </w:smartTagPr>
        <w:r w:rsidRPr="008E5AC7">
          <w:rPr>
            <w:sz w:val="24"/>
            <w:szCs w:val="24"/>
            <w:lang w:val="en-CA"/>
          </w:rPr>
          <w:t>2021</w:t>
        </w:r>
        <w:r w:rsidRPr="008E5AC7">
          <w:rPr>
            <w:rFonts w:hint="eastAsia"/>
            <w:sz w:val="24"/>
            <w:szCs w:val="24"/>
            <w:lang w:val="zh-CN"/>
          </w:rPr>
          <w:t>年</w:t>
        </w:r>
        <w:r w:rsidRPr="008E5AC7">
          <w:rPr>
            <w:sz w:val="24"/>
            <w:szCs w:val="24"/>
            <w:lang w:val="en-CA"/>
          </w:rPr>
          <w:t>11</w:t>
        </w:r>
        <w:r w:rsidRPr="008E5AC7">
          <w:rPr>
            <w:rFonts w:hint="eastAsia"/>
            <w:sz w:val="24"/>
            <w:szCs w:val="24"/>
            <w:lang w:val="zh-CN"/>
          </w:rPr>
          <w:t>月</w:t>
        </w:r>
        <w:r w:rsidRPr="008E5AC7">
          <w:rPr>
            <w:sz w:val="24"/>
            <w:szCs w:val="24"/>
            <w:lang w:val="en-CA"/>
          </w:rPr>
          <w:t>17</w:t>
        </w:r>
        <w:r w:rsidRPr="008E5AC7">
          <w:rPr>
            <w:rFonts w:hint="eastAsia"/>
            <w:sz w:val="24"/>
            <w:szCs w:val="24"/>
            <w:lang w:val="zh-CN"/>
          </w:rPr>
          <w:t>日</w:t>
        </w:r>
      </w:smartTag>
      <w:r w:rsidRPr="008E5AC7">
        <w:rPr>
          <w:sz w:val="24"/>
          <w:szCs w:val="24"/>
          <w:lang w:val="en-CA"/>
        </w:rPr>
        <w:t>14:45</w:t>
      </w:r>
      <w:r w:rsidRPr="008E5AC7">
        <w:rPr>
          <w:rFonts w:hint="eastAsia"/>
          <w:sz w:val="24"/>
          <w:szCs w:val="24"/>
          <w:lang w:val="zh-CN"/>
        </w:rPr>
        <w:t>世界协调时间</w:t>
      </w:r>
      <w:r w:rsidRPr="008E5AC7">
        <w:rPr>
          <w:rFonts w:hint="eastAsia"/>
          <w:sz w:val="24"/>
          <w:szCs w:val="24"/>
          <w:lang w:val="en-CA"/>
        </w:rPr>
        <w:t>（</w:t>
      </w:r>
      <w:r w:rsidRPr="008E5AC7">
        <w:rPr>
          <w:rFonts w:hint="eastAsia"/>
          <w:sz w:val="24"/>
          <w:szCs w:val="24"/>
          <w:lang w:val="zh-CN"/>
        </w:rPr>
        <w:t>蒙特利尔时间上午</w:t>
      </w:r>
      <w:r w:rsidRPr="008E5AC7">
        <w:rPr>
          <w:sz w:val="24"/>
          <w:szCs w:val="24"/>
          <w:lang w:val="en-CA"/>
        </w:rPr>
        <w:t xml:space="preserve"> 9</w:t>
      </w:r>
      <w:r w:rsidRPr="008E5AC7">
        <w:rPr>
          <w:rFonts w:hint="eastAsia"/>
          <w:sz w:val="24"/>
          <w:szCs w:val="24"/>
          <w:lang w:val="zh-CN"/>
        </w:rPr>
        <w:t>时</w:t>
      </w:r>
      <w:r w:rsidRPr="008E5AC7">
        <w:rPr>
          <w:sz w:val="24"/>
          <w:szCs w:val="24"/>
          <w:lang w:val="en-CA"/>
        </w:rPr>
        <w:t>45</w:t>
      </w:r>
      <w:r w:rsidRPr="008E5AC7">
        <w:rPr>
          <w:rFonts w:hint="eastAsia"/>
          <w:sz w:val="24"/>
          <w:szCs w:val="24"/>
          <w:lang w:val="zh-CN"/>
        </w:rPr>
        <w:t>分</w:t>
      </w:r>
      <w:r w:rsidRPr="008E5AC7">
        <w:rPr>
          <w:rFonts w:hint="eastAsia"/>
          <w:sz w:val="24"/>
          <w:szCs w:val="24"/>
          <w:lang w:val="en-CA"/>
        </w:rPr>
        <w:t>）</w:t>
      </w:r>
      <w:r w:rsidRPr="008E5AC7">
        <w:rPr>
          <w:rFonts w:hint="eastAsia"/>
          <w:sz w:val="24"/>
          <w:szCs w:val="24"/>
          <w:lang w:val="zh-CN"/>
        </w:rPr>
        <w:t>闭幕。</w:t>
      </w:r>
    </w:p>
    <w:p w14:paraId="1FE41EB3" w14:textId="77777777" w:rsidR="00C44455" w:rsidRDefault="00C44455">
      <w:pPr>
        <w:rPr>
          <w:szCs w:val="24"/>
          <w:lang w:val="en-CA"/>
        </w:rPr>
      </w:pPr>
    </w:p>
    <w:tbl>
      <w:tblPr>
        <w:tblW w:w="0" w:type="auto"/>
        <w:tblLayout w:type="fixed"/>
        <w:tblLook w:val="00A0" w:firstRow="1" w:lastRow="0" w:firstColumn="1" w:lastColumn="0" w:noHBand="0" w:noVBand="0"/>
      </w:tblPr>
      <w:tblGrid>
        <w:gridCol w:w="1871"/>
        <w:gridCol w:w="1872"/>
        <w:gridCol w:w="1872"/>
        <w:gridCol w:w="1872"/>
        <w:gridCol w:w="1873"/>
      </w:tblGrid>
      <w:tr w:rsidR="00C44455" w14:paraId="2345EE26" w14:textId="77777777">
        <w:tc>
          <w:tcPr>
            <w:tcW w:w="1871" w:type="dxa"/>
          </w:tcPr>
          <w:p w14:paraId="4F15263A" w14:textId="77777777" w:rsidR="00C44455" w:rsidRDefault="00C44455">
            <w:pPr>
              <w:rPr>
                <w:szCs w:val="24"/>
                <w:lang w:val="en-CA"/>
              </w:rPr>
            </w:pPr>
          </w:p>
        </w:tc>
        <w:tc>
          <w:tcPr>
            <w:tcW w:w="1872" w:type="dxa"/>
          </w:tcPr>
          <w:p w14:paraId="79686904" w14:textId="77777777" w:rsidR="00C44455" w:rsidRDefault="00C44455">
            <w:pPr>
              <w:rPr>
                <w:szCs w:val="24"/>
                <w:lang w:val="en-CA"/>
              </w:rPr>
            </w:pPr>
          </w:p>
        </w:tc>
        <w:tc>
          <w:tcPr>
            <w:tcW w:w="1872" w:type="dxa"/>
            <w:tcBorders>
              <w:bottom w:val="single" w:sz="4" w:space="0" w:color="auto"/>
            </w:tcBorders>
          </w:tcPr>
          <w:p w14:paraId="3591B883" w14:textId="77777777" w:rsidR="00C44455" w:rsidRDefault="00C44455">
            <w:pPr>
              <w:rPr>
                <w:szCs w:val="24"/>
                <w:lang w:val="en-CA"/>
              </w:rPr>
            </w:pPr>
          </w:p>
        </w:tc>
        <w:tc>
          <w:tcPr>
            <w:tcW w:w="1872" w:type="dxa"/>
          </w:tcPr>
          <w:p w14:paraId="32604F62" w14:textId="77777777" w:rsidR="00C44455" w:rsidRDefault="00C44455">
            <w:pPr>
              <w:rPr>
                <w:szCs w:val="24"/>
                <w:lang w:val="en-CA"/>
              </w:rPr>
            </w:pPr>
          </w:p>
        </w:tc>
        <w:tc>
          <w:tcPr>
            <w:tcW w:w="1873" w:type="dxa"/>
          </w:tcPr>
          <w:p w14:paraId="33D23B9E" w14:textId="77777777" w:rsidR="00C44455" w:rsidRDefault="00C44455">
            <w:pPr>
              <w:rPr>
                <w:szCs w:val="24"/>
                <w:lang w:val="en-CA"/>
              </w:rPr>
            </w:pPr>
          </w:p>
        </w:tc>
      </w:tr>
    </w:tbl>
    <w:p w14:paraId="4CCDE1CC" w14:textId="77777777" w:rsidR="00C44455" w:rsidRDefault="00C44455">
      <w:pPr>
        <w:rPr>
          <w:szCs w:val="24"/>
          <w:lang w:val="en-CA"/>
        </w:rPr>
      </w:pPr>
    </w:p>
    <w:sectPr w:rsidR="00C44455" w:rsidSect="00C44455">
      <w:headerReference w:type="even" r:id="rId9"/>
      <w:headerReference w:type="default" r:id="rId10"/>
      <w:footerReference w:type="even" r:id="rId11"/>
      <w:footerReference w:type="default" r:id="rId12"/>
      <w:footerReference w:type="first" r:id="rId13"/>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768F0D" w14:textId="77777777" w:rsidR="00812E13" w:rsidRDefault="00812E13">
      <w:pPr>
        <w:rPr>
          <w:szCs w:val="24"/>
        </w:rPr>
      </w:pPr>
      <w:r>
        <w:rPr>
          <w:szCs w:val="24"/>
        </w:rPr>
        <w:separator/>
      </w:r>
    </w:p>
  </w:endnote>
  <w:endnote w:type="continuationSeparator" w:id="0">
    <w:p w14:paraId="791BDD90" w14:textId="77777777" w:rsidR="00812E13" w:rsidRDefault="00812E13">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Univers Bold">
    <w:altName w:val="Arial"/>
    <w:panose1 w:val="00000000000000000000"/>
    <w:charset w:val="00"/>
    <w:family w:val="swiss"/>
    <w:notTrueType/>
    <w:pitch w:val="variable"/>
    <w:sig w:usb0="00000003" w:usb1="00000000" w:usb2="00000000" w:usb3="00000000" w:csb0="00000001" w:csb1="00000000"/>
  </w:font>
  <w:font w:name="SimHei">
    <w:altName w:val="Malgun Gothic Semilight"/>
    <w:panose1 w:val="02010600030101010101"/>
    <w:charset w:val="86"/>
    <w:family w:val="modern"/>
    <w:pitch w:val="fixed"/>
    <w:sig w:usb0="00000000" w:usb1="38CF7CFA"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50690E" w14:textId="04A3F17E" w:rsidR="00C44455" w:rsidRDefault="00C44455">
    <w:pPr>
      <w:jc w:val="center"/>
      <w:rPr>
        <w:szCs w:val="24"/>
      </w:rPr>
    </w:pPr>
    <w:r>
      <w:rPr>
        <w:szCs w:val="24"/>
      </w:rPr>
      <w:fldChar w:fldCharType="begin"/>
    </w:r>
    <w:r>
      <w:rPr>
        <w:szCs w:val="24"/>
      </w:rPr>
      <w:instrText xml:space="preserve"> PAGE </w:instrText>
    </w:r>
    <w:r>
      <w:rPr>
        <w:szCs w:val="24"/>
      </w:rPr>
      <w:fldChar w:fldCharType="separate"/>
    </w:r>
    <w:r w:rsidR="00E537DF">
      <w:rPr>
        <w:noProof/>
        <w:szCs w:val="24"/>
      </w:rPr>
      <w:t>4</w:t>
    </w:r>
    <w:r>
      <w:rPr>
        <w:szCs w:val="24"/>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381E8E" w14:textId="24B70761" w:rsidR="00C44455" w:rsidRDefault="00C44455">
    <w:pPr>
      <w:jc w:val="center"/>
      <w:rPr>
        <w:szCs w:val="24"/>
      </w:rPr>
    </w:pPr>
    <w:r>
      <w:rPr>
        <w:szCs w:val="24"/>
      </w:rPr>
      <w:fldChar w:fldCharType="begin"/>
    </w:r>
    <w:r>
      <w:rPr>
        <w:szCs w:val="24"/>
      </w:rPr>
      <w:instrText xml:space="preserve"> PAGE </w:instrText>
    </w:r>
    <w:r>
      <w:rPr>
        <w:szCs w:val="24"/>
      </w:rPr>
      <w:fldChar w:fldCharType="separate"/>
    </w:r>
    <w:r w:rsidR="00E537DF">
      <w:rPr>
        <w:noProof/>
        <w:szCs w:val="24"/>
      </w:rPr>
      <w:t>5</w:t>
    </w:r>
    <w:r>
      <w:rPr>
        <w:szCs w:val="24"/>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F5F373" w14:textId="77777777" w:rsidR="00C44455" w:rsidRDefault="00C44455" w:rsidP="00C525EC">
    <w:pPr>
      <w:pBdr>
        <w:top w:val="single" w:sz="4" w:space="1" w:color="auto"/>
        <w:left w:val="single" w:sz="4" w:space="4" w:color="auto"/>
        <w:bottom w:val="single" w:sz="4" w:space="1" w:color="auto"/>
        <w:right w:val="single" w:sz="4" w:space="4" w:color="auto"/>
      </w:pBdr>
      <w:jc w:val="center"/>
      <w:rPr>
        <w:sz w:val="20"/>
        <w:szCs w:val="20"/>
      </w:rPr>
    </w:pPr>
    <w:r>
      <w:rPr>
        <w:rFonts w:ascii="SimSun" w:hAnsi="SimSun" w:cs="SimSun" w:hint="eastAsia"/>
        <w:sz w:val="20"/>
        <w:szCs w:val="20"/>
      </w:rPr>
      <w:t>执行蒙特利尔议定书多边基金执行委员会的会前文件不妨碍文件印发后执行委员会可能作出的任何决定。</w:t>
    </w:r>
  </w:p>
  <w:p w14:paraId="3E8961B6" w14:textId="77777777" w:rsidR="00C44455" w:rsidRPr="00C525EC" w:rsidRDefault="00C44455" w:rsidP="00C525EC">
    <w:pPr>
      <w:pStyle w:val="Footer"/>
      <w:rPr>
        <w:szCs w:val="24"/>
        <w:lang w:val="en-U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8B415A" w14:textId="77777777" w:rsidR="00812E13" w:rsidRDefault="00812E13">
      <w:pPr>
        <w:rPr>
          <w:szCs w:val="24"/>
        </w:rPr>
      </w:pPr>
      <w:r>
        <w:rPr>
          <w:szCs w:val="24"/>
        </w:rPr>
        <w:separator/>
      </w:r>
    </w:p>
  </w:footnote>
  <w:footnote w:type="continuationSeparator" w:id="0">
    <w:p w14:paraId="2319C5CD" w14:textId="77777777" w:rsidR="00812E13" w:rsidRDefault="00812E13">
      <w:pPr>
        <w:rPr>
          <w:szCs w:val="24"/>
        </w:rPr>
      </w:pPr>
      <w:r>
        <w:rPr>
          <w:szCs w:val="24"/>
        </w:rPr>
        <w:continuationSeparator/>
      </w:r>
    </w:p>
  </w:footnote>
  <w:footnote w:id="1">
    <w:p w14:paraId="7DB6C879" w14:textId="77777777" w:rsidR="00C44455" w:rsidRDefault="00C44455">
      <w:pPr>
        <w:pStyle w:val="FootnoteText"/>
        <w:rPr>
          <w:szCs w:val="24"/>
        </w:rPr>
      </w:pPr>
      <w:r>
        <w:rPr>
          <w:rStyle w:val="FootnoteReference"/>
          <w:szCs w:val="24"/>
        </w:rPr>
        <w:footnoteRef/>
      </w:r>
      <w:r>
        <w:rPr>
          <w:szCs w:val="24"/>
        </w:rPr>
        <w:t xml:space="preserve"> </w:t>
      </w:r>
      <w:r>
        <w:rPr>
          <w:rFonts w:ascii="SimSun" w:hint="eastAsia"/>
          <w:szCs w:val="24"/>
          <w:lang w:val="zh-CN"/>
        </w:rPr>
        <w:t>由于</w:t>
      </w:r>
      <w:r>
        <w:rPr>
          <w:szCs w:val="24"/>
          <w:lang w:val="zh-CN"/>
        </w:rPr>
        <w:t>2019</w:t>
      </w:r>
      <w:r>
        <w:rPr>
          <w:rFonts w:ascii="SimSun" w:hint="eastAsia"/>
          <w:szCs w:val="24"/>
          <w:lang w:val="zh-CN"/>
        </w:rPr>
        <w:t>年冠状病毒病（</w:t>
      </w:r>
      <w:r>
        <w:rPr>
          <w:szCs w:val="24"/>
          <w:lang w:val="zh-CN"/>
        </w:rPr>
        <w:t>COVID-19</w:t>
      </w:r>
      <w:r>
        <w:rPr>
          <w:rFonts w:ascii="SimSun" w:hint="eastAsia"/>
          <w:szCs w:val="24"/>
          <w:lang w:val="zh-CN"/>
        </w:rPr>
        <w:t>），将于</w:t>
      </w:r>
      <w:r>
        <w:rPr>
          <w:szCs w:val="24"/>
          <w:lang w:val="zh-CN"/>
        </w:rPr>
        <w:t>2021</w:t>
      </w:r>
      <w:r>
        <w:rPr>
          <w:rFonts w:ascii="SimSun" w:hint="eastAsia"/>
          <w:szCs w:val="24"/>
          <w:lang w:val="zh-CN"/>
        </w:rPr>
        <w:t>年</w:t>
      </w:r>
      <w:r>
        <w:rPr>
          <w:szCs w:val="24"/>
          <w:lang w:val="zh-CN"/>
        </w:rPr>
        <w:t>11</w:t>
      </w:r>
      <w:r>
        <w:rPr>
          <w:rFonts w:ascii="SimSun" w:hint="eastAsia"/>
          <w:szCs w:val="24"/>
          <w:lang w:val="zh-CN"/>
        </w:rPr>
        <w:t>月和</w:t>
      </w:r>
      <w:r>
        <w:rPr>
          <w:szCs w:val="24"/>
          <w:lang w:val="zh-CN"/>
        </w:rPr>
        <w:t>12</w:t>
      </w:r>
      <w:r>
        <w:rPr>
          <w:rFonts w:ascii="SimSun" w:hint="eastAsia"/>
          <w:szCs w:val="24"/>
          <w:lang w:val="zh-CN"/>
        </w:rPr>
        <w:t>月举行在线会议和闭会期间批准程序。</w:t>
      </w:r>
    </w:p>
    <w:p w14:paraId="6835B2C8" w14:textId="77777777" w:rsidR="00C44455" w:rsidRDefault="00C44455">
      <w:pPr>
        <w:pStyle w:val="FootnoteText"/>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0D23FD" w14:textId="77777777" w:rsidR="00C44455" w:rsidRDefault="00C610EF">
    <w:pPr>
      <w:rPr>
        <w:szCs w:val="24"/>
      </w:rPr>
    </w:pPr>
    <w:r>
      <w:fldChar w:fldCharType="begin"/>
    </w:r>
    <w:r>
      <w:instrText xml:space="preserve"> DOCPROPERTY "Document number"  \* MERGEFORMAT </w:instrText>
    </w:r>
    <w:r>
      <w:fldChar w:fldCharType="separate"/>
    </w:r>
    <w:r w:rsidR="00C44455">
      <w:rPr>
        <w:szCs w:val="24"/>
      </w:rPr>
      <w:t>UNEP/</w:t>
    </w:r>
    <w:proofErr w:type="spellStart"/>
    <w:r w:rsidR="00C44455">
      <w:rPr>
        <w:szCs w:val="24"/>
      </w:rPr>
      <w:t>OzL.Pro</w:t>
    </w:r>
    <w:proofErr w:type="spellEnd"/>
    <w:r w:rsidR="00C44455">
      <w:rPr>
        <w:szCs w:val="24"/>
      </w:rPr>
      <w:t>/</w:t>
    </w:r>
    <w:proofErr w:type="spellStart"/>
    <w:r w:rsidR="00C44455">
      <w:rPr>
        <w:szCs w:val="24"/>
      </w:rPr>
      <w:t>ExCom</w:t>
    </w:r>
    <w:proofErr w:type="spellEnd"/>
    <w:r w:rsidR="00C44455">
      <w:rPr>
        <w:szCs w:val="24"/>
      </w:rPr>
      <w:t>/88/78</w:t>
    </w:r>
    <w:r>
      <w:rPr>
        <w:szCs w:val="24"/>
      </w:rPr>
      <w:fldChar w:fldCharType="end"/>
    </w:r>
  </w:p>
  <w:p w14:paraId="382A8A56" w14:textId="77777777" w:rsidR="00C44455" w:rsidRDefault="00C44455">
    <w:pPr>
      <w:rPr>
        <w:szCs w:val="24"/>
      </w:rPr>
    </w:pPr>
  </w:p>
  <w:p w14:paraId="5309CE85" w14:textId="77777777" w:rsidR="00C44455" w:rsidRDefault="00C44455">
    <w:pPr>
      <w:rPr>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28CB86" w14:textId="77777777" w:rsidR="00C44455" w:rsidRDefault="00C610EF">
    <w:pPr>
      <w:jc w:val="right"/>
      <w:rPr>
        <w:szCs w:val="24"/>
      </w:rPr>
    </w:pPr>
    <w:r>
      <w:fldChar w:fldCharType="begin"/>
    </w:r>
    <w:r>
      <w:instrText xml:space="preserve"> DOCPROPERTY "Document number"  \* MERGEFORMAT </w:instrText>
    </w:r>
    <w:r>
      <w:fldChar w:fldCharType="separate"/>
    </w:r>
    <w:r w:rsidR="00C44455">
      <w:rPr>
        <w:szCs w:val="24"/>
      </w:rPr>
      <w:t>UNEP/</w:t>
    </w:r>
    <w:proofErr w:type="spellStart"/>
    <w:r w:rsidR="00C44455">
      <w:rPr>
        <w:szCs w:val="24"/>
      </w:rPr>
      <w:t>OzL.Pro</w:t>
    </w:r>
    <w:proofErr w:type="spellEnd"/>
    <w:r w:rsidR="00C44455">
      <w:rPr>
        <w:szCs w:val="24"/>
      </w:rPr>
      <w:t>/</w:t>
    </w:r>
    <w:proofErr w:type="spellStart"/>
    <w:r w:rsidR="00C44455">
      <w:rPr>
        <w:szCs w:val="24"/>
      </w:rPr>
      <w:t>ExCom</w:t>
    </w:r>
    <w:proofErr w:type="spellEnd"/>
    <w:r w:rsidR="00C44455">
      <w:rPr>
        <w:szCs w:val="24"/>
      </w:rPr>
      <w:t>/88/78</w:t>
    </w:r>
    <w:r>
      <w:rPr>
        <w:szCs w:val="24"/>
      </w:rPr>
      <w:fldChar w:fldCharType="end"/>
    </w:r>
  </w:p>
  <w:p w14:paraId="2D14C233" w14:textId="77777777" w:rsidR="00C44455" w:rsidRDefault="00C44455">
    <w:pPr>
      <w:rPr>
        <w:szCs w:val="24"/>
      </w:rPr>
    </w:pPr>
  </w:p>
  <w:p w14:paraId="106AF55F" w14:textId="77777777" w:rsidR="00C44455" w:rsidRDefault="00C44455">
    <w:pPr>
      <w:pStyle w:val="Header"/>
      <w:rPr>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rPr>
        <w:rFonts w:cs="Times New Roman"/>
      </w:r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rPr>
        <w:rFonts w:cs="Times New Roman"/>
      </w:r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rPr>
        <w:rFonts w:cs="Times New Roman"/>
      </w:r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rPr>
        <w:rFonts w:cs="Times New Roman"/>
      </w:r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6D21D36"/>
    <w:lvl w:ilvl="0">
      <w:start w:val="1"/>
      <w:numFmt w:val="decimal"/>
      <w:pStyle w:val="Heading1"/>
      <w:lvlText w:val="%1."/>
      <w:lvlJc w:val="left"/>
      <w:pPr>
        <w:tabs>
          <w:tab w:val="num" w:pos="0"/>
        </w:tabs>
      </w:pPr>
      <w:rPr>
        <w:rFonts w:cs="Times New Roman" w:hint="eastAsia"/>
      </w:rPr>
    </w:lvl>
    <w:lvl w:ilvl="1">
      <w:start w:val="1"/>
      <w:numFmt w:val="lowerLetter"/>
      <w:pStyle w:val="Heading2"/>
      <w:lvlText w:val="(%2)"/>
      <w:lvlJc w:val="left"/>
      <w:pPr>
        <w:tabs>
          <w:tab w:val="num" w:pos="0"/>
        </w:tabs>
        <w:ind w:left="1440" w:hanging="720"/>
      </w:pPr>
      <w:rPr>
        <w:rFonts w:cs="Times New Roman" w:hint="eastAsia"/>
      </w:rPr>
    </w:lvl>
    <w:lvl w:ilvl="2">
      <w:start w:val="1"/>
      <w:numFmt w:val="koreanDigital2"/>
      <w:pStyle w:val="Heading3"/>
      <w:lvlText w:val="(%3)"/>
      <w:lvlJc w:val="left"/>
      <w:pPr>
        <w:tabs>
          <w:tab w:val="num" w:pos="0"/>
        </w:tabs>
        <w:ind w:left="2160" w:hanging="720"/>
      </w:pPr>
      <w:rPr>
        <w:rFonts w:cs="Times New Roman" w:hint="eastAsia"/>
      </w:rPr>
    </w:lvl>
    <w:lvl w:ilvl="3">
      <w:start w:val="1"/>
      <w:numFmt w:val="lowerLetter"/>
      <w:pStyle w:val="Heading4"/>
      <w:lvlText w:val="%4)"/>
      <w:lvlJc w:val="left"/>
      <w:pPr>
        <w:tabs>
          <w:tab w:val="num" w:pos="-90"/>
        </w:tabs>
        <w:ind w:left="2776" w:hanging="706"/>
      </w:pPr>
      <w:rPr>
        <w:rFonts w:cs="Times New Roman" w:hint="eastAsia"/>
        <w:b w:val="0"/>
        <w:i w:val="0"/>
      </w:rPr>
    </w:lvl>
    <w:lvl w:ilvl="4">
      <w:start w:val="1"/>
      <w:numFmt w:val="decimal"/>
      <w:lvlText w:val="(%5)"/>
      <w:lvlJc w:val="left"/>
      <w:pPr>
        <w:tabs>
          <w:tab w:val="num" w:pos="0"/>
        </w:tabs>
        <w:ind w:left="3571" w:hanging="705"/>
      </w:pPr>
      <w:rPr>
        <w:rFonts w:cs="Times New Roman" w:hint="eastAsia"/>
      </w:rPr>
    </w:lvl>
    <w:lvl w:ilvl="5">
      <w:start w:val="1"/>
      <w:numFmt w:val="lowerLetter"/>
      <w:pStyle w:val="Heading6"/>
      <w:lvlText w:val="(%6)"/>
      <w:lvlJc w:val="left"/>
      <w:pPr>
        <w:tabs>
          <w:tab w:val="num" w:pos="0"/>
        </w:tabs>
        <w:ind w:left="4291" w:hanging="720"/>
      </w:pPr>
      <w:rPr>
        <w:rFonts w:cs="Times New Roman" w:hint="eastAsia"/>
      </w:rPr>
    </w:lvl>
    <w:lvl w:ilvl="6">
      <w:start w:val="1"/>
      <w:numFmt w:val="lowerRoman"/>
      <w:pStyle w:val="Heading7"/>
      <w:lvlText w:val="(%7)"/>
      <w:lvlJc w:val="left"/>
      <w:pPr>
        <w:tabs>
          <w:tab w:val="num" w:pos="0"/>
        </w:tabs>
        <w:ind w:left="4997" w:hanging="706"/>
      </w:pPr>
      <w:rPr>
        <w:rFonts w:cs="Times New Roman" w:hint="eastAsia"/>
      </w:rPr>
    </w:lvl>
    <w:lvl w:ilvl="7">
      <w:start w:val="1"/>
      <w:numFmt w:val="lowerLetter"/>
      <w:lvlText w:val="(%8)"/>
      <w:lvlJc w:val="left"/>
      <w:pPr>
        <w:tabs>
          <w:tab w:val="num" w:pos="0"/>
        </w:tabs>
        <w:ind w:left="5702" w:hanging="705"/>
      </w:pPr>
      <w:rPr>
        <w:rFonts w:cs="Times New Roman" w:hint="eastAsia"/>
      </w:rPr>
    </w:lvl>
    <w:lvl w:ilvl="8">
      <w:start w:val="1"/>
      <w:numFmt w:val="lowerRoman"/>
      <w:pStyle w:val="Heading9"/>
      <w:lvlText w:val="(%9)"/>
      <w:lvlJc w:val="left"/>
      <w:pPr>
        <w:tabs>
          <w:tab w:val="num" w:pos="0"/>
        </w:tabs>
        <w:ind w:left="6408" w:hanging="706"/>
      </w:pPr>
      <w:rPr>
        <w:rFonts w:cs="Times New Roman" w:hint="eastAsia"/>
      </w:rPr>
    </w:lvl>
  </w:abstractNum>
  <w:abstractNum w:abstractNumId="11" w15:restartNumberingAfterBreak="0">
    <w:nsid w:val="061B6519"/>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12" w15:restartNumberingAfterBreak="0">
    <w:nsid w:val="12B32084"/>
    <w:multiLevelType w:val="multilevel"/>
    <w:tmpl w:val="FFFFFFF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67B28A5"/>
    <w:multiLevelType w:val="multilevel"/>
    <w:tmpl w:val="FFFFFFFF"/>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1EE15835"/>
    <w:multiLevelType w:val="hybridMultilevel"/>
    <w:tmpl w:val="563A78CA"/>
    <w:lvl w:ilvl="0" w:tplc="FAECF1EA">
      <w:start w:val="1"/>
      <w:numFmt w:val="lowerLetter"/>
      <w:lvlText w:val="%1."/>
      <w:lvlJc w:val="left"/>
      <w:pPr>
        <w:ind w:left="2520" w:hanging="360"/>
      </w:pPr>
      <w:rPr>
        <w:rFonts w:cs="Times New Roman" w:hint="default"/>
      </w:rPr>
    </w:lvl>
    <w:lvl w:ilvl="1" w:tplc="10090019" w:tentative="1">
      <w:start w:val="1"/>
      <w:numFmt w:val="lowerLetter"/>
      <w:lvlText w:val="%2."/>
      <w:lvlJc w:val="left"/>
      <w:pPr>
        <w:ind w:left="3240" w:hanging="360"/>
      </w:pPr>
      <w:rPr>
        <w:rFonts w:cs="Times New Roman"/>
      </w:rPr>
    </w:lvl>
    <w:lvl w:ilvl="2" w:tplc="1009001B" w:tentative="1">
      <w:start w:val="1"/>
      <w:numFmt w:val="lowerRoman"/>
      <w:lvlText w:val="%3."/>
      <w:lvlJc w:val="right"/>
      <w:pPr>
        <w:ind w:left="3960" w:hanging="180"/>
      </w:pPr>
      <w:rPr>
        <w:rFonts w:cs="Times New Roman"/>
      </w:rPr>
    </w:lvl>
    <w:lvl w:ilvl="3" w:tplc="1009000F" w:tentative="1">
      <w:start w:val="1"/>
      <w:numFmt w:val="decimal"/>
      <w:lvlText w:val="%4."/>
      <w:lvlJc w:val="left"/>
      <w:pPr>
        <w:ind w:left="4680" w:hanging="360"/>
      </w:pPr>
      <w:rPr>
        <w:rFonts w:cs="Times New Roman"/>
      </w:rPr>
    </w:lvl>
    <w:lvl w:ilvl="4" w:tplc="10090019" w:tentative="1">
      <w:start w:val="1"/>
      <w:numFmt w:val="lowerLetter"/>
      <w:lvlText w:val="%5."/>
      <w:lvlJc w:val="left"/>
      <w:pPr>
        <w:ind w:left="5400" w:hanging="360"/>
      </w:pPr>
      <w:rPr>
        <w:rFonts w:cs="Times New Roman"/>
      </w:rPr>
    </w:lvl>
    <w:lvl w:ilvl="5" w:tplc="1009001B" w:tentative="1">
      <w:start w:val="1"/>
      <w:numFmt w:val="lowerRoman"/>
      <w:lvlText w:val="%6."/>
      <w:lvlJc w:val="right"/>
      <w:pPr>
        <w:ind w:left="6120" w:hanging="180"/>
      </w:pPr>
      <w:rPr>
        <w:rFonts w:cs="Times New Roman"/>
      </w:rPr>
    </w:lvl>
    <w:lvl w:ilvl="6" w:tplc="1009000F" w:tentative="1">
      <w:start w:val="1"/>
      <w:numFmt w:val="decimal"/>
      <w:lvlText w:val="%7."/>
      <w:lvlJc w:val="left"/>
      <w:pPr>
        <w:ind w:left="6840" w:hanging="360"/>
      </w:pPr>
      <w:rPr>
        <w:rFonts w:cs="Times New Roman"/>
      </w:rPr>
    </w:lvl>
    <w:lvl w:ilvl="7" w:tplc="10090019" w:tentative="1">
      <w:start w:val="1"/>
      <w:numFmt w:val="lowerLetter"/>
      <w:lvlText w:val="%8."/>
      <w:lvlJc w:val="left"/>
      <w:pPr>
        <w:ind w:left="7560" w:hanging="360"/>
      </w:pPr>
      <w:rPr>
        <w:rFonts w:cs="Times New Roman"/>
      </w:rPr>
    </w:lvl>
    <w:lvl w:ilvl="8" w:tplc="1009001B" w:tentative="1">
      <w:start w:val="1"/>
      <w:numFmt w:val="lowerRoman"/>
      <w:lvlText w:val="%9."/>
      <w:lvlJc w:val="right"/>
      <w:pPr>
        <w:ind w:left="8280" w:hanging="180"/>
      </w:pPr>
      <w:rPr>
        <w:rFonts w:cs="Times New Roman"/>
      </w:r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rPr>
        <w:rFonts w:cs="Times New Roman"/>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8" w15:restartNumberingAfterBreak="0">
    <w:nsid w:val="50AF06B8"/>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pPr>
      <w:rPr>
        <w:rFonts w:cs="Times New Roman"/>
      </w:rPr>
    </w:lvl>
    <w:lvl w:ilvl="1">
      <w:start w:val="1"/>
      <w:numFmt w:val="decimalZero"/>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0" w15:restartNumberingAfterBreak="0">
    <w:nsid w:val="6CEA1902"/>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79C663FA"/>
    <w:multiLevelType w:val="multilevel"/>
    <w:tmpl w:val="A26805D0"/>
    <w:lvl w:ilvl="0">
      <w:start w:val="1"/>
      <w:numFmt w:val="decimal"/>
      <w:lvlText w:val="%1."/>
      <w:lvlJc w:val="left"/>
      <w:pPr>
        <w:tabs>
          <w:tab w:val="num" w:pos="0"/>
        </w:tabs>
      </w:pPr>
      <w:rPr>
        <w:rFonts w:cs="Times New Roman"/>
      </w:rPr>
    </w:lvl>
    <w:lvl w:ilvl="1">
      <w:start w:val="1"/>
      <w:numFmt w:val="lowerLetter"/>
      <w:lvlText w:val="(%2)"/>
      <w:lvlJc w:val="left"/>
      <w:pPr>
        <w:tabs>
          <w:tab w:val="num" w:pos="0"/>
        </w:tabs>
        <w:ind w:left="1440" w:hanging="720"/>
      </w:pPr>
      <w:rPr>
        <w:rFonts w:cs="Times New Roman"/>
      </w:rPr>
    </w:lvl>
    <w:lvl w:ilvl="2">
      <w:start w:val="1"/>
      <w:numFmt w:val="lowerRoman"/>
      <w:lvlText w:val="(%3)"/>
      <w:lvlJc w:val="left"/>
      <w:pPr>
        <w:tabs>
          <w:tab w:val="num" w:pos="0"/>
        </w:tabs>
        <w:ind w:left="2160" w:hanging="720"/>
      </w:pPr>
      <w:rPr>
        <w:rFonts w:cs="Times New Roman"/>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17"/>
  </w:num>
  <w:num w:numId="18">
    <w:abstractNumId w:val="19"/>
  </w:num>
  <w:num w:numId="19">
    <w:abstractNumId w:val="22"/>
  </w:num>
  <w:num w:numId="20">
    <w:abstractNumId w:val="16"/>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9"/>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num>
  <w:num w:numId="25">
    <w:abstractNumId w:val="10"/>
  </w:num>
  <w:num w:numId="26">
    <w:abstractNumId w:val="10"/>
  </w:num>
  <w:num w:numId="27">
    <w:abstractNumId w:val="10"/>
  </w:num>
  <w:num w:numId="28">
    <w:abstractNumId w:val="10"/>
  </w:num>
  <w:num w:numId="29">
    <w:abstractNumId w:val="10"/>
  </w:num>
  <w:num w:numId="30">
    <w:abstractNumId w:val="10"/>
  </w:num>
  <w:num w:numId="31">
    <w:abstractNumId w:val="10"/>
  </w:num>
  <w:num w:numId="32">
    <w:abstractNumId w:val="10"/>
  </w:num>
  <w:num w:numId="33">
    <w:abstractNumId w:val="10"/>
  </w:num>
  <w:num w:numId="34">
    <w:abstractNumId w:val="10"/>
  </w:num>
  <w:num w:numId="35">
    <w:abstractNumId w:val="10"/>
  </w:num>
  <w:num w:numId="36">
    <w:abstractNumId w:val="10"/>
  </w:num>
  <w:num w:numId="37">
    <w:abstractNumId w:val="10"/>
  </w:num>
  <w:num w:numId="38">
    <w:abstractNumId w:val="10"/>
  </w:num>
  <w:num w:numId="39">
    <w:abstractNumId w:val="10"/>
  </w:num>
  <w:num w:numId="40">
    <w:abstractNumId w:val="10"/>
  </w:num>
  <w:num w:numId="41">
    <w:abstractNumId w:val="10"/>
  </w:num>
  <w:num w:numId="42">
    <w:abstractNumId w:val="18"/>
  </w:num>
  <w:num w:numId="43">
    <w:abstractNumId w:val="11"/>
  </w:num>
  <w:num w:numId="44">
    <w:abstractNumId w:val="21"/>
  </w:num>
  <w:num w:numId="45">
    <w:abstractNumId w:val="20"/>
  </w:num>
  <w:num w:numId="46">
    <w:abstractNumId w:val="12"/>
  </w:num>
  <w:num w:numId="47">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B8384F"/>
    <w:rsid w:val="00000FED"/>
    <w:rsid w:val="0000434E"/>
    <w:rsid w:val="000103BD"/>
    <w:rsid w:val="00011C7E"/>
    <w:rsid w:val="000122AC"/>
    <w:rsid w:val="000155BF"/>
    <w:rsid w:val="000211A9"/>
    <w:rsid w:val="00031260"/>
    <w:rsid w:val="0003681A"/>
    <w:rsid w:val="00044553"/>
    <w:rsid w:val="00051ECF"/>
    <w:rsid w:val="00052052"/>
    <w:rsid w:val="00055706"/>
    <w:rsid w:val="00061EC2"/>
    <w:rsid w:val="0006407E"/>
    <w:rsid w:val="00067FA1"/>
    <w:rsid w:val="00080ED0"/>
    <w:rsid w:val="00085B8F"/>
    <w:rsid w:val="00090481"/>
    <w:rsid w:val="00090C34"/>
    <w:rsid w:val="000A6C26"/>
    <w:rsid w:val="000B03D0"/>
    <w:rsid w:val="000B40B7"/>
    <w:rsid w:val="000C0996"/>
    <w:rsid w:val="000C6A64"/>
    <w:rsid w:val="000D1BA0"/>
    <w:rsid w:val="000D52A4"/>
    <w:rsid w:val="000D679C"/>
    <w:rsid w:val="000E07BC"/>
    <w:rsid w:val="000E312C"/>
    <w:rsid w:val="000E36F0"/>
    <w:rsid w:val="000F1CD4"/>
    <w:rsid w:val="000F3E3E"/>
    <w:rsid w:val="000F4103"/>
    <w:rsid w:val="000F70A7"/>
    <w:rsid w:val="00103885"/>
    <w:rsid w:val="00103EE0"/>
    <w:rsid w:val="00104A58"/>
    <w:rsid w:val="001102EF"/>
    <w:rsid w:val="00113CCA"/>
    <w:rsid w:val="00114304"/>
    <w:rsid w:val="00122F25"/>
    <w:rsid w:val="001261D5"/>
    <w:rsid w:val="001314E3"/>
    <w:rsid w:val="00131FB8"/>
    <w:rsid w:val="00135980"/>
    <w:rsid w:val="001437EF"/>
    <w:rsid w:val="001468F5"/>
    <w:rsid w:val="001471EA"/>
    <w:rsid w:val="00156E89"/>
    <w:rsid w:val="0015721E"/>
    <w:rsid w:val="00157FBF"/>
    <w:rsid w:val="00164719"/>
    <w:rsid w:val="00166FC4"/>
    <w:rsid w:val="001677AC"/>
    <w:rsid w:val="001732C7"/>
    <w:rsid w:val="00175E5A"/>
    <w:rsid w:val="001804EA"/>
    <w:rsid w:val="00190A61"/>
    <w:rsid w:val="001910E7"/>
    <w:rsid w:val="001A3342"/>
    <w:rsid w:val="001A3E3D"/>
    <w:rsid w:val="001A45F2"/>
    <w:rsid w:val="001A7049"/>
    <w:rsid w:val="001B1E40"/>
    <w:rsid w:val="001C5BFE"/>
    <w:rsid w:val="001C764E"/>
    <w:rsid w:val="001D01B6"/>
    <w:rsid w:val="001E1052"/>
    <w:rsid w:val="001E21B1"/>
    <w:rsid w:val="001E2F93"/>
    <w:rsid w:val="001E61E5"/>
    <w:rsid w:val="001F2159"/>
    <w:rsid w:val="001F6E32"/>
    <w:rsid w:val="00214863"/>
    <w:rsid w:val="002156B4"/>
    <w:rsid w:val="00217CA0"/>
    <w:rsid w:val="002364EA"/>
    <w:rsid w:val="00241696"/>
    <w:rsid w:val="00253222"/>
    <w:rsid w:val="002578DE"/>
    <w:rsid w:val="00261F12"/>
    <w:rsid w:val="00262847"/>
    <w:rsid w:val="00262B1D"/>
    <w:rsid w:val="00263969"/>
    <w:rsid w:val="00267147"/>
    <w:rsid w:val="00271C8D"/>
    <w:rsid w:val="002801A0"/>
    <w:rsid w:val="00281BB2"/>
    <w:rsid w:val="002954F2"/>
    <w:rsid w:val="002B2171"/>
    <w:rsid w:val="002B72E9"/>
    <w:rsid w:val="002C130A"/>
    <w:rsid w:val="002C2696"/>
    <w:rsid w:val="002C7998"/>
    <w:rsid w:val="002D08C7"/>
    <w:rsid w:val="002D4560"/>
    <w:rsid w:val="002E41EA"/>
    <w:rsid w:val="002F1E53"/>
    <w:rsid w:val="002F1F51"/>
    <w:rsid w:val="002F2CAA"/>
    <w:rsid w:val="00300291"/>
    <w:rsid w:val="0030052C"/>
    <w:rsid w:val="00316AD4"/>
    <w:rsid w:val="00316CB3"/>
    <w:rsid w:val="00326310"/>
    <w:rsid w:val="003306E1"/>
    <w:rsid w:val="003320E4"/>
    <w:rsid w:val="00333DFA"/>
    <w:rsid w:val="00335072"/>
    <w:rsid w:val="0033525D"/>
    <w:rsid w:val="003414F3"/>
    <w:rsid w:val="00352637"/>
    <w:rsid w:val="00354F28"/>
    <w:rsid w:val="0035588B"/>
    <w:rsid w:val="0035613E"/>
    <w:rsid w:val="00361C72"/>
    <w:rsid w:val="00363AC3"/>
    <w:rsid w:val="00363EE9"/>
    <w:rsid w:val="003731A4"/>
    <w:rsid w:val="00376128"/>
    <w:rsid w:val="00376A43"/>
    <w:rsid w:val="0037742E"/>
    <w:rsid w:val="0038245A"/>
    <w:rsid w:val="00383790"/>
    <w:rsid w:val="003855A4"/>
    <w:rsid w:val="00385CFC"/>
    <w:rsid w:val="00386BB3"/>
    <w:rsid w:val="0039337A"/>
    <w:rsid w:val="00397DD4"/>
    <w:rsid w:val="003A0843"/>
    <w:rsid w:val="003A280C"/>
    <w:rsid w:val="003A3189"/>
    <w:rsid w:val="003A3249"/>
    <w:rsid w:val="003A4060"/>
    <w:rsid w:val="003B33BD"/>
    <w:rsid w:val="003B3DD4"/>
    <w:rsid w:val="003B569D"/>
    <w:rsid w:val="003C3C0E"/>
    <w:rsid w:val="003C7A5A"/>
    <w:rsid w:val="003D2BC7"/>
    <w:rsid w:val="003D4256"/>
    <w:rsid w:val="003D4FAC"/>
    <w:rsid w:val="003E0E06"/>
    <w:rsid w:val="003E1414"/>
    <w:rsid w:val="003E4DB3"/>
    <w:rsid w:val="003E60BD"/>
    <w:rsid w:val="003E7906"/>
    <w:rsid w:val="003F2FC7"/>
    <w:rsid w:val="003F3C50"/>
    <w:rsid w:val="00406A6A"/>
    <w:rsid w:val="00406B22"/>
    <w:rsid w:val="00407BF4"/>
    <w:rsid w:val="004119F4"/>
    <w:rsid w:val="004271AF"/>
    <w:rsid w:val="004328A7"/>
    <w:rsid w:val="00434C74"/>
    <w:rsid w:val="00456EB4"/>
    <w:rsid w:val="004572C4"/>
    <w:rsid w:val="00466EA6"/>
    <w:rsid w:val="004670EA"/>
    <w:rsid w:val="004718F3"/>
    <w:rsid w:val="00475040"/>
    <w:rsid w:val="004804BA"/>
    <w:rsid w:val="0048378B"/>
    <w:rsid w:val="00490E4F"/>
    <w:rsid w:val="00493D40"/>
    <w:rsid w:val="00495A51"/>
    <w:rsid w:val="004967B6"/>
    <w:rsid w:val="00497B9A"/>
    <w:rsid w:val="004A3217"/>
    <w:rsid w:val="004A504B"/>
    <w:rsid w:val="004A6911"/>
    <w:rsid w:val="004A7DB2"/>
    <w:rsid w:val="004B54E0"/>
    <w:rsid w:val="004B55EA"/>
    <w:rsid w:val="004B7384"/>
    <w:rsid w:val="004C2CAE"/>
    <w:rsid w:val="004C4269"/>
    <w:rsid w:val="004D38F9"/>
    <w:rsid w:val="004D6236"/>
    <w:rsid w:val="004D7F90"/>
    <w:rsid w:val="004E2EAA"/>
    <w:rsid w:val="004E3D03"/>
    <w:rsid w:val="004E4DBB"/>
    <w:rsid w:val="004E4E41"/>
    <w:rsid w:val="004E5674"/>
    <w:rsid w:val="004E7F9C"/>
    <w:rsid w:val="004F3493"/>
    <w:rsid w:val="004F5143"/>
    <w:rsid w:val="005008F8"/>
    <w:rsid w:val="0050500A"/>
    <w:rsid w:val="00506D31"/>
    <w:rsid w:val="00507CE3"/>
    <w:rsid w:val="00512085"/>
    <w:rsid w:val="00512B09"/>
    <w:rsid w:val="00532A13"/>
    <w:rsid w:val="00532C4D"/>
    <w:rsid w:val="00533796"/>
    <w:rsid w:val="00534D8B"/>
    <w:rsid w:val="00535FE1"/>
    <w:rsid w:val="005437F3"/>
    <w:rsid w:val="005516CD"/>
    <w:rsid w:val="0055264B"/>
    <w:rsid w:val="00555D75"/>
    <w:rsid w:val="00560386"/>
    <w:rsid w:val="00560DF0"/>
    <w:rsid w:val="0056759C"/>
    <w:rsid w:val="005800FC"/>
    <w:rsid w:val="0059513E"/>
    <w:rsid w:val="00595BD9"/>
    <w:rsid w:val="00596A02"/>
    <w:rsid w:val="005A41F7"/>
    <w:rsid w:val="005A6800"/>
    <w:rsid w:val="005A7D8B"/>
    <w:rsid w:val="005B48FF"/>
    <w:rsid w:val="005B62B0"/>
    <w:rsid w:val="005B7A0D"/>
    <w:rsid w:val="005E0094"/>
    <w:rsid w:val="005F0415"/>
    <w:rsid w:val="005F4F98"/>
    <w:rsid w:val="005F63E8"/>
    <w:rsid w:val="00603825"/>
    <w:rsid w:val="00604C15"/>
    <w:rsid w:val="006157CC"/>
    <w:rsid w:val="006158D5"/>
    <w:rsid w:val="006256A0"/>
    <w:rsid w:val="00625D83"/>
    <w:rsid w:val="006461F4"/>
    <w:rsid w:val="006534A6"/>
    <w:rsid w:val="006623E7"/>
    <w:rsid w:val="00662B80"/>
    <w:rsid w:val="006656A6"/>
    <w:rsid w:val="00670F6C"/>
    <w:rsid w:val="00672F6F"/>
    <w:rsid w:val="00675D14"/>
    <w:rsid w:val="006775DF"/>
    <w:rsid w:val="006852C7"/>
    <w:rsid w:val="006927E7"/>
    <w:rsid w:val="006A7328"/>
    <w:rsid w:val="006B58A5"/>
    <w:rsid w:val="006C13FB"/>
    <w:rsid w:val="006C1657"/>
    <w:rsid w:val="006C1727"/>
    <w:rsid w:val="006C1B18"/>
    <w:rsid w:val="006C32FD"/>
    <w:rsid w:val="006C36E9"/>
    <w:rsid w:val="006C39CE"/>
    <w:rsid w:val="006D0FCC"/>
    <w:rsid w:val="006D6F49"/>
    <w:rsid w:val="006E1FC3"/>
    <w:rsid w:val="006E34A6"/>
    <w:rsid w:val="006E787D"/>
    <w:rsid w:val="006E7BE3"/>
    <w:rsid w:val="006F2F8A"/>
    <w:rsid w:val="0070616B"/>
    <w:rsid w:val="00706FDA"/>
    <w:rsid w:val="00711384"/>
    <w:rsid w:val="00711F9A"/>
    <w:rsid w:val="00713810"/>
    <w:rsid w:val="007176B8"/>
    <w:rsid w:val="00727192"/>
    <w:rsid w:val="007303A5"/>
    <w:rsid w:val="00730672"/>
    <w:rsid w:val="00730B3E"/>
    <w:rsid w:val="0073420B"/>
    <w:rsid w:val="007350DF"/>
    <w:rsid w:val="007355F6"/>
    <w:rsid w:val="007445C0"/>
    <w:rsid w:val="0074760E"/>
    <w:rsid w:val="00754ABA"/>
    <w:rsid w:val="00755845"/>
    <w:rsid w:val="00764462"/>
    <w:rsid w:val="007715A2"/>
    <w:rsid w:val="00772C5D"/>
    <w:rsid w:val="00774EF2"/>
    <w:rsid w:val="00780449"/>
    <w:rsid w:val="00780C5A"/>
    <w:rsid w:val="00783021"/>
    <w:rsid w:val="00783265"/>
    <w:rsid w:val="00784627"/>
    <w:rsid w:val="00785B0B"/>
    <w:rsid w:val="007904C2"/>
    <w:rsid w:val="007A0163"/>
    <w:rsid w:val="007A103E"/>
    <w:rsid w:val="007A1546"/>
    <w:rsid w:val="007A228C"/>
    <w:rsid w:val="007A294F"/>
    <w:rsid w:val="007A368E"/>
    <w:rsid w:val="007A5868"/>
    <w:rsid w:val="007A7330"/>
    <w:rsid w:val="007B04CE"/>
    <w:rsid w:val="007B6871"/>
    <w:rsid w:val="007B7A2F"/>
    <w:rsid w:val="007C3D33"/>
    <w:rsid w:val="007C691E"/>
    <w:rsid w:val="007D0FEB"/>
    <w:rsid w:val="007D1FC5"/>
    <w:rsid w:val="007D294A"/>
    <w:rsid w:val="007D47D2"/>
    <w:rsid w:val="007D6EC0"/>
    <w:rsid w:val="007D7E1D"/>
    <w:rsid w:val="007E2CA7"/>
    <w:rsid w:val="007F7D65"/>
    <w:rsid w:val="008106DE"/>
    <w:rsid w:val="00812E13"/>
    <w:rsid w:val="00815A15"/>
    <w:rsid w:val="00824B70"/>
    <w:rsid w:val="0082666C"/>
    <w:rsid w:val="0083178E"/>
    <w:rsid w:val="00831979"/>
    <w:rsid w:val="0083693E"/>
    <w:rsid w:val="00851352"/>
    <w:rsid w:val="00863230"/>
    <w:rsid w:val="00863632"/>
    <w:rsid w:val="008717D8"/>
    <w:rsid w:val="0087215C"/>
    <w:rsid w:val="008730B0"/>
    <w:rsid w:val="008760F1"/>
    <w:rsid w:val="00880E35"/>
    <w:rsid w:val="008875FE"/>
    <w:rsid w:val="00887F8E"/>
    <w:rsid w:val="008903BD"/>
    <w:rsid w:val="00890FB9"/>
    <w:rsid w:val="0089289A"/>
    <w:rsid w:val="00896234"/>
    <w:rsid w:val="00897E43"/>
    <w:rsid w:val="008B3CD9"/>
    <w:rsid w:val="008C2055"/>
    <w:rsid w:val="008C3CB3"/>
    <w:rsid w:val="008C3DCB"/>
    <w:rsid w:val="008C5738"/>
    <w:rsid w:val="008C7EAD"/>
    <w:rsid w:val="008D0A8B"/>
    <w:rsid w:val="008D0CFE"/>
    <w:rsid w:val="008D6152"/>
    <w:rsid w:val="008D67DA"/>
    <w:rsid w:val="008D6822"/>
    <w:rsid w:val="008E4574"/>
    <w:rsid w:val="008E5AC7"/>
    <w:rsid w:val="008E5FF5"/>
    <w:rsid w:val="008E79ED"/>
    <w:rsid w:val="008F0F81"/>
    <w:rsid w:val="008F27BF"/>
    <w:rsid w:val="009023A6"/>
    <w:rsid w:val="00906D1A"/>
    <w:rsid w:val="00913E57"/>
    <w:rsid w:val="009142EC"/>
    <w:rsid w:val="009154C3"/>
    <w:rsid w:val="00923540"/>
    <w:rsid w:val="0092357C"/>
    <w:rsid w:val="00926767"/>
    <w:rsid w:val="00927B30"/>
    <w:rsid w:val="00930E3F"/>
    <w:rsid w:val="009322B4"/>
    <w:rsid w:val="009361D5"/>
    <w:rsid w:val="00941F5E"/>
    <w:rsid w:val="009428A4"/>
    <w:rsid w:val="00951E85"/>
    <w:rsid w:val="009626F0"/>
    <w:rsid w:val="0096456B"/>
    <w:rsid w:val="009659F4"/>
    <w:rsid w:val="0097068F"/>
    <w:rsid w:val="00970D60"/>
    <w:rsid w:val="00975B23"/>
    <w:rsid w:val="00977B9E"/>
    <w:rsid w:val="00977E57"/>
    <w:rsid w:val="00982AA6"/>
    <w:rsid w:val="0099002D"/>
    <w:rsid w:val="009939D2"/>
    <w:rsid w:val="009960E5"/>
    <w:rsid w:val="009A3138"/>
    <w:rsid w:val="009A4649"/>
    <w:rsid w:val="009A6B4A"/>
    <w:rsid w:val="009A7ADC"/>
    <w:rsid w:val="009B601A"/>
    <w:rsid w:val="009C19B7"/>
    <w:rsid w:val="009C3588"/>
    <w:rsid w:val="009C395D"/>
    <w:rsid w:val="009C4C6B"/>
    <w:rsid w:val="009C7E90"/>
    <w:rsid w:val="009D39A1"/>
    <w:rsid w:val="009D7C51"/>
    <w:rsid w:val="009E196C"/>
    <w:rsid w:val="009E1D4C"/>
    <w:rsid w:val="009E2052"/>
    <w:rsid w:val="009E2E58"/>
    <w:rsid w:val="009E3AB7"/>
    <w:rsid w:val="009F1304"/>
    <w:rsid w:val="009F36BF"/>
    <w:rsid w:val="009F7AE5"/>
    <w:rsid w:val="00A034DA"/>
    <w:rsid w:val="00A050A8"/>
    <w:rsid w:val="00A111B6"/>
    <w:rsid w:val="00A15A9D"/>
    <w:rsid w:val="00A21D6C"/>
    <w:rsid w:val="00A25C69"/>
    <w:rsid w:val="00A26D27"/>
    <w:rsid w:val="00A376EE"/>
    <w:rsid w:val="00A42A99"/>
    <w:rsid w:val="00A47508"/>
    <w:rsid w:val="00A5151A"/>
    <w:rsid w:val="00A53ADE"/>
    <w:rsid w:val="00A57E0A"/>
    <w:rsid w:val="00A67481"/>
    <w:rsid w:val="00A75A39"/>
    <w:rsid w:val="00A823F6"/>
    <w:rsid w:val="00A93CE6"/>
    <w:rsid w:val="00AA0A89"/>
    <w:rsid w:val="00AA1049"/>
    <w:rsid w:val="00AA597D"/>
    <w:rsid w:val="00AA6429"/>
    <w:rsid w:val="00AC01AA"/>
    <w:rsid w:val="00AC2641"/>
    <w:rsid w:val="00AC4F72"/>
    <w:rsid w:val="00AE2A95"/>
    <w:rsid w:val="00AE6B37"/>
    <w:rsid w:val="00AE6FC5"/>
    <w:rsid w:val="00AF3990"/>
    <w:rsid w:val="00AF55E5"/>
    <w:rsid w:val="00AF741A"/>
    <w:rsid w:val="00B01ADB"/>
    <w:rsid w:val="00B03172"/>
    <w:rsid w:val="00B03E61"/>
    <w:rsid w:val="00B04161"/>
    <w:rsid w:val="00B046A3"/>
    <w:rsid w:val="00B056F9"/>
    <w:rsid w:val="00B05A6E"/>
    <w:rsid w:val="00B06661"/>
    <w:rsid w:val="00B07766"/>
    <w:rsid w:val="00B11E3D"/>
    <w:rsid w:val="00B11F36"/>
    <w:rsid w:val="00B17E82"/>
    <w:rsid w:val="00B27C52"/>
    <w:rsid w:val="00B32B0C"/>
    <w:rsid w:val="00B32C97"/>
    <w:rsid w:val="00B34637"/>
    <w:rsid w:val="00B4575A"/>
    <w:rsid w:val="00B52A74"/>
    <w:rsid w:val="00B575BA"/>
    <w:rsid w:val="00B66DC3"/>
    <w:rsid w:val="00B7507E"/>
    <w:rsid w:val="00B76429"/>
    <w:rsid w:val="00B8384F"/>
    <w:rsid w:val="00B956D4"/>
    <w:rsid w:val="00B97446"/>
    <w:rsid w:val="00B97523"/>
    <w:rsid w:val="00BA2DA0"/>
    <w:rsid w:val="00BA2F23"/>
    <w:rsid w:val="00BA3E89"/>
    <w:rsid w:val="00BA7432"/>
    <w:rsid w:val="00BB0B49"/>
    <w:rsid w:val="00BC1AA0"/>
    <w:rsid w:val="00BC22A9"/>
    <w:rsid w:val="00BC2495"/>
    <w:rsid w:val="00BC5B86"/>
    <w:rsid w:val="00BC67BA"/>
    <w:rsid w:val="00BC7EB9"/>
    <w:rsid w:val="00BD0D79"/>
    <w:rsid w:val="00BD2643"/>
    <w:rsid w:val="00BD56B1"/>
    <w:rsid w:val="00BD6558"/>
    <w:rsid w:val="00BD7607"/>
    <w:rsid w:val="00BE070C"/>
    <w:rsid w:val="00BE50D2"/>
    <w:rsid w:val="00BF3022"/>
    <w:rsid w:val="00BF3214"/>
    <w:rsid w:val="00BF5573"/>
    <w:rsid w:val="00BF7441"/>
    <w:rsid w:val="00C05EAF"/>
    <w:rsid w:val="00C0617F"/>
    <w:rsid w:val="00C1046B"/>
    <w:rsid w:val="00C15867"/>
    <w:rsid w:val="00C2296D"/>
    <w:rsid w:val="00C23155"/>
    <w:rsid w:val="00C26330"/>
    <w:rsid w:val="00C27FB7"/>
    <w:rsid w:val="00C3095A"/>
    <w:rsid w:val="00C30DA1"/>
    <w:rsid w:val="00C31B1F"/>
    <w:rsid w:val="00C32996"/>
    <w:rsid w:val="00C40C41"/>
    <w:rsid w:val="00C44455"/>
    <w:rsid w:val="00C45885"/>
    <w:rsid w:val="00C50F22"/>
    <w:rsid w:val="00C525EC"/>
    <w:rsid w:val="00C52AB7"/>
    <w:rsid w:val="00C54BA1"/>
    <w:rsid w:val="00C56B2D"/>
    <w:rsid w:val="00C57971"/>
    <w:rsid w:val="00C610EF"/>
    <w:rsid w:val="00C632D4"/>
    <w:rsid w:val="00C64529"/>
    <w:rsid w:val="00C65BD7"/>
    <w:rsid w:val="00C71072"/>
    <w:rsid w:val="00C718C9"/>
    <w:rsid w:val="00C71B6D"/>
    <w:rsid w:val="00C73B77"/>
    <w:rsid w:val="00C750CD"/>
    <w:rsid w:val="00C76BA4"/>
    <w:rsid w:val="00C83A48"/>
    <w:rsid w:val="00C8510D"/>
    <w:rsid w:val="00C85865"/>
    <w:rsid w:val="00C85E85"/>
    <w:rsid w:val="00C9340C"/>
    <w:rsid w:val="00C94349"/>
    <w:rsid w:val="00C94B5F"/>
    <w:rsid w:val="00CA2EAE"/>
    <w:rsid w:val="00CA4AC1"/>
    <w:rsid w:val="00CA7597"/>
    <w:rsid w:val="00CB0316"/>
    <w:rsid w:val="00CB076E"/>
    <w:rsid w:val="00CB0B11"/>
    <w:rsid w:val="00CB5354"/>
    <w:rsid w:val="00CB74FE"/>
    <w:rsid w:val="00CC6792"/>
    <w:rsid w:val="00CC6A14"/>
    <w:rsid w:val="00CC70A3"/>
    <w:rsid w:val="00CD4442"/>
    <w:rsid w:val="00CD53C3"/>
    <w:rsid w:val="00CD574E"/>
    <w:rsid w:val="00CE4C22"/>
    <w:rsid w:val="00CF3FE7"/>
    <w:rsid w:val="00CF41EC"/>
    <w:rsid w:val="00CF5D04"/>
    <w:rsid w:val="00D04DE4"/>
    <w:rsid w:val="00D063F1"/>
    <w:rsid w:val="00D078D5"/>
    <w:rsid w:val="00D12501"/>
    <w:rsid w:val="00D14F22"/>
    <w:rsid w:val="00D2004A"/>
    <w:rsid w:val="00D25CAA"/>
    <w:rsid w:val="00D263E8"/>
    <w:rsid w:val="00D31613"/>
    <w:rsid w:val="00D416CD"/>
    <w:rsid w:val="00D4741C"/>
    <w:rsid w:val="00D54B49"/>
    <w:rsid w:val="00D57918"/>
    <w:rsid w:val="00D57DBB"/>
    <w:rsid w:val="00D6474F"/>
    <w:rsid w:val="00D71F94"/>
    <w:rsid w:val="00D73006"/>
    <w:rsid w:val="00D73DC6"/>
    <w:rsid w:val="00D74C1A"/>
    <w:rsid w:val="00D754C1"/>
    <w:rsid w:val="00D77393"/>
    <w:rsid w:val="00D77A35"/>
    <w:rsid w:val="00D81B3E"/>
    <w:rsid w:val="00D854FE"/>
    <w:rsid w:val="00D906E1"/>
    <w:rsid w:val="00D90C70"/>
    <w:rsid w:val="00D90E49"/>
    <w:rsid w:val="00D94BE1"/>
    <w:rsid w:val="00D96ADE"/>
    <w:rsid w:val="00DA002C"/>
    <w:rsid w:val="00DA0CE2"/>
    <w:rsid w:val="00DA0E45"/>
    <w:rsid w:val="00DA0F4C"/>
    <w:rsid w:val="00DB5943"/>
    <w:rsid w:val="00DC37BC"/>
    <w:rsid w:val="00DC42AC"/>
    <w:rsid w:val="00DC57C3"/>
    <w:rsid w:val="00DC6A10"/>
    <w:rsid w:val="00DC6EF7"/>
    <w:rsid w:val="00DD591D"/>
    <w:rsid w:val="00DD7DC6"/>
    <w:rsid w:val="00DE004E"/>
    <w:rsid w:val="00DE657E"/>
    <w:rsid w:val="00DE6B98"/>
    <w:rsid w:val="00DF4704"/>
    <w:rsid w:val="00E024AA"/>
    <w:rsid w:val="00E04C8E"/>
    <w:rsid w:val="00E1360B"/>
    <w:rsid w:val="00E250F1"/>
    <w:rsid w:val="00E34585"/>
    <w:rsid w:val="00E3550D"/>
    <w:rsid w:val="00E40DC8"/>
    <w:rsid w:val="00E47C84"/>
    <w:rsid w:val="00E52254"/>
    <w:rsid w:val="00E537DF"/>
    <w:rsid w:val="00E542EB"/>
    <w:rsid w:val="00E614E0"/>
    <w:rsid w:val="00E654A4"/>
    <w:rsid w:val="00E66602"/>
    <w:rsid w:val="00E7308A"/>
    <w:rsid w:val="00E73F7F"/>
    <w:rsid w:val="00E76AB0"/>
    <w:rsid w:val="00E85409"/>
    <w:rsid w:val="00E90C01"/>
    <w:rsid w:val="00E90EFA"/>
    <w:rsid w:val="00E94391"/>
    <w:rsid w:val="00E95E30"/>
    <w:rsid w:val="00E96A55"/>
    <w:rsid w:val="00EA3B0B"/>
    <w:rsid w:val="00EA429F"/>
    <w:rsid w:val="00EA4F9E"/>
    <w:rsid w:val="00EA6032"/>
    <w:rsid w:val="00EA63CA"/>
    <w:rsid w:val="00EA6D3B"/>
    <w:rsid w:val="00EB00AD"/>
    <w:rsid w:val="00EB136C"/>
    <w:rsid w:val="00EB1413"/>
    <w:rsid w:val="00EB25D3"/>
    <w:rsid w:val="00EB480E"/>
    <w:rsid w:val="00EB5EC6"/>
    <w:rsid w:val="00EB7FC9"/>
    <w:rsid w:val="00ED003F"/>
    <w:rsid w:val="00ED0E02"/>
    <w:rsid w:val="00ED27E8"/>
    <w:rsid w:val="00ED7137"/>
    <w:rsid w:val="00EE026D"/>
    <w:rsid w:val="00EE171A"/>
    <w:rsid w:val="00EE6C59"/>
    <w:rsid w:val="00EF3195"/>
    <w:rsid w:val="00EF5BA4"/>
    <w:rsid w:val="00F21088"/>
    <w:rsid w:val="00F327E7"/>
    <w:rsid w:val="00F35746"/>
    <w:rsid w:val="00F43250"/>
    <w:rsid w:val="00F447C7"/>
    <w:rsid w:val="00F5211B"/>
    <w:rsid w:val="00F5520D"/>
    <w:rsid w:val="00F554A9"/>
    <w:rsid w:val="00F601F3"/>
    <w:rsid w:val="00F60EB8"/>
    <w:rsid w:val="00F62FA6"/>
    <w:rsid w:val="00F716FD"/>
    <w:rsid w:val="00F80355"/>
    <w:rsid w:val="00F843A6"/>
    <w:rsid w:val="00F85298"/>
    <w:rsid w:val="00F85948"/>
    <w:rsid w:val="00F860DC"/>
    <w:rsid w:val="00F87C43"/>
    <w:rsid w:val="00F91990"/>
    <w:rsid w:val="00F91D0A"/>
    <w:rsid w:val="00FA7336"/>
    <w:rsid w:val="00FB0C81"/>
    <w:rsid w:val="00FC0482"/>
    <w:rsid w:val="00FC2200"/>
    <w:rsid w:val="00FC2540"/>
    <w:rsid w:val="00FD379B"/>
    <w:rsid w:val="00FD3B83"/>
    <w:rsid w:val="00FD5A21"/>
    <w:rsid w:val="00FE2AA0"/>
    <w:rsid w:val="00FE6300"/>
    <w:rsid w:val="00FF0204"/>
    <w:rsid w:val="00FF2B3B"/>
    <w:rsid w:val="00FF3AED"/>
    <w:rsid w:val="00FF479C"/>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urn:schemas-microsoft-com:office:smarttags"/>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metcnv"/>
  <w:smartTagType w:namespaceuri="urn:schemas-microsoft-com:office:smarttags" w:name="chsdate"/>
  <w:shapeDefaults>
    <o:shapedefaults v:ext="edit" spidmax="1026"/>
    <o:shapelayout v:ext="edit">
      <o:idmap v:ext="edit" data="1"/>
    </o:shapelayout>
  </w:shapeDefaults>
  <w:decimalSymbol w:val="."/>
  <w:listSeparator w:val=","/>
  <w14:docId w14:val="5A39E12D"/>
  <w15:docId w15:val="{84EA4BCA-1A7E-4995-91D4-C3FC648816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sz w:val="22"/>
        <w:szCs w:val="22"/>
        <w:lang w:val="en-US" w:eastAsia="zh-CN"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unhideWhenUsed="1" w:qFormat="1"/>
    <w:lsdException w:name="heading 3" w:locked="1" w:uiPriority="0" w:unhideWhenUsed="1" w:qFormat="1"/>
    <w:lsdException w:name="heading 4" w:locked="1" w:uiPriority="0" w:unhideWhenUsed="1" w:qFormat="1"/>
    <w:lsdException w:name="heading 5" w:locked="1" w:uiPriority="0" w:unhideWhenUsed="1" w:qFormat="1"/>
    <w:lsdException w:name="heading 6" w:locked="1" w:uiPriority="0" w:unhideWhenUsed="1" w:qFormat="1"/>
    <w:lsdException w:name="heading 7" w:locked="1" w:uiPriority="0" w:unhideWhenUsed="1" w:qFormat="1"/>
    <w:lsdException w:name="heading 8" w:locked="1" w:uiPriority="0" w:unhideWhenUsed="1" w:qFormat="1"/>
    <w:lsdException w:name="heading 9" w:locked="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unhideWhenUsed="1"/>
    <w:lsdException w:name="toc 2" w:locked="1" w:uiPriority="0" w:unhideWhenUsed="1"/>
    <w:lsdException w:name="toc 3" w:locked="1" w:uiPriority="0"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uiPriority w:val="99"/>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uiPriority w:val="99"/>
    <w:qFormat/>
    <w:pPr>
      <w:widowControl w:val="0"/>
      <w:numPr>
        <w:ilvl w:val="2"/>
        <w:numId w:val="1"/>
      </w:numPr>
      <w:spacing w:after="240"/>
      <w:outlineLvl w:val="2"/>
    </w:pPr>
  </w:style>
  <w:style w:type="paragraph" w:styleId="Heading4">
    <w:name w:val="heading 4"/>
    <w:aliases w:val="Heading 11,para 4,Título 41,Heading 41,标题 41"/>
    <w:basedOn w:val="Normal"/>
    <w:next w:val="Heading9"/>
    <w:link w:val="Heading4Char"/>
    <w:uiPriority w:val="99"/>
    <w:qFormat/>
    <w:pPr>
      <w:keepNext/>
      <w:numPr>
        <w:ilvl w:val="3"/>
        <w:numId w:val="1"/>
      </w:numPr>
      <w:spacing w:before="240" w:after="60"/>
      <w:outlineLvl w:val="3"/>
    </w:pPr>
  </w:style>
  <w:style w:type="paragraph" w:styleId="Heading5">
    <w:name w:val="heading 5"/>
    <w:basedOn w:val="Normal"/>
    <w:next w:val="Normal"/>
    <w:link w:val="Heading5Char"/>
    <w:uiPriority w:val="99"/>
    <w:qFormat/>
    <w:pPr>
      <w:keepNext/>
      <w:numPr>
        <w:numId w:val="20"/>
      </w:numPr>
      <w:spacing w:after="240"/>
      <w:ind w:left="3600" w:hanging="720"/>
      <w:outlineLvl w:val="4"/>
    </w:pPr>
  </w:style>
  <w:style w:type="paragraph" w:styleId="Heading6">
    <w:name w:val="heading 6"/>
    <w:basedOn w:val="Normal"/>
    <w:next w:val="Normal"/>
    <w:link w:val="Heading6Char"/>
    <w:uiPriority w:val="99"/>
    <w:qFormat/>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9"/>
    <w:qFormat/>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pPr>
      <w:outlineLvl w:val="7"/>
    </w:pPr>
    <w:rPr>
      <w:b/>
    </w:rPr>
  </w:style>
  <w:style w:type="paragraph" w:styleId="Heading9">
    <w:name w:val="heading 9"/>
    <w:basedOn w:val="Normal"/>
    <w:next w:val="Normal"/>
    <w:link w:val="Heading9Char"/>
    <w:uiPriority w:val="9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locked/>
    <w:rPr>
      <w:rFonts w:cs="Times New Roman"/>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uiPriority w:val="9"/>
    <w:semiHidden/>
    <w:rsid w:val="006C38BD"/>
    <w:rPr>
      <w:rFonts w:asciiTheme="majorHAnsi" w:eastAsiaTheme="majorEastAsia" w:hAnsiTheme="majorHAnsi" w:cstheme="majorBidi"/>
      <w:b/>
      <w:bCs/>
      <w:i/>
      <w:iCs/>
      <w:sz w:val="28"/>
      <w:szCs w:val="28"/>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semiHidden/>
    <w:rsid w:val="006C38BD"/>
    <w:rPr>
      <w:rFonts w:asciiTheme="majorHAnsi" w:eastAsiaTheme="majorEastAsia" w:hAnsiTheme="majorHAnsi" w:cstheme="majorBidi"/>
      <w:b/>
      <w:bCs/>
      <w:sz w:val="26"/>
      <w:szCs w:val="26"/>
      <w:lang w:val="en-GB"/>
    </w:rPr>
  </w:style>
  <w:style w:type="character" w:customStyle="1" w:styleId="Heading4Char">
    <w:name w:val="Heading 4 Char"/>
    <w:aliases w:val="Heading 11 Char,para 4 Char,Título 41 Char,Heading 41 Char,标题 41 Char"/>
    <w:basedOn w:val="DefaultParagraphFont"/>
    <w:link w:val="Heading4"/>
    <w:uiPriority w:val="9"/>
    <w:semiHidden/>
    <w:rsid w:val="006C38BD"/>
    <w:rPr>
      <w:rFonts w:asciiTheme="minorHAnsi" w:eastAsiaTheme="minorEastAsia" w:hAnsiTheme="minorHAnsi" w:cstheme="minorBidi"/>
      <w:b/>
      <w:bCs/>
      <w:sz w:val="28"/>
      <w:szCs w:val="28"/>
      <w:lang w:val="en-GB"/>
    </w:rPr>
  </w:style>
  <w:style w:type="character" w:customStyle="1" w:styleId="Heading5Char">
    <w:name w:val="Heading 5 Char"/>
    <w:basedOn w:val="DefaultParagraphFont"/>
    <w:link w:val="Heading5"/>
    <w:uiPriority w:val="9"/>
    <w:semiHidden/>
    <w:rsid w:val="006C38BD"/>
    <w:rPr>
      <w:rFonts w:asciiTheme="minorHAnsi" w:eastAsiaTheme="minorEastAsia" w:hAnsiTheme="minorHAnsi" w:cstheme="minorBidi"/>
      <w:b/>
      <w:bCs/>
      <w:i/>
      <w:iCs/>
      <w:sz w:val="26"/>
      <w:szCs w:val="26"/>
      <w:lang w:val="en-GB"/>
    </w:rPr>
  </w:style>
  <w:style w:type="character" w:customStyle="1" w:styleId="Heading6Char">
    <w:name w:val="Heading 6 Char"/>
    <w:basedOn w:val="DefaultParagraphFont"/>
    <w:link w:val="Heading6"/>
    <w:uiPriority w:val="9"/>
    <w:semiHidden/>
    <w:rsid w:val="006C38BD"/>
    <w:rPr>
      <w:rFonts w:asciiTheme="minorHAnsi" w:eastAsiaTheme="minorEastAsia" w:hAnsiTheme="minorHAnsi" w:cstheme="minorBidi"/>
      <w:b/>
      <w:bCs/>
      <w:lang w:val="en-GB"/>
    </w:rPr>
  </w:style>
  <w:style w:type="character" w:customStyle="1" w:styleId="Heading7Char">
    <w:name w:val="Heading 7 Char"/>
    <w:basedOn w:val="DefaultParagraphFont"/>
    <w:link w:val="Heading7"/>
    <w:uiPriority w:val="9"/>
    <w:semiHidden/>
    <w:rsid w:val="006C38BD"/>
    <w:rPr>
      <w:rFonts w:asciiTheme="minorHAnsi" w:eastAsiaTheme="minorEastAsia" w:hAnsiTheme="minorHAnsi" w:cstheme="minorBidi"/>
      <w:sz w:val="24"/>
      <w:szCs w:val="24"/>
      <w:lang w:val="en-GB"/>
    </w:rPr>
  </w:style>
  <w:style w:type="character" w:customStyle="1" w:styleId="Heading8Char">
    <w:name w:val="Heading 8 Char"/>
    <w:basedOn w:val="DefaultParagraphFont"/>
    <w:link w:val="Heading8"/>
    <w:uiPriority w:val="9"/>
    <w:semiHidden/>
    <w:rsid w:val="006C38BD"/>
    <w:rPr>
      <w:rFonts w:asciiTheme="minorHAnsi" w:eastAsiaTheme="minorEastAsia" w:hAnsiTheme="minorHAnsi" w:cstheme="minorBidi"/>
      <w:i/>
      <w:iCs/>
      <w:sz w:val="24"/>
      <w:szCs w:val="24"/>
      <w:lang w:val="en-GB"/>
    </w:rPr>
  </w:style>
  <w:style w:type="character" w:customStyle="1" w:styleId="Heading9Char">
    <w:name w:val="Heading 9 Char"/>
    <w:basedOn w:val="DefaultParagraphFont"/>
    <w:link w:val="Heading9"/>
    <w:uiPriority w:val="9"/>
    <w:semiHidden/>
    <w:rsid w:val="006C38BD"/>
    <w:rPr>
      <w:rFonts w:asciiTheme="majorHAnsi" w:eastAsiaTheme="majorEastAsia" w:hAnsiTheme="majorHAnsi" w:cstheme="majorBidi"/>
      <w:lang w:val="en-GB"/>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semiHidden/>
    <w:rsid w:val="006C38BD"/>
    <w:rPr>
      <w:lang w:val="en-GB"/>
    </w:rPr>
  </w:style>
  <w:style w:type="paragraph" w:customStyle="1" w:styleId="sub-title">
    <w:name w:val="sub-title"/>
    <w:uiPriority w:val="99"/>
    <w:pPr>
      <w:jc w:val="both"/>
      <w:outlineLvl w:val="0"/>
    </w:pPr>
    <w:rPr>
      <w:b/>
      <w:noProof/>
    </w:rPr>
  </w:style>
  <w:style w:type="paragraph" w:customStyle="1" w:styleId="Title1">
    <w:name w:val="Title1"/>
    <w:uiPriority w:val="99"/>
    <w:pPr>
      <w:jc w:val="center"/>
      <w:outlineLvl w:val="0"/>
    </w:pPr>
    <w:rPr>
      <w:b/>
      <w:caps/>
      <w:lang w:val="en-GB"/>
    </w:rPr>
  </w:style>
  <w:style w:type="paragraph" w:customStyle="1" w:styleId="Decision">
    <w:name w:val="Decision"/>
    <w:basedOn w:val="Normal"/>
    <w:uiPriority w:val="99"/>
    <w:pPr>
      <w:keepLines/>
      <w:jc w:val="right"/>
    </w:pPr>
    <w:rPr>
      <w:b/>
    </w:rPr>
  </w:style>
  <w:style w:type="paragraph" w:customStyle="1" w:styleId="0Heading0">
    <w:name w:val="0 Heading 0"/>
    <w:uiPriority w:val="99"/>
    <w:rPr>
      <w:lang w:val="en-GB"/>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locked/>
    <w:rPr>
      <w:rFonts w:cs="Times New Roman"/>
      <w:sz w:val="22"/>
      <w:szCs w:val="22"/>
      <w:lang w:val="en-GB"/>
    </w:rPr>
  </w:style>
  <w:style w:type="paragraph" w:styleId="BlockText">
    <w:name w:val="Block Text"/>
    <w:basedOn w:val="Normal"/>
    <w:uiPriority w:val="99"/>
    <w:semiHidden/>
    <w:pPr>
      <w:spacing w:after="120"/>
      <w:ind w:left="1440" w:right="1440"/>
    </w:pPr>
  </w:style>
  <w:style w:type="paragraph" w:styleId="BodyText3">
    <w:name w:val="Body Text 3"/>
    <w:basedOn w:val="Normal"/>
    <w:link w:val="BodyText3Char"/>
    <w:uiPriority w:val="99"/>
    <w:semiHidden/>
    <w:pPr>
      <w:spacing w:after="120"/>
    </w:pPr>
    <w:rPr>
      <w:sz w:val="16"/>
      <w:szCs w:val="16"/>
    </w:rPr>
  </w:style>
  <w:style w:type="character" w:customStyle="1" w:styleId="BodyText3Char">
    <w:name w:val="Body Text 3 Char"/>
    <w:basedOn w:val="DefaultParagraphFont"/>
    <w:link w:val="BodyText3"/>
    <w:uiPriority w:val="99"/>
    <w:semiHidden/>
    <w:rsid w:val="006C38BD"/>
    <w:rPr>
      <w:sz w:val="16"/>
      <w:szCs w:val="16"/>
      <w:lang w:val="en-GB"/>
    </w:rPr>
  </w:style>
  <w:style w:type="paragraph" w:styleId="BodyTextIndent3">
    <w:name w:val="Body Text Indent 3"/>
    <w:basedOn w:val="Normal"/>
    <w:link w:val="BodyTextIndent3Char"/>
    <w:uiPriority w:val="99"/>
    <w:semiHidden/>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6C38BD"/>
    <w:rPr>
      <w:sz w:val="16"/>
      <w:szCs w:val="16"/>
      <w:lang w:val="en-GB"/>
    </w:rPr>
  </w:style>
  <w:style w:type="paragraph" w:styleId="PlainText">
    <w:name w:val="Plain Text"/>
    <w:basedOn w:val="Normal"/>
    <w:link w:val="PlainTextChar"/>
    <w:uiPriority w:val="99"/>
    <w:semiHidden/>
    <w:rPr>
      <w:rFonts w:ascii="Courier New" w:hAnsi="Courier New" w:cs="Courier New"/>
      <w:sz w:val="20"/>
    </w:rPr>
  </w:style>
  <w:style w:type="character" w:customStyle="1" w:styleId="PlainTextChar">
    <w:name w:val="Plain Text Char"/>
    <w:basedOn w:val="DefaultParagraphFont"/>
    <w:link w:val="PlainText"/>
    <w:uiPriority w:val="99"/>
    <w:semiHidden/>
    <w:rsid w:val="006C38BD"/>
    <w:rPr>
      <w:rFonts w:ascii="Courier New" w:hAnsi="Courier New" w:cs="Courier New"/>
      <w:sz w:val="20"/>
      <w:szCs w:val="20"/>
      <w:lang w:val="en-GB"/>
    </w:rPr>
  </w:style>
  <w:style w:type="table" w:styleId="Table3Deffects1">
    <w:name w:val="Table 3D effects 1"/>
    <w:basedOn w:val="TableNormal"/>
    <w:uiPriority w:val="99"/>
    <w:semiHidden/>
    <w:pPr>
      <w:jc w:val="both"/>
    </w:pPr>
    <w:rPr>
      <w:sz w:val="20"/>
      <w:szCs w:val="20"/>
    </w:rPr>
    <w:tblPr/>
    <w:tcPr>
      <w:shd w:val="solid" w:color="C0C0C0" w:fill="FFFFFF"/>
    </w:tcPr>
  </w:style>
  <w:style w:type="table" w:styleId="Table3Deffects2">
    <w:name w:val="Table 3D effects 2"/>
    <w:basedOn w:val="TableNormal"/>
    <w:uiPriority w:val="99"/>
    <w:semiHidden/>
    <w:pPr>
      <w:jc w:val="both"/>
    </w:pPr>
    <w:rPr>
      <w:sz w:val="20"/>
      <w:szCs w:val="20"/>
    </w:rPr>
    <w:tblPr/>
    <w:tcPr>
      <w:shd w:val="solid" w:color="C0C0C0" w:fill="FFFFFF"/>
    </w:tcPr>
  </w:style>
  <w:style w:type="table" w:styleId="Table3Deffects3">
    <w:name w:val="Table 3D effects 3"/>
    <w:basedOn w:val="TableNormal"/>
    <w:uiPriority w:val="99"/>
    <w:semiHidden/>
    <w:pPr>
      <w:jc w:val="both"/>
    </w:pPr>
    <w:rPr>
      <w:sz w:val="20"/>
      <w:szCs w:val="20"/>
    </w:rPr>
    <w:tblPr/>
  </w:style>
  <w:style w:type="table" w:styleId="TableClassic1">
    <w:name w:val="Table Classic 1"/>
    <w:basedOn w:val="TableNormal"/>
    <w:uiPriority w:val="99"/>
    <w:semiHidden/>
    <w:pPr>
      <w:jc w:val="both"/>
    </w:pPr>
    <w:rPr>
      <w:sz w:val="20"/>
      <w:szCs w:val="20"/>
    </w:rPr>
    <w:tblPr>
      <w:tblBorders>
        <w:top w:val="single" w:sz="12" w:space="0" w:color="000000"/>
        <w:bottom w:val="single" w:sz="12" w:space="0" w:color="000000"/>
      </w:tblBorders>
    </w:tblPr>
  </w:style>
  <w:style w:type="table" w:styleId="TableClassic2">
    <w:name w:val="Table Classic 2"/>
    <w:basedOn w:val="TableNormal"/>
    <w:uiPriority w:val="99"/>
    <w:semiHidden/>
    <w:pPr>
      <w:jc w:val="both"/>
    </w:pPr>
    <w:rPr>
      <w:sz w:val="20"/>
      <w:szCs w:val="20"/>
    </w:rPr>
    <w:tblPr>
      <w:tblBorders>
        <w:top w:val="single" w:sz="12" w:space="0" w:color="000000"/>
        <w:bottom w:val="single" w:sz="12" w:space="0" w:color="000000"/>
      </w:tblBorders>
    </w:tblPr>
  </w:style>
  <w:style w:type="table" w:styleId="TableClassic3">
    <w:name w:val="Table Classic 3"/>
    <w:basedOn w:val="TableNormal"/>
    <w:uiPriority w:val="99"/>
    <w:semiHidden/>
    <w:pPr>
      <w:jc w:val="both"/>
    </w:pPr>
    <w:rPr>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uiPriority w:val="99"/>
    <w:semiHidden/>
    <w:pPr>
      <w:jc w:val="both"/>
    </w:pPr>
    <w:rPr>
      <w:sz w:val="20"/>
      <w:szCs w:val="20"/>
    </w:rPr>
    <w:tblPr>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uiPriority w:val="99"/>
    <w:semiHidden/>
    <w:pPr>
      <w:jc w:val="both"/>
    </w:pPr>
    <w:rPr>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uiPriority w:val="99"/>
    <w:semiHidden/>
    <w:pPr>
      <w:jc w:val="both"/>
    </w:pPr>
    <w:rPr>
      <w:sz w:val="20"/>
      <w:szCs w:val="20"/>
    </w:rPr>
    <w:tblPr>
      <w:tblBorders>
        <w:bottom w:val="single" w:sz="12" w:space="0" w:color="000000"/>
      </w:tblBorders>
    </w:tblPr>
    <w:tcPr>
      <w:shd w:val="pct20" w:color="FFFF00" w:fill="FFFFFF"/>
    </w:tcPr>
  </w:style>
  <w:style w:type="table" w:styleId="TableColorful3">
    <w:name w:val="Table Colorful 3"/>
    <w:basedOn w:val="TableNormal"/>
    <w:uiPriority w:val="99"/>
    <w:semiHidden/>
    <w:pPr>
      <w:jc w:val="both"/>
    </w:pPr>
    <w:rPr>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uiPriority w:val="99"/>
    <w:semiHidden/>
    <w:pPr>
      <w:jc w:val="both"/>
    </w:pPr>
    <w:rPr>
      <w:b/>
      <w:bCs/>
      <w:sz w:val="20"/>
      <w:szCs w:val="20"/>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uiPriority w:val="99"/>
    <w:semiHidden/>
    <w:pPr>
      <w:jc w:val="both"/>
    </w:pPr>
    <w:rPr>
      <w:b/>
      <w:bCs/>
      <w:sz w:val="20"/>
      <w:szCs w:val="20"/>
    </w:rPr>
    <w:tblPr/>
  </w:style>
  <w:style w:type="table" w:styleId="TableColumns3">
    <w:name w:val="Table Columns 3"/>
    <w:basedOn w:val="TableNormal"/>
    <w:uiPriority w:val="99"/>
    <w:semiHidden/>
    <w:pPr>
      <w:jc w:val="both"/>
    </w:pPr>
    <w:rPr>
      <w:b/>
      <w:bCs/>
      <w:sz w:val="20"/>
      <w:szCs w:val="20"/>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uiPriority w:val="99"/>
    <w:semiHidden/>
    <w:pPr>
      <w:jc w:val="both"/>
    </w:pPr>
    <w:rPr>
      <w:sz w:val="20"/>
      <w:szCs w:val="20"/>
    </w:rPr>
    <w:tblPr/>
  </w:style>
  <w:style w:type="table" w:styleId="TableColumns5">
    <w:name w:val="Table Columns 5"/>
    <w:basedOn w:val="TableNormal"/>
    <w:uiPriority w:val="99"/>
    <w:semiHidden/>
    <w:pPr>
      <w:jc w:val="both"/>
    </w:pPr>
    <w:rPr>
      <w:sz w:val="20"/>
      <w:szCs w:val="20"/>
    </w:r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uiPriority w:val="99"/>
    <w:semiHidden/>
    <w:pPr>
      <w:jc w:val="both"/>
    </w:pPr>
    <w:rPr>
      <w:sz w:val="20"/>
      <w:szCs w:val="20"/>
    </w:rPr>
    <w:tblPr>
      <w:tblBorders>
        <w:insideH w:val="single" w:sz="18" w:space="0" w:color="FFFFFF"/>
        <w:insideV w:val="single" w:sz="18" w:space="0" w:color="FFFFFF"/>
      </w:tblBorders>
    </w:tblPr>
  </w:style>
  <w:style w:type="table" w:styleId="TableElegant">
    <w:name w:val="Table Elegant"/>
    <w:basedOn w:val="TableNormal"/>
    <w:uiPriority w:val="99"/>
    <w:semiHidden/>
    <w:pPr>
      <w:jc w:val="both"/>
    </w:pPr>
    <w:rPr>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
    <w:name w:val="Table Grid"/>
    <w:basedOn w:val="TableNormal"/>
    <w:uiPriority w:val="99"/>
    <w:pPr>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uiPriority w:val="99"/>
    <w:semiHidden/>
    <w:pPr>
      <w:jc w:val="both"/>
    </w:pPr>
    <w:rPr>
      <w:sz w:val="20"/>
      <w:szCs w:val="20"/>
    </w:rPr>
    <w:tblPr>
      <w:tblBorders>
        <w:insideH w:val="single" w:sz="6" w:space="0" w:color="000000"/>
        <w:insideV w:val="single" w:sz="6" w:space="0" w:color="000000"/>
      </w:tblBorders>
    </w:tblPr>
  </w:style>
  <w:style w:type="table" w:styleId="TableGrid3">
    <w:name w:val="Table Grid 3"/>
    <w:basedOn w:val="TableNormal"/>
    <w:uiPriority w:val="99"/>
    <w:semiHidden/>
    <w:pPr>
      <w:jc w:val="both"/>
    </w:pPr>
    <w:rPr>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uiPriority w:val="99"/>
    <w:semiHidden/>
    <w:pPr>
      <w:jc w:val="both"/>
    </w:pPr>
    <w:rPr>
      <w:sz w:val="20"/>
      <w:szCs w:val="20"/>
    </w:r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uiPriority w:val="99"/>
    <w:semiHidden/>
    <w:pPr>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uiPriority w:val="99"/>
    <w:semiHidden/>
    <w:pPr>
      <w:jc w:val="both"/>
    </w:pPr>
    <w:rPr>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uiPriority w:val="99"/>
    <w:semiHidden/>
    <w:pPr>
      <w:jc w:val="both"/>
    </w:pPr>
    <w:rPr>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uiPriority w:val="99"/>
    <w:semiHidden/>
    <w:pPr>
      <w:jc w:val="both"/>
    </w:pPr>
    <w:rPr>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styleId="TableList1">
    <w:name w:val="Table List 1"/>
    <w:basedOn w:val="TableNormal"/>
    <w:uiPriority w:val="99"/>
    <w:semiHidden/>
    <w:pPr>
      <w:jc w:val="both"/>
    </w:pPr>
    <w:rPr>
      <w:sz w:val="20"/>
      <w:szCs w:val="20"/>
    </w:r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uiPriority w:val="99"/>
    <w:semiHidden/>
    <w:pPr>
      <w:jc w:val="both"/>
    </w:pPr>
    <w:rPr>
      <w:sz w:val="20"/>
      <w:szCs w:val="20"/>
    </w:rPr>
    <w:tblPr>
      <w:tblBorders>
        <w:bottom w:val="single" w:sz="12" w:space="0" w:color="808080"/>
      </w:tblBorders>
    </w:tblPr>
  </w:style>
  <w:style w:type="table" w:styleId="TableList3">
    <w:name w:val="Table List 3"/>
    <w:basedOn w:val="TableNormal"/>
    <w:uiPriority w:val="99"/>
    <w:semiHidden/>
    <w:pPr>
      <w:jc w:val="both"/>
    </w:pPr>
    <w:rPr>
      <w:sz w:val="20"/>
      <w:szCs w:val="20"/>
    </w:rPr>
    <w:tblPr>
      <w:tblBorders>
        <w:top w:val="single" w:sz="12" w:space="0" w:color="000000"/>
        <w:bottom w:val="single" w:sz="12" w:space="0" w:color="000000"/>
        <w:insideH w:val="single" w:sz="6" w:space="0" w:color="000000"/>
      </w:tblBorders>
    </w:tblPr>
  </w:style>
  <w:style w:type="table" w:styleId="TableList4">
    <w:name w:val="Table List 4"/>
    <w:basedOn w:val="TableNormal"/>
    <w:uiPriority w:val="99"/>
    <w:semiHidden/>
    <w:pPr>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uiPriority w:val="99"/>
    <w:semiHidden/>
    <w:pPr>
      <w:jc w:val="both"/>
    </w:pPr>
    <w:rPr>
      <w:sz w:val="20"/>
      <w:szCs w:val="20"/>
    </w:r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table" w:styleId="TableProfessional">
    <w:name w:val="Table Professional"/>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uiPriority w:val="99"/>
    <w:semiHidden/>
    <w:pPr>
      <w:jc w:val="both"/>
    </w:pPr>
    <w:rPr>
      <w:sz w:val="20"/>
      <w:szCs w:val="20"/>
    </w:rPr>
    <w:tblPr>
      <w:tblBorders>
        <w:top w:val="single" w:sz="12" w:space="0" w:color="008000"/>
        <w:bottom w:val="single" w:sz="12" w:space="0" w:color="008000"/>
      </w:tblBorders>
    </w:tblPr>
  </w:style>
  <w:style w:type="table" w:styleId="TableSimple2">
    <w:name w:val="Table Simple 2"/>
    <w:basedOn w:val="TableNormal"/>
    <w:uiPriority w:val="99"/>
    <w:semiHidden/>
    <w:pPr>
      <w:jc w:val="both"/>
    </w:pPr>
    <w:rPr>
      <w:sz w:val="20"/>
      <w:szCs w:val="20"/>
    </w:rPr>
    <w:tblPr/>
  </w:style>
  <w:style w:type="table" w:styleId="TableSimple3">
    <w:name w:val="Table Simple 3"/>
    <w:basedOn w:val="TableNormal"/>
    <w:uiPriority w:val="99"/>
    <w:semiHidden/>
    <w:pPr>
      <w:jc w:val="both"/>
    </w:pPr>
    <w:rPr>
      <w:sz w:val="20"/>
      <w:szCs w:val="20"/>
    </w:r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uiPriority w:val="99"/>
    <w:semiHidden/>
    <w:pPr>
      <w:jc w:val="both"/>
    </w:pPr>
    <w:rPr>
      <w:sz w:val="20"/>
      <w:szCs w:val="20"/>
    </w:rPr>
    <w:tblPr/>
  </w:style>
  <w:style w:type="table" w:styleId="TableSubtle2">
    <w:name w:val="Table Subtle 2"/>
    <w:basedOn w:val="TableNormal"/>
    <w:uiPriority w:val="99"/>
    <w:semiHidden/>
    <w:pPr>
      <w:jc w:val="both"/>
    </w:pPr>
    <w:rPr>
      <w:sz w:val="20"/>
      <w:szCs w:val="20"/>
    </w:rPr>
    <w:tblPr>
      <w:tblBorders>
        <w:left w:val="single" w:sz="6" w:space="0" w:color="000000"/>
        <w:right w:val="single" w:sz="6" w:space="0" w:color="000000"/>
      </w:tblBorders>
    </w:tblPr>
  </w:style>
  <w:style w:type="table" w:styleId="TableTheme">
    <w:name w:val="Table Theme"/>
    <w:basedOn w:val="TableNormal"/>
    <w:uiPriority w:val="99"/>
    <w:semiHidden/>
    <w:pPr>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pPr>
      <w:jc w:val="both"/>
    </w:pPr>
    <w:rPr>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uiPriority w:val="99"/>
    <w:semiHidden/>
    <w:pPr>
      <w:jc w:val="both"/>
    </w:pPr>
    <w:rPr>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uiPriority w:val="99"/>
    <w:semiHidden/>
    <w:pPr>
      <w:jc w:val="both"/>
    </w:pPr>
    <w:rPr>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paragraph" w:customStyle="1" w:styleId="Header4">
    <w:name w:val="Header4"/>
    <w:aliases w:val="Para 4"/>
    <w:basedOn w:val="Normal"/>
    <w:next w:val="Normal"/>
    <w:uiPriority w:val="99"/>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rPr>
      <w:rFonts w:cs="Times New Roman"/>
      <w:sz w:val="16"/>
      <w:szCs w:val="16"/>
    </w:rPr>
  </w:style>
  <w:style w:type="paragraph" w:styleId="Subtitle">
    <w:name w:val="Subtitle"/>
    <w:basedOn w:val="Normal"/>
    <w:link w:val="SubtitleChar"/>
    <w:uiPriority w:val="99"/>
    <w:qFormat/>
    <w:pPr>
      <w:spacing w:after="60"/>
      <w:jc w:val="center"/>
      <w:outlineLvl w:val="1"/>
    </w:pPr>
    <w:rPr>
      <w:rFonts w:ascii="Arial" w:hAnsi="Arial" w:cs="Arial"/>
    </w:rPr>
  </w:style>
  <w:style w:type="character" w:customStyle="1" w:styleId="SubtitleChar">
    <w:name w:val="Subtitle Char"/>
    <w:basedOn w:val="DefaultParagraphFont"/>
    <w:link w:val="Subtitle"/>
    <w:uiPriority w:val="11"/>
    <w:rsid w:val="006C38BD"/>
    <w:rPr>
      <w:rFonts w:asciiTheme="majorHAnsi" w:eastAsiaTheme="majorEastAsia" w:hAnsiTheme="majorHAnsi" w:cstheme="majorBidi"/>
      <w:sz w:val="24"/>
      <w:szCs w:val="24"/>
      <w:lang w:val="en-GB"/>
    </w:rPr>
  </w:style>
  <w:style w:type="paragraph" w:styleId="Title">
    <w:name w:val="Title"/>
    <w:basedOn w:val="Normal"/>
    <w:link w:val="TitleChar"/>
    <w:uiPriority w:val="99"/>
    <w:qFormat/>
    <w:pPr>
      <w:spacing w:before="240" w:after="60"/>
      <w:jc w:val="center"/>
      <w:outlineLvl w:val="0"/>
    </w:pPr>
    <w:rPr>
      <w:rFonts w:ascii="Arial" w:hAnsi="Arial" w:cs="Arial"/>
      <w:b/>
      <w:bCs/>
      <w:kern w:val="28"/>
    </w:rPr>
  </w:style>
  <w:style w:type="character" w:customStyle="1" w:styleId="TitleChar">
    <w:name w:val="Title Char"/>
    <w:basedOn w:val="DefaultParagraphFont"/>
    <w:link w:val="Title"/>
    <w:uiPriority w:val="10"/>
    <w:rsid w:val="006C38BD"/>
    <w:rPr>
      <w:rFonts w:asciiTheme="majorHAnsi" w:eastAsiaTheme="majorEastAsia" w:hAnsiTheme="majorHAnsi" w:cstheme="majorBidi"/>
      <w:b/>
      <w:bCs/>
      <w:kern w:val="28"/>
      <w:sz w:val="32"/>
      <w:szCs w:val="32"/>
      <w:lang w:val="en-GB"/>
    </w:rPr>
  </w:style>
  <w:style w:type="paragraph" w:styleId="Date">
    <w:name w:val="Date"/>
    <w:basedOn w:val="Normal"/>
    <w:next w:val="Normal"/>
    <w:link w:val="DateChar"/>
    <w:uiPriority w:val="99"/>
  </w:style>
  <w:style w:type="character" w:customStyle="1" w:styleId="DateChar">
    <w:name w:val="Date Char"/>
    <w:basedOn w:val="DefaultParagraphFont"/>
    <w:link w:val="Date"/>
    <w:uiPriority w:val="99"/>
    <w:semiHidden/>
    <w:rsid w:val="006C38BD"/>
    <w:rPr>
      <w:lang w:val="en-GB"/>
    </w:rPr>
  </w:style>
  <w:style w:type="character" w:styleId="PlaceholderText">
    <w:name w:val="Placeholder Text"/>
    <w:basedOn w:val="DefaultParagraphFont"/>
    <w:uiPriority w:val="99"/>
    <w:semiHidden/>
    <w:rPr>
      <w:rFonts w:cs="Times New Roman"/>
      <w:color w:val="808080"/>
    </w:rPr>
  </w:style>
  <w:style w:type="paragraph" w:styleId="BalloonText">
    <w:name w:val="Balloon Text"/>
    <w:basedOn w:val="Normal"/>
    <w:link w:val="BalloonTextChar"/>
    <w:uiPriority w:val="99"/>
    <w:semiHidden/>
    <w:rPr>
      <w:sz w:val="16"/>
      <w:szCs w:val="16"/>
    </w:rPr>
  </w:style>
  <w:style w:type="character" w:customStyle="1" w:styleId="BalloonTextChar">
    <w:name w:val="Balloon Text Char"/>
    <w:basedOn w:val="DefaultParagraphFont"/>
    <w:link w:val="BalloonText"/>
    <w:uiPriority w:val="99"/>
    <w:semiHidden/>
    <w:locked/>
    <w:rPr>
      <w:rFonts w:ascii="Times New Roman" w:hAnsi="Times New Roman" w:cs="Times New Roman"/>
      <w:sz w:val="16"/>
      <w:szCs w:val="16"/>
      <w:lang w:val="en-GB"/>
    </w:rPr>
  </w:style>
  <w:style w:type="paragraph" w:styleId="CommentText">
    <w:name w:val="annotation text"/>
    <w:basedOn w:val="Normal"/>
    <w:link w:val="CommentTextChar"/>
    <w:uiPriority w:val="99"/>
    <w:semiHidden/>
    <w:rPr>
      <w:sz w:val="20"/>
      <w:szCs w:val="20"/>
    </w:rPr>
  </w:style>
  <w:style w:type="character" w:customStyle="1" w:styleId="CommentTextChar">
    <w:name w:val="Comment Text Char"/>
    <w:basedOn w:val="DefaultParagraphFont"/>
    <w:link w:val="CommentText"/>
    <w:uiPriority w:val="99"/>
    <w:semiHidden/>
    <w:locked/>
    <w:rPr>
      <w:rFonts w:cs="Times New Roman"/>
      <w:lang w:val="en-GB"/>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basedOn w:val="CommentTextChar"/>
    <w:link w:val="CommentSubject"/>
    <w:uiPriority w:val="99"/>
    <w:semiHidden/>
    <w:locked/>
    <w:rPr>
      <w:rFonts w:cs="Times New Roman"/>
      <w:b/>
      <w:bCs/>
      <w:lang w:val="en-GB"/>
    </w:rPr>
  </w:style>
  <w:style w:type="paragraph" w:customStyle="1" w:styleId="StyleHeader4Para4Left0Firstline0">
    <w:name w:val="Style Header4Para 4 + Left:  0&quot; First line:  0&quot;"/>
    <w:basedOn w:val="Header4"/>
    <w:uiPriority w:val="99"/>
    <w:pPr>
      <w:ind w:left="0" w:firstLine="0"/>
    </w:pPr>
    <w:rPr>
      <w:sz w:val="20"/>
    </w:rPr>
  </w:style>
  <w:style w:type="paragraph" w:styleId="FootnoteText">
    <w:name w:val="footnote text"/>
    <w:basedOn w:val="Normal"/>
    <w:link w:val="FootnoteTextChar"/>
    <w:uiPriority w:val="99"/>
    <w:semiHidden/>
    <w:rPr>
      <w:sz w:val="20"/>
      <w:szCs w:val="20"/>
      <w:lang w:val="en-CA"/>
    </w:rPr>
  </w:style>
  <w:style w:type="character" w:customStyle="1" w:styleId="FootnoteTextChar">
    <w:name w:val="Footnote Text Char"/>
    <w:basedOn w:val="DefaultParagraphFont"/>
    <w:link w:val="FootnoteText"/>
    <w:uiPriority w:val="99"/>
    <w:semiHidden/>
    <w:locked/>
    <w:rPr>
      <w:rFonts w:cs="Times New Roman"/>
      <w:lang w:val="en-CA"/>
    </w:rPr>
  </w:style>
  <w:style w:type="character" w:styleId="FootnoteReference">
    <w:name w:val="footnote reference"/>
    <w:basedOn w:val="DefaultParagraphFont"/>
    <w:uiPriority w:val="99"/>
    <w:semiHidden/>
    <w:rPr>
      <w:rFonts w:cs="Times New Roman"/>
      <w:vertAlign w:val="superscript"/>
    </w:rPr>
  </w:style>
  <w:style w:type="character" w:customStyle="1" w:styleId="tw4winMark">
    <w:name w:val="tw4winMark"/>
    <w:uiPriority w:val="99"/>
    <w:rPr>
      <w:rFonts w:ascii="Courier New" w:hAnsi="Courier New"/>
      <w:vanish/>
      <w:color w:val="800080"/>
      <w:sz w:val="24"/>
      <w:vertAlign w:val="subscript"/>
    </w:rPr>
  </w:style>
  <w:style w:type="character" w:customStyle="1" w:styleId="opdicttext2">
    <w:name w:val="op_dict_text2"/>
    <w:basedOn w:val="DefaultParagraphFont"/>
    <w:uiPriority w:val="99"/>
    <w:rPr>
      <w:rFonts w:cs="Times New Roman"/>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External">
    <w:name w:val="tw4winExternal"/>
    <w:uiPriority w:val="99"/>
    <w:rPr>
      <w:rFonts w:ascii="Courier New" w:hAnsi="Courier New"/>
      <w:noProof/>
      <w:color w:val="8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uiPriority w:val="99"/>
    <w:rPr>
      <w:rFonts w:ascii="Courier New" w:hAnsi="Courier New"/>
      <w:noProof/>
      <w:color w:val="800000"/>
    </w:rPr>
  </w:style>
  <w:style w:type="numbering" w:styleId="111111">
    <w:name w:val="Outline List 2"/>
    <w:basedOn w:val="NoList"/>
    <w:uiPriority w:val="99"/>
    <w:semiHidden/>
    <w:unhideWhenUsed/>
    <w:rsid w:val="006C38BD"/>
    <w:pPr>
      <w:numPr>
        <w:numId w:val="16"/>
      </w:numPr>
    </w:pPr>
  </w:style>
  <w:style w:type="numbering" w:styleId="1ai">
    <w:name w:val="Outline List 1"/>
    <w:basedOn w:val="NoList"/>
    <w:uiPriority w:val="99"/>
    <w:semiHidden/>
    <w:unhideWhenUsed/>
    <w:rsid w:val="006C38BD"/>
    <w:pPr>
      <w:numPr>
        <w:numId w:val="17"/>
      </w:numPr>
    </w:pPr>
  </w:style>
  <w:style w:type="numbering" w:styleId="ArticleSection">
    <w:name w:val="Outline List 3"/>
    <w:basedOn w:val="NoList"/>
    <w:uiPriority w:val="99"/>
    <w:semiHidden/>
    <w:unhideWhenUsed/>
    <w:rsid w:val="006C38BD"/>
    <w:pPr>
      <w:numPr>
        <w:numId w:val="1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956861">
      <w:marLeft w:val="0"/>
      <w:marRight w:val="0"/>
      <w:marTop w:val="0"/>
      <w:marBottom w:val="0"/>
      <w:divBdr>
        <w:top w:val="none" w:sz="0" w:space="0" w:color="auto"/>
        <w:left w:val="none" w:sz="0" w:space="0" w:color="auto"/>
        <w:bottom w:val="none" w:sz="0" w:space="0" w:color="auto"/>
        <w:right w:val="none" w:sz="0" w:space="0" w:color="auto"/>
      </w:divBdr>
      <w:divsChild>
        <w:div w:id="10095686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3.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J:\82nd\Templates\Eec82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F0B249387EB3B4695C68AD565FAA1BB" ma:contentTypeVersion="1" ma:contentTypeDescription="Create a new document." ma:contentTypeScope="" ma:versionID="f222a4c603557f911747a96f12396502">
  <xsd:schema xmlns:xsd="http://www.w3.org/2001/XMLSchema" xmlns:p="http://schemas.microsoft.com/office/2006/metadata/properties" xmlns:ns2="dce579b6-ee48-4930-8ef4-fe326d357435" targetNamespace="http://schemas.microsoft.com/office/2006/metadata/properties" ma:root="true" ma:fieldsID="a437b193be8f80e88b5082b627181c13"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Document_x0020_Number xmlns="dce579b6-ee48-4930-8ef4-fe326d357435">UNEP/OzL.Pro/ExCom/88/78</Document_x0020_Number>
  </documentManagement>
</p:properties>
</file>

<file path=customXml/itemProps1.xml><?xml version="1.0" encoding="utf-8"?>
<ds:datastoreItem xmlns:ds="http://schemas.openxmlformats.org/officeDocument/2006/customXml" ds:itemID="{F9606EE4-1348-48AC-BCB0-B444331B2DDE}"/>
</file>

<file path=customXml/itemProps2.xml><?xml version="1.0" encoding="utf-8"?>
<ds:datastoreItem xmlns:ds="http://schemas.openxmlformats.org/officeDocument/2006/customXml" ds:itemID="{E426CEBB-C480-4D0F-BEFE-CD6173B3E5A9}"/>
</file>

<file path=customXml/itemProps3.xml><?xml version="1.0" encoding="utf-8"?>
<ds:datastoreItem xmlns:ds="http://schemas.openxmlformats.org/officeDocument/2006/customXml" ds:itemID="{628443C8-9159-4AEB-B8BF-BDB34A263F5C}"/>
</file>

<file path=docProps/app.xml><?xml version="1.0" encoding="utf-8"?>
<Properties xmlns="http://schemas.openxmlformats.org/officeDocument/2006/extended-properties" xmlns:vt="http://schemas.openxmlformats.org/officeDocument/2006/docPropsVTypes">
  <Template>Eec82G</Template>
  <TotalTime>1</TotalTime>
  <Pages>5</Pages>
  <Words>752</Words>
  <Characters>4290</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化工生产行业分组的报告</vt:lpstr>
    </vt:vector>
  </TitlesOfParts>
  <Company>UNMFS</Company>
  <LinksUpToDate>false</LinksUpToDate>
  <CharactersWithSpaces>5032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化工生产行业分组的报告</dc:title>
  <dc:subject>88th ExCom</dc:subject>
  <dc:creator>HH</dc:creator>
  <cp:keywords/>
  <dc:description>FSM/XW</dc:description>
  <cp:lastModifiedBy>HBE</cp:lastModifiedBy>
  <cp:revision>5</cp:revision>
  <cp:lastPrinted>2021-06-16T19:42:00Z</cp:lastPrinted>
  <dcterms:created xsi:type="dcterms:W3CDTF">2021-11-14T10:38:00Z</dcterms:created>
  <dcterms:modified xsi:type="dcterms:W3CDTF">2021-11-23T04:06:00Z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UNEP/OzL.Pro/ExCom/88/78</vt:lpwstr>
  </property>
  <property fmtid="{D5CDD505-2E9C-101B-9397-08002B2CF9AE}" pid="3" name="Revision date">
    <vt:lpwstr>11/19/2021</vt:lpwstr>
  </property>
  <property fmtid="{D5CDD505-2E9C-101B-9397-08002B2CF9AE}" pid="4" name="ContentTypeId">
    <vt:lpwstr>0x010100BF0B249387EB3B4695C68AD565FAA1BB</vt:lpwstr>
  </property>
  <property fmtid="{D5CDD505-2E9C-101B-9397-08002B2CF9AE}" pid="5" name="RecordPoint_WorkflowType">
    <vt:lpwstr>ActiveSubmitStub</vt:lpwstr>
  </property>
  <property fmtid="{D5CDD505-2E9C-101B-9397-08002B2CF9AE}" pid="6" name="RecordPoint_ActiveItemSiteId">
    <vt:lpwstr>{1385f4fc-5717-4abf-b566-e69ec52ac4b2}</vt:lpwstr>
  </property>
  <property fmtid="{D5CDD505-2E9C-101B-9397-08002B2CF9AE}" pid="7" name="RecordPoint_ActiveItemListId">
    <vt:lpwstr>{e94dc90b-6a78-4bd6-8165-0515651a6185}</vt:lpwstr>
  </property>
  <property fmtid="{D5CDD505-2E9C-101B-9397-08002B2CF9AE}" pid="8" name="RecordPoint_ActiveItemUniqueId">
    <vt:lpwstr>{027c5872-5946-4caf-89d3-266d0c5e964d}</vt:lpwstr>
  </property>
  <property fmtid="{D5CDD505-2E9C-101B-9397-08002B2CF9AE}" pid="9" name="RecordPoint_ActiveItemWebId">
    <vt:lpwstr>{1fbae2c8-e7b8-46ac-8a2c-6a5c96f3348a}</vt:lpwstr>
  </property>
  <property fmtid="{D5CDD505-2E9C-101B-9397-08002B2CF9AE}" pid="10" name="RecordNumber">
    <vt:lpwstr/>
  </property>
  <property fmtid="{D5CDD505-2E9C-101B-9397-08002B2CF9AE}" pid="11" name="IconOverlay">
    <vt:lpwstr/>
  </property>
  <property fmtid="{D5CDD505-2E9C-101B-9397-08002B2CF9AE}" pid="12" name="DocumentDescription">
    <vt:lpwstr/>
  </property>
  <property fmtid="{D5CDD505-2E9C-101B-9397-08002B2CF9AE}" pid="13" name="Approval">
    <vt:lpwstr/>
  </property>
  <property fmtid="{D5CDD505-2E9C-101B-9397-08002B2CF9AE}" pid="14" name="Function">
    <vt:lpwstr>International</vt:lpwstr>
  </property>
</Properties>
</file>