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064B0" w:rsidRPr="00315512" w:rsidTr="00475B8A">
        <w:trPr>
          <w:trHeight w:val="720"/>
        </w:trPr>
        <w:tc>
          <w:tcPr>
            <w:tcW w:w="4410" w:type="dxa"/>
            <w:gridSpan w:val="2"/>
            <w:tcBorders>
              <w:bottom w:val="single" w:sz="18" w:space="0" w:color="auto"/>
            </w:tcBorders>
          </w:tcPr>
          <w:p w:rsidR="007064B0" w:rsidRPr="00581FD4" w:rsidRDefault="007064B0" w:rsidP="00475B8A">
            <w:pPr>
              <w:jc w:val="left"/>
              <w:rPr>
                <w:rFonts w:asciiTheme="minorBidi" w:hAnsiTheme="minorBidi" w:cstheme="minorBidi"/>
                <w:b/>
                <w:bCs/>
                <w:sz w:val="56"/>
                <w:szCs w:val="56"/>
                <w:lang w:val="en-US"/>
              </w:rPr>
            </w:pPr>
            <w:r w:rsidRPr="00581FD4">
              <w:rPr>
                <w:rFonts w:asciiTheme="minorBidi" w:hAnsiTheme="minorBidi" w:cstheme="minorBidi"/>
                <w:b/>
                <w:bCs/>
                <w:sz w:val="72"/>
                <w:szCs w:val="72"/>
                <w:lang w:val="en-US"/>
              </w:rPr>
              <w:t>EP</w:t>
            </w:r>
            <w:r w:rsidRPr="00581FD4">
              <w:rPr>
                <w:rFonts w:asciiTheme="minorBidi" w:hAnsiTheme="minorBidi" w:cstheme="minorBidi"/>
                <w:b/>
                <w:bCs/>
                <w:sz w:val="56"/>
                <w:szCs w:val="56"/>
                <w:lang w:val="en-US"/>
              </w:rPr>
              <w:t xml:space="preserve"> </w:t>
            </w:r>
          </w:p>
        </w:tc>
        <w:tc>
          <w:tcPr>
            <w:tcW w:w="5130" w:type="dxa"/>
            <w:gridSpan w:val="2"/>
            <w:tcBorders>
              <w:bottom w:val="single" w:sz="18" w:space="0" w:color="auto"/>
            </w:tcBorders>
          </w:tcPr>
          <w:p w:rsidR="007064B0" w:rsidRPr="00315512" w:rsidRDefault="007064B0" w:rsidP="00475B8A">
            <w:pPr>
              <w:pStyle w:val="Heading3"/>
              <w:numPr>
                <w:ilvl w:val="0"/>
                <w:numId w:val="0"/>
              </w:numPr>
              <w:bidi/>
              <w:ind w:left="270" w:right="1384"/>
              <w:rPr>
                <w:b/>
                <w:bCs/>
                <w:sz w:val="48"/>
                <w:szCs w:val="48"/>
                <w:rtl/>
                <w:lang w:bidi="ar-EG"/>
              </w:rPr>
            </w:pPr>
            <w:r w:rsidRPr="00315512">
              <w:rPr>
                <w:b/>
                <w:bCs/>
                <w:sz w:val="48"/>
                <w:szCs w:val="48"/>
                <w:rtl/>
              </w:rPr>
              <w:t>الأمم المتحدة</w:t>
            </w:r>
          </w:p>
        </w:tc>
      </w:tr>
      <w:tr w:rsidR="007064B0" w:rsidRPr="003B3631" w:rsidTr="00475B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064B0" w:rsidRPr="00581FD4" w:rsidRDefault="007064B0" w:rsidP="00475B8A">
            <w:pPr>
              <w:spacing w:before="120"/>
              <w:jc w:val="left"/>
              <w:rPr>
                <w:sz w:val="24"/>
                <w:szCs w:val="24"/>
                <w:lang w:val="en-US"/>
              </w:rPr>
            </w:pPr>
            <w:r w:rsidRPr="00581FD4">
              <w:rPr>
                <w:noProof/>
                <w:sz w:val="24"/>
                <w:szCs w:val="24"/>
                <w:lang w:val="en-US"/>
              </w:rPr>
              <w:drawing>
                <wp:anchor distT="0" distB="0" distL="114300" distR="114300" simplePos="0" relativeHeight="251663360"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sidRPr="00581FD4">
              <w:rPr>
                <w:noProof/>
                <w:sz w:val="24"/>
                <w:szCs w:val="24"/>
                <w:lang w:val="en-US"/>
              </w:rPr>
              <w:drawing>
                <wp:anchor distT="0" distB="0" distL="114300" distR="114300" simplePos="0" relativeHeight="251662336"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sidRPr="00581FD4">
              <w:rPr>
                <w:sz w:val="24"/>
                <w:szCs w:val="24"/>
                <w:lang w:val="en-US"/>
              </w:rPr>
              <w:t>Distr.</w:t>
            </w:r>
          </w:p>
          <w:p w:rsidR="007064B0" w:rsidRPr="00581FD4" w:rsidRDefault="007064B0" w:rsidP="00475B8A">
            <w:pPr>
              <w:spacing w:before="120"/>
              <w:jc w:val="left"/>
              <w:rPr>
                <w:sz w:val="24"/>
                <w:szCs w:val="24"/>
                <w:lang w:val="en-US"/>
              </w:rPr>
            </w:pPr>
            <w:r w:rsidRPr="00581FD4">
              <w:rPr>
                <w:sz w:val="24"/>
                <w:szCs w:val="24"/>
                <w:lang w:val="en-US"/>
              </w:rPr>
              <w:t>GENERAL</w:t>
            </w:r>
          </w:p>
          <w:p w:rsidR="007064B0" w:rsidRPr="00581FD4" w:rsidRDefault="007064B0" w:rsidP="007064B0">
            <w:pPr>
              <w:rPr>
                <w:sz w:val="24"/>
                <w:szCs w:val="24"/>
              </w:rPr>
            </w:pPr>
          </w:p>
          <w:p w:rsidR="007064B0" w:rsidRPr="00581FD4" w:rsidRDefault="00E02543" w:rsidP="007064B0">
            <w:pPr>
              <w:rPr>
                <w:sz w:val="24"/>
                <w:szCs w:val="24"/>
              </w:rPr>
            </w:pPr>
            <w:r w:rsidRPr="00581FD4">
              <w:rPr>
                <w:sz w:val="24"/>
                <w:szCs w:val="24"/>
              </w:rPr>
              <w:fldChar w:fldCharType="begin"/>
            </w:r>
            <w:r w:rsidR="007064B0" w:rsidRPr="00581FD4">
              <w:rPr>
                <w:sz w:val="24"/>
                <w:szCs w:val="24"/>
              </w:rPr>
              <w:instrText xml:space="preserve"> DOCPROPERTY "Document number"  \* MERGEFORMAT </w:instrText>
            </w:r>
            <w:r w:rsidRPr="00581FD4">
              <w:rPr>
                <w:sz w:val="24"/>
                <w:szCs w:val="24"/>
              </w:rPr>
              <w:fldChar w:fldCharType="separate"/>
            </w:r>
            <w:r w:rsidR="007064B0" w:rsidRPr="00581FD4">
              <w:rPr>
                <w:sz w:val="24"/>
                <w:szCs w:val="24"/>
              </w:rPr>
              <w:t>UNEP/OzL.Pro/ExCom/87/57</w:t>
            </w:r>
            <w:r w:rsidRPr="00581FD4">
              <w:rPr>
                <w:sz w:val="24"/>
                <w:szCs w:val="24"/>
              </w:rPr>
              <w:fldChar w:fldCharType="end"/>
            </w:r>
          </w:p>
          <w:p w:rsidR="007064B0" w:rsidRPr="00581FD4" w:rsidRDefault="00E02543" w:rsidP="007064B0">
            <w:pPr>
              <w:rPr>
                <w:sz w:val="24"/>
                <w:szCs w:val="24"/>
              </w:rPr>
            </w:pPr>
            <w:r w:rsidRPr="00581FD4">
              <w:rPr>
                <w:sz w:val="24"/>
                <w:szCs w:val="24"/>
              </w:rPr>
              <w:fldChar w:fldCharType="begin"/>
            </w:r>
            <w:r w:rsidR="007064B0" w:rsidRPr="00581FD4">
              <w:rPr>
                <w:sz w:val="24"/>
                <w:szCs w:val="24"/>
              </w:rPr>
              <w:instrText xml:space="preserve"> DOCPROPERTY "Revision date" \@ "d MMMM YYYY"  \* MERGEFORMAT </w:instrText>
            </w:r>
            <w:r w:rsidRPr="00581FD4">
              <w:rPr>
                <w:sz w:val="24"/>
                <w:szCs w:val="24"/>
              </w:rPr>
              <w:fldChar w:fldCharType="separate"/>
            </w:r>
            <w:r w:rsidR="007064B0" w:rsidRPr="00581FD4">
              <w:rPr>
                <w:sz w:val="24"/>
                <w:szCs w:val="24"/>
              </w:rPr>
              <w:t>24 June 2021</w:t>
            </w:r>
            <w:r w:rsidRPr="00581FD4">
              <w:rPr>
                <w:sz w:val="24"/>
                <w:szCs w:val="24"/>
              </w:rPr>
              <w:fldChar w:fldCharType="end"/>
            </w:r>
          </w:p>
          <w:p w:rsidR="007064B0" w:rsidRPr="00581FD4" w:rsidRDefault="007064B0" w:rsidP="007064B0">
            <w:pPr>
              <w:rPr>
                <w:caps/>
                <w:sz w:val="24"/>
                <w:szCs w:val="24"/>
                <w:lang w:val="en-US"/>
              </w:rPr>
            </w:pPr>
          </w:p>
          <w:p w:rsidR="007064B0" w:rsidRPr="00581FD4" w:rsidRDefault="007064B0" w:rsidP="00475B8A">
            <w:pPr>
              <w:spacing w:before="120"/>
              <w:jc w:val="left"/>
              <w:rPr>
                <w:sz w:val="24"/>
                <w:szCs w:val="24"/>
                <w:lang w:val="en-US"/>
              </w:rPr>
            </w:pPr>
            <w:r w:rsidRPr="00581FD4">
              <w:rPr>
                <w:sz w:val="24"/>
                <w:szCs w:val="24"/>
                <w:lang w:val="en-US"/>
              </w:rPr>
              <w:t>ARABIC</w:t>
            </w:r>
          </w:p>
          <w:p w:rsidR="007064B0" w:rsidRPr="003B3631" w:rsidRDefault="007064B0" w:rsidP="00475B8A">
            <w:pPr>
              <w:spacing w:before="120"/>
              <w:jc w:val="left"/>
              <w:rPr>
                <w:lang w:val="en-US"/>
              </w:rPr>
            </w:pPr>
            <w:r w:rsidRPr="00581FD4">
              <w:rPr>
                <w:sz w:val="24"/>
                <w:szCs w:val="24"/>
                <w:lang w:val="en-US"/>
              </w:rPr>
              <w:t>ORIGINAL: ENGLISH</w:t>
            </w:r>
          </w:p>
        </w:tc>
        <w:tc>
          <w:tcPr>
            <w:tcW w:w="3402" w:type="dxa"/>
            <w:gridSpan w:val="2"/>
            <w:tcBorders>
              <w:top w:val="nil"/>
              <w:left w:val="nil"/>
              <w:bottom w:val="single" w:sz="36" w:space="0" w:color="auto"/>
              <w:right w:val="nil"/>
            </w:tcBorders>
          </w:tcPr>
          <w:p w:rsidR="007064B0" w:rsidRPr="00581FD4" w:rsidRDefault="007064B0" w:rsidP="00475B8A">
            <w:pPr>
              <w:pStyle w:val="Heading4"/>
              <w:numPr>
                <w:ilvl w:val="0"/>
                <w:numId w:val="0"/>
              </w:numPr>
              <w:spacing w:before="0" w:after="0"/>
              <w:ind w:right="459"/>
              <w:jc w:val="right"/>
              <w:rPr>
                <w:rFonts w:cs="Arabic Transparent"/>
                <w:bCs/>
                <w:sz w:val="52"/>
                <w:szCs w:val="52"/>
                <w:lang w:val="en-US" w:bidi="ar-EG"/>
              </w:rPr>
            </w:pPr>
            <w:r w:rsidRPr="00581FD4">
              <w:rPr>
                <w:rFonts w:cs="Arabic Transparent"/>
                <w:bCs/>
                <w:sz w:val="52"/>
                <w:szCs w:val="52"/>
                <w:rtl/>
              </w:rPr>
              <w:t>برنامج</w:t>
            </w:r>
          </w:p>
          <w:p w:rsidR="007064B0" w:rsidRPr="00581FD4" w:rsidRDefault="007064B0" w:rsidP="00475B8A">
            <w:pPr>
              <w:pStyle w:val="Heading4"/>
              <w:numPr>
                <w:ilvl w:val="0"/>
                <w:numId w:val="0"/>
              </w:numPr>
              <w:spacing w:before="0" w:after="0"/>
              <w:ind w:right="459"/>
              <w:jc w:val="right"/>
              <w:rPr>
                <w:rFonts w:cs="Arabic Transparent"/>
                <w:bCs/>
                <w:sz w:val="52"/>
                <w:szCs w:val="52"/>
                <w:rtl/>
              </w:rPr>
            </w:pPr>
            <w:r w:rsidRPr="00581FD4">
              <w:rPr>
                <w:rFonts w:cs="Arabic Transparent"/>
                <w:bCs/>
                <w:sz w:val="52"/>
                <w:szCs w:val="52"/>
                <w:rtl/>
              </w:rPr>
              <w:t>الأمم المتحدة</w:t>
            </w:r>
          </w:p>
          <w:p w:rsidR="007064B0" w:rsidRPr="00581FD4" w:rsidRDefault="007064B0" w:rsidP="00475B8A">
            <w:pPr>
              <w:pStyle w:val="Heading4"/>
              <w:numPr>
                <w:ilvl w:val="0"/>
                <w:numId w:val="0"/>
              </w:numPr>
              <w:spacing w:before="0" w:after="0"/>
              <w:ind w:right="459"/>
              <w:jc w:val="right"/>
              <w:rPr>
                <w:rFonts w:cs="Arabic Transparent"/>
                <w:bCs/>
                <w:sz w:val="52"/>
                <w:szCs w:val="52"/>
                <w:rtl/>
              </w:rPr>
            </w:pPr>
            <w:r w:rsidRPr="00581FD4">
              <w:rPr>
                <w:rFonts w:cs="Arabic Transparent"/>
                <w:bCs/>
                <w:sz w:val="52"/>
                <w:szCs w:val="52"/>
                <w:rtl/>
              </w:rPr>
              <w:t>للبيئة</w:t>
            </w:r>
          </w:p>
          <w:p w:rsidR="007064B0" w:rsidRPr="00581FD4" w:rsidRDefault="007064B0" w:rsidP="00475B8A">
            <w:pPr>
              <w:pStyle w:val="Heading7"/>
              <w:spacing w:before="0" w:after="0"/>
              <w:ind w:right="4997"/>
              <w:rPr>
                <w:rFonts w:cs="Akhbar MT"/>
                <w:b/>
                <w:bCs/>
                <w:sz w:val="52"/>
                <w:szCs w:val="52"/>
                <w:lang w:val="en-US"/>
              </w:rPr>
            </w:pPr>
            <w:r w:rsidRPr="00581FD4">
              <w:rPr>
                <w:rFonts w:cs="Arabic Transparent"/>
                <w:b/>
                <w:bCs/>
                <w:sz w:val="52"/>
                <w:szCs w:val="52"/>
                <w:rtl/>
              </w:rPr>
              <w:t>ل</w:t>
            </w:r>
          </w:p>
        </w:tc>
        <w:tc>
          <w:tcPr>
            <w:tcW w:w="2079" w:type="dxa"/>
            <w:tcBorders>
              <w:top w:val="nil"/>
              <w:left w:val="nil"/>
              <w:bottom w:val="single" w:sz="36" w:space="0" w:color="auto"/>
              <w:right w:val="nil"/>
            </w:tcBorders>
          </w:tcPr>
          <w:p w:rsidR="007064B0" w:rsidRPr="003B3631" w:rsidRDefault="007064B0" w:rsidP="00475B8A">
            <w:pPr>
              <w:rPr>
                <w:caps/>
                <w:lang w:val="en-US"/>
              </w:rPr>
            </w:pPr>
          </w:p>
          <w:p w:rsidR="007064B0" w:rsidRPr="003B3631" w:rsidRDefault="007064B0" w:rsidP="00475B8A">
            <w:pPr>
              <w:rPr>
                <w:lang w:val="en-US"/>
              </w:rPr>
            </w:pPr>
          </w:p>
        </w:tc>
        <w:bookmarkStart w:id="0" w:name="_GoBack"/>
        <w:bookmarkEnd w:id="0"/>
      </w:tr>
    </w:tbl>
    <w:p w:rsidR="007064B0" w:rsidRPr="003B3631" w:rsidRDefault="007064B0" w:rsidP="007064B0">
      <w:pPr>
        <w:pStyle w:val="Caption"/>
        <w:spacing w:line="200" w:lineRule="exact"/>
        <w:ind w:left="187" w:right="187" w:hanging="187"/>
        <w:jc w:val="both"/>
        <w:rPr>
          <w:rFonts w:cs="Akhbar MT"/>
          <w:b/>
          <w:bCs/>
          <w:sz w:val="22"/>
          <w:szCs w:val="22"/>
          <w:rtl/>
        </w:rPr>
      </w:pPr>
    </w:p>
    <w:p w:rsidR="007064B0" w:rsidRPr="00A46B20" w:rsidRDefault="007064B0" w:rsidP="007064B0">
      <w:pPr>
        <w:pStyle w:val="Caption"/>
        <w:ind w:left="0" w:right="180"/>
        <w:jc w:val="both"/>
        <w:rPr>
          <w:rFonts w:cs="Arabic Transparent"/>
          <w:b/>
          <w:bCs/>
          <w:sz w:val="28"/>
          <w:szCs w:val="28"/>
          <w:rtl/>
        </w:rPr>
      </w:pPr>
      <w:r w:rsidRPr="00A46B20">
        <w:rPr>
          <w:rFonts w:cs="Arabic Transparent"/>
          <w:b/>
          <w:bCs/>
          <w:sz w:val="28"/>
          <w:szCs w:val="28"/>
          <w:rtl/>
        </w:rPr>
        <w:t>اللجن</w:t>
      </w:r>
      <w:r w:rsidRPr="00A46B20">
        <w:rPr>
          <w:rFonts w:cs="Arabic Transparent" w:hint="cs"/>
          <w:b/>
          <w:bCs/>
          <w:sz w:val="28"/>
          <w:szCs w:val="28"/>
          <w:rtl/>
        </w:rPr>
        <w:t>ــ</w:t>
      </w:r>
      <w:r w:rsidRPr="00A46B20">
        <w:rPr>
          <w:rFonts w:cs="Arabic Transparent"/>
          <w:b/>
          <w:bCs/>
          <w:sz w:val="28"/>
          <w:szCs w:val="28"/>
          <w:rtl/>
        </w:rPr>
        <w:t>ة التنفي</w:t>
      </w:r>
      <w:r w:rsidRPr="00A46B20">
        <w:rPr>
          <w:rFonts w:cs="Arabic Transparent" w:hint="cs"/>
          <w:b/>
          <w:bCs/>
          <w:sz w:val="28"/>
          <w:szCs w:val="28"/>
          <w:rtl/>
        </w:rPr>
        <w:t>ـ</w:t>
      </w:r>
      <w:r w:rsidRPr="00A46B20">
        <w:rPr>
          <w:rFonts w:cs="Arabic Transparent"/>
          <w:b/>
          <w:bCs/>
          <w:sz w:val="28"/>
          <w:szCs w:val="28"/>
          <w:rtl/>
        </w:rPr>
        <w:t>ذي</w:t>
      </w:r>
      <w:r w:rsidRPr="00A46B20">
        <w:rPr>
          <w:rFonts w:cs="Arabic Transparent" w:hint="cs"/>
          <w:b/>
          <w:bCs/>
          <w:sz w:val="28"/>
          <w:szCs w:val="28"/>
          <w:rtl/>
        </w:rPr>
        <w:t>ــــ</w:t>
      </w:r>
      <w:r w:rsidRPr="00A46B20">
        <w:rPr>
          <w:rFonts w:cs="Arabic Transparent"/>
          <w:b/>
          <w:bCs/>
          <w:sz w:val="28"/>
          <w:szCs w:val="28"/>
          <w:rtl/>
        </w:rPr>
        <w:t>ة للصن</w:t>
      </w:r>
      <w:r w:rsidRPr="00A46B20">
        <w:rPr>
          <w:rFonts w:cs="Arabic Transparent" w:hint="cs"/>
          <w:b/>
          <w:bCs/>
          <w:sz w:val="28"/>
          <w:szCs w:val="28"/>
          <w:rtl/>
        </w:rPr>
        <w:t>ــ</w:t>
      </w:r>
      <w:r w:rsidRPr="00A46B20">
        <w:rPr>
          <w:rFonts w:cs="Arabic Transparent"/>
          <w:b/>
          <w:bCs/>
          <w:sz w:val="28"/>
          <w:szCs w:val="28"/>
          <w:rtl/>
        </w:rPr>
        <w:t>دوق الم</w:t>
      </w:r>
      <w:r w:rsidRPr="00A46B20">
        <w:rPr>
          <w:rFonts w:cs="Arabic Transparent" w:hint="cs"/>
          <w:b/>
          <w:bCs/>
          <w:sz w:val="28"/>
          <w:szCs w:val="28"/>
          <w:rtl/>
        </w:rPr>
        <w:t>ــ</w:t>
      </w:r>
      <w:r w:rsidRPr="00A46B20">
        <w:rPr>
          <w:rFonts w:cs="Arabic Transparent"/>
          <w:b/>
          <w:bCs/>
          <w:sz w:val="28"/>
          <w:szCs w:val="28"/>
          <w:rtl/>
        </w:rPr>
        <w:t>تع</w:t>
      </w:r>
      <w:r w:rsidRPr="00A46B20">
        <w:rPr>
          <w:rFonts w:cs="Arabic Transparent" w:hint="cs"/>
          <w:b/>
          <w:bCs/>
          <w:sz w:val="28"/>
          <w:szCs w:val="28"/>
          <w:rtl/>
        </w:rPr>
        <w:t>ــ</w:t>
      </w:r>
      <w:r w:rsidRPr="00A46B20">
        <w:rPr>
          <w:rFonts w:cs="Arabic Transparent"/>
          <w:b/>
          <w:bCs/>
          <w:sz w:val="28"/>
          <w:szCs w:val="28"/>
          <w:rtl/>
        </w:rPr>
        <w:t>دد الأطـ</w:t>
      </w:r>
      <w:r w:rsidRPr="00A46B20">
        <w:rPr>
          <w:rFonts w:cs="Arabic Transparent" w:hint="cs"/>
          <w:b/>
          <w:bCs/>
          <w:sz w:val="28"/>
          <w:szCs w:val="28"/>
          <w:rtl/>
        </w:rPr>
        <w:t>ــ</w:t>
      </w:r>
      <w:r w:rsidRPr="00A46B20">
        <w:rPr>
          <w:rFonts w:cs="Arabic Transparent"/>
          <w:b/>
          <w:bCs/>
          <w:sz w:val="28"/>
          <w:szCs w:val="28"/>
          <w:rtl/>
        </w:rPr>
        <w:t>راف</w:t>
      </w:r>
    </w:p>
    <w:p w:rsidR="007064B0" w:rsidRPr="00A46B20" w:rsidRDefault="007064B0" w:rsidP="007064B0">
      <w:pPr>
        <w:bidi/>
        <w:ind w:left="180" w:hanging="180"/>
        <w:jc w:val="lowKashida"/>
        <w:rPr>
          <w:rFonts w:cs="Arabic Transparent"/>
          <w:b/>
          <w:bCs/>
          <w:sz w:val="28"/>
          <w:szCs w:val="28"/>
          <w:rtl/>
          <w:lang w:val="en-US" w:eastAsia="en-CA"/>
        </w:rPr>
      </w:pPr>
      <w:r w:rsidRPr="00A46B20">
        <w:rPr>
          <w:rFonts w:cs="Arabic Transparent"/>
          <w:b/>
          <w:bCs/>
          <w:sz w:val="28"/>
          <w:szCs w:val="28"/>
          <w:rtl/>
          <w:lang w:val="en-US" w:eastAsia="en-CA"/>
        </w:rPr>
        <w:t>لتنفي</w:t>
      </w:r>
      <w:r w:rsidRPr="00A46B20">
        <w:rPr>
          <w:rFonts w:cs="Arabic Transparent" w:hint="cs"/>
          <w:b/>
          <w:bCs/>
          <w:sz w:val="28"/>
          <w:szCs w:val="28"/>
          <w:rtl/>
          <w:lang w:val="en-US" w:eastAsia="en-CA"/>
        </w:rPr>
        <w:t>ـــ</w:t>
      </w:r>
      <w:r w:rsidRPr="00A46B20">
        <w:rPr>
          <w:rFonts w:cs="Arabic Transparent"/>
          <w:b/>
          <w:bCs/>
          <w:sz w:val="28"/>
          <w:szCs w:val="28"/>
          <w:rtl/>
          <w:lang w:val="en-US" w:eastAsia="en-CA"/>
        </w:rPr>
        <w:t>ذ بروتوك</w:t>
      </w:r>
      <w:r w:rsidRPr="00A46B20">
        <w:rPr>
          <w:rFonts w:cs="Arabic Transparent" w:hint="cs"/>
          <w:b/>
          <w:bCs/>
          <w:sz w:val="28"/>
          <w:szCs w:val="28"/>
          <w:rtl/>
          <w:lang w:val="en-US" w:eastAsia="en-CA"/>
        </w:rPr>
        <w:t>ـ</w:t>
      </w:r>
      <w:r w:rsidRPr="00A46B20">
        <w:rPr>
          <w:rFonts w:cs="Arabic Transparent"/>
          <w:b/>
          <w:bCs/>
          <w:sz w:val="28"/>
          <w:szCs w:val="28"/>
          <w:rtl/>
          <w:lang w:val="en-US" w:eastAsia="en-CA"/>
        </w:rPr>
        <w:t>ول مونتري</w:t>
      </w:r>
      <w:r w:rsidRPr="00A46B20">
        <w:rPr>
          <w:rFonts w:cs="Arabic Transparent" w:hint="cs"/>
          <w:b/>
          <w:bCs/>
          <w:sz w:val="28"/>
          <w:szCs w:val="28"/>
          <w:rtl/>
          <w:lang w:val="en-US" w:eastAsia="en-CA"/>
        </w:rPr>
        <w:t>ــ</w:t>
      </w:r>
      <w:r w:rsidRPr="00A46B20">
        <w:rPr>
          <w:rFonts w:cs="Arabic Transparent"/>
          <w:b/>
          <w:bCs/>
          <w:sz w:val="28"/>
          <w:szCs w:val="28"/>
          <w:rtl/>
          <w:lang w:val="en-US" w:eastAsia="en-CA"/>
        </w:rPr>
        <w:t xml:space="preserve">ال </w:t>
      </w:r>
    </w:p>
    <w:p w:rsidR="007064B0" w:rsidRPr="00A46B20" w:rsidRDefault="007064B0" w:rsidP="007064B0">
      <w:pPr>
        <w:bidi/>
        <w:ind w:left="4"/>
        <w:jc w:val="lowKashida"/>
        <w:rPr>
          <w:sz w:val="28"/>
          <w:szCs w:val="28"/>
          <w:rtl/>
          <w:lang w:val="en-US" w:eastAsia="en-CA"/>
        </w:rPr>
      </w:pPr>
      <w:r w:rsidRPr="00A46B20">
        <w:rPr>
          <w:sz w:val="28"/>
          <w:szCs w:val="28"/>
          <w:rtl/>
          <w:lang w:val="en-US" w:eastAsia="en-CA"/>
        </w:rPr>
        <w:t xml:space="preserve">الاجتمــــــاع </w:t>
      </w:r>
      <w:r w:rsidRPr="00A46B20">
        <w:rPr>
          <w:rFonts w:hint="cs"/>
          <w:sz w:val="28"/>
          <w:szCs w:val="28"/>
          <w:rtl/>
          <w:lang w:val="en-US" w:eastAsia="en-CA"/>
        </w:rPr>
        <w:t>السابع والثمانون</w:t>
      </w:r>
    </w:p>
    <w:p w:rsidR="007064B0" w:rsidRPr="00A46B20" w:rsidRDefault="007064B0" w:rsidP="007064B0">
      <w:pPr>
        <w:pStyle w:val="0Heading0"/>
        <w:bidi/>
        <w:ind w:left="4"/>
        <w:rPr>
          <w:rFonts w:cs="Arabic Transparent"/>
          <w:sz w:val="28"/>
          <w:szCs w:val="28"/>
          <w:rtl/>
          <w:lang w:bidi="ar-SY"/>
        </w:rPr>
      </w:pPr>
      <w:r w:rsidRPr="00A46B20">
        <w:rPr>
          <w:rFonts w:hint="cs"/>
          <w:sz w:val="28"/>
          <w:szCs w:val="28"/>
          <w:rtl/>
        </w:rPr>
        <w:t>مونتريال</w:t>
      </w:r>
      <w:r w:rsidRPr="00A46B20">
        <w:rPr>
          <w:sz w:val="28"/>
          <w:szCs w:val="28"/>
          <w:rtl/>
        </w:rPr>
        <w:t>،</w:t>
      </w:r>
      <w:r w:rsidRPr="00A46B20">
        <w:rPr>
          <w:rFonts w:hint="cs"/>
          <w:sz w:val="28"/>
          <w:szCs w:val="28"/>
          <w:rtl/>
        </w:rPr>
        <w:t xml:space="preserve"> من 28 يونيه</w:t>
      </w:r>
      <w:r w:rsidRPr="00A46B20">
        <w:rPr>
          <w:rFonts w:asciiTheme="majorBidi" w:hAnsiTheme="majorBidi" w:cstheme="majorBidi" w:hint="cs"/>
          <w:sz w:val="28"/>
          <w:szCs w:val="28"/>
          <w:rtl/>
          <w:lang w:bidi="ar-SY"/>
        </w:rPr>
        <w:t>/</w:t>
      </w:r>
      <w:r w:rsidRPr="00A46B20">
        <w:rPr>
          <w:rFonts w:hint="cs"/>
          <w:sz w:val="28"/>
          <w:szCs w:val="28"/>
          <w:rtl/>
        </w:rPr>
        <w:t>ح</w:t>
      </w:r>
      <w:r w:rsidRPr="00A46B20">
        <w:rPr>
          <w:rFonts w:hint="cs"/>
          <w:sz w:val="28"/>
          <w:szCs w:val="28"/>
          <w:rtl/>
          <w:lang w:val="en-US" w:bidi="ar-SY"/>
        </w:rPr>
        <w:t xml:space="preserve">زيران </w:t>
      </w:r>
      <w:r w:rsidRPr="00A46B20">
        <w:rPr>
          <w:rFonts w:hint="cs"/>
          <w:sz w:val="28"/>
          <w:szCs w:val="28"/>
          <w:rtl/>
        </w:rPr>
        <w:t>إلى 2</w:t>
      </w:r>
      <w:r w:rsidRPr="00A46B20">
        <w:rPr>
          <w:sz w:val="28"/>
          <w:szCs w:val="28"/>
        </w:rPr>
        <w:t xml:space="preserve"> </w:t>
      </w:r>
      <w:r w:rsidRPr="00A46B20">
        <w:rPr>
          <w:rFonts w:hint="cs"/>
          <w:sz w:val="28"/>
          <w:szCs w:val="28"/>
          <w:rtl/>
        </w:rPr>
        <w:t>يو</w:t>
      </w:r>
      <w:r w:rsidRPr="00A46B20">
        <w:rPr>
          <w:rFonts w:asciiTheme="majorBidi" w:hAnsiTheme="majorBidi" w:cstheme="majorBidi" w:hint="cs"/>
          <w:sz w:val="28"/>
          <w:szCs w:val="28"/>
          <w:rtl/>
          <w:lang w:bidi="ar-SY"/>
        </w:rPr>
        <w:t>ليه/</w:t>
      </w:r>
      <w:r w:rsidRPr="00A46B20">
        <w:rPr>
          <w:rFonts w:hint="cs"/>
          <w:sz w:val="28"/>
          <w:szCs w:val="28"/>
          <w:rtl/>
        </w:rPr>
        <w:t xml:space="preserve"> تموز </w:t>
      </w:r>
      <w:r w:rsidRPr="00A46B20">
        <w:rPr>
          <w:rFonts w:asciiTheme="majorBidi" w:hAnsiTheme="majorBidi" w:cstheme="majorBidi" w:hint="cs"/>
          <w:sz w:val="28"/>
          <w:szCs w:val="28"/>
          <w:rtl/>
          <w:lang w:bidi="ar-SY"/>
        </w:rPr>
        <w:t xml:space="preserve">2021 </w:t>
      </w:r>
      <w:r w:rsidRPr="00A46B20">
        <w:rPr>
          <w:rStyle w:val="FootnoteReference"/>
          <w:rFonts w:asciiTheme="majorBidi" w:hAnsiTheme="majorBidi" w:cstheme="majorBidi"/>
          <w:sz w:val="28"/>
          <w:szCs w:val="28"/>
          <w:rtl/>
          <w:lang w:bidi="ar-SY"/>
        </w:rPr>
        <w:footnoteReference w:id="1"/>
      </w:r>
    </w:p>
    <w:p w:rsidR="00066CE8" w:rsidRPr="00A46B20" w:rsidRDefault="00066CE8" w:rsidP="007064B0">
      <w:pPr>
        <w:bidi/>
        <w:jc w:val="left"/>
        <w:rPr>
          <w:sz w:val="26"/>
          <w:szCs w:val="26"/>
          <w:rtl/>
        </w:rPr>
      </w:pPr>
    </w:p>
    <w:p w:rsidR="007064B0" w:rsidRPr="003B3631" w:rsidRDefault="007064B0" w:rsidP="007064B0">
      <w:pPr>
        <w:bidi/>
        <w:jc w:val="left"/>
        <w:rPr>
          <w:rtl/>
          <w:lang w:bidi="ar-EG"/>
        </w:rPr>
      </w:pPr>
    </w:p>
    <w:p w:rsidR="00581FD4" w:rsidRDefault="00581FD4" w:rsidP="00234397">
      <w:pPr>
        <w:pStyle w:val="0Heading0"/>
        <w:bidi/>
        <w:jc w:val="center"/>
        <w:rPr>
          <w:bCs/>
          <w:sz w:val="32"/>
          <w:szCs w:val="32"/>
          <w:lang w:val="en-US" w:bidi="ar-EG"/>
        </w:rPr>
      </w:pPr>
    </w:p>
    <w:p w:rsidR="00234397" w:rsidRPr="00A46B20" w:rsidRDefault="00234397" w:rsidP="00581FD4">
      <w:pPr>
        <w:pStyle w:val="0Heading0"/>
        <w:bidi/>
        <w:jc w:val="center"/>
        <w:rPr>
          <w:bCs/>
          <w:sz w:val="32"/>
          <w:szCs w:val="32"/>
          <w:rtl/>
          <w:lang w:val="en-US" w:bidi="ar-EG"/>
        </w:rPr>
      </w:pPr>
      <w:r w:rsidRPr="00A46B20">
        <w:rPr>
          <w:bCs/>
          <w:sz w:val="32"/>
          <w:szCs w:val="32"/>
          <w:rtl/>
          <w:lang w:val="en-US" w:bidi="ar-EG"/>
        </w:rPr>
        <w:t xml:space="preserve">تقرير </w:t>
      </w:r>
      <w:r w:rsidRPr="00A46B20">
        <w:rPr>
          <w:rFonts w:hint="cs"/>
          <w:bCs/>
          <w:sz w:val="32"/>
          <w:szCs w:val="32"/>
          <w:rtl/>
          <w:lang w:val="en-US" w:bidi="ar-EG"/>
        </w:rPr>
        <w:t>الفريق</w:t>
      </w:r>
      <w:r w:rsidRPr="00A46B20">
        <w:rPr>
          <w:bCs/>
          <w:sz w:val="32"/>
          <w:szCs w:val="32"/>
          <w:rtl/>
          <w:lang w:val="en-US" w:bidi="ar-EG"/>
        </w:rPr>
        <w:t xml:space="preserve"> الفرعي </w:t>
      </w:r>
      <w:r w:rsidRPr="00A46B20">
        <w:rPr>
          <w:rFonts w:hint="cs"/>
          <w:bCs/>
          <w:sz w:val="32"/>
          <w:szCs w:val="32"/>
          <w:rtl/>
          <w:lang w:val="en-US" w:bidi="ar-EG"/>
        </w:rPr>
        <w:t>المعني</w:t>
      </w:r>
      <w:r w:rsidRPr="00A46B20">
        <w:rPr>
          <w:bCs/>
          <w:sz w:val="32"/>
          <w:szCs w:val="32"/>
          <w:rtl/>
          <w:lang w:val="en-US" w:bidi="ar-EG"/>
        </w:rPr>
        <w:t xml:space="preserve"> </w:t>
      </w:r>
      <w:r w:rsidRPr="00A46B20">
        <w:rPr>
          <w:rFonts w:hint="cs"/>
          <w:bCs/>
          <w:sz w:val="32"/>
          <w:szCs w:val="32"/>
          <w:rtl/>
          <w:lang w:val="en-US" w:bidi="ar-EG"/>
        </w:rPr>
        <w:t>ب</w:t>
      </w:r>
      <w:r w:rsidRPr="00A46B20">
        <w:rPr>
          <w:bCs/>
          <w:sz w:val="32"/>
          <w:szCs w:val="32"/>
          <w:rtl/>
          <w:lang w:val="en-US" w:bidi="ar-EG"/>
        </w:rPr>
        <w:t>قطاع الإنتاج</w:t>
      </w:r>
    </w:p>
    <w:p w:rsidR="00F51BAD" w:rsidRPr="00A46B20" w:rsidRDefault="00F51BAD" w:rsidP="007064B0">
      <w:pPr>
        <w:pStyle w:val="0Heading0"/>
        <w:bidi/>
        <w:jc w:val="center"/>
        <w:rPr>
          <w:b/>
          <w:sz w:val="32"/>
          <w:szCs w:val="32"/>
          <w:rtl/>
          <w:lang w:val="en-US" w:bidi="ar-EG"/>
        </w:rPr>
      </w:pPr>
    </w:p>
    <w:p w:rsidR="00F51BAD" w:rsidRPr="00A46B20" w:rsidRDefault="00234397" w:rsidP="007064B0">
      <w:pPr>
        <w:pStyle w:val="Heading1"/>
        <w:numPr>
          <w:ilvl w:val="0"/>
          <w:numId w:val="0"/>
        </w:numPr>
        <w:tabs>
          <w:tab w:val="left" w:pos="1778"/>
        </w:tabs>
        <w:bidi/>
        <w:rPr>
          <w:bCs/>
          <w:sz w:val="26"/>
          <w:szCs w:val="26"/>
        </w:rPr>
      </w:pPr>
      <w:r w:rsidRPr="00A46B20">
        <w:rPr>
          <w:rFonts w:hint="cs"/>
          <w:bCs/>
          <w:sz w:val="26"/>
          <w:szCs w:val="26"/>
          <w:rtl/>
        </w:rPr>
        <w:t>مقدمة</w:t>
      </w:r>
    </w:p>
    <w:p w:rsidR="00234397" w:rsidRPr="00A46B20" w:rsidRDefault="00234397" w:rsidP="00234397">
      <w:pPr>
        <w:pStyle w:val="Heading1"/>
        <w:numPr>
          <w:ilvl w:val="0"/>
          <w:numId w:val="27"/>
        </w:numPr>
        <w:bidi/>
        <w:rPr>
          <w:sz w:val="26"/>
          <w:szCs w:val="26"/>
          <w:lang w:val="en-US"/>
        </w:rPr>
      </w:pPr>
      <w:r w:rsidRPr="00A46B20">
        <w:rPr>
          <w:rFonts w:hint="cs"/>
          <w:sz w:val="26"/>
          <w:szCs w:val="26"/>
          <w:rtl/>
          <w:lang w:val="en-US"/>
        </w:rPr>
        <w:t>عقد الفريق الفرعي المعني بقطاع الإنتاج اجتماعين افتراضيين يومي 15 و21 يونيه/ حزيران 2021. ويتألف الفريق الفرعي من ممثلي أرمينيا واستراليا (</w:t>
      </w:r>
      <w:r w:rsidRPr="00A46B20">
        <w:rPr>
          <w:rFonts w:hint="cs"/>
          <w:sz w:val="26"/>
          <w:szCs w:val="26"/>
          <w:rtl/>
          <w:lang w:val="en-US" w:bidi="ar-EG"/>
        </w:rPr>
        <w:t>الميسر) والصين وباراغواي وسورنام وسويسرا والمملكة المتحدة لبريطانيا وأيرلندا الشمالية والولايات المتحدة الأمريكية،</w:t>
      </w:r>
      <w:r w:rsidR="006D527D" w:rsidRPr="00A46B20">
        <w:rPr>
          <w:rFonts w:hint="cs"/>
          <w:sz w:val="26"/>
          <w:szCs w:val="26"/>
          <w:rtl/>
          <w:lang w:val="en-US" w:bidi="ar-EG"/>
        </w:rPr>
        <w:t xml:space="preserve"> كما حضر ممثلو البنك الدولي بصفة مراقب.</w:t>
      </w:r>
    </w:p>
    <w:p w:rsidR="006D527D" w:rsidRPr="00A46B20" w:rsidRDefault="006D527D" w:rsidP="007064B0">
      <w:pPr>
        <w:autoSpaceDE w:val="0"/>
        <w:autoSpaceDN w:val="0"/>
        <w:bidi/>
        <w:adjustRightInd w:val="0"/>
        <w:spacing w:after="240"/>
        <w:rPr>
          <w:bCs/>
          <w:sz w:val="26"/>
          <w:szCs w:val="26"/>
          <w:rtl/>
          <w:lang w:bidi="ar-EG"/>
        </w:rPr>
      </w:pPr>
      <w:r w:rsidRPr="00A46B20">
        <w:rPr>
          <w:rFonts w:hint="cs"/>
          <w:bCs/>
          <w:sz w:val="26"/>
          <w:szCs w:val="26"/>
          <w:rtl/>
          <w:lang w:bidi="ar-EG"/>
        </w:rPr>
        <w:t>البند 1 من جدول الأعمال:</w:t>
      </w:r>
      <w:r w:rsidRPr="00A46B20">
        <w:rPr>
          <w:rFonts w:hint="cs"/>
          <w:bCs/>
          <w:sz w:val="26"/>
          <w:szCs w:val="26"/>
          <w:rtl/>
          <w:lang w:bidi="ar-EG"/>
        </w:rPr>
        <w:tab/>
        <w:t>اعتمادا جدول الأعمال</w:t>
      </w:r>
    </w:p>
    <w:p w:rsidR="006D527D" w:rsidRPr="00A46B20" w:rsidRDefault="006D527D" w:rsidP="007064B0">
      <w:pPr>
        <w:pStyle w:val="Heading1"/>
        <w:bidi/>
        <w:rPr>
          <w:sz w:val="26"/>
          <w:szCs w:val="26"/>
        </w:rPr>
      </w:pPr>
      <w:r w:rsidRPr="00A46B20">
        <w:rPr>
          <w:rFonts w:hint="cs"/>
          <w:sz w:val="26"/>
          <w:szCs w:val="26"/>
          <w:rtl/>
        </w:rPr>
        <w:t>رحب ميسر الفريق الفرعي بالمشاركين.</w:t>
      </w:r>
    </w:p>
    <w:p w:rsidR="006D527D" w:rsidRPr="00A46B20" w:rsidRDefault="006D527D" w:rsidP="00C604CA">
      <w:pPr>
        <w:pStyle w:val="Heading1"/>
        <w:bidi/>
        <w:rPr>
          <w:sz w:val="26"/>
          <w:szCs w:val="26"/>
        </w:rPr>
      </w:pPr>
      <w:r w:rsidRPr="00A46B20">
        <w:rPr>
          <w:rFonts w:hint="cs"/>
          <w:sz w:val="26"/>
          <w:szCs w:val="26"/>
          <w:rtl/>
        </w:rPr>
        <w:t xml:space="preserve">وخلال اعتماد جدول الأعمال، اقترح أحد الأعضاء إرجاء </w:t>
      </w:r>
      <w:r w:rsidR="00C604CA" w:rsidRPr="00A46B20">
        <w:rPr>
          <w:sz w:val="26"/>
          <w:szCs w:val="26"/>
        </w:rPr>
        <w:t>hgfk+</w:t>
      </w:r>
      <w:r w:rsidRPr="00A46B20">
        <w:rPr>
          <w:rFonts w:hint="cs"/>
          <w:sz w:val="26"/>
          <w:szCs w:val="26"/>
          <w:rtl/>
        </w:rPr>
        <w:t xml:space="preserve"> من جدول الأعمال حتى الاجتماع التالي عن الدورات للجنة التنفيذية </w:t>
      </w:r>
      <w:r w:rsidRPr="00A46B20">
        <w:rPr>
          <w:rFonts w:hint="cs"/>
          <w:sz w:val="26"/>
          <w:szCs w:val="26"/>
          <w:u w:val="single"/>
          <w:rtl/>
        </w:rPr>
        <w:t>واعتمد</w:t>
      </w:r>
      <w:r w:rsidRPr="00A46B20">
        <w:rPr>
          <w:rFonts w:hint="cs"/>
          <w:sz w:val="26"/>
          <w:szCs w:val="26"/>
          <w:rtl/>
        </w:rPr>
        <w:t xml:space="preserve"> الفريق الفرعي جدول الأعمال المؤقت</w:t>
      </w:r>
      <w:r w:rsidRPr="00A46B20">
        <w:rPr>
          <w:rFonts w:hint="cs"/>
          <w:sz w:val="26"/>
          <w:szCs w:val="26"/>
          <w:rtl/>
          <w:lang w:bidi="ar-EG"/>
        </w:rPr>
        <w:t xml:space="preserve"> على النحو الوارد في الوثيقة </w:t>
      </w:r>
      <w:r w:rsidRPr="00A46B20">
        <w:rPr>
          <w:sz w:val="26"/>
          <w:szCs w:val="26"/>
        </w:rPr>
        <w:t>UNEP/OzL.Pro/ExCom/87/SGP/1</w:t>
      </w:r>
      <w:r w:rsidRPr="00A46B20">
        <w:rPr>
          <w:rFonts w:hint="cs"/>
          <w:sz w:val="26"/>
          <w:szCs w:val="26"/>
          <w:rtl/>
          <w:lang w:bidi="ar-EG"/>
        </w:rPr>
        <w:t xml:space="preserve"> </w:t>
      </w:r>
      <w:r w:rsidRPr="00A46B20">
        <w:rPr>
          <w:rFonts w:hint="cs"/>
          <w:sz w:val="26"/>
          <w:szCs w:val="26"/>
          <w:u w:val="single"/>
          <w:rtl/>
          <w:lang w:bidi="ar-EG"/>
        </w:rPr>
        <w:t>ووافق</w:t>
      </w:r>
      <w:r w:rsidRPr="00A46B20">
        <w:rPr>
          <w:rFonts w:hint="cs"/>
          <w:sz w:val="26"/>
          <w:szCs w:val="26"/>
          <w:rtl/>
          <w:lang w:bidi="ar-EG"/>
        </w:rPr>
        <w:t xml:space="preserve"> على إرجاء</w:t>
      </w:r>
      <w:r w:rsidRPr="00A46B20">
        <w:rPr>
          <w:rFonts w:hint="cs"/>
          <w:sz w:val="26"/>
          <w:szCs w:val="26"/>
          <w:rtl/>
        </w:rPr>
        <w:t xml:space="preserve"> النظر في البند 4 من جدول الأعمال حتى الاجتماع الثامن والثمانين.</w:t>
      </w:r>
    </w:p>
    <w:p w:rsidR="003E589B" w:rsidRPr="00A46B20" w:rsidRDefault="003E589B" w:rsidP="003E589B">
      <w:pPr>
        <w:autoSpaceDE w:val="0"/>
        <w:autoSpaceDN w:val="0"/>
        <w:bidi/>
        <w:adjustRightInd w:val="0"/>
        <w:spacing w:after="240"/>
        <w:rPr>
          <w:bCs/>
          <w:sz w:val="26"/>
          <w:szCs w:val="26"/>
          <w:rtl/>
          <w:lang w:bidi="ar-EG"/>
        </w:rPr>
      </w:pPr>
      <w:r w:rsidRPr="00A46B20">
        <w:rPr>
          <w:rFonts w:hint="cs"/>
          <w:bCs/>
          <w:sz w:val="26"/>
          <w:szCs w:val="26"/>
          <w:rtl/>
          <w:lang w:bidi="ar-EG"/>
        </w:rPr>
        <w:t>البند 2 من جدول الأعمال:</w:t>
      </w:r>
      <w:r w:rsidRPr="00A46B20">
        <w:rPr>
          <w:rFonts w:hint="cs"/>
          <w:bCs/>
          <w:sz w:val="26"/>
          <w:szCs w:val="26"/>
          <w:rtl/>
          <w:lang w:bidi="ar-EG"/>
        </w:rPr>
        <w:tab/>
        <w:t>تنظيم العمل</w:t>
      </w:r>
    </w:p>
    <w:p w:rsidR="003E589B" w:rsidRPr="00A46B20" w:rsidRDefault="003E589B" w:rsidP="007064B0">
      <w:pPr>
        <w:pStyle w:val="Heading1"/>
        <w:bidi/>
        <w:rPr>
          <w:sz w:val="26"/>
          <w:szCs w:val="26"/>
        </w:rPr>
      </w:pPr>
      <w:r w:rsidRPr="00A46B20">
        <w:rPr>
          <w:rFonts w:hint="cs"/>
          <w:sz w:val="26"/>
          <w:szCs w:val="26"/>
          <w:rtl/>
        </w:rPr>
        <w:t>وافق الفريق الفرعي على اتباع نفس تنظيم العمل الذي اقترحه الميسر.</w:t>
      </w:r>
    </w:p>
    <w:p w:rsidR="003E589B" w:rsidRPr="00A46B20" w:rsidRDefault="003E589B" w:rsidP="00581FD4">
      <w:pPr>
        <w:keepNext/>
        <w:keepLines/>
        <w:autoSpaceDE w:val="0"/>
        <w:autoSpaceDN w:val="0"/>
        <w:bidi/>
        <w:adjustRightInd w:val="0"/>
        <w:spacing w:after="240"/>
        <w:rPr>
          <w:bCs/>
          <w:sz w:val="26"/>
          <w:szCs w:val="26"/>
          <w:rtl/>
          <w:lang w:bidi="ar-EG"/>
        </w:rPr>
      </w:pPr>
      <w:r w:rsidRPr="00A46B20">
        <w:rPr>
          <w:rFonts w:hint="cs"/>
          <w:bCs/>
          <w:sz w:val="26"/>
          <w:szCs w:val="26"/>
          <w:rtl/>
          <w:lang w:bidi="ar-EG"/>
        </w:rPr>
        <w:lastRenderedPageBreak/>
        <w:t>البند 3 من جدول الأعمال:</w:t>
      </w:r>
      <w:r w:rsidRPr="00A46B20">
        <w:rPr>
          <w:rFonts w:hint="cs"/>
          <w:bCs/>
          <w:sz w:val="26"/>
          <w:szCs w:val="26"/>
          <w:rtl/>
          <w:lang w:bidi="ar-EG"/>
        </w:rPr>
        <w:tab/>
        <w:t>قطاع إنتاج الهيدروكلوروفلوروكربون في الصين</w:t>
      </w:r>
    </w:p>
    <w:p w:rsidR="003E589B" w:rsidRPr="00A46B20" w:rsidRDefault="003E589B" w:rsidP="00581FD4">
      <w:pPr>
        <w:pStyle w:val="Heading2"/>
        <w:keepNext/>
        <w:keepLines/>
        <w:numPr>
          <w:ilvl w:val="0"/>
          <w:numId w:val="0"/>
        </w:numPr>
        <w:bidi/>
        <w:ind w:left="720" w:hanging="720"/>
        <w:rPr>
          <w:bCs/>
          <w:sz w:val="26"/>
          <w:szCs w:val="26"/>
          <w:rtl/>
          <w:lang w:bidi="ar-EG"/>
        </w:rPr>
      </w:pPr>
      <w:r w:rsidRPr="00A46B20">
        <w:rPr>
          <w:rFonts w:hint="cs"/>
          <w:bCs/>
          <w:sz w:val="26"/>
          <w:szCs w:val="26"/>
          <w:rtl/>
          <w:lang w:bidi="ar-EG"/>
        </w:rPr>
        <w:t>(أ)</w:t>
      </w:r>
      <w:r w:rsidRPr="00A46B20">
        <w:rPr>
          <w:rFonts w:hint="cs"/>
          <w:bCs/>
          <w:sz w:val="26"/>
          <w:szCs w:val="26"/>
          <w:rtl/>
          <w:lang w:bidi="ar-EG"/>
        </w:rPr>
        <w:tab/>
        <w:t xml:space="preserve">مشروع اتفاق بشأن المرحلة الثانية من خطة إدارة إزالة </w:t>
      </w:r>
      <w:r w:rsidR="00E87FBA" w:rsidRPr="00A46B20">
        <w:rPr>
          <w:rFonts w:hint="cs"/>
          <w:bCs/>
          <w:sz w:val="26"/>
          <w:szCs w:val="26"/>
          <w:rtl/>
          <w:lang w:bidi="ar-EG"/>
        </w:rPr>
        <w:t>إنتاج</w:t>
      </w:r>
      <w:r w:rsidRPr="00A46B20">
        <w:rPr>
          <w:rFonts w:hint="cs"/>
          <w:bCs/>
          <w:sz w:val="26"/>
          <w:szCs w:val="26"/>
          <w:rtl/>
          <w:lang w:bidi="ar-EG"/>
        </w:rPr>
        <w:t xml:space="preserve"> الهيدروكلوروفلوروكربونية (المقرر 86/99(</w:t>
      </w:r>
      <w:r w:rsidR="00DE6D15" w:rsidRPr="00A46B20">
        <w:rPr>
          <w:rFonts w:hint="cs"/>
          <w:bCs/>
          <w:sz w:val="26"/>
          <w:szCs w:val="26"/>
          <w:rtl/>
          <w:lang w:bidi="ar-EG"/>
        </w:rPr>
        <w:t>و</w:t>
      </w:r>
      <w:r w:rsidRPr="00A46B20">
        <w:rPr>
          <w:rFonts w:hint="cs"/>
          <w:bCs/>
          <w:sz w:val="26"/>
          <w:szCs w:val="26"/>
          <w:rtl/>
          <w:lang w:bidi="ar-EG"/>
        </w:rPr>
        <w:t>))</w:t>
      </w:r>
    </w:p>
    <w:p w:rsidR="00DE6D15" w:rsidRPr="00A46B20" w:rsidRDefault="00E87FBA" w:rsidP="00581FD4">
      <w:pPr>
        <w:pStyle w:val="Heading1"/>
        <w:keepNext/>
        <w:keepLines/>
        <w:bidi/>
        <w:rPr>
          <w:sz w:val="26"/>
          <w:szCs w:val="26"/>
        </w:rPr>
      </w:pPr>
      <w:r w:rsidRPr="00A46B20">
        <w:rPr>
          <w:rFonts w:hint="cs"/>
          <w:sz w:val="26"/>
          <w:szCs w:val="26"/>
          <w:rtl/>
        </w:rPr>
        <w:t>قدمت</w:t>
      </w:r>
      <w:r w:rsidR="00DE6D15" w:rsidRPr="00A46B20">
        <w:rPr>
          <w:rFonts w:hint="cs"/>
          <w:sz w:val="26"/>
          <w:szCs w:val="26"/>
          <w:rtl/>
        </w:rPr>
        <w:t xml:space="preserve"> مم</w:t>
      </w:r>
      <w:r w:rsidRPr="00A46B20">
        <w:rPr>
          <w:rFonts w:hint="cs"/>
          <w:sz w:val="26"/>
          <w:szCs w:val="26"/>
          <w:rtl/>
        </w:rPr>
        <w:t>ثلة</w:t>
      </w:r>
      <w:r w:rsidR="00DE6D15" w:rsidRPr="00A46B20">
        <w:rPr>
          <w:rFonts w:hint="cs"/>
          <w:sz w:val="26"/>
          <w:szCs w:val="26"/>
          <w:rtl/>
        </w:rPr>
        <w:t xml:space="preserve"> الأمانة الوثيقة </w:t>
      </w:r>
      <w:r w:rsidR="00DE6D15" w:rsidRPr="00A46B20">
        <w:rPr>
          <w:sz w:val="26"/>
          <w:szCs w:val="26"/>
        </w:rPr>
        <w:t>UNEP/OzL.Pro/ExCom/87/SGP/2</w:t>
      </w:r>
      <w:r w:rsidR="00DE6D15" w:rsidRPr="00A46B20">
        <w:rPr>
          <w:rFonts w:hint="cs"/>
          <w:sz w:val="26"/>
          <w:szCs w:val="26"/>
          <w:rtl/>
        </w:rPr>
        <w:t xml:space="preserve">. وقدوافقت اللجنة التنفيذية من حيث المبدأ على المرحلة الثانية من خطة إدارة إزالة </w:t>
      </w:r>
      <w:r w:rsidRPr="00A46B20">
        <w:rPr>
          <w:rFonts w:hint="cs"/>
          <w:sz w:val="26"/>
          <w:szCs w:val="26"/>
          <w:rtl/>
        </w:rPr>
        <w:t xml:space="preserve">إنتاج </w:t>
      </w:r>
      <w:r w:rsidR="00DE6D15" w:rsidRPr="00A46B20">
        <w:rPr>
          <w:rFonts w:hint="cs"/>
          <w:sz w:val="26"/>
          <w:szCs w:val="26"/>
          <w:rtl/>
        </w:rPr>
        <w:t>المواد الهيدروكلوروفلوروكربونية للصين خلال الاجتماع السادس والثمانين إلاّ أنه لم يتم التوصل الى اتفاق خلال ذلك الاجتماع بشأن المواقفة على مشروع الاتفاق.</w:t>
      </w:r>
    </w:p>
    <w:p w:rsidR="00DE6D15" w:rsidRPr="00A46B20" w:rsidRDefault="00DE6D15" w:rsidP="00581FD4">
      <w:pPr>
        <w:pStyle w:val="Heading1"/>
        <w:keepNext/>
        <w:keepLines/>
        <w:bidi/>
        <w:rPr>
          <w:sz w:val="26"/>
          <w:szCs w:val="26"/>
        </w:rPr>
      </w:pPr>
      <w:r w:rsidRPr="00A46B20">
        <w:rPr>
          <w:rFonts w:hint="cs"/>
          <w:sz w:val="26"/>
          <w:szCs w:val="26"/>
          <w:rtl/>
        </w:rPr>
        <w:t>وأبلغ ممثل سويسرا عن المناقشات الثنائية مع حكومة الصين فيما بين الدورات بشأن تعديل نص مشروع الاتفاق واقترح إتاحة بعض الوقت الإضافي لمواصلة هذه المناقشات الثنائية.</w:t>
      </w:r>
    </w:p>
    <w:p w:rsidR="00DE6D15" w:rsidRPr="00A46B20" w:rsidRDefault="00DE6D15" w:rsidP="00056257">
      <w:pPr>
        <w:pStyle w:val="Heading1"/>
        <w:bidi/>
        <w:rPr>
          <w:sz w:val="26"/>
          <w:szCs w:val="26"/>
        </w:rPr>
      </w:pPr>
      <w:r w:rsidRPr="00A46B20">
        <w:rPr>
          <w:rFonts w:hint="cs"/>
          <w:sz w:val="26"/>
          <w:szCs w:val="26"/>
          <w:rtl/>
        </w:rPr>
        <w:t xml:space="preserve">وبعد ذلك، قدم ممثل سويسرا مقترحا مشتركا لإضافة </w:t>
      </w:r>
      <w:r w:rsidR="00E87FBA" w:rsidRPr="00A46B20">
        <w:rPr>
          <w:rFonts w:hint="cs"/>
          <w:sz w:val="26"/>
          <w:szCs w:val="26"/>
          <w:rtl/>
        </w:rPr>
        <w:t xml:space="preserve">ضمن </w:t>
      </w:r>
      <w:r w:rsidRPr="00A46B20">
        <w:rPr>
          <w:rFonts w:hint="cs"/>
          <w:sz w:val="26"/>
          <w:szCs w:val="26"/>
          <w:rtl/>
        </w:rPr>
        <w:t>"</w:t>
      </w:r>
      <w:r w:rsidRPr="00A46B20">
        <w:rPr>
          <w:rFonts w:hint="cs"/>
          <w:i/>
          <w:iCs/>
          <w:sz w:val="26"/>
          <w:szCs w:val="26"/>
          <w:rtl/>
        </w:rPr>
        <w:t xml:space="preserve"> جملة أمور</w:t>
      </w:r>
      <w:r w:rsidRPr="00A46B20">
        <w:rPr>
          <w:rFonts w:hint="cs"/>
          <w:sz w:val="26"/>
          <w:szCs w:val="26"/>
          <w:rtl/>
        </w:rPr>
        <w:t xml:space="preserve"> الرصد والإبلاغ"</w:t>
      </w:r>
      <w:r w:rsidR="00835231" w:rsidRPr="00A46B20">
        <w:rPr>
          <w:rFonts w:hint="cs"/>
          <w:sz w:val="26"/>
          <w:szCs w:val="26"/>
          <w:rtl/>
        </w:rPr>
        <w:t xml:space="preserve"> للفقرة 11 من مشروع الاتفاق خلال الاجتماع السادس والثمانين. ووافق الفريق الفرعي على هذا التغيير بعد إضافة عبارة "</w:t>
      </w:r>
      <w:r w:rsidR="00835231" w:rsidRPr="00A46B20">
        <w:rPr>
          <w:rFonts w:hint="cs"/>
          <w:i/>
          <w:iCs/>
          <w:sz w:val="26"/>
          <w:szCs w:val="26"/>
          <w:rtl/>
        </w:rPr>
        <w:t>ضمن جملة أمور</w:t>
      </w:r>
      <w:r w:rsidR="00835231" w:rsidRPr="00A46B20">
        <w:rPr>
          <w:rFonts w:hint="cs"/>
          <w:sz w:val="26"/>
          <w:szCs w:val="26"/>
          <w:rtl/>
        </w:rPr>
        <w:t>" الى الفقرة 10 خلال الاجتماع السادس والثمانين. ووافق الفريق الفرعي على هذا التغيير بعد استبادال تعبير "</w:t>
      </w:r>
      <w:r w:rsidR="00835231" w:rsidRPr="00A46B20">
        <w:rPr>
          <w:rFonts w:hint="cs"/>
          <w:i/>
          <w:iCs/>
          <w:sz w:val="26"/>
          <w:szCs w:val="26"/>
          <w:rtl/>
        </w:rPr>
        <w:t>ضمن جملة أمور</w:t>
      </w:r>
      <w:r w:rsidR="00835231" w:rsidRPr="00A46B20">
        <w:rPr>
          <w:rFonts w:hint="cs"/>
          <w:sz w:val="26"/>
          <w:szCs w:val="26"/>
          <w:rtl/>
        </w:rPr>
        <w:t xml:space="preserve">" بعبارة "بما في ذلك" وعلى أساس الفهم بأن الفقرة المعدلة 11 لا تغبر القصد الأساسي لهذه الفقرة من مشروع الاتفاق الذي كان يهدف الى التقليل من الآثار البيئية والمناخية لخطة إدارة إزالة المواد الهيدروكلوروفلوروكربونية </w:t>
      </w:r>
      <w:r w:rsidR="00056257" w:rsidRPr="00A46B20">
        <w:rPr>
          <w:rFonts w:hint="cs"/>
          <w:sz w:val="26"/>
          <w:szCs w:val="26"/>
          <w:rtl/>
        </w:rPr>
        <w:t>و</w:t>
      </w:r>
      <w:r w:rsidR="00835231" w:rsidRPr="00A46B20">
        <w:rPr>
          <w:rFonts w:hint="cs"/>
          <w:sz w:val="26"/>
          <w:szCs w:val="26"/>
          <w:rtl/>
        </w:rPr>
        <w:t xml:space="preserve"> لإبراز أهمية الرصد والإبلاغ.</w:t>
      </w:r>
    </w:p>
    <w:p w:rsidR="00835231" w:rsidRPr="00A46B20" w:rsidRDefault="00835231" w:rsidP="00056257">
      <w:pPr>
        <w:pStyle w:val="Heading1"/>
        <w:bidi/>
        <w:rPr>
          <w:sz w:val="26"/>
          <w:szCs w:val="26"/>
        </w:rPr>
      </w:pPr>
      <w:r w:rsidRPr="00A46B20">
        <w:rPr>
          <w:rFonts w:hint="cs"/>
          <w:sz w:val="26"/>
          <w:szCs w:val="26"/>
          <w:rtl/>
        </w:rPr>
        <w:t>واقتر</w:t>
      </w:r>
      <w:r w:rsidR="00056257" w:rsidRPr="00A46B20">
        <w:rPr>
          <w:rFonts w:hint="cs"/>
          <w:sz w:val="26"/>
          <w:szCs w:val="26"/>
          <w:rtl/>
        </w:rPr>
        <w:t>حت</w:t>
      </w:r>
      <w:r w:rsidRPr="00A46B20">
        <w:rPr>
          <w:rFonts w:hint="cs"/>
          <w:sz w:val="26"/>
          <w:szCs w:val="26"/>
          <w:rtl/>
        </w:rPr>
        <w:t xml:space="preserve"> ممثل</w:t>
      </w:r>
      <w:r w:rsidR="00056257" w:rsidRPr="00A46B20">
        <w:rPr>
          <w:rFonts w:hint="cs"/>
          <w:sz w:val="26"/>
          <w:szCs w:val="26"/>
          <w:rtl/>
        </w:rPr>
        <w:t>ة</w:t>
      </w:r>
      <w:r w:rsidRPr="00A46B20">
        <w:rPr>
          <w:rFonts w:hint="cs"/>
          <w:sz w:val="26"/>
          <w:szCs w:val="26"/>
          <w:rtl/>
        </w:rPr>
        <w:t xml:space="preserve"> الأمانة ايضا تعديلا على نص مشروع الاتفاق لمواءمة النص مع تعريف الإنتاج بموجب بروتوكول مونتريال. وقبلت التغييرات المقترحة عقب تأكيدات من الأمانة بأن التغيير في النص لن يؤثر في تطبيق الاتفاق.</w:t>
      </w:r>
    </w:p>
    <w:p w:rsidR="00835231" w:rsidRPr="00A46B20" w:rsidRDefault="00835231" w:rsidP="00DD1628">
      <w:pPr>
        <w:pStyle w:val="Heading1"/>
        <w:bidi/>
        <w:rPr>
          <w:sz w:val="26"/>
          <w:szCs w:val="26"/>
        </w:rPr>
      </w:pPr>
      <w:r w:rsidRPr="00A46B20">
        <w:rPr>
          <w:rFonts w:hint="cs"/>
          <w:sz w:val="26"/>
          <w:szCs w:val="26"/>
          <w:u w:val="single"/>
          <w:rtl/>
        </w:rPr>
        <w:t>وأوصى</w:t>
      </w:r>
      <w:r w:rsidRPr="00A46B20">
        <w:rPr>
          <w:rFonts w:hint="cs"/>
          <w:sz w:val="26"/>
          <w:szCs w:val="26"/>
          <w:rtl/>
        </w:rPr>
        <w:t xml:space="preserve"> الفريق الفرعي المعني بقطاع الإنتاج بأن توافق اللجنة التنفيذية على مشروع الاتفاق للمرحلة الثانية من خطة إدارة إزالة إنتاج الهيدروكلوروفلوروكربون </w:t>
      </w:r>
      <w:r w:rsidR="00DD1628" w:rsidRPr="00A46B20">
        <w:rPr>
          <w:rFonts w:hint="cs"/>
          <w:sz w:val="26"/>
          <w:szCs w:val="26"/>
          <w:rtl/>
        </w:rPr>
        <w:t>بالصيغة التي عدل بها شفهيا بواسطة الفريق الفرعي لقطاع الإنتاج على النحو المبين في المرفق الأول بهذه الوثيقة.</w:t>
      </w:r>
    </w:p>
    <w:p w:rsidR="00DD1628" w:rsidRPr="00A46B20" w:rsidRDefault="00DD1628" w:rsidP="00056257">
      <w:pPr>
        <w:pStyle w:val="Heading2"/>
        <w:numPr>
          <w:ilvl w:val="0"/>
          <w:numId w:val="0"/>
        </w:numPr>
        <w:bidi/>
        <w:ind w:left="720" w:hanging="720"/>
        <w:rPr>
          <w:bCs/>
          <w:sz w:val="26"/>
          <w:szCs w:val="26"/>
          <w:rtl/>
          <w:lang w:bidi="ar-EG"/>
        </w:rPr>
      </w:pPr>
      <w:bookmarkStart w:id="1" w:name="_Hlk530578113"/>
      <w:r w:rsidRPr="00A46B20">
        <w:rPr>
          <w:rFonts w:hint="cs"/>
          <w:bCs/>
          <w:sz w:val="26"/>
          <w:szCs w:val="26"/>
          <w:rtl/>
          <w:lang w:bidi="ar-EG"/>
        </w:rPr>
        <w:t>(ب)</w:t>
      </w:r>
      <w:r w:rsidRPr="00A46B20">
        <w:rPr>
          <w:rFonts w:hint="cs"/>
          <w:bCs/>
          <w:sz w:val="26"/>
          <w:szCs w:val="26"/>
          <w:rtl/>
          <w:lang w:bidi="ar-EG"/>
        </w:rPr>
        <w:tab/>
      </w:r>
      <w:r w:rsidR="00056257" w:rsidRPr="00A46B20">
        <w:rPr>
          <w:rFonts w:hint="cs"/>
          <w:bCs/>
          <w:sz w:val="26"/>
          <w:szCs w:val="26"/>
          <w:rtl/>
          <w:lang w:bidi="ar-EG"/>
        </w:rPr>
        <w:t>المحضر</w:t>
      </w:r>
      <w:r w:rsidRPr="00A46B20">
        <w:rPr>
          <w:rFonts w:hint="cs"/>
          <w:bCs/>
          <w:sz w:val="26"/>
          <w:szCs w:val="26"/>
          <w:rtl/>
          <w:lang w:bidi="ar-EG"/>
        </w:rPr>
        <w:t xml:space="preserve"> الختامي بشأن استثمار تطبيق المواد الخام في الصين (المقرر 86/100)</w:t>
      </w:r>
    </w:p>
    <w:p w:rsidR="00DD1628" w:rsidRPr="00A46B20" w:rsidRDefault="00837653" w:rsidP="00837653">
      <w:pPr>
        <w:pStyle w:val="Heading1"/>
        <w:bidi/>
        <w:rPr>
          <w:sz w:val="26"/>
          <w:szCs w:val="26"/>
        </w:rPr>
      </w:pPr>
      <w:r w:rsidRPr="00A46B20">
        <w:rPr>
          <w:rFonts w:hint="cs"/>
          <w:sz w:val="26"/>
          <w:szCs w:val="26"/>
          <w:rtl/>
        </w:rPr>
        <w:t>قدمت</w:t>
      </w:r>
      <w:r w:rsidR="00DD1628" w:rsidRPr="00A46B20">
        <w:rPr>
          <w:rFonts w:hint="cs"/>
          <w:sz w:val="26"/>
          <w:szCs w:val="26"/>
          <w:rtl/>
        </w:rPr>
        <w:t xml:space="preserve"> ممثل</w:t>
      </w:r>
      <w:r w:rsidRPr="00A46B20">
        <w:rPr>
          <w:rFonts w:hint="cs"/>
          <w:sz w:val="26"/>
          <w:szCs w:val="26"/>
          <w:rtl/>
        </w:rPr>
        <w:t>ة</w:t>
      </w:r>
      <w:r w:rsidR="00DD1628" w:rsidRPr="00A46B20">
        <w:rPr>
          <w:rFonts w:hint="cs"/>
          <w:sz w:val="26"/>
          <w:szCs w:val="26"/>
          <w:rtl/>
        </w:rPr>
        <w:t xml:space="preserve"> الأمانة الوثيقة </w:t>
      </w:r>
      <w:r w:rsidR="00DD1628" w:rsidRPr="00A46B20">
        <w:rPr>
          <w:sz w:val="26"/>
          <w:szCs w:val="26"/>
        </w:rPr>
        <w:t>UNEP/OzL.Pro/ExCom/87/SGP/3</w:t>
      </w:r>
      <w:r w:rsidR="00DD1628" w:rsidRPr="00A46B20">
        <w:rPr>
          <w:rFonts w:hint="cs"/>
          <w:sz w:val="26"/>
          <w:szCs w:val="26"/>
          <w:rtl/>
        </w:rPr>
        <w:t xml:space="preserve">. وخلال الاجتماع السادس والثمانين، نظر الفريق الفرعي فحص تطبيقات </w:t>
      </w:r>
      <w:r w:rsidRPr="00A46B20">
        <w:rPr>
          <w:rFonts w:hint="cs"/>
          <w:sz w:val="26"/>
          <w:szCs w:val="26"/>
          <w:rtl/>
        </w:rPr>
        <w:t>ا</w:t>
      </w:r>
      <w:r w:rsidR="00DD1628" w:rsidRPr="00A46B20">
        <w:rPr>
          <w:rFonts w:hint="cs"/>
          <w:sz w:val="26"/>
          <w:szCs w:val="26"/>
          <w:rtl/>
        </w:rPr>
        <w:t xml:space="preserve">لمواد </w:t>
      </w:r>
      <w:r w:rsidRPr="00A46B20">
        <w:rPr>
          <w:rFonts w:hint="cs"/>
          <w:sz w:val="26"/>
          <w:szCs w:val="26"/>
          <w:rtl/>
        </w:rPr>
        <w:t>الوسيطة</w:t>
      </w:r>
      <w:r w:rsidR="00DD1628" w:rsidRPr="00A46B20">
        <w:rPr>
          <w:rFonts w:hint="cs"/>
          <w:sz w:val="26"/>
          <w:szCs w:val="26"/>
          <w:rtl/>
        </w:rPr>
        <w:t xml:space="preserve"> من الهيدروكلوروفلوروكربون للفترة 2014 حتى 2018 إلاّ أنه لم يتوصل الى توافق في الآراء بشأن الإبلاغ المقترح </w:t>
      </w:r>
      <w:r w:rsidRPr="00A46B20">
        <w:rPr>
          <w:rFonts w:hint="cs"/>
          <w:sz w:val="26"/>
          <w:szCs w:val="26"/>
          <w:rtl/>
        </w:rPr>
        <w:t>للمرافق</w:t>
      </w:r>
      <w:r w:rsidR="00DD1628" w:rsidRPr="00A46B20">
        <w:rPr>
          <w:rFonts w:hint="cs"/>
          <w:sz w:val="26"/>
          <w:szCs w:val="26"/>
          <w:rtl/>
        </w:rPr>
        <w:t xml:space="preserve"> المدمجة تقريبا التي أدت الى تغيير في طريقتها في نقل المواد الهيدروكلوروفلوروكربونية أو في مراجعة بيانات المادة 7 للسنوات 2014 الى 2018.</w:t>
      </w:r>
    </w:p>
    <w:p w:rsidR="00DD1628" w:rsidRPr="00A46B20" w:rsidRDefault="00DD1628" w:rsidP="00F42EC0">
      <w:pPr>
        <w:pStyle w:val="Heading1"/>
        <w:bidi/>
        <w:rPr>
          <w:sz w:val="26"/>
          <w:szCs w:val="26"/>
        </w:rPr>
      </w:pPr>
      <w:r w:rsidRPr="00A46B20">
        <w:rPr>
          <w:rFonts w:hint="cs"/>
          <w:sz w:val="26"/>
          <w:szCs w:val="26"/>
          <w:rtl/>
        </w:rPr>
        <w:t xml:space="preserve">وقد أشير الى أنه فيما يتعلق </w:t>
      </w:r>
      <w:r w:rsidR="00837653" w:rsidRPr="00A46B20">
        <w:rPr>
          <w:rFonts w:hint="cs"/>
          <w:sz w:val="26"/>
          <w:szCs w:val="26"/>
          <w:rtl/>
        </w:rPr>
        <w:t>بالمرافق</w:t>
      </w:r>
      <w:r w:rsidRPr="00A46B20">
        <w:rPr>
          <w:rFonts w:hint="cs"/>
          <w:sz w:val="26"/>
          <w:szCs w:val="26"/>
          <w:rtl/>
        </w:rPr>
        <w:t xml:space="preserve"> </w:t>
      </w:r>
      <w:r w:rsidR="00837653" w:rsidRPr="00A46B20">
        <w:rPr>
          <w:rFonts w:hint="cs"/>
          <w:sz w:val="26"/>
          <w:szCs w:val="26"/>
          <w:rtl/>
        </w:rPr>
        <w:t>المندمجة</w:t>
      </w:r>
      <w:r w:rsidRPr="00A46B20">
        <w:rPr>
          <w:rFonts w:hint="cs"/>
          <w:sz w:val="26"/>
          <w:szCs w:val="26"/>
          <w:rtl/>
        </w:rPr>
        <w:t xml:space="preserve"> </w:t>
      </w:r>
      <w:r w:rsidR="00837653" w:rsidRPr="00A46B20">
        <w:rPr>
          <w:rFonts w:hint="cs"/>
          <w:sz w:val="26"/>
          <w:szCs w:val="26"/>
          <w:rtl/>
        </w:rPr>
        <w:t>فإنها</w:t>
      </w:r>
      <w:r w:rsidRPr="00A46B20">
        <w:rPr>
          <w:rFonts w:hint="cs"/>
          <w:sz w:val="26"/>
          <w:szCs w:val="26"/>
          <w:rtl/>
        </w:rPr>
        <w:t xml:space="preserve"> تتعلق بخطوط إنتاج الهيدروكلوروفلوروكربون المنشأة حديثا للاستخدام كمواد </w:t>
      </w:r>
      <w:r w:rsidR="00837653" w:rsidRPr="00A46B20">
        <w:rPr>
          <w:rFonts w:hint="cs"/>
          <w:sz w:val="26"/>
          <w:szCs w:val="26"/>
          <w:rtl/>
        </w:rPr>
        <w:t>وسيطة</w:t>
      </w:r>
      <w:r w:rsidRPr="00A46B20">
        <w:rPr>
          <w:rFonts w:hint="cs"/>
          <w:sz w:val="26"/>
          <w:szCs w:val="26"/>
          <w:rtl/>
        </w:rPr>
        <w:t xml:space="preserve"> وسيجري التحقق منها</w:t>
      </w:r>
      <w:r w:rsidR="0016297B" w:rsidRPr="00A46B20">
        <w:rPr>
          <w:rFonts w:hint="cs"/>
          <w:sz w:val="26"/>
          <w:szCs w:val="26"/>
          <w:rtl/>
        </w:rPr>
        <w:t>. ولاتحتاج المبادئ التوجيهية واس</w:t>
      </w:r>
      <w:r w:rsidR="00D55E6A" w:rsidRPr="00A46B20">
        <w:rPr>
          <w:rFonts w:hint="cs"/>
          <w:sz w:val="26"/>
          <w:szCs w:val="26"/>
          <w:rtl/>
          <w:lang w:bidi="ar-EG"/>
        </w:rPr>
        <w:t>تم</w:t>
      </w:r>
      <w:r w:rsidR="0016297B" w:rsidRPr="00A46B20">
        <w:rPr>
          <w:rFonts w:hint="cs"/>
          <w:sz w:val="26"/>
          <w:szCs w:val="26"/>
          <w:rtl/>
          <w:lang w:bidi="ar-EG"/>
        </w:rPr>
        <w:t xml:space="preserve">ارة المعايير للتحقق من إنتاج </w:t>
      </w:r>
      <w:r w:rsidR="0016297B" w:rsidRPr="00A46B20">
        <w:rPr>
          <w:rFonts w:hint="cs"/>
          <w:sz w:val="26"/>
          <w:szCs w:val="26"/>
          <w:rtl/>
        </w:rPr>
        <w:t>الهيدروكلوروفلوروكربون الى</w:t>
      </w:r>
      <w:r w:rsidR="00837653" w:rsidRPr="00A46B20">
        <w:rPr>
          <w:rFonts w:hint="cs"/>
          <w:sz w:val="26"/>
          <w:szCs w:val="26"/>
          <w:rtl/>
        </w:rPr>
        <w:t xml:space="preserve"> أن </w:t>
      </w:r>
      <w:r w:rsidR="0016297B" w:rsidRPr="00A46B20">
        <w:rPr>
          <w:rFonts w:hint="cs"/>
          <w:sz w:val="26"/>
          <w:szCs w:val="26"/>
          <w:rtl/>
        </w:rPr>
        <w:t xml:space="preserve"> تحقق حيثما كان هناك تغيير في طرائق النقل</w:t>
      </w:r>
      <w:r w:rsidR="00F42EC0" w:rsidRPr="00A46B20">
        <w:rPr>
          <w:rFonts w:hint="cs"/>
          <w:sz w:val="26"/>
          <w:szCs w:val="26"/>
          <w:rtl/>
        </w:rPr>
        <w:t xml:space="preserve"> </w:t>
      </w:r>
      <w:r w:rsidR="0016297B" w:rsidRPr="00A46B20">
        <w:rPr>
          <w:rFonts w:hint="cs"/>
          <w:sz w:val="26"/>
          <w:szCs w:val="26"/>
          <w:rtl/>
        </w:rPr>
        <w:t xml:space="preserve"> غير أنه لم تكن هناك ثقة في دمج </w:t>
      </w:r>
      <w:r w:rsidR="00F42EC0" w:rsidRPr="00A46B20">
        <w:rPr>
          <w:rFonts w:hint="cs"/>
          <w:sz w:val="26"/>
          <w:szCs w:val="26"/>
          <w:rtl/>
        </w:rPr>
        <w:t>المرافق</w:t>
      </w:r>
      <w:r w:rsidR="0016297B" w:rsidRPr="00A46B20">
        <w:rPr>
          <w:rFonts w:hint="cs"/>
          <w:sz w:val="26"/>
          <w:szCs w:val="26"/>
          <w:rtl/>
        </w:rPr>
        <w:t xml:space="preserve"> حيث كان يتم نقل الهيدروكلوروفلوروكربون بوسائل أخرى وقد تنهض حاجة اى إجراء تحقق. ويجري في الوقت الحاضر ومن المستبعد حدوث تغيير </w:t>
      </w:r>
      <w:r w:rsidR="00F42EC0" w:rsidRPr="00A46B20">
        <w:rPr>
          <w:rFonts w:hint="cs"/>
          <w:sz w:val="26"/>
          <w:szCs w:val="26"/>
          <w:rtl/>
        </w:rPr>
        <w:t>فى</w:t>
      </w:r>
      <w:r w:rsidR="0016297B" w:rsidRPr="00A46B20">
        <w:rPr>
          <w:rFonts w:hint="cs"/>
          <w:sz w:val="26"/>
          <w:szCs w:val="26"/>
          <w:rtl/>
        </w:rPr>
        <w:t xml:space="preserve"> طرائق نقل أخرى </w:t>
      </w:r>
      <w:r w:rsidR="00F42EC0" w:rsidRPr="00A46B20">
        <w:rPr>
          <w:rFonts w:hint="cs"/>
          <w:sz w:val="26"/>
          <w:szCs w:val="26"/>
          <w:rtl/>
        </w:rPr>
        <w:t>للمرافق</w:t>
      </w:r>
      <w:r w:rsidR="0016297B" w:rsidRPr="00A46B20">
        <w:rPr>
          <w:rFonts w:hint="cs"/>
          <w:sz w:val="26"/>
          <w:szCs w:val="26"/>
          <w:rtl/>
        </w:rPr>
        <w:t xml:space="preserve"> الحالية غير أنه من الممكن أن تتوقف </w:t>
      </w:r>
      <w:r w:rsidR="00F42EC0" w:rsidRPr="00A46B20">
        <w:rPr>
          <w:rFonts w:hint="cs"/>
          <w:sz w:val="26"/>
          <w:szCs w:val="26"/>
          <w:rtl/>
        </w:rPr>
        <w:t>المرافق</w:t>
      </w:r>
      <w:r w:rsidR="0016297B" w:rsidRPr="00A46B20">
        <w:rPr>
          <w:rFonts w:hint="cs"/>
          <w:sz w:val="26"/>
          <w:szCs w:val="26"/>
          <w:rtl/>
        </w:rPr>
        <w:t xml:space="preserve"> </w:t>
      </w:r>
      <w:r w:rsidR="00F42EC0" w:rsidRPr="00A46B20">
        <w:rPr>
          <w:rFonts w:hint="cs"/>
          <w:sz w:val="26"/>
          <w:szCs w:val="26"/>
          <w:rtl/>
        </w:rPr>
        <w:t xml:space="preserve">غير </w:t>
      </w:r>
      <w:r w:rsidR="0016297B" w:rsidRPr="00A46B20">
        <w:rPr>
          <w:rFonts w:hint="cs"/>
          <w:sz w:val="26"/>
          <w:szCs w:val="26"/>
          <w:rtl/>
        </w:rPr>
        <w:t xml:space="preserve"> المندمجة أفقيا من خلال </w:t>
      </w:r>
      <w:r w:rsidR="00F42EC0" w:rsidRPr="00A46B20">
        <w:rPr>
          <w:rFonts w:hint="cs"/>
          <w:sz w:val="26"/>
          <w:szCs w:val="26"/>
          <w:rtl/>
        </w:rPr>
        <w:t>ال</w:t>
      </w:r>
      <w:r w:rsidR="0016297B" w:rsidRPr="00A46B20">
        <w:rPr>
          <w:rFonts w:hint="cs"/>
          <w:sz w:val="26"/>
          <w:szCs w:val="26"/>
          <w:rtl/>
        </w:rPr>
        <w:t xml:space="preserve">أنابيب ولا تتوافر </w:t>
      </w:r>
      <w:r w:rsidR="00F42EC0" w:rsidRPr="00A46B20">
        <w:rPr>
          <w:rFonts w:hint="cs"/>
          <w:sz w:val="26"/>
          <w:szCs w:val="26"/>
          <w:rtl/>
        </w:rPr>
        <w:t>حاليل</w:t>
      </w:r>
      <w:r w:rsidR="0016297B" w:rsidRPr="00A46B20">
        <w:rPr>
          <w:rFonts w:hint="cs"/>
          <w:sz w:val="26"/>
          <w:szCs w:val="26"/>
          <w:rtl/>
        </w:rPr>
        <w:t xml:space="preserve"> أي شروط لدمج </w:t>
      </w:r>
      <w:r w:rsidR="00F42EC0" w:rsidRPr="00A46B20">
        <w:rPr>
          <w:rFonts w:hint="cs"/>
          <w:sz w:val="26"/>
          <w:szCs w:val="26"/>
          <w:rtl/>
        </w:rPr>
        <w:t>المرافق</w:t>
      </w:r>
      <w:r w:rsidR="0016297B" w:rsidRPr="00A46B20">
        <w:rPr>
          <w:rFonts w:hint="cs"/>
          <w:sz w:val="26"/>
          <w:szCs w:val="26"/>
          <w:rtl/>
        </w:rPr>
        <w:t xml:space="preserve"> عموميا لربطها </w:t>
      </w:r>
      <w:r w:rsidR="00F42EC0" w:rsidRPr="00A46B20">
        <w:rPr>
          <w:rFonts w:hint="cs"/>
          <w:sz w:val="26"/>
          <w:szCs w:val="26"/>
          <w:rtl/>
        </w:rPr>
        <w:t>بانابيب</w:t>
      </w:r>
      <w:r w:rsidR="0016297B" w:rsidRPr="00A46B20">
        <w:rPr>
          <w:rFonts w:hint="cs"/>
          <w:sz w:val="26"/>
          <w:szCs w:val="26"/>
          <w:rtl/>
        </w:rPr>
        <w:t xml:space="preserve"> وفي حين أن حكومة الصين تحث على استخدام هذه الروابط فإنها ليست إلزامية.</w:t>
      </w:r>
    </w:p>
    <w:p w:rsidR="0016297B" w:rsidRPr="00A46B20" w:rsidRDefault="0016297B" w:rsidP="00F42EC0">
      <w:pPr>
        <w:pStyle w:val="Heading1"/>
        <w:bidi/>
        <w:rPr>
          <w:sz w:val="26"/>
          <w:szCs w:val="26"/>
        </w:rPr>
      </w:pPr>
      <w:r w:rsidRPr="00A46B20">
        <w:rPr>
          <w:rFonts w:hint="cs"/>
          <w:sz w:val="26"/>
          <w:szCs w:val="26"/>
          <w:rtl/>
        </w:rPr>
        <w:t xml:space="preserve">وفيما يتعلق بالفقرة الفرعية (ب)(1) </w:t>
      </w:r>
      <w:r w:rsidR="005159D5" w:rsidRPr="00A46B20">
        <w:rPr>
          <w:rFonts w:hint="cs"/>
          <w:sz w:val="26"/>
          <w:szCs w:val="26"/>
          <w:rtl/>
        </w:rPr>
        <w:t xml:space="preserve">من التوصية، اتفق </w:t>
      </w:r>
      <w:r w:rsidR="005159D5" w:rsidRPr="00A46B20">
        <w:rPr>
          <w:rFonts w:hint="cs"/>
          <w:sz w:val="26"/>
          <w:szCs w:val="26"/>
          <w:rtl/>
          <w:lang w:bidi="ar-EG"/>
        </w:rPr>
        <w:t xml:space="preserve">على سؤال حكومة الصين من خلال البنك الدولي بأن تبلغ اللجنة التنفيذية عما إذا كانت بعض خطوط إنتاج </w:t>
      </w:r>
      <w:r w:rsidR="005159D5" w:rsidRPr="00A46B20">
        <w:rPr>
          <w:rFonts w:hint="cs"/>
          <w:sz w:val="26"/>
          <w:szCs w:val="26"/>
          <w:rtl/>
        </w:rPr>
        <w:t xml:space="preserve">الهيدروكلوروفلوروكربون التي كان قد جرى التحقق في السابق منها ترتبط </w:t>
      </w:r>
      <w:r w:rsidR="00F42EC0" w:rsidRPr="00A46B20">
        <w:rPr>
          <w:rFonts w:hint="cs"/>
          <w:sz w:val="26"/>
          <w:szCs w:val="26"/>
          <w:rtl/>
        </w:rPr>
        <w:t>أفقيا</w:t>
      </w:r>
      <w:r w:rsidR="005159D5" w:rsidRPr="00A46B20">
        <w:rPr>
          <w:rFonts w:hint="cs"/>
          <w:sz w:val="26"/>
          <w:szCs w:val="26"/>
          <w:rtl/>
        </w:rPr>
        <w:t xml:space="preserve"> من خلال أنابيب </w:t>
      </w:r>
      <w:r w:rsidR="00F42EC0" w:rsidRPr="00A46B20">
        <w:rPr>
          <w:rFonts w:hint="cs"/>
          <w:sz w:val="26"/>
          <w:szCs w:val="26"/>
          <w:rtl/>
        </w:rPr>
        <w:t>بمرفق</w:t>
      </w:r>
      <w:r w:rsidR="005159D5" w:rsidRPr="00A46B20">
        <w:rPr>
          <w:rFonts w:hint="cs"/>
          <w:sz w:val="26"/>
          <w:szCs w:val="26"/>
          <w:rtl/>
        </w:rPr>
        <w:t xml:space="preserve"> المستخدمين النهائيين قد غيرت طريقتها في نقل بعض أو كل إنتاج الهيدروكلوروفلوروكربون لمرق المستخدمين النهائيين، وبمجرد أن تشير اللجنة التنفيذية الى هذه التغييرات، يمكنها أن تنظر بعد ذلك الى إجراء آخر بما في ذلك الحاجة الى إحراز تحقق سنوي.</w:t>
      </w:r>
    </w:p>
    <w:p w:rsidR="00A16E4C" w:rsidRPr="00A46B20" w:rsidRDefault="005159D5" w:rsidP="000E1A55">
      <w:pPr>
        <w:pStyle w:val="Heading1"/>
        <w:bidi/>
        <w:rPr>
          <w:sz w:val="26"/>
          <w:szCs w:val="26"/>
        </w:rPr>
      </w:pPr>
      <w:r w:rsidRPr="00A46B20">
        <w:rPr>
          <w:rFonts w:hint="cs"/>
          <w:sz w:val="26"/>
          <w:szCs w:val="26"/>
          <w:rtl/>
        </w:rPr>
        <w:lastRenderedPageBreak/>
        <w:t xml:space="preserve">وفيما يتعلق بالفقرة الفرعية (ب)(2)، لم يتمكن الفريق الفرعي من التوصل الى توافق في الآراء </w:t>
      </w:r>
      <w:r w:rsidR="00F42EC0" w:rsidRPr="00A46B20">
        <w:rPr>
          <w:rFonts w:hint="cs"/>
          <w:sz w:val="26"/>
          <w:szCs w:val="26"/>
          <w:rtl/>
        </w:rPr>
        <w:t>بشأن</w:t>
      </w:r>
      <w:r w:rsidR="000E1A55" w:rsidRPr="00A46B20">
        <w:rPr>
          <w:rFonts w:hint="cs"/>
          <w:sz w:val="26"/>
          <w:szCs w:val="26"/>
          <w:rtl/>
        </w:rPr>
        <w:t xml:space="preserve"> أن </w:t>
      </w:r>
      <w:r w:rsidRPr="00A46B20">
        <w:rPr>
          <w:rFonts w:hint="cs"/>
          <w:sz w:val="26"/>
          <w:szCs w:val="26"/>
          <w:rtl/>
        </w:rPr>
        <w:t xml:space="preserve"> يطلب من البنك الدولي الاضطلاع بمزيد من عمليات التحقق من خطوط إنتاج الهيدروكلوروفلوروكربون التي سبق التحقق بأنها مرتبطة من خلال أنابيب </w:t>
      </w:r>
      <w:r w:rsidR="000E1A55" w:rsidRPr="00A46B20">
        <w:rPr>
          <w:rFonts w:hint="cs"/>
          <w:sz w:val="26"/>
          <w:szCs w:val="26"/>
          <w:rtl/>
        </w:rPr>
        <w:t xml:space="preserve">بمرفق </w:t>
      </w:r>
      <w:r w:rsidRPr="00A46B20">
        <w:rPr>
          <w:rFonts w:hint="cs"/>
          <w:sz w:val="26"/>
          <w:szCs w:val="26"/>
          <w:rtl/>
        </w:rPr>
        <w:t xml:space="preserve"> المستخدمين النهائيين. التي غيرت من طريقتها في نقل الهيدروكلوروفلوروكربون الى مرفق المستخدمين النهائيي. وقد رؤي أن الهدف يتمثل في ضمان بأن إنتاج المواد الهيدروكلوروفلوروكربونية الذي أنتج للاستخدام كمواد </w:t>
      </w:r>
      <w:r w:rsidR="000E1A55" w:rsidRPr="00A46B20">
        <w:rPr>
          <w:rFonts w:hint="cs"/>
          <w:sz w:val="26"/>
          <w:szCs w:val="26"/>
          <w:rtl/>
        </w:rPr>
        <w:t>وسيطة</w:t>
      </w:r>
      <w:r w:rsidRPr="00A46B20">
        <w:rPr>
          <w:rFonts w:hint="cs"/>
          <w:sz w:val="26"/>
          <w:szCs w:val="26"/>
          <w:rtl/>
        </w:rPr>
        <w:t xml:space="preserve"> قد استخدم </w:t>
      </w:r>
      <w:r w:rsidR="00643D43" w:rsidRPr="00A46B20">
        <w:rPr>
          <w:rFonts w:hint="cs"/>
          <w:sz w:val="26"/>
          <w:szCs w:val="26"/>
          <w:rtl/>
        </w:rPr>
        <w:t xml:space="preserve">في نفس </w:t>
      </w:r>
      <w:r w:rsidR="000E1A55" w:rsidRPr="00A46B20">
        <w:rPr>
          <w:rFonts w:hint="cs"/>
          <w:sz w:val="26"/>
          <w:szCs w:val="26"/>
          <w:rtl/>
        </w:rPr>
        <w:t>الغرض</w:t>
      </w:r>
      <w:r w:rsidR="00643D43" w:rsidRPr="00A46B20">
        <w:rPr>
          <w:rFonts w:hint="cs"/>
          <w:sz w:val="26"/>
          <w:szCs w:val="26"/>
          <w:rtl/>
        </w:rPr>
        <w:t xml:space="preserve"> القانوني ولم </w:t>
      </w:r>
      <w:r w:rsidR="000E1A55" w:rsidRPr="00A46B20">
        <w:rPr>
          <w:rFonts w:hint="cs"/>
          <w:sz w:val="26"/>
          <w:szCs w:val="26"/>
          <w:rtl/>
        </w:rPr>
        <w:t>تباع</w:t>
      </w:r>
      <w:r w:rsidR="00643D43" w:rsidRPr="00A46B20">
        <w:rPr>
          <w:rFonts w:hint="cs"/>
          <w:sz w:val="26"/>
          <w:szCs w:val="26"/>
          <w:rtl/>
          <w:lang w:bidi="ar-EG"/>
        </w:rPr>
        <w:t xml:space="preserve"> للاستخدام في أماكن أخرى لأغراض غير المواد </w:t>
      </w:r>
      <w:r w:rsidR="000E1A55" w:rsidRPr="00A46B20">
        <w:rPr>
          <w:rFonts w:hint="cs"/>
          <w:sz w:val="26"/>
          <w:szCs w:val="26"/>
          <w:rtl/>
          <w:lang w:bidi="ar-EG"/>
        </w:rPr>
        <w:t>الوسيطة</w:t>
      </w:r>
      <w:r w:rsidR="00643D43" w:rsidRPr="00A46B20">
        <w:rPr>
          <w:rFonts w:hint="cs"/>
          <w:sz w:val="26"/>
          <w:szCs w:val="26"/>
          <w:rtl/>
          <w:lang w:bidi="ar-EG"/>
        </w:rPr>
        <w:t xml:space="preserve">. وكان هناك تفضيل لاستخدام الأنابيب حيثما يمكن حيث أنها تقلل من مخاطر تحويل هذه المواد </w:t>
      </w:r>
      <w:r w:rsidR="000E1A55" w:rsidRPr="00A46B20">
        <w:rPr>
          <w:rFonts w:hint="cs"/>
          <w:sz w:val="26"/>
          <w:szCs w:val="26"/>
          <w:rtl/>
          <w:lang w:bidi="ar-EG"/>
        </w:rPr>
        <w:t>الزسيطة</w:t>
      </w:r>
      <w:r w:rsidR="00643D43" w:rsidRPr="00A46B20">
        <w:rPr>
          <w:rFonts w:hint="cs"/>
          <w:sz w:val="26"/>
          <w:szCs w:val="26"/>
          <w:rtl/>
          <w:lang w:bidi="ar-EG"/>
        </w:rPr>
        <w:t xml:space="preserve"> الى استخدامات أخرى. غير إنه جرى إيضاح بأنه قد تظهر أوضاع أخرى حيث تتوافر قواعد </w:t>
      </w:r>
      <w:r w:rsidR="000E1A55" w:rsidRPr="00A46B20">
        <w:rPr>
          <w:rFonts w:hint="cs"/>
          <w:sz w:val="26"/>
          <w:szCs w:val="26"/>
          <w:rtl/>
          <w:lang w:bidi="ar-EG"/>
        </w:rPr>
        <w:t>محلية</w:t>
      </w:r>
      <w:r w:rsidR="00643D43" w:rsidRPr="00A46B20">
        <w:rPr>
          <w:rFonts w:hint="cs"/>
          <w:sz w:val="26"/>
          <w:szCs w:val="26"/>
          <w:rtl/>
          <w:lang w:bidi="ar-EG"/>
        </w:rPr>
        <w:t xml:space="preserve"> أو حالة </w:t>
      </w:r>
      <w:r w:rsidR="000E1A55" w:rsidRPr="00A46B20">
        <w:rPr>
          <w:rFonts w:hint="cs"/>
          <w:sz w:val="26"/>
          <w:szCs w:val="26"/>
          <w:rtl/>
          <w:lang w:bidi="ar-EG"/>
        </w:rPr>
        <w:t>إنتاج</w:t>
      </w:r>
      <w:r w:rsidR="00643D43" w:rsidRPr="00A46B20">
        <w:rPr>
          <w:rFonts w:hint="cs"/>
          <w:sz w:val="26"/>
          <w:szCs w:val="26"/>
          <w:rtl/>
          <w:lang w:bidi="ar-EG"/>
        </w:rPr>
        <w:t xml:space="preserve"> يتعذر أو </w:t>
      </w:r>
      <w:r w:rsidR="00A16E4C" w:rsidRPr="00A46B20">
        <w:rPr>
          <w:rFonts w:hint="cs"/>
          <w:sz w:val="26"/>
          <w:szCs w:val="26"/>
          <w:rtl/>
          <w:lang w:bidi="ar-EG"/>
        </w:rPr>
        <w:t>يستحيل معها.</w:t>
      </w:r>
    </w:p>
    <w:p w:rsidR="005159D5" w:rsidRPr="00A46B20" w:rsidRDefault="00A16E4C" w:rsidP="005141EE">
      <w:pPr>
        <w:pStyle w:val="Heading1"/>
        <w:bidi/>
        <w:rPr>
          <w:sz w:val="26"/>
          <w:szCs w:val="26"/>
        </w:rPr>
      </w:pPr>
      <w:r w:rsidRPr="00A46B20">
        <w:rPr>
          <w:rFonts w:hint="cs"/>
          <w:sz w:val="26"/>
          <w:szCs w:val="26"/>
          <w:rtl/>
          <w:lang w:bidi="ar-EG"/>
        </w:rPr>
        <w:t>وبعد ذلك اقترح</w:t>
      </w:r>
      <w:r w:rsidR="00643D43" w:rsidRPr="00A46B20">
        <w:rPr>
          <w:rFonts w:hint="cs"/>
          <w:sz w:val="26"/>
          <w:szCs w:val="26"/>
          <w:rtl/>
          <w:lang w:bidi="ar-EG"/>
        </w:rPr>
        <w:t xml:space="preserve"> إضافة فقرة جديدة من أحد الأعضاء للاستعاضة عن النص الخاص </w:t>
      </w:r>
      <w:r w:rsidR="000E1A55" w:rsidRPr="00A46B20">
        <w:rPr>
          <w:rFonts w:hint="cs"/>
          <w:sz w:val="26"/>
          <w:szCs w:val="26"/>
          <w:rtl/>
          <w:lang w:bidi="ar-EG"/>
        </w:rPr>
        <w:t>بالفقرة</w:t>
      </w:r>
      <w:r w:rsidR="00643D43" w:rsidRPr="00A46B20">
        <w:rPr>
          <w:rFonts w:hint="cs"/>
          <w:sz w:val="26"/>
          <w:szCs w:val="26"/>
          <w:rtl/>
          <w:lang w:bidi="ar-EG"/>
        </w:rPr>
        <w:t xml:space="preserve"> الفرعية </w:t>
      </w:r>
      <w:r w:rsidRPr="00A46B20">
        <w:rPr>
          <w:rFonts w:hint="cs"/>
          <w:sz w:val="26"/>
          <w:szCs w:val="26"/>
          <w:rtl/>
        </w:rPr>
        <w:t>(ب)(2). وعقب مناقشات، اتفق على أن الصعوبة الرئيسية التي ووجهت تتمثل في النقص في تعريف معني "</w:t>
      </w:r>
      <w:r w:rsidR="005141EE" w:rsidRPr="00A46B20">
        <w:rPr>
          <w:rFonts w:hint="cs"/>
          <w:sz w:val="26"/>
          <w:szCs w:val="26"/>
          <w:rtl/>
        </w:rPr>
        <w:t>الإندماج</w:t>
      </w:r>
      <w:r w:rsidRPr="00A46B20">
        <w:rPr>
          <w:rFonts w:hint="cs"/>
          <w:sz w:val="26"/>
          <w:szCs w:val="26"/>
          <w:rtl/>
        </w:rPr>
        <w:t xml:space="preserve"> الأفقي". </w:t>
      </w:r>
      <w:r w:rsidR="005141EE" w:rsidRPr="00A46B20">
        <w:rPr>
          <w:rFonts w:hint="cs"/>
          <w:sz w:val="26"/>
          <w:szCs w:val="26"/>
          <w:rtl/>
        </w:rPr>
        <w:t>وعلى</w:t>
      </w:r>
      <w:r w:rsidRPr="00A46B20">
        <w:rPr>
          <w:rFonts w:hint="cs"/>
          <w:sz w:val="26"/>
          <w:szCs w:val="26"/>
          <w:rtl/>
        </w:rPr>
        <w:t xml:space="preserve"> ذلك اتفق في الفقرة (د) على أن ينظر الفريق الفرعي في تعريف خلال نظر مشروع المبادئ التوجيهية و</w:t>
      </w:r>
      <w:r w:rsidR="00475B8A" w:rsidRPr="00A46B20">
        <w:rPr>
          <w:rFonts w:hint="cs"/>
          <w:sz w:val="26"/>
          <w:szCs w:val="26"/>
          <w:rtl/>
        </w:rPr>
        <w:t>استمارة المعايير المستخدمة في التحقق من إزالة إنتاج المواد المستنفدة للأوزون خلال الاجتماع القادم للجنة التنفيذية.</w:t>
      </w:r>
    </w:p>
    <w:p w:rsidR="00475B8A" w:rsidRPr="00A46B20" w:rsidRDefault="00475B8A" w:rsidP="005141EE">
      <w:pPr>
        <w:pStyle w:val="Heading1"/>
        <w:bidi/>
        <w:rPr>
          <w:sz w:val="26"/>
          <w:szCs w:val="26"/>
        </w:rPr>
      </w:pPr>
      <w:r w:rsidRPr="00A46B20">
        <w:rPr>
          <w:rFonts w:hint="cs"/>
          <w:sz w:val="26"/>
          <w:szCs w:val="26"/>
          <w:rtl/>
        </w:rPr>
        <w:t xml:space="preserve">وعلى </w:t>
      </w:r>
      <w:r w:rsidR="005141EE" w:rsidRPr="00A46B20">
        <w:rPr>
          <w:rFonts w:hint="cs"/>
          <w:sz w:val="26"/>
          <w:szCs w:val="26"/>
          <w:rtl/>
        </w:rPr>
        <w:t>هذا</w:t>
      </w:r>
      <w:r w:rsidRPr="00A46B20">
        <w:rPr>
          <w:rFonts w:hint="cs"/>
          <w:sz w:val="26"/>
          <w:szCs w:val="26"/>
          <w:rtl/>
        </w:rPr>
        <w:t xml:space="preserve"> الأساس، طلب أحد الأعضاء من الأمانة </w:t>
      </w:r>
      <w:r w:rsidR="005141EE" w:rsidRPr="00A46B20">
        <w:rPr>
          <w:rFonts w:hint="cs"/>
          <w:sz w:val="26"/>
          <w:szCs w:val="26"/>
          <w:rtl/>
        </w:rPr>
        <w:t>تقديم</w:t>
      </w:r>
      <w:r w:rsidRPr="00A46B20">
        <w:rPr>
          <w:rFonts w:hint="cs"/>
          <w:sz w:val="26"/>
          <w:szCs w:val="26"/>
          <w:rtl/>
        </w:rPr>
        <w:t xml:space="preserve"> معلومات ذات صلة عن سبل تحسين عملية تعريف "</w:t>
      </w:r>
      <w:r w:rsidR="005141EE" w:rsidRPr="00A46B20">
        <w:rPr>
          <w:rFonts w:hint="cs"/>
          <w:sz w:val="26"/>
          <w:szCs w:val="26"/>
          <w:rtl/>
        </w:rPr>
        <w:t>الإندماج</w:t>
      </w:r>
      <w:r w:rsidRPr="00A46B20">
        <w:rPr>
          <w:rFonts w:hint="cs"/>
          <w:sz w:val="26"/>
          <w:szCs w:val="26"/>
          <w:rtl/>
        </w:rPr>
        <w:t xml:space="preserve"> الأفقي" في الوثيقة التي ستقدم للاجتماع استعدادا لمناقشة المسألة في ذلك الاجتماع.</w:t>
      </w:r>
    </w:p>
    <w:p w:rsidR="00475B8A" w:rsidRPr="00A46B20" w:rsidRDefault="00475B8A" w:rsidP="005141EE">
      <w:pPr>
        <w:pStyle w:val="Heading1"/>
        <w:bidi/>
        <w:rPr>
          <w:sz w:val="26"/>
          <w:szCs w:val="26"/>
        </w:rPr>
      </w:pPr>
      <w:r w:rsidRPr="00A46B20">
        <w:rPr>
          <w:rFonts w:hint="cs"/>
          <w:sz w:val="26"/>
          <w:szCs w:val="26"/>
          <w:rtl/>
        </w:rPr>
        <w:t xml:space="preserve">وفيما يتعلق بالفقرة(ج) التي </w:t>
      </w:r>
      <w:r w:rsidR="005141EE" w:rsidRPr="00A46B20">
        <w:rPr>
          <w:rFonts w:hint="cs"/>
          <w:sz w:val="26"/>
          <w:szCs w:val="26"/>
          <w:rtl/>
        </w:rPr>
        <w:t>يطاب</w:t>
      </w:r>
      <w:r w:rsidRPr="00A46B20">
        <w:rPr>
          <w:rFonts w:hint="cs"/>
          <w:sz w:val="26"/>
          <w:szCs w:val="26"/>
          <w:rtl/>
        </w:rPr>
        <w:t xml:space="preserve"> من البنك الدولي إدراج جميع خطوط إنتاج الهيدر</w:t>
      </w:r>
      <w:r w:rsidR="0013086C" w:rsidRPr="00A46B20">
        <w:rPr>
          <w:rFonts w:hint="cs"/>
          <w:sz w:val="26"/>
          <w:szCs w:val="26"/>
          <w:rtl/>
        </w:rPr>
        <w:t>كلورو</w:t>
      </w:r>
      <w:r w:rsidRPr="00A46B20">
        <w:rPr>
          <w:rFonts w:hint="cs"/>
          <w:sz w:val="26"/>
          <w:szCs w:val="26"/>
          <w:rtl/>
        </w:rPr>
        <w:t xml:space="preserve">وفلوروكربون المنشأة حديثا في عملياتها للتحقق </w:t>
      </w:r>
      <w:r w:rsidR="005141EE" w:rsidRPr="00A46B20">
        <w:rPr>
          <w:rFonts w:hint="cs"/>
          <w:sz w:val="26"/>
          <w:szCs w:val="26"/>
          <w:rtl/>
        </w:rPr>
        <w:t>السنوى</w:t>
      </w:r>
      <w:r w:rsidRPr="00A46B20">
        <w:rPr>
          <w:rFonts w:hint="cs"/>
          <w:sz w:val="26"/>
          <w:szCs w:val="26"/>
          <w:rtl/>
        </w:rPr>
        <w:t xml:space="preserve">، وقد لوحظ </w:t>
      </w:r>
      <w:r w:rsidR="005141EE" w:rsidRPr="00A46B20">
        <w:rPr>
          <w:rFonts w:hint="cs"/>
          <w:sz w:val="26"/>
          <w:szCs w:val="26"/>
          <w:rtl/>
        </w:rPr>
        <w:t>أن</w:t>
      </w:r>
      <w:r w:rsidRPr="00A46B20">
        <w:rPr>
          <w:rFonts w:hint="cs"/>
          <w:sz w:val="26"/>
          <w:szCs w:val="26"/>
          <w:rtl/>
        </w:rPr>
        <w:t xml:space="preserve"> البنك الدولي قد أجرى في السابق </w:t>
      </w:r>
      <w:r w:rsidR="005141EE" w:rsidRPr="00A46B20">
        <w:rPr>
          <w:rFonts w:hint="cs"/>
          <w:sz w:val="26"/>
          <w:szCs w:val="26"/>
          <w:rtl/>
        </w:rPr>
        <w:t>ع</w:t>
      </w:r>
      <w:r w:rsidRPr="00A46B20">
        <w:rPr>
          <w:rFonts w:hint="cs"/>
          <w:sz w:val="26"/>
          <w:szCs w:val="26"/>
          <w:rtl/>
        </w:rPr>
        <w:t>مليات تحقق إضافية على أساس كل حالة على حدة. إلاّ أن هذه العمليات ا</w:t>
      </w:r>
      <w:r w:rsidR="005141EE" w:rsidRPr="00A46B20">
        <w:rPr>
          <w:rFonts w:hint="cs"/>
          <w:sz w:val="26"/>
          <w:szCs w:val="26"/>
          <w:rtl/>
        </w:rPr>
        <w:t>ل</w:t>
      </w:r>
      <w:r w:rsidRPr="00A46B20">
        <w:rPr>
          <w:rFonts w:hint="cs"/>
          <w:sz w:val="26"/>
          <w:szCs w:val="26"/>
          <w:rtl/>
        </w:rPr>
        <w:t>مستقلة للانتاج قد أجريت في إطار خطة إدارة إزالة المواد الهيدروكلوروفلوروكربونية والمتوافر المحدود للتمويل لهذه لعممليات</w:t>
      </w:r>
      <w:r w:rsidR="0013086C" w:rsidRPr="00A46B20">
        <w:rPr>
          <w:rFonts w:hint="cs"/>
          <w:sz w:val="26"/>
          <w:szCs w:val="26"/>
          <w:rtl/>
        </w:rPr>
        <w:t xml:space="preserve"> التحقق هذه. ويمكن أن تتضمن عمليات التحقق المص</w:t>
      </w:r>
      <w:r w:rsidR="005141EE" w:rsidRPr="00A46B20">
        <w:rPr>
          <w:rFonts w:hint="cs"/>
          <w:sz w:val="26"/>
          <w:szCs w:val="26"/>
          <w:rtl/>
        </w:rPr>
        <w:t>و</w:t>
      </w:r>
      <w:r w:rsidR="0013086C" w:rsidRPr="00A46B20">
        <w:rPr>
          <w:rFonts w:hint="cs"/>
          <w:sz w:val="26"/>
          <w:szCs w:val="26"/>
          <w:rtl/>
        </w:rPr>
        <w:t>رة</w:t>
      </w:r>
      <w:r w:rsidRPr="00A46B20">
        <w:rPr>
          <w:rFonts w:hint="cs"/>
          <w:sz w:val="26"/>
          <w:szCs w:val="26"/>
          <w:rtl/>
        </w:rPr>
        <w:t xml:space="preserve"> في الفقرة </w:t>
      </w:r>
      <w:r w:rsidR="0013086C" w:rsidRPr="00A46B20">
        <w:rPr>
          <w:rFonts w:hint="cs"/>
          <w:sz w:val="26"/>
          <w:szCs w:val="26"/>
          <w:rtl/>
        </w:rPr>
        <w:t xml:space="preserve">(ج) المسؤوليات والتكاليف الإضافية التي تتجاوز نطاق هذا الاتفاق الأصلي. </w:t>
      </w:r>
      <w:r w:rsidR="005141EE" w:rsidRPr="00A46B20">
        <w:rPr>
          <w:rFonts w:hint="cs"/>
          <w:sz w:val="26"/>
          <w:szCs w:val="26"/>
          <w:rtl/>
        </w:rPr>
        <w:t>واوضحت</w:t>
      </w:r>
      <w:r w:rsidR="0013086C" w:rsidRPr="00A46B20">
        <w:rPr>
          <w:rFonts w:hint="cs"/>
          <w:sz w:val="26"/>
          <w:szCs w:val="26"/>
          <w:rtl/>
        </w:rPr>
        <w:t xml:space="preserve"> ممثل</w:t>
      </w:r>
      <w:r w:rsidR="005141EE" w:rsidRPr="00A46B20">
        <w:rPr>
          <w:rFonts w:hint="cs"/>
          <w:sz w:val="26"/>
          <w:szCs w:val="26"/>
          <w:rtl/>
        </w:rPr>
        <w:t>ة</w:t>
      </w:r>
      <w:r w:rsidR="0013086C" w:rsidRPr="00A46B20">
        <w:rPr>
          <w:rFonts w:hint="cs"/>
          <w:sz w:val="26"/>
          <w:szCs w:val="26"/>
          <w:rtl/>
        </w:rPr>
        <w:t xml:space="preserve"> الأمانة بأنه نظرا لأن خطة إدارة إزالة المواد الهيدركلورووفلوروكربونية </w:t>
      </w:r>
      <w:r w:rsidR="009E7C69" w:rsidRPr="00A46B20">
        <w:rPr>
          <w:rFonts w:hint="cs"/>
          <w:sz w:val="26"/>
          <w:szCs w:val="26"/>
          <w:rtl/>
          <w:lang w:bidi="ar-EG"/>
        </w:rPr>
        <w:t>تسير قدما وأن مرافق الإنتاج قد أغلقت، فلن يتعين التحقق إلاّ من عدد قليل من خطوط الإنتاج، فإن أي تكاليف لإجراء المزيد من التحقق يمكن موازنته مقابل الخفض الشامل في عدد عمليات التحقق. ووافق الفريق الفرعي بعد ذلك على أن تنظر اللجنة التنفيذية عما إذا يمكن طلب تمويل إضافي لعمليات التحقق هذه على أساس كل حالة على حدة</w:t>
      </w:r>
    </w:p>
    <w:p w:rsidR="009E7C69" w:rsidRPr="00A46B20" w:rsidRDefault="009E7C69" w:rsidP="00A460CC">
      <w:pPr>
        <w:pStyle w:val="Heading1"/>
        <w:bidi/>
        <w:rPr>
          <w:sz w:val="26"/>
          <w:szCs w:val="26"/>
        </w:rPr>
      </w:pPr>
      <w:r w:rsidRPr="00A46B20">
        <w:rPr>
          <w:rFonts w:hint="cs"/>
          <w:sz w:val="26"/>
          <w:szCs w:val="26"/>
          <w:rtl/>
        </w:rPr>
        <w:t>واقترح الفريق الفرعي كذلك تعديل الفقرة الفرعية (</w:t>
      </w:r>
      <w:r w:rsidRPr="00A46B20">
        <w:rPr>
          <w:sz w:val="26"/>
          <w:szCs w:val="26"/>
          <w:rtl/>
        </w:rPr>
        <w:t>ﻫ</w:t>
      </w:r>
      <w:r w:rsidRPr="00A46B20">
        <w:rPr>
          <w:rFonts w:hint="cs"/>
          <w:sz w:val="26"/>
          <w:szCs w:val="26"/>
          <w:rtl/>
        </w:rPr>
        <w:t>) من التوصية</w:t>
      </w:r>
      <w:r w:rsidR="008C50D4" w:rsidRPr="00A46B20">
        <w:rPr>
          <w:rFonts w:hint="cs"/>
          <w:sz w:val="26"/>
          <w:szCs w:val="26"/>
          <w:rtl/>
        </w:rPr>
        <w:t xml:space="preserve"> بالنظر الى أنه لم تحدث</w:t>
      </w:r>
      <w:r w:rsidR="008C50D4" w:rsidRPr="00A46B20">
        <w:rPr>
          <w:rFonts w:hint="cs"/>
          <w:sz w:val="26"/>
          <w:szCs w:val="26"/>
          <w:rtl/>
          <w:lang w:bidi="ar-EG"/>
        </w:rPr>
        <w:t xml:space="preserve"> أي استعراض لإنتاج الهيدروكلوروفلوروكربون المقدم بموجب المادة 7 من بروتوكول مونتريال عن عامي 2014 و2015 للاجتماع الحالي، وأن من الممكن تقديم التحديث بدلا من ذلك للاجتماع الثامن والثمانين. وعقب مناقشات طالب أثناءها أحد الأعضاء بأن يتضمن التحديث </w:t>
      </w:r>
      <w:r w:rsidR="008C50D4" w:rsidRPr="00A46B20">
        <w:rPr>
          <w:rFonts w:hint="cs"/>
          <w:sz w:val="26"/>
          <w:szCs w:val="26"/>
          <w:rtl/>
        </w:rPr>
        <w:t xml:space="preserve">جدولا يعقد مقارنة بين البيانات الأصلية والمعدلة للسنوات من 2013 الى 2018. ولاحظ الميسر، </w:t>
      </w:r>
      <w:r w:rsidR="00F619C9" w:rsidRPr="00A46B20">
        <w:rPr>
          <w:rFonts w:hint="cs"/>
          <w:sz w:val="26"/>
          <w:szCs w:val="26"/>
          <w:rtl/>
        </w:rPr>
        <w:t>دون أي اعتراض.</w:t>
      </w:r>
    </w:p>
    <w:p w:rsidR="00F619C9" w:rsidRPr="00A46B20" w:rsidRDefault="00F619C9" w:rsidP="007064B0">
      <w:pPr>
        <w:pStyle w:val="Heading1"/>
        <w:bidi/>
        <w:rPr>
          <w:sz w:val="26"/>
          <w:szCs w:val="26"/>
        </w:rPr>
      </w:pPr>
      <w:r w:rsidRPr="00A46B20">
        <w:rPr>
          <w:rFonts w:hint="cs"/>
          <w:sz w:val="26"/>
          <w:szCs w:val="26"/>
          <w:u w:val="single"/>
          <w:rtl/>
        </w:rPr>
        <w:t>وأوصي</w:t>
      </w:r>
      <w:r w:rsidRPr="00A46B20">
        <w:rPr>
          <w:rFonts w:hint="cs"/>
          <w:sz w:val="26"/>
          <w:szCs w:val="26"/>
          <w:rtl/>
        </w:rPr>
        <w:t xml:space="preserve"> الفريق الفرعي المعني بقطاع الإنتاج اللجنة التنفيذية بمايلي:</w:t>
      </w:r>
    </w:p>
    <w:p w:rsidR="00F619C9" w:rsidRPr="00A46B20" w:rsidRDefault="00F619C9" w:rsidP="007064B0">
      <w:pPr>
        <w:pStyle w:val="Heading2"/>
        <w:bidi/>
        <w:rPr>
          <w:sz w:val="26"/>
          <w:szCs w:val="26"/>
        </w:rPr>
      </w:pPr>
      <w:r w:rsidRPr="00A46B20">
        <w:rPr>
          <w:rFonts w:hint="cs"/>
          <w:sz w:val="26"/>
          <w:szCs w:val="26"/>
          <w:rtl/>
        </w:rPr>
        <w:t>أن تحاط علما بالوثيقة الختامية من التح</w:t>
      </w:r>
      <w:r w:rsidRPr="00A46B20">
        <w:rPr>
          <w:rFonts w:hint="cs"/>
          <w:sz w:val="26"/>
          <w:szCs w:val="26"/>
          <w:rtl/>
          <w:lang w:bidi="ar-EG"/>
        </w:rPr>
        <w:t xml:space="preserve">ري عن تطبيقات المادة الخام للهيدروكلوروفلوروكربون في الصين عن السنوات 2014 الى 2018 المقدمة من حكومة الصين من خلال البنك الدولي الواردة في الوثيقة </w:t>
      </w:r>
      <w:r w:rsidRPr="00A46B20">
        <w:rPr>
          <w:sz w:val="26"/>
          <w:szCs w:val="26"/>
        </w:rPr>
        <w:t>UNEP/OzL.Pro/ExCom/87/SGP/3</w:t>
      </w:r>
      <w:r w:rsidRPr="00A46B20">
        <w:rPr>
          <w:rFonts w:hint="cs"/>
          <w:sz w:val="26"/>
          <w:szCs w:val="26"/>
          <w:rtl/>
          <w:lang w:bidi="ar-EG"/>
        </w:rPr>
        <w:t>؛</w:t>
      </w:r>
    </w:p>
    <w:p w:rsidR="00F619C9" w:rsidRPr="00A46B20" w:rsidRDefault="00F619C9" w:rsidP="00A460CC">
      <w:pPr>
        <w:pStyle w:val="Heading2"/>
        <w:bidi/>
        <w:rPr>
          <w:sz w:val="26"/>
          <w:szCs w:val="26"/>
        </w:rPr>
      </w:pPr>
      <w:r w:rsidRPr="00A46B20">
        <w:rPr>
          <w:rFonts w:hint="cs"/>
          <w:sz w:val="26"/>
          <w:szCs w:val="26"/>
          <w:rtl/>
        </w:rPr>
        <w:t xml:space="preserve">أن تطلب من حكومة الصين من خلال البنك الدولي، إبلاغ اللجنة التنفيذية إذا ما قام أي من خطوط إنتاج </w:t>
      </w:r>
      <w:r w:rsidRPr="00A46B20">
        <w:rPr>
          <w:rFonts w:hint="cs"/>
          <w:sz w:val="26"/>
          <w:szCs w:val="26"/>
          <w:rtl/>
          <w:lang w:bidi="ar-EG"/>
        </w:rPr>
        <w:t xml:space="preserve">الهيدروكلوروفلوروكربون التي سبق التحقق من </w:t>
      </w:r>
      <w:r w:rsidR="00A460CC" w:rsidRPr="00A46B20">
        <w:rPr>
          <w:rFonts w:hint="cs"/>
          <w:sz w:val="26"/>
          <w:szCs w:val="26"/>
          <w:rtl/>
          <w:lang w:bidi="ar-EG"/>
        </w:rPr>
        <w:t>إندماجها</w:t>
      </w:r>
      <w:r w:rsidRPr="00A46B20">
        <w:rPr>
          <w:rFonts w:hint="cs"/>
          <w:sz w:val="26"/>
          <w:szCs w:val="26"/>
          <w:rtl/>
          <w:lang w:bidi="ar-EG"/>
        </w:rPr>
        <w:t xml:space="preserve"> أفقيا من خلال أنابيب الى مرفق المستخدمين النهائيين بتغيير طريقته في نقل بعض أو كل المواد </w:t>
      </w:r>
      <w:r w:rsidR="00DB7AD7" w:rsidRPr="00A46B20">
        <w:rPr>
          <w:rFonts w:hint="cs"/>
          <w:sz w:val="26"/>
          <w:szCs w:val="26"/>
          <w:rtl/>
          <w:lang w:bidi="ar-EG"/>
        </w:rPr>
        <w:t>الهيدروكلوروفلوروكربونيو الى مرفق المستخدمين النهائيين؛</w:t>
      </w:r>
    </w:p>
    <w:p w:rsidR="00DB7AD7" w:rsidRPr="00A46B20" w:rsidRDefault="00DB7AD7" w:rsidP="003D77C2">
      <w:pPr>
        <w:pStyle w:val="Heading2"/>
        <w:keepNext/>
        <w:keepLines/>
        <w:bidi/>
        <w:rPr>
          <w:sz w:val="26"/>
          <w:szCs w:val="26"/>
        </w:rPr>
      </w:pPr>
      <w:r w:rsidRPr="00A46B20">
        <w:rPr>
          <w:rFonts w:hint="cs"/>
          <w:sz w:val="26"/>
          <w:szCs w:val="26"/>
          <w:rtl/>
        </w:rPr>
        <w:lastRenderedPageBreak/>
        <w:t xml:space="preserve">أن تطلب من البنك الدولي تحديث عمليات التحقق السنوي المستقل لإنتاج </w:t>
      </w:r>
      <w:r w:rsidRPr="00A46B20">
        <w:rPr>
          <w:rFonts w:hint="cs"/>
          <w:sz w:val="26"/>
          <w:szCs w:val="26"/>
          <w:rtl/>
          <w:lang w:bidi="ar-EG"/>
        </w:rPr>
        <w:t xml:space="preserve">الهيدروكلوروفلوروكربون المقدمة بموجب خطة إدارة إزالة المواد الهيدروكلوروفلوروكربونية جميع خطوط إنتاج الهيدروكلوروفلوروكربون المنشأة حديثا للمواد </w:t>
      </w:r>
      <w:r w:rsidR="00A460CC" w:rsidRPr="00A46B20">
        <w:rPr>
          <w:rFonts w:hint="cs"/>
          <w:sz w:val="26"/>
          <w:szCs w:val="26"/>
          <w:rtl/>
          <w:lang w:bidi="ar-EG"/>
        </w:rPr>
        <w:t>الوسيطة</w:t>
      </w:r>
      <w:r w:rsidRPr="00A46B20">
        <w:rPr>
          <w:rFonts w:hint="cs"/>
          <w:sz w:val="26"/>
          <w:szCs w:val="26"/>
          <w:rtl/>
          <w:lang w:bidi="ar-EG"/>
        </w:rPr>
        <w:t xml:space="preserve"> إذا ما كانت قد خضعت للتحقق من أنها لم تدرج أفقيا مرفق الإنتاج للمستخدمين النهائيين مع ملاحظة أن اللجنة التنفيذية قد تنظر فيما إذا كان سيتعين توفير أي تمويل لهذا التحقق على أساس كل حالة على حده؛</w:t>
      </w:r>
    </w:p>
    <w:p w:rsidR="00DB7AD7" w:rsidRPr="00A46B20" w:rsidRDefault="00DB7AD7" w:rsidP="00A460CC">
      <w:pPr>
        <w:pStyle w:val="Heading2"/>
        <w:bidi/>
        <w:rPr>
          <w:sz w:val="26"/>
          <w:szCs w:val="26"/>
        </w:rPr>
      </w:pPr>
      <w:r w:rsidRPr="00A46B20">
        <w:rPr>
          <w:rFonts w:hint="cs"/>
          <w:sz w:val="26"/>
          <w:szCs w:val="26"/>
          <w:rtl/>
        </w:rPr>
        <w:t xml:space="preserve">أن اللجنة التنفيذية سوف تنظر تعريف "المرافق </w:t>
      </w:r>
      <w:r w:rsidR="00A460CC" w:rsidRPr="00A46B20">
        <w:rPr>
          <w:rFonts w:hint="cs"/>
          <w:sz w:val="26"/>
          <w:szCs w:val="26"/>
          <w:rtl/>
        </w:rPr>
        <w:t>المندرجة</w:t>
      </w:r>
      <w:r w:rsidRPr="00A46B20">
        <w:rPr>
          <w:rFonts w:hint="cs"/>
          <w:sz w:val="26"/>
          <w:szCs w:val="26"/>
          <w:rtl/>
        </w:rPr>
        <w:t xml:space="preserve"> أفقيا" في سياق نظرها تعريف </w:t>
      </w:r>
      <w:r w:rsidR="00A460CC" w:rsidRPr="00A46B20">
        <w:rPr>
          <w:rFonts w:hint="cs"/>
          <w:sz w:val="26"/>
          <w:szCs w:val="26"/>
          <w:rtl/>
        </w:rPr>
        <w:t>مشروع</w:t>
      </w:r>
      <w:r w:rsidRPr="00A46B20">
        <w:rPr>
          <w:rFonts w:hint="cs"/>
          <w:sz w:val="26"/>
          <w:szCs w:val="26"/>
          <w:rtl/>
        </w:rPr>
        <w:t xml:space="preserve"> المبادئ التوجيهية واستمارة المعايير المستخدمة في التحقق من إزالة إنتاج المواد المستنفدة للأوزون (المقرر </w:t>
      </w:r>
      <w:r w:rsidR="0091129C" w:rsidRPr="00A46B20">
        <w:rPr>
          <w:rFonts w:hint="cs"/>
          <w:sz w:val="26"/>
          <w:szCs w:val="26"/>
          <w:rtl/>
        </w:rPr>
        <w:t>86/97) خلال الاجتماع الثامن والثمانين؛</w:t>
      </w:r>
    </w:p>
    <w:p w:rsidR="00F51BAD" w:rsidRPr="00A46B20" w:rsidRDefault="0091129C" w:rsidP="007064B0">
      <w:pPr>
        <w:pStyle w:val="Heading2"/>
        <w:bidi/>
        <w:rPr>
          <w:sz w:val="26"/>
          <w:szCs w:val="26"/>
        </w:rPr>
      </w:pPr>
      <w:r w:rsidRPr="00A46B20">
        <w:rPr>
          <w:rFonts w:hint="cs"/>
          <w:sz w:val="26"/>
          <w:szCs w:val="26"/>
          <w:rtl/>
        </w:rPr>
        <w:t>أن تحاط علما بأن حكومة الصين سوف تقوم بمايلي:</w:t>
      </w:r>
    </w:p>
    <w:p w:rsidR="0091129C" w:rsidRPr="00A46B20" w:rsidRDefault="0091129C" w:rsidP="007064B0">
      <w:pPr>
        <w:pStyle w:val="Heading3"/>
        <w:bidi/>
        <w:rPr>
          <w:sz w:val="26"/>
          <w:szCs w:val="26"/>
        </w:rPr>
      </w:pPr>
      <w:r w:rsidRPr="00A46B20">
        <w:rPr>
          <w:rFonts w:hint="cs"/>
          <w:sz w:val="26"/>
          <w:szCs w:val="26"/>
          <w:rtl/>
        </w:rPr>
        <w:t xml:space="preserve">أنه خلال المادة 7 المبلغة ابتداء عن عام 2021 جميع المواد </w:t>
      </w:r>
      <w:r w:rsidRPr="00A46B20">
        <w:rPr>
          <w:rFonts w:hint="cs"/>
          <w:sz w:val="26"/>
          <w:szCs w:val="26"/>
          <w:rtl/>
          <w:lang w:bidi="ar-EG"/>
        </w:rPr>
        <w:t>الهيدروكلوروفلوروكربونية المنتجة خلال عام سوف تبلغ، على أنها قد انتجت في ذلك العام بصرف النظر</w:t>
      </w:r>
      <w:r w:rsidR="00A460CC" w:rsidRPr="00A46B20">
        <w:rPr>
          <w:rFonts w:hint="cs"/>
          <w:sz w:val="26"/>
          <w:szCs w:val="26"/>
          <w:rtl/>
          <w:lang w:bidi="ar-EG"/>
        </w:rPr>
        <w:t xml:space="preserve">عن </w:t>
      </w:r>
      <w:r w:rsidRPr="00A46B20">
        <w:rPr>
          <w:rFonts w:hint="cs"/>
          <w:sz w:val="26"/>
          <w:szCs w:val="26"/>
          <w:rtl/>
          <w:lang w:bidi="ar-EG"/>
        </w:rPr>
        <w:t xml:space="preserve"> الوقت الذي استخدمت فيه أعمال البيانات </w:t>
      </w:r>
      <w:r w:rsidRPr="00A46B20">
        <w:rPr>
          <w:rFonts w:hint="cs"/>
          <w:sz w:val="26"/>
          <w:szCs w:val="26"/>
          <w:rtl/>
        </w:rPr>
        <w:t xml:space="preserve">"الإبلاغ والتعليمات والمبادئ التوجيهية للمادة 7" التي وافقت عليها الأطراف في بروتوكول مونتريال في المادة </w:t>
      </w:r>
      <w:r w:rsidR="00530A6E" w:rsidRPr="00A46B20">
        <w:rPr>
          <w:rFonts w:hint="cs"/>
          <w:sz w:val="26"/>
          <w:szCs w:val="26"/>
          <w:rtl/>
        </w:rPr>
        <w:t>30/10؛</w:t>
      </w:r>
    </w:p>
    <w:p w:rsidR="00530A6E" w:rsidRPr="00A46B20" w:rsidRDefault="00530A6E" w:rsidP="007064B0">
      <w:pPr>
        <w:pStyle w:val="Heading3"/>
        <w:bidi/>
        <w:rPr>
          <w:sz w:val="26"/>
          <w:szCs w:val="26"/>
        </w:rPr>
      </w:pPr>
      <w:r w:rsidRPr="00A46B20">
        <w:rPr>
          <w:rFonts w:hint="cs"/>
          <w:sz w:val="26"/>
          <w:szCs w:val="26"/>
          <w:rtl/>
        </w:rPr>
        <w:t xml:space="preserve">استعراض النهج المستخدم للإبلاغ عن إنتاج </w:t>
      </w:r>
      <w:r w:rsidRPr="00A46B20">
        <w:rPr>
          <w:rFonts w:hint="cs"/>
          <w:sz w:val="26"/>
          <w:szCs w:val="26"/>
          <w:rtl/>
          <w:lang w:bidi="ar-EG"/>
        </w:rPr>
        <w:t>الهيدروكلوروفلوروكربون-</w:t>
      </w:r>
      <w:r w:rsidRPr="00A46B20">
        <w:rPr>
          <w:sz w:val="26"/>
          <w:szCs w:val="26"/>
        </w:rPr>
        <w:t>133a</w:t>
      </w:r>
      <w:r w:rsidRPr="00A46B20">
        <w:rPr>
          <w:rFonts w:hint="cs"/>
          <w:sz w:val="26"/>
          <w:szCs w:val="26"/>
          <w:rtl/>
        </w:rPr>
        <w:t xml:space="preserve"> و</w:t>
      </w:r>
      <w:r w:rsidRPr="00A46B20">
        <w:rPr>
          <w:rFonts w:hint="cs"/>
          <w:sz w:val="26"/>
          <w:szCs w:val="26"/>
          <w:rtl/>
          <w:lang w:bidi="ar-EG"/>
        </w:rPr>
        <w:t>الكلوروفلوروكربون-</w:t>
      </w:r>
      <w:r w:rsidRPr="00A46B20">
        <w:rPr>
          <w:sz w:val="26"/>
          <w:szCs w:val="26"/>
        </w:rPr>
        <w:t>113a</w:t>
      </w:r>
      <w:r w:rsidRPr="00A46B20">
        <w:rPr>
          <w:rFonts w:hint="cs"/>
          <w:sz w:val="26"/>
          <w:szCs w:val="26"/>
          <w:rtl/>
        </w:rPr>
        <w:t xml:space="preserve"> بموجب المادة 7 من بروتوكول مونتريال لتعزيز إبلاغها عن البيانات، ومن خلال البنك الدولي لإبلاغ اللجنة التنفيذية </w:t>
      </w:r>
      <w:r w:rsidRPr="00A46B20">
        <w:rPr>
          <w:rFonts w:hint="cs"/>
          <w:sz w:val="26"/>
          <w:szCs w:val="26"/>
          <w:rtl/>
          <w:lang w:bidi="ar-EG"/>
        </w:rPr>
        <w:t>بنتائج ذلك الاستعراض للاجتماع الأول في 2022؛</w:t>
      </w:r>
    </w:p>
    <w:p w:rsidR="00530A6E" w:rsidRPr="00A46B20" w:rsidRDefault="00530A6E" w:rsidP="00A460CC">
      <w:pPr>
        <w:pStyle w:val="Heading2"/>
        <w:bidi/>
        <w:rPr>
          <w:sz w:val="26"/>
          <w:szCs w:val="26"/>
        </w:rPr>
      </w:pPr>
      <w:r w:rsidRPr="00A46B20">
        <w:rPr>
          <w:rFonts w:hint="cs"/>
          <w:sz w:val="26"/>
          <w:szCs w:val="26"/>
          <w:rtl/>
        </w:rPr>
        <w:t xml:space="preserve">أن تطلب من حكومة الصين، من خلال البنك الدولي، تقديم نتائج الاستعراض الذي أجرته حكومة الصين لنتائج </w:t>
      </w:r>
      <w:r w:rsidR="0057555F" w:rsidRPr="00A46B20">
        <w:rPr>
          <w:rFonts w:hint="cs"/>
          <w:sz w:val="26"/>
          <w:szCs w:val="26"/>
          <w:rtl/>
        </w:rPr>
        <w:t>الهيدروكلوروفلوروكربون بموجب المادة 7 من بروتوكول مونتريال عن السنوات 2014 و2015 للاجتماع الثامن والثمانين.</w:t>
      </w:r>
    </w:p>
    <w:p w:rsidR="0057555F" w:rsidRPr="00A46B20" w:rsidRDefault="0057555F" w:rsidP="007064B0">
      <w:pPr>
        <w:pStyle w:val="Heading2"/>
        <w:numPr>
          <w:ilvl w:val="0"/>
          <w:numId w:val="0"/>
        </w:numPr>
        <w:bidi/>
        <w:ind w:left="2160" w:hanging="2160"/>
        <w:rPr>
          <w:bCs/>
          <w:sz w:val="26"/>
          <w:szCs w:val="26"/>
          <w:rtl/>
          <w:lang w:bidi="ar-EG"/>
        </w:rPr>
      </w:pPr>
      <w:r w:rsidRPr="00A46B20">
        <w:rPr>
          <w:rFonts w:hint="cs"/>
          <w:bCs/>
          <w:sz w:val="26"/>
          <w:szCs w:val="26"/>
          <w:rtl/>
          <w:lang w:bidi="ar-EG"/>
        </w:rPr>
        <w:t>البند 4 من جدول الأعمال:</w:t>
      </w:r>
      <w:r w:rsidRPr="00A46B20">
        <w:rPr>
          <w:rFonts w:hint="cs"/>
          <w:bCs/>
          <w:sz w:val="26"/>
          <w:szCs w:val="26"/>
          <w:rtl/>
          <w:lang w:bidi="ar-EG"/>
        </w:rPr>
        <w:tab/>
        <w:t>مشروع المبادئ التوجيهية واستمارة المعايير للتحقق من إزالة</w:t>
      </w:r>
      <w:r w:rsidR="00B323FF" w:rsidRPr="00A46B20">
        <w:rPr>
          <w:rFonts w:hint="cs"/>
          <w:bCs/>
          <w:sz w:val="26"/>
          <w:szCs w:val="26"/>
          <w:rtl/>
          <w:lang w:bidi="ar-EG"/>
        </w:rPr>
        <w:t xml:space="preserve"> إنتاج المواد المستنفدة للأوزون (المقرر 86/97)</w:t>
      </w:r>
    </w:p>
    <w:p w:rsidR="00B323FF" w:rsidRPr="00A46B20" w:rsidRDefault="00B323FF" w:rsidP="003B3631">
      <w:pPr>
        <w:pStyle w:val="Heading1"/>
        <w:bidi/>
        <w:rPr>
          <w:sz w:val="26"/>
          <w:szCs w:val="26"/>
        </w:rPr>
      </w:pPr>
      <w:r w:rsidRPr="00A46B20">
        <w:rPr>
          <w:rFonts w:hint="cs"/>
          <w:sz w:val="26"/>
          <w:szCs w:val="26"/>
          <w:rtl/>
        </w:rPr>
        <w:t xml:space="preserve">أرجئ </w:t>
      </w:r>
      <w:r w:rsidR="003B3631" w:rsidRPr="00A46B20">
        <w:rPr>
          <w:rFonts w:hint="cs"/>
          <w:sz w:val="26"/>
          <w:szCs w:val="26"/>
          <w:rtl/>
        </w:rPr>
        <w:t>البند</w:t>
      </w:r>
      <w:r w:rsidRPr="00A46B20">
        <w:rPr>
          <w:rFonts w:hint="cs"/>
          <w:sz w:val="26"/>
          <w:szCs w:val="26"/>
          <w:rtl/>
        </w:rPr>
        <w:t xml:space="preserve"> 4 من جدول الأعمال الاجتماع الثامن والثمانين حيث اقترح أحد الأعضاء أن تدار المناقشات في اجتماع وجها لوجه للجنة التنفيذية في ضوء التغييرات التي أدخلت على مشروع المبادئ التوجيهية.</w:t>
      </w:r>
    </w:p>
    <w:p w:rsidR="00B323FF" w:rsidRPr="00A46B20" w:rsidRDefault="00B323FF" w:rsidP="007064B0">
      <w:pPr>
        <w:bidi/>
        <w:ind w:left="2160" w:hanging="2160"/>
        <w:rPr>
          <w:bCs/>
          <w:sz w:val="26"/>
          <w:szCs w:val="26"/>
          <w:rtl/>
          <w:lang w:bidi="ar-EG"/>
        </w:rPr>
      </w:pPr>
      <w:r w:rsidRPr="00A46B20">
        <w:rPr>
          <w:rFonts w:hint="cs"/>
          <w:bCs/>
          <w:sz w:val="26"/>
          <w:szCs w:val="26"/>
          <w:rtl/>
          <w:lang w:bidi="ar-EG"/>
        </w:rPr>
        <w:t>البند 5 من جدول الأعمال:</w:t>
      </w:r>
      <w:r w:rsidRPr="00A46B20">
        <w:rPr>
          <w:rFonts w:hint="cs"/>
          <w:bCs/>
          <w:sz w:val="26"/>
          <w:szCs w:val="26"/>
          <w:rtl/>
          <w:lang w:bidi="ar-EG"/>
        </w:rPr>
        <w:tab/>
        <w:t>مشروع المبادئ التوجيهية لقطاع إنتاج الهيدروكلوروفلوروكربون (المقرر86/101)</w:t>
      </w:r>
    </w:p>
    <w:p w:rsidR="00F51BAD" w:rsidRPr="00A46B20" w:rsidRDefault="00F51BAD" w:rsidP="007064B0">
      <w:pPr>
        <w:bidi/>
        <w:rPr>
          <w:sz w:val="26"/>
          <w:szCs w:val="26"/>
          <w:rtl/>
          <w:lang w:bidi="ar-EG"/>
        </w:rPr>
      </w:pPr>
    </w:p>
    <w:p w:rsidR="00B323FF" w:rsidRPr="00A46B20" w:rsidRDefault="003B3631" w:rsidP="00EB3B77">
      <w:pPr>
        <w:pStyle w:val="Heading1"/>
        <w:bidi/>
        <w:rPr>
          <w:sz w:val="26"/>
          <w:szCs w:val="26"/>
          <w:rtl/>
          <w:lang w:bidi="ar-EG"/>
        </w:rPr>
      </w:pPr>
      <w:r w:rsidRPr="00A46B20">
        <w:rPr>
          <w:rFonts w:hint="cs"/>
          <w:sz w:val="26"/>
          <w:szCs w:val="26"/>
          <w:rtl/>
          <w:lang w:bidi="ar-EG"/>
        </w:rPr>
        <w:t>قدمت</w:t>
      </w:r>
      <w:r w:rsidR="00B323FF" w:rsidRPr="00A46B20">
        <w:rPr>
          <w:rFonts w:hint="cs"/>
          <w:sz w:val="26"/>
          <w:szCs w:val="26"/>
          <w:rtl/>
          <w:lang w:bidi="ar-EG"/>
        </w:rPr>
        <w:t xml:space="preserve"> ممثل</w:t>
      </w:r>
      <w:r w:rsidRPr="00A46B20">
        <w:rPr>
          <w:rFonts w:hint="cs"/>
          <w:sz w:val="26"/>
          <w:szCs w:val="26"/>
          <w:rtl/>
          <w:lang w:bidi="ar-EG"/>
        </w:rPr>
        <w:t>ة</w:t>
      </w:r>
      <w:r w:rsidR="00B323FF" w:rsidRPr="00A46B20">
        <w:rPr>
          <w:rFonts w:hint="cs"/>
          <w:sz w:val="26"/>
          <w:szCs w:val="26"/>
          <w:rtl/>
          <w:lang w:bidi="ar-EG"/>
        </w:rPr>
        <w:t xml:space="preserve"> الأمانة الوثيقة </w:t>
      </w:r>
      <w:r w:rsidR="00B323FF" w:rsidRPr="00A46B20">
        <w:rPr>
          <w:sz w:val="26"/>
          <w:szCs w:val="26"/>
        </w:rPr>
        <w:t>UNEP/OzL.Pro/ExCom/87/SGP/5</w:t>
      </w:r>
      <w:r w:rsidR="00B323FF" w:rsidRPr="00A46B20">
        <w:rPr>
          <w:rFonts w:hint="cs"/>
          <w:sz w:val="26"/>
          <w:szCs w:val="26"/>
          <w:rtl/>
          <w:lang w:bidi="ar-EG"/>
        </w:rPr>
        <w:t xml:space="preserve"> وأشار الى سجل المبادئ التوجيهية لقطاع الإنتاج. وكانت المبادئ التوجيهية قد نوقشت أخر مرة</w:t>
      </w:r>
      <w:r w:rsidR="00EB3B77" w:rsidRPr="00A46B20">
        <w:rPr>
          <w:rFonts w:hint="cs"/>
          <w:sz w:val="26"/>
          <w:szCs w:val="26"/>
          <w:rtl/>
          <w:lang w:bidi="ar-EG"/>
        </w:rPr>
        <w:t xml:space="preserve"> </w:t>
      </w:r>
      <w:r w:rsidR="00EB3B77" w:rsidRPr="00A46B20">
        <w:rPr>
          <w:sz w:val="26"/>
          <w:szCs w:val="26"/>
          <w:rtl/>
          <w:lang w:bidi="ar-EG"/>
        </w:rPr>
        <w:t>في الاجتماع</w:t>
      </w:r>
      <w:r w:rsidR="00B323FF" w:rsidRPr="00A46B20">
        <w:rPr>
          <w:rFonts w:hint="cs"/>
          <w:sz w:val="26"/>
          <w:szCs w:val="26"/>
          <w:rtl/>
          <w:lang w:bidi="ar-EG"/>
        </w:rPr>
        <w:t xml:space="preserve"> </w:t>
      </w:r>
      <w:r w:rsidR="00EB3B77" w:rsidRPr="00A46B20">
        <w:rPr>
          <w:sz w:val="26"/>
          <w:szCs w:val="26"/>
          <w:rtl/>
          <w:lang w:bidi="ar-EG"/>
        </w:rPr>
        <w:t>الحادي والثمانين وتم تعديل النص آخر مرة في الاجتماع التاسع والسبعين.</w:t>
      </w:r>
      <w:r w:rsidR="00EB3B77" w:rsidRPr="00A46B20">
        <w:rPr>
          <w:rFonts w:hint="cs"/>
          <w:sz w:val="26"/>
          <w:szCs w:val="26"/>
          <w:rtl/>
          <w:lang w:bidi="ar-EG"/>
        </w:rPr>
        <w:t xml:space="preserve"> </w:t>
      </w:r>
      <w:r w:rsidR="00EB3B77" w:rsidRPr="00A46B20">
        <w:rPr>
          <w:sz w:val="26"/>
          <w:szCs w:val="26"/>
          <w:rtl/>
          <w:lang w:bidi="ar-EG"/>
        </w:rPr>
        <w:t>وكان النص الوحيد الوارد بين قوسين في المبادئ التوجيهية موجوداً في الفقرتين الفرعيتين 4 (هـ) و 4 (ك).</w:t>
      </w:r>
    </w:p>
    <w:p w:rsidR="00EB3B77" w:rsidRPr="00A46B20" w:rsidRDefault="00EB3B77" w:rsidP="003B3631">
      <w:pPr>
        <w:pStyle w:val="Heading1"/>
        <w:bidi/>
        <w:rPr>
          <w:sz w:val="26"/>
          <w:szCs w:val="26"/>
        </w:rPr>
      </w:pPr>
      <w:r w:rsidRPr="00A46B20">
        <w:rPr>
          <w:rFonts w:hint="cs"/>
          <w:sz w:val="26"/>
          <w:szCs w:val="26"/>
          <w:rtl/>
        </w:rPr>
        <w:t xml:space="preserve">ولاحظ الميسر انعدام التقدم في الموافقة على المبادئ التوجيهية. </w:t>
      </w:r>
      <w:r w:rsidR="003B3631" w:rsidRPr="00A46B20">
        <w:rPr>
          <w:rFonts w:hint="cs"/>
          <w:sz w:val="26"/>
          <w:szCs w:val="26"/>
          <w:rtl/>
        </w:rPr>
        <w:t>وتساءل</w:t>
      </w:r>
      <w:r w:rsidRPr="00A46B20">
        <w:rPr>
          <w:rFonts w:hint="cs"/>
          <w:sz w:val="26"/>
          <w:szCs w:val="26"/>
          <w:rtl/>
        </w:rPr>
        <w:t xml:space="preserve"> عما إذا كانت كلها </w:t>
      </w:r>
      <w:r w:rsidR="00211582" w:rsidRPr="00A46B20">
        <w:rPr>
          <w:rFonts w:hint="cs"/>
          <w:sz w:val="26"/>
          <w:szCs w:val="26"/>
          <w:rtl/>
        </w:rPr>
        <w:t xml:space="preserve">مايزالون أعمال الفريق الفرعي إلاّ أن عضوا آخر </w:t>
      </w:r>
      <w:r w:rsidR="003B3631" w:rsidRPr="00A46B20">
        <w:rPr>
          <w:rFonts w:hint="cs"/>
          <w:sz w:val="26"/>
          <w:szCs w:val="26"/>
          <w:rtl/>
        </w:rPr>
        <w:t>طالب</w:t>
      </w:r>
      <w:r w:rsidR="00211582" w:rsidRPr="00A46B20">
        <w:rPr>
          <w:rFonts w:hint="cs"/>
          <w:sz w:val="26"/>
          <w:szCs w:val="26"/>
          <w:rtl/>
        </w:rPr>
        <w:t xml:space="preserve"> بضرورة أن تظل مدرجة في جدول الأعمال.</w:t>
      </w:r>
    </w:p>
    <w:p w:rsidR="00211582" w:rsidRPr="00A46B20" w:rsidRDefault="00211582" w:rsidP="007064B0">
      <w:pPr>
        <w:pStyle w:val="Heading1"/>
        <w:bidi/>
        <w:rPr>
          <w:sz w:val="26"/>
          <w:szCs w:val="26"/>
        </w:rPr>
      </w:pPr>
      <w:r w:rsidRPr="00A46B20">
        <w:rPr>
          <w:rFonts w:hint="cs"/>
          <w:sz w:val="26"/>
          <w:szCs w:val="26"/>
          <w:rtl/>
        </w:rPr>
        <w:t xml:space="preserve">ونظرا لطول الوقت الذي انقضى منذ أن نظر الفريق الفرعي في المسألة، طلب العديد من الوفود إيضاحات عن النص المدرج بين قوسين الفقرة الفرعية </w:t>
      </w:r>
      <w:r w:rsidRPr="00A46B20">
        <w:rPr>
          <w:sz w:val="26"/>
          <w:szCs w:val="26"/>
          <w:rtl/>
          <w:lang w:bidi="ar-EG"/>
        </w:rPr>
        <w:t>4 (هـ)</w:t>
      </w:r>
      <w:r w:rsidRPr="00A46B20">
        <w:rPr>
          <w:rFonts w:hint="cs"/>
          <w:sz w:val="26"/>
          <w:szCs w:val="26"/>
          <w:rtl/>
          <w:lang w:bidi="ar-EG"/>
        </w:rPr>
        <w:t xml:space="preserve"> وطلب أحد الوفود بعض الوقت للتشاور مع مستشاريه بكل تقديم هذا الإيضاح.</w:t>
      </w:r>
    </w:p>
    <w:p w:rsidR="00211582" w:rsidRPr="00A46B20" w:rsidRDefault="00211582" w:rsidP="003B3631">
      <w:pPr>
        <w:pStyle w:val="Heading1"/>
        <w:bidi/>
        <w:rPr>
          <w:sz w:val="26"/>
          <w:szCs w:val="26"/>
        </w:rPr>
      </w:pPr>
      <w:r w:rsidRPr="00A46B20">
        <w:rPr>
          <w:rFonts w:hint="cs"/>
          <w:sz w:val="26"/>
          <w:szCs w:val="26"/>
          <w:rtl/>
        </w:rPr>
        <w:lastRenderedPageBreak/>
        <w:t>وردا على الاستفسار الخاص بالنص الموضوع بين قوسين في الفقرة الفرعية 4(ك)، لاحظ الميسر أن الشركات المشار إليها قد تلقت تمويلا لإغلاق إنتاجها من المواد الكلوروفلوروكربونية، فإن الجدول الزمني المعجل للهيدروكلوروفلوروكربون الذي ووفق عليه في 2007 قد تضمن خسائر لبعض السنوات المتوقعة للإنتاج في الشركة. وأكدت أن عمر الشركات يزيد عن عشر سنوات وأنها كانت على الأرجح في الإنتاج منذ فترة تزيد عن ذلك.</w:t>
      </w:r>
    </w:p>
    <w:p w:rsidR="00211582" w:rsidRPr="00A46B20" w:rsidRDefault="00211582" w:rsidP="007064B0">
      <w:pPr>
        <w:pStyle w:val="Heading1"/>
        <w:bidi/>
        <w:rPr>
          <w:sz w:val="26"/>
          <w:szCs w:val="26"/>
        </w:rPr>
      </w:pPr>
      <w:r w:rsidRPr="00A46B20">
        <w:rPr>
          <w:rFonts w:hint="cs"/>
          <w:sz w:val="26"/>
          <w:szCs w:val="26"/>
          <w:rtl/>
        </w:rPr>
        <w:t>وعلى الرغم من الجدل المعتاد في وجهات النظر بشأن المسائل، لم يمكن التوصل الى اتفاق بشأن النص الموضوع بين قوسين وسوف يواصل الفريق الفرعي مناقشة البند من جدول الأعمال عندما يتوافر له الوقت ونتيجة لضيق الوقت، أرجأ الفريق الفرعي مواصلة نظر مشروع المبادئ التوجيهية لإنتاج الهيدروكلوروفلوروكربون الى اجتماع قادم.</w:t>
      </w:r>
    </w:p>
    <w:bookmarkEnd w:id="1"/>
    <w:p w:rsidR="00211582" w:rsidRPr="00A46B20" w:rsidRDefault="00211582" w:rsidP="007064B0">
      <w:pPr>
        <w:pStyle w:val="Heading2"/>
        <w:keepNext/>
        <w:keepLines/>
        <w:numPr>
          <w:ilvl w:val="0"/>
          <w:numId w:val="0"/>
        </w:numPr>
        <w:bidi/>
        <w:rPr>
          <w:bCs/>
          <w:sz w:val="26"/>
          <w:szCs w:val="26"/>
          <w:rtl/>
          <w:lang w:bidi="ar-EG"/>
        </w:rPr>
      </w:pPr>
      <w:r w:rsidRPr="00A46B20">
        <w:rPr>
          <w:rFonts w:hint="cs"/>
          <w:bCs/>
          <w:sz w:val="26"/>
          <w:szCs w:val="26"/>
          <w:rtl/>
          <w:lang w:bidi="ar-EG"/>
        </w:rPr>
        <w:t>البند 6 من جدول الأعمال:</w:t>
      </w:r>
      <w:r w:rsidRPr="00A46B20">
        <w:rPr>
          <w:rFonts w:hint="cs"/>
          <w:bCs/>
          <w:sz w:val="26"/>
          <w:szCs w:val="26"/>
          <w:rtl/>
          <w:lang w:bidi="ar-EG"/>
        </w:rPr>
        <w:tab/>
        <w:t>مسائل أخرى</w:t>
      </w:r>
    </w:p>
    <w:p w:rsidR="00AB07BA" w:rsidRPr="00A46B20" w:rsidRDefault="00AB07BA" w:rsidP="00AB07BA">
      <w:pPr>
        <w:pStyle w:val="Heading1"/>
        <w:bidi/>
        <w:rPr>
          <w:sz w:val="26"/>
          <w:szCs w:val="26"/>
        </w:rPr>
      </w:pPr>
      <w:r w:rsidRPr="00A46B20">
        <w:rPr>
          <w:sz w:val="26"/>
          <w:szCs w:val="26"/>
          <w:rtl/>
        </w:rPr>
        <w:t>لم تُثر أية مسائل أخرى.</w:t>
      </w:r>
    </w:p>
    <w:p w:rsidR="00F51BAD" w:rsidRPr="00A46B20" w:rsidRDefault="00AB07BA" w:rsidP="00AB07BA">
      <w:pPr>
        <w:pStyle w:val="Heading2"/>
        <w:numPr>
          <w:ilvl w:val="0"/>
          <w:numId w:val="0"/>
        </w:numPr>
        <w:bidi/>
        <w:rPr>
          <w:bCs/>
          <w:sz w:val="26"/>
          <w:szCs w:val="26"/>
          <w:lang w:bidi="ar-EG"/>
        </w:rPr>
      </w:pPr>
      <w:r w:rsidRPr="00A46B20">
        <w:rPr>
          <w:rFonts w:hint="cs"/>
          <w:bCs/>
          <w:sz w:val="26"/>
          <w:szCs w:val="26"/>
          <w:rtl/>
        </w:rPr>
        <w:t>البند 7 من جدول الأعمال:</w:t>
      </w:r>
      <w:r w:rsidRPr="00A46B20">
        <w:rPr>
          <w:rFonts w:hint="cs"/>
          <w:bCs/>
          <w:sz w:val="26"/>
          <w:szCs w:val="26"/>
          <w:rtl/>
        </w:rPr>
        <w:tab/>
        <w:t>اعتماد التقرير</w:t>
      </w:r>
    </w:p>
    <w:p w:rsidR="00AB07BA" w:rsidRPr="00A46B20" w:rsidRDefault="00AB07BA" w:rsidP="007064B0">
      <w:pPr>
        <w:pStyle w:val="Heading1"/>
        <w:bidi/>
        <w:rPr>
          <w:sz w:val="26"/>
          <w:szCs w:val="26"/>
        </w:rPr>
      </w:pPr>
      <w:r w:rsidRPr="00A46B20">
        <w:rPr>
          <w:rFonts w:hint="cs"/>
          <w:sz w:val="26"/>
          <w:szCs w:val="26"/>
          <w:rtl/>
        </w:rPr>
        <w:t>استعرض الميسر هذا التقرير وقدمه لرئيس اللجنة التنفيذية لتحويله الى الاجتماع السابع والثمانين.</w:t>
      </w:r>
    </w:p>
    <w:p w:rsidR="00AB07BA" w:rsidRPr="00A46B20" w:rsidRDefault="00AB07BA" w:rsidP="00AB07BA">
      <w:pPr>
        <w:pStyle w:val="Heading2"/>
        <w:numPr>
          <w:ilvl w:val="0"/>
          <w:numId w:val="0"/>
        </w:numPr>
        <w:bidi/>
        <w:rPr>
          <w:bCs/>
          <w:sz w:val="26"/>
          <w:szCs w:val="26"/>
          <w:lang w:bidi="ar-EG"/>
        </w:rPr>
      </w:pPr>
      <w:r w:rsidRPr="00A46B20">
        <w:rPr>
          <w:rFonts w:hint="cs"/>
          <w:bCs/>
          <w:sz w:val="26"/>
          <w:szCs w:val="26"/>
          <w:rtl/>
        </w:rPr>
        <w:t>البند 8 من جدول الأعمال:</w:t>
      </w:r>
      <w:r w:rsidRPr="00A46B20">
        <w:rPr>
          <w:rFonts w:hint="cs"/>
          <w:bCs/>
          <w:sz w:val="26"/>
          <w:szCs w:val="26"/>
          <w:rtl/>
        </w:rPr>
        <w:tab/>
        <w:t>الاختتام</w:t>
      </w:r>
    </w:p>
    <w:p w:rsidR="00AB07BA" w:rsidRPr="00A46B20" w:rsidRDefault="00AB07BA" w:rsidP="00523BD3">
      <w:pPr>
        <w:pStyle w:val="Heading1"/>
        <w:bidi/>
        <w:rPr>
          <w:sz w:val="26"/>
          <w:szCs w:val="26"/>
        </w:rPr>
      </w:pPr>
      <w:r w:rsidRPr="00A46B20">
        <w:rPr>
          <w:rFonts w:hint="cs"/>
          <w:sz w:val="26"/>
          <w:szCs w:val="26"/>
          <w:rtl/>
        </w:rPr>
        <w:t xml:space="preserve">اختتم اجتماع الفريق الفرعي لقطاع الإنتاج عند الساعة </w:t>
      </w:r>
      <w:r w:rsidRPr="00A46B20">
        <w:rPr>
          <w:sz w:val="26"/>
          <w:szCs w:val="26"/>
        </w:rPr>
        <w:t>13:00</w:t>
      </w:r>
      <w:r w:rsidRPr="00A46B20">
        <w:rPr>
          <w:rFonts w:hint="cs"/>
          <w:sz w:val="26"/>
          <w:szCs w:val="26"/>
          <w:rtl/>
        </w:rPr>
        <w:t xml:space="preserve"> </w:t>
      </w:r>
      <w:r w:rsidR="00523BD3" w:rsidRPr="00A46B20">
        <w:rPr>
          <w:rFonts w:hint="cs"/>
          <w:sz w:val="26"/>
          <w:szCs w:val="26"/>
          <w:rtl/>
          <w:lang w:bidi="ar-EG"/>
        </w:rPr>
        <w:t xml:space="preserve">بالتوقيت العالمي (الساعة </w:t>
      </w:r>
      <w:r w:rsidR="00523BD3" w:rsidRPr="00A46B20">
        <w:rPr>
          <w:sz w:val="26"/>
          <w:szCs w:val="26"/>
          <w:lang w:bidi="ar-EG"/>
        </w:rPr>
        <w:t xml:space="preserve"> </w:t>
      </w:r>
      <w:r w:rsidR="00523BD3" w:rsidRPr="00A46B20">
        <w:rPr>
          <w:sz w:val="26"/>
          <w:szCs w:val="26"/>
        </w:rPr>
        <w:t xml:space="preserve">9 </w:t>
      </w:r>
      <w:r w:rsidR="003B3631" w:rsidRPr="00A46B20">
        <w:rPr>
          <w:rFonts w:hint="cs"/>
          <w:sz w:val="26"/>
          <w:szCs w:val="26"/>
          <w:rtl/>
        </w:rPr>
        <w:t xml:space="preserve">  </w:t>
      </w:r>
      <w:r w:rsidR="00523BD3" w:rsidRPr="00A46B20">
        <w:rPr>
          <w:sz w:val="26"/>
          <w:szCs w:val="26"/>
        </w:rPr>
        <w:t>a.m</w:t>
      </w:r>
      <w:r w:rsidR="00523BD3" w:rsidRPr="00A46B20">
        <w:rPr>
          <w:rFonts w:hint="cs"/>
          <w:sz w:val="26"/>
          <w:szCs w:val="26"/>
          <w:rtl/>
          <w:lang w:bidi="ar-EG"/>
        </w:rPr>
        <w:t>بتوقيت</w:t>
      </w:r>
      <w:r w:rsidR="00523BD3" w:rsidRPr="00A46B20">
        <w:rPr>
          <w:rFonts w:hint="cs"/>
          <w:sz w:val="26"/>
          <w:szCs w:val="26"/>
          <w:rtl/>
        </w:rPr>
        <w:t xml:space="preserve"> مونتريال) يوم 21 يونيه/ حزيران 2021.</w:t>
      </w:r>
    </w:p>
    <w:p w:rsidR="00F51BAD" w:rsidRPr="00A46B20" w:rsidRDefault="00F51BAD" w:rsidP="00F51BAD">
      <w:pPr>
        <w:rPr>
          <w:sz w:val="26"/>
          <w:szCs w:val="26"/>
        </w:rPr>
      </w:pPr>
    </w:p>
    <w:p w:rsidR="00F51BAD" w:rsidRDefault="00F51BAD" w:rsidP="00F51BAD">
      <w:pPr>
        <w:sectPr w:rsidR="00F51BAD"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784B3C" w:rsidRPr="003529C6" w:rsidRDefault="00784B3C" w:rsidP="00CC1D98">
      <w:pPr>
        <w:bidi/>
        <w:spacing w:before="240"/>
        <w:jc w:val="center"/>
        <w:rPr>
          <w:b/>
          <w:bCs/>
          <w:sz w:val="26"/>
          <w:szCs w:val="26"/>
          <w:rtl/>
          <w:lang w:val="en-US" w:bidi="ar-EG"/>
        </w:rPr>
      </w:pPr>
      <w:r w:rsidRPr="003529C6">
        <w:rPr>
          <w:rFonts w:hint="cs"/>
          <w:b/>
          <w:bCs/>
          <w:sz w:val="26"/>
          <w:szCs w:val="26"/>
          <w:rtl/>
          <w:lang w:val="en-US" w:bidi="ar-EG"/>
        </w:rPr>
        <w:lastRenderedPageBreak/>
        <w:t>المرفق الأول</w:t>
      </w:r>
    </w:p>
    <w:p w:rsidR="00784B3C" w:rsidRPr="003529C6" w:rsidRDefault="00784B3C" w:rsidP="00CC1D98">
      <w:pPr>
        <w:bidi/>
        <w:spacing w:before="240"/>
        <w:jc w:val="center"/>
        <w:rPr>
          <w:b/>
          <w:bCs/>
          <w:sz w:val="26"/>
          <w:szCs w:val="26"/>
          <w:lang w:val="en-US" w:bidi="ar-EG"/>
        </w:rPr>
      </w:pPr>
      <w:r w:rsidRPr="003529C6">
        <w:rPr>
          <w:rFonts w:hint="cs"/>
          <w:b/>
          <w:bCs/>
          <w:sz w:val="26"/>
          <w:szCs w:val="26"/>
          <w:rtl/>
          <w:lang w:val="en-US" w:bidi="ar-EG"/>
        </w:rPr>
        <w:t xml:space="preserve">مشروع اتفاق بين حكومة الصين واللجنة التنفيذية للصندوق المتعدد الأطراف بشأن تخفيض إنتاج المواد الهيدروكلوروفلوروكربونية بمقتضى المرحلة الثانية من خطة إدارة إزالة </w:t>
      </w:r>
      <w:r>
        <w:rPr>
          <w:rFonts w:hint="cs"/>
          <w:b/>
          <w:bCs/>
          <w:sz w:val="26"/>
          <w:szCs w:val="26"/>
          <w:rtl/>
          <w:lang w:val="en-US" w:bidi="ar-EG"/>
        </w:rPr>
        <w:t xml:space="preserve">قطاع </w:t>
      </w:r>
      <w:r w:rsidRPr="003529C6">
        <w:rPr>
          <w:rFonts w:hint="cs"/>
          <w:b/>
          <w:bCs/>
          <w:sz w:val="26"/>
          <w:szCs w:val="26"/>
          <w:rtl/>
          <w:lang w:val="en-US" w:bidi="ar-EG"/>
        </w:rPr>
        <w:t xml:space="preserve">إنتاج المواد الهيدروكلوروفلوروكربونية </w:t>
      </w:r>
    </w:p>
    <w:p w:rsidR="00784B3C" w:rsidRPr="003529C6" w:rsidRDefault="00784B3C" w:rsidP="003D77C2">
      <w:pPr>
        <w:bidi/>
        <w:spacing w:before="240"/>
        <w:rPr>
          <w:sz w:val="26"/>
          <w:szCs w:val="26"/>
          <w:rtl/>
          <w:lang w:val="en-US" w:bidi="ar-EG"/>
        </w:rPr>
      </w:pPr>
      <w:r w:rsidRPr="003529C6">
        <w:rPr>
          <w:rFonts w:hint="cs"/>
          <w:sz w:val="26"/>
          <w:szCs w:val="26"/>
          <w:rtl/>
          <w:lang w:val="en-US" w:bidi="ar-EG"/>
        </w:rPr>
        <w:t>1 -</w:t>
      </w:r>
      <w:r w:rsidRPr="003529C6">
        <w:rPr>
          <w:sz w:val="26"/>
          <w:szCs w:val="26"/>
          <w:rtl/>
          <w:lang w:val="en-US" w:bidi="ar-EG"/>
        </w:rPr>
        <w:tab/>
      </w:r>
      <w:r w:rsidRPr="003529C6">
        <w:rPr>
          <w:rFonts w:hint="cs"/>
          <w:sz w:val="26"/>
          <w:szCs w:val="26"/>
          <w:rtl/>
          <w:lang w:val="en-US" w:bidi="ar-EG"/>
        </w:rPr>
        <w:t>يمثل هذا الاتفاق التفاهم بين حكومة الصين ("البلد") واللجنة التنفيذية بشأن الإزالة الكاملة لإنتاج المواد الهيدروكلوروفلوروكربوني</w:t>
      </w:r>
      <w:r w:rsidRPr="003529C6">
        <w:rPr>
          <w:rFonts w:hint="eastAsia"/>
          <w:sz w:val="26"/>
          <w:szCs w:val="26"/>
          <w:rtl/>
          <w:lang w:val="en-US" w:bidi="ar-EG"/>
        </w:rPr>
        <w:t>ة</w:t>
      </w:r>
      <w:r w:rsidRPr="003529C6">
        <w:rPr>
          <w:rFonts w:hint="cs"/>
          <w:sz w:val="26"/>
          <w:szCs w:val="26"/>
          <w:rtl/>
          <w:lang w:val="en-US" w:bidi="ar-EG"/>
        </w:rPr>
        <w:t xml:space="preserve"> للاستخدامات الخاضعة للرقابة على النحو المبين في التذييل 1-ألف ("المواد") وتخفيض إنتاج المواد إلى مستوى مستدام قدره 8,292 طن من قدرات استنفاد الأوزون بحلول أول كانون الثاني/يناير 202</w:t>
      </w:r>
      <w:r w:rsidR="003D77C2">
        <w:rPr>
          <w:rFonts w:hint="cs"/>
          <w:sz w:val="26"/>
          <w:szCs w:val="26"/>
          <w:rtl/>
          <w:lang w:val="en-US" w:bidi="ar-EG"/>
        </w:rPr>
        <w:t>6</w:t>
      </w:r>
      <w:r w:rsidRPr="003529C6">
        <w:rPr>
          <w:rFonts w:hint="cs"/>
          <w:sz w:val="26"/>
          <w:szCs w:val="26"/>
          <w:rtl/>
          <w:lang w:val="en-US" w:bidi="ar-EG"/>
        </w:rPr>
        <w:t xml:space="preserve"> </w:t>
      </w:r>
      <w:r>
        <w:rPr>
          <w:rFonts w:hint="cs"/>
          <w:sz w:val="26"/>
          <w:szCs w:val="26"/>
          <w:rtl/>
          <w:lang w:val="en-US" w:bidi="ar-EG"/>
        </w:rPr>
        <w:t xml:space="preserve">امتثالا </w:t>
      </w:r>
      <w:r w:rsidRPr="003529C6">
        <w:rPr>
          <w:rFonts w:hint="cs"/>
          <w:sz w:val="26"/>
          <w:szCs w:val="26"/>
          <w:rtl/>
          <w:lang w:val="en-US" w:bidi="ar-EG"/>
        </w:rPr>
        <w:t>ببروتوكول مونتريال.</w:t>
      </w:r>
    </w:p>
    <w:p w:rsidR="00784B3C" w:rsidRPr="003529C6" w:rsidRDefault="00784B3C" w:rsidP="00CC1D98">
      <w:pPr>
        <w:bidi/>
        <w:spacing w:before="240"/>
        <w:rPr>
          <w:b/>
          <w:bCs/>
          <w:sz w:val="26"/>
          <w:szCs w:val="26"/>
          <w:rtl/>
          <w:lang w:val="en-US" w:bidi="ar-EG"/>
        </w:rPr>
      </w:pPr>
      <w:r w:rsidRPr="003529C6">
        <w:rPr>
          <w:rFonts w:hint="cs"/>
          <w:b/>
          <w:bCs/>
          <w:sz w:val="26"/>
          <w:szCs w:val="26"/>
          <w:rtl/>
          <w:lang w:val="en-US" w:bidi="ar-EG"/>
        </w:rPr>
        <w:t xml:space="preserve">الاتفاق الإطاري للإزالة الكاملة </w:t>
      </w:r>
    </w:p>
    <w:p w:rsidR="00784B3C" w:rsidRPr="003529C6" w:rsidRDefault="00784B3C" w:rsidP="00CC1D98">
      <w:pPr>
        <w:bidi/>
        <w:spacing w:before="240"/>
        <w:rPr>
          <w:sz w:val="26"/>
          <w:szCs w:val="26"/>
          <w:rtl/>
          <w:lang w:val="en-US" w:bidi="ar-EG"/>
        </w:rPr>
      </w:pPr>
      <w:r w:rsidRPr="003529C6">
        <w:rPr>
          <w:rFonts w:hint="cs"/>
          <w:sz w:val="26"/>
          <w:szCs w:val="26"/>
          <w:rtl/>
          <w:lang w:val="en-US" w:bidi="ar-EG"/>
        </w:rPr>
        <w:t>2 -</w:t>
      </w:r>
      <w:r w:rsidRPr="003529C6">
        <w:rPr>
          <w:sz w:val="26"/>
          <w:szCs w:val="26"/>
          <w:rtl/>
          <w:lang w:val="en-US" w:bidi="ar-EG"/>
        </w:rPr>
        <w:tab/>
      </w:r>
      <w:r w:rsidRPr="003529C6">
        <w:rPr>
          <w:rFonts w:hint="cs"/>
          <w:sz w:val="26"/>
          <w:szCs w:val="26"/>
          <w:rtl/>
          <w:lang w:val="en-US" w:bidi="ar-EG"/>
        </w:rPr>
        <w:t>لا يتجاوز التعويض الكلي لكامل قطاع إنتاج الهيدروكلوروفلوروكربون في الصين لإزالة إنتاج الهيدروكلوروفلوروكربون للاستخدامات الخاضعة للرقابة وفقا للجدول الزمني للإزالة بمقتضى بروتوكول مونتريال مبلغ 385 مليون دولار أمريكي شاملا جميع تكاليف المشروع مع استبعاد تكاليف دعم الوكالة على أن يعالج تخصيص المدفوعات فيما يتجاوز المرحلة الثانية من المراحل التالية.</w:t>
      </w:r>
    </w:p>
    <w:p w:rsidR="00784B3C" w:rsidRPr="003529C6" w:rsidRDefault="00784B3C" w:rsidP="00CC1D98">
      <w:pPr>
        <w:bidi/>
        <w:spacing w:before="240"/>
        <w:rPr>
          <w:sz w:val="26"/>
          <w:szCs w:val="26"/>
          <w:rtl/>
          <w:lang w:val="en-US" w:bidi="ar-EG"/>
        </w:rPr>
      </w:pPr>
      <w:r w:rsidRPr="003529C6">
        <w:rPr>
          <w:rFonts w:hint="cs"/>
          <w:sz w:val="26"/>
          <w:szCs w:val="26"/>
          <w:rtl/>
          <w:lang w:val="en-US" w:bidi="ar-EG"/>
        </w:rPr>
        <w:t>3 -</w:t>
      </w:r>
      <w:r w:rsidRPr="003529C6">
        <w:rPr>
          <w:sz w:val="26"/>
          <w:szCs w:val="26"/>
          <w:rtl/>
          <w:lang w:val="en-US" w:bidi="ar-EG"/>
        </w:rPr>
        <w:tab/>
      </w:r>
      <w:r w:rsidRPr="003529C6">
        <w:rPr>
          <w:rFonts w:hint="cs"/>
          <w:sz w:val="26"/>
          <w:szCs w:val="26"/>
          <w:rtl/>
          <w:lang w:val="en-US" w:bidi="ar-EG"/>
        </w:rPr>
        <w:t xml:space="preserve">ويبلغ مجموع كمية الإزالة التي ستتحقق بموجب خطة إدارة إزالة </w:t>
      </w:r>
      <w:r>
        <w:rPr>
          <w:rFonts w:hint="cs"/>
          <w:sz w:val="26"/>
          <w:szCs w:val="26"/>
          <w:rtl/>
          <w:lang w:val="en-US" w:bidi="ar-EG"/>
        </w:rPr>
        <w:t xml:space="preserve">قطاع إنتاج </w:t>
      </w:r>
      <w:r w:rsidRPr="003529C6">
        <w:rPr>
          <w:rFonts w:hint="cs"/>
          <w:sz w:val="26"/>
          <w:szCs w:val="26"/>
          <w:rtl/>
          <w:lang w:val="en-US" w:bidi="ar-EG"/>
        </w:rPr>
        <w:t>المواد الهيدروكلوروفلوروكربونية 445,888 طنا متريا تستند إلى بيانات إنتاج المواد المستنفدة للأوزن المحققة لعام 2010 البالغة 310,000 طن متري من الهيدروكلوروفلوروكربون-22، و 98,711 طنا متريا من الهيدروكلوروفلوروكربون-141 ب، و 33,957 طنا متريا من الهيدروكلوروفلوروكربون-142 ب و 2,819 طنا متريا من الهيدروكلوروفلوروكربون-123، و 401 طن متري من الهيدروكلوروفلوروكربون-124.</w:t>
      </w:r>
    </w:p>
    <w:p w:rsidR="00784B3C" w:rsidRPr="003529C6" w:rsidRDefault="00784B3C" w:rsidP="00CC1D98">
      <w:pPr>
        <w:bidi/>
        <w:spacing w:before="240"/>
        <w:rPr>
          <w:sz w:val="26"/>
          <w:szCs w:val="26"/>
          <w:rtl/>
          <w:lang w:val="en-US" w:bidi="ar-EG"/>
        </w:rPr>
      </w:pPr>
      <w:r w:rsidRPr="003529C6">
        <w:rPr>
          <w:rFonts w:hint="cs"/>
          <w:sz w:val="26"/>
          <w:szCs w:val="26"/>
          <w:rtl/>
          <w:lang w:val="en-US" w:bidi="ar-EG"/>
        </w:rPr>
        <w:t>4 -</w:t>
      </w:r>
      <w:r w:rsidRPr="003529C6">
        <w:rPr>
          <w:sz w:val="26"/>
          <w:szCs w:val="26"/>
          <w:rtl/>
          <w:lang w:val="en-US" w:bidi="ar-EG"/>
        </w:rPr>
        <w:tab/>
      </w:r>
      <w:r w:rsidRPr="003529C6">
        <w:rPr>
          <w:rFonts w:hint="cs"/>
          <w:sz w:val="26"/>
          <w:szCs w:val="26"/>
          <w:rtl/>
          <w:lang w:val="en-US" w:bidi="ar-EG"/>
        </w:rPr>
        <w:t>ويحدد التذييل 1-ألف بهذا الاتفاق نقطة البدء للخفض التجميعي في إنتاج الهيدروكلوروفلوروكربون المؤهل للتمويل البالغ 30,180 طنا من قدرات استنفاد الأوزون (445,888 طنا متريا).</w:t>
      </w:r>
    </w:p>
    <w:p w:rsidR="00784B3C" w:rsidRDefault="00784B3C" w:rsidP="00CC1D98">
      <w:pPr>
        <w:bidi/>
        <w:spacing w:before="240"/>
        <w:rPr>
          <w:sz w:val="26"/>
          <w:szCs w:val="26"/>
          <w:rtl/>
          <w:lang w:val="en-US" w:bidi="ar-EG"/>
        </w:rPr>
      </w:pPr>
      <w:r w:rsidRPr="003529C6">
        <w:rPr>
          <w:rFonts w:hint="cs"/>
          <w:sz w:val="26"/>
          <w:szCs w:val="26"/>
          <w:rtl/>
          <w:lang w:val="en-US" w:bidi="ar-EG"/>
        </w:rPr>
        <w:t>5 -</w:t>
      </w:r>
      <w:r w:rsidRPr="003529C6">
        <w:rPr>
          <w:sz w:val="26"/>
          <w:szCs w:val="26"/>
          <w:rtl/>
          <w:lang w:val="en-US" w:bidi="ar-EG"/>
        </w:rPr>
        <w:tab/>
      </w:r>
      <w:r w:rsidRPr="003529C6">
        <w:rPr>
          <w:rFonts w:hint="cs"/>
          <w:sz w:val="26"/>
          <w:szCs w:val="26"/>
          <w:rtl/>
          <w:lang w:val="en-US" w:bidi="ar-EG"/>
        </w:rPr>
        <w:t>يوافق البلد على أن يستخدم التمويل للمرحلة الثانية وما بعدها لإسناد الأولوية لإغلاق خطوط الإنتاج وتفكيكها بصورة دائمة.</w:t>
      </w:r>
    </w:p>
    <w:p w:rsidR="00784B3C" w:rsidRPr="003529C6" w:rsidRDefault="00784B3C" w:rsidP="00CC1D98">
      <w:pPr>
        <w:bidi/>
        <w:spacing w:before="240"/>
        <w:rPr>
          <w:sz w:val="26"/>
          <w:szCs w:val="26"/>
          <w:rtl/>
          <w:lang w:val="en-US" w:bidi="ar-EG"/>
        </w:rPr>
      </w:pPr>
      <w:r>
        <w:rPr>
          <w:rFonts w:hint="cs"/>
          <w:sz w:val="26"/>
          <w:szCs w:val="26"/>
          <w:rtl/>
          <w:lang w:val="en-US" w:bidi="ar-EG"/>
        </w:rPr>
        <w:t>6 -</w:t>
      </w:r>
      <w:r>
        <w:rPr>
          <w:sz w:val="26"/>
          <w:szCs w:val="26"/>
          <w:rtl/>
          <w:lang w:val="en-US" w:bidi="ar-EG"/>
        </w:rPr>
        <w:tab/>
      </w:r>
      <w:r>
        <w:rPr>
          <w:rFonts w:hint="cs"/>
          <w:sz w:val="26"/>
          <w:szCs w:val="26"/>
          <w:rtl/>
          <w:lang w:val="en-US" w:bidi="ar-EG"/>
        </w:rPr>
        <w:t xml:space="preserve">يوافق البلد على أن: </w:t>
      </w:r>
    </w:p>
    <w:p w:rsidR="00784B3C" w:rsidRPr="003529C6" w:rsidRDefault="00784B3C" w:rsidP="00CC1D98">
      <w:pPr>
        <w:pStyle w:val="StyleHeader4Para4Left0Firstline0"/>
        <w:numPr>
          <w:ilvl w:val="0"/>
          <w:numId w:val="0"/>
        </w:numPr>
        <w:tabs>
          <w:tab w:val="clear" w:pos="2880"/>
          <w:tab w:val="clear" w:pos="5760"/>
          <w:tab w:val="left" w:pos="720"/>
        </w:tabs>
        <w:bidi/>
        <w:spacing w:before="240"/>
        <w:ind w:left="1324" w:hanging="1324"/>
        <w:rPr>
          <w:sz w:val="26"/>
          <w:szCs w:val="26"/>
          <w:rtl/>
          <w:lang w:bidi="ar-EG"/>
        </w:rPr>
      </w:pPr>
      <w:r w:rsidRPr="003529C6">
        <w:rPr>
          <w:sz w:val="26"/>
          <w:szCs w:val="26"/>
          <w:rtl/>
          <w:lang w:bidi="ar-EG"/>
        </w:rPr>
        <w:tab/>
      </w:r>
      <w:r w:rsidRPr="003529C6">
        <w:rPr>
          <w:rFonts w:hint="cs"/>
          <w:sz w:val="26"/>
          <w:szCs w:val="26"/>
          <w:rtl/>
          <w:lang w:bidi="ar-EG"/>
        </w:rPr>
        <w:t>(أ)</w:t>
      </w:r>
      <w:r w:rsidRPr="003529C6">
        <w:rPr>
          <w:sz w:val="26"/>
          <w:szCs w:val="26"/>
          <w:rtl/>
          <w:lang w:bidi="ar-EG"/>
        </w:rPr>
        <w:tab/>
      </w:r>
      <w:r w:rsidRPr="003529C6">
        <w:rPr>
          <w:rFonts w:hint="cs"/>
          <w:sz w:val="26"/>
          <w:szCs w:val="26"/>
          <w:rtl/>
          <w:lang w:bidi="ar-EG"/>
        </w:rPr>
        <w:t xml:space="preserve">سحب </w:t>
      </w:r>
      <w:r>
        <w:rPr>
          <w:rFonts w:hint="cs"/>
          <w:sz w:val="26"/>
          <w:szCs w:val="26"/>
          <w:rtl/>
          <w:lang w:bidi="ar-EG"/>
        </w:rPr>
        <w:t xml:space="preserve">من الخدمة </w:t>
      </w:r>
      <w:r w:rsidRPr="003529C6">
        <w:rPr>
          <w:rFonts w:hint="cs"/>
          <w:sz w:val="26"/>
          <w:szCs w:val="26"/>
          <w:rtl/>
          <w:lang w:bidi="ar-EG"/>
        </w:rPr>
        <w:t>نسبة 24 في المائة إضافية من قدرات الإنتاج التي حددت في 2010 بما يتجاوز الكمية البالغة 445,888 طنا متريا على النحو المبين في الفقرة 3 أعلاه (أي 552,901 طن متري) لمراعاة متوسط استخدام قدرات الهيدروكلوروفلوروكربون؛</w:t>
      </w:r>
    </w:p>
    <w:p w:rsidR="00784B3C" w:rsidRPr="003529C6" w:rsidRDefault="00784B3C" w:rsidP="00CC1D98">
      <w:pPr>
        <w:pStyle w:val="StyleHeader4Para4Left0Firstline0"/>
        <w:numPr>
          <w:ilvl w:val="0"/>
          <w:numId w:val="0"/>
        </w:numPr>
        <w:tabs>
          <w:tab w:val="clear" w:pos="2880"/>
          <w:tab w:val="clear" w:pos="5760"/>
          <w:tab w:val="left" w:pos="720"/>
        </w:tabs>
        <w:bidi/>
        <w:ind w:left="1324" w:hanging="1324"/>
        <w:rPr>
          <w:sz w:val="26"/>
          <w:szCs w:val="26"/>
          <w:rtl/>
          <w:lang w:bidi="ar-EG"/>
        </w:rPr>
      </w:pPr>
      <w:r w:rsidRPr="003529C6">
        <w:rPr>
          <w:sz w:val="26"/>
          <w:szCs w:val="26"/>
          <w:rtl/>
          <w:lang w:bidi="ar-EG"/>
        </w:rPr>
        <w:tab/>
      </w:r>
      <w:r w:rsidRPr="003529C6">
        <w:rPr>
          <w:rFonts w:hint="cs"/>
          <w:sz w:val="26"/>
          <w:szCs w:val="26"/>
          <w:rtl/>
          <w:lang w:bidi="ar-EG"/>
        </w:rPr>
        <w:t>(ب)</w:t>
      </w:r>
      <w:r w:rsidRPr="003529C6">
        <w:rPr>
          <w:sz w:val="26"/>
          <w:szCs w:val="26"/>
          <w:rtl/>
          <w:lang w:bidi="ar-EG"/>
        </w:rPr>
        <w:tab/>
      </w:r>
      <w:r w:rsidRPr="003529C6">
        <w:rPr>
          <w:rFonts w:hint="cs"/>
          <w:sz w:val="26"/>
          <w:szCs w:val="26"/>
          <w:rtl/>
          <w:lang w:bidi="ar-EG"/>
        </w:rPr>
        <w:t>تتضمن الكمية البالغة 552,901 طن متري جميع خطوط الإنتاج استنادا إلى قائمة منشآت إنتاج الهيدروكلوروفلوروكربو</w:t>
      </w:r>
      <w:r w:rsidRPr="003529C6">
        <w:rPr>
          <w:rFonts w:hint="eastAsia"/>
          <w:sz w:val="26"/>
          <w:szCs w:val="26"/>
          <w:rtl/>
          <w:lang w:bidi="ar-EG"/>
        </w:rPr>
        <w:t>ن</w:t>
      </w:r>
      <w:r w:rsidRPr="003529C6">
        <w:rPr>
          <w:rFonts w:hint="cs"/>
          <w:sz w:val="26"/>
          <w:szCs w:val="26"/>
          <w:rtl/>
          <w:lang w:bidi="ar-EG"/>
        </w:rPr>
        <w:t xml:space="preserve"> على النحو المحدد في ضميمة خطة إدارة إزالة </w:t>
      </w:r>
      <w:r>
        <w:rPr>
          <w:rFonts w:hint="cs"/>
          <w:sz w:val="26"/>
          <w:szCs w:val="26"/>
          <w:rtl/>
          <w:lang w:val="en-US" w:bidi="ar-EG"/>
        </w:rPr>
        <w:t xml:space="preserve">قطاع إنتاج </w:t>
      </w:r>
      <w:r w:rsidRPr="003529C6">
        <w:rPr>
          <w:rFonts w:hint="cs"/>
          <w:sz w:val="26"/>
          <w:szCs w:val="26"/>
          <w:rtl/>
          <w:lang w:bidi="ar-EG"/>
        </w:rPr>
        <w:t>المواد الهيدروكلوروفلوروكربونية كما لاحظت اللجنة التنفيذية في المقرر 74/55 وهي (1) خطوط الإنتاج التي تنتج فقط المواد الهيدروكلوروفلوروكربونية للاستخدامات الخاضعة للرقابة التي سوف تغلق وتفكك</w:t>
      </w:r>
      <w:r>
        <w:rPr>
          <w:rFonts w:hint="cs"/>
          <w:sz w:val="26"/>
          <w:szCs w:val="26"/>
          <w:rtl/>
          <w:lang w:bidi="ar-EG"/>
        </w:rPr>
        <w:t>؛ و</w:t>
      </w:r>
      <w:r w:rsidRPr="003529C6">
        <w:rPr>
          <w:rFonts w:hint="cs"/>
          <w:sz w:val="26"/>
          <w:szCs w:val="26"/>
          <w:rtl/>
          <w:lang w:bidi="ar-EG"/>
        </w:rPr>
        <w:t xml:space="preserve"> (2) خطوط الإنتاج الأخرى التي تنتج لأغراض كل من الاستخدامات الخاضعة للرقابة وعوامل التصنيع التي سوف تسحب </w:t>
      </w:r>
      <w:r>
        <w:rPr>
          <w:rFonts w:hint="cs"/>
          <w:sz w:val="26"/>
          <w:szCs w:val="26"/>
          <w:rtl/>
          <w:lang w:bidi="ar-EG"/>
        </w:rPr>
        <w:t xml:space="preserve">من الخدمة </w:t>
      </w:r>
      <w:r w:rsidRPr="003529C6">
        <w:rPr>
          <w:rFonts w:hint="cs"/>
          <w:sz w:val="26"/>
          <w:szCs w:val="26"/>
          <w:rtl/>
          <w:lang w:bidi="ar-EG"/>
        </w:rPr>
        <w:t>بحسب الحاجة إلى تحقيق الهدف الوارد في الفقرة 6 (أ)؛ و</w:t>
      </w:r>
    </w:p>
    <w:p w:rsidR="00784B3C" w:rsidRPr="003529C6" w:rsidRDefault="00784B3C" w:rsidP="00CC1D98">
      <w:pPr>
        <w:pStyle w:val="StyleHeader4Para4Left0Firstline0"/>
        <w:numPr>
          <w:ilvl w:val="0"/>
          <w:numId w:val="0"/>
        </w:numPr>
        <w:tabs>
          <w:tab w:val="clear" w:pos="2880"/>
          <w:tab w:val="clear" w:pos="5760"/>
          <w:tab w:val="left" w:pos="720"/>
        </w:tabs>
        <w:bidi/>
        <w:ind w:left="1324" w:hanging="1324"/>
        <w:rPr>
          <w:sz w:val="26"/>
          <w:szCs w:val="26"/>
          <w:rtl/>
          <w:lang w:bidi="ar-EG"/>
        </w:rPr>
      </w:pPr>
      <w:r w:rsidRPr="003529C6">
        <w:rPr>
          <w:sz w:val="26"/>
          <w:szCs w:val="26"/>
          <w:rtl/>
          <w:lang w:bidi="ar-EG"/>
        </w:rPr>
        <w:tab/>
      </w:r>
      <w:r w:rsidRPr="003529C6">
        <w:rPr>
          <w:rFonts w:hint="cs"/>
          <w:sz w:val="26"/>
          <w:szCs w:val="26"/>
          <w:rtl/>
          <w:lang w:bidi="ar-EG"/>
        </w:rPr>
        <w:t>(ج)</w:t>
      </w:r>
      <w:r w:rsidRPr="003529C6">
        <w:rPr>
          <w:sz w:val="26"/>
          <w:szCs w:val="26"/>
          <w:rtl/>
          <w:lang w:bidi="ar-EG"/>
        </w:rPr>
        <w:tab/>
      </w:r>
      <w:r w:rsidRPr="003529C6">
        <w:rPr>
          <w:rFonts w:hint="cs"/>
          <w:sz w:val="26"/>
          <w:szCs w:val="26"/>
          <w:rtl/>
          <w:lang w:bidi="ar-EG"/>
        </w:rPr>
        <w:t>يستمر تنقيح استراتيجيات إغلاق القدرات والسحب</w:t>
      </w:r>
      <w:r>
        <w:rPr>
          <w:rFonts w:hint="cs"/>
          <w:sz w:val="26"/>
          <w:szCs w:val="26"/>
          <w:rtl/>
          <w:lang w:bidi="ar-EG"/>
        </w:rPr>
        <w:t xml:space="preserve"> من الخدمة</w:t>
      </w:r>
      <w:r w:rsidRPr="003529C6">
        <w:rPr>
          <w:rFonts w:hint="cs"/>
          <w:sz w:val="26"/>
          <w:szCs w:val="26"/>
          <w:rtl/>
          <w:lang w:bidi="ar-EG"/>
        </w:rPr>
        <w:t>، ورصدها وتحديثها في خطط عمل تنفيذ الشرائح المقبلة والتقارير المرحلية.</w:t>
      </w:r>
    </w:p>
    <w:p w:rsidR="00784B3C" w:rsidRPr="003529C6" w:rsidRDefault="00784B3C" w:rsidP="00CC1D98">
      <w:pPr>
        <w:bidi/>
        <w:spacing w:before="240"/>
        <w:rPr>
          <w:sz w:val="26"/>
          <w:szCs w:val="26"/>
          <w:rtl/>
          <w:lang w:val="en-US" w:bidi="ar-EG"/>
        </w:rPr>
      </w:pPr>
      <w:r w:rsidRPr="003529C6">
        <w:rPr>
          <w:rFonts w:hint="cs"/>
          <w:sz w:val="26"/>
          <w:szCs w:val="26"/>
          <w:rtl/>
          <w:lang w:val="en-US" w:bidi="ar-EG"/>
        </w:rPr>
        <w:lastRenderedPageBreak/>
        <w:t>7 -</w:t>
      </w:r>
      <w:r w:rsidRPr="003529C6">
        <w:rPr>
          <w:sz w:val="26"/>
          <w:szCs w:val="26"/>
          <w:rtl/>
          <w:lang w:val="en-US" w:bidi="ar-EG"/>
        </w:rPr>
        <w:tab/>
      </w:r>
      <w:r w:rsidRPr="003529C6">
        <w:rPr>
          <w:rFonts w:hint="cs"/>
          <w:sz w:val="26"/>
          <w:szCs w:val="26"/>
          <w:rtl/>
          <w:lang w:val="en-US" w:bidi="ar-EG"/>
        </w:rPr>
        <w:t>يوافق البلد على ضمان أن تحقق أي أموال في حوزة مكتب التعاون الاقتصادي الخارجي/وزارة حماية البيئة نسبة معقولة من الفائدة، وأن تخصم أي فائدة من الشرائح المقبلة مع متطلبات الإبلاغ من مكتب التعاون الاقتصادي الخارجي/وزارة حماية البيئة والبنك الدولي إعمالا للمقرر 70/20 (ج) بشأن الإبلاغ عن عمليات الإنفاق.</w:t>
      </w:r>
    </w:p>
    <w:p w:rsidR="00784B3C" w:rsidRPr="003529C6" w:rsidRDefault="00784B3C" w:rsidP="00CC1D98">
      <w:pPr>
        <w:bidi/>
        <w:spacing w:before="240"/>
        <w:rPr>
          <w:sz w:val="26"/>
          <w:szCs w:val="26"/>
          <w:rtl/>
          <w:lang w:val="en-US" w:bidi="ar-EG"/>
        </w:rPr>
      </w:pPr>
      <w:r w:rsidRPr="003529C6">
        <w:rPr>
          <w:rFonts w:hint="cs"/>
          <w:sz w:val="26"/>
          <w:szCs w:val="26"/>
          <w:rtl/>
          <w:lang w:val="en-US" w:bidi="ar-EG"/>
        </w:rPr>
        <w:t>8 -</w:t>
      </w:r>
      <w:r w:rsidRPr="003529C6">
        <w:rPr>
          <w:sz w:val="26"/>
          <w:szCs w:val="26"/>
          <w:rtl/>
          <w:lang w:val="en-US" w:bidi="ar-EG"/>
        </w:rPr>
        <w:tab/>
      </w:r>
      <w:r w:rsidRPr="003529C6">
        <w:rPr>
          <w:rFonts w:hint="cs"/>
          <w:sz w:val="26"/>
          <w:szCs w:val="26"/>
          <w:rtl/>
          <w:lang w:val="en-US" w:bidi="ar-EG"/>
        </w:rPr>
        <w:t>لا يقدم البلد أي تمويل في المرحلة الثانية أو بعدها لخط الإنتاج الذي ينتج المواد الكلوروفلوروكربونية في شركة زهيجيانغ جوهوافلورو للمواد الكيميائية المحدودة في 2010.</w:t>
      </w:r>
    </w:p>
    <w:p w:rsidR="00784B3C" w:rsidRPr="003529C6" w:rsidRDefault="00784B3C" w:rsidP="00CC1D98">
      <w:pPr>
        <w:bidi/>
        <w:spacing w:before="240"/>
        <w:rPr>
          <w:sz w:val="26"/>
          <w:szCs w:val="26"/>
          <w:rtl/>
          <w:lang w:val="en-US" w:bidi="ar-EG"/>
        </w:rPr>
      </w:pPr>
      <w:r w:rsidRPr="003529C6">
        <w:rPr>
          <w:rFonts w:hint="cs"/>
          <w:sz w:val="26"/>
          <w:szCs w:val="26"/>
          <w:rtl/>
          <w:lang w:val="en-US" w:bidi="ar-EG"/>
        </w:rPr>
        <w:t>9 -</w:t>
      </w:r>
      <w:r w:rsidRPr="003529C6">
        <w:rPr>
          <w:sz w:val="26"/>
          <w:szCs w:val="26"/>
          <w:rtl/>
          <w:lang w:val="en-US" w:bidi="ar-EG"/>
        </w:rPr>
        <w:tab/>
      </w:r>
      <w:r w:rsidRPr="003529C6">
        <w:rPr>
          <w:rFonts w:hint="cs"/>
          <w:sz w:val="26"/>
          <w:szCs w:val="26"/>
          <w:rtl/>
          <w:lang w:val="en-US" w:bidi="ar-EG"/>
        </w:rPr>
        <w:t xml:space="preserve">يوافق البلد على أن يضمن أن أي منشأة </w:t>
      </w:r>
      <w:r w:rsidRPr="00B72CA6">
        <w:rPr>
          <w:rFonts w:hint="cs"/>
          <w:sz w:val="26"/>
          <w:szCs w:val="26"/>
          <w:rtl/>
          <w:lang w:val="en-US" w:bidi="ar-EG"/>
        </w:rPr>
        <w:t>التي</w:t>
      </w:r>
      <w:r w:rsidRPr="003529C6">
        <w:rPr>
          <w:rFonts w:hint="cs"/>
          <w:sz w:val="26"/>
          <w:szCs w:val="26"/>
          <w:rtl/>
          <w:lang w:val="en-US" w:bidi="ar-EG"/>
        </w:rPr>
        <w:t xml:space="preserve"> جرى تعويضها لن تعيد توجيه أي قدرة لإنتاج الهيدروكلوروفلوروكربون جرى إزالتها إلى مواد وسيطة وإلا سوف تخضع لعقوبة تحدد في الاتفاق الخاص بكل مرحلة من مراحل خطة إدارة إزالة </w:t>
      </w:r>
      <w:r>
        <w:rPr>
          <w:rFonts w:hint="cs"/>
          <w:sz w:val="26"/>
          <w:szCs w:val="26"/>
          <w:rtl/>
          <w:lang w:val="en-US" w:bidi="ar-EG"/>
        </w:rPr>
        <w:t xml:space="preserve">قطاع إنتاج المواد </w:t>
      </w:r>
      <w:r w:rsidRPr="003529C6">
        <w:rPr>
          <w:rFonts w:hint="cs"/>
          <w:sz w:val="26"/>
          <w:szCs w:val="26"/>
          <w:rtl/>
          <w:lang w:val="en-US" w:bidi="ar-EG"/>
        </w:rPr>
        <w:t>الهيدروكلوروفلوروكربونية.</w:t>
      </w:r>
    </w:p>
    <w:p w:rsidR="00784B3C" w:rsidRPr="003529C6" w:rsidRDefault="00784B3C" w:rsidP="00CC1D98">
      <w:pPr>
        <w:bidi/>
        <w:spacing w:before="240"/>
        <w:rPr>
          <w:sz w:val="26"/>
          <w:szCs w:val="26"/>
          <w:rtl/>
          <w:lang w:val="en-US" w:bidi="ar-EG"/>
        </w:rPr>
      </w:pPr>
      <w:r w:rsidRPr="003529C6">
        <w:rPr>
          <w:rFonts w:hint="cs"/>
          <w:sz w:val="26"/>
          <w:szCs w:val="26"/>
          <w:rtl/>
          <w:lang w:val="en-US" w:bidi="ar-EG"/>
        </w:rPr>
        <w:t>10 -</w:t>
      </w:r>
      <w:r w:rsidRPr="003529C6">
        <w:rPr>
          <w:sz w:val="26"/>
          <w:szCs w:val="26"/>
          <w:rtl/>
          <w:lang w:val="en-US" w:bidi="ar-EG"/>
        </w:rPr>
        <w:tab/>
      </w:r>
      <w:r w:rsidRPr="003529C6">
        <w:rPr>
          <w:rFonts w:hint="cs"/>
          <w:sz w:val="26"/>
          <w:szCs w:val="26"/>
          <w:rtl/>
          <w:lang w:val="en-US" w:bidi="ar-EG"/>
        </w:rPr>
        <w:t>يوافق البلد على أن ينسق مع أصحاب المصلحة لديه والسلطات لبذل أفضل الجهود لإدارة إنتاج الهيدروكلوروفلوروكربون وما يرتبط به من إنتاج المنتجات الثانوية في منشآت الهيدروكلوروفلوروكربون وفقا لأفضل الممارسات للتقليل إلى أدنى حد من التأثيرات المناخية. وسوف تدرج ميزانية وأنشطة هذا التنسيق في خطة عمل تنفيذ الشريحة والتقرير المرحلي.</w:t>
      </w:r>
    </w:p>
    <w:p w:rsidR="00784B3C" w:rsidRPr="003529C6" w:rsidRDefault="00784B3C" w:rsidP="00CC1D98">
      <w:pPr>
        <w:bidi/>
        <w:spacing w:before="240"/>
        <w:rPr>
          <w:sz w:val="26"/>
          <w:szCs w:val="26"/>
          <w:rtl/>
          <w:lang w:val="en-US" w:bidi="ar-EG"/>
        </w:rPr>
      </w:pPr>
      <w:r w:rsidRPr="003529C6">
        <w:rPr>
          <w:rFonts w:hint="cs"/>
          <w:sz w:val="26"/>
          <w:szCs w:val="26"/>
          <w:rtl/>
          <w:lang w:val="en-US" w:bidi="ar-EG"/>
        </w:rPr>
        <w:t>11 -</w:t>
      </w:r>
      <w:r w:rsidRPr="003529C6">
        <w:rPr>
          <w:sz w:val="26"/>
          <w:szCs w:val="26"/>
          <w:rtl/>
          <w:lang w:val="en-US" w:bidi="ar-EG"/>
        </w:rPr>
        <w:tab/>
      </w:r>
      <w:r w:rsidRPr="003529C6">
        <w:rPr>
          <w:rFonts w:hint="cs"/>
          <w:sz w:val="26"/>
          <w:szCs w:val="26"/>
          <w:rtl/>
          <w:lang w:val="en-US" w:bidi="ar-EG"/>
        </w:rPr>
        <w:t xml:space="preserve">يوافق البلد على ترشيد عملية تنفيذ خطة إدارة إزالة </w:t>
      </w:r>
      <w:r>
        <w:rPr>
          <w:rFonts w:hint="cs"/>
          <w:sz w:val="26"/>
          <w:szCs w:val="26"/>
          <w:rtl/>
          <w:lang w:val="en-US" w:bidi="ar-EG"/>
        </w:rPr>
        <w:t xml:space="preserve">قطاع إنتاج </w:t>
      </w:r>
      <w:r w:rsidRPr="003529C6">
        <w:rPr>
          <w:rFonts w:hint="cs"/>
          <w:sz w:val="26"/>
          <w:szCs w:val="26"/>
          <w:rtl/>
          <w:lang w:val="en-US" w:bidi="ar-EG"/>
        </w:rPr>
        <w:t>المواد الهيدروكلوروفلوروكربونية وضميمتها بما في ذلك الرصد والإبلاغ من التأثيرات البيئية والمناخية إلى أقصى حد مكن بما في ذلك إسناد أولوية لإغلاق إنتاج الهيدروكلوروفلوروكربون لتحقيق أهداف خفض هذه المادة الواردة في المقرر 19/6 الصادر عن الاجتماع التاسع عشر للأطراف في بروتوكول مونتريال.</w:t>
      </w:r>
    </w:p>
    <w:p w:rsidR="00784B3C" w:rsidRPr="003529C6" w:rsidRDefault="00784B3C" w:rsidP="00CC1D98">
      <w:pPr>
        <w:bidi/>
        <w:spacing w:before="240"/>
        <w:rPr>
          <w:sz w:val="26"/>
          <w:szCs w:val="26"/>
          <w:rtl/>
          <w:lang w:val="en-US" w:bidi="ar-EG"/>
        </w:rPr>
      </w:pPr>
      <w:r w:rsidRPr="003529C6">
        <w:rPr>
          <w:rFonts w:hint="cs"/>
          <w:sz w:val="26"/>
          <w:szCs w:val="26"/>
          <w:rtl/>
          <w:lang w:val="en-US" w:bidi="ar-EG"/>
        </w:rPr>
        <w:t>12 -</w:t>
      </w:r>
      <w:r w:rsidRPr="003529C6">
        <w:rPr>
          <w:sz w:val="26"/>
          <w:szCs w:val="26"/>
          <w:rtl/>
          <w:lang w:val="en-US" w:bidi="ar-EG"/>
        </w:rPr>
        <w:tab/>
      </w:r>
      <w:r w:rsidRPr="003529C6">
        <w:rPr>
          <w:rFonts w:hint="cs"/>
          <w:sz w:val="26"/>
          <w:szCs w:val="26"/>
          <w:rtl/>
          <w:lang w:val="en-US" w:bidi="ar-EG"/>
        </w:rPr>
        <w:t xml:space="preserve">تقرر العقوبة بمبلغ 1.10 دولار أمريكي للكيلوغرام/سنويا عن الإنتاج الزائد عن المستوى المطلوب في هذا الاتفاق. وفضلا عن ذلك يوافق البلد على أن تخضع أي منشأة لإنتاج الهيدروكلوروفلوروكربون جرى تعويضها تعيد توجيه أي قدرة لإنتاج الهيدروكلوروفلوروكربون جرى إزالتها إلى مواد وسيطة، للعقوبة التي ستحدد في الاتفاق الخاص بكل مرحلة من مراحل خطة إدارة إزالة </w:t>
      </w:r>
      <w:r>
        <w:rPr>
          <w:rFonts w:hint="cs"/>
          <w:sz w:val="26"/>
          <w:szCs w:val="26"/>
          <w:rtl/>
          <w:lang w:val="en-US" w:bidi="ar-EG"/>
        </w:rPr>
        <w:t xml:space="preserve">قطاع إنتاج </w:t>
      </w:r>
      <w:r w:rsidRPr="003529C6">
        <w:rPr>
          <w:rFonts w:hint="cs"/>
          <w:sz w:val="26"/>
          <w:szCs w:val="26"/>
          <w:rtl/>
          <w:lang w:val="en-US" w:bidi="ar-EG"/>
        </w:rPr>
        <w:t>المواد الهيدروكلوروفلوروكربونية.</w:t>
      </w:r>
    </w:p>
    <w:p w:rsidR="00784B3C" w:rsidRPr="003529C6" w:rsidRDefault="00784B3C" w:rsidP="00CC1D98">
      <w:pPr>
        <w:bidi/>
        <w:spacing w:before="240"/>
        <w:rPr>
          <w:b/>
          <w:bCs/>
          <w:sz w:val="26"/>
          <w:szCs w:val="26"/>
          <w:rtl/>
          <w:lang w:val="en-US" w:bidi="ar-EG"/>
        </w:rPr>
      </w:pPr>
      <w:r w:rsidRPr="003529C6">
        <w:rPr>
          <w:rFonts w:hint="cs"/>
          <w:b/>
          <w:bCs/>
          <w:sz w:val="26"/>
          <w:szCs w:val="26"/>
          <w:rtl/>
          <w:lang w:val="en-US" w:bidi="ar-EG"/>
        </w:rPr>
        <w:t xml:space="preserve">المرحلة الثانية من خطة إدارة إزالة </w:t>
      </w:r>
      <w:r>
        <w:rPr>
          <w:rFonts w:hint="cs"/>
          <w:b/>
          <w:bCs/>
          <w:sz w:val="26"/>
          <w:szCs w:val="26"/>
          <w:rtl/>
          <w:lang w:val="en-US" w:bidi="ar-EG"/>
        </w:rPr>
        <w:t xml:space="preserve">قطاع إنتاج </w:t>
      </w:r>
      <w:r w:rsidRPr="003529C6">
        <w:rPr>
          <w:rFonts w:hint="cs"/>
          <w:b/>
          <w:bCs/>
          <w:sz w:val="26"/>
          <w:szCs w:val="26"/>
          <w:rtl/>
          <w:lang w:val="en-US" w:bidi="ar-EG"/>
        </w:rPr>
        <w:t xml:space="preserve">المواد الهيدروكلوروفلوروكربونية </w:t>
      </w:r>
    </w:p>
    <w:p w:rsidR="00784B3C" w:rsidRPr="003529C6" w:rsidRDefault="00784B3C" w:rsidP="00CC1D98">
      <w:pPr>
        <w:bidi/>
        <w:spacing w:before="240"/>
        <w:rPr>
          <w:sz w:val="26"/>
          <w:szCs w:val="26"/>
          <w:rtl/>
          <w:lang w:val="en-US" w:bidi="ar-EG"/>
        </w:rPr>
      </w:pPr>
      <w:r w:rsidRPr="003529C6">
        <w:rPr>
          <w:rFonts w:hint="cs"/>
          <w:sz w:val="26"/>
          <w:szCs w:val="26"/>
          <w:rtl/>
          <w:lang w:val="en-US" w:bidi="ar-EG"/>
        </w:rPr>
        <w:t>13 -</w:t>
      </w:r>
      <w:r w:rsidRPr="003529C6">
        <w:rPr>
          <w:sz w:val="26"/>
          <w:szCs w:val="26"/>
          <w:rtl/>
          <w:lang w:val="en-US" w:bidi="ar-EG"/>
        </w:rPr>
        <w:tab/>
      </w:r>
      <w:r w:rsidRPr="003529C6">
        <w:rPr>
          <w:rFonts w:hint="cs"/>
          <w:sz w:val="26"/>
          <w:szCs w:val="26"/>
          <w:rtl/>
          <w:lang w:val="en-US" w:bidi="ar-EG"/>
        </w:rPr>
        <w:t xml:space="preserve">تمت الموافقة على المرحلة الثانية من خطة إدارة إزالة </w:t>
      </w:r>
      <w:r>
        <w:rPr>
          <w:rFonts w:hint="cs"/>
          <w:sz w:val="26"/>
          <w:szCs w:val="26"/>
          <w:rtl/>
          <w:lang w:val="en-US" w:bidi="ar-EG"/>
        </w:rPr>
        <w:t xml:space="preserve">قطاع إنتاج </w:t>
      </w:r>
      <w:r w:rsidRPr="003529C6">
        <w:rPr>
          <w:rFonts w:hint="cs"/>
          <w:sz w:val="26"/>
          <w:szCs w:val="26"/>
          <w:rtl/>
          <w:lang w:val="en-US" w:bidi="ar-EG"/>
        </w:rPr>
        <w:t>المواد الهيدروكلوروفلوروكربونية للبلد، من حيث المبدأ، بمبلغ قدره 67 مليون دولار أمريكي لتحقيق الخ</w:t>
      </w:r>
      <w:r>
        <w:rPr>
          <w:rFonts w:hint="cs"/>
          <w:sz w:val="26"/>
          <w:szCs w:val="26"/>
          <w:rtl/>
          <w:lang w:val="en-US" w:bidi="ar-EG"/>
        </w:rPr>
        <w:t>ف</w:t>
      </w:r>
      <w:r w:rsidRPr="003529C6">
        <w:rPr>
          <w:rFonts w:hint="cs"/>
          <w:sz w:val="26"/>
          <w:szCs w:val="26"/>
          <w:rtl/>
          <w:lang w:val="en-US" w:bidi="ar-EG"/>
        </w:rPr>
        <w:t xml:space="preserve">ض بنسبة 71.5 في المائة من خط أساس إنتاج الهيدروكلوروفلوروكربون لأغراض الامتثال شاملة جميع تكاليف المشروع واستبعاد تكاليف دعم الوكالة، وفقا لجدول السداد كما تحدد الصفوف </w:t>
      </w:r>
      <w:r>
        <w:rPr>
          <w:rFonts w:hint="cs"/>
          <w:sz w:val="26"/>
          <w:szCs w:val="26"/>
          <w:rtl/>
          <w:lang w:val="en-US" w:bidi="ar-EG"/>
        </w:rPr>
        <w:t xml:space="preserve">1.2 </w:t>
      </w:r>
      <w:r w:rsidRPr="003529C6">
        <w:rPr>
          <w:rFonts w:hint="cs"/>
          <w:sz w:val="26"/>
          <w:szCs w:val="26"/>
          <w:rtl/>
          <w:lang w:val="en-US" w:bidi="ar-EG"/>
        </w:rPr>
        <w:t>إلى 3.3 من التذييل 2-ألف.</w:t>
      </w:r>
    </w:p>
    <w:p w:rsidR="00784B3C" w:rsidRPr="003529C6" w:rsidRDefault="00784B3C" w:rsidP="00CC1D98">
      <w:pPr>
        <w:bidi/>
        <w:spacing w:before="240"/>
        <w:rPr>
          <w:sz w:val="26"/>
          <w:szCs w:val="26"/>
          <w:rtl/>
          <w:lang w:val="en-US" w:bidi="ar-EG"/>
        </w:rPr>
      </w:pPr>
      <w:r w:rsidRPr="003529C6">
        <w:rPr>
          <w:rFonts w:hint="cs"/>
          <w:sz w:val="26"/>
          <w:szCs w:val="26"/>
          <w:rtl/>
          <w:lang w:val="en-US" w:bidi="ar-EG"/>
        </w:rPr>
        <w:t>14 -</w:t>
      </w:r>
      <w:r w:rsidRPr="003529C6">
        <w:rPr>
          <w:sz w:val="26"/>
          <w:szCs w:val="26"/>
          <w:rtl/>
          <w:lang w:val="en-US" w:bidi="ar-EG"/>
        </w:rPr>
        <w:tab/>
      </w:r>
      <w:r w:rsidRPr="003529C6">
        <w:rPr>
          <w:rFonts w:hint="cs"/>
          <w:sz w:val="26"/>
          <w:szCs w:val="26"/>
          <w:rtl/>
          <w:lang w:val="en-US" w:bidi="ar-EG"/>
        </w:rPr>
        <w:t xml:space="preserve">وسوف تسفر المرحلة الثانية من خطة إدارة إزالة </w:t>
      </w:r>
      <w:r>
        <w:rPr>
          <w:rFonts w:hint="cs"/>
          <w:sz w:val="26"/>
          <w:szCs w:val="26"/>
          <w:rtl/>
          <w:lang w:val="en-US" w:bidi="ar-EG"/>
        </w:rPr>
        <w:t xml:space="preserve">قطاع إنتاج المواد </w:t>
      </w:r>
      <w:r w:rsidRPr="003529C6">
        <w:rPr>
          <w:rFonts w:hint="cs"/>
          <w:sz w:val="26"/>
          <w:szCs w:val="26"/>
          <w:rtl/>
          <w:lang w:val="en-US" w:bidi="ar-EG"/>
        </w:rPr>
        <w:t>الهيدروكلوروفلوروكربونية عن مستوى مستدام من الإنتاج قدره 8,292 طن من قدرات استنفاد الأوزون بحلول عام 2026 (28.5 في المائة من خط الأساس) للامتثال للجداول الزمنية لبروتوكول مونتريال.</w:t>
      </w:r>
    </w:p>
    <w:p w:rsidR="00784B3C" w:rsidRPr="003529C6" w:rsidRDefault="00784B3C" w:rsidP="00CC1D98">
      <w:pPr>
        <w:bidi/>
        <w:spacing w:before="240"/>
        <w:rPr>
          <w:sz w:val="26"/>
          <w:szCs w:val="26"/>
          <w:rtl/>
          <w:lang w:val="en-US" w:bidi="ar-EG"/>
        </w:rPr>
      </w:pPr>
      <w:r w:rsidRPr="003529C6">
        <w:rPr>
          <w:rFonts w:hint="cs"/>
          <w:sz w:val="26"/>
          <w:szCs w:val="26"/>
          <w:rtl/>
          <w:lang w:val="en-US" w:bidi="ar-EG"/>
        </w:rPr>
        <w:t>15 -</w:t>
      </w:r>
      <w:r w:rsidRPr="003529C6">
        <w:rPr>
          <w:sz w:val="26"/>
          <w:szCs w:val="26"/>
          <w:rtl/>
          <w:lang w:val="en-US" w:bidi="ar-EG"/>
        </w:rPr>
        <w:tab/>
      </w:r>
      <w:r w:rsidRPr="003529C6">
        <w:rPr>
          <w:rFonts w:hint="cs"/>
          <w:sz w:val="26"/>
          <w:szCs w:val="26"/>
          <w:rtl/>
          <w:lang w:val="en-US" w:bidi="ar-EG"/>
        </w:rPr>
        <w:t xml:space="preserve">ويوافق البلد على تحقيق الحدود القصوى للإنتاج السنوي للمواد المبينة في الصف 2.1 ("الحدود القصوى المسموح بها </w:t>
      </w:r>
      <w:r>
        <w:rPr>
          <w:rFonts w:hint="cs"/>
          <w:sz w:val="26"/>
          <w:szCs w:val="26"/>
          <w:rtl/>
          <w:lang w:val="en-US" w:bidi="ar-EG"/>
        </w:rPr>
        <w:t>ل</w:t>
      </w:r>
      <w:r w:rsidRPr="003529C6">
        <w:rPr>
          <w:rFonts w:hint="cs"/>
          <w:sz w:val="26"/>
          <w:szCs w:val="26"/>
          <w:rtl/>
          <w:lang w:val="en-US" w:bidi="ar-EG"/>
        </w:rPr>
        <w:t>لإنتاج في المرفق جيم، المجموعة الأولى</w:t>
      </w:r>
      <w:r>
        <w:rPr>
          <w:rFonts w:hint="cs"/>
          <w:sz w:val="26"/>
          <w:szCs w:val="26"/>
          <w:rtl/>
          <w:lang w:val="en-US" w:bidi="ar-EG"/>
        </w:rPr>
        <w:t>، "المواد</w:t>
      </w:r>
      <w:r w:rsidRPr="003529C6">
        <w:rPr>
          <w:rFonts w:hint="cs"/>
          <w:sz w:val="26"/>
          <w:szCs w:val="26"/>
          <w:rtl/>
          <w:lang w:val="en-US" w:bidi="ar-EG"/>
        </w:rPr>
        <w:t>") والتذييل 2-ألف ("الأهداف والتمويل") بهذا الاتفاق فضلا عن الجدول الزمني لخفض جميع المواد المشار إليها في الصف 1.1 من التذييل 2-ألف.</w:t>
      </w:r>
    </w:p>
    <w:p w:rsidR="00784B3C" w:rsidRPr="003529C6" w:rsidRDefault="00784B3C" w:rsidP="00CC1D98">
      <w:pPr>
        <w:bidi/>
        <w:spacing w:before="240"/>
        <w:rPr>
          <w:sz w:val="26"/>
          <w:szCs w:val="26"/>
          <w:rtl/>
          <w:lang w:val="en-US" w:bidi="ar-EG"/>
        </w:rPr>
      </w:pPr>
      <w:r w:rsidRPr="003529C6">
        <w:rPr>
          <w:rFonts w:hint="cs"/>
          <w:sz w:val="26"/>
          <w:szCs w:val="26"/>
          <w:rtl/>
          <w:lang w:val="en-US" w:bidi="ar-EG"/>
        </w:rPr>
        <w:t>16 -</w:t>
      </w:r>
      <w:r w:rsidRPr="003529C6">
        <w:rPr>
          <w:sz w:val="26"/>
          <w:szCs w:val="26"/>
          <w:rtl/>
          <w:lang w:val="en-US" w:bidi="ar-EG"/>
        </w:rPr>
        <w:tab/>
      </w:r>
      <w:r w:rsidRPr="003529C6">
        <w:rPr>
          <w:rFonts w:hint="cs"/>
          <w:sz w:val="26"/>
          <w:szCs w:val="26"/>
          <w:rtl/>
          <w:lang w:val="en-US" w:bidi="ar-EG"/>
        </w:rPr>
        <w:t xml:space="preserve">ورهنا لامتثال البلد لالتزاماته المحددة في هذا الاتفاق، توافق اللجنة التنفيذية، من حيث المبدأ، على تقديم التمويل المحدد في الصف </w:t>
      </w:r>
      <w:r>
        <w:rPr>
          <w:rFonts w:hint="cs"/>
          <w:sz w:val="26"/>
          <w:szCs w:val="26"/>
          <w:rtl/>
          <w:lang w:val="en-US" w:bidi="ar-EG"/>
        </w:rPr>
        <w:t>1.3</w:t>
      </w:r>
      <w:r w:rsidRPr="003529C6">
        <w:rPr>
          <w:rFonts w:hint="cs"/>
          <w:sz w:val="26"/>
          <w:szCs w:val="26"/>
          <w:rtl/>
          <w:lang w:val="en-US" w:bidi="ar-EG"/>
        </w:rPr>
        <w:t xml:space="preserve"> من التذييل 2-ألف ("الأهداف والتمويل") للبلد. </w:t>
      </w:r>
      <w:r>
        <w:rPr>
          <w:rFonts w:hint="cs"/>
          <w:sz w:val="26"/>
          <w:szCs w:val="26"/>
          <w:rtl/>
          <w:lang w:val="en-US" w:bidi="ar-EG"/>
        </w:rPr>
        <w:t xml:space="preserve">وذلك </w:t>
      </w:r>
      <w:r w:rsidRPr="003529C6">
        <w:rPr>
          <w:rFonts w:hint="cs"/>
          <w:sz w:val="26"/>
          <w:szCs w:val="26"/>
          <w:rtl/>
          <w:lang w:val="en-US" w:bidi="ar-EG"/>
        </w:rPr>
        <w:t>خلال اجتماعات اللجنة التنفيذية المحددة في التذييل 3-ألف ("الجدول الزمني للموافقة على التمويل").</w:t>
      </w:r>
    </w:p>
    <w:p w:rsidR="00784B3C" w:rsidRPr="003529C6" w:rsidRDefault="00784B3C" w:rsidP="00CC1D98">
      <w:pPr>
        <w:bidi/>
        <w:spacing w:before="240"/>
        <w:rPr>
          <w:sz w:val="26"/>
          <w:szCs w:val="26"/>
          <w:rtl/>
          <w:lang w:val="en-US" w:bidi="ar-EG"/>
        </w:rPr>
      </w:pPr>
      <w:r w:rsidRPr="003529C6">
        <w:rPr>
          <w:rFonts w:hint="cs"/>
          <w:sz w:val="26"/>
          <w:szCs w:val="26"/>
          <w:rtl/>
          <w:lang w:val="en-US" w:bidi="ar-EG"/>
        </w:rPr>
        <w:lastRenderedPageBreak/>
        <w:t>17 -</w:t>
      </w:r>
      <w:r w:rsidRPr="003529C6">
        <w:rPr>
          <w:sz w:val="26"/>
          <w:szCs w:val="26"/>
          <w:rtl/>
          <w:lang w:val="en-US" w:bidi="ar-EG"/>
        </w:rPr>
        <w:tab/>
      </w:r>
      <w:r w:rsidRPr="003529C6">
        <w:rPr>
          <w:rFonts w:hint="cs"/>
          <w:sz w:val="26"/>
          <w:szCs w:val="26"/>
          <w:rtl/>
          <w:lang w:val="en-US" w:bidi="ar-EG"/>
        </w:rPr>
        <w:t>يقبل البلد على أنه بقبوله هذا الاتفاق ووفاء اللجنة التنفيذية بالتزاماتها الخاصة بالتمويل للمرحلة الثانية المبينة في الفقرة 16 أعلاه، يمتنع عن طلب أو تلقي أي تمويل آخر من الصندوق المتعدد الأطراف فيما يتعلق بأي إنتاج من كل مادة من المواد تتجاوز المستويات المحددة في الصفوف 3.1.4 و 3.2.4 و 3.3.4 و 3.4.5 من التذييل 2-ألف.</w:t>
      </w:r>
    </w:p>
    <w:p w:rsidR="00784B3C" w:rsidRPr="003529C6" w:rsidRDefault="00784B3C" w:rsidP="00CC1D98">
      <w:pPr>
        <w:bidi/>
        <w:spacing w:before="240"/>
        <w:rPr>
          <w:sz w:val="26"/>
          <w:szCs w:val="26"/>
          <w:rtl/>
          <w:lang w:val="en-US" w:bidi="ar-EG"/>
        </w:rPr>
      </w:pPr>
      <w:r w:rsidRPr="003529C6">
        <w:rPr>
          <w:rFonts w:hint="cs"/>
          <w:sz w:val="26"/>
          <w:szCs w:val="26"/>
          <w:rtl/>
          <w:lang w:val="en-US" w:bidi="ar-EG"/>
        </w:rPr>
        <w:t>18 -</w:t>
      </w:r>
      <w:r w:rsidRPr="003529C6">
        <w:rPr>
          <w:sz w:val="26"/>
          <w:szCs w:val="26"/>
          <w:rtl/>
          <w:lang w:val="en-US" w:bidi="ar-EG"/>
        </w:rPr>
        <w:tab/>
      </w:r>
      <w:r w:rsidRPr="003529C6">
        <w:rPr>
          <w:rFonts w:hint="cs"/>
          <w:sz w:val="26"/>
          <w:szCs w:val="26"/>
          <w:rtl/>
          <w:lang w:val="en-US" w:bidi="ar-EG"/>
        </w:rPr>
        <w:t xml:space="preserve">يوافق البلد على تنفيذ هذا الاتفاق وفقا للمرحلة الثانية من خطة إدارة إزالة </w:t>
      </w:r>
      <w:r>
        <w:rPr>
          <w:rFonts w:hint="cs"/>
          <w:sz w:val="26"/>
          <w:szCs w:val="26"/>
          <w:rtl/>
          <w:lang w:val="en-US" w:bidi="ar-EG"/>
        </w:rPr>
        <w:t xml:space="preserve">قطاع إنتاج </w:t>
      </w:r>
      <w:r w:rsidRPr="003529C6">
        <w:rPr>
          <w:rFonts w:hint="cs"/>
          <w:sz w:val="26"/>
          <w:szCs w:val="26"/>
          <w:rtl/>
          <w:lang w:val="en-US" w:bidi="ar-EG"/>
        </w:rPr>
        <w:t>المواد الهيدروكلوروفلوروكربوني</w:t>
      </w:r>
      <w:r w:rsidRPr="003529C6">
        <w:rPr>
          <w:rFonts w:hint="eastAsia"/>
          <w:sz w:val="26"/>
          <w:szCs w:val="26"/>
          <w:rtl/>
          <w:lang w:val="en-US" w:bidi="ar-EG"/>
        </w:rPr>
        <w:t>ة</w:t>
      </w:r>
      <w:r w:rsidRPr="003529C6">
        <w:rPr>
          <w:rFonts w:hint="cs"/>
          <w:sz w:val="26"/>
          <w:szCs w:val="26"/>
          <w:rtl/>
          <w:lang w:val="en-US" w:bidi="ar-EG"/>
        </w:rPr>
        <w:t xml:space="preserve"> المقدمة، وبحسب تعديلها بهذا الاتفاق فيما يتعلق بمستويات التمويل وغير ذلك من شروط الموافقة المحددة في المقرر 86/99 الصادر عن اللجنة التنفيذية، والضميمة بهذه الخطة، وتطبيق شرط المرونة على النحو المبين في الفقرة 20 أدناه على النحو المبلغ أو المطلوب في خطط العمل السنوية للتنفيذ والتقارير المرحلية. وسوف يقبل البلد، وفقا للفقرة 19 (ب) التحقق المستقل من إنجاز الحدود القصوى للإنتاج السنوي المبينة في الصنف 2.1 من التذييل 2-ألف. وستصدر الوكالة المنفذة الرئيسية التكليف الخاص بعملية التحقق المشار إليها أعلاه.</w:t>
      </w:r>
    </w:p>
    <w:p w:rsidR="00784B3C" w:rsidRPr="003529C6" w:rsidRDefault="00784B3C" w:rsidP="00CC1D98">
      <w:pPr>
        <w:bidi/>
        <w:spacing w:before="240"/>
        <w:rPr>
          <w:sz w:val="26"/>
          <w:szCs w:val="26"/>
          <w:rtl/>
          <w:lang w:val="en-US" w:bidi="ar-EG"/>
        </w:rPr>
      </w:pPr>
      <w:r w:rsidRPr="003529C6">
        <w:rPr>
          <w:rFonts w:hint="cs"/>
          <w:sz w:val="26"/>
          <w:szCs w:val="26"/>
          <w:rtl/>
          <w:lang w:val="en-US" w:bidi="ar-EG"/>
        </w:rPr>
        <w:t>19 -</w:t>
      </w:r>
      <w:r w:rsidRPr="003529C6">
        <w:rPr>
          <w:sz w:val="26"/>
          <w:szCs w:val="26"/>
          <w:rtl/>
          <w:lang w:val="en-US" w:bidi="ar-EG"/>
        </w:rPr>
        <w:tab/>
      </w:r>
      <w:r w:rsidRPr="003529C6">
        <w:rPr>
          <w:rFonts w:hint="cs"/>
          <w:sz w:val="26"/>
          <w:szCs w:val="26"/>
          <w:rtl/>
          <w:lang w:val="en-US" w:bidi="ar-EG"/>
        </w:rPr>
        <w:t>لن تقدم اللجنة التنفيذية وفقا للجدول الزمني للموافقة على التمويل ما لم يحقق البلد الشروط التالية قبل اثني عشر أسبوعا على الأقل من اجتماع اللجنة التنفيذية المعني المحدد في الجدول الزمني للموافقة على التمويل:</w:t>
      </w:r>
    </w:p>
    <w:p w:rsidR="00784B3C" w:rsidRPr="003529C6" w:rsidRDefault="00784B3C" w:rsidP="00CC1D98">
      <w:pPr>
        <w:pStyle w:val="StyleHeader4Para4Left0Firstline0"/>
        <w:numPr>
          <w:ilvl w:val="0"/>
          <w:numId w:val="0"/>
        </w:numPr>
        <w:tabs>
          <w:tab w:val="clear" w:pos="2880"/>
          <w:tab w:val="clear" w:pos="5760"/>
          <w:tab w:val="left" w:pos="720"/>
        </w:tabs>
        <w:bidi/>
        <w:spacing w:before="240"/>
        <w:ind w:left="1324" w:hanging="1324"/>
        <w:rPr>
          <w:sz w:val="26"/>
          <w:szCs w:val="26"/>
          <w:rtl/>
          <w:lang w:bidi="ar-EG"/>
        </w:rPr>
      </w:pPr>
      <w:r w:rsidRPr="003529C6">
        <w:rPr>
          <w:sz w:val="26"/>
          <w:szCs w:val="26"/>
          <w:rtl/>
          <w:lang w:bidi="ar-EG"/>
        </w:rPr>
        <w:tab/>
      </w:r>
      <w:r w:rsidRPr="003529C6">
        <w:rPr>
          <w:rFonts w:hint="cs"/>
          <w:sz w:val="26"/>
          <w:szCs w:val="26"/>
          <w:rtl/>
          <w:lang w:bidi="ar-EG"/>
        </w:rPr>
        <w:t>(أ)</w:t>
      </w:r>
      <w:r w:rsidRPr="003529C6">
        <w:rPr>
          <w:sz w:val="26"/>
          <w:szCs w:val="26"/>
          <w:rtl/>
          <w:lang w:bidi="ar-EG"/>
        </w:rPr>
        <w:tab/>
      </w:r>
      <w:r w:rsidRPr="003529C6">
        <w:rPr>
          <w:rFonts w:hint="cs"/>
          <w:sz w:val="26"/>
          <w:szCs w:val="26"/>
          <w:rtl/>
          <w:lang w:bidi="ar-EG"/>
        </w:rPr>
        <w:t>أن يكون البلد قد حقق الأهداف المبينة في الصف 2.1 من التذييل 2-ألف لجميع السنوات المعنية. والسنوات المعنية هي جميع السنوات التي يغطيها هذا الاتفاق بما في ذلك السنة التي تمت فيها الموافقة على هذا الاتفاق؛</w:t>
      </w:r>
    </w:p>
    <w:p w:rsidR="00784B3C" w:rsidRPr="003529C6" w:rsidRDefault="00784B3C" w:rsidP="00CC1D98">
      <w:pPr>
        <w:pStyle w:val="StyleHeader4Para4Left0Firstline0"/>
        <w:numPr>
          <w:ilvl w:val="0"/>
          <w:numId w:val="0"/>
        </w:numPr>
        <w:tabs>
          <w:tab w:val="clear" w:pos="2880"/>
          <w:tab w:val="clear" w:pos="5760"/>
          <w:tab w:val="left" w:pos="720"/>
        </w:tabs>
        <w:bidi/>
        <w:spacing w:before="240"/>
        <w:ind w:left="1324" w:hanging="1324"/>
        <w:rPr>
          <w:sz w:val="26"/>
          <w:szCs w:val="26"/>
          <w:rtl/>
          <w:lang w:bidi="ar-EG"/>
        </w:rPr>
      </w:pPr>
      <w:r w:rsidRPr="003529C6">
        <w:rPr>
          <w:sz w:val="26"/>
          <w:szCs w:val="26"/>
          <w:rtl/>
          <w:lang w:bidi="ar-EG"/>
        </w:rPr>
        <w:tab/>
      </w:r>
      <w:r w:rsidRPr="003529C6">
        <w:rPr>
          <w:rFonts w:hint="cs"/>
          <w:sz w:val="26"/>
          <w:szCs w:val="26"/>
          <w:rtl/>
          <w:lang w:bidi="ar-EG"/>
        </w:rPr>
        <w:t>(ب)</w:t>
      </w:r>
      <w:r w:rsidRPr="003529C6">
        <w:rPr>
          <w:sz w:val="26"/>
          <w:szCs w:val="26"/>
          <w:rtl/>
          <w:lang w:bidi="ar-EG"/>
        </w:rPr>
        <w:tab/>
      </w:r>
      <w:r w:rsidRPr="003529C6">
        <w:rPr>
          <w:rFonts w:hint="cs"/>
          <w:sz w:val="26"/>
          <w:szCs w:val="26"/>
          <w:rtl/>
          <w:lang w:bidi="ar-EG"/>
        </w:rPr>
        <w:t xml:space="preserve">أن إنجاز هذه الأهداف قد تم التحقق منه بصورة مستقلة، وأن تقرير التحقق سوف يقدم قبل ثمانية أسابيع على الأقل لأمانة اجتماع اللجنة التنفيذية </w:t>
      </w:r>
      <w:r>
        <w:rPr>
          <w:rFonts w:hint="cs"/>
          <w:sz w:val="26"/>
          <w:szCs w:val="26"/>
          <w:rtl/>
          <w:lang w:bidi="ar-EG"/>
        </w:rPr>
        <w:t xml:space="preserve">ذي الصلة </w:t>
      </w:r>
      <w:r w:rsidRPr="003529C6">
        <w:rPr>
          <w:rFonts w:hint="cs"/>
          <w:sz w:val="26"/>
          <w:szCs w:val="26"/>
          <w:rtl/>
          <w:lang w:bidi="ar-EG"/>
        </w:rPr>
        <w:t>ما لم تقرر اللجنة التنفيذية أن هذا التحقق غير مطلوب؛</w:t>
      </w:r>
    </w:p>
    <w:p w:rsidR="00784B3C" w:rsidRPr="003529C6" w:rsidRDefault="00784B3C" w:rsidP="00CC1D98">
      <w:pPr>
        <w:pStyle w:val="StyleHeader4Para4Left0Firstline0"/>
        <w:numPr>
          <w:ilvl w:val="0"/>
          <w:numId w:val="0"/>
        </w:numPr>
        <w:tabs>
          <w:tab w:val="clear" w:pos="2880"/>
          <w:tab w:val="clear" w:pos="5760"/>
          <w:tab w:val="left" w:pos="720"/>
        </w:tabs>
        <w:bidi/>
        <w:spacing w:before="240"/>
        <w:ind w:left="1324" w:hanging="1324"/>
        <w:rPr>
          <w:sz w:val="26"/>
          <w:szCs w:val="26"/>
          <w:rtl/>
          <w:lang w:bidi="ar-EG"/>
        </w:rPr>
      </w:pPr>
      <w:r w:rsidRPr="003529C6">
        <w:rPr>
          <w:sz w:val="26"/>
          <w:szCs w:val="26"/>
          <w:rtl/>
          <w:lang w:bidi="ar-EG"/>
        </w:rPr>
        <w:tab/>
      </w:r>
      <w:r w:rsidRPr="003529C6">
        <w:rPr>
          <w:rFonts w:hint="cs"/>
          <w:sz w:val="26"/>
          <w:szCs w:val="26"/>
          <w:rtl/>
          <w:lang w:bidi="ar-EG"/>
        </w:rPr>
        <w:t>(ج)</w:t>
      </w:r>
      <w:r w:rsidRPr="003529C6">
        <w:rPr>
          <w:sz w:val="26"/>
          <w:szCs w:val="26"/>
          <w:rtl/>
          <w:lang w:bidi="ar-EG"/>
        </w:rPr>
        <w:tab/>
      </w:r>
      <w:r w:rsidRPr="003529C6">
        <w:rPr>
          <w:rFonts w:hint="cs"/>
          <w:sz w:val="26"/>
          <w:szCs w:val="26"/>
          <w:rtl/>
          <w:lang w:bidi="ar-EG"/>
        </w:rPr>
        <w:t>أن يكون البلد قد قدم: تقارير التنفيذ السنوية في الشكل الوارد في التذييل 4-ألف ("شكل تقارير وخطط التنفيذ") الذي يغطي كل سنة تقويمية سابقة، وتأكيده بأن الشروط الواردة في الفقرات 6 إلى 12 بهذا الاتفاق قد تحققت حسب مقتضى الحال، وحقق مستوى كبيرا من تنفيذ الأنشطة التي بدأت مع الشرائح الموافق عليها السابقة</w:t>
      </w:r>
      <w:r>
        <w:rPr>
          <w:rFonts w:hint="cs"/>
          <w:sz w:val="26"/>
          <w:szCs w:val="26"/>
          <w:rtl/>
          <w:lang w:bidi="ar-EG"/>
        </w:rPr>
        <w:t>؛</w:t>
      </w:r>
      <w:r w:rsidRPr="003529C6">
        <w:rPr>
          <w:rFonts w:hint="cs"/>
          <w:sz w:val="26"/>
          <w:szCs w:val="26"/>
          <w:rtl/>
          <w:lang w:bidi="ar-EG"/>
        </w:rPr>
        <w:t xml:space="preserve"> وأن معدل إنفاق التمويل المتوافر من الشريحة التي سبقت الموافقة عليها تجاوز 20 في المائة؛ و</w:t>
      </w:r>
    </w:p>
    <w:p w:rsidR="00784B3C" w:rsidRPr="003529C6" w:rsidRDefault="00784B3C" w:rsidP="00CC1D98">
      <w:pPr>
        <w:pStyle w:val="StyleHeader4Para4Left0Firstline0"/>
        <w:numPr>
          <w:ilvl w:val="0"/>
          <w:numId w:val="0"/>
        </w:numPr>
        <w:tabs>
          <w:tab w:val="clear" w:pos="2880"/>
          <w:tab w:val="clear" w:pos="5760"/>
          <w:tab w:val="left" w:pos="720"/>
        </w:tabs>
        <w:bidi/>
        <w:spacing w:before="240"/>
        <w:ind w:left="1324" w:hanging="1324"/>
        <w:rPr>
          <w:sz w:val="26"/>
          <w:szCs w:val="26"/>
          <w:rtl/>
          <w:lang w:bidi="ar-EG"/>
        </w:rPr>
      </w:pPr>
      <w:r w:rsidRPr="003529C6">
        <w:rPr>
          <w:sz w:val="26"/>
          <w:szCs w:val="26"/>
          <w:rtl/>
          <w:lang w:bidi="ar-EG"/>
        </w:rPr>
        <w:tab/>
      </w:r>
      <w:r w:rsidRPr="003529C6">
        <w:rPr>
          <w:rFonts w:hint="cs"/>
          <w:sz w:val="26"/>
          <w:szCs w:val="26"/>
          <w:rtl/>
          <w:lang w:bidi="ar-EG"/>
        </w:rPr>
        <w:t>(د)</w:t>
      </w:r>
      <w:r w:rsidRPr="003529C6">
        <w:rPr>
          <w:sz w:val="26"/>
          <w:szCs w:val="26"/>
          <w:rtl/>
          <w:lang w:bidi="ar-EG"/>
        </w:rPr>
        <w:tab/>
      </w:r>
      <w:r w:rsidRPr="003529C6">
        <w:rPr>
          <w:rFonts w:hint="cs"/>
          <w:sz w:val="26"/>
          <w:szCs w:val="26"/>
          <w:rtl/>
          <w:lang w:bidi="ar-EG"/>
        </w:rPr>
        <w:t>أن البلد قد قدم خطة التنفيذ السنوية بالشكل الوارد في التذييل 4-ألف، التي تغطي كل سنة تقويمية حتى، وبما في ذلك، ا</w:t>
      </w:r>
      <w:r>
        <w:rPr>
          <w:rFonts w:hint="cs"/>
          <w:sz w:val="26"/>
          <w:szCs w:val="26"/>
          <w:rtl/>
          <w:lang w:bidi="ar-EG"/>
        </w:rPr>
        <w:t>ل</w:t>
      </w:r>
      <w:r w:rsidRPr="003529C6">
        <w:rPr>
          <w:rFonts w:hint="cs"/>
          <w:sz w:val="26"/>
          <w:szCs w:val="26"/>
          <w:rtl/>
          <w:lang w:bidi="ar-EG"/>
        </w:rPr>
        <w:t>سنة التي يتوخى فيها الجدول الزمني للتمويل تقديم الشريحة التالية أو في حالة الشريحة النهائية حتى استكمال الأنشطة المتوخاة.</w:t>
      </w:r>
    </w:p>
    <w:p w:rsidR="00784B3C" w:rsidRPr="003529C6" w:rsidRDefault="00784B3C" w:rsidP="00CC1D98">
      <w:pPr>
        <w:pStyle w:val="StyleHeader4Para4Left0Firstline0"/>
        <w:numPr>
          <w:ilvl w:val="0"/>
          <w:numId w:val="0"/>
        </w:numPr>
        <w:tabs>
          <w:tab w:val="clear" w:pos="2880"/>
          <w:tab w:val="clear" w:pos="5760"/>
          <w:tab w:val="left" w:pos="720"/>
        </w:tabs>
        <w:bidi/>
        <w:spacing w:before="240"/>
        <w:rPr>
          <w:sz w:val="26"/>
          <w:szCs w:val="26"/>
          <w:rtl/>
          <w:lang w:bidi="ar-EG"/>
        </w:rPr>
      </w:pPr>
      <w:r w:rsidRPr="003529C6">
        <w:rPr>
          <w:rFonts w:hint="cs"/>
          <w:sz w:val="26"/>
          <w:szCs w:val="26"/>
          <w:rtl/>
          <w:lang w:bidi="ar-EG"/>
        </w:rPr>
        <w:t>20 -</w:t>
      </w:r>
      <w:r w:rsidRPr="003529C6">
        <w:rPr>
          <w:sz w:val="26"/>
          <w:szCs w:val="26"/>
          <w:rtl/>
          <w:lang w:bidi="ar-EG"/>
        </w:rPr>
        <w:tab/>
      </w:r>
      <w:r w:rsidRPr="003529C6">
        <w:rPr>
          <w:rFonts w:hint="cs"/>
          <w:sz w:val="26"/>
          <w:szCs w:val="26"/>
          <w:rtl/>
          <w:lang w:bidi="ar-EG"/>
        </w:rPr>
        <w:t>توافق اللجنة التنفيذية على أن تكون لدى البلد المرونة في إعادة تخصيص المبالغ الموافق عليها أو جزء من هذه المبالغ وفقا للظروف الناشئة لتحقيق الخفض في الإنتاج وإزالة المواد المحددة في التذييل 1-ألف بأيسر وسيلة ممكنة:</w:t>
      </w:r>
    </w:p>
    <w:p w:rsidR="00784B3C" w:rsidRPr="003529C6" w:rsidRDefault="00784B3C" w:rsidP="00CC1D98">
      <w:pPr>
        <w:pStyle w:val="StyleHeader4Para4Left0Firstline0"/>
        <w:numPr>
          <w:ilvl w:val="0"/>
          <w:numId w:val="0"/>
        </w:numPr>
        <w:tabs>
          <w:tab w:val="clear" w:pos="2880"/>
          <w:tab w:val="clear" w:pos="5760"/>
          <w:tab w:val="left" w:pos="720"/>
        </w:tabs>
        <w:bidi/>
        <w:spacing w:before="240"/>
        <w:ind w:left="1324" w:hanging="1324"/>
        <w:rPr>
          <w:sz w:val="26"/>
          <w:szCs w:val="26"/>
          <w:rtl/>
          <w:lang w:bidi="ar-EG"/>
        </w:rPr>
      </w:pPr>
      <w:r w:rsidRPr="003529C6">
        <w:rPr>
          <w:sz w:val="26"/>
          <w:szCs w:val="26"/>
          <w:rtl/>
          <w:lang w:bidi="ar-EG"/>
        </w:rPr>
        <w:tab/>
      </w:r>
      <w:r w:rsidRPr="003529C6">
        <w:rPr>
          <w:rFonts w:hint="cs"/>
          <w:sz w:val="26"/>
          <w:szCs w:val="26"/>
          <w:rtl/>
          <w:lang w:bidi="ar-EG"/>
        </w:rPr>
        <w:t>(أ)</w:t>
      </w:r>
      <w:r w:rsidRPr="003529C6">
        <w:rPr>
          <w:sz w:val="26"/>
          <w:szCs w:val="26"/>
          <w:rtl/>
          <w:lang w:bidi="ar-EG"/>
        </w:rPr>
        <w:tab/>
      </w:r>
      <w:r w:rsidRPr="003529C6">
        <w:rPr>
          <w:rFonts w:hint="cs"/>
          <w:sz w:val="26"/>
          <w:szCs w:val="26"/>
          <w:rtl/>
          <w:lang w:bidi="ar-EG"/>
        </w:rPr>
        <w:t xml:space="preserve">ينبغي توثيق إعادة التخصيص على أنها تغييرات رئيسية بصورة مسبقة في خطة التنفيذ السنوية وأن توافق اللجنة التنفيذية عليها على النحو المبين في الفقرة الفرعية 19 (د) أعلاه ويمكن توفير التوثيق كجزء من تنقيح لخطة التنفيذ السنوية القائمة التي ستقدم قبل </w:t>
      </w:r>
      <w:r>
        <w:rPr>
          <w:rFonts w:hint="cs"/>
          <w:sz w:val="26"/>
          <w:szCs w:val="26"/>
          <w:rtl/>
          <w:lang w:bidi="ar-EG"/>
        </w:rPr>
        <w:t>اثني عشر أسبوعا</w:t>
      </w:r>
      <w:r w:rsidRPr="003529C6">
        <w:rPr>
          <w:rFonts w:hint="cs"/>
          <w:sz w:val="26"/>
          <w:szCs w:val="26"/>
          <w:rtl/>
          <w:lang w:bidi="ar-EG"/>
        </w:rPr>
        <w:t xml:space="preserve"> من أي اجتماع للجنة التنفيذية. وقد تتعلق التغييرات الرئيسية بما يلي:</w:t>
      </w:r>
    </w:p>
    <w:p w:rsidR="00784B3C" w:rsidRPr="003529C6" w:rsidRDefault="00784B3C" w:rsidP="00CC1D98">
      <w:pPr>
        <w:pStyle w:val="StyleHeader4Para4Left0Firstline0"/>
        <w:numPr>
          <w:ilvl w:val="0"/>
          <w:numId w:val="0"/>
        </w:numPr>
        <w:tabs>
          <w:tab w:val="clear" w:pos="2880"/>
          <w:tab w:val="clear" w:pos="5760"/>
          <w:tab w:val="right" w:pos="1620"/>
        </w:tabs>
        <w:bidi/>
        <w:ind w:left="1890" w:hanging="1594"/>
        <w:rPr>
          <w:sz w:val="26"/>
          <w:szCs w:val="26"/>
          <w:rtl/>
          <w:lang w:bidi="ar-EG"/>
        </w:rPr>
      </w:pPr>
      <w:r w:rsidRPr="003529C6">
        <w:rPr>
          <w:sz w:val="26"/>
          <w:szCs w:val="26"/>
          <w:rtl/>
          <w:lang w:bidi="ar-EG"/>
        </w:rPr>
        <w:tab/>
      </w:r>
      <w:r w:rsidRPr="003529C6">
        <w:rPr>
          <w:rFonts w:hint="cs"/>
          <w:sz w:val="26"/>
          <w:szCs w:val="26"/>
          <w:rtl/>
          <w:lang w:bidi="ar-EG"/>
        </w:rPr>
        <w:t>(1)</w:t>
      </w:r>
      <w:r w:rsidRPr="003529C6">
        <w:rPr>
          <w:sz w:val="26"/>
          <w:szCs w:val="26"/>
          <w:rtl/>
          <w:lang w:bidi="ar-EG"/>
        </w:rPr>
        <w:tab/>
      </w:r>
      <w:r w:rsidRPr="003529C6">
        <w:rPr>
          <w:rFonts w:hint="cs"/>
          <w:sz w:val="26"/>
          <w:szCs w:val="26"/>
          <w:rtl/>
          <w:lang w:bidi="ar-EG"/>
        </w:rPr>
        <w:t>القضايا التي قد تتعلق بالقواعد والسياسات الخاصة بالصندوق المتعدد الأطراف؛</w:t>
      </w:r>
    </w:p>
    <w:p w:rsidR="00784B3C" w:rsidRPr="003529C6" w:rsidRDefault="00784B3C" w:rsidP="00CC1D98">
      <w:pPr>
        <w:pStyle w:val="StyleHeader4Para4Left0Firstline0"/>
        <w:numPr>
          <w:ilvl w:val="0"/>
          <w:numId w:val="0"/>
        </w:numPr>
        <w:tabs>
          <w:tab w:val="clear" w:pos="2880"/>
          <w:tab w:val="clear" w:pos="5760"/>
          <w:tab w:val="right" w:pos="1620"/>
        </w:tabs>
        <w:bidi/>
        <w:ind w:left="1890" w:hanging="1594"/>
        <w:rPr>
          <w:sz w:val="26"/>
          <w:szCs w:val="26"/>
          <w:rtl/>
          <w:lang w:bidi="ar-EG"/>
        </w:rPr>
      </w:pPr>
      <w:r w:rsidRPr="003529C6">
        <w:rPr>
          <w:sz w:val="26"/>
          <w:szCs w:val="26"/>
          <w:rtl/>
          <w:lang w:bidi="ar-EG"/>
        </w:rPr>
        <w:tab/>
      </w:r>
      <w:r w:rsidRPr="003529C6">
        <w:rPr>
          <w:rFonts w:hint="cs"/>
          <w:sz w:val="26"/>
          <w:szCs w:val="26"/>
          <w:rtl/>
          <w:lang w:bidi="ar-EG"/>
        </w:rPr>
        <w:t>(2)</w:t>
      </w:r>
      <w:r w:rsidRPr="003529C6">
        <w:rPr>
          <w:sz w:val="26"/>
          <w:szCs w:val="26"/>
          <w:rtl/>
          <w:lang w:bidi="ar-EG"/>
        </w:rPr>
        <w:tab/>
      </w:r>
      <w:r w:rsidRPr="003529C6">
        <w:rPr>
          <w:rFonts w:hint="cs"/>
          <w:sz w:val="26"/>
          <w:szCs w:val="26"/>
          <w:rtl/>
          <w:lang w:bidi="ar-EG"/>
        </w:rPr>
        <w:t>التعديلات على أي شرط في هذا الاتفاق؛</w:t>
      </w:r>
    </w:p>
    <w:p w:rsidR="00784B3C" w:rsidRPr="003529C6" w:rsidRDefault="00784B3C" w:rsidP="00CC1D98">
      <w:pPr>
        <w:pStyle w:val="StyleHeader4Para4Left0Firstline0"/>
        <w:numPr>
          <w:ilvl w:val="0"/>
          <w:numId w:val="0"/>
        </w:numPr>
        <w:tabs>
          <w:tab w:val="clear" w:pos="2880"/>
          <w:tab w:val="clear" w:pos="5760"/>
          <w:tab w:val="right" w:pos="1620"/>
        </w:tabs>
        <w:bidi/>
        <w:ind w:left="1890" w:hanging="1594"/>
        <w:rPr>
          <w:sz w:val="26"/>
          <w:szCs w:val="26"/>
          <w:rtl/>
          <w:lang w:bidi="ar-EG"/>
        </w:rPr>
      </w:pPr>
      <w:r w:rsidRPr="003529C6">
        <w:rPr>
          <w:sz w:val="26"/>
          <w:szCs w:val="26"/>
          <w:rtl/>
          <w:lang w:bidi="ar-EG"/>
        </w:rPr>
        <w:tab/>
      </w:r>
      <w:r w:rsidRPr="003529C6">
        <w:rPr>
          <w:rFonts w:hint="cs"/>
          <w:sz w:val="26"/>
          <w:szCs w:val="26"/>
          <w:rtl/>
          <w:lang w:bidi="ar-EG"/>
        </w:rPr>
        <w:t>(3)</w:t>
      </w:r>
      <w:r w:rsidRPr="003529C6">
        <w:rPr>
          <w:sz w:val="26"/>
          <w:szCs w:val="26"/>
          <w:rtl/>
          <w:lang w:bidi="ar-EG"/>
        </w:rPr>
        <w:tab/>
      </w:r>
      <w:r w:rsidRPr="003529C6">
        <w:rPr>
          <w:rFonts w:hint="cs"/>
          <w:sz w:val="26"/>
          <w:szCs w:val="26"/>
          <w:rtl/>
          <w:lang w:bidi="ar-EG"/>
        </w:rPr>
        <w:t>تقديم التمويل لبرامج أو أنشطة غير مدرجة في خطة التنفيذ السنوية الحالية الموافق عليها الذي ضمن تكاليف تتجاوز 30 في المائة من مجموع تكاليف الشريحة الموافق عليها السابقة؛</w:t>
      </w:r>
    </w:p>
    <w:p w:rsidR="00784B3C" w:rsidRPr="003529C6" w:rsidRDefault="00784B3C" w:rsidP="00CC1D98">
      <w:pPr>
        <w:pStyle w:val="StyleHeader4Para4Left0Firstline0"/>
        <w:numPr>
          <w:ilvl w:val="0"/>
          <w:numId w:val="0"/>
        </w:numPr>
        <w:tabs>
          <w:tab w:val="clear" w:pos="2880"/>
          <w:tab w:val="clear" w:pos="5760"/>
          <w:tab w:val="right" w:pos="1620"/>
        </w:tabs>
        <w:bidi/>
        <w:ind w:left="1890" w:hanging="1594"/>
        <w:rPr>
          <w:sz w:val="26"/>
          <w:szCs w:val="26"/>
          <w:rtl/>
          <w:lang w:bidi="ar-EG"/>
        </w:rPr>
      </w:pPr>
      <w:r w:rsidRPr="003529C6">
        <w:rPr>
          <w:sz w:val="26"/>
          <w:szCs w:val="26"/>
          <w:rtl/>
          <w:lang w:bidi="ar-EG"/>
        </w:rPr>
        <w:lastRenderedPageBreak/>
        <w:tab/>
      </w:r>
      <w:r w:rsidRPr="003529C6">
        <w:rPr>
          <w:rFonts w:hint="cs"/>
          <w:sz w:val="26"/>
          <w:szCs w:val="26"/>
          <w:rtl/>
          <w:lang w:bidi="ar-EG"/>
        </w:rPr>
        <w:t>(4)</w:t>
      </w:r>
      <w:r w:rsidRPr="003529C6">
        <w:rPr>
          <w:sz w:val="26"/>
          <w:szCs w:val="26"/>
          <w:rtl/>
          <w:lang w:bidi="ar-EG"/>
        </w:rPr>
        <w:tab/>
      </w:r>
      <w:r w:rsidRPr="003529C6">
        <w:rPr>
          <w:rFonts w:hint="cs"/>
          <w:sz w:val="26"/>
          <w:szCs w:val="26"/>
          <w:rtl/>
          <w:lang w:bidi="ar-EG"/>
        </w:rPr>
        <w:t>إزالة أنشطة مدرجة في خطة التنفيذ السنوي وتتضمن تكاليف تتجاوز 30 في المائة من مجموع تكاليف الشريحة الموافق عليها السابقة؛</w:t>
      </w:r>
    </w:p>
    <w:p w:rsidR="00784B3C" w:rsidRPr="003529C6" w:rsidRDefault="00784B3C" w:rsidP="00CC1D98">
      <w:pPr>
        <w:pStyle w:val="StyleHeader4Para4Left0Firstline0"/>
        <w:numPr>
          <w:ilvl w:val="0"/>
          <w:numId w:val="0"/>
        </w:numPr>
        <w:tabs>
          <w:tab w:val="clear" w:pos="2880"/>
          <w:tab w:val="clear" w:pos="5760"/>
          <w:tab w:val="left" w:pos="720"/>
        </w:tabs>
        <w:bidi/>
        <w:ind w:left="1324" w:hanging="1324"/>
        <w:rPr>
          <w:sz w:val="26"/>
          <w:szCs w:val="26"/>
          <w:rtl/>
          <w:lang w:bidi="ar-EG"/>
        </w:rPr>
      </w:pPr>
      <w:r w:rsidRPr="003529C6">
        <w:rPr>
          <w:sz w:val="26"/>
          <w:szCs w:val="26"/>
          <w:rtl/>
          <w:lang w:bidi="ar-EG"/>
        </w:rPr>
        <w:tab/>
      </w:r>
      <w:r w:rsidRPr="003529C6">
        <w:rPr>
          <w:rFonts w:hint="cs"/>
          <w:sz w:val="26"/>
          <w:szCs w:val="26"/>
          <w:rtl/>
          <w:lang w:bidi="ar-EG"/>
        </w:rPr>
        <w:t>(ب)</w:t>
      </w:r>
      <w:r w:rsidRPr="003529C6">
        <w:rPr>
          <w:sz w:val="26"/>
          <w:szCs w:val="26"/>
          <w:rtl/>
          <w:lang w:bidi="ar-EG"/>
        </w:rPr>
        <w:tab/>
      </w:r>
      <w:r w:rsidRPr="003529C6">
        <w:rPr>
          <w:rFonts w:hint="cs"/>
          <w:sz w:val="26"/>
          <w:szCs w:val="26"/>
          <w:rtl/>
          <w:lang w:bidi="ar-EG"/>
        </w:rPr>
        <w:t>إعادة التخصيص غير المصنف كتغييرات رئيسية يمكن إدراجه في خطة التنفيذ السنوية الموافق عليها التي يجري تنفيذها في ذلك الوقت وإبلاغ اللجنة التنفيذية في تقرير التنفيذ السنوي اللاحق؛ و</w:t>
      </w:r>
    </w:p>
    <w:p w:rsidR="00784B3C" w:rsidRPr="003529C6" w:rsidRDefault="00784B3C" w:rsidP="00CC1D98">
      <w:pPr>
        <w:pStyle w:val="StyleHeader4Para4Left0Firstline0"/>
        <w:numPr>
          <w:ilvl w:val="0"/>
          <w:numId w:val="0"/>
        </w:numPr>
        <w:tabs>
          <w:tab w:val="clear" w:pos="2880"/>
          <w:tab w:val="clear" w:pos="5760"/>
          <w:tab w:val="left" w:pos="720"/>
        </w:tabs>
        <w:bidi/>
        <w:ind w:left="1324" w:hanging="1324"/>
        <w:rPr>
          <w:sz w:val="26"/>
          <w:szCs w:val="26"/>
          <w:rtl/>
          <w:lang w:bidi="ar-EG"/>
        </w:rPr>
      </w:pPr>
      <w:r w:rsidRPr="003529C6">
        <w:rPr>
          <w:sz w:val="26"/>
          <w:szCs w:val="26"/>
          <w:rtl/>
          <w:lang w:bidi="ar-EG"/>
        </w:rPr>
        <w:tab/>
      </w:r>
      <w:r w:rsidRPr="003529C6">
        <w:rPr>
          <w:rFonts w:hint="cs"/>
          <w:sz w:val="26"/>
          <w:szCs w:val="26"/>
          <w:rtl/>
          <w:lang w:bidi="ar-EG"/>
        </w:rPr>
        <w:t>(ج)</w:t>
      </w:r>
      <w:r w:rsidRPr="003529C6">
        <w:rPr>
          <w:sz w:val="26"/>
          <w:szCs w:val="26"/>
          <w:rtl/>
          <w:lang w:bidi="ar-EG"/>
        </w:rPr>
        <w:tab/>
      </w:r>
      <w:r w:rsidRPr="003529C6">
        <w:rPr>
          <w:rFonts w:hint="cs"/>
          <w:sz w:val="26"/>
          <w:szCs w:val="26"/>
          <w:rtl/>
          <w:lang w:bidi="ar-EG"/>
        </w:rPr>
        <w:t xml:space="preserve">تعاد أي أموال متبقية من المرحلة الثانية من خطة إدارة إزالة </w:t>
      </w:r>
      <w:r>
        <w:rPr>
          <w:rFonts w:hint="cs"/>
          <w:sz w:val="26"/>
          <w:szCs w:val="26"/>
          <w:rtl/>
          <w:lang w:bidi="ar-EG"/>
        </w:rPr>
        <w:t xml:space="preserve">قطاع إنتاج المواد </w:t>
      </w:r>
      <w:r w:rsidRPr="003529C6">
        <w:rPr>
          <w:rFonts w:hint="cs"/>
          <w:sz w:val="26"/>
          <w:szCs w:val="26"/>
          <w:rtl/>
          <w:lang w:bidi="ar-EG"/>
        </w:rPr>
        <w:t>الهيدروكلوروفلوروكربونية إلى الصندوق المتعدد الأطراف لدى استكمال الشريحة الأخيرة المتوقعة بموجب هذا الاتفاق مع الفهم بأن الأموال المعادة لن تخصم من المستوى الأقصى للتمويل المحدد للإزالة الشاملة.</w:t>
      </w:r>
    </w:p>
    <w:p w:rsidR="00784B3C" w:rsidRPr="003529C6" w:rsidRDefault="00784B3C" w:rsidP="00CC1D98">
      <w:pPr>
        <w:pStyle w:val="StyleHeader4Para4Left0Firstline0"/>
        <w:numPr>
          <w:ilvl w:val="0"/>
          <w:numId w:val="0"/>
        </w:numPr>
        <w:tabs>
          <w:tab w:val="clear" w:pos="2880"/>
          <w:tab w:val="clear" w:pos="5760"/>
          <w:tab w:val="left" w:pos="720"/>
        </w:tabs>
        <w:bidi/>
        <w:spacing w:before="240"/>
        <w:rPr>
          <w:sz w:val="26"/>
          <w:szCs w:val="26"/>
          <w:rtl/>
          <w:lang w:val="en-US" w:bidi="ar-EG"/>
        </w:rPr>
      </w:pPr>
      <w:r w:rsidRPr="003529C6">
        <w:rPr>
          <w:rFonts w:hint="cs"/>
          <w:sz w:val="26"/>
          <w:szCs w:val="26"/>
          <w:rtl/>
          <w:lang w:val="en-US" w:bidi="ar-EG"/>
        </w:rPr>
        <w:t>21 -</w:t>
      </w:r>
      <w:r w:rsidRPr="003529C6">
        <w:rPr>
          <w:sz w:val="26"/>
          <w:szCs w:val="26"/>
          <w:rtl/>
          <w:lang w:val="en-US" w:bidi="ar-EG"/>
        </w:rPr>
        <w:tab/>
      </w:r>
      <w:r w:rsidRPr="003529C6">
        <w:rPr>
          <w:rFonts w:hint="cs"/>
          <w:sz w:val="26"/>
          <w:szCs w:val="26"/>
          <w:rtl/>
          <w:lang w:val="en-US" w:bidi="ar-EG"/>
        </w:rPr>
        <w:t xml:space="preserve">وسوف يضمن البلد إجراء عملية رصد دقيقة لأنشطته بموجب هذا الاتفاق. وستقوم المؤسسات الواردة في التذييل 5-ألف ("مؤسسات الرصد وأدوارها") بالرصد والإبلاغ عن تنفيذ النشطة الواردة في خطط التنفيذ السنوية السابقة </w:t>
      </w:r>
      <w:r>
        <w:rPr>
          <w:rFonts w:hint="cs"/>
          <w:sz w:val="26"/>
          <w:szCs w:val="26"/>
          <w:rtl/>
          <w:lang w:val="en-US" w:bidi="ar-EG"/>
        </w:rPr>
        <w:t xml:space="preserve">وفقا </w:t>
      </w:r>
      <w:r w:rsidRPr="003529C6">
        <w:rPr>
          <w:rFonts w:hint="cs"/>
          <w:sz w:val="26"/>
          <w:szCs w:val="26"/>
          <w:rtl/>
          <w:lang w:val="en-US" w:bidi="ar-EG"/>
        </w:rPr>
        <w:t>لأدوارها ومسؤولياتها المبينة في التذييل 5-ألف. وسيخضع الرصد لتحقق مستقل على النحو المبين في الفقرة 19 (ب) أعلاه.</w:t>
      </w:r>
    </w:p>
    <w:p w:rsidR="00784B3C" w:rsidRPr="003529C6" w:rsidRDefault="00784B3C" w:rsidP="00CC1D98">
      <w:pPr>
        <w:pStyle w:val="StyleHeader4Para4Left0Firstline0"/>
        <w:numPr>
          <w:ilvl w:val="0"/>
          <w:numId w:val="0"/>
        </w:numPr>
        <w:tabs>
          <w:tab w:val="clear" w:pos="2880"/>
          <w:tab w:val="clear" w:pos="5760"/>
          <w:tab w:val="left" w:pos="720"/>
        </w:tabs>
        <w:bidi/>
        <w:spacing w:before="240"/>
        <w:rPr>
          <w:sz w:val="26"/>
          <w:szCs w:val="26"/>
          <w:rtl/>
          <w:lang w:val="en-US" w:bidi="ar-EG"/>
        </w:rPr>
      </w:pPr>
      <w:r w:rsidRPr="003529C6">
        <w:rPr>
          <w:rFonts w:hint="cs"/>
          <w:sz w:val="26"/>
          <w:szCs w:val="26"/>
          <w:rtl/>
          <w:lang w:val="en-US" w:bidi="ar-EG"/>
        </w:rPr>
        <w:t>22 -</w:t>
      </w:r>
      <w:r w:rsidRPr="003529C6">
        <w:rPr>
          <w:sz w:val="26"/>
          <w:szCs w:val="26"/>
          <w:rtl/>
          <w:lang w:val="en-US" w:bidi="ar-EG"/>
        </w:rPr>
        <w:tab/>
      </w:r>
      <w:r w:rsidRPr="003529C6">
        <w:rPr>
          <w:rFonts w:hint="cs"/>
          <w:sz w:val="26"/>
          <w:szCs w:val="26"/>
          <w:rtl/>
          <w:lang w:val="en-US" w:bidi="ar-EG"/>
        </w:rPr>
        <w:t>يوافق البلد على أن يتحمل المسؤولية الشاملة عن إدارة وتنفيذ هذا الاتفاق، وعن جميع الأنشطة التي يضطلع بها نيابة عنه للوفاء بالالتزامات المحددة بموجب هذا الاتفاق. وقد وافق البنك الدولي على أن ي</w:t>
      </w:r>
      <w:r>
        <w:rPr>
          <w:rFonts w:hint="cs"/>
          <w:sz w:val="26"/>
          <w:szCs w:val="26"/>
          <w:rtl/>
          <w:lang w:val="en-US" w:bidi="ar-EG"/>
        </w:rPr>
        <w:t>ك</w:t>
      </w:r>
      <w:r w:rsidRPr="003529C6">
        <w:rPr>
          <w:rFonts w:hint="cs"/>
          <w:sz w:val="26"/>
          <w:szCs w:val="26"/>
          <w:rtl/>
          <w:lang w:val="en-US" w:bidi="ar-EG"/>
        </w:rPr>
        <w:t>ون الوكالة المنفذة الرئيسية ("الوكالة المنفذة الرئيسية") فيما يتعلق بأنشطة البلد بموجب هذا الاتفاق. ويوافق البلد على عمليات التقييم التي قد تجري بمقتضى برامج عمل الصندوق المتعدد الأطراف الخاصة بالرصد والتقييم أو بموجب برنامج التقييم في الوكالة المنفذة الرئيسية.</w:t>
      </w:r>
    </w:p>
    <w:p w:rsidR="00784B3C" w:rsidRPr="003529C6" w:rsidRDefault="00784B3C" w:rsidP="00CC1D98">
      <w:pPr>
        <w:pStyle w:val="StyleHeader4Para4Left0Firstline0"/>
        <w:numPr>
          <w:ilvl w:val="0"/>
          <w:numId w:val="0"/>
        </w:numPr>
        <w:tabs>
          <w:tab w:val="clear" w:pos="2880"/>
          <w:tab w:val="clear" w:pos="5760"/>
          <w:tab w:val="left" w:pos="720"/>
        </w:tabs>
        <w:bidi/>
        <w:spacing w:before="240"/>
        <w:rPr>
          <w:sz w:val="26"/>
          <w:szCs w:val="26"/>
          <w:rtl/>
          <w:lang w:val="en-US" w:bidi="ar-EG"/>
        </w:rPr>
      </w:pPr>
      <w:r w:rsidRPr="003529C6">
        <w:rPr>
          <w:rFonts w:hint="cs"/>
          <w:sz w:val="26"/>
          <w:szCs w:val="26"/>
          <w:rtl/>
          <w:lang w:val="en-US" w:bidi="ar-EG"/>
        </w:rPr>
        <w:t>23 -</w:t>
      </w:r>
      <w:r w:rsidRPr="003529C6">
        <w:rPr>
          <w:sz w:val="26"/>
          <w:szCs w:val="26"/>
          <w:rtl/>
          <w:lang w:val="en-US" w:bidi="ar-EG"/>
        </w:rPr>
        <w:tab/>
      </w:r>
      <w:r w:rsidRPr="003529C6">
        <w:rPr>
          <w:rFonts w:hint="cs"/>
          <w:sz w:val="26"/>
          <w:szCs w:val="26"/>
          <w:rtl/>
          <w:lang w:val="en-US" w:bidi="ar-EG"/>
        </w:rPr>
        <w:t>ستكون الوكالة المنفذة الرئيسية مسؤولة عن ضمان التخطيط المنسق، وتنفيذ جميع النشطة بموجب هذا الاتفاق والإبلاغ عنها بما في ذلك، وإن لا يقتصر عليها، التحقق المستقل بمقتضى الفقرة 19 (ب) أعلاه. وتوافق اللجنة التنفيذية، من حيث المبدأ، على أن تزود الوكالة المنفذة الرئيسية المبينة بتكاليف دعم الوكالة في الصف 2.2 من التذييل 2-ألف.</w:t>
      </w:r>
    </w:p>
    <w:p w:rsidR="00784B3C" w:rsidRPr="003529C6" w:rsidRDefault="00784B3C" w:rsidP="00CC1D98">
      <w:pPr>
        <w:pStyle w:val="StyleHeader4Para4Left0Firstline0"/>
        <w:numPr>
          <w:ilvl w:val="0"/>
          <w:numId w:val="0"/>
        </w:numPr>
        <w:tabs>
          <w:tab w:val="clear" w:pos="2880"/>
          <w:tab w:val="clear" w:pos="5760"/>
          <w:tab w:val="left" w:pos="720"/>
        </w:tabs>
        <w:bidi/>
        <w:spacing w:before="240"/>
        <w:rPr>
          <w:sz w:val="26"/>
          <w:szCs w:val="26"/>
          <w:rtl/>
          <w:lang w:val="en-US" w:bidi="ar-EG"/>
        </w:rPr>
      </w:pPr>
      <w:r w:rsidRPr="003529C6">
        <w:rPr>
          <w:rFonts w:hint="cs"/>
          <w:sz w:val="26"/>
          <w:szCs w:val="26"/>
          <w:rtl/>
          <w:lang w:val="en-US" w:bidi="ar-EG"/>
        </w:rPr>
        <w:t>24 -</w:t>
      </w:r>
      <w:r w:rsidRPr="003529C6">
        <w:rPr>
          <w:sz w:val="26"/>
          <w:szCs w:val="26"/>
          <w:rtl/>
          <w:lang w:val="en-US" w:bidi="ar-EG"/>
        </w:rPr>
        <w:tab/>
      </w:r>
      <w:r w:rsidRPr="003529C6">
        <w:rPr>
          <w:rFonts w:hint="cs"/>
          <w:sz w:val="26"/>
          <w:szCs w:val="26"/>
          <w:rtl/>
          <w:lang w:val="en-US" w:bidi="ar-EG"/>
        </w:rPr>
        <w:t xml:space="preserve">في حالة عدم تمكن البلد، لأي سبب من الأسباب، من تحقيق الأهداف المتعلقة بإزالة المواد المبينة في الصف </w:t>
      </w:r>
      <w:r>
        <w:rPr>
          <w:rFonts w:hint="cs"/>
          <w:sz w:val="26"/>
          <w:szCs w:val="26"/>
          <w:rtl/>
          <w:lang w:val="en-US" w:bidi="ar-EG"/>
        </w:rPr>
        <w:t>2.1</w:t>
      </w:r>
      <w:r w:rsidRPr="003529C6">
        <w:rPr>
          <w:rFonts w:hint="cs"/>
          <w:sz w:val="26"/>
          <w:szCs w:val="26"/>
          <w:rtl/>
          <w:lang w:val="en-US" w:bidi="ar-EG"/>
        </w:rPr>
        <w:t xml:space="preserve"> </w:t>
      </w:r>
      <w:r>
        <w:rPr>
          <w:rFonts w:hint="cs"/>
          <w:sz w:val="26"/>
          <w:szCs w:val="26"/>
          <w:rtl/>
          <w:lang w:val="en-US" w:bidi="ar-EG"/>
        </w:rPr>
        <w:t xml:space="preserve">من التذييل 2-ألف </w:t>
      </w:r>
      <w:r w:rsidRPr="003529C6">
        <w:rPr>
          <w:rFonts w:hint="cs"/>
          <w:sz w:val="26"/>
          <w:szCs w:val="26"/>
          <w:rtl/>
          <w:lang w:val="en-US" w:bidi="ar-EG"/>
        </w:rPr>
        <w:t>أو عجزه على أي وجه آخر عن الامتثال لهذا الاتفاق، يوافق البلد على أنه لن يحق له الحصول على التمويل وفقا للجدول الزمني للموافقة على التمويل. ويحق للجنة التنفيذية، حسب تقديرها، أن تعيد التمويل وفقا لجدول زمني منقح للموافقة على التمويل تحدده اللجنة التنفيذية بعد أن يبرهن البلد على تحقيقه لكافة التزاماته التي كان يتعين تحقيقها قبل تسلم شريحة التمويل التالية في إطار الجدول الزمني للموافقة على التمويل. ويعترف البلد بأن اللجنة التنفيذية قد تخفض من قيمة التمويل المبين في التذييل 7-ألف (التخفيضات في التمويل للإخفاق في الامتثال للمرحلة الثانية) فيما يتعلق بأي كيلوغرام من التخفيضات في الإنتاج لم تتحقق في أي عام، وفيما يتعلق بأي إعادة توجيه لقدرات إنتاج الهيدروكلوروفلوروكربو</w:t>
      </w:r>
      <w:r w:rsidRPr="003529C6">
        <w:rPr>
          <w:rFonts w:hint="eastAsia"/>
          <w:sz w:val="26"/>
          <w:szCs w:val="26"/>
          <w:rtl/>
          <w:lang w:val="en-US" w:bidi="ar-EG"/>
        </w:rPr>
        <w:t>ن</w:t>
      </w:r>
      <w:r w:rsidRPr="003529C6">
        <w:rPr>
          <w:rFonts w:hint="cs"/>
          <w:sz w:val="26"/>
          <w:szCs w:val="26"/>
          <w:rtl/>
          <w:lang w:val="en-US" w:bidi="ar-EG"/>
        </w:rPr>
        <w:t xml:space="preserve"> إلى استخدامات العوامل الوسيطة بواسطة منشأة إنتاج هذه المادة التي جرى تعويضها على النحو المبين في ضميمة خطة إدارة إزالة </w:t>
      </w:r>
      <w:r>
        <w:rPr>
          <w:rFonts w:hint="cs"/>
          <w:sz w:val="26"/>
          <w:szCs w:val="26"/>
          <w:rtl/>
          <w:lang w:val="en-US" w:bidi="ar-EG"/>
        </w:rPr>
        <w:t xml:space="preserve">قطاع إنتاج المواد </w:t>
      </w:r>
      <w:r w:rsidRPr="003529C6">
        <w:rPr>
          <w:rFonts w:hint="cs"/>
          <w:sz w:val="26"/>
          <w:szCs w:val="26"/>
          <w:rtl/>
          <w:lang w:val="en-US" w:bidi="ar-EG"/>
        </w:rPr>
        <w:t>الهيدروكلوروفلوروكربونية. وسوف تناقش اللجنة التنفيذية كل حالة على حدة لا يمتثل فيها البلد لهذا الاتفاق وتتخذ المقررات ذات الصلة. وبعد أن تتخذ هذه المقررات، لا تكون هذه الحالة المعنية عائقا أمام تلقي الشرائح التالية على النحو المبين في الفقرة 16 أعلاه.</w:t>
      </w:r>
    </w:p>
    <w:p w:rsidR="00784B3C" w:rsidRPr="003529C6" w:rsidRDefault="00784B3C" w:rsidP="00CC1D98">
      <w:pPr>
        <w:pStyle w:val="StyleHeader4Para4Left0Firstline0"/>
        <w:numPr>
          <w:ilvl w:val="0"/>
          <w:numId w:val="0"/>
        </w:numPr>
        <w:tabs>
          <w:tab w:val="clear" w:pos="2880"/>
          <w:tab w:val="clear" w:pos="5760"/>
          <w:tab w:val="left" w:pos="720"/>
        </w:tabs>
        <w:bidi/>
        <w:spacing w:before="240"/>
        <w:rPr>
          <w:sz w:val="26"/>
          <w:szCs w:val="26"/>
          <w:rtl/>
          <w:lang w:val="en-US" w:bidi="ar-EG"/>
        </w:rPr>
      </w:pPr>
      <w:r w:rsidRPr="003529C6">
        <w:rPr>
          <w:rFonts w:hint="cs"/>
          <w:sz w:val="26"/>
          <w:szCs w:val="26"/>
          <w:rtl/>
          <w:lang w:val="en-US" w:bidi="ar-EG"/>
        </w:rPr>
        <w:t>25 -</w:t>
      </w:r>
      <w:r w:rsidRPr="003529C6">
        <w:rPr>
          <w:sz w:val="26"/>
          <w:szCs w:val="26"/>
          <w:rtl/>
          <w:lang w:val="en-US" w:bidi="ar-EG"/>
        </w:rPr>
        <w:tab/>
      </w:r>
      <w:r w:rsidRPr="003529C6">
        <w:rPr>
          <w:rFonts w:hint="cs"/>
          <w:sz w:val="26"/>
          <w:szCs w:val="26"/>
          <w:rtl/>
          <w:lang w:val="en-US" w:bidi="ar-EG"/>
        </w:rPr>
        <w:t>لا يعدل التمويل بمقتضى هذا الاتفاق على أساس أي قرار تتخذه اللجنة التنفيذية في المستقبل وقد يكون له تأثير على تمويل أي مشروعات أخرى في قطاع إنتاج الهيدروكلوروفلوروكربو</w:t>
      </w:r>
      <w:r w:rsidRPr="003529C6">
        <w:rPr>
          <w:rFonts w:hint="eastAsia"/>
          <w:sz w:val="26"/>
          <w:szCs w:val="26"/>
          <w:rtl/>
          <w:lang w:val="en-US" w:bidi="ar-EG"/>
        </w:rPr>
        <w:t>ن</w:t>
      </w:r>
      <w:r w:rsidRPr="003529C6">
        <w:rPr>
          <w:rFonts w:hint="cs"/>
          <w:sz w:val="26"/>
          <w:szCs w:val="26"/>
          <w:rtl/>
          <w:lang w:val="en-US" w:bidi="ar-EG"/>
        </w:rPr>
        <w:t xml:space="preserve">. </w:t>
      </w:r>
    </w:p>
    <w:p w:rsidR="00784B3C" w:rsidRPr="003529C6" w:rsidRDefault="00784B3C" w:rsidP="00CC1D98">
      <w:pPr>
        <w:pStyle w:val="StyleHeader4Para4Left0Firstline0"/>
        <w:numPr>
          <w:ilvl w:val="0"/>
          <w:numId w:val="0"/>
        </w:numPr>
        <w:tabs>
          <w:tab w:val="clear" w:pos="2880"/>
          <w:tab w:val="clear" w:pos="5760"/>
          <w:tab w:val="left" w:pos="720"/>
        </w:tabs>
        <w:bidi/>
        <w:spacing w:before="240"/>
        <w:rPr>
          <w:sz w:val="26"/>
          <w:szCs w:val="26"/>
          <w:rtl/>
          <w:lang w:val="en-US" w:bidi="ar-EG"/>
        </w:rPr>
      </w:pPr>
      <w:r w:rsidRPr="003529C6">
        <w:rPr>
          <w:rFonts w:hint="cs"/>
          <w:sz w:val="26"/>
          <w:szCs w:val="26"/>
          <w:rtl/>
          <w:lang w:val="en-US" w:bidi="ar-EG"/>
        </w:rPr>
        <w:t>26 -</w:t>
      </w:r>
      <w:r w:rsidRPr="003529C6">
        <w:rPr>
          <w:sz w:val="26"/>
          <w:szCs w:val="26"/>
          <w:rtl/>
          <w:lang w:val="en-US" w:bidi="ar-EG"/>
        </w:rPr>
        <w:tab/>
      </w:r>
      <w:r w:rsidRPr="003529C6">
        <w:rPr>
          <w:rFonts w:hint="cs"/>
          <w:sz w:val="26"/>
          <w:szCs w:val="26"/>
          <w:rtl/>
          <w:lang w:val="en-US" w:bidi="ar-EG"/>
        </w:rPr>
        <w:t>يمتثل البلد لأي طلب معقول من جانب اللجنة التنفيذية أو الوكالة المنفذة الرئيسية لتيسير تنفيذ هذا الاتفاق. وعلى وجه الخصوص، سوف يوفر للوكالة المنفذة الرئيسية الحصول على أي معلومات ضرورية للتحقق من الامتثال لهذا الاتفاق.</w:t>
      </w:r>
    </w:p>
    <w:p w:rsidR="00784B3C" w:rsidRPr="003529C6" w:rsidRDefault="00784B3C" w:rsidP="00345FC1">
      <w:pPr>
        <w:pStyle w:val="StyleHeader4Para4Left0Firstline0"/>
        <w:numPr>
          <w:ilvl w:val="0"/>
          <w:numId w:val="0"/>
        </w:numPr>
        <w:tabs>
          <w:tab w:val="clear" w:pos="2880"/>
          <w:tab w:val="clear" w:pos="5760"/>
          <w:tab w:val="left" w:pos="720"/>
        </w:tabs>
        <w:bidi/>
        <w:spacing w:before="240"/>
        <w:rPr>
          <w:sz w:val="26"/>
          <w:szCs w:val="26"/>
          <w:rtl/>
          <w:lang w:val="en-US" w:bidi="ar-EG"/>
        </w:rPr>
      </w:pPr>
      <w:r w:rsidRPr="003529C6">
        <w:rPr>
          <w:rFonts w:hint="cs"/>
          <w:sz w:val="26"/>
          <w:szCs w:val="26"/>
          <w:rtl/>
          <w:lang w:val="en-US" w:bidi="ar-EG"/>
        </w:rPr>
        <w:lastRenderedPageBreak/>
        <w:t>27 -</w:t>
      </w:r>
      <w:r w:rsidRPr="003529C6">
        <w:rPr>
          <w:sz w:val="26"/>
          <w:szCs w:val="26"/>
          <w:rtl/>
          <w:lang w:val="en-US" w:bidi="ar-EG"/>
        </w:rPr>
        <w:tab/>
      </w:r>
      <w:r w:rsidRPr="003529C6">
        <w:rPr>
          <w:rFonts w:hint="cs"/>
          <w:sz w:val="26"/>
          <w:szCs w:val="26"/>
          <w:rtl/>
          <w:lang w:val="en-US" w:bidi="ar-EG"/>
        </w:rPr>
        <w:t>يتم إنجاز المرحلة الثانية من الخفض في إنتاج المواد الهيدروكلوروفلوروكربونية والاتفاق المتعلق بها في نهاية السنة التالية لآخر سنة يحدد فيها المستوى الأقصى المسموح به للإنتاج الوارد في التذييل 2-ألف. وفي ذلك الوقت، فإنه إذا تبقت أنشطة متوقعة في الخطة وتعديلاتها اللاحقة وفقا للفقرة 19 (د) و 20 أعلاه يرجأ اتمامها حتى نهاية السنة التالية لتنفيذ الأنشطة المتبقية. وتستمر متطلبات الإبلاغ المنصوص عليها في الفقرة 1 (أ)</w:t>
      </w:r>
      <w:r w:rsidR="003D77C2" w:rsidRPr="003529C6">
        <w:rPr>
          <w:rFonts w:hint="cs"/>
          <w:sz w:val="26"/>
          <w:szCs w:val="26"/>
          <w:rtl/>
          <w:lang w:val="en-US" w:bidi="ar-EG"/>
        </w:rPr>
        <w:t xml:space="preserve"> </w:t>
      </w:r>
      <w:r w:rsidRPr="003529C6">
        <w:rPr>
          <w:rFonts w:hint="cs"/>
          <w:sz w:val="26"/>
          <w:szCs w:val="26"/>
          <w:rtl/>
          <w:lang w:val="en-US" w:bidi="ar-EG"/>
        </w:rPr>
        <w:t>و</w:t>
      </w:r>
      <w:r w:rsidR="003D77C2">
        <w:rPr>
          <w:rFonts w:hint="eastAsia"/>
          <w:sz w:val="26"/>
          <w:szCs w:val="26"/>
          <w:rtl/>
          <w:lang w:val="en-US" w:bidi="ar-EG"/>
        </w:rPr>
        <w:t>  </w:t>
      </w:r>
      <w:r w:rsidR="003D77C2">
        <w:rPr>
          <w:rFonts w:hint="cs"/>
          <w:sz w:val="26"/>
          <w:szCs w:val="26"/>
          <w:rtl/>
          <w:lang w:val="en-US" w:bidi="ar-EG"/>
        </w:rPr>
        <w:t>1</w:t>
      </w:r>
      <w:r w:rsidR="003D77C2">
        <w:rPr>
          <w:rFonts w:hint="eastAsia"/>
          <w:sz w:val="26"/>
          <w:szCs w:val="26"/>
          <w:rtl/>
          <w:lang w:val="en-US" w:bidi="ar-EG"/>
        </w:rPr>
        <w:t> </w:t>
      </w:r>
      <w:r w:rsidRPr="003529C6">
        <w:rPr>
          <w:rFonts w:hint="cs"/>
          <w:sz w:val="26"/>
          <w:szCs w:val="26"/>
          <w:rtl/>
          <w:lang w:val="en-US" w:bidi="ar-EG"/>
        </w:rPr>
        <w:t>(ب</w:t>
      </w:r>
      <w:r w:rsidR="00345FC1">
        <w:rPr>
          <w:rFonts w:hint="cs"/>
          <w:sz w:val="26"/>
          <w:szCs w:val="26"/>
          <w:rtl/>
          <w:lang w:val="en-US" w:bidi="ar-EG"/>
        </w:rPr>
        <w:t xml:space="preserve"> و</w:t>
      </w:r>
      <w:r w:rsidR="00345FC1">
        <w:rPr>
          <w:rFonts w:hint="eastAsia"/>
          <w:sz w:val="26"/>
          <w:szCs w:val="26"/>
          <w:rtl/>
          <w:lang w:val="en-US" w:bidi="ar-EG"/>
        </w:rPr>
        <w:t> </w:t>
      </w:r>
      <w:r w:rsidR="003D77C2">
        <w:rPr>
          <w:rFonts w:hint="cs"/>
          <w:sz w:val="26"/>
          <w:szCs w:val="26"/>
          <w:rtl/>
          <w:lang w:val="en-US" w:bidi="ar-EG"/>
        </w:rPr>
        <w:t>1</w:t>
      </w:r>
      <w:r w:rsidR="003D77C2">
        <w:rPr>
          <w:rFonts w:hint="eastAsia"/>
          <w:sz w:val="26"/>
          <w:szCs w:val="26"/>
          <w:rtl/>
          <w:lang w:val="en-US" w:bidi="ar-EG"/>
        </w:rPr>
        <w:t>  </w:t>
      </w:r>
      <w:r w:rsidR="003D77C2">
        <w:rPr>
          <w:rFonts w:hint="cs"/>
          <w:sz w:val="26"/>
          <w:szCs w:val="26"/>
          <w:rtl/>
          <w:lang w:val="en-US" w:bidi="ar-EG"/>
        </w:rPr>
        <w:t>(</w:t>
      </w:r>
      <w:r w:rsidR="003D77C2">
        <w:rPr>
          <w:rFonts w:hint="eastAsia"/>
          <w:sz w:val="26"/>
          <w:szCs w:val="26"/>
          <w:rtl/>
          <w:lang w:val="en-US" w:bidi="ar-EG"/>
        </w:rPr>
        <w:t> </w:t>
      </w:r>
      <w:r w:rsidRPr="003529C6">
        <w:rPr>
          <w:rFonts w:hint="cs"/>
          <w:sz w:val="26"/>
          <w:szCs w:val="26"/>
          <w:rtl/>
          <w:lang w:val="en-US" w:bidi="ar-EG"/>
        </w:rPr>
        <w:t>د) و 1 (هـ) من التذييل 4-ألف إلى حين إتمام المرحلة الثانية ما لم تحدد اللجنة التنفيذية غير ذلك.</w:t>
      </w:r>
    </w:p>
    <w:p w:rsidR="00784B3C" w:rsidRPr="003529C6" w:rsidRDefault="00784B3C" w:rsidP="00CC1D98">
      <w:pPr>
        <w:pStyle w:val="StyleHeader4Para4Left0Firstline0"/>
        <w:numPr>
          <w:ilvl w:val="0"/>
          <w:numId w:val="0"/>
        </w:numPr>
        <w:tabs>
          <w:tab w:val="clear" w:pos="2880"/>
          <w:tab w:val="clear" w:pos="5760"/>
          <w:tab w:val="left" w:pos="720"/>
        </w:tabs>
        <w:bidi/>
        <w:spacing w:before="240"/>
        <w:rPr>
          <w:sz w:val="26"/>
          <w:szCs w:val="26"/>
          <w:rtl/>
          <w:lang w:val="en-US" w:bidi="ar-EG"/>
        </w:rPr>
      </w:pPr>
      <w:r w:rsidRPr="003529C6">
        <w:rPr>
          <w:rFonts w:hint="cs"/>
          <w:sz w:val="26"/>
          <w:szCs w:val="26"/>
          <w:rtl/>
          <w:lang w:val="en-US" w:bidi="ar-EG"/>
        </w:rPr>
        <w:t>28 -</w:t>
      </w:r>
      <w:r w:rsidRPr="003529C6">
        <w:rPr>
          <w:sz w:val="26"/>
          <w:szCs w:val="26"/>
          <w:rtl/>
          <w:lang w:val="en-US" w:bidi="ar-EG"/>
        </w:rPr>
        <w:tab/>
      </w:r>
      <w:r w:rsidRPr="003529C6">
        <w:rPr>
          <w:rFonts w:hint="cs"/>
          <w:sz w:val="26"/>
          <w:szCs w:val="26"/>
          <w:rtl/>
          <w:lang w:val="en-US" w:bidi="ar-EG"/>
        </w:rPr>
        <w:t xml:space="preserve">لا تنفذ جميع الشروط الواردة في هذا الاتفاق إلا في سياق بروتوكول مونتريال وعلى النحو المحدد في هذا الاتفاق وضميمة خطة إدارة إزالة </w:t>
      </w:r>
      <w:r>
        <w:rPr>
          <w:rFonts w:hint="cs"/>
          <w:sz w:val="26"/>
          <w:szCs w:val="26"/>
          <w:rtl/>
          <w:lang w:val="en-US" w:bidi="ar-EG"/>
        </w:rPr>
        <w:t xml:space="preserve">قطاع إنتاج </w:t>
      </w:r>
      <w:r w:rsidRPr="003529C6">
        <w:rPr>
          <w:rFonts w:hint="cs"/>
          <w:sz w:val="26"/>
          <w:szCs w:val="26"/>
          <w:rtl/>
          <w:lang w:val="en-US" w:bidi="ar-EG"/>
        </w:rPr>
        <w:t>المواد الهيدروكلوروفلوروكربونية وكافة المصطلحات في هذا الاتفاق لها المعنى المنسوب إليها في بروتوكول مونتريال ما لم يتم تحديد غير ذلك.</w:t>
      </w:r>
    </w:p>
    <w:p w:rsidR="00784B3C" w:rsidRDefault="00784B3C" w:rsidP="00CC1D98">
      <w:pPr>
        <w:jc w:val="left"/>
        <w:rPr>
          <w:b/>
          <w:bCs/>
          <w:sz w:val="26"/>
          <w:szCs w:val="26"/>
          <w:rtl/>
          <w:lang w:val="en-US" w:bidi="ar-EG"/>
        </w:rPr>
      </w:pPr>
      <w:r>
        <w:rPr>
          <w:b/>
          <w:bCs/>
          <w:sz w:val="26"/>
          <w:szCs w:val="26"/>
          <w:rtl/>
          <w:lang w:val="en-US" w:bidi="ar-EG"/>
        </w:rPr>
        <w:br w:type="page"/>
      </w:r>
    </w:p>
    <w:p w:rsidR="00784B3C" w:rsidRPr="003529C6" w:rsidRDefault="00784B3C" w:rsidP="00CC1D98">
      <w:pPr>
        <w:pStyle w:val="StyleHeader4Para4Left0Firstline0"/>
        <w:numPr>
          <w:ilvl w:val="0"/>
          <w:numId w:val="0"/>
        </w:numPr>
        <w:tabs>
          <w:tab w:val="clear" w:pos="2880"/>
          <w:tab w:val="clear" w:pos="5760"/>
          <w:tab w:val="left" w:pos="720"/>
        </w:tabs>
        <w:bidi/>
        <w:spacing w:before="240"/>
        <w:rPr>
          <w:b/>
          <w:bCs/>
          <w:sz w:val="26"/>
          <w:szCs w:val="26"/>
          <w:rtl/>
          <w:lang w:val="en-US" w:bidi="ar-EG"/>
        </w:rPr>
      </w:pPr>
      <w:r w:rsidRPr="003529C6">
        <w:rPr>
          <w:rFonts w:hint="cs"/>
          <w:b/>
          <w:bCs/>
          <w:sz w:val="26"/>
          <w:szCs w:val="26"/>
          <w:rtl/>
          <w:lang w:val="en-US" w:bidi="ar-EG"/>
        </w:rPr>
        <w:lastRenderedPageBreak/>
        <w:t>التذييلات</w:t>
      </w:r>
    </w:p>
    <w:p w:rsidR="00784B3C" w:rsidRPr="003529C6" w:rsidRDefault="00784B3C" w:rsidP="00CC1D98">
      <w:pPr>
        <w:pStyle w:val="StyleHeader4Para4Left0Firstline0"/>
        <w:numPr>
          <w:ilvl w:val="0"/>
          <w:numId w:val="0"/>
        </w:numPr>
        <w:tabs>
          <w:tab w:val="clear" w:pos="2880"/>
          <w:tab w:val="clear" w:pos="5760"/>
          <w:tab w:val="left" w:pos="720"/>
        </w:tabs>
        <w:bidi/>
        <w:spacing w:before="240"/>
        <w:rPr>
          <w:b/>
          <w:bCs/>
          <w:sz w:val="26"/>
          <w:szCs w:val="26"/>
          <w:rtl/>
          <w:lang w:val="en-US" w:bidi="ar-EG"/>
        </w:rPr>
      </w:pPr>
      <w:r w:rsidRPr="003529C6">
        <w:rPr>
          <w:rFonts w:hint="cs"/>
          <w:b/>
          <w:bCs/>
          <w:sz w:val="26"/>
          <w:szCs w:val="26"/>
          <w:rtl/>
          <w:lang w:val="en-US" w:bidi="ar-EG"/>
        </w:rPr>
        <w:t>التذييل 1-ألف: المواد</w:t>
      </w:r>
    </w:p>
    <w:tbl>
      <w:tblPr>
        <w:bidiVisual/>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2"/>
        <w:gridCol w:w="721"/>
        <w:gridCol w:w="1170"/>
        <w:gridCol w:w="4847"/>
      </w:tblGrid>
      <w:tr w:rsidR="00784B3C" w:rsidRPr="007A70C8" w:rsidTr="00CC1D98">
        <w:tc>
          <w:tcPr>
            <w:tcW w:w="1401" w:type="pct"/>
          </w:tcPr>
          <w:p w:rsidR="00784B3C" w:rsidRPr="0059226C" w:rsidRDefault="00784B3C" w:rsidP="00784B3C">
            <w:pPr>
              <w:jc w:val="center"/>
              <w:rPr>
                <w:bCs/>
                <w:sz w:val="21"/>
                <w:szCs w:val="21"/>
              </w:rPr>
            </w:pPr>
            <w:r w:rsidRPr="0059226C">
              <w:rPr>
                <w:rFonts w:hint="cs"/>
                <w:bCs/>
                <w:sz w:val="21"/>
                <w:szCs w:val="21"/>
                <w:rtl/>
              </w:rPr>
              <w:t>المواد</w:t>
            </w:r>
          </w:p>
        </w:tc>
        <w:tc>
          <w:tcPr>
            <w:tcW w:w="385" w:type="pct"/>
          </w:tcPr>
          <w:p w:rsidR="00784B3C" w:rsidRPr="0059226C" w:rsidRDefault="00784B3C" w:rsidP="00784B3C">
            <w:pPr>
              <w:jc w:val="center"/>
              <w:rPr>
                <w:bCs/>
                <w:sz w:val="21"/>
                <w:szCs w:val="21"/>
              </w:rPr>
            </w:pPr>
            <w:r w:rsidRPr="0059226C">
              <w:rPr>
                <w:rFonts w:hint="cs"/>
                <w:bCs/>
                <w:sz w:val="21"/>
                <w:szCs w:val="21"/>
                <w:rtl/>
              </w:rPr>
              <w:t>المرفق</w:t>
            </w:r>
          </w:p>
        </w:tc>
        <w:tc>
          <w:tcPr>
            <w:tcW w:w="625" w:type="pct"/>
          </w:tcPr>
          <w:p w:rsidR="00784B3C" w:rsidRPr="0059226C" w:rsidRDefault="00784B3C" w:rsidP="00784B3C">
            <w:pPr>
              <w:jc w:val="center"/>
              <w:rPr>
                <w:bCs/>
                <w:sz w:val="21"/>
                <w:szCs w:val="21"/>
              </w:rPr>
            </w:pPr>
            <w:r w:rsidRPr="0059226C">
              <w:rPr>
                <w:rFonts w:hint="cs"/>
                <w:bCs/>
                <w:sz w:val="21"/>
                <w:szCs w:val="21"/>
                <w:rtl/>
              </w:rPr>
              <w:t>المجموعة</w:t>
            </w:r>
          </w:p>
        </w:tc>
        <w:tc>
          <w:tcPr>
            <w:tcW w:w="2590" w:type="pct"/>
          </w:tcPr>
          <w:p w:rsidR="00784B3C" w:rsidRDefault="00784B3C" w:rsidP="00784B3C">
            <w:pPr>
              <w:jc w:val="center"/>
              <w:rPr>
                <w:bCs/>
                <w:sz w:val="21"/>
                <w:szCs w:val="21"/>
                <w:rtl/>
              </w:rPr>
            </w:pPr>
            <w:r w:rsidRPr="0059226C">
              <w:rPr>
                <w:rFonts w:hint="cs"/>
                <w:bCs/>
                <w:sz w:val="21"/>
                <w:szCs w:val="21"/>
                <w:rtl/>
              </w:rPr>
              <w:t xml:space="preserve">نقطة البداية (2010) لإجمالي التخفيض في الإنتاج </w:t>
            </w:r>
          </w:p>
          <w:p w:rsidR="00784B3C" w:rsidRPr="0059226C" w:rsidRDefault="00784B3C" w:rsidP="00784B3C">
            <w:pPr>
              <w:jc w:val="center"/>
              <w:rPr>
                <w:bCs/>
                <w:sz w:val="21"/>
                <w:szCs w:val="21"/>
              </w:rPr>
            </w:pPr>
            <w:r w:rsidRPr="0059226C">
              <w:rPr>
                <w:rFonts w:hint="cs"/>
                <w:bCs/>
                <w:sz w:val="21"/>
                <w:szCs w:val="21"/>
                <w:rtl/>
              </w:rPr>
              <w:t>(بأطنان قدرات استنفاد الأوزون)</w:t>
            </w:r>
          </w:p>
        </w:tc>
      </w:tr>
      <w:tr w:rsidR="00784B3C" w:rsidRPr="007A70C8" w:rsidTr="00CC1D98">
        <w:tc>
          <w:tcPr>
            <w:tcW w:w="1401" w:type="pct"/>
          </w:tcPr>
          <w:p w:rsidR="00784B3C" w:rsidRPr="007A70C8" w:rsidRDefault="00784B3C" w:rsidP="00784B3C">
            <w:pPr>
              <w:keepNext/>
              <w:bidi/>
              <w:rPr>
                <w:sz w:val="21"/>
                <w:szCs w:val="21"/>
              </w:rPr>
            </w:pPr>
            <w:r>
              <w:rPr>
                <w:rFonts w:hint="cs"/>
                <w:sz w:val="21"/>
                <w:szCs w:val="21"/>
                <w:rtl/>
              </w:rPr>
              <w:t>الهيدروكلوروفلوروكربون-22</w:t>
            </w:r>
          </w:p>
        </w:tc>
        <w:tc>
          <w:tcPr>
            <w:tcW w:w="385" w:type="pct"/>
          </w:tcPr>
          <w:p w:rsidR="00784B3C" w:rsidRPr="007A70C8" w:rsidRDefault="00784B3C" w:rsidP="00784B3C">
            <w:pPr>
              <w:keepNext/>
              <w:jc w:val="center"/>
              <w:rPr>
                <w:sz w:val="21"/>
                <w:szCs w:val="21"/>
              </w:rPr>
            </w:pPr>
            <w:r>
              <w:rPr>
                <w:rFonts w:hint="cs"/>
                <w:sz w:val="21"/>
                <w:szCs w:val="21"/>
                <w:rtl/>
              </w:rPr>
              <w:t>جيم</w:t>
            </w:r>
          </w:p>
        </w:tc>
        <w:tc>
          <w:tcPr>
            <w:tcW w:w="625" w:type="pct"/>
          </w:tcPr>
          <w:p w:rsidR="00784B3C" w:rsidRPr="007A70C8" w:rsidRDefault="00784B3C" w:rsidP="00784B3C">
            <w:pPr>
              <w:keepNext/>
              <w:autoSpaceDE w:val="0"/>
              <w:autoSpaceDN w:val="0"/>
              <w:adjustRightInd w:val="0"/>
              <w:jc w:val="center"/>
              <w:rPr>
                <w:sz w:val="21"/>
                <w:szCs w:val="21"/>
              </w:rPr>
            </w:pPr>
            <w:r>
              <w:rPr>
                <w:rFonts w:hint="cs"/>
                <w:sz w:val="21"/>
                <w:szCs w:val="21"/>
                <w:rtl/>
              </w:rPr>
              <w:t>الأولى</w:t>
            </w:r>
          </w:p>
        </w:tc>
        <w:tc>
          <w:tcPr>
            <w:tcW w:w="2590" w:type="pct"/>
            <w:tcMar>
              <w:left w:w="115" w:type="dxa"/>
              <w:right w:w="720" w:type="dxa"/>
            </w:tcMar>
          </w:tcPr>
          <w:p w:rsidR="00784B3C" w:rsidRPr="007A70C8" w:rsidRDefault="00784B3C" w:rsidP="00784B3C">
            <w:pPr>
              <w:pStyle w:val="Default"/>
              <w:ind w:right="1614"/>
              <w:jc w:val="right"/>
              <w:rPr>
                <w:color w:val="auto"/>
                <w:sz w:val="21"/>
                <w:szCs w:val="21"/>
                <w:lang w:val="en-CA"/>
              </w:rPr>
            </w:pPr>
            <w:r w:rsidRPr="007A70C8">
              <w:rPr>
                <w:color w:val="auto"/>
                <w:sz w:val="21"/>
                <w:szCs w:val="21"/>
                <w:lang w:val="en-CA"/>
              </w:rPr>
              <w:t>17,050</w:t>
            </w:r>
          </w:p>
        </w:tc>
      </w:tr>
      <w:tr w:rsidR="00784B3C" w:rsidRPr="007A70C8" w:rsidTr="00CC1D98">
        <w:tc>
          <w:tcPr>
            <w:tcW w:w="1401" w:type="pct"/>
          </w:tcPr>
          <w:p w:rsidR="00784B3C" w:rsidRPr="007A70C8" w:rsidRDefault="00784B3C" w:rsidP="00784B3C">
            <w:pPr>
              <w:pStyle w:val="Default"/>
              <w:bidi/>
              <w:rPr>
                <w:color w:val="auto"/>
                <w:sz w:val="21"/>
                <w:szCs w:val="21"/>
                <w:lang w:val="en-CA"/>
              </w:rPr>
            </w:pPr>
            <w:r>
              <w:rPr>
                <w:rFonts w:hint="cs"/>
                <w:sz w:val="21"/>
                <w:szCs w:val="21"/>
                <w:rtl/>
              </w:rPr>
              <w:t>الهيدروكلوروفلوروكربون-141 ب</w:t>
            </w:r>
          </w:p>
        </w:tc>
        <w:tc>
          <w:tcPr>
            <w:tcW w:w="385" w:type="pct"/>
          </w:tcPr>
          <w:p w:rsidR="00784B3C" w:rsidRPr="007A70C8" w:rsidRDefault="00784B3C" w:rsidP="00784B3C">
            <w:pPr>
              <w:pStyle w:val="Default"/>
              <w:jc w:val="center"/>
              <w:rPr>
                <w:color w:val="auto"/>
                <w:sz w:val="21"/>
                <w:szCs w:val="21"/>
                <w:lang w:val="en-CA"/>
              </w:rPr>
            </w:pPr>
            <w:r>
              <w:rPr>
                <w:rFonts w:hint="cs"/>
                <w:sz w:val="21"/>
                <w:szCs w:val="21"/>
                <w:rtl/>
              </w:rPr>
              <w:t>جيم</w:t>
            </w:r>
          </w:p>
        </w:tc>
        <w:tc>
          <w:tcPr>
            <w:tcW w:w="625" w:type="pct"/>
            <w:shd w:val="clear" w:color="auto" w:fill="auto"/>
          </w:tcPr>
          <w:p w:rsidR="00784B3C" w:rsidRPr="007A70C8" w:rsidRDefault="00784B3C" w:rsidP="00784B3C">
            <w:pPr>
              <w:pStyle w:val="Default"/>
              <w:jc w:val="center"/>
              <w:rPr>
                <w:color w:val="auto"/>
                <w:sz w:val="21"/>
                <w:szCs w:val="21"/>
                <w:lang w:val="en-CA"/>
              </w:rPr>
            </w:pPr>
            <w:r>
              <w:rPr>
                <w:rFonts w:hint="cs"/>
                <w:sz w:val="21"/>
                <w:szCs w:val="21"/>
                <w:rtl/>
              </w:rPr>
              <w:t>الأولى</w:t>
            </w:r>
          </w:p>
        </w:tc>
        <w:tc>
          <w:tcPr>
            <w:tcW w:w="2590" w:type="pct"/>
            <w:shd w:val="clear" w:color="auto" w:fill="auto"/>
            <w:tcMar>
              <w:left w:w="115" w:type="dxa"/>
              <w:right w:w="720" w:type="dxa"/>
            </w:tcMar>
          </w:tcPr>
          <w:p w:rsidR="00784B3C" w:rsidRPr="007A70C8" w:rsidRDefault="00784B3C" w:rsidP="00784B3C">
            <w:pPr>
              <w:pStyle w:val="Default"/>
              <w:ind w:right="1614"/>
              <w:jc w:val="right"/>
              <w:rPr>
                <w:color w:val="auto"/>
                <w:sz w:val="21"/>
                <w:szCs w:val="21"/>
                <w:lang w:val="en-CA"/>
              </w:rPr>
            </w:pPr>
            <w:r w:rsidRPr="007A70C8">
              <w:rPr>
                <w:color w:val="auto"/>
                <w:sz w:val="21"/>
                <w:szCs w:val="21"/>
                <w:lang w:val="en-CA"/>
              </w:rPr>
              <w:t>10,858</w:t>
            </w:r>
          </w:p>
        </w:tc>
      </w:tr>
      <w:tr w:rsidR="00784B3C" w:rsidRPr="007A70C8" w:rsidTr="00CC1D98">
        <w:tc>
          <w:tcPr>
            <w:tcW w:w="1401" w:type="pct"/>
          </w:tcPr>
          <w:p w:rsidR="00784B3C" w:rsidRPr="007A70C8" w:rsidRDefault="00784B3C" w:rsidP="00784B3C">
            <w:pPr>
              <w:pStyle w:val="Default"/>
              <w:bidi/>
              <w:rPr>
                <w:color w:val="auto"/>
                <w:sz w:val="21"/>
                <w:szCs w:val="21"/>
                <w:lang w:val="en-CA"/>
              </w:rPr>
            </w:pPr>
            <w:r>
              <w:rPr>
                <w:rFonts w:hint="cs"/>
                <w:sz w:val="21"/>
                <w:szCs w:val="21"/>
                <w:rtl/>
              </w:rPr>
              <w:t>الهيدروكلوروفلوروكربون-142 ب</w:t>
            </w:r>
          </w:p>
        </w:tc>
        <w:tc>
          <w:tcPr>
            <w:tcW w:w="385" w:type="pct"/>
          </w:tcPr>
          <w:p w:rsidR="00784B3C" w:rsidRPr="007A70C8" w:rsidRDefault="00784B3C" w:rsidP="00784B3C">
            <w:pPr>
              <w:pStyle w:val="Default"/>
              <w:jc w:val="center"/>
              <w:rPr>
                <w:color w:val="auto"/>
                <w:sz w:val="21"/>
                <w:szCs w:val="21"/>
                <w:lang w:val="en-CA"/>
              </w:rPr>
            </w:pPr>
            <w:r>
              <w:rPr>
                <w:rFonts w:hint="cs"/>
                <w:sz w:val="21"/>
                <w:szCs w:val="21"/>
                <w:rtl/>
              </w:rPr>
              <w:t>جيم</w:t>
            </w:r>
          </w:p>
        </w:tc>
        <w:tc>
          <w:tcPr>
            <w:tcW w:w="625" w:type="pct"/>
            <w:shd w:val="clear" w:color="auto" w:fill="auto"/>
          </w:tcPr>
          <w:p w:rsidR="00784B3C" w:rsidRPr="007A70C8" w:rsidRDefault="00784B3C" w:rsidP="00784B3C">
            <w:pPr>
              <w:pStyle w:val="Default"/>
              <w:jc w:val="center"/>
              <w:rPr>
                <w:color w:val="auto"/>
                <w:sz w:val="21"/>
                <w:szCs w:val="21"/>
                <w:lang w:val="en-CA"/>
              </w:rPr>
            </w:pPr>
            <w:r>
              <w:rPr>
                <w:rFonts w:hint="cs"/>
                <w:sz w:val="21"/>
                <w:szCs w:val="21"/>
                <w:rtl/>
              </w:rPr>
              <w:t>الأولى</w:t>
            </w:r>
          </w:p>
        </w:tc>
        <w:tc>
          <w:tcPr>
            <w:tcW w:w="2590" w:type="pct"/>
            <w:shd w:val="clear" w:color="auto" w:fill="auto"/>
            <w:tcMar>
              <w:left w:w="115" w:type="dxa"/>
              <w:right w:w="720" w:type="dxa"/>
            </w:tcMar>
          </w:tcPr>
          <w:p w:rsidR="00784B3C" w:rsidRPr="007A70C8" w:rsidRDefault="00784B3C" w:rsidP="00784B3C">
            <w:pPr>
              <w:pStyle w:val="Default"/>
              <w:ind w:right="1614"/>
              <w:jc w:val="right"/>
              <w:rPr>
                <w:color w:val="auto"/>
                <w:sz w:val="21"/>
                <w:szCs w:val="21"/>
                <w:lang w:val="en-CA"/>
              </w:rPr>
            </w:pPr>
            <w:r w:rsidRPr="007A70C8">
              <w:rPr>
                <w:color w:val="auto"/>
                <w:sz w:val="21"/>
                <w:szCs w:val="21"/>
                <w:lang w:val="en-CA"/>
              </w:rPr>
              <w:t>2,207</w:t>
            </w:r>
          </w:p>
        </w:tc>
      </w:tr>
      <w:tr w:rsidR="00784B3C" w:rsidRPr="007A70C8" w:rsidTr="00CC1D98">
        <w:tc>
          <w:tcPr>
            <w:tcW w:w="1401" w:type="pct"/>
          </w:tcPr>
          <w:p w:rsidR="00784B3C" w:rsidRPr="007A70C8" w:rsidRDefault="00784B3C" w:rsidP="00784B3C">
            <w:pPr>
              <w:pStyle w:val="Default"/>
              <w:bidi/>
              <w:rPr>
                <w:color w:val="auto"/>
                <w:sz w:val="21"/>
                <w:szCs w:val="21"/>
                <w:lang w:val="en-CA"/>
              </w:rPr>
            </w:pPr>
            <w:r>
              <w:rPr>
                <w:rFonts w:hint="cs"/>
                <w:sz w:val="21"/>
                <w:szCs w:val="21"/>
                <w:rtl/>
              </w:rPr>
              <w:t>الهيدروكلوروفلوروكربون-123</w:t>
            </w:r>
          </w:p>
        </w:tc>
        <w:tc>
          <w:tcPr>
            <w:tcW w:w="385" w:type="pct"/>
          </w:tcPr>
          <w:p w:rsidR="00784B3C" w:rsidRPr="007A70C8" w:rsidRDefault="00784B3C" w:rsidP="00784B3C">
            <w:pPr>
              <w:pStyle w:val="Default"/>
              <w:jc w:val="center"/>
              <w:rPr>
                <w:color w:val="auto"/>
                <w:sz w:val="21"/>
                <w:szCs w:val="21"/>
                <w:lang w:val="en-CA"/>
              </w:rPr>
            </w:pPr>
            <w:r>
              <w:rPr>
                <w:rFonts w:hint="cs"/>
                <w:sz w:val="21"/>
                <w:szCs w:val="21"/>
                <w:rtl/>
              </w:rPr>
              <w:t>جيم</w:t>
            </w:r>
          </w:p>
        </w:tc>
        <w:tc>
          <w:tcPr>
            <w:tcW w:w="625" w:type="pct"/>
          </w:tcPr>
          <w:p w:rsidR="00784B3C" w:rsidRPr="007A70C8" w:rsidRDefault="00784B3C" w:rsidP="00784B3C">
            <w:pPr>
              <w:pStyle w:val="Default"/>
              <w:jc w:val="center"/>
              <w:rPr>
                <w:color w:val="auto"/>
                <w:sz w:val="21"/>
                <w:szCs w:val="21"/>
                <w:lang w:val="en-CA"/>
              </w:rPr>
            </w:pPr>
            <w:r>
              <w:rPr>
                <w:rFonts w:hint="cs"/>
                <w:sz w:val="21"/>
                <w:szCs w:val="21"/>
                <w:rtl/>
              </w:rPr>
              <w:t>الأولى</w:t>
            </w:r>
          </w:p>
        </w:tc>
        <w:tc>
          <w:tcPr>
            <w:tcW w:w="2590" w:type="pct"/>
            <w:tcMar>
              <w:left w:w="115" w:type="dxa"/>
              <w:right w:w="720" w:type="dxa"/>
            </w:tcMar>
          </w:tcPr>
          <w:p w:rsidR="00784B3C" w:rsidRPr="007A70C8" w:rsidRDefault="00784B3C" w:rsidP="00784B3C">
            <w:pPr>
              <w:pStyle w:val="Default"/>
              <w:ind w:right="1614"/>
              <w:jc w:val="right"/>
              <w:rPr>
                <w:color w:val="auto"/>
                <w:sz w:val="21"/>
                <w:szCs w:val="21"/>
                <w:lang w:val="en-CA"/>
              </w:rPr>
            </w:pPr>
            <w:r w:rsidRPr="007A70C8">
              <w:rPr>
                <w:color w:val="auto"/>
                <w:sz w:val="21"/>
                <w:szCs w:val="21"/>
                <w:lang w:val="en-CA"/>
              </w:rPr>
              <w:t>56</w:t>
            </w:r>
          </w:p>
        </w:tc>
      </w:tr>
      <w:tr w:rsidR="00784B3C" w:rsidRPr="007A70C8" w:rsidTr="00CC1D98">
        <w:tc>
          <w:tcPr>
            <w:tcW w:w="1401" w:type="pct"/>
          </w:tcPr>
          <w:p w:rsidR="00784B3C" w:rsidRPr="007A70C8" w:rsidRDefault="00784B3C" w:rsidP="00784B3C">
            <w:pPr>
              <w:pStyle w:val="Default"/>
              <w:bidi/>
              <w:rPr>
                <w:color w:val="auto"/>
                <w:sz w:val="21"/>
                <w:szCs w:val="21"/>
                <w:lang w:val="en-CA"/>
              </w:rPr>
            </w:pPr>
            <w:r>
              <w:rPr>
                <w:rFonts w:hint="cs"/>
                <w:sz w:val="21"/>
                <w:szCs w:val="21"/>
                <w:rtl/>
              </w:rPr>
              <w:t>الهيدروكلوروفلوروكربون-124</w:t>
            </w:r>
          </w:p>
        </w:tc>
        <w:tc>
          <w:tcPr>
            <w:tcW w:w="385" w:type="pct"/>
          </w:tcPr>
          <w:p w:rsidR="00784B3C" w:rsidRPr="007A70C8" w:rsidRDefault="00784B3C" w:rsidP="00784B3C">
            <w:pPr>
              <w:pStyle w:val="Default"/>
              <w:jc w:val="center"/>
              <w:rPr>
                <w:color w:val="auto"/>
                <w:sz w:val="21"/>
                <w:szCs w:val="21"/>
                <w:lang w:val="en-CA"/>
              </w:rPr>
            </w:pPr>
            <w:r>
              <w:rPr>
                <w:rFonts w:hint="cs"/>
                <w:sz w:val="21"/>
                <w:szCs w:val="21"/>
                <w:rtl/>
              </w:rPr>
              <w:t>جيم</w:t>
            </w:r>
          </w:p>
        </w:tc>
        <w:tc>
          <w:tcPr>
            <w:tcW w:w="625" w:type="pct"/>
          </w:tcPr>
          <w:p w:rsidR="00784B3C" w:rsidRPr="007A70C8" w:rsidRDefault="00784B3C" w:rsidP="00784B3C">
            <w:pPr>
              <w:pStyle w:val="Default"/>
              <w:jc w:val="center"/>
              <w:rPr>
                <w:color w:val="auto"/>
                <w:sz w:val="21"/>
                <w:szCs w:val="21"/>
                <w:lang w:val="en-CA"/>
              </w:rPr>
            </w:pPr>
            <w:r>
              <w:rPr>
                <w:rFonts w:hint="cs"/>
                <w:sz w:val="21"/>
                <w:szCs w:val="21"/>
                <w:rtl/>
              </w:rPr>
              <w:t>الأولى</w:t>
            </w:r>
          </w:p>
        </w:tc>
        <w:tc>
          <w:tcPr>
            <w:tcW w:w="2590" w:type="pct"/>
            <w:tcMar>
              <w:left w:w="115" w:type="dxa"/>
              <w:right w:w="720" w:type="dxa"/>
            </w:tcMar>
          </w:tcPr>
          <w:p w:rsidR="00784B3C" w:rsidRPr="007A70C8" w:rsidRDefault="00784B3C" w:rsidP="00784B3C">
            <w:pPr>
              <w:pStyle w:val="Default"/>
              <w:ind w:right="1614"/>
              <w:jc w:val="right"/>
              <w:rPr>
                <w:color w:val="auto"/>
                <w:sz w:val="21"/>
                <w:szCs w:val="21"/>
                <w:lang w:val="en-CA"/>
              </w:rPr>
            </w:pPr>
            <w:r w:rsidRPr="007A70C8">
              <w:rPr>
                <w:color w:val="auto"/>
                <w:sz w:val="21"/>
                <w:szCs w:val="21"/>
                <w:lang w:val="en-CA"/>
              </w:rPr>
              <w:t>9</w:t>
            </w:r>
          </w:p>
        </w:tc>
      </w:tr>
      <w:tr w:rsidR="00784B3C" w:rsidRPr="007A70C8" w:rsidTr="00CC1D98">
        <w:tc>
          <w:tcPr>
            <w:tcW w:w="1401" w:type="pct"/>
          </w:tcPr>
          <w:p w:rsidR="00784B3C" w:rsidRPr="007A70C8" w:rsidRDefault="00784B3C" w:rsidP="00784B3C">
            <w:pPr>
              <w:pStyle w:val="Default"/>
              <w:bidi/>
              <w:rPr>
                <w:color w:val="auto"/>
                <w:sz w:val="21"/>
                <w:szCs w:val="21"/>
                <w:lang w:val="en-CA"/>
              </w:rPr>
            </w:pPr>
            <w:r>
              <w:rPr>
                <w:rFonts w:hint="cs"/>
                <w:color w:val="auto"/>
                <w:sz w:val="21"/>
                <w:szCs w:val="21"/>
                <w:rtl/>
                <w:lang w:val="en-CA"/>
              </w:rPr>
              <w:t>المجموع</w:t>
            </w:r>
          </w:p>
        </w:tc>
        <w:tc>
          <w:tcPr>
            <w:tcW w:w="385" w:type="pct"/>
          </w:tcPr>
          <w:p w:rsidR="00784B3C" w:rsidRPr="007A70C8" w:rsidRDefault="00784B3C" w:rsidP="00784B3C">
            <w:pPr>
              <w:pStyle w:val="Default"/>
              <w:rPr>
                <w:color w:val="auto"/>
                <w:sz w:val="21"/>
                <w:szCs w:val="21"/>
                <w:lang w:val="en-CA"/>
              </w:rPr>
            </w:pPr>
          </w:p>
        </w:tc>
        <w:tc>
          <w:tcPr>
            <w:tcW w:w="625" w:type="pct"/>
          </w:tcPr>
          <w:p w:rsidR="00784B3C" w:rsidRPr="007A70C8" w:rsidRDefault="00784B3C" w:rsidP="00784B3C">
            <w:pPr>
              <w:pStyle w:val="Default"/>
              <w:rPr>
                <w:color w:val="auto"/>
                <w:sz w:val="21"/>
                <w:szCs w:val="21"/>
                <w:lang w:val="en-CA"/>
              </w:rPr>
            </w:pPr>
          </w:p>
        </w:tc>
        <w:tc>
          <w:tcPr>
            <w:tcW w:w="2590" w:type="pct"/>
            <w:tcMar>
              <w:left w:w="115" w:type="dxa"/>
              <w:right w:w="720" w:type="dxa"/>
            </w:tcMar>
          </w:tcPr>
          <w:p w:rsidR="00784B3C" w:rsidRPr="007A70C8" w:rsidRDefault="00784B3C" w:rsidP="00784B3C">
            <w:pPr>
              <w:pStyle w:val="Default"/>
              <w:ind w:right="1614"/>
              <w:jc w:val="right"/>
              <w:rPr>
                <w:color w:val="auto"/>
                <w:sz w:val="21"/>
                <w:szCs w:val="21"/>
                <w:lang w:val="en-CA"/>
              </w:rPr>
            </w:pPr>
            <w:r w:rsidRPr="007A70C8">
              <w:rPr>
                <w:color w:val="auto"/>
                <w:sz w:val="21"/>
                <w:szCs w:val="21"/>
                <w:lang w:val="en-CA"/>
              </w:rPr>
              <w:t>30,180</w:t>
            </w:r>
          </w:p>
        </w:tc>
      </w:tr>
    </w:tbl>
    <w:p w:rsidR="00784B3C" w:rsidRPr="0059226C" w:rsidRDefault="00784B3C" w:rsidP="00CC1D98">
      <w:pPr>
        <w:pStyle w:val="StyleHeader4Para4Left0Firstline0"/>
        <w:numPr>
          <w:ilvl w:val="0"/>
          <w:numId w:val="0"/>
        </w:numPr>
        <w:tabs>
          <w:tab w:val="clear" w:pos="2880"/>
          <w:tab w:val="clear" w:pos="5760"/>
          <w:tab w:val="left" w:pos="720"/>
        </w:tabs>
        <w:bidi/>
        <w:spacing w:before="240"/>
        <w:rPr>
          <w:b/>
          <w:bCs/>
          <w:sz w:val="26"/>
          <w:szCs w:val="26"/>
          <w:rtl/>
          <w:lang w:val="en-US" w:bidi="ar-EG"/>
        </w:rPr>
      </w:pPr>
      <w:r w:rsidRPr="0059226C">
        <w:rPr>
          <w:rFonts w:hint="cs"/>
          <w:b/>
          <w:bCs/>
          <w:sz w:val="26"/>
          <w:szCs w:val="26"/>
          <w:rtl/>
          <w:lang w:val="en-US" w:bidi="ar-EG"/>
        </w:rPr>
        <w:t>التذييل 2-ألف: الأهداف، والتمويل للمرحلة الثانية من الاتفاق</w:t>
      </w:r>
    </w:p>
    <w:tbl>
      <w:tblPr>
        <w:tblStyle w:val="TableGrid"/>
        <w:bidiVisual/>
        <w:tblW w:w="9360" w:type="dxa"/>
        <w:jc w:val="center"/>
        <w:tblLayout w:type="fixed"/>
        <w:tblCellMar>
          <w:left w:w="28" w:type="dxa"/>
          <w:right w:w="28" w:type="dxa"/>
        </w:tblCellMar>
        <w:tblLook w:val="04A0" w:firstRow="1" w:lastRow="0" w:firstColumn="1" w:lastColumn="0" w:noHBand="0" w:noVBand="1"/>
      </w:tblPr>
      <w:tblGrid>
        <w:gridCol w:w="536"/>
        <w:gridCol w:w="2378"/>
        <w:gridCol w:w="640"/>
        <w:gridCol w:w="642"/>
        <w:gridCol w:w="642"/>
        <w:gridCol w:w="642"/>
        <w:gridCol w:w="642"/>
        <w:gridCol w:w="642"/>
        <w:gridCol w:w="642"/>
        <w:gridCol w:w="623"/>
        <w:gridCol w:w="661"/>
        <w:gridCol w:w="670"/>
      </w:tblGrid>
      <w:tr w:rsidR="00784B3C" w:rsidRPr="007A70C8" w:rsidTr="00CC1D98">
        <w:trPr>
          <w:jc w:val="center"/>
        </w:trPr>
        <w:tc>
          <w:tcPr>
            <w:tcW w:w="286" w:type="pct"/>
          </w:tcPr>
          <w:p w:rsidR="00784B3C" w:rsidRPr="007A70C8" w:rsidRDefault="00784B3C" w:rsidP="00784B3C">
            <w:pPr>
              <w:bidi/>
              <w:jc w:val="left"/>
              <w:rPr>
                <w:b/>
                <w:sz w:val="18"/>
                <w:szCs w:val="18"/>
              </w:rPr>
            </w:pPr>
            <w:r>
              <w:rPr>
                <w:rFonts w:hint="cs"/>
                <w:b/>
                <w:bCs/>
                <w:sz w:val="18"/>
                <w:szCs w:val="18"/>
                <w:rtl/>
                <w:lang w:eastAsia="zh-CN"/>
              </w:rPr>
              <w:t>الصف</w:t>
            </w:r>
          </w:p>
        </w:tc>
        <w:tc>
          <w:tcPr>
            <w:tcW w:w="1270" w:type="pct"/>
          </w:tcPr>
          <w:p w:rsidR="00784B3C" w:rsidRPr="007A70C8" w:rsidRDefault="00784B3C" w:rsidP="00784B3C">
            <w:pPr>
              <w:bidi/>
              <w:rPr>
                <w:b/>
                <w:sz w:val="18"/>
                <w:szCs w:val="18"/>
              </w:rPr>
            </w:pPr>
            <w:r>
              <w:rPr>
                <w:rFonts w:hint="cs"/>
                <w:b/>
                <w:bCs/>
                <w:sz w:val="18"/>
                <w:szCs w:val="18"/>
                <w:rtl/>
                <w:lang w:eastAsia="zh-CN"/>
              </w:rPr>
              <w:t>العناصر</w:t>
            </w:r>
          </w:p>
        </w:tc>
        <w:tc>
          <w:tcPr>
            <w:tcW w:w="342" w:type="pct"/>
          </w:tcPr>
          <w:p w:rsidR="00784B3C" w:rsidRPr="007A70C8" w:rsidRDefault="00784B3C" w:rsidP="00784B3C">
            <w:pPr>
              <w:jc w:val="center"/>
              <w:rPr>
                <w:b/>
                <w:sz w:val="18"/>
                <w:szCs w:val="18"/>
              </w:rPr>
            </w:pPr>
            <w:r w:rsidRPr="007A70C8">
              <w:rPr>
                <w:b/>
                <w:bCs/>
                <w:sz w:val="18"/>
                <w:szCs w:val="18"/>
                <w:lang w:eastAsia="zh-CN"/>
              </w:rPr>
              <w:t>2018</w:t>
            </w:r>
          </w:p>
        </w:tc>
        <w:tc>
          <w:tcPr>
            <w:tcW w:w="343" w:type="pct"/>
          </w:tcPr>
          <w:p w:rsidR="00784B3C" w:rsidRPr="007A70C8" w:rsidRDefault="00784B3C" w:rsidP="00784B3C">
            <w:pPr>
              <w:jc w:val="center"/>
              <w:rPr>
                <w:b/>
                <w:sz w:val="18"/>
                <w:szCs w:val="18"/>
              </w:rPr>
            </w:pPr>
            <w:r w:rsidRPr="007A70C8">
              <w:rPr>
                <w:b/>
                <w:bCs/>
                <w:sz w:val="18"/>
                <w:szCs w:val="18"/>
                <w:lang w:eastAsia="zh-CN"/>
              </w:rPr>
              <w:t>2019</w:t>
            </w:r>
          </w:p>
        </w:tc>
        <w:tc>
          <w:tcPr>
            <w:tcW w:w="343" w:type="pct"/>
          </w:tcPr>
          <w:p w:rsidR="00784B3C" w:rsidRPr="007A70C8" w:rsidRDefault="00784B3C" w:rsidP="00784B3C">
            <w:pPr>
              <w:jc w:val="center"/>
              <w:rPr>
                <w:b/>
                <w:sz w:val="18"/>
                <w:szCs w:val="18"/>
              </w:rPr>
            </w:pPr>
            <w:r w:rsidRPr="007A70C8">
              <w:rPr>
                <w:b/>
                <w:bCs/>
                <w:sz w:val="18"/>
                <w:szCs w:val="18"/>
                <w:lang w:eastAsia="zh-CN"/>
              </w:rPr>
              <w:t>2020</w:t>
            </w:r>
          </w:p>
        </w:tc>
        <w:tc>
          <w:tcPr>
            <w:tcW w:w="343" w:type="pct"/>
          </w:tcPr>
          <w:p w:rsidR="00784B3C" w:rsidRPr="007A70C8" w:rsidRDefault="00784B3C" w:rsidP="00784B3C">
            <w:pPr>
              <w:jc w:val="center"/>
              <w:rPr>
                <w:b/>
                <w:sz w:val="18"/>
                <w:szCs w:val="18"/>
              </w:rPr>
            </w:pPr>
            <w:r w:rsidRPr="007A70C8">
              <w:rPr>
                <w:b/>
                <w:bCs/>
                <w:sz w:val="18"/>
                <w:szCs w:val="18"/>
                <w:lang w:eastAsia="zh-CN"/>
              </w:rPr>
              <w:t>2021</w:t>
            </w:r>
          </w:p>
        </w:tc>
        <w:tc>
          <w:tcPr>
            <w:tcW w:w="343" w:type="pct"/>
          </w:tcPr>
          <w:p w:rsidR="00784B3C" w:rsidRPr="007A70C8" w:rsidRDefault="00784B3C" w:rsidP="00784B3C">
            <w:pPr>
              <w:jc w:val="center"/>
              <w:rPr>
                <w:b/>
                <w:bCs/>
                <w:sz w:val="18"/>
                <w:szCs w:val="18"/>
                <w:lang w:eastAsia="zh-CN"/>
              </w:rPr>
            </w:pPr>
            <w:r w:rsidRPr="007A70C8">
              <w:rPr>
                <w:b/>
                <w:bCs/>
                <w:sz w:val="18"/>
                <w:szCs w:val="18"/>
                <w:lang w:eastAsia="zh-CN"/>
              </w:rPr>
              <w:t>2022</w:t>
            </w:r>
          </w:p>
        </w:tc>
        <w:tc>
          <w:tcPr>
            <w:tcW w:w="343" w:type="pct"/>
          </w:tcPr>
          <w:p w:rsidR="00784B3C" w:rsidRPr="007A70C8" w:rsidRDefault="00784B3C" w:rsidP="00784B3C">
            <w:pPr>
              <w:jc w:val="center"/>
              <w:rPr>
                <w:b/>
                <w:bCs/>
                <w:sz w:val="18"/>
                <w:szCs w:val="18"/>
                <w:lang w:eastAsia="zh-CN"/>
              </w:rPr>
            </w:pPr>
            <w:r w:rsidRPr="007A70C8">
              <w:rPr>
                <w:b/>
                <w:bCs/>
                <w:sz w:val="18"/>
                <w:szCs w:val="18"/>
                <w:lang w:eastAsia="zh-CN"/>
              </w:rPr>
              <w:t>2023</w:t>
            </w:r>
          </w:p>
        </w:tc>
        <w:tc>
          <w:tcPr>
            <w:tcW w:w="343" w:type="pct"/>
          </w:tcPr>
          <w:p w:rsidR="00784B3C" w:rsidRPr="007A70C8" w:rsidRDefault="00784B3C" w:rsidP="00784B3C">
            <w:pPr>
              <w:jc w:val="center"/>
              <w:rPr>
                <w:b/>
                <w:bCs/>
                <w:sz w:val="18"/>
                <w:szCs w:val="18"/>
                <w:lang w:eastAsia="zh-CN"/>
              </w:rPr>
            </w:pPr>
            <w:r w:rsidRPr="007A70C8">
              <w:rPr>
                <w:b/>
                <w:bCs/>
                <w:sz w:val="18"/>
                <w:szCs w:val="18"/>
                <w:lang w:eastAsia="zh-CN"/>
              </w:rPr>
              <w:t>2024</w:t>
            </w:r>
          </w:p>
        </w:tc>
        <w:tc>
          <w:tcPr>
            <w:tcW w:w="333" w:type="pct"/>
          </w:tcPr>
          <w:p w:rsidR="00784B3C" w:rsidRPr="007A70C8" w:rsidRDefault="00784B3C" w:rsidP="00784B3C">
            <w:pPr>
              <w:jc w:val="center"/>
              <w:rPr>
                <w:b/>
                <w:bCs/>
                <w:sz w:val="18"/>
                <w:szCs w:val="18"/>
                <w:lang w:eastAsia="zh-CN"/>
              </w:rPr>
            </w:pPr>
            <w:r w:rsidRPr="007A70C8">
              <w:rPr>
                <w:b/>
                <w:bCs/>
                <w:sz w:val="18"/>
                <w:szCs w:val="18"/>
                <w:lang w:eastAsia="zh-CN"/>
              </w:rPr>
              <w:t>2025</w:t>
            </w:r>
          </w:p>
        </w:tc>
        <w:tc>
          <w:tcPr>
            <w:tcW w:w="353" w:type="pct"/>
          </w:tcPr>
          <w:p w:rsidR="00784B3C" w:rsidRPr="007A70C8" w:rsidRDefault="00784B3C" w:rsidP="00784B3C">
            <w:pPr>
              <w:jc w:val="center"/>
              <w:rPr>
                <w:b/>
                <w:bCs/>
                <w:sz w:val="18"/>
                <w:szCs w:val="18"/>
                <w:lang w:eastAsia="zh-CN"/>
              </w:rPr>
            </w:pPr>
            <w:r w:rsidRPr="007A70C8">
              <w:rPr>
                <w:b/>
                <w:bCs/>
                <w:sz w:val="18"/>
                <w:szCs w:val="18"/>
                <w:lang w:eastAsia="zh-CN"/>
              </w:rPr>
              <w:t>2026</w:t>
            </w:r>
          </w:p>
        </w:tc>
        <w:tc>
          <w:tcPr>
            <w:tcW w:w="358" w:type="pct"/>
          </w:tcPr>
          <w:p w:rsidR="00784B3C" w:rsidRPr="007A70C8" w:rsidRDefault="00784B3C" w:rsidP="00784B3C">
            <w:pPr>
              <w:jc w:val="center"/>
              <w:rPr>
                <w:b/>
                <w:sz w:val="18"/>
                <w:szCs w:val="18"/>
              </w:rPr>
            </w:pPr>
            <w:r>
              <w:rPr>
                <w:rFonts w:hint="cs"/>
                <w:b/>
                <w:bCs/>
                <w:sz w:val="18"/>
                <w:szCs w:val="18"/>
                <w:rtl/>
                <w:lang w:eastAsia="zh-CN"/>
              </w:rPr>
              <w:t>المجموع</w:t>
            </w:r>
          </w:p>
        </w:tc>
      </w:tr>
      <w:tr w:rsidR="00784B3C" w:rsidRPr="007A70C8" w:rsidTr="00CC1D98">
        <w:trPr>
          <w:jc w:val="center"/>
        </w:trPr>
        <w:tc>
          <w:tcPr>
            <w:tcW w:w="286" w:type="pct"/>
          </w:tcPr>
          <w:p w:rsidR="00784B3C" w:rsidRPr="007A70C8" w:rsidRDefault="00784B3C" w:rsidP="00784B3C">
            <w:pPr>
              <w:bidi/>
              <w:jc w:val="left"/>
              <w:rPr>
                <w:sz w:val="18"/>
                <w:szCs w:val="18"/>
              </w:rPr>
            </w:pPr>
            <w:r w:rsidRPr="007A70C8">
              <w:rPr>
                <w:sz w:val="18"/>
                <w:szCs w:val="18"/>
                <w:lang w:eastAsia="zh-CN"/>
              </w:rPr>
              <w:t>1.1</w:t>
            </w:r>
          </w:p>
        </w:tc>
        <w:tc>
          <w:tcPr>
            <w:tcW w:w="1270" w:type="pct"/>
          </w:tcPr>
          <w:p w:rsidR="00784B3C" w:rsidRPr="007A70C8" w:rsidRDefault="00784B3C" w:rsidP="00784B3C">
            <w:pPr>
              <w:bidi/>
              <w:jc w:val="left"/>
              <w:rPr>
                <w:sz w:val="18"/>
                <w:szCs w:val="18"/>
              </w:rPr>
            </w:pPr>
            <w:r>
              <w:rPr>
                <w:rFonts w:hint="cs"/>
                <w:sz w:val="18"/>
                <w:szCs w:val="18"/>
                <w:rtl/>
              </w:rPr>
              <w:t>جدول تخفيضات بروتوكول مونتريال لمواد المرفق جيم، المجموعة الأولى (أطنان قدرات استنفاد الأوزون)</w:t>
            </w:r>
          </w:p>
        </w:tc>
        <w:tc>
          <w:tcPr>
            <w:tcW w:w="342" w:type="pct"/>
            <w:tcMar>
              <w:left w:w="0" w:type="dxa"/>
            </w:tcMar>
          </w:tcPr>
          <w:p w:rsidR="00784B3C" w:rsidRPr="007A70C8" w:rsidRDefault="00784B3C" w:rsidP="00784B3C">
            <w:pPr>
              <w:jc w:val="right"/>
              <w:rPr>
                <w:sz w:val="18"/>
                <w:szCs w:val="18"/>
              </w:rPr>
            </w:pPr>
            <w:r w:rsidRPr="007A70C8">
              <w:rPr>
                <w:sz w:val="18"/>
                <w:szCs w:val="18"/>
                <w:lang w:eastAsia="zh-CN"/>
              </w:rPr>
              <w:t>26,210</w:t>
            </w:r>
          </w:p>
        </w:tc>
        <w:tc>
          <w:tcPr>
            <w:tcW w:w="343" w:type="pct"/>
            <w:tcMar>
              <w:left w:w="0" w:type="dxa"/>
            </w:tcMar>
          </w:tcPr>
          <w:p w:rsidR="00784B3C" w:rsidRPr="007A70C8" w:rsidRDefault="00784B3C" w:rsidP="00784B3C">
            <w:pPr>
              <w:jc w:val="right"/>
              <w:rPr>
                <w:sz w:val="18"/>
                <w:szCs w:val="18"/>
              </w:rPr>
            </w:pPr>
            <w:r w:rsidRPr="007A70C8">
              <w:rPr>
                <w:sz w:val="18"/>
                <w:szCs w:val="18"/>
                <w:lang w:eastAsia="zh-CN"/>
              </w:rPr>
              <w:t>26,210</w:t>
            </w:r>
          </w:p>
        </w:tc>
        <w:tc>
          <w:tcPr>
            <w:tcW w:w="343" w:type="pct"/>
            <w:tcMar>
              <w:left w:w="0" w:type="dxa"/>
            </w:tcMar>
          </w:tcPr>
          <w:p w:rsidR="00784B3C" w:rsidRPr="007A70C8" w:rsidRDefault="00784B3C" w:rsidP="00784B3C">
            <w:pPr>
              <w:jc w:val="right"/>
              <w:rPr>
                <w:sz w:val="18"/>
                <w:szCs w:val="18"/>
              </w:rPr>
            </w:pPr>
            <w:r w:rsidRPr="007A70C8">
              <w:rPr>
                <w:sz w:val="18"/>
                <w:szCs w:val="18"/>
                <w:lang w:eastAsia="zh-CN"/>
              </w:rPr>
              <w:t>18,929</w:t>
            </w:r>
          </w:p>
        </w:tc>
        <w:tc>
          <w:tcPr>
            <w:tcW w:w="343" w:type="pct"/>
            <w:tcMar>
              <w:left w:w="0" w:type="dxa"/>
            </w:tcMar>
          </w:tcPr>
          <w:p w:rsidR="00784B3C" w:rsidRPr="007A70C8" w:rsidRDefault="00784B3C" w:rsidP="00784B3C">
            <w:pPr>
              <w:jc w:val="right"/>
              <w:rPr>
                <w:sz w:val="18"/>
                <w:szCs w:val="18"/>
              </w:rPr>
            </w:pPr>
            <w:r w:rsidRPr="007A70C8">
              <w:rPr>
                <w:sz w:val="18"/>
                <w:szCs w:val="18"/>
                <w:lang w:eastAsia="zh-CN"/>
              </w:rPr>
              <w:t>18,929</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18,929</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18,929</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18,929</w:t>
            </w:r>
          </w:p>
        </w:tc>
        <w:tc>
          <w:tcPr>
            <w:tcW w:w="333" w:type="pct"/>
            <w:tcMar>
              <w:left w:w="0" w:type="dxa"/>
            </w:tcMar>
          </w:tcPr>
          <w:p w:rsidR="00784B3C" w:rsidRPr="007A70C8" w:rsidRDefault="00784B3C" w:rsidP="00784B3C">
            <w:pPr>
              <w:jc w:val="right"/>
              <w:rPr>
                <w:sz w:val="18"/>
                <w:szCs w:val="18"/>
                <w:lang w:eastAsia="zh-CN"/>
              </w:rPr>
            </w:pPr>
            <w:r w:rsidRPr="007A70C8">
              <w:rPr>
                <w:sz w:val="18"/>
                <w:szCs w:val="18"/>
                <w:lang w:eastAsia="zh-CN"/>
              </w:rPr>
              <w:t>9,465</w:t>
            </w:r>
          </w:p>
        </w:tc>
        <w:tc>
          <w:tcPr>
            <w:tcW w:w="353" w:type="pct"/>
            <w:tcMar>
              <w:left w:w="0" w:type="dxa"/>
            </w:tcMar>
          </w:tcPr>
          <w:p w:rsidR="00784B3C" w:rsidRPr="007A70C8" w:rsidRDefault="00784B3C" w:rsidP="00784B3C">
            <w:pPr>
              <w:jc w:val="right"/>
              <w:rPr>
                <w:sz w:val="18"/>
                <w:szCs w:val="18"/>
                <w:lang w:eastAsia="zh-CN"/>
              </w:rPr>
            </w:pPr>
            <w:r w:rsidRPr="007A70C8">
              <w:rPr>
                <w:sz w:val="18"/>
                <w:szCs w:val="18"/>
                <w:lang w:eastAsia="zh-CN"/>
              </w:rPr>
              <w:t>9,465</w:t>
            </w:r>
          </w:p>
        </w:tc>
        <w:tc>
          <w:tcPr>
            <w:tcW w:w="358" w:type="pct"/>
            <w:tcMar>
              <w:left w:w="0" w:type="dxa"/>
            </w:tcMar>
          </w:tcPr>
          <w:p w:rsidR="00784B3C" w:rsidRPr="007A70C8" w:rsidRDefault="00784B3C" w:rsidP="00784B3C">
            <w:pPr>
              <w:jc w:val="center"/>
              <w:rPr>
                <w:sz w:val="18"/>
                <w:szCs w:val="18"/>
              </w:rPr>
            </w:pPr>
            <w:r>
              <w:rPr>
                <w:rFonts w:hint="cs"/>
                <w:sz w:val="18"/>
                <w:szCs w:val="18"/>
                <w:rtl/>
                <w:lang w:eastAsia="zh-CN"/>
              </w:rPr>
              <w:t>لا ينطبق</w:t>
            </w:r>
          </w:p>
        </w:tc>
      </w:tr>
      <w:tr w:rsidR="00784B3C" w:rsidRPr="007A70C8" w:rsidTr="00CC1D98">
        <w:trPr>
          <w:jc w:val="center"/>
        </w:trPr>
        <w:tc>
          <w:tcPr>
            <w:tcW w:w="286" w:type="pct"/>
          </w:tcPr>
          <w:p w:rsidR="00784B3C" w:rsidRPr="007A70C8" w:rsidRDefault="00784B3C" w:rsidP="00784B3C">
            <w:pPr>
              <w:bidi/>
              <w:jc w:val="left"/>
              <w:rPr>
                <w:sz w:val="18"/>
                <w:szCs w:val="18"/>
              </w:rPr>
            </w:pPr>
            <w:r>
              <w:rPr>
                <w:rFonts w:hint="cs"/>
                <w:sz w:val="18"/>
                <w:szCs w:val="18"/>
                <w:rtl/>
              </w:rPr>
              <w:t>2.1</w:t>
            </w:r>
          </w:p>
        </w:tc>
        <w:tc>
          <w:tcPr>
            <w:tcW w:w="1270" w:type="pct"/>
          </w:tcPr>
          <w:p w:rsidR="00784B3C" w:rsidRPr="007A70C8" w:rsidRDefault="00784B3C" w:rsidP="00784B3C">
            <w:pPr>
              <w:bidi/>
              <w:jc w:val="left"/>
              <w:rPr>
                <w:sz w:val="18"/>
                <w:szCs w:val="18"/>
              </w:rPr>
            </w:pPr>
            <w:r>
              <w:rPr>
                <w:rFonts w:hint="cs"/>
                <w:sz w:val="18"/>
                <w:szCs w:val="18"/>
                <w:rtl/>
              </w:rPr>
              <w:t>الحد الأقصى المسموح به للإنتاج الكلي من مواد المرفق جيم، المجموعة الأولى (أطنان قدرات استنفاد الأوزون)</w:t>
            </w:r>
          </w:p>
        </w:tc>
        <w:tc>
          <w:tcPr>
            <w:tcW w:w="342" w:type="pct"/>
            <w:tcMar>
              <w:left w:w="0" w:type="dxa"/>
            </w:tcMar>
          </w:tcPr>
          <w:p w:rsidR="00784B3C" w:rsidRPr="007A70C8" w:rsidRDefault="00784B3C" w:rsidP="00784B3C">
            <w:pPr>
              <w:jc w:val="right"/>
              <w:rPr>
                <w:sz w:val="18"/>
                <w:szCs w:val="18"/>
              </w:rPr>
            </w:pPr>
            <w:r w:rsidRPr="007A70C8">
              <w:rPr>
                <w:sz w:val="18"/>
                <w:szCs w:val="18"/>
                <w:lang w:eastAsia="zh-CN"/>
              </w:rPr>
              <w:t>22,742</w:t>
            </w:r>
          </w:p>
        </w:tc>
        <w:tc>
          <w:tcPr>
            <w:tcW w:w="343" w:type="pct"/>
            <w:tcMar>
              <w:left w:w="0" w:type="dxa"/>
            </w:tcMar>
          </w:tcPr>
          <w:p w:rsidR="00784B3C" w:rsidRPr="007A70C8" w:rsidRDefault="00784B3C" w:rsidP="00784B3C">
            <w:pPr>
              <w:jc w:val="right"/>
              <w:rPr>
                <w:sz w:val="18"/>
                <w:szCs w:val="18"/>
              </w:rPr>
            </w:pPr>
            <w:r w:rsidRPr="007A70C8">
              <w:rPr>
                <w:sz w:val="18"/>
                <w:szCs w:val="18"/>
                <w:lang w:eastAsia="zh-CN"/>
              </w:rPr>
              <w:t>22,742</w:t>
            </w:r>
          </w:p>
        </w:tc>
        <w:tc>
          <w:tcPr>
            <w:tcW w:w="343" w:type="pct"/>
            <w:tcMar>
              <w:left w:w="0" w:type="dxa"/>
            </w:tcMar>
          </w:tcPr>
          <w:p w:rsidR="00784B3C" w:rsidRPr="007A70C8" w:rsidRDefault="00784B3C" w:rsidP="00784B3C">
            <w:pPr>
              <w:jc w:val="right"/>
              <w:rPr>
                <w:sz w:val="18"/>
                <w:szCs w:val="18"/>
              </w:rPr>
            </w:pPr>
            <w:r w:rsidRPr="007A70C8">
              <w:rPr>
                <w:sz w:val="18"/>
                <w:szCs w:val="18"/>
                <w:lang w:eastAsia="zh-CN"/>
              </w:rPr>
              <w:t>18,929</w:t>
            </w:r>
          </w:p>
        </w:tc>
        <w:tc>
          <w:tcPr>
            <w:tcW w:w="343" w:type="pct"/>
            <w:tcMar>
              <w:left w:w="0" w:type="dxa"/>
            </w:tcMar>
          </w:tcPr>
          <w:p w:rsidR="00784B3C" w:rsidRPr="007A70C8" w:rsidRDefault="00784B3C" w:rsidP="00784B3C">
            <w:pPr>
              <w:jc w:val="right"/>
              <w:rPr>
                <w:sz w:val="18"/>
                <w:szCs w:val="18"/>
              </w:rPr>
            </w:pPr>
            <w:r w:rsidRPr="007A70C8">
              <w:rPr>
                <w:sz w:val="18"/>
                <w:szCs w:val="18"/>
                <w:lang w:eastAsia="zh-CN"/>
              </w:rPr>
              <w:t>18,929</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18,929</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 xml:space="preserve">12,982 </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 xml:space="preserve">12,982 </w:t>
            </w:r>
          </w:p>
        </w:tc>
        <w:tc>
          <w:tcPr>
            <w:tcW w:w="333" w:type="pct"/>
            <w:tcMar>
              <w:left w:w="0" w:type="dxa"/>
            </w:tcMar>
          </w:tcPr>
          <w:p w:rsidR="00784B3C" w:rsidRPr="007A70C8" w:rsidRDefault="00784B3C" w:rsidP="00784B3C">
            <w:pPr>
              <w:jc w:val="right"/>
              <w:rPr>
                <w:sz w:val="18"/>
                <w:szCs w:val="18"/>
                <w:lang w:eastAsia="zh-CN"/>
              </w:rPr>
            </w:pPr>
            <w:r w:rsidRPr="007A70C8">
              <w:rPr>
                <w:sz w:val="18"/>
                <w:szCs w:val="18"/>
                <w:lang w:eastAsia="zh-CN"/>
              </w:rPr>
              <w:t xml:space="preserve">9,465 </w:t>
            </w:r>
          </w:p>
        </w:tc>
        <w:tc>
          <w:tcPr>
            <w:tcW w:w="353" w:type="pct"/>
            <w:tcMar>
              <w:left w:w="0" w:type="dxa"/>
            </w:tcMar>
          </w:tcPr>
          <w:p w:rsidR="00784B3C" w:rsidRPr="007A70C8" w:rsidRDefault="00784B3C" w:rsidP="00784B3C">
            <w:pPr>
              <w:jc w:val="right"/>
              <w:rPr>
                <w:sz w:val="18"/>
                <w:szCs w:val="18"/>
                <w:lang w:eastAsia="zh-CN"/>
              </w:rPr>
            </w:pPr>
            <w:r w:rsidRPr="007A70C8">
              <w:rPr>
                <w:sz w:val="18"/>
                <w:szCs w:val="18"/>
                <w:lang w:eastAsia="zh-CN"/>
              </w:rPr>
              <w:t>8,292</w:t>
            </w:r>
          </w:p>
        </w:tc>
        <w:tc>
          <w:tcPr>
            <w:tcW w:w="358" w:type="pct"/>
            <w:tcMar>
              <w:left w:w="0" w:type="dxa"/>
            </w:tcMar>
          </w:tcPr>
          <w:p w:rsidR="00784B3C" w:rsidRPr="007A70C8" w:rsidRDefault="00784B3C" w:rsidP="00784B3C">
            <w:pPr>
              <w:jc w:val="center"/>
              <w:rPr>
                <w:sz w:val="18"/>
                <w:szCs w:val="18"/>
              </w:rPr>
            </w:pPr>
            <w:r>
              <w:rPr>
                <w:rFonts w:hint="cs"/>
                <w:sz w:val="18"/>
                <w:szCs w:val="18"/>
                <w:rtl/>
                <w:lang w:eastAsia="zh-CN"/>
              </w:rPr>
              <w:t>لا ينطبق</w:t>
            </w:r>
          </w:p>
        </w:tc>
      </w:tr>
      <w:tr w:rsidR="00784B3C" w:rsidRPr="007A70C8" w:rsidTr="00CC1D98">
        <w:trPr>
          <w:jc w:val="center"/>
        </w:trPr>
        <w:tc>
          <w:tcPr>
            <w:tcW w:w="286" w:type="pct"/>
          </w:tcPr>
          <w:p w:rsidR="00784B3C" w:rsidRPr="007A70C8" w:rsidRDefault="00784B3C" w:rsidP="00784B3C">
            <w:pPr>
              <w:bidi/>
              <w:jc w:val="left"/>
              <w:rPr>
                <w:sz w:val="18"/>
                <w:szCs w:val="18"/>
              </w:rPr>
            </w:pPr>
            <w:r>
              <w:rPr>
                <w:rFonts w:hint="cs"/>
                <w:sz w:val="18"/>
                <w:szCs w:val="18"/>
                <w:rtl/>
              </w:rPr>
              <w:t>1.2</w:t>
            </w:r>
          </w:p>
        </w:tc>
        <w:tc>
          <w:tcPr>
            <w:tcW w:w="1270" w:type="pct"/>
          </w:tcPr>
          <w:p w:rsidR="00784B3C" w:rsidRPr="007A70C8" w:rsidRDefault="00784B3C" w:rsidP="00784B3C">
            <w:pPr>
              <w:bidi/>
              <w:jc w:val="left"/>
              <w:rPr>
                <w:sz w:val="18"/>
                <w:szCs w:val="18"/>
              </w:rPr>
            </w:pPr>
            <w:r>
              <w:rPr>
                <w:rFonts w:hint="cs"/>
                <w:sz w:val="18"/>
                <w:szCs w:val="18"/>
                <w:rtl/>
              </w:rPr>
              <w:t>التمويل الموافق عليه للوكالة المنفذة الرئيسية (البنك الدولي) (ملايين الدولارات الأمريكية)</w:t>
            </w:r>
          </w:p>
        </w:tc>
        <w:tc>
          <w:tcPr>
            <w:tcW w:w="342" w:type="pct"/>
            <w:tcMar>
              <w:left w:w="0" w:type="dxa"/>
            </w:tcMar>
          </w:tcPr>
          <w:p w:rsidR="00784B3C" w:rsidRPr="007A70C8" w:rsidRDefault="00784B3C" w:rsidP="00784B3C">
            <w:pPr>
              <w:jc w:val="right"/>
              <w:rPr>
                <w:sz w:val="18"/>
                <w:szCs w:val="18"/>
              </w:rPr>
            </w:pPr>
            <w:r w:rsidRPr="007A70C8">
              <w:rPr>
                <w:sz w:val="18"/>
                <w:szCs w:val="18"/>
                <w:lang w:eastAsia="zh-CN"/>
              </w:rPr>
              <w:t>23,000*</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22,000</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22,000</w:t>
            </w:r>
          </w:p>
        </w:tc>
        <w:tc>
          <w:tcPr>
            <w:tcW w:w="33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5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58" w:type="pct"/>
            <w:tcMar>
              <w:left w:w="0" w:type="dxa"/>
            </w:tcMar>
          </w:tcPr>
          <w:p w:rsidR="00784B3C" w:rsidRPr="007A70C8" w:rsidRDefault="00784B3C" w:rsidP="00784B3C">
            <w:pPr>
              <w:jc w:val="right"/>
              <w:rPr>
                <w:sz w:val="18"/>
                <w:szCs w:val="18"/>
              </w:rPr>
            </w:pPr>
            <w:r w:rsidRPr="007A70C8">
              <w:rPr>
                <w:sz w:val="18"/>
                <w:szCs w:val="18"/>
                <w:lang w:eastAsia="zh-CN"/>
              </w:rPr>
              <w:t>67,000</w:t>
            </w:r>
          </w:p>
        </w:tc>
      </w:tr>
      <w:tr w:rsidR="00784B3C" w:rsidRPr="007A70C8" w:rsidTr="00CC1D98">
        <w:trPr>
          <w:trHeight w:val="260"/>
          <w:jc w:val="center"/>
        </w:trPr>
        <w:tc>
          <w:tcPr>
            <w:tcW w:w="286" w:type="pct"/>
          </w:tcPr>
          <w:p w:rsidR="00784B3C" w:rsidRPr="007A70C8" w:rsidRDefault="00784B3C" w:rsidP="00784B3C">
            <w:pPr>
              <w:bidi/>
              <w:jc w:val="left"/>
              <w:rPr>
                <w:sz w:val="18"/>
                <w:szCs w:val="18"/>
              </w:rPr>
            </w:pPr>
            <w:r w:rsidRPr="007A70C8">
              <w:rPr>
                <w:sz w:val="18"/>
                <w:szCs w:val="18"/>
                <w:lang w:eastAsia="zh-CN"/>
              </w:rPr>
              <w:t>2.2</w:t>
            </w:r>
          </w:p>
        </w:tc>
        <w:tc>
          <w:tcPr>
            <w:tcW w:w="1270" w:type="pct"/>
          </w:tcPr>
          <w:p w:rsidR="00784B3C" w:rsidRPr="007A70C8" w:rsidRDefault="00784B3C" w:rsidP="00784B3C">
            <w:pPr>
              <w:bidi/>
              <w:jc w:val="left"/>
              <w:rPr>
                <w:sz w:val="18"/>
                <w:szCs w:val="18"/>
              </w:rPr>
            </w:pPr>
            <w:r>
              <w:rPr>
                <w:rFonts w:hint="cs"/>
                <w:sz w:val="18"/>
                <w:szCs w:val="18"/>
                <w:rtl/>
              </w:rPr>
              <w:t>تكاليف الدعم للوكالة المنفذة الرئيسية (ملايين الدولارات الأمريكية)</w:t>
            </w:r>
          </w:p>
        </w:tc>
        <w:tc>
          <w:tcPr>
            <w:tcW w:w="342" w:type="pct"/>
            <w:tcMar>
              <w:left w:w="0" w:type="dxa"/>
            </w:tcMar>
          </w:tcPr>
          <w:p w:rsidR="00784B3C" w:rsidRPr="007A70C8" w:rsidRDefault="00784B3C" w:rsidP="00784B3C">
            <w:pPr>
              <w:jc w:val="right"/>
              <w:rPr>
                <w:sz w:val="18"/>
                <w:szCs w:val="18"/>
              </w:rPr>
            </w:pPr>
            <w:r w:rsidRPr="007A70C8">
              <w:rPr>
                <w:sz w:val="18"/>
                <w:szCs w:val="18"/>
                <w:lang w:eastAsia="zh-CN"/>
              </w:rPr>
              <w:t>1,288*</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1,232</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1,232</w:t>
            </w:r>
          </w:p>
        </w:tc>
        <w:tc>
          <w:tcPr>
            <w:tcW w:w="33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5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58" w:type="pct"/>
            <w:tcMar>
              <w:left w:w="0" w:type="dxa"/>
            </w:tcMar>
          </w:tcPr>
          <w:p w:rsidR="00784B3C" w:rsidRPr="007A70C8" w:rsidRDefault="00784B3C" w:rsidP="00784B3C">
            <w:pPr>
              <w:jc w:val="right"/>
              <w:rPr>
                <w:sz w:val="18"/>
                <w:szCs w:val="18"/>
              </w:rPr>
            </w:pPr>
            <w:r w:rsidRPr="007A70C8">
              <w:rPr>
                <w:sz w:val="18"/>
                <w:szCs w:val="18"/>
                <w:lang w:eastAsia="zh-CN"/>
              </w:rPr>
              <w:t>3,752</w:t>
            </w:r>
          </w:p>
        </w:tc>
      </w:tr>
      <w:tr w:rsidR="00784B3C" w:rsidRPr="007A70C8" w:rsidTr="00CC1D98">
        <w:trPr>
          <w:trHeight w:val="260"/>
          <w:jc w:val="center"/>
        </w:trPr>
        <w:tc>
          <w:tcPr>
            <w:tcW w:w="286" w:type="pct"/>
          </w:tcPr>
          <w:p w:rsidR="00784B3C" w:rsidRPr="007A70C8" w:rsidRDefault="00784B3C" w:rsidP="00784B3C">
            <w:pPr>
              <w:bidi/>
              <w:jc w:val="left"/>
              <w:rPr>
                <w:sz w:val="18"/>
                <w:szCs w:val="18"/>
              </w:rPr>
            </w:pPr>
            <w:r>
              <w:rPr>
                <w:rFonts w:hint="cs"/>
                <w:sz w:val="18"/>
                <w:szCs w:val="18"/>
                <w:rtl/>
              </w:rPr>
              <w:t>1.3</w:t>
            </w:r>
          </w:p>
        </w:tc>
        <w:tc>
          <w:tcPr>
            <w:tcW w:w="1270" w:type="pct"/>
          </w:tcPr>
          <w:p w:rsidR="00784B3C" w:rsidRPr="007A70C8" w:rsidRDefault="00784B3C" w:rsidP="00784B3C">
            <w:pPr>
              <w:bidi/>
              <w:jc w:val="left"/>
              <w:rPr>
                <w:sz w:val="18"/>
                <w:szCs w:val="18"/>
              </w:rPr>
            </w:pPr>
            <w:r>
              <w:rPr>
                <w:rFonts w:hint="cs"/>
                <w:sz w:val="18"/>
                <w:szCs w:val="18"/>
                <w:rtl/>
              </w:rPr>
              <w:t>إجمالي التمويل المتفق عليه (ملايين الدولارات الأمريكية)</w:t>
            </w:r>
          </w:p>
        </w:tc>
        <w:tc>
          <w:tcPr>
            <w:tcW w:w="342" w:type="pct"/>
            <w:tcMar>
              <w:left w:w="0" w:type="dxa"/>
            </w:tcMar>
          </w:tcPr>
          <w:p w:rsidR="00784B3C" w:rsidRPr="007A70C8" w:rsidRDefault="00784B3C" w:rsidP="00784B3C">
            <w:pPr>
              <w:jc w:val="right"/>
              <w:rPr>
                <w:sz w:val="18"/>
                <w:szCs w:val="18"/>
              </w:rPr>
            </w:pPr>
            <w:r w:rsidRPr="007A70C8">
              <w:rPr>
                <w:sz w:val="18"/>
                <w:szCs w:val="18"/>
                <w:lang w:eastAsia="zh-CN"/>
              </w:rPr>
              <w:t>23,000*</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22,000</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22,000</w:t>
            </w:r>
          </w:p>
        </w:tc>
        <w:tc>
          <w:tcPr>
            <w:tcW w:w="33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5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58" w:type="pct"/>
            <w:tcMar>
              <w:left w:w="0" w:type="dxa"/>
            </w:tcMar>
          </w:tcPr>
          <w:p w:rsidR="00784B3C" w:rsidRPr="007A70C8" w:rsidRDefault="00784B3C" w:rsidP="00784B3C">
            <w:pPr>
              <w:jc w:val="right"/>
              <w:rPr>
                <w:sz w:val="18"/>
                <w:szCs w:val="18"/>
              </w:rPr>
            </w:pPr>
            <w:r w:rsidRPr="007A70C8">
              <w:rPr>
                <w:sz w:val="18"/>
                <w:szCs w:val="18"/>
                <w:lang w:eastAsia="zh-CN"/>
              </w:rPr>
              <w:t>67,000</w:t>
            </w:r>
          </w:p>
        </w:tc>
      </w:tr>
      <w:tr w:rsidR="00784B3C" w:rsidRPr="007A70C8" w:rsidTr="00CC1D98">
        <w:trPr>
          <w:trHeight w:val="260"/>
          <w:jc w:val="center"/>
        </w:trPr>
        <w:tc>
          <w:tcPr>
            <w:tcW w:w="286" w:type="pct"/>
          </w:tcPr>
          <w:p w:rsidR="00784B3C" w:rsidRPr="007A70C8" w:rsidRDefault="00784B3C" w:rsidP="00784B3C">
            <w:pPr>
              <w:bidi/>
              <w:jc w:val="left"/>
              <w:rPr>
                <w:sz w:val="18"/>
                <w:szCs w:val="18"/>
                <w:lang w:eastAsia="zh-CN"/>
              </w:rPr>
            </w:pPr>
            <w:r>
              <w:rPr>
                <w:rFonts w:hint="cs"/>
                <w:sz w:val="18"/>
                <w:szCs w:val="18"/>
                <w:rtl/>
                <w:lang w:eastAsia="zh-CN"/>
              </w:rPr>
              <w:t>2.3</w:t>
            </w:r>
          </w:p>
        </w:tc>
        <w:tc>
          <w:tcPr>
            <w:tcW w:w="1270" w:type="pct"/>
          </w:tcPr>
          <w:p w:rsidR="00784B3C" w:rsidRPr="007A70C8" w:rsidRDefault="00784B3C" w:rsidP="00784B3C">
            <w:pPr>
              <w:bidi/>
              <w:jc w:val="left"/>
              <w:rPr>
                <w:sz w:val="18"/>
                <w:szCs w:val="18"/>
                <w:lang w:eastAsia="zh-CN"/>
              </w:rPr>
            </w:pPr>
            <w:r>
              <w:rPr>
                <w:rFonts w:hint="cs"/>
                <w:sz w:val="18"/>
                <w:szCs w:val="18"/>
                <w:rtl/>
                <w:lang w:eastAsia="zh-CN"/>
              </w:rPr>
              <w:t>مجموع تكاليف الدعم (ملايين الدولارات الأمريكية)</w:t>
            </w:r>
          </w:p>
        </w:tc>
        <w:tc>
          <w:tcPr>
            <w:tcW w:w="342" w:type="pct"/>
            <w:tcMar>
              <w:left w:w="0" w:type="dxa"/>
            </w:tcMar>
          </w:tcPr>
          <w:p w:rsidR="00784B3C" w:rsidRPr="007A70C8" w:rsidRDefault="00784B3C" w:rsidP="00784B3C">
            <w:pPr>
              <w:jc w:val="right"/>
              <w:rPr>
                <w:sz w:val="18"/>
                <w:szCs w:val="18"/>
                <w:lang w:eastAsia="zh-CN"/>
              </w:rPr>
            </w:pPr>
            <w:r w:rsidRPr="007A70C8">
              <w:rPr>
                <w:sz w:val="18"/>
                <w:szCs w:val="18"/>
                <w:lang w:eastAsia="zh-CN"/>
              </w:rPr>
              <w:t>1,288*</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1,232</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1,232</w:t>
            </w:r>
          </w:p>
        </w:tc>
        <w:tc>
          <w:tcPr>
            <w:tcW w:w="33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5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58" w:type="pct"/>
            <w:tcMar>
              <w:left w:w="0" w:type="dxa"/>
            </w:tcMar>
          </w:tcPr>
          <w:p w:rsidR="00784B3C" w:rsidRPr="007A70C8" w:rsidRDefault="00784B3C" w:rsidP="00784B3C">
            <w:pPr>
              <w:jc w:val="right"/>
              <w:rPr>
                <w:sz w:val="18"/>
                <w:szCs w:val="18"/>
              </w:rPr>
            </w:pPr>
            <w:r w:rsidRPr="007A70C8">
              <w:rPr>
                <w:sz w:val="18"/>
                <w:szCs w:val="18"/>
                <w:lang w:eastAsia="zh-CN"/>
              </w:rPr>
              <w:t>3,752</w:t>
            </w:r>
          </w:p>
        </w:tc>
      </w:tr>
      <w:tr w:rsidR="00784B3C" w:rsidRPr="007A70C8" w:rsidTr="00CC1D98">
        <w:trPr>
          <w:trHeight w:val="260"/>
          <w:jc w:val="center"/>
        </w:trPr>
        <w:tc>
          <w:tcPr>
            <w:tcW w:w="286" w:type="pct"/>
          </w:tcPr>
          <w:p w:rsidR="00784B3C" w:rsidRPr="007A70C8" w:rsidRDefault="00784B3C" w:rsidP="00784B3C">
            <w:pPr>
              <w:bidi/>
              <w:jc w:val="left"/>
              <w:rPr>
                <w:sz w:val="18"/>
                <w:szCs w:val="18"/>
                <w:lang w:eastAsia="zh-CN"/>
              </w:rPr>
            </w:pPr>
            <w:r w:rsidRPr="007A70C8">
              <w:rPr>
                <w:sz w:val="18"/>
                <w:szCs w:val="18"/>
                <w:lang w:eastAsia="zh-CN"/>
              </w:rPr>
              <w:t>3.3</w:t>
            </w:r>
          </w:p>
        </w:tc>
        <w:tc>
          <w:tcPr>
            <w:tcW w:w="1270" w:type="pct"/>
          </w:tcPr>
          <w:p w:rsidR="00784B3C" w:rsidRPr="007A70C8" w:rsidRDefault="00784B3C" w:rsidP="00784B3C">
            <w:pPr>
              <w:bidi/>
              <w:jc w:val="left"/>
              <w:rPr>
                <w:sz w:val="18"/>
                <w:szCs w:val="18"/>
                <w:lang w:eastAsia="zh-CN"/>
              </w:rPr>
            </w:pPr>
            <w:r>
              <w:rPr>
                <w:rFonts w:hint="cs"/>
                <w:sz w:val="18"/>
                <w:szCs w:val="18"/>
                <w:rtl/>
                <w:lang w:eastAsia="zh-CN"/>
              </w:rPr>
              <w:t>إجمالي التكاليف المتفق عليها (ملايين الدولارات الأمريكية)</w:t>
            </w:r>
          </w:p>
        </w:tc>
        <w:tc>
          <w:tcPr>
            <w:tcW w:w="342" w:type="pct"/>
            <w:tcMar>
              <w:left w:w="0" w:type="dxa"/>
            </w:tcMar>
          </w:tcPr>
          <w:p w:rsidR="00784B3C" w:rsidRPr="007A70C8" w:rsidRDefault="00784B3C" w:rsidP="00784B3C">
            <w:pPr>
              <w:jc w:val="right"/>
              <w:rPr>
                <w:sz w:val="18"/>
                <w:szCs w:val="18"/>
                <w:lang w:eastAsia="zh-CN"/>
              </w:rPr>
            </w:pPr>
            <w:r w:rsidRPr="007A70C8">
              <w:rPr>
                <w:sz w:val="18"/>
                <w:szCs w:val="18"/>
                <w:lang w:eastAsia="zh-CN"/>
              </w:rPr>
              <w:t>24,288*</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23,232</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43" w:type="pct"/>
            <w:tcMar>
              <w:left w:w="0" w:type="dxa"/>
            </w:tcMar>
          </w:tcPr>
          <w:p w:rsidR="00784B3C" w:rsidRPr="007A70C8" w:rsidRDefault="00784B3C" w:rsidP="00784B3C">
            <w:pPr>
              <w:jc w:val="right"/>
              <w:rPr>
                <w:sz w:val="18"/>
                <w:szCs w:val="18"/>
                <w:lang w:eastAsia="zh-CN"/>
              </w:rPr>
            </w:pPr>
            <w:r w:rsidRPr="007A70C8">
              <w:rPr>
                <w:sz w:val="18"/>
                <w:szCs w:val="18"/>
                <w:lang w:eastAsia="zh-CN"/>
              </w:rPr>
              <w:t>23,232</w:t>
            </w:r>
          </w:p>
        </w:tc>
        <w:tc>
          <w:tcPr>
            <w:tcW w:w="33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53" w:type="pct"/>
            <w:tcMar>
              <w:left w:w="0" w:type="dxa"/>
            </w:tcMar>
          </w:tcPr>
          <w:p w:rsidR="00784B3C" w:rsidRPr="007A70C8" w:rsidRDefault="00784B3C" w:rsidP="00784B3C">
            <w:pPr>
              <w:jc w:val="right"/>
              <w:rPr>
                <w:sz w:val="18"/>
                <w:szCs w:val="18"/>
                <w:lang w:eastAsia="zh-CN"/>
              </w:rPr>
            </w:pPr>
            <w:r w:rsidRPr="007A70C8">
              <w:rPr>
                <w:sz w:val="18"/>
                <w:szCs w:val="18"/>
                <w:lang w:eastAsia="zh-CN"/>
              </w:rPr>
              <w:t>0</w:t>
            </w:r>
          </w:p>
        </w:tc>
        <w:tc>
          <w:tcPr>
            <w:tcW w:w="358" w:type="pct"/>
            <w:tcMar>
              <w:left w:w="0" w:type="dxa"/>
            </w:tcMar>
          </w:tcPr>
          <w:p w:rsidR="00784B3C" w:rsidRPr="007A70C8" w:rsidRDefault="00784B3C" w:rsidP="00784B3C">
            <w:pPr>
              <w:jc w:val="right"/>
              <w:rPr>
                <w:sz w:val="18"/>
                <w:szCs w:val="18"/>
              </w:rPr>
            </w:pPr>
            <w:r w:rsidRPr="007A70C8">
              <w:rPr>
                <w:sz w:val="18"/>
                <w:szCs w:val="18"/>
                <w:lang w:eastAsia="zh-CN"/>
              </w:rPr>
              <w:t>70,752</w:t>
            </w:r>
          </w:p>
        </w:tc>
      </w:tr>
      <w:tr w:rsidR="00784B3C" w:rsidRPr="007A70C8" w:rsidTr="00CC1D98">
        <w:trPr>
          <w:jc w:val="center"/>
        </w:trPr>
        <w:tc>
          <w:tcPr>
            <w:tcW w:w="286" w:type="pct"/>
          </w:tcPr>
          <w:p w:rsidR="00784B3C" w:rsidRPr="007A70C8" w:rsidRDefault="00784B3C" w:rsidP="00784B3C">
            <w:pPr>
              <w:bidi/>
              <w:jc w:val="left"/>
              <w:rPr>
                <w:sz w:val="18"/>
                <w:szCs w:val="18"/>
                <w:lang w:eastAsia="zh-CN"/>
              </w:rPr>
            </w:pPr>
            <w:r>
              <w:rPr>
                <w:rFonts w:hint="cs"/>
                <w:sz w:val="18"/>
                <w:szCs w:val="18"/>
                <w:rtl/>
                <w:lang w:eastAsia="zh-CN"/>
              </w:rPr>
              <w:t>1.1.4</w:t>
            </w:r>
          </w:p>
        </w:tc>
        <w:tc>
          <w:tcPr>
            <w:tcW w:w="4003" w:type="pct"/>
            <w:gridSpan w:val="9"/>
          </w:tcPr>
          <w:p w:rsidR="00784B3C" w:rsidRPr="003529C6" w:rsidRDefault="00784B3C" w:rsidP="00784B3C">
            <w:pPr>
              <w:bidi/>
              <w:jc w:val="left"/>
              <w:rPr>
                <w:sz w:val="18"/>
                <w:szCs w:val="18"/>
                <w:rtl/>
                <w:lang w:val="en-US" w:eastAsia="zh-CN" w:bidi="ar-EG"/>
              </w:rPr>
            </w:pPr>
            <w:r>
              <w:rPr>
                <w:rFonts w:hint="cs"/>
                <w:sz w:val="18"/>
                <w:szCs w:val="18"/>
                <w:rtl/>
                <w:lang w:eastAsia="zh-CN"/>
              </w:rPr>
              <w:t xml:space="preserve">مجموع إزالة الهيدروكلوروفلوروكربون-22 الموافق على تحقيقه بموجب </w:t>
            </w:r>
            <w:r>
              <w:rPr>
                <w:rFonts w:hint="cs"/>
                <w:sz w:val="18"/>
                <w:szCs w:val="18"/>
                <w:rtl/>
                <w:lang w:val="en-US" w:eastAsia="zh-CN" w:bidi="ar-EG"/>
              </w:rPr>
              <w:t>هذا الاتفاق (أطنان من قدرات استنفاد الأوزون)</w:t>
            </w:r>
          </w:p>
        </w:tc>
        <w:tc>
          <w:tcPr>
            <w:tcW w:w="711" w:type="pct"/>
            <w:gridSpan w:val="2"/>
          </w:tcPr>
          <w:p w:rsidR="00784B3C" w:rsidRPr="007A70C8" w:rsidRDefault="00784B3C" w:rsidP="00784B3C">
            <w:pPr>
              <w:jc w:val="right"/>
              <w:rPr>
                <w:sz w:val="18"/>
                <w:szCs w:val="18"/>
                <w:lang w:eastAsia="zh-CN"/>
              </w:rPr>
            </w:pPr>
            <w:r w:rsidRPr="007A70C8">
              <w:rPr>
                <w:sz w:val="18"/>
                <w:szCs w:val="18"/>
                <w:lang w:eastAsia="zh-CN"/>
              </w:rPr>
              <w:t>7,137.36</w:t>
            </w:r>
            <w:r w:rsidRPr="007A70C8">
              <w:rPr>
                <w:rStyle w:val="FootnoteReference"/>
                <w:sz w:val="18"/>
                <w:szCs w:val="18"/>
                <w:lang w:eastAsia="zh-CN"/>
              </w:rPr>
              <w:footnoteReference w:id="2"/>
            </w:r>
          </w:p>
        </w:tc>
      </w:tr>
      <w:tr w:rsidR="00784B3C" w:rsidRPr="007A70C8" w:rsidTr="00CC1D98">
        <w:trPr>
          <w:jc w:val="center"/>
        </w:trPr>
        <w:tc>
          <w:tcPr>
            <w:tcW w:w="286" w:type="pct"/>
          </w:tcPr>
          <w:p w:rsidR="00784B3C" w:rsidRPr="007A70C8" w:rsidRDefault="00784B3C" w:rsidP="00784B3C">
            <w:pPr>
              <w:bidi/>
              <w:jc w:val="left"/>
              <w:rPr>
                <w:sz w:val="18"/>
                <w:szCs w:val="18"/>
                <w:lang w:eastAsia="zh-CN"/>
              </w:rPr>
            </w:pPr>
            <w:r>
              <w:rPr>
                <w:rFonts w:hint="cs"/>
                <w:sz w:val="18"/>
                <w:szCs w:val="18"/>
                <w:rtl/>
                <w:lang w:eastAsia="zh-CN"/>
              </w:rPr>
              <w:t>2.1.4</w:t>
            </w:r>
          </w:p>
        </w:tc>
        <w:tc>
          <w:tcPr>
            <w:tcW w:w="4003" w:type="pct"/>
            <w:gridSpan w:val="9"/>
          </w:tcPr>
          <w:p w:rsidR="00784B3C" w:rsidRPr="007A70C8" w:rsidRDefault="00784B3C" w:rsidP="00784B3C">
            <w:pPr>
              <w:bidi/>
              <w:jc w:val="left"/>
              <w:rPr>
                <w:sz w:val="18"/>
                <w:szCs w:val="18"/>
                <w:lang w:eastAsia="zh-CN"/>
              </w:rPr>
            </w:pPr>
            <w:r>
              <w:rPr>
                <w:rFonts w:hint="cs"/>
                <w:sz w:val="18"/>
                <w:szCs w:val="18"/>
                <w:rtl/>
                <w:lang w:eastAsia="zh-CN"/>
              </w:rPr>
              <w:t>إزالة الهيدروكلوروفلوروكربون-22 التي يتعين تحقيقها في مشروعات موافق عليها سابقا (أطنان من قدرات استنفاد الأوزون)</w:t>
            </w:r>
          </w:p>
        </w:tc>
        <w:tc>
          <w:tcPr>
            <w:tcW w:w="711" w:type="pct"/>
            <w:gridSpan w:val="2"/>
          </w:tcPr>
          <w:p w:rsidR="00784B3C" w:rsidRPr="007A70C8" w:rsidRDefault="00784B3C" w:rsidP="00784B3C">
            <w:pPr>
              <w:jc w:val="right"/>
              <w:rPr>
                <w:sz w:val="18"/>
                <w:szCs w:val="18"/>
                <w:lang w:eastAsia="zh-CN"/>
              </w:rPr>
            </w:pPr>
            <w:r w:rsidRPr="007A70C8">
              <w:rPr>
                <w:sz w:val="18"/>
                <w:szCs w:val="18"/>
                <w:lang w:eastAsia="zh-CN"/>
              </w:rPr>
              <w:t>1,878.91</w:t>
            </w:r>
          </w:p>
        </w:tc>
      </w:tr>
      <w:tr w:rsidR="00784B3C" w:rsidRPr="007A70C8" w:rsidTr="00CC1D98">
        <w:trPr>
          <w:jc w:val="center"/>
        </w:trPr>
        <w:tc>
          <w:tcPr>
            <w:tcW w:w="286" w:type="pct"/>
          </w:tcPr>
          <w:p w:rsidR="00784B3C" w:rsidRPr="007A70C8" w:rsidRDefault="00784B3C" w:rsidP="00784B3C">
            <w:pPr>
              <w:bidi/>
              <w:jc w:val="left"/>
              <w:rPr>
                <w:sz w:val="18"/>
                <w:szCs w:val="18"/>
                <w:lang w:eastAsia="zh-CN"/>
              </w:rPr>
            </w:pPr>
            <w:r>
              <w:rPr>
                <w:rFonts w:hint="cs"/>
                <w:sz w:val="18"/>
                <w:szCs w:val="18"/>
                <w:rtl/>
                <w:lang w:eastAsia="zh-CN"/>
              </w:rPr>
              <w:t>3.1.4</w:t>
            </w:r>
          </w:p>
        </w:tc>
        <w:tc>
          <w:tcPr>
            <w:tcW w:w="4003" w:type="pct"/>
            <w:gridSpan w:val="9"/>
          </w:tcPr>
          <w:p w:rsidR="00784B3C" w:rsidRPr="007A70C8" w:rsidRDefault="00784B3C" w:rsidP="00784B3C">
            <w:pPr>
              <w:bidi/>
              <w:jc w:val="left"/>
              <w:rPr>
                <w:sz w:val="18"/>
                <w:szCs w:val="18"/>
                <w:lang w:eastAsia="zh-CN"/>
              </w:rPr>
            </w:pPr>
            <w:r>
              <w:rPr>
                <w:rFonts w:hint="cs"/>
                <w:sz w:val="18"/>
                <w:szCs w:val="18"/>
                <w:rtl/>
                <w:lang w:eastAsia="zh-CN"/>
              </w:rPr>
              <w:t>الإنتاج المؤهل المتبقي للهيدروكلوروفوروكربون-22 (أطنان من قدرات استنفاد الأوزون)</w:t>
            </w:r>
          </w:p>
        </w:tc>
        <w:tc>
          <w:tcPr>
            <w:tcW w:w="711" w:type="pct"/>
            <w:gridSpan w:val="2"/>
          </w:tcPr>
          <w:p w:rsidR="00784B3C" w:rsidRPr="007A70C8" w:rsidRDefault="00784B3C" w:rsidP="00784B3C">
            <w:pPr>
              <w:jc w:val="right"/>
              <w:rPr>
                <w:sz w:val="18"/>
                <w:szCs w:val="18"/>
                <w:lang w:eastAsia="zh-CN"/>
              </w:rPr>
            </w:pPr>
            <w:r w:rsidRPr="007A70C8">
              <w:rPr>
                <w:sz w:val="18"/>
                <w:szCs w:val="18"/>
                <w:lang w:eastAsia="zh-CN"/>
              </w:rPr>
              <w:t>8,033.74</w:t>
            </w:r>
          </w:p>
        </w:tc>
      </w:tr>
      <w:tr w:rsidR="00784B3C" w:rsidRPr="007A70C8" w:rsidTr="00CC1D98">
        <w:trPr>
          <w:jc w:val="center"/>
        </w:trPr>
        <w:tc>
          <w:tcPr>
            <w:tcW w:w="286" w:type="pct"/>
          </w:tcPr>
          <w:p w:rsidR="00784B3C" w:rsidRPr="007A70C8" w:rsidRDefault="00784B3C" w:rsidP="00784B3C">
            <w:pPr>
              <w:bidi/>
              <w:jc w:val="left"/>
              <w:rPr>
                <w:sz w:val="18"/>
                <w:szCs w:val="18"/>
                <w:lang w:eastAsia="zh-CN"/>
              </w:rPr>
            </w:pPr>
            <w:r>
              <w:rPr>
                <w:rFonts w:hint="cs"/>
                <w:sz w:val="18"/>
                <w:szCs w:val="18"/>
                <w:rtl/>
                <w:lang w:eastAsia="zh-CN"/>
              </w:rPr>
              <w:t>1.2.4</w:t>
            </w:r>
          </w:p>
        </w:tc>
        <w:tc>
          <w:tcPr>
            <w:tcW w:w="4003" w:type="pct"/>
            <w:gridSpan w:val="9"/>
          </w:tcPr>
          <w:p w:rsidR="00784B3C" w:rsidRPr="007A70C8" w:rsidRDefault="00784B3C" w:rsidP="00784B3C">
            <w:pPr>
              <w:bidi/>
              <w:jc w:val="left"/>
              <w:rPr>
                <w:sz w:val="18"/>
                <w:szCs w:val="18"/>
                <w:lang w:eastAsia="zh-CN"/>
              </w:rPr>
            </w:pPr>
            <w:r>
              <w:rPr>
                <w:rFonts w:hint="cs"/>
                <w:sz w:val="18"/>
                <w:szCs w:val="18"/>
                <w:rtl/>
                <w:lang w:eastAsia="zh-CN"/>
              </w:rPr>
              <w:t xml:space="preserve">مجموع إزالة الهيدروكلوروفلوروكربون-141 ب الموافق على تحقيقه بموجب </w:t>
            </w:r>
            <w:r>
              <w:rPr>
                <w:rFonts w:hint="cs"/>
                <w:sz w:val="18"/>
                <w:szCs w:val="18"/>
                <w:rtl/>
                <w:lang w:val="en-US" w:eastAsia="zh-CN" w:bidi="ar-EG"/>
              </w:rPr>
              <w:t>هذا الاتفاق (أطنان من قدرات استنفاد الأوزون)</w:t>
            </w:r>
          </w:p>
        </w:tc>
        <w:tc>
          <w:tcPr>
            <w:tcW w:w="711" w:type="pct"/>
            <w:gridSpan w:val="2"/>
          </w:tcPr>
          <w:p w:rsidR="00784B3C" w:rsidRPr="007A70C8" w:rsidRDefault="00784B3C" w:rsidP="00784B3C">
            <w:pPr>
              <w:jc w:val="right"/>
              <w:rPr>
                <w:sz w:val="18"/>
                <w:szCs w:val="18"/>
                <w:lang w:eastAsia="zh-CN"/>
              </w:rPr>
            </w:pPr>
            <w:r w:rsidRPr="007A70C8">
              <w:rPr>
                <w:sz w:val="18"/>
                <w:szCs w:val="18"/>
                <w:lang w:eastAsia="zh-CN"/>
              </w:rPr>
              <w:t>7,194.01</w:t>
            </w:r>
            <w:r w:rsidRPr="007A70C8">
              <w:rPr>
                <w:rStyle w:val="FootnoteReference"/>
                <w:sz w:val="18"/>
                <w:szCs w:val="18"/>
                <w:lang w:eastAsia="zh-CN"/>
              </w:rPr>
              <w:footnoteReference w:id="3"/>
            </w:r>
          </w:p>
        </w:tc>
      </w:tr>
      <w:tr w:rsidR="00784B3C" w:rsidRPr="007A70C8" w:rsidTr="00CC1D98">
        <w:trPr>
          <w:jc w:val="center"/>
        </w:trPr>
        <w:tc>
          <w:tcPr>
            <w:tcW w:w="286" w:type="pct"/>
          </w:tcPr>
          <w:p w:rsidR="00784B3C" w:rsidRPr="007A70C8" w:rsidRDefault="00784B3C" w:rsidP="00784B3C">
            <w:pPr>
              <w:bidi/>
              <w:jc w:val="left"/>
              <w:rPr>
                <w:sz w:val="18"/>
                <w:szCs w:val="18"/>
                <w:lang w:eastAsia="zh-CN"/>
              </w:rPr>
            </w:pPr>
            <w:r>
              <w:rPr>
                <w:rFonts w:hint="cs"/>
                <w:sz w:val="18"/>
                <w:szCs w:val="18"/>
                <w:rtl/>
                <w:lang w:eastAsia="zh-CN"/>
              </w:rPr>
              <w:t>2.2.4</w:t>
            </w:r>
          </w:p>
        </w:tc>
        <w:tc>
          <w:tcPr>
            <w:tcW w:w="4003" w:type="pct"/>
            <w:gridSpan w:val="9"/>
          </w:tcPr>
          <w:p w:rsidR="00784B3C" w:rsidRPr="007A70C8" w:rsidRDefault="00784B3C" w:rsidP="00784B3C">
            <w:pPr>
              <w:bidi/>
              <w:jc w:val="left"/>
              <w:rPr>
                <w:sz w:val="18"/>
                <w:szCs w:val="18"/>
                <w:lang w:eastAsia="zh-CN"/>
              </w:rPr>
            </w:pPr>
            <w:r>
              <w:rPr>
                <w:rFonts w:hint="cs"/>
                <w:sz w:val="18"/>
                <w:szCs w:val="18"/>
                <w:rtl/>
                <w:lang w:eastAsia="zh-CN"/>
              </w:rPr>
              <w:t>إزالة الهيدروكلوروفلوروكربون-141 ب التي يتعين تحقيقها في مشروعات موافق عليها سابقا (أطنان من قدرات استنفاد الأوزون)</w:t>
            </w:r>
          </w:p>
        </w:tc>
        <w:tc>
          <w:tcPr>
            <w:tcW w:w="711" w:type="pct"/>
            <w:gridSpan w:val="2"/>
          </w:tcPr>
          <w:p w:rsidR="00784B3C" w:rsidRPr="007A70C8" w:rsidRDefault="00784B3C" w:rsidP="00784B3C">
            <w:pPr>
              <w:jc w:val="right"/>
              <w:rPr>
                <w:sz w:val="18"/>
                <w:szCs w:val="18"/>
                <w:lang w:eastAsia="zh-CN"/>
              </w:rPr>
            </w:pPr>
            <w:r w:rsidRPr="007A70C8">
              <w:rPr>
                <w:sz w:val="18"/>
                <w:szCs w:val="18"/>
                <w:lang w:eastAsia="zh-CN"/>
              </w:rPr>
              <w:t>3,663.99</w:t>
            </w:r>
          </w:p>
        </w:tc>
      </w:tr>
      <w:tr w:rsidR="00784B3C" w:rsidRPr="007A70C8" w:rsidTr="00CC1D98">
        <w:trPr>
          <w:jc w:val="center"/>
        </w:trPr>
        <w:tc>
          <w:tcPr>
            <w:tcW w:w="286" w:type="pct"/>
          </w:tcPr>
          <w:p w:rsidR="00784B3C" w:rsidRPr="007A70C8" w:rsidRDefault="00784B3C" w:rsidP="00784B3C">
            <w:pPr>
              <w:bidi/>
              <w:jc w:val="left"/>
              <w:rPr>
                <w:sz w:val="18"/>
                <w:szCs w:val="18"/>
                <w:lang w:eastAsia="zh-CN"/>
              </w:rPr>
            </w:pPr>
            <w:r>
              <w:rPr>
                <w:rFonts w:hint="cs"/>
                <w:sz w:val="18"/>
                <w:szCs w:val="18"/>
                <w:rtl/>
                <w:lang w:eastAsia="zh-CN"/>
              </w:rPr>
              <w:t>3.2.4</w:t>
            </w:r>
          </w:p>
        </w:tc>
        <w:tc>
          <w:tcPr>
            <w:tcW w:w="4003" w:type="pct"/>
            <w:gridSpan w:val="9"/>
          </w:tcPr>
          <w:p w:rsidR="00784B3C" w:rsidRPr="007A70C8" w:rsidRDefault="00784B3C" w:rsidP="00784B3C">
            <w:pPr>
              <w:bidi/>
              <w:jc w:val="left"/>
              <w:rPr>
                <w:sz w:val="18"/>
                <w:szCs w:val="18"/>
                <w:lang w:eastAsia="zh-CN"/>
              </w:rPr>
            </w:pPr>
            <w:r>
              <w:rPr>
                <w:rFonts w:hint="cs"/>
                <w:sz w:val="18"/>
                <w:szCs w:val="18"/>
                <w:rtl/>
                <w:lang w:eastAsia="zh-CN"/>
              </w:rPr>
              <w:t>الإنتاج المؤهل المتبقي للهيدروكلوروفوروكربون-141 ب (أطنان من قدرات استنفاد الأوزون)</w:t>
            </w:r>
          </w:p>
        </w:tc>
        <w:tc>
          <w:tcPr>
            <w:tcW w:w="711" w:type="pct"/>
            <w:gridSpan w:val="2"/>
          </w:tcPr>
          <w:p w:rsidR="00784B3C" w:rsidRPr="007A70C8" w:rsidRDefault="00784B3C" w:rsidP="00784B3C">
            <w:pPr>
              <w:jc w:val="right"/>
              <w:rPr>
                <w:sz w:val="18"/>
                <w:szCs w:val="18"/>
                <w:lang w:eastAsia="zh-CN"/>
              </w:rPr>
            </w:pPr>
            <w:r w:rsidRPr="007A70C8">
              <w:rPr>
                <w:sz w:val="18"/>
                <w:szCs w:val="18"/>
                <w:lang w:eastAsia="zh-CN"/>
              </w:rPr>
              <w:t>0.00</w:t>
            </w:r>
          </w:p>
        </w:tc>
      </w:tr>
      <w:tr w:rsidR="00784B3C" w:rsidRPr="007A70C8" w:rsidTr="00CC1D98">
        <w:trPr>
          <w:trHeight w:val="134"/>
          <w:jc w:val="center"/>
        </w:trPr>
        <w:tc>
          <w:tcPr>
            <w:tcW w:w="286" w:type="pct"/>
          </w:tcPr>
          <w:p w:rsidR="00784B3C" w:rsidRPr="007A70C8" w:rsidRDefault="00784B3C" w:rsidP="00784B3C">
            <w:pPr>
              <w:bidi/>
              <w:jc w:val="left"/>
              <w:rPr>
                <w:sz w:val="18"/>
                <w:szCs w:val="18"/>
                <w:lang w:eastAsia="zh-CN"/>
              </w:rPr>
            </w:pPr>
            <w:r>
              <w:rPr>
                <w:rFonts w:hint="cs"/>
                <w:sz w:val="18"/>
                <w:szCs w:val="18"/>
                <w:rtl/>
                <w:lang w:eastAsia="zh-CN"/>
              </w:rPr>
              <w:t>1.3.4</w:t>
            </w:r>
          </w:p>
        </w:tc>
        <w:tc>
          <w:tcPr>
            <w:tcW w:w="4003" w:type="pct"/>
            <w:gridSpan w:val="9"/>
          </w:tcPr>
          <w:p w:rsidR="00784B3C" w:rsidRPr="007A70C8" w:rsidRDefault="00784B3C" w:rsidP="00784B3C">
            <w:pPr>
              <w:bidi/>
              <w:jc w:val="left"/>
              <w:rPr>
                <w:sz w:val="18"/>
                <w:szCs w:val="18"/>
                <w:lang w:eastAsia="zh-CN"/>
              </w:rPr>
            </w:pPr>
            <w:r>
              <w:rPr>
                <w:rFonts w:hint="cs"/>
                <w:sz w:val="18"/>
                <w:szCs w:val="18"/>
                <w:rtl/>
                <w:lang w:eastAsia="zh-CN"/>
              </w:rPr>
              <w:t xml:space="preserve">مجموع إزالة الهيدروكلوروفلوروكربون-142 ب الموافق على تحقيقه بموجب </w:t>
            </w:r>
            <w:r>
              <w:rPr>
                <w:rFonts w:hint="cs"/>
                <w:sz w:val="18"/>
                <w:szCs w:val="18"/>
                <w:rtl/>
                <w:lang w:val="en-US" w:eastAsia="zh-CN" w:bidi="ar-EG"/>
              </w:rPr>
              <w:t>هذا الاتفاق (أطنان من قدرات استنفاد الأوزون)</w:t>
            </w:r>
          </w:p>
        </w:tc>
        <w:tc>
          <w:tcPr>
            <w:tcW w:w="711" w:type="pct"/>
            <w:gridSpan w:val="2"/>
          </w:tcPr>
          <w:p w:rsidR="00784B3C" w:rsidRPr="007A70C8" w:rsidRDefault="00784B3C" w:rsidP="00784B3C">
            <w:pPr>
              <w:jc w:val="right"/>
              <w:rPr>
                <w:sz w:val="18"/>
                <w:szCs w:val="18"/>
                <w:lang w:eastAsia="zh-CN"/>
              </w:rPr>
            </w:pPr>
            <w:r w:rsidRPr="007A70C8">
              <w:rPr>
                <w:sz w:val="18"/>
                <w:szCs w:val="18"/>
                <w:lang w:eastAsia="zh-CN"/>
              </w:rPr>
              <w:t>1,743.69</w:t>
            </w:r>
            <w:r w:rsidRPr="007A70C8">
              <w:rPr>
                <w:rStyle w:val="FootnoteReference"/>
                <w:sz w:val="18"/>
                <w:szCs w:val="18"/>
                <w:lang w:eastAsia="zh-CN"/>
              </w:rPr>
              <w:footnoteReference w:id="4"/>
            </w:r>
          </w:p>
        </w:tc>
      </w:tr>
      <w:tr w:rsidR="00784B3C" w:rsidRPr="007A70C8" w:rsidTr="00CC1D98">
        <w:trPr>
          <w:jc w:val="center"/>
        </w:trPr>
        <w:tc>
          <w:tcPr>
            <w:tcW w:w="286" w:type="pct"/>
          </w:tcPr>
          <w:p w:rsidR="00784B3C" w:rsidRPr="007A70C8" w:rsidRDefault="00784B3C" w:rsidP="00784B3C">
            <w:pPr>
              <w:bidi/>
              <w:jc w:val="left"/>
              <w:rPr>
                <w:sz w:val="18"/>
                <w:szCs w:val="18"/>
                <w:lang w:eastAsia="zh-CN"/>
              </w:rPr>
            </w:pPr>
            <w:r>
              <w:rPr>
                <w:rFonts w:hint="cs"/>
                <w:sz w:val="18"/>
                <w:szCs w:val="18"/>
                <w:rtl/>
                <w:lang w:eastAsia="zh-CN"/>
              </w:rPr>
              <w:t>2.3.4</w:t>
            </w:r>
          </w:p>
        </w:tc>
        <w:tc>
          <w:tcPr>
            <w:tcW w:w="4003" w:type="pct"/>
            <w:gridSpan w:val="9"/>
          </w:tcPr>
          <w:p w:rsidR="00784B3C" w:rsidRPr="007A70C8" w:rsidRDefault="00784B3C" w:rsidP="00784B3C">
            <w:pPr>
              <w:bidi/>
              <w:jc w:val="left"/>
              <w:rPr>
                <w:sz w:val="18"/>
                <w:szCs w:val="18"/>
                <w:lang w:eastAsia="zh-CN"/>
              </w:rPr>
            </w:pPr>
            <w:r>
              <w:rPr>
                <w:rFonts w:hint="cs"/>
                <w:sz w:val="18"/>
                <w:szCs w:val="18"/>
                <w:rtl/>
                <w:lang w:eastAsia="zh-CN"/>
              </w:rPr>
              <w:t>إزالة الهيدروكلوروفلوروكربون-142 ب التي يتعين تحقيقها في مشروعات موافق عليها سابقا (أطنان من قدرات استنفاد الأوزون)</w:t>
            </w:r>
          </w:p>
        </w:tc>
        <w:tc>
          <w:tcPr>
            <w:tcW w:w="711" w:type="pct"/>
            <w:gridSpan w:val="2"/>
          </w:tcPr>
          <w:p w:rsidR="00784B3C" w:rsidRPr="007A70C8" w:rsidRDefault="00784B3C" w:rsidP="00784B3C">
            <w:pPr>
              <w:jc w:val="right"/>
              <w:rPr>
                <w:sz w:val="18"/>
                <w:szCs w:val="18"/>
                <w:lang w:eastAsia="zh-CN"/>
              </w:rPr>
            </w:pPr>
            <w:r w:rsidRPr="007A70C8">
              <w:rPr>
                <w:sz w:val="18"/>
                <w:szCs w:val="18"/>
                <w:lang w:eastAsia="zh-CN"/>
              </w:rPr>
              <w:t>245.12</w:t>
            </w:r>
          </w:p>
        </w:tc>
      </w:tr>
      <w:tr w:rsidR="00784B3C" w:rsidRPr="007A70C8" w:rsidTr="00CC1D98">
        <w:trPr>
          <w:jc w:val="center"/>
        </w:trPr>
        <w:tc>
          <w:tcPr>
            <w:tcW w:w="286" w:type="pct"/>
          </w:tcPr>
          <w:p w:rsidR="00784B3C" w:rsidRPr="007A70C8" w:rsidRDefault="00784B3C" w:rsidP="00784B3C">
            <w:pPr>
              <w:bidi/>
              <w:jc w:val="left"/>
              <w:rPr>
                <w:sz w:val="18"/>
                <w:szCs w:val="18"/>
                <w:lang w:eastAsia="zh-CN"/>
              </w:rPr>
            </w:pPr>
            <w:r>
              <w:rPr>
                <w:rFonts w:hint="cs"/>
                <w:sz w:val="18"/>
                <w:szCs w:val="18"/>
                <w:rtl/>
                <w:lang w:eastAsia="zh-CN"/>
              </w:rPr>
              <w:t>3.3.4</w:t>
            </w:r>
          </w:p>
        </w:tc>
        <w:tc>
          <w:tcPr>
            <w:tcW w:w="4003" w:type="pct"/>
            <w:gridSpan w:val="9"/>
          </w:tcPr>
          <w:p w:rsidR="00784B3C" w:rsidRPr="007A70C8" w:rsidRDefault="00784B3C" w:rsidP="00784B3C">
            <w:pPr>
              <w:bidi/>
              <w:jc w:val="left"/>
              <w:rPr>
                <w:sz w:val="18"/>
                <w:szCs w:val="18"/>
                <w:lang w:eastAsia="zh-CN"/>
              </w:rPr>
            </w:pPr>
            <w:r>
              <w:rPr>
                <w:rFonts w:hint="cs"/>
                <w:sz w:val="18"/>
                <w:szCs w:val="18"/>
                <w:rtl/>
                <w:lang w:eastAsia="zh-CN"/>
              </w:rPr>
              <w:t>الإنتاج المؤهل المتبقي للهيدروكلوروفوروكربون-142 ب (أطنان من قدرات استنفاد الأوزون)</w:t>
            </w:r>
          </w:p>
        </w:tc>
        <w:tc>
          <w:tcPr>
            <w:tcW w:w="711" w:type="pct"/>
            <w:gridSpan w:val="2"/>
          </w:tcPr>
          <w:p w:rsidR="00784B3C" w:rsidRPr="007A70C8" w:rsidRDefault="00784B3C" w:rsidP="00784B3C">
            <w:pPr>
              <w:jc w:val="right"/>
              <w:rPr>
                <w:sz w:val="18"/>
                <w:szCs w:val="18"/>
                <w:lang w:eastAsia="zh-CN"/>
              </w:rPr>
            </w:pPr>
            <w:r w:rsidRPr="007A70C8">
              <w:rPr>
                <w:sz w:val="18"/>
                <w:szCs w:val="18"/>
                <w:lang w:eastAsia="zh-CN"/>
              </w:rPr>
              <w:t>218.40</w:t>
            </w:r>
          </w:p>
        </w:tc>
      </w:tr>
      <w:tr w:rsidR="00784B3C" w:rsidRPr="007A70C8" w:rsidTr="00CC1D98">
        <w:trPr>
          <w:jc w:val="center"/>
        </w:trPr>
        <w:tc>
          <w:tcPr>
            <w:tcW w:w="286" w:type="pct"/>
          </w:tcPr>
          <w:p w:rsidR="00784B3C" w:rsidRPr="007A70C8" w:rsidRDefault="00784B3C" w:rsidP="00784B3C">
            <w:pPr>
              <w:bidi/>
              <w:jc w:val="left"/>
              <w:rPr>
                <w:sz w:val="18"/>
                <w:szCs w:val="18"/>
                <w:lang w:eastAsia="zh-CN"/>
              </w:rPr>
            </w:pPr>
            <w:r>
              <w:rPr>
                <w:rFonts w:hint="cs"/>
                <w:sz w:val="18"/>
                <w:szCs w:val="18"/>
                <w:rtl/>
                <w:lang w:eastAsia="zh-CN"/>
              </w:rPr>
              <w:t>1.4.4</w:t>
            </w:r>
          </w:p>
        </w:tc>
        <w:tc>
          <w:tcPr>
            <w:tcW w:w="4003" w:type="pct"/>
            <w:gridSpan w:val="9"/>
          </w:tcPr>
          <w:p w:rsidR="00784B3C" w:rsidRPr="007A70C8" w:rsidRDefault="00784B3C" w:rsidP="00784B3C">
            <w:pPr>
              <w:bidi/>
              <w:jc w:val="left"/>
              <w:rPr>
                <w:sz w:val="18"/>
                <w:szCs w:val="18"/>
                <w:lang w:eastAsia="zh-CN"/>
              </w:rPr>
            </w:pPr>
            <w:r>
              <w:rPr>
                <w:rFonts w:hint="cs"/>
                <w:sz w:val="18"/>
                <w:szCs w:val="18"/>
                <w:rtl/>
                <w:lang w:eastAsia="zh-CN"/>
              </w:rPr>
              <w:t xml:space="preserve">مجموع إزالة الهيدروكلوروفلوروكربون-123 الموافق على تحقيقه بموجب </w:t>
            </w:r>
            <w:r>
              <w:rPr>
                <w:rFonts w:hint="cs"/>
                <w:sz w:val="18"/>
                <w:szCs w:val="18"/>
                <w:rtl/>
                <w:lang w:val="en-US" w:eastAsia="zh-CN" w:bidi="ar-EG"/>
              </w:rPr>
              <w:t>هذا الاتفاق (أطنان من قدرات استنفاد الأوزون)</w:t>
            </w:r>
          </w:p>
        </w:tc>
        <w:tc>
          <w:tcPr>
            <w:tcW w:w="711" w:type="pct"/>
            <w:gridSpan w:val="2"/>
          </w:tcPr>
          <w:p w:rsidR="00784B3C" w:rsidRPr="007A70C8" w:rsidRDefault="00784B3C" w:rsidP="00784B3C">
            <w:pPr>
              <w:jc w:val="right"/>
              <w:rPr>
                <w:sz w:val="18"/>
                <w:szCs w:val="18"/>
                <w:lang w:eastAsia="zh-CN"/>
              </w:rPr>
            </w:pPr>
            <w:r w:rsidRPr="007A70C8">
              <w:rPr>
                <w:sz w:val="18"/>
                <w:szCs w:val="18"/>
                <w:lang w:eastAsia="zh-CN"/>
              </w:rPr>
              <w:t>21.62</w:t>
            </w:r>
          </w:p>
        </w:tc>
      </w:tr>
      <w:tr w:rsidR="00784B3C" w:rsidRPr="007A70C8" w:rsidTr="00CC1D98">
        <w:trPr>
          <w:jc w:val="center"/>
        </w:trPr>
        <w:tc>
          <w:tcPr>
            <w:tcW w:w="286" w:type="pct"/>
          </w:tcPr>
          <w:p w:rsidR="00784B3C" w:rsidRPr="007A70C8" w:rsidRDefault="00784B3C" w:rsidP="00784B3C">
            <w:pPr>
              <w:bidi/>
              <w:jc w:val="left"/>
              <w:rPr>
                <w:sz w:val="18"/>
                <w:szCs w:val="18"/>
                <w:lang w:eastAsia="zh-CN"/>
              </w:rPr>
            </w:pPr>
            <w:r>
              <w:rPr>
                <w:rFonts w:hint="cs"/>
                <w:sz w:val="18"/>
                <w:szCs w:val="18"/>
                <w:rtl/>
                <w:lang w:eastAsia="zh-CN"/>
              </w:rPr>
              <w:t>2.4.4</w:t>
            </w:r>
          </w:p>
        </w:tc>
        <w:tc>
          <w:tcPr>
            <w:tcW w:w="4003" w:type="pct"/>
            <w:gridSpan w:val="9"/>
          </w:tcPr>
          <w:p w:rsidR="00784B3C" w:rsidRPr="007A70C8" w:rsidRDefault="00784B3C" w:rsidP="00784B3C">
            <w:pPr>
              <w:bidi/>
              <w:jc w:val="left"/>
              <w:rPr>
                <w:sz w:val="18"/>
                <w:szCs w:val="18"/>
                <w:lang w:eastAsia="zh-CN"/>
              </w:rPr>
            </w:pPr>
            <w:r>
              <w:rPr>
                <w:rFonts w:hint="cs"/>
                <w:sz w:val="18"/>
                <w:szCs w:val="18"/>
                <w:rtl/>
                <w:lang w:eastAsia="zh-CN"/>
              </w:rPr>
              <w:t>إزالة الهيدروكلوروفلوروكربون-123 التي يتعين تحقيقها في مشروعات موافق عليها سابقا (أطنان من قدرات استنفاد الأوزون)</w:t>
            </w:r>
          </w:p>
        </w:tc>
        <w:tc>
          <w:tcPr>
            <w:tcW w:w="711" w:type="pct"/>
            <w:gridSpan w:val="2"/>
          </w:tcPr>
          <w:p w:rsidR="00784B3C" w:rsidRPr="007A70C8" w:rsidRDefault="00784B3C" w:rsidP="00784B3C">
            <w:pPr>
              <w:jc w:val="right"/>
              <w:rPr>
                <w:sz w:val="18"/>
                <w:szCs w:val="18"/>
                <w:lang w:eastAsia="zh-CN"/>
              </w:rPr>
            </w:pPr>
            <w:r w:rsidRPr="007A70C8">
              <w:rPr>
                <w:sz w:val="18"/>
                <w:szCs w:val="18"/>
                <w:lang w:eastAsia="zh-CN"/>
              </w:rPr>
              <w:t>0.00</w:t>
            </w:r>
          </w:p>
        </w:tc>
      </w:tr>
      <w:tr w:rsidR="00784B3C" w:rsidRPr="007A70C8" w:rsidTr="00CC1D98">
        <w:trPr>
          <w:jc w:val="center"/>
        </w:trPr>
        <w:tc>
          <w:tcPr>
            <w:tcW w:w="286" w:type="pct"/>
          </w:tcPr>
          <w:p w:rsidR="00784B3C" w:rsidRPr="007A70C8" w:rsidRDefault="00784B3C" w:rsidP="00784B3C">
            <w:pPr>
              <w:bidi/>
              <w:jc w:val="left"/>
              <w:rPr>
                <w:sz w:val="18"/>
                <w:szCs w:val="18"/>
                <w:lang w:eastAsia="zh-CN"/>
              </w:rPr>
            </w:pPr>
            <w:r>
              <w:rPr>
                <w:rFonts w:hint="cs"/>
                <w:sz w:val="18"/>
                <w:szCs w:val="18"/>
                <w:rtl/>
                <w:lang w:eastAsia="zh-CN"/>
              </w:rPr>
              <w:t>3.4.4</w:t>
            </w:r>
          </w:p>
        </w:tc>
        <w:tc>
          <w:tcPr>
            <w:tcW w:w="4003" w:type="pct"/>
            <w:gridSpan w:val="9"/>
          </w:tcPr>
          <w:p w:rsidR="00784B3C" w:rsidRPr="007A70C8" w:rsidRDefault="00784B3C" w:rsidP="00784B3C">
            <w:pPr>
              <w:bidi/>
              <w:jc w:val="left"/>
              <w:rPr>
                <w:sz w:val="18"/>
                <w:szCs w:val="18"/>
                <w:lang w:eastAsia="zh-CN"/>
              </w:rPr>
            </w:pPr>
            <w:r>
              <w:rPr>
                <w:rFonts w:hint="cs"/>
                <w:sz w:val="18"/>
                <w:szCs w:val="18"/>
                <w:rtl/>
                <w:lang w:eastAsia="zh-CN"/>
              </w:rPr>
              <w:t>الإنتاج المؤهل المتبقي للهيدروكلوروفوروكربون-123 (أطنان من قدرات استنفاد الأوزون)</w:t>
            </w:r>
          </w:p>
        </w:tc>
        <w:tc>
          <w:tcPr>
            <w:tcW w:w="711" w:type="pct"/>
            <w:gridSpan w:val="2"/>
          </w:tcPr>
          <w:p w:rsidR="00784B3C" w:rsidRPr="007A70C8" w:rsidRDefault="00784B3C" w:rsidP="00784B3C">
            <w:pPr>
              <w:jc w:val="right"/>
              <w:rPr>
                <w:sz w:val="18"/>
                <w:szCs w:val="18"/>
                <w:lang w:eastAsia="zh-CN"/>
              </w:rPr>
            </w:pPr>
            <w:r w:rsidRPr="007A70C8">
              <w:rPr>
                <w:sz w:val="18"/>
                <w:szCs w:val="18"/>
                <w:lang w:eastAsia="zh-CN"/>
              </w:rPr>
              <w:t>34.76</w:t>
            </w:r>
          </w:p>
        </w:tc>
      </w:tr>
      <w:tr w:rsidR="00784B3C" w:rsidRPr="007A70C8" w:rsidTr="00CC1D98">
        <w:trPr>
          <w:jc w:val="center"/>
        </w:trPr>
        <w:tc>
          <w:tcPr>
            <w:tcW w:w="286" w:type="pct"/>
          </w:tcPr>
          <w:p w:rsidR="00784B3C" w:rsidRPr="007A70C8" w:rsidRDefault="00784B3C" w:rsidP="00784B3C">
            <w:pPr>
              <w:bidi/>
              <w:jc w:val="left"/>
              <w:rPr>
                <w:sz w:val="18"/>
                <w:szCs w:val="18"/>
                <w:lang w:eastAsia="zh-CN"/>
              </w:rPr>
            </w:pPr>
            <w:r>
              <w:rPr>
                <w:rFonts w:hint="cs"/>
                <w:sz w:val="18"/>
                <w:szCs w:val="18"/>
                <w:rtl/>
                <w:lang w:eastAsia="zh-CN"/>
              </w:rPr>
              <w:t>1.5.4</w:t>
            </w:r>
          </w:p>
        </w:tc>
        <w:tc>
          <w:tcPr>
            <w:tcW w:w="4003" w:type="pct"/>
            <w:gridSpan w:val="9"/>
          </w:tcPr>
          <w:p w:rsidR="00784B3C" w:rsidRPr="007A70C8" w:rsidRDefault="00784B3C" w:rsidP="00784B3C">
            <w:pPr>
              <w:bidi/>
              <w:jc w:val="left"/>
              <w:rPr>
                <w:sz w:val="18"/>
                <w:szCs w:val="18"/>
                <w:lang w:eastAsia="zh-CN"/>
              </w:rPr>
            </w:pPr>
            <w:r>
              <w:rPr>
                <w:rFonts w:hint="cs"/>
                <w:sz w:val="18"/>
                <w:szCs w:val="18"/>
                <w:rtl/>
                <w:lang w:eastAsia="zh-CN"/>
              </w:rPr>
              <w:t xml:space="preserve">مجموع إزالة الهيدروكلوروفلوروكربون-124 الموافق على تحقيقه بموجب </w:t>
            </w:r>
            <w:r>
              <w:rPr>
                <w:rFonts w:hint="cs"/>
                <w:sz w:val="18"/>
                <w:szCs w:val="18"/>
                <w:rtl/>
                <w:lang w:val="en-US" w:eastAsia="zh-CN" w:bidi="ar-EG"/>
              </w:rPr>
              <w:t>هذا الاتفاق (أطنان من قدرات استنفاد الأوزون)</w:t>
            </w:r>
          </w:p>
        </w:tc>
        <w:tc>
          <w:tcPr>
            <w:tcW w:w="711" w:type="pct"/>
            <w:gridSpan w:val="2"/>
          </w:tcPr>
          <w:p w:rsidR="00784B3C" w:rsidRPr="007A70C8" w:rsidRDefault="00784B3C" w:rsidP="00784B3C">
            <w:pPr>
              <w:jc w:val="right"/>
              <w:rPr>
                <w:sz w:val="18"/>
                <w:szCs w:val="18"/>
                <w:lang w:eastAsia="zh-CN"/>
              </w:rPr>
            </w:pPr>
            <w:r w:rsidRPr="007A70C8">
              <w:rPr>
                <w:sz w:val="18"/>
                <w:szCs w:val="18"/>
                <w:lang w:eastAsia="zh-CN"/>
              </w:rPr>
              <w:t>3.32</w:t>
            </w:r>
          </w:p>
        </w:tc>
      </w:tr>
      <w:tr w:rsidR="00784B3C" w:rsidRPr="007A70C8" w:rsidTr="00CC1D98">
        <w:trPr>
          <w:jc w:val="center"/>
        </w:trPr>
        <w:tc>
          <w:tcPr>
            <w:tcW w:w="286" w:type="pct"/>
          </w:tcPr>
          <w:p w:rsidR="00784B3C" w:rsidRPr="007A70C8" w:rsidRDefault="00784B3C" w:rsidP="00784B3C">
            <w:pPr>
              <w:bidi/>
              <w:jc w:val="left"/>
              <w:rPr>
                <w:sz w:val="18"/>
                <w:szCs w:val="18"/>
                <w:lang w:eastAsia="zh-CN"/>
              </w:rPr>
            </w:pPr>
            <w:r>
              <w:rPr>
                <w:rFonts w:hint="cs"/>
                <w:sz w:val="18"/>
                <w:szCs w:val="18"/>
                <w:rtl/>
                <w:lang w:eastAsia="zh-CN"/>
              </w:rPr>
              <w:t>2.5.4</w:t>
            </w:r>
          </w:p>
        </w:tc>
        <w:tc>
          <w:tcPr>
            <w:tcW w:w="4003" w:type="pct"/>
            <w:gridSpan w:val="9"/>
          </w:tcPr>
          <w:p w:rsidR="00784B3C" w:rsidRPr="007A70C8" w:rsidRDefault="00784B3C" w:rsidP="00784B3C">
            <w:pPr>
              <w:bidi/>
              <w:jc w:val="left"/>
              <w:rPr>
                <w:sz w:val="18"/>
                <w:szCs w:val="18"/>
                <w:lang w:eastAsia="zh-CN"/>
              </w:rPr>
            </w:pPr>
            <w:r>
              <w:rPr>
                <w:rFonts w:hint="cs"/>
                <w:sz w:val="18"/>
                <w:szCs w:val="18"/>
                <w:rtl/>
                <w:lang w:eastAsia="zh-CN"/>
              </w:rPr>
              <w:t>إزالة الهيدروكلوروفلوروكربون-124 التي يتعين تحقيقها في مشروعات موافق عليها سابقا (أطنان من قدرات استنفاد الأوزون)</w:t>
            </w:r>
          </w:p>
        </w:tc>
        <w:tc>
          <w:tcPr>
            <w:tcW w:w="711" w:type="pct"/>
            <w:gridSpan w:val="2"/>
          </w:tcPr>
          <w:p w:rsidR="00784B3C" w:rsidRPr="007A70C8" w:rsidRDefault="00784B3C" w:rsidP="00784B3C">
            <w:pPr>
              <w:jc w:val="right"/>
              <w:rPr>
                <w:sz w:val="18"/>
                <w:szCs w:val="18"/>
                <w:lang w:eastAsia="zh-CN"/>
              </w:rPr>
            </w:pPr>
            <w:r w:rsidRPr="007A70C8">
              <w:rPr>
                <w:sz w:val="18"/>
                <w:szCs w:val="18"/>
                <w:lang w:eastAsia="zh-CN"/>
              </w:rPr>
              <w:t>0.00</w:t>
            </w:r>
          </w:p>
        </w:tc>
      </w:tr>
      <w:tr w:rsidR="00784B3C" w:rsidRPr="007A70C8" w:rsidTr="00CC1D98">
        <w:trPr>
          <w:jc w:val="center"/>
        </w:trPr>
        <w:tc>
          <w:tcPr>
            <w:tcW w:w="286" w:type="pct"/>
          </w:tcPr>
          <w:p w:rsidR="00784B3C" w:rsidRPr="007A70C8" w:rsidRDefault="00784B3C" w:rsidP="00784B3C">
            <w:pPr>
              <w:bidi/>
              <w:jc w:val="left"/>
              <w:rPr>
                <w:sz w:val="18"/>
                <w:szCs w:val="18"/>
                <w:lang w:eastAsia="zh-CN"/>
              </w:rPr>
            </w:pPr>
            <w:r>
              <w:rPr>
                <w:rFonts w:hint="cs"/>
                <w:sz w:val="18"/>
                <w:szCs w:val="18"/>
                <w:rtl/>
                <w:lang w:eastAsia="zh-CN"/>
              </w:rPr>
              <w:t>3.5.4</w:t>
            </w:r>
          </w:p>
        </w:tc>
        <w:tc>
          <w:tcPr>
            <w:tcW w:w="4003" w:type="pct"/>
            <w:gridSpan w:val="9"/>
          </w:tcPr>
          <w:p w:rsidR="00784B3C" w:rsidRPr="007A70C8" w:rsidRDefault="00784B3C" w:rsidP="00784B3C">
            <w:pPr>
              <w:bidi/>
              <w:jc w:val="left"/>
              <w:rPr>
                <w:sz w:val="18"/>
                <w:szCs w:val="18"/>
                <w:lang w:eastAsia="zh-CN"/>
              </w:rPr>
            </w:pPr>
            <w:r>
              <w:rPr>
                <w:rFonts w:hint="cs"/>
                <w:sz w:val="18"/>
                <w:szCs w:val="18"/>
                <w:rtl/>
                <w:lang w:eastAsia="zh-CN"/>
              </w:rPr>
              <w:t>الإنتاج المؤهل المتبقي للهيدروكلوروفوروكربون-124 (أطنان من قدرات استنفاد الأوزون)</w:t>
            </w:r>
          </w:p>
        </w:tc>
        <w:tc>
          <w:tcPr>
            <w:tcW w:w="711" w:type="pct"/>
            <w:gridSpan w:val="2"/>
          </w:tcPr>
          <w:p w:rsidR="00784B3C" w:rsidRPr="007A70C8" w:rsidRDefault="00784B3C" w:rsidP="00784B3C">
            <w:pPr>
              <w:jc w:val="right"/>
              <w:rPr>
                <w:sz w:val="18"/>
                <w:szCs w:val="18"/>
                <w:lang w:eastAsia="zh-CN"/>
              </w:rPr>
            </w:pPr>
            <w:r w:rsidRPr="007A70C8">
              <w:rPr>
                <w:sz w:val="18"/>
                <w:szCs w:val="18"/>
                <w:lang w:eastAsia="zh-CN"/>
              </w:rPr>
              <w:t>5.50</w:t>
            </w:r>
          </w:p>
        </w:tc>
      </w:tr>
    </w:tbl>
    <w:p w:rsidR="00784B3C" w:rsidRPr="003529C6" w:rsidRDefault="00784B3C" w:rsidP="00CC1D98">
      <w:pPr>
        <w:pStyle w:val="StyleHeader4Para4Left0Firstline0"/>
        <w:numPr>
          <w:ilvl w:val="0"/>
          <w:numId w:val="0"/>
        </w:numPr>
        <w:tabs>
          <w:tab w:val="clear" w:pos="2880"/>
          <w:tab w:val="clear" w:pos="5760"/>
          <w:tab w:val="left" w:pos="720"/>
        </w:tabs>
        <w:bidi/>
        <w:spacing w:before="240"/>
        <w:rPr>
          <w:sz w:val="18"/>
          <w:szCs w:val="18"/>
          <w:rtl/>
          <w:lang w:val="en-US" w:bidi="ar-EG"/>
        </w:rPr>
      </w:pPr>
      <w:r w:rsidRPr="003529C6">
        <w:rPr>
          <w:rFonts w:hint="cs"/>
          <w:sz w:val="18"/>
          <w:szCs w:val="18"/>
          <w:rtl/>
          <w:lang w:val="en-US" w:bidi="ar-EG"/>
        </w:rPr>
        <w:t>* تمت الموافقة على مبلغ 23,000,000 دولار أمريكي زائد تكاليف دعم الوكالة البالغة 1,288,000 دولار أمريكي للبنك الدولي في الاجتماع الحادي والثمانين لتخفيض إنتاج المواد الهيدروكلوروفلوروكربونية بكمية 1,188 طن من قدرات استنفاد الأوزون بالإضافة إلى الوفاء بالشروط المحددة في المقرر 81/71.</w:t>
      </w:r>
    </w:p>
    <w:p w:rsidR="00784B3C" w:rsidRDefault="00784B3C" w:rsidP="00CC1D98">
      <w:pPr>
        <w:jc w:val="left"/>
        <w:rPr>
          <w:szCs w:val="24"/>
          <w:rtl/>
          <w:lang w:val="en-US" w:bidi="ar-EG"/>
        </w:rPr>
      </w:pPr>
      <w:r>
        <w:rPr>
          <w:szCs w:val="24"/>
          <w:rtl/>
          <w:lang w:val="en-US" w:bidi="ar-EG"/>
        </w:rPr>
        <w:br w:type="page"/>
      </w:r>
    </w:p>
    <w:p w:rsidR="00784B3C" w:rsidRPr="003529C6" w:rsidRDefault="00784B3C" w:rsidP="00CC1D98">
      <w:pPr>
        <w:bidi/>
        <w:spacing w:before="240"/>
        <w:rPr>
          <w:b/>
          <w:bCs/>
          <w:sz w:val="26"/>
          <w:szCs w:val="26"/>
          <w:rtl/>
          <w:lang w:val="en-US" w:bidi="ar-EG"/>
        </w:rPr>
      </w:pPr>
      <w:r w:rsidRPr="003529C6">
        <w:rPr>
          <w:rFonts w:hint="cs"/>
          <w:b/>
          <w:bCs/>
          <w:sz w:val="26"/>
          <w:szCs w:val="26"/>
          <w:rtl/>
          <w:lang w:val="en-US" w:bidi="ar-EG"/>
        </w:rPr>
        <w:lastRenderedPageBreak/>
        <w:t>التذييل 3-ألف: الجدول الزمني للموافقة على تمويل المرحلة الثانية</w:t>
      </w:r>
    </w:p>
    <w:p w:rsidR="00784B3C" w:rsidRPr="003529C6" w:rsidRDefault="00784B3C" w:rsidP="00CC1D98">
      <w:pPr>
        <w:bidi/>
        <w:spacing w:before="240"/>
        <w:rPr>
          <w:sz w:val="26"/>
          <w:szCs w:val="26"/>
          <w:rtl/>
          <w:lang w:val="en-US" w:bidi="ar-EG"/>
        </w:rPr>
      </w:pPr>
      <w:r w:rsidRPr="003529C6">
        <w:rPr>
          <w:rFonts w:hint="cs"/>
          <w:sz w:val="26"/>
          <w:szCs w:val="26"/>
          <w:rtl/>
          <w:lang w:val="en-US" w:bidi="ar-EG"/>
        </w:rPr>
        <w:t>1 -</w:t>
      </w:r>
      <w:r w:rsidRPr="003529C6">
        <w:rPr>
          <w:sz w:val="26"/>
          <w:szCs w:val="26"/>
          <w:rtl/>
          <w:lang w:val="en-US" w:bidi="ar-EG"/>
        </w:rPr>
        <w:tab/>
      </w:r>
      <w:r w:rsidRPr="003529C6">
        <w:rPr>
          <w:rFonts w:hint="cs"/>
          <w:sz w:val="26"/>
          <w:szCs w:val="26"/>
          <w:rtl/>
          <w:lang w:val="en-US" w:bidi="ar-EG"/>
        </w:rPr>
        <w:t>ينظر في تمويل خطط</w:t>
      </w:r>
      <w:r>
        <w:rPr>
          <w:rFonts w:hint="cs"/>
          <w:sz w:val="26"/>
          <w:szCs w:val="26"/>
          <w:rtl/>
          <w:lang w:val="en-US" w:bidi="ar-EG"/>
        </w:rPr>
        <w:t xml:space="preserve"> عمل</w:t>
      </w:r>
      <w:r w:rsidRPr="003529C6">
        <w:rPr>
          <w:rFonts w:hint="cs"/>
          <w:sz w:val="26"/>
          <w:szCs w:val="26"/>
          <w:rtl/>
          <w:lang w:val="en-US" w:bidi="ar-EG"/>
        </w:rPr>
        <w:t xml:space="preserve"> 2023-2024 و 2025-2026 للموافقة عليها في الاجتماع الأخير للجنة التنفيذية عامي 2022 و 2024 على التوالي، باستثناء تمويل شريحة عام 2018 والتي قد تمت الموافقة عليها بالفعل (المقرر 81/71).</w:t>
      </w:r>
    </w:p>
    <w:p w:rsidR="00784B3C" w:rsidRPr="003529C6" w:rsidRDefault="00784B3C" w:rsidP="00CC1D98">
      <w:pPr>
        <w:bidi/>
        <w:spacing w:before="240"/>
        <w:rPr>
          <w:sz w:val="26"/>
          <w:szCs w:val="26"/>
          <w:rtl/>
          <w:lang w:val="en-US" w:bidi="ar-EG"/>
        </w:rPr>
      </w:pPr>
      <w:r w:rsidRPr="003529C6">
        <w:rPr>
          <w:rFonts w:hint="cs"/>
          <w:sz w:val="26"/>
          <w:szCs w:val="26"/>
          <w:rtl/>
          <w:lang w:val="en-US" w:bidi="ar-EG"/>
        </w:rPr>
        <w:t>2 -</w:t>
      </w:r>
      <w:r w:rsidRPr="003529C6">
        <w:rPr>
          <w:sz w:val="26"/>
          <w:szCs w:val="26"/>
          <w:rtl/>
          <w:lang w:val="en-US" w:bidi="ar-EG"/>
        </w:rPr>
        <w:tab/>
      </w:r>
      <w:r w:rsidRPr="003529C6">
        <w:rPr>
          <w:rFonts w:hint="cs"/>
          <w:sz w:val="26"/>
          <w:szCs w:val="26"/>
          <w:rtl/>
          <w:lang w:val="en-US" w:bidi="ar-EG"/>
        </w:rPr>
        <w:t>بالنسبة فقط لتلك الشرائح المقدمة والتي تمت الموافقة عليها في الاجتماع الأول من السنة، سيتم تحويل التمويل إلى الوكالة المنفذة الرئيسية بالكامل لدى الموافقة على خطة العمل ولا يفرج عن أكثر من 30 في المائة من هذا المبلغ للبلد قبل موافقة اللجنة التنفيذية على تقرير التحقق من إنتاج العام السابق.</w:t>
      </w:r>
    </w:p>
    <w:p w:rsidR="00784B3C" w:rsidRPr="003529C6" w:rsidRDefault="00784B3C" w:rsidP="00CC1D98">
      <w:pPr>
        <w:bidi/>
        <w:spacing w:before="240"/>
        <w:rPr>
          <w:sz w:val="26"/>
          <w:szCs w:val="26"/>
          <w:rtl/>
          <w:lang w:val="en-US" w:bidi="ar-EG"/>
        </w:rPr>
      </w:pPr>
      <w:r w:rsidRPr="003529C6">
        <w:rPr>
          <w:rFonts w:hint="cs"/>
          <w:sz w:val="26"/>
          <w:szCs w:val="26"/>
          <w:rtl/>
          <w:lang w:val="en-US" w:bidi="ar-EG"/>
        </w:rPr>
        <w:t>3 -</w:t>
      </w:r>
      <w:r w:rsidRPr="003529C6">
        <w:rPr>
          <w:sz w:val="26"/>
          <w:szCs w:val="26"/>
          <w:rtl/>
          <w:lang w:val="en-US" w:bidi="ar-EG"/>
        </w:rPr>
        <w:tab/>
      </w:r>
      <w:r w:rsidRPr="003529C6">
        <w:rPr>
          <w:rFonts w:hint="cs"/>
          <w:sz w:val="26"/>
          <w:szCs w:val="26"/>
          <w:rtl/>
          <w:lang w:val="en-US" w:bidi="ar-EG"/>
        </w:rPr>
        <w:t>يقدم تقرير تحقق أخير عن المرحلة الثانية في عام 2027 للتحقق من إنتاج 2026. ويفرج عن الشريحة الأخيرة من المرحلة الثانية بالكامل للوكالة المنفذة الرئيسية عام 2024.</w:t>
      </w:r>
    </w:p>
    <w:p w:rsidR="00784B3C" w:rsidRPr="003529C6" w:rsidRDefault="00784B3C" w:rsidP="00CC1D98">
      <w:pPr>
        <w:bidi/>
        <w:spacing w:before="240"/>
        <w:rPr>
          <w:b/>
          <w:bCs/>
          <w:sz w:val="26"/>
          <w:szCs w:val="26"/>
          <w:rtl/>
          <w:lang w:val="en-US" w:bidi="ar-EG"/>
        </w:rPr>
      </w:pPr>
      <w:r w:rsidRPr="003529C6">
        <w:rPr>
          <w:rFonts w:hint="cs"/>
          <w:b/>
          <w:bCs/>
          <w:sz w:val="26"/>
          <w:szCs w:val="26"/>
          <w:rtl/>
          <w:lang w:val="en-US" w:bidi="ar-EG"/>
        </w:rPr>
        <w:t>التذييل 4-ألف: شكل تقارير وخطط تنفيذ المرحلة الثانية</w:t>
      </w:r>
    </w:p>
    <w:p w:rsidR="00784B3C" w:rsidRPr="003529C6" w:rsidRDefault="00784B3C" w:rsidP="00CC1D98">
      <w:pPr>
        <w:bidi/>
        <w:spacing w:before="240"/>
        <w:rPr>
          <w:sz w:val="26"/>
          <w:szCs w:val="26"/>
          <w:rtl/>
          <w:lang w:val="en-US" w:bidi="ar-EG"/>
        </w:rPr>
      </w:pPr>
      <w:r w:rsidRPr="003529C6">
        <w:rPr>
          <w:rFonts w:hint="cs"/>
          <w:sz w:val="26"/>
          <w:szCs w:val="26"/>
          <w:rtl/>
          <w:lang w:val="en-US" w:bidi="ar-EG"/>
        </w:rPr>
        <w:t>1 -</w:t>
      </w:r>
      <w:r w:rsidRPr="003529C6">
        <w:rPr>
          <w:sz w:val="26"/>
          <w:szCs w:val="26"/>
          <w:rtl/>
          <w:lang w:val="en-US" w:bidi="ar-EG"/>
        </w:rPr>
        <w:tab/>
      </w:r>
      <w:r w:rsidRPr="003529C6">
        <w:rPr>
          <w:rFonts w:hint="cs"/>
          <w:sz w:val="26"/>
          <w:szCs w:val="26"/>
          <w:rtl/>
          <w:lang w:val="en-US" w:bidi="ar-EG"/>
        </w:rPr>
        <w:t>يتألف تقديم تقرير وخطة التنفيذ لكل شريحة من خمسة أجزاء:</w:t>
      </w:r>
    </w:p>
    <w:p w:rsidR="00784B3C" w:rsidRPr="003529C6" w:rsidRDefault="00784B3C" w:rsidP="00CC1D98">
      <w:pPr>
        <w:pStyle w:val="StyleHeader4Para4Left0Firstline0"/>
        <w:numPr>
          <w:ilvl w:val="0"/>
          <w:numId w:val="0"/>
        </w:numPr>
        <w:tabs>
          <w:tab w:val="clear" w:pos="2880"/>
          <w:tab w:val="clear" w:pos="5760"/>
          <w:tab w:val="left" w:pos="720"/>
        </w:tabs>
        <w:bidi/>
        <w:spacing w:before="240"/>
        <w:ind w:left="1324" w:hanging="1324"/>
        <w:rPr>
          <w:sz w:val="26"/>
          <w:szCs w:val="26"/>
          <w:rtl/>
          <w:lang w:bidi="ar-EG"/>
        </w:rPr>
      </w:pPr>
      <w:r w:rsidRPr="003529C6">
        <w:rPr>
          <w:sz w:val="26"/>
          <w:szCs w:val="26"/>
          <w:rtl/>
          <w:lang w:bidi="ar-EG"/>
        </w:rPr>
        <w:tab/>
      </w:r>
      <w:r w:rsidRPr="003529C6">
        <w:rPr>
          <w:rFonts w:hint="cs"/>
          <w:sz w:val="26"/>
          <w:szCs w:val="26"/>
          <w:rtl/>
          <w:lang w:bidi="ar-EG"/>
        </w:rPr>
        <w:t>(أ)</w:t>
      </w:r>
      <w:r w:rsidRPr="003529C6">
        <w:rPr>
          <w:sz w:val="26"/>
          <w:szCs w:val="26"/>
          <w:rtl/>
          <w:lang w:bidi="ar-EG"/>
        </w:rPr>
        <w:tab/>
      </w:r>
      <w:r w:rsidRPr="003529C6">
        <w:rPr>
          <w:rFonts w:hint="cs"/>
          <w:sz w:val="26"/>
          <w:szCs w:val="26"/>
          <w:rtl/>
          <w:lang w:bidi="ar-EG"/>
        </w:rPr>
        <w:t>تقرير سردي يتضمن البيانات المقدمة بحسب السنة التقويمية بشأن التقدم المحرز منذ السنة التي تسبق التقرير السابق بما يجسد الوضع في البلد فيما يتعلق بإزالة المواد، وكيفية إسهام مختلف الأنشطة فيها وتعلقها ببعضها الآخر. وينبغي أن يتضمن التقرير إزالة المواد المستنفدة للأوزون كنتيجة مباشرة لتنفيذ الأنشطة بحسب كل مادة، ولتمكين الأمانة من تزويد اللجنة التنفيذية بالمعلومات عن التغيير الناشئ عن ذلك في الانبعاثات ذات الصلة بالمناخ</w:t>
      </w:r>
      <w:r>
        <w:rPr>
          <w:rFonts w:hint="cs"/>
          <w:sz w:val="26"/>
          <w:szCs w:val="26"/>
          <w:rtl/>
          <w:lang w:bidi="ar-EG"/>
        </w:rPr>
        <w:t>.</w:t>
      </w:r>
      <w:r w:rsidRPr="003529C6">
        <w:rPr>
          <w:rFonts w:hint="cs"/>
          <w:sz w:val="26"/>
          <w:szCs w:val="26"/>
          <w:rtl/>
          <w:lang w:bidi="ar-EG"/>
        </w:rPr>
        <w:t xml:space="preserve"> و</w:t>
      </w:r>
      <w:r>
        <w:rPr>
          <w:rFonts w:hint="cs"/>
          <w:sz w:val="26"/>
          <w:szCs w:val="26"/>
          <w:rtl/>
          <w:lang w:bidi="ar-EG"/>
        </w:rPr>
        <w:t>ست</w:t>
      </w:r>
      <w:r w:rsidRPr="003529C6">
        <w:rPr>
          <w:rFonts w:hint="cs"/>
          <w:sz w:val="26"/>
          <w:szCs w:val="26"/>
          <w:rtl/>
          <w:lang w:bidi="ar-EG"/>
        </w:rPr>
        <w:t xml:space="preserve">تناول الكيفية التي عولجت بها شروط الموافقة الواردة في المقرر 69/28 (هـ) (الفقرات 4-12 من هذا الاتفاق) والمقررين 81/71 و 86/99، والإجراءات والأنشطة التي اتخذت لتحقيق هذه الشروط والميزانيات المرتبطة بها في كل من الخطة والتقرير المرحلي. وسيحدد أي إعادة توجيه لقدرات الإنتاج المزالة </w:t>
      </w:r>
      <w:r>
        <w:rPr>
          <w:rFonts w:hint="cs"/>
          <w:sz w:val="26"/>
          <w:szCs w:val="26"/>
          <w:rtl/>
          <w:lang w:bidi="ar-EG"/>
        </w:rPr>
        <w:t xml:space="preserve">والتي تم تعويضها </w:t>
      </w:r>
      <w:r w:rsidRPr="003529C6">
        <w:rPr>
          <w:rFonts w:hint="cs"/>
          <w:sz w:val="26"/>
          <w:szCs w:val="26"/>
          <w:rtl/>
          <w:lang w:bidi="ar-EG"/>
        </w:rPr>
        <w:t xml:space="preserve">على النحو المبين في الفقرة 3 من الاتفاق لإنتاج العوامل الوسيطة للاستخدام بوساطة المنشأة وخط المنشأة حسب مقتضى الحال. وسيبين التقرير والخطة أي القدرات قد أغلقت وتم تفكيكها والهدف الخاص بالسنة التالية. وينبغي تقديم إنتاج العوامل الوسيطة وتلك الخاضعة للرقابة بواسطة خط الإنتاج حسب مقتضى الحال. كما ينبغي أن يسلط التقرير الأضواء على النجاحات والخبرات والتحديات ذات الصلة بمختلفة الأنشطة المدرجة في الخطة، بما يجسد أي تغييرات في الظروف السائدة في البلد، ويوفر معلومات أخرى ذات صلة. ويتعين أن يتضمن التقرير أيضا معلومات ومبررات بشأن أي تغييرات مقابل خطة أو خطط التنفيذ السنوية التي سبق تقديمها مثل التأخيرات واستخدامات المرونة في إعادة تخصيص الأموال خلال تنفيذ إحدى الشرائح على النحو المنصوص عليه في الفقرة 20 من هذا الاتفاق أو أي تغييرات أخرى. وسيغطي التقرير السردي جميع السنوات ذات الصلة المحددة في الفقرة الفرعية 19 (أ) من هذا الاتفاق، وقد يتضمن، إضافة إلى ذلك، معلومات عن أنشطة </w:t>
      </w:r>
      <w:r>
        <w:rPr>
          <w:rFonts w:hint="cs"/>
          <w:sz w:val="26"/>
          <w:szCs w:val="26"/>
          <w:rtl/>
          <w:lang w:bidi="ar-EG"/>
        </w:rPr>
        <w:t xml:space="preserve">السنة </w:t>
      </w:r>
      <w:r w:rsidRPr="003529C6">
        <w:rPr>
          <w:rFonts w:hint="cs"/>
          <w:sz w:val="26"/>
          <w:szCs w:val="26"/>
          <w:rtl/>
          <w:lang w:bidi="ar-EG"/>
        </w:rPr>
        <w:t>الجارية؛</w:t>
      </w:r>
    </w:p>
    <w:p w:rsidR="00784B3C" w:rsidRDefault="00784B3C" w:rsidP="00CC1D98">
      <w:pPr>
        <w:pStyle w:val="StyleHeader4Para4Left0Firstline0"/>
        <w:numPr>
          <w:ilvl w:val="0"/>
          <w:numId w:val="0"/>
        </w:numPr>
        <w:tabs>
          <w:tab w:val="clear" w:pos="2880"/>
          <w:tab w:val="clear" w:pos="5760"/>
          <w:tab w:val="left" w:pos="720"/>
        </w:tabs>
        <w:bidi/>
        <w:spacing w:before="240"/>
        <w:ind w:left="1324" w:hanging="1324"/>
        <w:rPr>
          <w:sz w:val="26"/>
          <w:szCs w:val="26"/>
          <w:rtl/>
          <w:lang w:bidi="ar-EG"/>
        </w:rPr>
      </w:pPr>
      <w:r w:rsidRPr="003529C6">
        <w:rPr>
          <w:sz w:val="26"/>
          <w:szCs w:val="26"/>
          <w:rtl/>
          <w:lang w:bidi="ar-EG"/>
        </w:rPr>
        <w:tab/>
      </w:r>
      <w:r w:rsidRPr="003529C6">
        <w:rPr>
          <w:rFonts w:hint="cs"/>
          <w:sz w:val="26"/>
          <w:szCs w:val="26"/>
          <w:rtl/>
          <w:lang w:bidi="ar-EG"/>
        </w:rPr>
        <w:t>(ب)</w:t>
      </w:r>
      <w:r w:rsidRPr="003529C6">
        <w:rPr>
          <w:sz w:val="26"/>
          <w:szCs w:val="26"/>
          <w:rtl/>
          <w:lang w:bidi="ar-EG"/>
        </w:rPr>
        <w:tab/>
      </w:r>
      <w:r w:rsidRPr="003529C6">
        <w:rPr>
          <w:rFonts w:hint="cs"/>
          <w:sz w:val="26"/>
          <w:szCs w:val="26"/>
          <w:rtl/>
          <w:lang w:bidi="ar-EG"/>
        </w:rPr>
        <w:t xml:space="preserve">تقرير تحقق عن نتائج خطة إدارة إزالة </w:t>
      </w:r>
      <w:r>
        <w:rPr>
          <w:rFonts w:hint="cs"/>
          <w:sz w:val="26"/>
          <w:szCs w:val="26"/>
          <w:rtl/>
          <w:lang w:bidi="ar-EG"/>
        </w:rPr>
        <w:t xml:space="preserve">قطاع إنتاج </w:t>
      </w:r>
      <w:r w:rsidRPr="003529C6">
        <w:rPr>
          <w:rFonts w:hint="cs"/>
          <w:sz w:val="26"/>
          <w:szCs w:val="26"/>
          <w:rtl/>
          <w:lang w:bidi="ar-EG"/>
        </w:rPr>
        <w:t>المواد الهيدروكلوروفلوروكربونية</w:t>
      </w:r>
      <w:r>
        <w:rPr>
          <w:rFonts w:hint="cs"/>
          <w:sz w:val="26"/>
          <w:szCs w:val="26"/>
          <w:rtl/>
          <w:lang w:bidi="ar-EG"/>
        </w:rPr>
        <w:t xml:space="preserve"> وإنتاج المواد المدرجة في التذييل 1-ألف بحسب الفقرة الفرعية 19 (ب) في هذا الاتفاق. وما لم تقرر اللجنة التنفيذية غير ذلك، يقدم تقرير التحقق مع طلب كل شريحة، ويقدم حسب المنصوص عليه في الفقرة الفرعية 19 (أ) من هذا الاتفاق التحقق من الإنتاج في جميع السنوات ذات الصلة التي لم تأخذ اللجنة التنفيذية علما بتقرير تحقق بشأنها بعد؛</w:t>
      </w:r>
    </w:p>
    <w:p w:rsidR="00784B3C" w:rsidRDefault="00784B3C" w:rsidP="00CC1D98">
      <w:pPr>
        <w:pStyle w:val="StyleHeader4Para4Left0Firstline0"/>
        <w:numPr>
          <w:ilvl w:val="0"/>
          <w:numId w:val="0"/>
        </w:numPr>
        <w:tabs>
          <w:tab w:val="clear" w:pos="2880"/>
          <w:tab w:val="clear" w:pos="5760"/>
          <w:tab w:val="left" w:pos="720"/>
        </w:tabs>
        <w:bidi/>
        <w:spacing w:before="240"/>
        <w:ind w:left="1324" w:hanging="1324"/>
        <w:rPr>
          <w:sz w:val="26"/>
          <w:szCs w:val="26"/>
          <w:rtl/>
          <w:lang w:bidi="ar-EG"/>
        </w:rPr>
      </w:pPr>
      <w:r>
        <w:rPr>
          <w:sz w:val="26"/>
          <w:szCs w:val="26"/>
          <w:rtl/>
          <w:lang w:bidi="ar-EG"/>
        </w:rPr>
        <w:tab/>
      </w:r>
      <w:r>
        <w:rPr>
          <w:rFonts w:hint="cs"/>
          <w:sz w:val="26"/>
          <w:szCs w:val="26"/>
          <w:rtl/>
          <w:lang w:bidi="ar-EG"/>
        </w:rPr>
        <w:t>(ج)</w:t>
      </w:r>
      <w:r>
        <w:rPr>
          <w:sz w:val="26"/>
          <w:szCs w:val="26"/>
          <w:rtl/>
          <w:lang w:bidi="ar-EG"/>
        </w:rPr>
        <w:tab/>
      </w:r>
      <w:r>
        <w:rPr>
          <w:rFonts w:hint="cs"/>
          <w:sz w:val="26"/>
          <w:szCs w:val="26"/>
          <w:rtl/>
          <w:lang w:bidi="ar-EG"/>
        </w:rPr>
        <w:t xml:space="preserve">وصف تحريري للأنشطة التي سيضطلع بها حتى السنة التي من المقرر تقديم طلب الشريحة التالية فيها وشاملة لها تسلط فيها الأضواء على التكافل بين الأنشطة وتأخذ في الاعتبار الخبرات المكتسبة، والتقدم المحرز في تنفيذ الشرائح السابقة؛ وستقدم البيانات في الخطة بحسب السنة التقويمية. كما </w:t>
      </w:r>
      <w:r>
        <w:rPr>
          <w:rFonts w:hint="cs"/>
          <w:sz w:val="26"/>
          <w:szCs w:val="26"/>
          <w:rtl/>
          <w:lang w:bidi="ar-EG"/>
        </w:rPr>
        <w:lastRenderedPageBreak/>
        <w:t>ينبغي أن يتضمن الوصف إشارة إلى الخطة الشاملة والتقدم المحرز فضلا عن أي تغييرات محتملة متوقعة في الخطة الشاملة. وينبغي أن يغطي الوصف السنوات المحددة في الفقرة الفرعية 19 (د) من هذا الاتفاق، ويحدد ويفسر الوصف بالتفصيل هذه التغييرات الواردة في الخطة الشاملة. ويمكن تقديم هذا الوصف المتعلق بالأنشطة المقبلة كجزء من نفس وثيقة التقرير السردي المشار إليها في الفقرة الفرعية (أ) أعلاه؛</w:t>
      </w:r>
    </w:p>
    <w:p w:rsidR="00784B3C" w:rsidRDefault="00784B3C" w:rsidP="00CC1D98">
      <w:pPr>
        <w:pStyle w:val="StyleHeader4Para4Left0Firstline0"/>
        <w:numPr>
          <w:ilvl w:val="0"/>
          <w:numId w:val="0"/>
        </w:numPr>
        <w:tabs>
          <w:tab w:val="clear" w:pos="2880"/>
          <w:tab w:val="clear" w:pos="5760"/>
          <w:tab w:val="left" w:pos="720"/>
        </w:tabs>
        <w:bidi/>
        <w:spacing w:before="240"/>
        <w:ind w:left="1324" w:hanging="1324"/>
        <w:rPr>
          <w:sz w:val="26"/>
          <w:szCs w:val="26"/>
          <w:rtl/>
          <w:lang w:bidi="ar-EG"/>
        </w:rPr>
      </w:pPr>
      <w:r>
        <w:rPr>
          <w:sz w:val="26"/>
          <w:szCs w:val="26"/>
          <w:rtl/>
          <w:lang w:bidi="ar-EG"/>
        </w:rPr>
        <w:tab/>
      </w:r>
      <w:r>
        <w:rPr>
          <w:rFonts w:hint="cs"/>
          <w:sz w:val="26"/>
          <w:szCs w:val="26"/>
          <w:rtl/>
          <w:lang w:bidi="ar-EG"/>
        </w:rPr>
        <w:t>(د)</w:t>
      </w:r>
      <w:r>
        <w:rPr>
          <w:sz w:val="26"/>
          <w:szCs w:val="26"/>
          <w:rtl/>
          <w:lang w:bidi="ar-EG"/>
        </w:rPr>
        <w:tab/>
      </w:r>
      <w:r>
        <w:rPr>
          <w:rFonts w:hint="cs"/>
          <w:sz w:val="26"/>
          <w:szCs w:val="26"/>
          <w:rtl/>
          <w:lang w:bidi="ar-EG"/>
        </w:rPr>
        <w:t>تقدم مجموعة من المعلومات الكمية عن جميع تقارير التنفيذ السنوية وخطط التنفيذ السنوية من خلال قاعدة بيانات إليكترونية؛ و</w:t>
      </w:r>
    </w:p>
    <w:p w:rsidR="00784B3C" w:rsidRDefault="00784B3C" w:rsidP="00CC1D98">
      <w:pPr>
        <w:pStyle w:val="StyleHeader4Para4Left0Firstline0"/>
        <w:numPr>
          <w:ilvl w:val="0"/>
          <w:numId w:val="0"/>
        </w:numPr>
        <w:tabs>
          <w:tab w:val="clear" w:pos="2880"/>
          <w:tab w:val="clear" w:pos="5760"/>
          <w:tab w:val="left" w:pos="720"/>
        </w:tabs>
        <w:bidi/>
        <w:spacing w:before="240"/>
        <w:ind w:left="1324" w:hanging="1324"/>
        <w:rPr>
          <w:sz w:val="26"/>
          <w:szCs w:val="26"/>
          <w:rtl/>
          <w:lang w:bidi="ar-EG"/>
        </w:rPr>
      </w:pPr>
      <w:r>
        <w:rPr>
          <w:sz w:val="26"/>
          <w:szCs w:val="26"/>
          <w:rtl/>
          <w:lang w:bidi="ar-EG"/>
        </w:rPr>
        <w:tab/>
      </w:r>
      <w:r>
        <w:rPr>
          <w:rFonts w:hint="cs"/>
          <w:sz w:val="26"/>
          <w:szCs w:val="26"/>
          <w:rtl/>
          <w:lang w:bidi="ar-EG"/>
        </w:rPr>
        <w:t>(هـ)</w:t>
      </w:r>
      <w:r>
        <w:rPr>
          <w:sz w:val="26"/>
          <w:szCs w:val="26"/>
          <w:rtl/>
          <w:lang w:bidi="ar-EG"/>
        </w:rPr>
        <w:tab/>
      </w:r>
      <w:r>
        <w:rPr>
          <w:rFonts w:hint="cs"/>
          <w:sz w:val="26"/>
          <w:szCs w:val="26"/>
          <w:rtl/>
          <w:lang w:bidi="ar-EG"/>
        </w:rPr>
        <w:t>موجز تنفيذي مكون من نحو خمس فقرات يقدم لتلخيص المعلومات المطلوبة بمقتضى الفقرات الفرعية من (أ) إلى (ج) أعلاه.</w:t>
      </w:r>
    </w:p>
    <w:p w:rsidR="00784B3C" w:rsidRPr="00A52888" w:rsidRDefault="00784B3C" w:rsidP="00CC1D98">
      <w:pPr>
        <w:pStyle w:val="StyleHeader4Para4Left0Firstline0"/>
        <w:numPr>
          <w:ilvl w:val="0"/>
          <w:numId w:val="0"/>
        </w:numPr>
        <w:tabs>
          <w:tab w:val="clear" w:pos="2880"/>
          <w:tab w:val="clear" w:pos="5760"/>
          <w:tab w:val="left" w:pos="720"/>
        </w:tabs>
        <w:bidi/>
        <w:spacing w:before="240"/>
        <w:ind w:left="1324" w:hanging="1324"/>
        <w:rPr>
          <w:b/>
          <w:bCs/>
          <w:sz w:val="26"/>
          <w:szCs w:val="26"/>
          <w:rtl/>
          <w:lang w:val="en-US" w:bidi="ar-EG"/>
        </w:rPr>
      </w:pPr>
      <w:r w:rsidRPr="00A52888">
        <w:rPr>
          <w:rFonts w:hint="cs"/>
          <w:b/>
          <w:bCs/>
          <w:sz w:val="26"/>
          <w:szCs w:val="26"/>
          <w:rtl/>
          <w:lang w:val="en-US" w:bidi="ar-EG"/>
        </w:rPr>
        <w:t>التذييل 5-ألف: مؤسسات الرصد وأدوارها للمرحلة الثانية</w:t>
      </w:r>
    </w:p>
    <w:p w:rsidR="00784B3C" w:rsidRDefault="00784B3C" w:rsidP="00CC1D98">
      <w:pPr>
        <w:pStyle w:val="StyleHeader4Para4Left0Firstline0"/>
        <w:numPr>
          <w:ilvl w:val="0"/>
          <w:numId w:val="0"/>
        </w:numPr>
        <w:tabs>
          <w:tab w:val="clear" w:pos="2880"/>
          <w:tab w:val="clear" w:pos="5760"/>
          <w:tab w:val="left" w:pos="720"/>
        </w:tabs>
        <w:bidi/>
        <w:spacing w:before="240"/>
        <w:rPr>
          <w:sz w:val="26"/>
          <w:szCs w:val="26"/>
          <w:rtl/>
          <w:lang w:val="en-US" w:bidi="ar-EG"/>
        </w:rPr>
      </w:pPr>
      <w:r>
        <w:rPr>
          <w:rFonts w:hint="cs"/>
          <w:sz w:val="26"/>
          <w:szCs w:val="26"/>
          <w:rtl/>
          <w:lang w:val="en-US" w:bidi="ar-EG"/>
        </w:rPr>
        <w:t>1 -</w:t>
      </w:r>
      <w:r>
        <w:rPr>
          <w:sz w:val="26"/>
          <w:szCs w:val="26"/>
          <w:rtl/>
          <w:lang w:val="en-US" w:bidi="ar-EG"/>
        </w:rPr>
        <w:tab/>
      </w:r>
      <w:r>
        <w:rPr>
          <w:rFonts w:hint="cs"/>
          <w:sz w:val="26"/>
          <w:szCs w:val="26"/>
          <w:rtl/>
          <w:lang w:val="en-US" w:bidi="ar-EG"/>
        </w:rPr>
        <w:t>ستكون عملية الرصد الشاملة مسؤولية إدارة بيئة الجو في وزارة حماية البيئة والتي تعمل بوصفها وحدة الأوزون الوطنية.</w:t>
      </w:r>
    </w:p>
    <w:p w:rsidR="00784B3C" w:rsidRDefault="00784B3C" w:rsidP="00CC1D98">
      <w:pPr>
        <w:pStyle w:val="StyleHeader4Para4Left0Firstline0"/>
        <w:numPr>
          <w:ilvl w:val="0"/>
          <w:numId w:val="0"/>
        </w:numPr>
        <w:tabs>
          <w:tab w:val="clear" w:pos="2880"/>
          <w:tab w:val="clear" w:pos="5760"/>
          <w:tab w:val="left" w:pos="720"/>
        </w:tabs>
        <w:bidi/>
        <w:spacing w:before="240"/>
        <w:rPr>
          <w:sz w:val="26"/>
          <w:szCs w:val="26"/>
          <w:rtl/>
          <w:lang w:val="en-US" w:bidi="ar-EG"/>
        </w:rPr>
      </w:pPr>
      <w:r>
        <w:rPr>
          <w:rFonts w:hint="cs"/>
          <w:sz w:val="26"/>
          <w:szCs w:val="26"/>
          <w:rtl/>
          <w:lang w:val="en-US" w:bidi="ar-EG"/>
        </w:rPr>
        <w:t>2 -</w:t>
      </w:r>
      <w:r>
        <w:rPr>
          <w:sz w:val="26"/>
          <w:szCs w:val="26"/>
          <w:rtl/>
          <w:lang w:val="en-US" w:bidi="ar-EG"/>
        </w:rPr>
        <w:tab/>
      </w:r>
      <w:r>
        <w:rPr>
          <w:rFonts w:hint="cs"/>
          <w:sz w:val="26"/>
          <w:szCs w:val="26"/>
          <w:rtl/>
          <w:lang w:val="en-US" w:bidi="ar-EG"/>
        </w:rPr>
        <w:t>وستكون وحدة الأوزون الوطنية مسؤولة أيضا عن الإبلاغ وستقدم التقارير التالية من خلال السلطات المعنية في الوقت المناسب:</w:t>
      </w:r>
    </w:p>
    <w:p w:rsidR="00784B3C" w:rsidRDefault="00784B3C" w:rsidP="00CC1D98">
      <w:pPr>
        <w:pStyle w:val="StyleHeader4Para4Left0Firstline0"/>
        <w:numPr>
          <w:ilvl w:val="0"/>
          <w:numId w:val="0"/>
        </w:numPr>
        <w:tabs>
          <w:tab w:val="clear" w:pos="2880"/>
          <w:tab w:val="clear" w:pos="5760"/>
          <w:tab w:val="left" w:pos="720"/>
        </w:tabs>
        <w:bidi/>
        <w:spacing w:before="240"/>
        <w:ind w:left="1324" w:hanging="1324"/>
        <w:rPr>
          <w:sz w:val="26"/>
          <w:szCs w:val="26"/>
          <w:rtl/>
          <w:lang w:bidi="ar-EG"/>
        </w:rPr>
      </w:pPr>
      <w:r>
        <w:rPr>
          <w:sz w:val="26"/>
          <w:szCs w:val="26"/>
          <w:rtl/>
          <w:lang w:bidi="ar-EG"/>
        </w:rPr>
        <w:tab/>
      </w:r>
      <w:r>
        <w:rPr>
          <w:rFonts w:hint="cs"/>
          <w:sz w:val="26"/>
          <w:szCs w:val="26"/>
          <w:rtl/>
          <w:lang w:bidi="ar-EG"/>
        </w:rPr>
        <w:t>(أ)</w:t>
      </w:r>
      <w:r>
        <w:rPr>
          <w:sz w:val="26"/>
          <w:szCs w:val="26"/>
          <w:rtl/>
          <w:lang w:bidi="ar-EG"/>
        </w:rPr>
        <w:tab/>
      </w:r>
      <w:r>
        <w:rPr>
          <w:rFonts w:hint="cs"/>
          <w:sz w:val="26"/>
          <w:szCs w:val="26"/>
          <w:rtl/>
          <w:lang w:bidi="ar-EG"/>
        </w:rPr>
        <w:t>التقارير السنوية عن إنتاج كل مادة محددة في الصف 2.1 من التذييل 2-ألف للاستخدامات الخاضعة للرقابة والمواد الوسيطة والتي ستقدم إلى أمانة الأوزون؛</w:t>
      </w:r>
    </w:p>
    <w:p w:rsidR="00784B3C" w:rsidRDefault="00784B3C" w:rsidP="00CC1D98">
      <w:pPr>
        <w:pStyle w:val="StyleHeader4Para4Left0Firstline0"/>
        <w:numPr>
          <w:ilvl w:val="0"/>
          <w:numId w:val="0"/>
        </w:numPr>
        <w:tabs>
          <w:tab w:val="clear" w:pos="2880"/>
          <w:tab w:val="clear" w:pos="5760"/>
          <w:tab w:val="left" w:pos="720"/>
        </w:tabs>
        <w:bidi/>
        <w:spacing w:before="240"/>
        <w:ind w:left="1324" w:hanging="1324"/>
        <w:rPr>
          <w:sz w:val="26"/>
          <w:szCs w:val="26"/>
          <w:rtl/>
          <w:lang w:bidi="ar-EG"/>
        </w:rPr>
      </w:pPr>
      <w:r>
        <w:rPr>
          <w:sz w:val="26"/>
          <w:szCs w:val="26"/>
          <w:rtl/>
          <w:lang w:bidi="ar-EG"/>
        </w:rPr>
        <w:tab/>
      </w:r>
      <w:r>
        <w:rPr>
          <w:rFonts w:hint="cs"/>
          <w:sz w:val="26"/>
          <w:szCs w:val="26"/>
          <w:rtl/>
          <w:lang w:bidi="ar-EG"/>
        </w:rPr>
        <w:t>(ب)</w:t>
      </w:r>
      <w:r>
        <w:rPr>
          <w:sz w:val="26"/>
          <w:szCs w:val="26"/>
          <w:rtl/>
          <w:lang w:bidi="ar-EG"/>
        </w:rPr>
        <w:tab/>
      </w:r>
      <w:r>
        <w:rPr>
          <w:rFonts w:hint="cs"/>
          <w:sz w:val="26"/>
          <w:szCs w:val="26"/>
          <w:rtl/>
          <w:lang w:bidi="ar-EG"/>
        </w:rPr>
        <w:t>التقارير السنوية عن التقدم المحرز في تنفيذ البرنامج القطري التي ستقدم للجنة التنفيذية.</w:t>
      </w:r>
    </w:p>
    <w:p w:rsidR="00784B3C" w:rsidRDefault="00784B3C" w:rsidP="00CC1D98">
      <w:pPr>
        <w:pStyle w:val="StyleHeader4Para4Left0Firstline0"/>
        <w:numPr>
          <w:ilvl w:val="0"/>
          <w:numId w:val="0"/>
        </w:numPr>
        <w:tabs>
          <w:tab w:val="clear" w:pos="2880"/>
          <w:tab w:val="clear" w:pos="5760"/>
          <w:tab w:val="left" w:pos="720"/>
        </w:tabs>
        <w:bidi/>
        <w:spacing w:before="240"/>
        <w:rPr>
          <w:sz w:val="26"/>
          <w:szCs w:val="26"/>
          <w:rtl/>
          <w:lang w:bidi="ar-EG"/>
        </w:rPr>
      </w:pPr>
      <w:r>
        <w:rPr>
          <w:rFonts w:hint="cs"/>
          <w:sz w:val="26"/>
          <w:szCs w:val="26"/>
          <w:rtl/>
          <w:lang w:bidi="ar-EG"/>
        </w:rPr>
        <w:t>3 -</w:t>
      </w:r>
      <w:r>
        <w:rPr>
          <w:sz w:val="26"/>
          <w:szCs w:val="26"/>
          <w:rtl/>
          <w:lang w:bidi="ar-EG"/>
        </w:rPr>
        <w:tab/>
      </w:r>
      <w:r>
        <w:rPr>
          <w:rFonts w:hint="cs"/>
          <w:sz w:val="26"/>
          <w:szCs w:val="26"/>
          <w:rtl/>
          <w:lang w:bidi="ar-EG"/>
        </w:rPr>
        <w:t>تتحمل وحدة إدارة المشروع ومكتب التعاون الاقتصادي الخارجي بالتعاون الوثيق مع وحدة الأوزون الوطنية مسؤولية رصد بيانات الإنتاج التي يوفرها منتجو المواد الهيدروكلوروفلوروكربونية وإنشاء خطوط إنتاج جديدة لهذه المواد؛ وبيع واستهلاك هذه المواد كمادة خام لإنتاج مواد كيميائية أخرى وللاستخدام الخاضع للرقابة. كما ستقوم الوحدة والمكتب أيضا برصد الأنشطة المنفذة للوفاء بالشروط الواردة في الفقرة 10 من هذا الاتفاق والامتثال باللوائح البيئية المتعلقة بتفكيك منشآت الإنتاج والتخلص منها. وستقوم وحدة إدارة المشروع بتقديم تقارير متعلقة بالمشروع إلى الوكالة المنفذة الرئيسية بما في ذلك تقارير تفصيلية بشأن الأنشطة التي قامت بها الوحدة والمصروفات المتعلقة بها، حسب المقرر 81/46.</w:t>
      </w:r>
    </w:p>
    <w:p w:rsidR="00784B3C" w:rsidRDefault="00784B3C" w:rsidP="00CC1D98">
      <w:pPr>
        <w:pStyle w:val="StyleHeader4Para4Left0Firstline0"/>
        <w:numPr>
          <w:ilvl w:val="0"/>
          <w:numId w:val="0"/>
        </w:numPr>
        <w:tabs>
          <w:tab w:val="clear" w:pos="2880"/>
          <w:tab w:val="clear" w:pos="5760"/>
          <w:tab w:val="left" w:pos="720"/>
        </w:tabs>
        <w:bidi/>
        <w:spacing w:before="240"/>
        <w:rPr>
          <w:sz w:val="26"/>
          <w:szCs w:val="26"/>
          <w:rtl/>
          <w:lang w:bidi="ar-EG"/>
        </w:rPr>
      </w:pPr>
      <w:r>
        <w:rPr>
          <w:rFonts w:hint="cs"/>
          <w:sz w:val="26"/>
          <w:szCs w:val="26"/>
          <w:rtl/>
          <w:lang w:bidi="ar-EG"/>
        </w:rPr>
        <w:t>4 -</w:t>
      </w:r>
      <w:r>
        <w:rPr>
          <w:sz w:val="26"/>
          <w:szCs w:val="26"/>
          <w:rtl/>
          <w:lang w:bidi="ar-EG"/>
        </w:rPr>
        <w:tab/>
      </w:r>
      <w:r>
        <w:rPr>
          <w:rFonts w:hint="cs"/>
          <w:sz w:val="26"/>
          <w:szCs w:val="26"/>
          <w:rtl/>
          <w:lang w:bidi="ar-EG"/>
        </w:rPr>
        <w:t>ستجري الوكالة المنفذة الرئيسية عمليات تحقق سنوية مستقلة في جميع جهات الإنتاج التي أدرجت كمياتها في الفقرة 3 من الاتفاق. وسيجري التحقق من الإنتاج السنوي للهيدروكلوروفلوروكربون باتباع المبادئ التوجيهية التي أصدرتها اللجنة التنفيذية، والشكل الموحد للتحقق من إزالة إنتاج المواد المستنفدة للأوزون باستخدام تعريف بروتوكول مونتريال للإنتاج. وستقدم تقارير التحقق للجنة التنفيذية وفقا للفقرة 19 من هذا الاتفاق.</w:t>
      </w:r>
    </w:p>
    <w:p w:rsidR="00784B3C" w:rsidRPr="00A52888" w:rsidRDefault="00784B3C" w:rsidP="00CC1D98">
      <w:pPr>
        <w:pStyle w:val="StyleHeader4Para4Left0Firstline0"/>
        <w:numPr>
          <w:ilvl w:val="0"/>
          <w:numId w:val="0"/>
        </w:numPr>
        <w:tabs>
          <w:tab w:val="clear" w:pos="2880"/>
          <w:tab w:val="clear" w:pos="5760"/>
          <w:tab w:val="left" w:pos="720"/>
        </w:tabs>
        <w:bidi/>
        <w:spacing w:before="240"/>
        <w:rPr>
          <w:b/>
          <w:bCs/>
          <w:sz w:val="26"/>
          <w:szCs w:val="26"/>
          <w:rtl/>
          <w:lang w:bidi="ar-EG"/>
        </w:rPr>
      </w:pPr>
      <w:r w:rsidRPr="00A52888">
        <w:rPr>
          <w:rFonts w:hint="cs"/>
          <w:b/>
          <w:bCs/>
          <w:sz w:val="26"/>
          <w:szCs w:val="26"/>
          <w:rtl/>
          <w:lang w:bidi="ar-EG"/>
        </w:rPr>
        <w:t>التذييل 6-ألف: دور الوكالة المنفذة الرئيسية للمرحلة الثانية</w:t>
      </w:r>
    </w:p>
    <w:p w:rsidR="00784B3C" w:rsidRDefault="00784B3C" w:rsidP="00CC1D98">
      <w:pPr>
        <w:pStyle w:val="StyleHeader4Para4Left0Firstline0"/>
        <w:numPr>
          <w:ilvl w:val="0"/>
          <w:numId w:val="0"/>
        </w:numPr>
        <w:tabs>
          <w:tab w:val="clear" w:pos="2880"/>
          <w:tab w:val="clear" w:pos="5760"/>
          <w:tab w:val="left" w:pos="720"/>
        </w:tabs>
        <w:bidi/>
        <w:spacing w:before="240"/>
        <w:rPr>
          <w:sz w:val="26"/>
          <w:szCs w:val="26"/>
          <w:rtl/>
          <w:lang w:val="en-US" w:bidi="ar-EG"/>
        </w:rPr>
      </w:pPr>
      <w:r>
        <w:rPr>
          <w:rFonts w:hint="cs"/>
          <w:sz w:val="26"/>
          <w:szCs w:val="26"/>
          <w:rtl/>
          <w:lang w:val="en-US" w:bidi="ar-EG"/>
        </w:rPr>
        <w:t>1 -</w:t>
      </w:r>
      <w:r>
        <w:rPr>
          <w:sz w:val="26"/>
          <w:szCs w:val="26"/>
          <w:rtl/>
          <w:lang w:val="en-US" w:bidi="ar-EG"/>
        </w:rPr>
        <w:tab/>
      </w:r>
      <w:r>
        <w:rPr>
          <w:rFonts w:hint="cs"/>
          <w:sz w:val="26"/>
          <w:szCs w:val="26"/>
          <w:rtl/>
          <w:lang w:val="en-US" w:bidi="ar-EG"/>
        </w:rPr>
        <w:t>ستكون الوكالة المنفذة الرئيسية مسؤولة عن الإشراف الشامل على تنفيذ المرحلة الثانية من خفض إنتاج المواد الهيدروكلوروفلوروكربونية بموجب هذا الاتفاق. وسيتضمن إشراف الوكالة المنفذة الرئيسية ما يلي على أقل تقدير:</w:t>
      </w:r>
    </w:p>
    <w:p w:rsidR="00784B3C" w:rsidRDefault="00784B3C" w:rsidP="00CC1D98">
      <w:pPr>
        <w:pStyle w:val="StyleHeader4Para4Left0Firstline0"/>
        <w:numPr>
          <w:ilvl w:val="0"/>
          <w:numId w:val="0"/>
        </w:numPr>
        <w:tabs>
          <w:tab w:val="clear" w:pos="2880"/>
          <w:tab w:val="clear" w:pos="5760"/>
          <w:tab w:val="left" w:pos="720"/>
        </w:tabs>
        <w:bidi/>
        <w:spacing w:before="240"/>
        <w:ind w:left="1324" w:hanging="1324"/>
        <w:rPr>
          <w:sz w:val="26"/>
          <w:szCs w:val="26"/>
          <w:rtl/>
          <w:lang w:bidi="ar-EG"/>
        </w:rPr>
      </w:pPr>
      <w:r>
        <w:rPr>
          <w:sz w:val="26"/>
          <w:szCs w:val="26"/>
          <w:rtl/>
          <w:lang w:bidi="ar-EG"/>
        </w:rPr>
        <w:tab/>
      </w:r>
      <w:r>
        <w:rPr>
          <w:rFonts w:hint="cs"/>
          <w:sz w:val="26"/>
          <w:szCs w:val="26"/>
          <w:rtl/>
          <w:lang w:bidi="ar-EG"/>
        </w:rPr>
        <w:t>(أ)</w:t>
      </w:r>
      <w:r>
        <w:rPr>
          <w:sz w:val="26"/>
          <w:szCs w:val="26"/>
          <w:rtl/>
          <w:lang w:bidi="ar-EG"/>
        </w:rPr>
        <w:tab/>
      </w:r>
      <w:r>
        <w:rPr>
          <w:rFonts w:hint="cs"/>
          <w:sz w:val="26"/>
          <w:szCs w:val="26"/>
          <w:rtl/>
          <w:lang w:bidi="ar-EG"/>
        </w:rPr>
        <w:t>ضمان التحقق من الأداء والتحقق المالي وفقا لهذا الاتفاق ووفقا لإجراءاته الداخلية ومتطلباته المحددة على النحو الوارد في خطة إدارة إزالة قطاع إنتاج المواد الهيدروكلوروفلوروكربونية الخاصة بالبلد؛</w:t>
      </w:r>
    </w:p>
    <w:p w:rsidR="00784B3C" w:rsidRDefault="00784B3C" w:rsidP="00CC1D98">
      <w:pPr>
        <w:pStyle w:val="StyleHeader4Para4Left0Firstline0"/>
        <w:numPr>
          <w:ilvl w:val="0"/>
          <w:numId w:val="0"/>
        </w:numPr>
        <w:tabs>
          <w:tab w:val="clear" w:pos="2880"/>
          <w:tab w:val="clear" w:pos="5760"/>
          <w:tab w:val="left" w:pos="720"/>
        </w:tabs>
        <w:bidi/>
        <w:spacing w:before="240"/>
        <w:ind w:left="1324" w:hanging="1324"/>
        <w:rPr>
          <w:sz w:val="26"/>
          <w:szCs w:val="26"/>
          <w:rtl/>
          <w:lang w:bidi="ar-EG"/>
        </w:rPr>
      </w:pPr>
      <w:r>
        <w:rPr>
          <w:sz w:val="26"/>
          <w:szCs w:val="26"/>
          <w:rtl/>
          <w:lang w:bidi="ar-EG"/>
        </w:rPr>
        <w:lastRenderedPageBreak/>
        <w:tab/>
      </w:r>
      <w:r>
        <w:rPr>
          <w:rFonts w:hint="cs"/>
          <w:sz w:val="26"/>
          <w:szCs w:val="26"/>
          <w:rtl/>
          <w:lang w:bidi="ar-EG"/>
        </w:rPr>
        <w:t>(ب)</w:t>
      </w:r>
      <w:r>
        <w:rPr>
          <w:sz w:val="26"/>
          <w:szCs w:val="26"/>
          <w:rtl/>
          <w:lang w:bidi="ar-EG"/>
        </w:rPr>
        <w:tab/>
      </w:r>
      <w:r>
        <w:rPr>
          <w:rFonts w:hint="cs"/>
          <w:sz w:val="26"/>
          <w:szCs w:val="26"/>
          <w:rtl/>
          <w:lang w:bidi="ar-EG"/>
        </w:rPr>
        <w:t>مساعدة البلد على إعداد خطط التنفيذ والتقارير اللاحقة وفقا للتذييل 4-ألف؛</w:t>
      </w:r>
    </w:p>
    <w:p w:rsidR="00784B3C" w:rsidRDefault="00784B3C" w:rsidP="00CC1D98">
      <w:pPr>
        <w:pStyle w:val="StyleHeader4Para4Left0Firstline0"/>
        <w:numPr>
          <w:ilvl w:val="0"/>
          <w:numId w:val="0"/>
        </w:numPr>
        <w:tabs>
          <w:tab w:val="clear" w:pos="2880"/>
          <w:tab w:val="clear" w:pos="5760"/>
          <w:tab w:val="left" w:pos="720"/>
        </w:tabs>
        <w:bidi/>
        <w:spacing w:before="240"/>
        <w:ind w:left="1324" w:hanging="1324"/>
        <w:rPr>
          <w:sz w:val="26"/>
          <w:szCs w:val="26"/>
          <w:rtl/>
          <w:lang w:bidi="ar-EG"/>
        </w:rPr>
      </w:pPr>
      <w:r>
        <w:rPr>
          <w:sz w:val="26"/>
          <w:szCs w:val="26"/>
          <w:rtl/>
          <w:lang w:bidi="ar-EG"/>
        </w:rPr>
        <w:tab/>
      </w:r>
      <w:r>
        <w:rPr>
          <w:rFonts w:hint="cs"/>
          <w:sz w:val="26"/>
          <w:szCs w:val="26"/>
          <w:rtl/>
          <w:lang w:bidi="ar-EG"/>
        </w:rPr>
        <w:t>(ج)</w:t>
      </w:r>
      <w:r>
        <w:rPr>
          <w:sz w:val="26"/>
          <w:szCs w:val="26"/>
          <w:rtl/>
          <w:lang w:bidi="ar-EG"/>
        </w:rPr>
        <w:tab/>
      </w:r>
      <w:r>
        <w:rPr>
          <w:rFonts w:hint="cs"/>
          <w:sz w:val="26"/>
          <w:szCs w:val="26"/>
          <w:rtl/>
          <w:lang w:bidi="ar-EG"/>
        </w:rPr>
        <w:t>توفير تحقق مستقل للجنة التنفيذية يفيد بتحقيق الأهداف وإكمال الأنشطة السنوية المتصلة بها على النحو المبين في خطة التنفيذ بما يتماشى مع التذييل 4-ألف؛</w:t>
      </w:r>
    </w:p>
    <w:p w:rsidR="00784B3C" w:rsidRDefault="00784B3C" w:rsidP="00CC1D98">
      <w:pPr>
        <w:pStyle w:val="StyleHeader4Para4Left0Firstline0"/>
        <w:numPr>
          <w:ilvl w:val="0"/>
          <w:numId w:val="0"/>
        </w:numPr>
        <w:tabs>
          <w:tab w:val="clear" w:pos="2880"/>
          <w:tab w:val="clear" w:pos="5760"/>
          <w:tab w:val="left" w:pos="720"/>
        </w:tabs>
        <w:bidi/>
        <w:spacing w:before="240"/>
        <w:ind w:left="1324" w:hanging="1324"/>
        <w:rPr>
          <w:sz w:val="26"/>
          <w:szCs w:val="26"/>
          <w:rtl/>
          <w:lang w:bidi="ar-EG"/>
        </w:rPr>
      </w:pPr>
      <w:r>
        <w:rPr>
          <w:sz w:val="26"/>
          <w:szCs w:val="26"/>
          <w:rtl/>
          <w:lang w:bidi="ar-EG"/>
        </w:rPr>
        <w:tab/>
      </w:r>
      <w:r>
        <w:rPr>
          <w:rFonts w:hint="cs"/>
          <w:sz w:val="26"/>
          <w:szCs w:val="26"/>
          <w:rtl/>
          <w:lang w:bidi="ar-EG"/>
        </w:rPr>
        <w:t>(د)</w:t>
      </w:r>
      <w:r>
        <w:rPr>
          <w:sz w:val="26"/>
          <w:szCs w:val="26"/>
          <w:rtl/>
          <w:lang w:bidi="ar-EG"/>
        </w:rPr>
        <w:tab/>
      </w:r>
      <w:r>
        <w:rPr>
          <w:rFonts w:hint="cs"/>
          <w:sz w:val="26"/>
          <w:szCs w:val="26"/>
          <w:rtl/>
          <w:lang w:bidi="ar-EG"/>
        </w:rPr>
        <w:t>ضمان انعكاس الخبرات والتقدم في تحديثات الخطة الشاملة وفي خطط التنفيذ السنوية التالية بما يتماشى مع الفقرتين الفرعيتين 1 (ج) و 1 (د) من التذييل 4-ألف؛</w:t>
      </w:r>
    </w:p>
    <w:p w:rsidR="00784B3C" w:rsidRDefault="00784B3C" w:rsidP="00CC1D98">
      <w:pPr>
        <w:pStyle w:val="StyleHeader4Para4Left0Firstline0"/>
        <w:numPr>
          <w:ilvl w:val="0"/>
          <w:numId w:val="0"/>
        </w:numPr>
        <w:tabs>
          <w:tab w:val="clear" w:pos="2880"/>
          <w:tab w:val="clear" w:pos="5760"/>
          <w:tab w:val="left" w:pos="720"/>
        </w:tabs>
        <w:bidi/>
        <w:spacing w:before="240"/>
        <w:ind w:left="1324" w:hanging="1324"/>
        <w:rPr>
          <w:sz w:val="26"/>
          <w:szCs w:val="26"/>
          <w:rtl/>
          <w:lang w:bidi="ar-EG"/>
        </w:rPr>
      </w:pPr>
      <w:r>
        <w:rPr>
          <w:sz w:val="26"/>
          <w:szCs w:val="26"/>
          <w:rtl/>
          <w:lang w:bidi="ar-EG"/>
        </w:rPr>
        <w:tab/>
      </w:r>
      <w:r>
        <w:rPr>
          <w:rFonts w:hint="cs"/>
          <w:sz w:val="26"/>
          <w:szCs w:val="26"/>
          <w:rtl/>
          <w:lang w:bidi="ar-EG"/>
        </w:rPr>
        <w:t>(هـ)</w:t>
      </w:r>
      <w:r>
        <w:rPr>
          <w:sz w:val="26"/>
          <w:szCs w:val="26"/>
          <w:rtl/>
          <w:lang w:bidi="ar-EG"/>
        </w:rPr>
        <w:tab/>
      </w:r>
      <w:r>
        <w:rPr>
          <w:rFonts w:hint="cs"/>
          <w:sz w:val="26"/>
          <w:szCs w:val="26"/>
          <w:rtl/>
          <w:lang w:bidi="ar-EG"/>
        </w:rPr>
        <w:t>الوفاء بمتطلبات الإبلاغ الخاصة بتقارير التنفيذ السنوية وخطط التنفيذ السنوية والخطة الشاملة على النحو المحدد في التذييل 4-ألف لتقديمها إلى اللجنة التنفيذية؛</w:t>
      </w:r>
    </w:p>
    <w:p w:rsidR="00784B3C" w:rsidRDefault="00784B3C" w:rsidP="00CC1D98">
      <w:pPr>
        <w:pStyle w:val="StyleHeader4Para4Left0Firstline0"/>
        <w:numPr>
          <w:ilvl w:val="0"/>
          <w:numId w:val="0"/>
        </w:numPr>
        <w:tabs>
          <w:tab w:val="clear" w:pos="2880"/>
          <w:tab w:val="clear" w:pos="5760"/>
          <w:tab w:val="left" w:pos="720"/>
        </w:tabs>
        <w:bidi/>
        <w:spacing w:before="240"/>
        <w:ind w:left="1324" w:hanging="1324"/>
        <w:rPr>
          <w:sz w:val="26"/>
          <w:szCs w:val="26"/>
          <w:rtl/>
          <w:lang w:bidi="ar-EG"/>
        </w:rPr>
      </w:pPr>
      <w:r>
        <w:rPr>
          <w:sz w:val="26"/>
          <w:szCs w:val="26"/>
          <w:rtl/>
          <w:lang w:bidi="ar-EG"/>
        </w:rPr>
        <w:tab/>
      </w:r>
      <w:r>
        <w:rPr>
          <w:rFonts w:hint="cs"/>
          <w:sz w:val="26"/>
          <w:szCs w:val="26"/>
          <w:rtl/>
          <w:lang w:bidi="ar-EG"/>
        </w:rPr>
        <w:t>(و)</w:t>
      </w:r>
      <w:r>
        <w:rPr>
          <w:sz w:val="26"/>
          <w:szCs w:val="26"/>
          <w:rtl/>
          <w:lang w:bidi="ar-EG"/>
        </w:rPr>
        <w:tab/>
      </w:r>
      <w:r>
        <w:rPr>
          <w:rFonts w:hint="cs"/>
          <w:sz w:val="26"/>
          <w:szCs w:val="26"/>
          <w:rtl/>
          <w:lang w:bidi="ar-EG"/>
        </w:rPr>
        <w:t>ضمان أن يقوم خبراء تقنيين مستقلين مؤهلين بإجراء المراجعات التقنية؛</w:t>
      </w:r>
    </w:p>
    <w:p w:rsidR="00784B3C" w:rsidRDefault="00784B3C" w:rsidP="00CC1D98">
      <w:pPr>
        <w:pStyle w:val="StyleHeader4Para4Left0Firstline0"/>
        <w:numPr>
          <w:ilvl w:val="0"/>
          <w:numId w:val="0"/>
        </w:numPr>
        <w:tabs>
          <w:tab w:val="clear" w:pos="2880"/>
          <w:tab w:val="clear" w:pos="5760"/>
          <w:tab w:val="left" w:pos="720"/>
        </w:tabs>
        <w:bidi/>
        <w:spacing w:before="240"/>
        <w:ind w:left="1324" w:hanging="1324"/>
        <w:rPr>
          <w:sz w:val="26"/>
          <w:szCs w:val="26"/>
          <w:rtl/>
          <w:lang w:bidi="ar-EG"/>
        </w:rPr>
      </w:pPr>
      <w:r>
        <w:rPr>
          <w:sz w:val="26"/>
          <w:szCs w:val="26"/>
          <w:rtl/>
          <w:lang w:bidi="ar-EG"/>
        </w:rPr>
        <w:tab/>
      </w:r>
      <w:r>
        <w:rPr>
          <w:rFonts w:hint="cs"/>
          <w:sz w:val="26"/>
          <w:szCs w:val="26"/>
          <w:rtl/>
          <w:lang w:bidi="ar-EG"/>
        </w:rPr>
        <w:t>(ز)</w:t>
      </w:r>
      <w:r>
        <w:rPr>
          <w:sz w:val="26"/>
          <w:szCs w:val="26"/>
          <w:rtl/>
          <w:lang w:bidi="ar-EG"/>
        </w:rPr>
        <w:tab/>
      </w:r>
      <w:r>
        <w:rPr>
          <w:rFonts w:hint="cs"/>
          <w:sz w:val="26"/>
          <w:szCs w:val="26"/>
          <w:rtl/>
          <w:lang w:bidi="ar-EG"/>
        </w:rPr>
        <w:t>إجراء مهام الإشراف المطلوبة؛</w:t>
      </w:r>
    </w:p>
    <w:p w:rsidR="00784B3C" w:rsidRDefault="00784B3C" w:rsidP="00CC1D98">
      <w:pPr>
        <w:pStyle w:val="StyleHeader4Para4Left0Firstline0"/>
        <w:numPr>
          <w:ilvl w:val="0"/>
          <w:numId w:val="0"/>
        </w:numPr>
        <w:tabs>
          <w:tab w:val="clear" w:pos="2880"/>
          <w:tab w:val="clear" w:pos="5760"/>
          <w:tab w:val="left" w:pos="720"/>
        </w:tabs>
        <w:bidi/>
        <w:spacing w:before="240"/>
        <w:ind w:left="1324" w:hanging="1324"/>
        <w:rPr>
          <w:sz w:val="26"/>
          <w:szCs w:val="26"/>
          <w:rtl/>
          <w:lang w:bidi="ar-EG"/>
        </w:rPr>
      </w:pPr>
      <w:r>
        <w:rPr>
          <w:sz w:val="26"/>
          <w:szCs w:val="26"/>
          <w:rtl/>
          <w:lang w:bidi="ar-EG"/>
        </w:rPr>
        <w:tab/>
      </w:r>
      <w:r>
        <w:rPr>
          <w:rFonts w:hint="cs"/>
          <w:sz w:val="26"/>
          <w:szCs w:val="26"/>
          <w:rtl/>
          <w:lang w:bidi="ar-EG"/>
        </w:rPr>
        <w:t>(ح)</w:t>
      </w:r>
      <w:r>
        <w:rPr>
          <w:sz w:val="26"/>
          <w:szCs w:val="26"/>
          <w:rtl/>
          <w:lang w:bidi="ar-EG"/>
        </w:rPr>
        <w:tab/>
      </w:r>
      <w:r>
        <w:rPr>
          <w:rFonts w:hint="cs"/>
          <w:sz w:val="26"/>
          <w:szCs w:val="26"/>
          <w:rtl/>
          <w:lang w:bidi="ar-EG"/>
        </w:rPr>
        <w:t xml:space="preserve">تتبع تنفيذ واستخدام الأموال لضمان اتساقها مع جميع سياسات وإجراءات الوكالة المنفذة الرئيسية بما في ذلك </w:t>
      </w:r>
      <w:r w:rsidRPr="00173645">
        <w:rPr>
          <w:rFonts w:hint="cs"/>
          <w:sz w:val="26"/>
          <w:szCs w:val="26"/>
          <w:rtl/>
          <w:lang w:bidi="ar-EG"/>
        </w:rPr>
        <w:t>سياسات</w:t>
      </w:r>
      <w:r>
        <w:rPr>
          <w:rFonts w:hint="cs"/>
          <w:sz w:val="26"/>
          <w:szCs w:val="26"/>
          <w:rtl/>
          <w:lang w:bidi="ar-EG"/>
        </w:rPr>
        <w:t xml:space="preserve"> الحماية وسياسات اللجنة التنفيذية وإجراءاتها وأحكام هذا الاتفاق؛</w:t>
      </w:r>
    </w:p>
    <w:p w:rsidR="00784B3C" w:rsidRDefault="00784B3C" w:rsidP="00CC1D98">
      <w:pPr>
        <w:pStyle w:val="StyleHeader4Para4Left0Firstline0"/>
        <w:numPr>
          <w:ilvl w:val="0"/>
          <w:numId w:val="0"/>
        </w:numPr>
        <w:tabs>
          <w:tab w:val="clear" w:pos="2880"/>
          <w:tab w:val="clear" w:pos="5760"/>
          <w:tab w:val="left" w:pos="720"/>
        </w:tabs>
        <w:bidi/>
        <w:spacing w:before="240"/>
        <w:ind w:left="1324" w:hanging="1324"/>
        <w:rPr>
          <w:sz w:val="26"/>
          <w:szCs w:val="26"/>
          <w:rtl/>
          <w:lang w:bidi="ar-EG"/>
        </w:rPr>
      </w:pPr>
      <w:r>
        <w:rPr>
          <w:sz w:val="26"/>
          <w:szCs w:val="26"/>
          <w:rtl/>
          <w:lang w:bidi="ar-EG"/>
        </w:rPr>
        <w:tab/>
      </w:r>
      <w:r>
        <w:rPr>
          <w:rFonts w:hint="cs"/>
          <w:sz w:val="26"/>
          <w:szCs w:val="26"/>
          <w:rtl/>
          <w:lang w:bidi="ar-EG"/>
        </w:rPr>
        <w:t>(ط)</w:t>
      </w:r>
      <w:r>
        <w:rPr>
          <w:sz w:val="26"/>
          <w:szCs w:val="26"/>
          <w:rtl/>
          <w:lang w:bidi="ar-EG"/>
        </w:rPr>
        <w:tab/>
      </w:r>
      <w:r>
        <w:rPr>
          <w:rFonts w:hint="cs"/>
          <w:sz w:val="26"/>
          <w:szCs w:val="26"/>
          <w:rtl/>
          <w:lang w:bidi="ar-EG"/>
        </w:rPr>
        <w:t>ضمان وجود آلية تشغيلية تُمكّن من تنفيذ خطة التنفيذ بطريقة فعالة وشفافة والإبلاغ الدقيق عن البيانات؛</w:t>
      </w:r>
    </w:p>
    <w:p w:rsidR="00784B3C" w:rsidRDefault="00784B3C" w:rsidP="00CC1D98">
      <w:pPr>
        <w:pStyle w:val="StyleHeader4Para4Left0Firstline0"/>
        <w:numPr>
          <w:ilvl w:val="0"/>
          <w:numId w:val="0"/>
        </w:numPr>
        <w:tabs>
          <w:tab w:val="clear" w:pos="2880"/>
          <w:tab w:val="clear" w:pos="5760"/>
          <w:tab w:val="left" w:pos="720"/>
        </w:tabs>
        <w:bidi/>
        <w:spacing w:before="240"/>
        <w:ind w:left="1324" w:hanging="1324"/>
        <w:rPr>
          <w:sz w:val="26"/>
          <w:szCs w:val="26"/>
          <w:rtl/>
          <w:lang w:bidi="ar-EG"/>
        </w:rPr>
      </w:pPr>
      <w:r>
        <w:rPr>
          <w:sz w:val="26"/>
          <w:szCs w:val="26"/>
          <w:rtl/>
          <w:lang w:bidi="ar-EG"/>
        </w:rPr>
        <w:tab/>
      </w:r>
      <w:r>
        <w:rPr>
          <w:rFonts w:hint="cs"/>
          <w:sz w:val="26"/>
          <w:szCs w:val="26"/>
          <w:rtl/>
          <w:lang w:bidi="ar-EG"/>
        </w:rPr>
        <w:t>(ي)</w:t>
      </w:r>
      <w:r>
        <w:rPr>
          <w:sz w:val="26"/>
          <w:szCs w:val="26"/>
          <w:rtl/>
          <w:lang w:bidi="ar-EG"/>
        </w:rPr>
        <w:tab/>
      </w:r>
      <w:r>
        <w:rPr>
          <w:rFonts w:hint="cs"/>
          <w:sz w:val="26"/>
          <w:szCs w:val="26"/>
          <w:rtl/>
          <w:lang w:bidi="ar-EG"/>
        </w:rPr>
        <w:t>في حالة خفض التمويل للفشل في الامتثال وفقا للفقرة 1 من هذا الاتفاق، تحدد بالتشاور مع البلد تخصيص التخفيضات لمختلف بنود الميزانية وإلى تكاليف دعم الوكالة المنفذة الرئيسية؛</w:t>
      </w:r>
    </w:p>
    <w:p w:rsidR="00784B3C" w:rsidRDefault="00784B3C" w:rsidP="00CC1D98">
      <w:pPr>
        <w:pStyle w:val="StyleHeader4Para4Left0Firstline0"/>
        <w:numPr>
          <w:ilvl w:val="0"/>
          <w:numId w:val="0"/>
        </w:numPr>
        <w:tabs>
          <w:tab w:val="clear" w:pos="2880"/>
          <w:tab w:val="clear" w:pos="5760"/>
          <w:tab w:val="left" w:pos="720"/>
        </w:tabs>
        <w:bidi/>
        <w:spacing w:before="240"/>
        <w:ind w:left="1324" w:hanging="1324"/>
        <w:rPr>
          <w:sz w:val="26"/>
          <w:szCs w:val="26"/>
          <w:rtl/>
          <w:lang w:bidi="ar-EG"/>
        </w:rPr>
      </w:pPr>
      <w:r>
        <w:rPr>
          <w:sz w:val="26"/>
          <w:szCs w:val="26"/>
          <w:rtl/>
          <w:lang w:bidi="ar-EG"/>
        </w:rPr>
        <w:tab/>
      </w:r>
      <w:r>
        <w:rPr>
          <w:rFonts w:hint="cs"/>
          <w:sz w:val="26"/>
          <w:szCs w:val="26"/>
          <w:rtl/>
          <w:lang w:bidi="ar-EG"/>
        </w:rPr>
        <w:t>(ك)</w:t>
      </w:r>
      <w:r>
        <w:rPr>
          <w:sz w:val="26"/>
          <w:szCs w:val="26"/>
          <w:rtl/>
          <w:lang w:bidi="ar-EG"/>
        </w:rPr>
        <w:tab/>
      </w:r>
      <w:r>
        <w:rPr>
          <w:rFonts w:hint="cs"/>
          <w:sz w:val="26"/>
          <w:szCs w:val="26"/>
          <w:rtl/>
          <w:lang w:bidi="ar-EG"/>
        </w:rPr>
        <w:t>ضمان أن تستند المدفوعات للبلد إلى استعمال المؤشرات؛ و</w:t>
      </w:r>
    </w:p>
    <w:p w:rsidR="00784B3C" w:rsidRDefault="00784B3C" w:rsidP="00CC1D98">
      <w:pPr>
        <w:pStyle w:val="StyleHeader4Para4Left0Firstline0"/>
        <w:numPr>
          <w:ilvl w:val="0"/>
          <w:numId w:val="0"/>
        </w:numPr>
        <w:tabs>
          <w:tab w:val="clear" w:pos="2880"/>
          <w:tab w:val="clear" w:pos="5760"/>
          <w:tab w:val="left" w:pos="720"/>
        </w:tabs>
        <w:bidi/>
        <w:spacing w:before="240"/>
        <w:ind w:left="1324" w:hanging="1324"/>
        <w:rPr>
          <w:sz w:val="26"/>
          <w:szCs w:val="26"/>
          <w:rtl/>
          <w:lang w:bidi="ar-EG"/>
        </w:rPr>
      </w:pPr>
      <w:r>
        <w:rPr>
          <w:sz w:val="26"/>
          <w:szCs w:val="26"/>
          <w:rtl/>
          <w:lang w:bidi="ar-EG"/>
        </w:rPr>
        <w:tab/>
      </w:r>
      <w:r>
        <w:rPr>
          <w:rFonts w:hint="cs"/>
          <w:sz w:val="26"/>
          <w:szCs w:val="26"/>
          <w:rtl/>
          <w:lang w:bidi="ar-EG"/>
        </w:rPr>
        <w:t>(ل)</w:t>
      </w:r>
      <w:r>
        <w:rPr>
          <w:sz w:val="26"/>
          <w:szCs w:val="26"/>
          <w:rtl/>
          <w:lang w:bidi="ar-EG"/>
        </w:rPr>
        <w:tab/>
      </w:r>
      <w:r>
        <w:rPr>
          <w:rFonts w:hint="cs"/>
          <w:sz w:val="26"/>
          <w:szCs w:val="26"/>
          <w:rtl/>
          <w:lang w:bidi="ar-EG"/>
        </w:rPr>
        <w:t>تقديم المساعدة فيما يتعلق بدعم السياسات العامة والدعم في مجال الإدارة والدعم التقني عند الطلب.</w:t>
      </w:r>
    </w:p>
    <w:p w:rsidR="00784B3C" w:rsidRDefault="00784B3C" w:rsidP="00CC1D98">
      <w:pPr>
        <w:pStyle w:val="StyleHeader4Para4Left0Firstline0"/>
        <w:numPr>
          <w:ilvl w:val="0"/>
          <w:numId w:val="0"/>
        </w:numPr>
        <w:tabs>
          <w:tab w:val="clear" w:pos="2880"/>
          <w:tab w:val="clear" w:pos="5760"/>
          <w:tab w:val="left" w:pos="720"/>
        </w:tabs>
        <w:bidi/>
        <w:spacing w:before="240"/>
        <w:rPr>
          <w:sz w:val="26"/>
          <w:szCs w:val="26"/>
          <w:rtl/>
          <w:lang w:bidi="ar-EG"/>
        </w:rPr>
      </w:pPr>
      <w:r>
        <w:rPr>
          <w:rFonts w:hint="cs"/>
          <w:sz w:val="26"/>
          <w:szCs w:val="26"/>
          <w:rtl/>
          <w:lang w:bidi="ar-EG"/>
        </w:rPr>
        <w:t>2 -</w:t>
      </w:r>
      <w:r>
        <w:rPr>
          <w:sz w:val="26"/>
          <w:szCs w:val="26"/>
          <w:rtl/>
          <w:lang w:bidi="ar-EG"/>
        </w:rPr>
        <w:tab/>
      </w:r>
      <w:r>
        <w:rPr>
          <w:rFonts w:hint="cs"/>
          <w:sz w:val="26"/>
          <w:szCs w:val="26"/>
          <w:rtl/>
          <w:lang w:bidi="ar-EG"/>
        </w:rPr>
        <w:t>وبعد التشاور مع البلد ومراعاة أي وجهات نظر يتم الإعراب عنها، تختار الوكالة المنفذة الرئيسة وتحدد اختصاصات كيانا مستقلا لإجراء التحقق من النتائج وإنتاج المواد المشار إليها في المرفق 1-ألف بمقتضى الفقرة الفرعية 19 (ب) من هذا الاتفاق، والفقرة الفرعية 1 (ب) من التذييل 4-ألف.</w:t>
      </w:r>
    </w:p>
    <w:p w:rsidR="00784B3C" w:rsidRPr="00DD3F86" w:rsidRDefault="00784B3C" w:rsidP="00CC1D98">
      <w:pPr>
        <w:pStyle w:val="StyleHeader4Para4Left0Firstline0"/>
        <w:numPr>
          <w:ilvl w:val="0"/>
          <w:numId w:val="0"/>
        </w:numPr>
        <w:tabs>
          <w:tab w:val="clear" w:pos="2880"/>
          <w:tab w:val="clear" w:pos="5760"/>
          <w:tab w:val="left" w:pos="720"/>
        </w:tabs>
        <w:bidi/>
        <w:spacing w:before="240"/>
        <w:rPr>
          <w:b/>
          <w:bCs/>
          <w:sz w:val="26"/>
          <w:szCs w:val="26"/>
          <w:rtl/>
          <w:lang w:bidi="ar-EG"/>
        </w:rPr>
      </w:pPr>
      <w:r w:rsidRPr="00DD3F86">
        <w:rPr>
          <w:rFonts w:hint="cs"/>
          <w:b/>
          <w:bCs/>
          <w:sz w:val="26"/>
          <w:szCs w:val="26"/>
          <w:rtl/>
          <w:lang w:bidi="ar-EG"/>
        </w:rPr>
        <w:t>التذييل 7-ألف: التخفيضات في التمويل للفشل في الامتثال للمرحلة الثانية</w:t>
      </w:r>
    </w:p>
    <w:p w:rsidR="00784B3C" w:rsidRDefault="00784B3C" w:rsidP="00CC1D98">
      <w:pPr>
        <w:pStyle w:val="StyleHeader4Para4Left0Firstline0"/>
        <w:numPr>
          <w:ilvl w:val="0"/>
          <w:numId w:val="0"/>
        </w:numPr>
        <w:tabs>
          <w:tab w:val="clear" w:pos="2880"/>
          <w:tab w:val="clear" w:pos="5760"/>
          <w:tab w:val="left" w:pos="720"/>
        </w:tabs>
        <w:bidi/>
        <w:spacing w:before="240"/>
        <w:rPr>
          <w:sz w:val="26"/>
          <w:szCs w:val="26"/>
          <w:rtl/>
          <w:lang w:val="en-US" w:bidi="ar-EG"/>
        </w:rPr>
      </w:pPr>
      <w:r>
        <w:rPr>
          <w:rFonts w:hint="cs"/>
          <w:sz w:val="26"/>
          <w:szCs w:val="26"/>
          <w:rtl/>
          <w:lang w:val="en-US" w:bidi="ar-EG"/>
        </w:rPr>
        <w:t>1 -</w:t>
      </w:r>
      <w:r>
        <w:rPr>
          <w:sz w:val="26"/>
          <w:szCs w:val="26"/>
          <w:rtl/>
          <w:lang w:val="en-US" w:bidi="ar-EG"/>
        </w:rPr>
        <w:tab/>
      </w:r>
      <w:r>
        <w:rPr>
          <w:rFonts w:hint="cs"/>
          <w:sz w:val="26"/>
          <w:szCs w:val="26"/>
          <w:rtl/>
          <w:lang w:val="en-US" w:bidi="ar-EG"/>
        </w:rPr>
        <w:t>وفقا للفقرتين 12 و 24 من هذا الاتفاق، يجوز خفض مبلغ التمويل المقدم بمقدار 1.10 دولار أمريكي للكيلوغرام/سنويا من الإنتاج الذي يتجاوز المستوى المحدد في الصف 2.1 من التذييل 2-ألف عن كل سنة من شرائح التمويل المقبلة التي لم يتحقق فيها الهدف المحدد في الصف 2.1 من التذييل 2-ألف.</w:t>
      </w:r>
    </w:p>
    <w:p w:rsidR="00784B3C" w:rsidRDefault="00784B3C" w:rsidP="00CC1D98">
      <w:pPr>
        <w:pStyle w:val="StyleHeader4Para4Left0Firstline0"/>
        <w:numPr>
          <w:ilvl w:val="0"/>
          <w:numId w:val="0"/>
        </w:numPr>
        <w:tabs>
          <w:tab w:val="clear" w:pos="2880"/>
          <w:tab w:val="clear" w:pos="5760"/>
          <w:tab w:val="left" w:pos="720"/>
        </w:tabs>
        <w:bidi/>
        <w:spacing w:before="240"/>
        <w:rPr>
          <w:sz w:val="26"/>
          <w:szCs w:val="26"/>
          <w:rtl/>
          <w:lang w:val="en-US" w:bidi="ar-EG"/>
        </w:rPr>
      </w:pPr>
      <w:r>
        <w:rPr>
          <w:rFonts w:hint="cs"/>
          <w:sz w:val="26"/>
          <w:szCs w:val="26"/>
          <w:rtl/>
          <w:lang w:val="en-US" w:bidi="ar-EG"/>
        </w:rPr>
        <w:t>2 -</w:t>
      </w:r>
      <w:r>
        <w:rPr>
          <w:sz w:val="26"/>
          <w:szCs w:val="26"/>
          <w:rtl/>
          <w:lang w:val="en-US" w:bidi="ar-EG"/>
        </w:rPr>
        <w:tab/>
      </w:r>
      <w:r>
        <w:rPr>
          <w:rFonts w:hint="cs"/>
          <w:sz w:val="26"/>
          <w:szCs w:val="26"/>
          <w:rtl/>
          <w:lang w:val="en-US" w:bidi="ar-EG"/>
        </w:rPr>
        <w:t>في حالة أن يكشف أي تحقق سنوي مستقل منصوص عليه في الفقرة 3 من التذييل 5-ألف من هذا الاتفاق عن أن أي قدرات إنتاج الهيدروكلوروفلوروكربون المزالة والتي جرى تعويضها كما تحدد الفقرة 3 من هذا الاتفاق في أي منشآت لإنتاج الهيدروكلوروفلوروكربون قد أعيد توجيهها إلى استخدامات العوامل الوسيطة في سنة معينة، يجوز خفض مبلغ التمويل بمقدار 0.15 دولار أمريكي لكل كيلوغرام سنويا من الإنتاج المعاد توجيهه من التمويل المقبل.</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5"/>
        <w:gridCol w:w="1596"/>
        <w:gridCol w:w="1596"/>
        <w:gridCol w:w="1596"/>
        <w:gridCol w:w="1596"/>
        <w:gridCol w:w="1597"/>
      </w:tblGrid>
      <w:tr w:rsidR="00345FC1" w:rsidTr="00345FC1">
        <w:tc>
          <w:tcPr>
            <w:tcW w:w="1595" w:type="dxa"/>
          </w:tcPr>
          <w:p w:rsidR="00345FC1" w:rsidRDefault="00345FC1" w:rsidP="00784B3C"/>
        </w:tc>
        <w:tc>
          <w:tcPr>
            <w:tcW w:w="1596" w:type="dxa"/>
          </w:tcPr>
          <w:p w:rsidR="00345FC1" w:rsidRDefault="00345FC1" w:rsidP="00784B3C"/>
        </w:tc>
        <w:tc>
          <w:tcPr>
            <w:tcW w:w="1596" w:type="dxa"/>
          </w:tcPr>
          <w:p w:rsidR="00345FC1" w:rsidRDefault="00345FC1" w:rsidP="00784B3C">
            <w:pPr>
              <w:rPr>
                <w:b/>
                <w:bCs/>
              </w:rPr>
            </w:pPr>
          </w:p>
        </w:tc>
        <w:tc>
          <w:tcPr>
            <w:tcW w:w="1596" w:type="dxa"/>
            <w:tcBorders>
              <w:bottom w:val="single" w:sz="4" w:space="0" w:color="auto"/>
            </w:tcBorders>
          </w:tcPr>
          <w:p w:rsidR="00345FC1" w:rsidRDefault="00345FC1" w:rsidP="00784B3C">
            <w:pPr>
              <w:rPr>
                <w:b/>
                <w:bCs/>
              </w:rPr>
            </w:pPr>
          </w:p>
        </w:tc>
        <w:tc>
          <w:tcPr>
            <w:tcW w:w="1596" w:type="dxa"/>
          </w:tcPr>
          <w:p w:rsidR="00345FC1" w:rsidRDefault="00345FC1" w:rsidP="00784B3C"/>
        </w:tc>
        <w:tc>
          <w:tcPr>
            <w:tcW w:w="1597" w:type="dxa"/>
          </w:tcPr>
          <w:p w:rsidR="00345FC1" w:rsidRDefault="00345FC1" w:rsidP="00784B3C"/>
        </w:tc>
      </w:tr>
    </w:tbl>
    <w:p w:rsidR="00784B3C" w:rsidRPr="00DD3F86" w:rsidRDefault="00784B3C" w:rsidP="00784B3C">
      <w:pPr>
        <w:pStyle w:val="StyleHeader4Para4Left0Firstline0"/>
        <w:numPr>
          <w:ilvl w:val="0"/>
          <w:numId w:val="0"/>
        </w:numPr>
        <w:tabs>
          <w:tab w:val="clear" w:pos="2880"/>
          <w:tab w:val="clear" w:pos="5760"/>
          <w:tab w:val="left" w:pos="720"/>
        </w:tabs>
        <w:bidi/>
        <w:spacing w:before="240"/>
        <w:rPr>
          <w:sz w:val="26"/>
          <w:szCs w:val="26"/>
          <w:lang w:val="en-US" w:bidi="ar-EG"/>
        </w:rPr>
      </w:pPr>
    </w:p>
    <w:sectPr w:rsidR="00784B3C" w:rsidRPr="00DD3F86" w:rsidSect="00856E31">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48DB" w:rsidRDefault="00BE48DB" w:rsidP="004A504B">
      <w:r>
        <w:separator/>
      </w:r>
    </w:p>
  </w:endnote>
  <w:endnote w:type="continuationSeparator" w:id="0">
    <w:p w:rsidR="00BE48DB" w:rsidRDefault="00BE48D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582" w:rsidRPr="0033525D" w:rsidRDefault="00E02543">
    <w:pPr>
      <w:jc w:val="center"/>
    </w:pPr>
    <w:r>
      <w:fldChar w:fldCharType="begin"/>
    </w:r>
    <w:r w:rsidR="00211582">
      <w:instrText xml:space="preserve"> PAGE </w:instrText>
    </w:r>
    <w:r>
      <w:fldChar w:fldCharType="separate"/>
    </w:r>
    <w:r w:rsidR="00315512">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582" w:rsidRPr="0033525D" w:rsidRDefault="00E02543">
    <w:pPr>
      <w:jc w:val="center"/>
    </w:pPr>
    <w:r>
      <w:fldChar w:fldCharType="begin"/>
    </w:r>
    <w:r w:rsidR="00211582">
      <w:instrText xml:space="preserve"> PAGE </w:instrText>
    </w:r>
    <w:r>
      <w:fldChar w:fldCharType="separate"/>
    </w:r>
    <w:r w:rsidR="00315512">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582" w:rsidRPr="0033525D" w:rsidRDefault="00211582" w:rsidP="00085720">
    <w:pPr>
      <w:jc w:val="center"/>
    </w:pPr>
  </w:p>
  <w:p w:rsidR="00211582" w:rsidRPr="00085720" w:rsidRDefault="00211582" w:rsidP="00085720">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582" w:rsidRPr="0033525D" w:rsidRDefault="00E02543">
    <w:pPr>
      <w:jc w:val="center"/>
    </w:pPr>
    <w:r>
      <w:fldChar w:fldCharType="begin"/>
    </w:r>
    <w:r w:rsidR="00211582">
      <w:instrText xml:space="preserve"> PAGE </w:instrText>
    </w:r>
    <w:r>
      <w:fldChar w:fldCharType="separate"/>
    </w:r>
    <w:r w:rsidR="00315512">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582" w:rsidRPr="0033525D" w:rsidRDefault="00E02543">
    <w:pPr>
      <w:jc w:val="center"/>
    </w:pPr>
    <w:r>
      <w:fldChar w:fldCharType="begin"/>
    </w:r>
    <w:r w:rsidR="00211582">
      <w:instrText xml:space="preserve"> PAGE </w:instrText>
    </w:r>
    <w:r>
      <w:fldChar w:fldCharType="separate"/>
    </w:r>
    <w:r w:rsidR="00315512">
      <w:rPr>
        <w:noProof/>
      </w:rPr>
      <w:t>9</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582" w:rsidRPr="0033525D" w:rsidRDefault="00E02543" w:rsidP="00856E31">
    <w:pPr>
      <w:jc w:val="center"/>
    </w:pPr>
    <w:r>
      <w:fldChar w:fldCharType="begin"/>
    </w:r>
    <w:r w:rsidR="00211582">
      <w:instrText xml:space="preserve"> PAGE </w:instrText>
    </w:r>
    <w:r>
      <w:fldChar w:fldCharType="separate"/>
    </w:r>
    <w:r w:rsidR="00315512">
      <w:rPr>
        <w:noProof/>
      </w:rPr>
      <w:t>1</w:t>
    </w:r>
    <w:r>
      <w:rPr>
        <w:noProof/>
      </w:rPr>
      <w:fldChar w:fldCharType="end"/>
    </w:r>
  </w:p>
  <w:p w:rsidR="00211582" w:rsidRPr="00856E31" w:rsidRDefault="00211582" w:rsidP="00856E3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48DB" w:rsidRDefault="00BE48DB" w:rsidP="007064B0">
      <w:pPr>
        <w:bidi/>
      </w:pPr>
      <w:r>
        <w:separator/>
      </w:r>
    </w:p>
  </w:footnote>
  <w:footnote w:type="continuationSeparator" w:id="0">
    <w:p w:rsidR="00BE48DB" w:rsidRDefault="00BE48DB" w:rsidP="004A504B">
      <w:r>
        <w:continuationSeparator/>
      </w:r>
    </w:p>
  </w:footnote>
  <w:footnote w:id="1">
    <w:p w:rsidR="00211582" w:rsidRPr="00C0337B" w:rsidRDefault="00211582" w:rsidP="007064B0">
      <w:pPr>
        <w:pStyle w:val="FootnoteText"/>
        <w:bidi/>
        <w:jc w:val="left"/>
        <w:rPr>
          <w:rtl/>
          <w:lang w:val="en-US" w:bidi="ar-SY"/>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rPr>
        <w:t>في يونيه/ حزيران ويوليه/ تموز 2021 بسبب فيروس كورونا (كوفيد-19)</w:t>
      </w:r>
    </w:p>
  </w:footnote>
  <w:footnote w:id="2">
    <w:p w:rsidR="00784B3C" w:rsidRPr="00966ABB" w:rsidRDefault="00784B3C" w:rsidP="00784B3C">
      <w:pPr>
        <w:pStyle w:val="FootnoteText"/>
        <w:bidi/>
      </w:pPr>
      <w:r w:rsidRPr="00966ABB">
        <w:rPr>
          <w:rStyle w:val="FootnoteReference"/>
        </w:rPr>
        <w:footnoteRef/>
      </w:r>
      <w:r w:rsidRPr="00966ABB">
        <w:t xml:space="preserve"> </w:t>
      </w:r>
      <w:r>
        <w:rPr>
          <w:rFonts w:hint="cs"/>
          <w:rtl/>
        </w:rPr>
        <w:t xml:space="preserve">بما في ذلك 85.75 طن من قدرات استنفاد الأوزون من قدرة </w:t>
      </w:r>
      <w:r>
        <w:rPr>
          <w:lang w:val="en-US"/>
        </w:rPr>
        <w:t>EIA</w:t>
      </w:r>
      <w:r>
        <w:rPr>
          <w:rFonts w:hint="cs"/>
          <w:rtl/>
        </w:rPr>
        <w:t xml:space="preserve"> وتخفيض حصص منتجي المواد الوسيطة.</w:t>
      </w:r>
    </w:p>
  </w:footnote>
  <w:footnote w:id="3">
    <w:p w:rsidR="00784B3C" w:rsidRPr="00966ABB" w:rsidRDefault="00784B3C" w:rsidP="00784B3C">
      <w:pPr>
        <w:pStyle w:val="FootnoteText"/>
        <w:bidi/>
      </w:pPr>
      <w:r w:rsidRPr="00966ABB">
        <w:rPr>
          <w:rStyle w:val="FootnoteReference"/>
        </w:rPr>
        <w:footnoteRef/>
      </w:r>
      <w:r w:rsidRPr="00966ABB">
        <w:t xml:space="preserve"> </w:t>
      </w:r>
      <w:r>
        <w:rPr>
          <w:rFonts w:hint="cs"/>
          <w:rtl/>
        </w:rPr>
        <w:t>بما في ذلك التعديلات في حقوق الإنتاج المخصصة لمنتجي الهيدروكلوروفلوروكربون-141 ب</w:t>
      </w:r>
      <w:r>
        <w:t>.</w:t>
      </w:r>
    </w:p>
  </w:footnote>
  <w:footnote w:id="4">
    <w:p w:rsidR="00784B3C" w:rsidRPr="00966ABB" w:rsidRDefault="00784B3C" w:rsidP="00784B3C">
      <w:pPr>
        <w:pStyle w:val="FootnoteText"/>
        <w:bidi/>
      </w:pPr>
      <w:r w:rsidRPr="00966ABB">
        <w:rPr>
          <w:rStyle w:val="FootnoteReference"/>
        </w:rPr>
        <w:footnoteRef/>
      </w:r>
      <w:r w:rsidRPr="00966ABB">
        <w:t xml:space="preserve"> </w:t>
      </w:r>
      <w:r>
        <w:rPr>
          <w:rFonts w:hint="cs"/>
          <w:rtl/>
        </w:rPr>
        <w:t xml:space="preserve">بما في ذلك التعديلات في قدرة </w:t>
      </w:r>
      <w:r>
        <w:rPr>
          <w:lang w:val="en-US"/>
        </w:rPr>
        <w:t>EIA</w:t>
      </w:r>
      <w:r>
        <w:rPr>
          <w:rFonts w:hint="cs"/>
          <w:rtl/>
          <w:lang w:val="en-U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582" w:rsidRPr="0033525D" w:rsidRDefault="00E02543">
    <w:r>
      <w:fldChar w:fldCharType="begin"/>
    </w:r>
    <w:r w:rsidR="00211582">
      <w:instrText xml:space="preserve"> DOCPROPERTY "Document number"  \* MERGEFORMAT </w:instrText>
    </w:r>
    <w:r>
      <w:fldChar w:fldCharType="separate"/>
    </w:r>
    <w:r w:rsidR="00211582">
      <w:t>UNEP/OzL.Pro/ExCom/87/57</w:t>
    </w:r>
    <w:r>
      <w:fldChar w:fldCharType="end"/>
    </w:r>
  </w:p>
  <w:p w:rsidR="00211582" w:rsidRPr="0033525D" w:rsidRDefault="00211582"/>
  <w:p w:rsidR="00211582" w:rsidRPr="0033525D" w:rsidRDefault="00211582"/>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582" w:rsidRPr="0033525D" w:rsidRDefault="00E02543">
    <w:pPr>
      <w:jc w:val="right"/>
    </w:pPr>
    <w:r>
      <w:fldChar w:fldCharType="begin"/>
    </w:r>
    <w:r w:rsidR="00211582">
      <w:instrText xml:space="preserve"> DOCPROPERTY "Document number"  \* MERGEFORMAT </w:instrText>
    </w:r>
    <w:r>
      <w:fldChar w:fldCharType="separate"/>
    </w:r>
    <w:r w:rsidR="00211582">
      <w:t>UNEP/OzL.Pro/ExCom/87/57</w:t>
    </w:r>
    <w:r>
      <w:fldChar w:fldCharType="end"/>
    </w:r>
  </w:p>
  <w:p w:rsidR="00211582" w:rsidRPr="0033525D" w:rsidRDefault="00211582"/>
  <w:p w:rsidR="00211582" w:rsidRPr="0033525D" w:rsidRDefault="0021158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582" w:rsidRPr="0033525D" w:rsidRDefault="00E02543" w:rsidP="00A46B20">
    <w:pPr>
      <w:jc w:val="right"/>
    </w:pPr>
    <w:r>
      <w:fldChar w:fldCharType="begin"/>
    </w:r>
    <w:r w:rsidR="00211582">
      <w:instrText xml:space="preserve"> DOCPROPERTY "Document number"  \* MERGEFORMAT </w:instrText>
    </w:r>
    <w:r>
      <w:fldChar w:fldCharType="separate"/>
    </w:r>
    <w:r w:rsidR="00211582">
      <w:t>UNEP/OzL.Pro/ExCom/87/57</w:t>
    </w:r>
    <w:r>
      <w:fldChar w:fldCharType="end"/>
    </w:r>
  </w:p>
  <w:p w:rsidR="00211582" w:rsidRPr="0033525D" w:rsidRDefault="00211582" w:rsidP="00A46B20">
    <w:pPr>
      <w:jc w:val="right"/>
    </w:pPr>
    <w:r>
      <w:t>Annex I</w:t>
    </w:r>
  </w:p>
  <w:p w:rsidR="00211582" w:rsidRPr="0033525D" w:rsidRDefault="0021158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582" w:rsidRPr="0033525D" w:rsidRDefault="00E02543" w:rsidP="00A46B20">
    <w:pPr>
      <w:jc w:val="left"/>
    </w:pPr>
    <w:r>
      <w:fldChar w:fldCharType="begin"/>
    </w:r>
    <w:r w:rsidR="00211582">
      <w:instrText xml:space="preserve"> DOCPROPERTY "Document number"  \* MERGEFORMAT </w:instrText>
    </w:r>
    <w:r>
      <w:fldChar w:fldCharType="separate"/>
    </w:r>
    <w:r w:rsidR="00211582">
      <w:t>UNEP/OzL.Pro/ExCom/87/57</w:t>
    </w:r>
    <w:r>
      <w:fldChar w:fldCharType="end"/>
    </w:r>
  </w:p>
  <w:p w:rsidR="00211582" w:rsidRPr="0033525D" w:rsidRDefault="00211582" w:rsidP="00A46B20">
    <w:pPr>
      <w:jc w:val="left"/>
    </w:pPr>
    <w:r>
      <w:t>Annex I</w:t>
    </w:r>
  </w:p>
  <w:p w:rsidR="00211582" w:rsidRPr="0033525D" w:rsidRDefault="00211582">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582" w:rsidRPr="0033525D" w:rsidRDefault="00E02543" w:rsidP="00A46B20">
    <w:pPr>
      <w:jc w:val="left"/>
    </w:pPr>
    <w:r>
      <w:fldChar w:fldCharType="begin"/>
    </w:r>
    <w:r w:rsidR="00211582">
      <w:instrText xml:space="preserve"> DOCPROPERTY "Document number"  \* MERGEFORMAT </w:instrText>
    </w:r>
    <w:r>
      <w:fldChar w:fldCharType="separate"/>
    </w:r>
    <w:r w:rsidR="00211582">
      <w:t>UNEP/OzL.Pro/ExCom/87/57</w:t>
    </w:r>
    <w:r>
      <w:fldChar w:fldCharType="end"/>
    </w:r>
  </w:p>
  <w:p w:rsidR="00211582" w:rsidRDefault="00211582" w:rsidP="00A46B20">
    <w:pPr>
      <w:pStyle w:val="Header"/>
      <w:jc w:val="left"/>
    </w:pPr>
    <w:r>
      <w:t>Annex I</w:t>
    </w:r>
  </w:p>
  <w:p w:rsidR="00211582" w:rsidRDefault="00211582" w:rsidP="00856E31">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6DAF1B8"/>
    <w:lvl w:ilvl="0">
      <w:start w:val="1"/>
      <w:numFmt w:val="decimal"/>
      <w:pStyle w:val="Heading1"/>
      <w:lvlText w:val="%1."/>
      <w:lvlJc w:val="left"/>
      <w:pPr>
        <w:tabs>
          <w:tab w:val="num" w:pos="0"/>
        </w:tabs>
        <w:ind w:left="0" w:firstLine="0"/>
      </w:pPr>
      <w:rPr>
        <w:rFonts w:hint="default"/>
      </w:rPr>
    </w:lvl>
    <w:lvl w:ilvl="1">
      <w:start w:val="1"/>
      <w:numFmt w:val="arabicAbjad"/>
      <w:pStyle w:val="Heading2"/>
      <w:lvlText w:val="(%2)"/>
      <w:lvlJc w:val="left"/>
      <w:pPr>
        <w:tabs>
          <w:tab w:val="num" w:pos="0"/>
        </w:tabs>
        <w:ind w:left="1440" w:hanging="720"/>
      </w:pPr>
      <w:rPr>
        <w:rFonts w:hint="default"/>
      </w:rPr>
    </w:lvl>
    <w:lvl w:ilvl="2">
      <w:start w:val="1"/>
      <w:numFmt w:val="decimal"/>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NKoFAJPtCKstAAAA"/>
  </w:docVars>
  <w:rsids>
    <w:rsidRoot w:val="00F51BAD"/>
    <w:rsid w:val="00000FED"/>
    <w:rsid w:val="0000434E"/>
    <w:rsid w:val="000211A9"/>
    <w:rsid w:val="00031260"/>
    <w:rsid w:val="0003681A"/>
    <w:rsid w:val="000372B7"/>
    <w:rsid w:val="00050F6E"/>
    <w:rsid w:val="00056257"/>
    <w:rsid w:val="00061EC2"/>
    <w:rsid w:val="00066CE8"/>
    <w:rsid w:val="00080ED0"/>
    <w:rsid w:val="00085720"/>
    <w:rsid w:val="00085B8F"/>
    <w:rsid w:val="00090481"/>
    <w:rsid w:val="000A3826"/>
    <w:rsid w:val="000A6C26"/>
    <w:rsid w:val="000D0AC7"/>
    <w:rsid w:val="000D52A4"/>
    <w:rsid w:val="000E07BC"/>
    <w:rsid w:val="000E1A55"/>
    <w:rsid w:val="000F1CD4"/>
    <w:rsid w:val="000F4103"/>
    <w:rsid w:val="000F70A7"/>
    <w:rsid w:val="00113CCA"/>
    <w:rsid w:val="00122F25"/>
    <w:rsid w:val="0013086C"/>
    <w:rsid w:val="00135980"/>
    <w:rsid w:val="0016297B"/>
    <w:rsid w:val="00164719"/>
    <w:rsid w:val="00166FC4"/>
    <w:rsid w:val="001677AC"/>
    <w:rsid w:val="00174A8A"/>
    <w:rsid w:val="001804EA"/>
    <w:rsid w:val="00190A61"/>
    <w:rsid w:val="001A2215"/>
    <w:rsid w:val="001A3342"/>
    <w:rsid w:val="001A38CA"/>
    <w:rsid w:val="001A3E3D"/>
    <w:rsid w:val="001A7049"/>
    <w:rsid w:val="001B1E40"/>
    <w:rsid w:val="001C764E"/>
    <w:rsid w:val="001E1052"/>
    <w:rsid w:val="001E21B1"/>
    <w:rsid w:val="001E2F93"/>
    <w:rsid w:val="001E4554"/>
    <w:rsid w:val="001E61E5"/>
    <w:rsid w:val="001F2159"/>
    <w:rsid w:val="00210B8B"/>
    <w:rsid w:val="00211582"/>
    <w:rsid w:val="00214863"/>
    <w:rsid w:val="002156B4"/>
    <w:rsid w:val="0022326E"/>
    <w:rsid w:val="00224FCD"/>
    <w:rsid w:val="00234397"/>
    <w:rsid w:val="00253222"/>
    <w:rsid w:val="00262847"/>
    <w:rsid w:val="00281BB2"/>
    <w:rsid w:val="002B254E"/>
    <w:rsid w:val="002B72E9"/>
    <w:rsid w:val="002C7998"/>
    <w:rsid w:val="002F1E53"/>
    <w:rsid w:val="002F2CAA"/>
    <w:rsid w:val="0030052C"/>
    <w:rsid w:val="00315512"/>
    <w:rsid w:val="003306E1"/>
    <w:rsid w:val="003320E4"/>
    <w:rsid w:val="0033525D"/>
    <w:rsid w:val="003414F3"/>
    <w:rsid w:val="00345FC1"/>
    <w:rsid w:val="0035613E"/>
    <w:rsid w:val="00363EE9"/>
    <w:rsid w:val="00376128"/>
    <w:rsid w:val="0037742E"/>
    <w:rsid w:val="00377D56"/>
    <w:rsid w:val="0038245A"/>
    <w:rsid w:val="003840E6"/>
    <w:rsid w:val="00385CFC"/>
    <w:rsid w:val="0039337A"/>
    <w:rsid w:val="003944E4"/>
    <w:rsid w:val="003A3189"/>
    <w:rsid w:val="003A3CA7"/>
    <w:rsid w:val="003B33BD"/>
    <w:rsid w:val="003B3631"/>
    <w:rsid w:val="003B569D"/>
    <w:rsid w:val="003C3C0E"/>
    <w:rsid w:val="003D42A6"/>
    <w:rsid w:val="003D4F21"/>
    <w:rsid w:val="003D4FAC"/>
    <w:rsid w:val="003D77C2"/>
    <w:rsid w:val="003E589B"/>
    <w:rsid w:val="003E7906"/>
    <w:rsid w:val="003F3C50"/>
    <w:rsid w:val="00406A6A"/>
    <w:rsid w:val="00406B22"/>
    <w:rsid w:val="004328A7"/>
    <w:rsid w:val="00434C74"/>
    <w:rsid w:val="00456EB4"/>
    <w:rsid w:val="004718F3"/>
    <w:rsid w:val="00475040"/>
    <w:rsid w:val="00475B8A"/>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00FC2"/>
    <w:rsid w:val="00512B09"/>
    <w:rsid w:val="005141EE"/>
    <w:rsid w:val="005159D5"/>
    <w:rsid w:val="005220ED"/>
    <w:rsid w:val="00523BD3"/>
    <w:rsid w:val="00530A6E"/>
    <w:rsid w:val="00533796"/>
    <w:rsid w:val="00537343"/>
    <w:rsid w:val="00555D75"/>
    <w:rsid w:val="00560DF0"/>
    <w:rsid w:val="0056759C"/>
    <w:rsid w:val="0057555F"/>
    <w:rsid w:val="005816D9"/>
    <w:rsid w:val="00581FD4"/>
    <w:rsid w:val="0059513E"/>
    <w:rsid w:val="005A6AA4"/>
    <w:rsid w:val="005A6D9F"/>
    <w:rsid w:val="005B48FF"/>
    <w:rsid w:val="005D363F"/>
    <w:rsid w:val="005E05AC"/>
    <w:rsid w:val="00604C15"/>
    <w:rsid w:val="0061493E"/>
    <w:rsid w:val="006158D5"/>
    <w:rsid w:val="00625D83"/>
    <w:rsid w:val="00643D43"/>
    <w:rsid w:val="00645A71"/>
    <w:rsid w:val="006623E7"/>
    <w:rsid w:val="00662B80"/>
    <w:rsid w:val="00670F6C"/>
    <w:rsid w:val="006852C7"/>
    <w:rsid w:val="006852CE"/>
    <w:rsid w:val="00692D14"/>
    <w:rsid w:val="006B65C7"/>
    <w:rsid w:val="006C1727"/>
    <w:rsid w:val="006C32FD"/>
    <w:rsid w:val="006C39CE"/>
    <w:rsid w:val="006D0FCC"/>
    <w:rsid w:val="006D21F5"/>
    <w:rsid w:val="006D527D"/>
    <w:rsid w:val="006E126D"/>
    <w:rsid w:val="006E1FC3"/>
    <w:rsid w:val="00704CE9"/>
    <w:rsid w:val="0070616B"/>
    <w:rsid w:val="00706295"/>
    <w:rsid w:val="007064B0"/>
    <w:rsid w:val="00706FDA"/>
    <w:rsid w:val="00711F9A"/>
    <w:rsid w:val="00713810"/>
    <w:rsid w:val="007158F6"/>
    <w:rsid w:val="007303A5"/>
    <w:rsid w:val="00730B3E"/>
    <w:rsid w:val="0073420B"/>
    <w:rsid w:val="0074760E"/>
    <w:rsid w:val="00754ABA"/>
    <w:rsid w:val="00784B3C"/>
    <w:rsid w:val="007A1546"/>
    <w:rsid w:val="007A228C"/>
    <w:rsid w:val="007A368E"/>
    <w:rsid w:val="007A5868"/>
    <w:rsid w:val="007B04CE"/>
    <w:rsid w:val="007B6871"/>
    <w:rsid w:val="007B7A2F"/>
    <w:rsid w:val="007C3D33"/>
    <w:rsid w:val="007D294A"/>
    <w:rsid w:val="007D47D2"/>
    <w:rsid w:val="007D6EC0"/>
    <w:rsid w:val="007D7E1D"/>
    <w:rsid w:val="00831979"/>
    <w:rsid w:val="00835231"/>
    <w:rsid w:val="00837653"/>
    <w:rsid w:val="00851352"/>
    <w:rsid w:val="00856E31"/>
    <w:rsid w:val="00857077"/>
    <w:rsid w:val="00863230"/>
    <w:rsid w:val="00865BD0"/>
    <w:rsid w:val="008717D8"/>
    <w:rsid w:val="0087215C"/>
    <w:rsid w:val="00875D25"/>
    <w:rsid w:val="00880E35"/>
    <w:rsid w:val="008875FE"/>
    <w:rsid w:val="00887F8E"/>
    <w:rsid w:val="00896234"/>
    <w:rsid w:val="00897E43"/>
    <w:rsid w:val="008C3091"/>
    <w:rsid w:val="008C50D4"/>
    <w:rsid w:val="008C5738"/>
    <w:rsid w:val="008C7EAD"/>
    <w:rsid w:val="008D0CFE"/>
    <w:rsid w:val="008D6152"/>
    <w:rsid w:val="008E7BA9"/>
    <w:rsid w:val="008F0F81"/>
    <w:rsid w:val="008F27BF"/>
    <w:rsid w:val="0091129C"/>
    <w:rsid w:val="009142EC"/>
    <w:rsid w:val="009154C3"/>
    <w:rsid w:val="00923540"/>
    <w:rsid w:val="00926767"/>
    <w:rsid w:val="009361D5"/>
    <w:rsid w:val="009428A4"/>
    <w:rsid w:val="009659F4"/>
    <w:rsid w:val="00970D60"/>
    <w:rsid w:val="0099390E"/>
    <w:rsid w:val="009960E5"/>
    <w:rsid w:val="009A7ADC"/>
    <w:rsid w:val="009B0D30"/>
    <w:rsid w:val="009C19B7"/>
    <w:rsid w:val="009C5ABB"/>
    <w:rsid w:val="009D7C51"/>
    <w:rsid w:val="009E196C"/>
    <w:rsid w:val="009E7C69"/>
    <w:rsid w:val="009F36BF"/>
    <w:rsid w:val="00A111B6"/>
    <w:rsid w:val="00A16E4C"/>
    <w:rsid w:val="00A26D27"/>
    <w:rsid w:val="00A376EE"/>
    <w:rsid w:val="00A42A99"/>
    <w:rsid w:val="00A460CC"/>
    <w:rsid w:val="00A46B20"/>
    <w:rsid w:val="00A5151A"/>
    <w:rsid w:val="00A57E0A"/>
    <w:rsid w:val="00A823F6"/>
    <w:rsid w:val="00A8719E"/>
    <w:rsid w:val="00AA0A89"/>
    <w:rsid w:val="00AA6429"/>
    <w:rsid w:val="00AB07BA"/>
    <w:rsid w:val="00AC01AA"/>
    <w:rsid w:val="00AC4F72"/>
    <w:rsid w:val="00AD6177"/>
    <w:rsid w:val="00AF741A"/>
    <w:rsid w:val="00B01ADB"/>
    <w:rsid w:val="00B04161"/>
    <w:rsid w:val="00B056F9"/>
    <w:rsid w:val="00B11E3D"/>
    <w:rsid w:val="00B17E82"/>
    <w:rsid w:val="00B323FF"/>
    <w:rsid w:val="00B4575A"/>
    <w:rsid w:val="00B575BA"/>
    <w:rsid w:val="00B71608"/>
    <w:rsid w:val="00B76429"/>
    <w:rsid w:val="00B956D4"/>
    <w:rsid w:val="00B97446"/>
    <w:rsid w:val="00B97BD8"/>
    <w:rsid w:val="00BA7432"/>
    <w:rsid w:val="00BB2764"/>
    <w:rsid w:val="00BC1AA0"/>
    <w:rsid w:val="00BC2495"/>
    <w:rsid w:val="00BC7EB9"/>
    <w:rsid w:val="00BD2643"/>
    <w:rsid w:val="00BD56B1"/>
    <w:rsid w:val="00BD6558"/>
    <w:rsid w:val="00BE48DB"/>
    <w:rsid w:val="00BF2F76"/>
    <w:rsid w:val="00BF3022"/>
    <w:rsid w:val="00BF3214"/>
    <w:rsid w:val="00BF5573"/>
    <w:rsid w:val="00C15867"/>
    <w:rsid w:val="00C2296D"/>
    <w:rsid w:val="00C23155"/>
    <w:rsid w:val="00C40C41"/>
    <w:rsid w:val="00C45885"/>
    <w:rsid w:val="00C50F22"/>
    <w:rsid w:val="00C57971"/>
    <w:rsid w:val="00C604CA"/>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4741C"/>
    <w:rsid w:val="00D55E6A"/>
    <w:rsid w:val="00D57918"/>
    <w:rsid w:val="00D73DC6"/>
    <w:rsid w:val="00D74C1A"/>
    <w:rsid w:val="00D754C1"/>
    <w:rsid w:val="00D77393"/>
    <w:rsid w:val="00D77A35"/>
    <w:rsid w:val="00D81B3E"/>
    <w:rsid w:val="00D81F9F"/>
    <w:rsid w:val="00D90C70"/>
    <w:rsid w:val="00D90E49"/>
    <w:rsid w:val="00D96ADE"/>
    <w:rsid w:val="00DA0CE2"/>
    <w:rsid w:val="00DB7AD7"/>
    <w:rsid w:val="00DC6A10"/>
    <w:rsid w:val="00DD1628"/>
    <w:rsid w:val="00DE657E"/>
    <w:rsid w:val="00DE6D15"/>
    <w:rsid w:val="00DF4704"/>
    <w:rsid w:val="00E024AA"/>
    <w:rsid w:val="00E02543"/>
    <w:rsid w:val="00E15C77"/>
    <w:rsid w:val="00E250F1"/>
    <w:rsid w:val="00E3550D"/>
    <w:rsid w:val="00E52838"/>
    <w:rsid w:val="00E614E0"/>
    <w:rsid w:val="00E73F7F"/>
    <w:rsid w:val="00E85409"/>
    <w:rsid w:val="00E87FBA"/>
    <w:rsid w:val="00EA429F"/>
    <w:rsid w:val="00EA4F9E"/>
    <w:rsid w:val="00EA63CA"/>
    <w:rsid w:val="00EA6D3B"/>
    <w:rsid w:val="00EB00AD"/>
    <w:rsid w:val="00EB136C"/>
    <w:rsid w:val="00EB3B77"/>
    <w:rsid w:val="00EB480E"/>
    <w:rsid w:val="00EB5EC6"/>
    <w:rsid w:val="00EB7FC9"/>
    <w:rsid w:val="00ED27E8"/>
    <w:rsid w:val="00ED7137"/>
    <w:rsid w:val="00EF06EA"/>
    <w:rsid w:val="00F1384A"/>
    <w:rsid w:val="00F21088"/>
    <w:rsid w:val="00F327E7"/>
    <w:rsid w:val="00F35746"/>
    <w:rsid w:val="00F42EC0"/>
    <w:rsid w:val="00F447C7"/>
    <w:rsid w:val="00F459B4"/>
    <w:rsid w:val="00F51BAD"/>
    <w:rsid w:val="00F5211B"/>
    <w:rsid w:val="00F554A9"/>
    <w:rsid w:val="00F619C9"/>
    <w:rsid w:val="00F716FD"/>
    <w:rsid w:val="00F80355"/>
    <w:rsid w:val="00F87C43"/>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46AD39"/>
  <w15:docId w15:val="{93C9FAA1-90E0-4EEF-9328-A78F29714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single space,fn,FOOTNOTES,Fußnote,Footnote,WB-Fußnotentext,WB-Fußnotentext Char Char,Fußnotentext Char,Footnote Text Char Char Char,Footnote Text Char Char,Geneva 9,Font: Geneva 9,Boston 10,f,A,Footnote Text Blue"/>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single space Char,fn Char,FOOTNOTES Char,Fußnote Char,Footnote Char,WB-Fußnotentext Char,WB-Fußnotentext Char Char Char,Fußnotentext Char Char,Footnote Text Char Char Char Char,Geneva 9 Char,f Char"/>
    <w:basedOn w:val="DefaultParagraphFont"/>
    <w:link w:val="FootnoteText"/>
    <w:uiPriority w:val="99"/>
    <w:qFormat/>
    <w:rsid w:val="006E126D"/>
    <w:rPr>
      <w:lang w:val="en-GB"/>
    </w:rPr>
  </w:style>
  <w:style w:type="character" w:styleId="FootnoteReference">
    <w:name w:val="footnote reference"/>
    <w:aliases w:val="16 Point,Superscript 6 Point,ftref,Superscript 6 Point + 11 pt,BVI fnr,BVI fnr Car Car,BVI fnr Car,BVI fnr Car Car Car Car,Footnote text,Footnotes refss,Footnote Reference1,Footnote Reference Number,Footnote Reference_LVL6,fr,number"/>
    <w:basedOn w:val="DefaultParagraphFont"/>
    <w:link w:val="CharCharCharCharCarChar"/>
    <w:uiPriority w:val="99"/>
    <w:unhideWhenUsed/>
    <w:qFormat/>
    <w:rsid w:val="006E126D"/>
    <w:rPr>
      <w:vertAlign w:val="superscript"/>
    </w:rPr>
  </w:style>
  <w:style w:type="character" w:customStyle="1" w:styleId="FooterChar">
    <w:name w:val="Footer Char"/>
    <w:basedOn w:val="DefaultParagraphFont"/>
    <w:link w:val="Footer"/>
    <w:uiPriority w:val="99"/>
    <w:rsid w:val="00F51BAD"/>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F51BAD"/>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F51BAD"/>
    <w:rPr>
      <w:sz w:val="22"/>
      <w:szCs w:val="22"/>
      <w:lang w:val="en-CA"/>
    </w:rPr>
  </w:style>
  <w:style w:type="paragraph" w:customStyle="1" w:styleId="Default">
    <w:name w:val="Default"/>
    <w:rsid w:val="00F51BAD"/>
    <w:pPr>
      <w:widowControl w:val="0"/>
      <w:autoSpaceDE w:val="0"/>
      <w:autoSpaceDN w:val="0"/>
      <w:adjustRightInd w:val="0"/>
    </w:pPr>
    <w:rPr>
      <w:rFonts w:eastAsiaTheme="minorEastAsia"/>
      <w:color w:val="000000"/>
      <w:sz w:val="24"/>
      <w:szCs w:val="24"/>
    </w:rPr>
  </w:style>
  <w:style w:type="character" w:customStyle="1" w:styleId="0Heading0Char">
    <w:name w:val="0 Heading 0 Char"/>
    <w:basedOn w:val="DefaultParagraphFont"/>
    <w:link w:val="0Heading0"/>
    <w:uiPriority w:val="99"/>
    <w:locked/>
    <w:rsid w:val="007064B0"/>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64B0"/>
    <w:pPr>
      <w:spacing w:after="160" w:line="240" w:lineRule="exact"/>
    </w:pPr>
    <w:rPr>
      <w:sz w:val="20"/>
      <w:szCs w:val="20"/>
      <w:vertAlign w:val="superscript"/>
      <w:lang w:val="en-US"/>
    </w:rPr>
  </w:style>
  <w:style w:type="paragraph" w:styleId="Caption">
    <w:name w:val="caption"/>
    <w:basedOn w:val="Normal"/>
    <w:next w:val="Normal"/>
    <w:qFormat/>
    <w:rsid w:val="007064B0"/>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7th\Template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UNEP/OzL.Pro/ExCom/87/57</Document_x0020_Number>
    <DocumentType xmlns="48d2d36d-b4e3-478b-a344-cdbeebaca89a">Pre-session</DocumentType>
  </documentManagement>
</p:properties>
</file>

<file path=customXml/itemProps1.xml><?xml version="1.0" encoding="utf-8"?>
<ds:datastoreItem xmlns:ds="http://schemas.openxmlformats.org/officeDocument/2006/customXml" ds:itemID="{4BCBE029-8E13-4A1C-AEF5-30298154269F}"/>
</file>

<file path=customXml/itemProps2.xml><?xml version="1.0" encoding="utf-8"?>
<ds:datastoreItem xmlns:ds="http://schemas.openxmlformats.org/officeDocument/2006/customXml" ds:itemID="{7B682789-9EBC-4DDF-A43F-909FD5572A5C}"/>
</file>

<file path=customXml/itemProps3.xml><?xml version="1.0" encoding="utf-8"?>
<ds:datastoreItem xmlns:ds="http://schemas.openxmlformats.org/officeDocument/2006/customXml" ds:itemID="{56DCFE22-622F-4257-8A8C-439887FAABDE}"/>
</file>

<file path=customXml/itemProps4.xml><?xml version="1.0" encoding="utf-8"?>
<ds:datastoreItem xmlns:ds="http://schemas.openxmlformats.org/officeDocument/2006/customXml" ds:itemID="{A43ED898-C6D9-4F70-AF25-99B3189E5F19}"/>
</file>

<file path=docProps/app.xml><?xml version="1.0" encoding="utf-8"?>
<Properties xmlns="http://schemas.openxmlformats.org/officeDocument/2006/extended-properties" xmlns:vt="http://schemas.openxmlformats.org/officeDocument/2006/docPropsVTypes">
  <Template>Eec87G</Template>
  <TotalTime>120</TotalTime>
  <Pages>15</Pages>
  <Words>5341</Words>
  <Characters>30448</Characters>
  <Application>Microsoft Office Word</Application>
  <DocSecurity>0</DocSecurity>
  <Lines>253</Lines>
  <Paragraphs>71</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تقرير الفريق الفرعي المعني بقطاع الإنتاج</vt:lpstr>
      <vt:lpstr>Report of the Sub-group on the Production Sector</vt:lpstr>
    </vt:vector>
  </TitlesOfParts>
  <Company/>
  <LinksUpToDate>false</LinksUpToDate>
  <CharactersWithSpaces>35718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تقرير الفريق الفرعي المعني بقطاع الإنتاج</dc:title>
  <dc:creator>Hosny</dc:creator>
  <cp:lastModifiedBy>HB</cp:lastModifiedBy>
  <cp:revision>9</cp:revision>
  <cp:lastPrinted>2001-05-26T16:40:00Z</cp:lastPrinted>
  <dcterms:created xsi:type="dcterms:W3CDTF">2021-06-25T18:31:00Z</dcterms:created>
  <dcterms:modified xsi:type="dcterms:W3CDTF">2021-07-26T19:59:00Z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UNEP/OzL.Pro/ExCom/87/57</vt:lpwstr>
  </property>
  <property fmtid="{D5CDD505-2E9C-101B-9397-08002B2CF9AE}" pid="3" name="Revision date">
    <vt:lpwstr>6/24/2021</vt:lpwstr>
  </property>
  <property fmtid="{D5CDD505-2E9C-101B-9397-08002B2CF9AE}" pid="4" name="ContentTypeId">
    <vt:lpwstr>0x010100B3344F64B3C0BD4E94486C1C70C35CAD</vt:lpwstr>
  </property>
</Properties>
</file>