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CB02EE" w14:paraId="3A5AF68F" w14:textId="77777777">
        <w:trPr>
          <w:trHeight w:val="720"/>
        </w:trPr>
        <w:tc>
          <w:tcPr>
            <w:tcW w:w="4410" w:type="dxa"/>
            <w:gridSpan w:val="2"/>
            <w:tcBorders>
              <w:bottom w:val="single" w:sz="18" w:space="0" w:color="auto"/>
            </w:tcBorders>
          </w:tcPr>
          <w:p w14:paraId="2673D3D4" w14:textId="27CAE2DE" w:rsidR="007E5D09" w:rsidRPr="004836E7" w:rsidRDefault="004836E7" w:rsidP="004836E7">
            <w:pPr>
              <w:jc w:val="left"/>
              <w:rPr>
                <w:rFonts w:asciiTheme="majorBidi" w:hAnsiTheme="majorBidi" w:cstheme="majorBidi"/>
                <w:b/>
                <w:bCs/>
                <w:sz w:val="26"/>
                <w:szCs w:val="26"/>
                <w:lang w:val="en-US" w:bidi="ar-LB"/>
              </w:rPr>
            </w:pPr>
            <w:r>
              <w:rPr>
                <w:rFonts w:asciiTheme="minorBidi" w:hAnsiTheme="minorBidi" w:cstheme="minorBidi"/>
                <w:b/>
                <w:bCs/>
                <w:sz w:val="72"/>
                <w:szCs w:val="72"/>
                <w:lang w:val="en-US" w:bidi="ar-LB"/>
              </w:rPr>
              <w:t>EP</w:t>
            </w:r>
          </w:p>
        </w:tc>
        <w:tc>
          <w:tcPr>
            <w:tcW w:w="5130" w:type="dxa"/>
            <w:gridSpan w:val="2"/>
            <w:tcBorders>
              <w:bottom w:val="single" w:sz="18" w:space="0" w:color="auto"/>
            </w:tcBorders>
          </w:tcPr>
          <w:p w14:paraId="44924482" w14:textId="77777777" w:rsidR="007E5D09" w:rsidRPr="00B11F00" w:rsidRDefault="00E1360E">
            <w:pPr>
              <w:pStyle w:val="Heading3"/>
              <w:numPr>
                <w:ilvl w:val="0"/>
                <w:numId w:val="0"/>
              </w:numPr>
              <w:bidi/>
              <w:ind w:left="270" w:right="1384"/>
              <w:rPr>
                <w:rFonts w:asciiTheme="majorBidi" w:hAnsiTheme="majorBidi" w:cstheme="majorBidi"/>
                <w:b/>
                <w:bCs/>
                <w:sz w:val="48"/>
                <w:szCs w:val="48"/>
                <w:lang w:bidi="ar-LB"/>
              </w:rPr>
            </w:pPr>
            <w:r w:rsidRPr="00B11F00">
              <w:rPr>
                <w:rFonts w:asciiTheme="majorBidi" w:hAnsiTheme="majorBidi" w:cstheme="majorBidi"/>
                <w:b/>
                <w:bCs/>
                <w:sz w:val="48"/>
                <w:szCs w:val="48"/>
                <w:rtl/>
                <w:lang w:bidi="ar-LB"/>
              </w:rPr>
              <w:t>الأمم المتحدة</w:t>
            </w:r>
          </w:p>
        </w:tc>
      </w:tr>
      <w:tr w:rsidR="007E5D09" w:rsidRPr="00CB02EE" w14:paraId="67EBCD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EB1A2CA" w14:textId="70DD0D1A" w:rsidR="007E5D09" w:rsidRPr="00104C68" w:rsidRDefault="00E1360E">
            <w:pPr>
              <w:spacing w:before="120"/>
              <w:jc w:val="left"/>
              <w:rPr>
                <w:rFonts w:asciiTheme="majorBidi" w:hAnsiTheme="majorBidi" w:cstheme="majorBidi"/>
                <w:szCs w:val="24"/>
                <w:lang w:val="en-US" w:bidi="ar-LB"/>
              </w:rPr>
            </w:pPr>
            <w:r w:rsidRPr="00104C68">
              <w:rPr>
                <w:rFonts w:asciiTheme="majorBidi" w:hAnsiTheme="majorBidi" w:cstheme="majorBidi"/>
                <w:szCs w:val="24"/>
                <w:lang w:val="en-US" w:bidi="ar-LB"/>
              </w:rPr>
              <w:t>Distr.</w:t>
            </w:r>
          </w:p>
          <w:p w14:paraId="0FBF0D3B" w14:textId="77777777" w:rsidR="007E5D09" w:rsidRPr="00104C68" w:rsidRDefault="00E1360E">
            <w:pPr>
              <w:spacing w:before="120"/>
              <w:jc w:val="left"/>
              <w:rPr>
                <w:rFonts w:asciiTheme="majorBidi" w:hAnsiTheme="majorBidi" w:cstheme="majorBidi"/>
                <w:szCs w:val="24"/>
                <w:lang w:val="en-US" w:bidi="ar-LB"/>
              </w:rPr>
            </w:pPr>
            <w:r w:rsidRPr="00104C68">
              <w:rPr>
                <w:rFonts w:asciiTheme="majorBidi" w:hAnsiTheme="majorBidi" w:cstheme="majorBidi"/>
                <w:szCs w:val="24"/>
                <w:lang w:val="en-US" w:bidi="ar-LB"/>
              </w:rPr>
              <w:t>GENERAL</w:t>
            </w:r>
          </w:p>
          <w:p w14:paraId="2F6B4EDA" w14:textId="77777777" w:rsidR="007E5D09" w:rsidRPr="00104C68" w:rsidRDefault="007E5D09">
            <w:pPr>
              <w:spacing w:before="120"/>
              <w:jc w:val="left"/>
              <w:rPr>
                <w:rFonts w:asciiTheme="majorBidi" w:hAnsiTheme="majorBidi" w:cstheme="majorBidi"/>
                <w:szCs w:val="24"/>
                <w:lang w:val="en-US" w:bidi="ar-LB"/>
              </w:rPr>
            </w:pPr>
          </w:p>
          <w:p w14:paraId="42BCC06F" w14:textId="57FC5D05" w:rsidR="007E5D09" w:rsidRPr="00104C68" w:rsidRDefault="00614434">
            <w:pPr>
              <w:rPr>
                <w:rFonts w:asciiTheme="majorBidi" w:hAnsiTheme="majorBidi" w:cstheme="majorBidi"/>
                <w:szCs w:val="24"/>
                <w:rtl/>
                <w:lang w:bidi="ar-LB"/>
              </w:rPr>
            </w:pPr>
            <w:r w:rsidRPr="00104C68">
              <w:rPr>
                <w:rFonts w:asciiTheme="majorBidi" w:hAnsiTheme="majorBidi" w:cstheme="majorBidi"/>
                <w:szCs w:val="24"/>
                <w:lang w:bidi="ar-LB"/>
              </w:rPr>
              <w:fldChar w:fldCharType="begin"/>
            </w:r>
            <w:r w:rsidRPr="00104C68">
              <w:rPr>
                <w:rFonts w:asciiTheme="majorBidi" w:hAnsiTheme="majorBidi" w:cstheme="majorBidi"/>
                <w:szCs w:val="24"/>
                <w:lang w:bidi="ar-LB"/>
              </w:rPr>
              <w:instrText xml:space="preserve"> DOCPROPERTY "Document number"  \* MERGEFORMAT </w:instrText>
            </w:r>
            <w:r w:rsidRPr="00104C68">
              <w:rPr>
                <w:rFonts w:asciiTheme="majorBidi" w:hAnsiTheme="majorBidi" w:cstheme="majorBidi"/>
                <w:szCs w:val="24"/>
                <w:lang w:bidi="ar-LB"/>
              </w:rPr>
              <w:fldChar w:fldCharType="separate"/>
            </w:r>
            <w:r w:rsidR="005F73EF" w:rsidRPr="00104C68">
              <w:rPr>
                <w:rFonts w:asciiTheme="majorBidi" w:hAnsiTheme="majorBidi" w:cstheme="majorBidi"/>
                <w:szCs w:val="24"/>
                <w:lang w:bidi="ar-LB"/>
              </w:rPr>
              <w:t>UNEP/</w:t>
            </w:r>
            <w:proofErr w:type="spellStart"/>
            <w:r w:rsidR="005F73EF" w:rsidRPr="00104C68">
              <w:rPr>
                <w:rFonts w:asciiTheme="majorBidi" w:hAnsiTheme="majorBidi" w:cstheme="majorBidi"/>
                <w:szCs w:val="24"/>
                <w:lang w:bidi="ar-LB"/>
              </w:rPr>
              <w:t>OzL.Pro</w:t>
            </w:r>
            <w:proofErr w:type="spellEnd"/>
            <w:r w:rsidR="005F73EF" w:rsidRPr="00104C68">
              <w:rPr>
                <w:rFonts w:asciiTheme="majorBidi" w:hAnsiTheme="majorBidi" w:cstheme="majorBidi"/>
                <w:szCs w:val="24"/>
                <w:lang w:bidi="ar-LB"/>
              </w:rPr>
              <w:t>/ExCom/94/</w:t>
            </w:r>
            <w:r w:rsidR="00B11F00">
              <w:rPr>
                <w:rFonts w:asciiTheme="majorBidi" w:hAnsiTheme="majorBidi" w:cstheme="majorBidi"/>
                <w:szCs w:val="24"/>
                <w:rtl/>
                <w:lang w:bidi="ar-LB"/>
              </w:rPr>
              <w:t>46</w:t>
            </w:r>
            <w:r w:rsidRPr="00104C68">
              <w:rPr>
                <w:rFonts w:asciiTheme="majorBidi" w:hAnsiTheme="majorBidi" w:cstheme="majorBidi"/>
                <w:szCs w:val="24"/>
                <w:lang w:bidi="ar-LB"/>
              </w:rPr>
              <w:fldChar w:fldCharType="end"/>
            </w:r>
          </w:p>
          <w:p w14:paraId="5E2F47DA" w14:textId="6BE7A303" w:rsidR="00A907AD" w:rsidRPr="00104C68" w:rsidRDefault="00B11F00" w:rsidP="00A907AD">
            <w:pPr>
              <w:rPr>
                <w:rFonts w:asciiTheme="majorBidi" w:hAnsiTheme="majorBidi" w:cstheme="majorBidi"/>
                <w:szCs w:val="24"/>
                <w:lang w:bidi="ar-LB"/>
              </w:rPr>
            </w:pPr>
            <w:r>
              <w:rPr>
                <w:lang w:bidi="ar-LB"/>
              </w:rPr>
              <w:fldChar w:fldCharType="begin"/>
            </w:r>
            <w:r>
              <w:rPr>
                <w:lang w:bidi="ar-LB"/>
              </w:rPr>
              <w:instrText xml:space="preserve"> DOCPROPERTY  "Revision date"  \* MERGEFORMAT </w:instrText>
            </w:r>
            <w:r>
              <w:rPr>
                <w:lang w:bidi="ar-LB"/>
              </w:rPr>
              <w:fldChar w:fldCharType="separate"/>
            </w:r>
            <w:r w:rsidRPr="00B914CC">
              <w:rPr>
                <w:lang w:val="en-US" w:bidi="ar-LB"/>
              </w:rPr>
              <w:t>11 May 2024</w:t>
            </w:r>
            <w:r>
              <w:rPr>
                <w:lang w:val="en-US" w:bidi="ar-LB"/>
              </w:rPr>
              <w:fldChar w:fldCharType="end"/>
            </w:r>
          </w:p>
          <w:p w14:paraId="56E454C1" w14:textId="77777777" w:rsidR="00662A73" w:rsidRPr="00104C68" w:rsidRDefault="00662A73">
            <w:pPr>
              <w:spacing w:before="120"/>
              <w:jc w:val="left"/>
              <w:rPr>
                <w:rFonts w:asciiTheme="majorBidi" w:hAnsiTheme="majorBidi" w:cstheme="majorBidi"/>
                <w:szCs w:val="24"/>
                <w:rtl/>
                <w:lang w:val="en-US" w:bidi="ar-LB"/>
              </w:rPr>
            </w:pPr>
          </w:p>
          <w:p w14:paraId="109452CC" w14:textId="77777777" w:rsidR="007E5D09" w:rsidRPr="00104C68" w:rsidRDefault="00E1360E">
            <w:pPr>
              <w:spacing w:before="120"/>
              <w:jc w:val="left"/>
              <w:rPr>
                <w:rFonts w:asciiTheme="majorBidi" w:hAnsiTheme="majorBidi" w:cstheme="majorBidi"/>
                <w:szCs w:val="24"/>
                <w:lang w:val="en-US" w:bidi="ar-LB"/>
              </w:rPr>
            </w:pPr>
            <w:r w:rsidRPr="00104C68">
              <w:rPr>
                <w:rFonts w:asciiTheme="majorBidi" w:hAnsiTheme="majorBidi" w:cstheme="majorBidi"/>
                <w:szCs w:val="24"/>
                <w:lang w:val="en-US" w:bidi="ar-LB"/>
              </w:rPr>
              <w:t>ARABIC</w:t>
            </w:r>
          </w:p>
          <w:p w14:paraId="2539180E" w14:textId="77777777" w:rsidR="007E5D09" w:rsidRPr="00CB02EE" w:rsidRDefault="00E1360E">
            <w:pPr>
              <w:spacing w:before="120"/>
              <w:jc w:val="left"/>
              <w:rPr>
                <w:rFonts w:asciiTheme="majorBidi" w:hAnsiTheme="majorBidi" w:cstheme="majorBidi"/>
                <w:sz w:val="26"/>
                <w:szCs w:val="26"/>
                <w:lang w:val="en-US" w:bidi="ar-LB"/>
              </w:rPr>
            </w:pPr>
            <w:r w:rsidRPr="00104C68">
              <w:rPr>
                <w:rFonts w:asciiTheme="majorBidi" w:hAnsiTheme="majorBidi" w:cstheme="majorBidi"/>
                <w:szCs w:val="24"/>
                <w:lang w:val="en-US" w:bidi="ar-LB"/>
              </w:rPr>
              <w:t>ORIGINAL: ENGLISH</w:t>
            </w:r>
          </w:p>
        </w:tc>
        <w:tc>
          <w:tcPr>
            <w:tcW w:w="3402" w:type="dxa"/>
            <w:gridSpan w:val="2"/>
            <w:tcBorders>
              <w:top w:val="nil"/>
              <w:left w:val="nil"/>
              <w:bottom w:val="single" w:sz="36" w:space="0" w:color="auto"/>
              <w:right w:val="nil"/>
            </w:tcBorders>
          </w:tcPr>
          <w:p w14:paraId="1A5C908E" w14:textId="56EC5E42" w:rsidR="007E5D09" w:rsidRPr="00104C68"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104C68">
              <w:rPr>
                <w:rFonts w:asciiTheme="majorBidi" w:hAnsiTheme="majorBidi" w:cstheme="majorBidi"/>
                <w:bCs/>
                <w:sz w:val="52"/>
                <w:szCs w:val="52"/>
                <w:rtl/>
                <w:lang w:bidi="ar-LB"/>
              </w:rPr>
              <w:t>برنامج</w:t>
            </w:r>
          </w:p>
          <w:p w14:paraId="6C22454A" w14:textId="77777777" w:rsidR="007E5D09" w:rsidRPr="00104C68"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104C68">
              <w:rPr>
                <w:rFonts w:asciiTheme="majorBidi" w:hAnsiTheme="majorBidi" w:cstheme="majorBidi"/>
                <w:bCs/>
                <w:sz w:val="52"/>
                <w:szCs w:val="52"/>
                <w:rtl/>
                <w:lang w:bidi="ar-LB"/>
              </w:rPr>
              <w:t>الأمم المتحدة</w:t>
            </w:r>
          </w:p>
          <w:p w14:paraId="79C92070" w14:textId="77777777" w:rsidR="007E5D09" w:rsidRPr="00CB02EE" w:rsidRDefault="00E1360E">
            <w:pPr>
              <w:pStyle w:val="Heading4"/>
              <w:numPr>
                <w:ilvl w:val="0"/>
                <w:numId w:val="0"/>
              </w:numPr>
              <w:spacing w:before="0" w:after="0"/>
              <w:ind w:right="459"/>
              <w:jc w:val="right"/>
              <w:rPr>
                <w:rFonts w:asciiTheme="majorBidi" w:hAnsiTheme="majorBidi" w:cstheme="majorBidi"/>
                <w:bCs/>
                <w:sz w:val="26"/>
                <w:szCs w:val="26"/>
                <w:rtl/>
                <w:lang w:bidi="ar-LB"/>
              </w:rPr>
            </w:pPr>
            <w:r w:rsidRPr="00104C68">
              <w:rPr>
                <w:rFonts w:asciiTheme="majorBidi" w:hAnsiTheme="majorBidi" w:cstheme="majorBidi"/>
                <w:bCs/>
                <w:sz w:val="52"/>
                <w:szCs w:val="52"/>
                <w:rtl/>
                <w:lang w:bidi="ar-LB"/>
              </w:rPr>
              <w:t>للبيئة</w:t>
            </w:r>
          </w:p>
          <w:p w14:paraId="33EE72EE" w14:textId="77777777" w:rsidR="007E5D09" w:rsidRPr="00CB02EE" w:rsidRDefault="00E1360E">
            <w:pPr>
              <w:pStyle w:val="Heading7"/>
              <w:spacing w:before="0" w:after="0"/>
              <w:ind w:right="4997"/>
              <w:rPr>
                <w:rFonts w:asciiTheme="majorBidi" w:hAnsiTheme="majorBidi" w:cstheme="majorBidi"/>
                <w:b/>
                <w:bCs/>
                <w:sz w:val="26"/>
                <w:szCs w:val="26"/>
                <w:lang w:val="en-US" w:bidi="ar-LB"/>
              </w:rPr>
            </w:pPr>
            <w:r w:rsidRPr="00CB02EE">
              <w:rPr>
                <w:rFonts w:asciiTheme="majorBidi" w:hAnsiTheme="majorBidi" w:cstheme="majorBidi"/>
                <w:b/>
                <w:bCs/>
                <w:sz w:val="26"/>
                <w:szCs w:val="26"/>
                <w:rtl/>
                <w:lang w:bidi="ar-LB"/>
              </w:rPr>
              <w:t>ل</w:t>
            </w:r>
          </w:p>
        </w:tc>
        <w:tc>
          <w:tcPr>
            <w:tcW w:w="2079" w:type="dxa"/>
            <w:tcBorders>
              <w:top w:val="nil"/>
              <w:left w:val="nil"/>
              <w:bottom w:val="single" w:sz="36" w:space="0" w:color="auto"/>
              <w:right w:val="nil"/>
            </w:tcBorders>
          </w:tcPr>
          <w:p w14:paraId="0E6F891D" w14:textId="44E8F56C" w:rsidR="007E5D09" w:rsidRPr="00CB02EE" w:rsidRDefault="000E601F">
            <w:pPr>
              <w:rPr>
                <w:rFonts w:asciiTheme="majorBidi" w:hAnsiTheme="majorBidi" w:cstheme="majorBidi"/>
                <w:sz w:val="26"/>
                <w:szCs w:val="26"/>
                <w:lang w:val="en-US" w:bidi="ar-LB"/>
              </w:rPr>
            </w:pPr>
            <w:r w:rsidRPr="009B0D30">
              <w:rPr>
                <w:noProof/>
                <w:lang w:eastAsia="en-CA" w:bidi="ar-LB"/>
              </w:rPr>
              <mc:AlternateContent>
                <mc:Choice Requires="wpg">
                  <w:drawing>
                    <wp:anchor distT="0" distB="0" distL="114300" distR="114300" simplePos="0" relativeHeight="251659264" behindDoc="0" locked="0" layoutInCell="1" allowOverlap="1" wp14:anchorId="0AD01A33" wp14:editId="40D40E20">
                      <wp:simplePos x="0" y="0"/>
                      <wp:positionH relativeFrom="column">
                        <wp:posOffset>68580</wp:posOffset>
                      </wp:positionH>
                      <wp:positionV relativeFrom="paragraph">
                        <wp:posOffset>74295</wp:posOffset>
                      </wp:positionV>
                      <wp:extent cx="673100" cy="1295400"/>
                      <wp:effectExtent l="0" t="0" r="0" b="0"/>
                      <wp:wrapNone/>
                      <wp:docPr id="510321056" name="Group 510321056"/>
                      <wp:cNvGraphicFramePr/>
                      <a:graphic xmlns:a="http://schemas.openxmlformats.org/drawingml/2006/main">
                        <a:graphicData uri="http://schemas.microsoft.com/office/word/2010/wordprocessingGroup">
                          <wpg:wgp>
                            <wpg:cNvGrpSpPr/>
                            <wpg:grpSpPr>
                              <a:xfrm>
                                <a:off x="0" y="0"/>
                                <a:ext cx="673100" cy="1295400"/>
                                <a:chOff x="0" y="0"/>
                                <a:chExt cx="844550" cy="1616075"/>
                              </a:xfrm>
                            </wpg:grpSpPr>
                            <pic:pic xmlns:pic="http://schemas.openxmlformats.org/drawingml/2006/picture">
                              <pic:nvPicPr>
                                <pic:cNvPr id="1092468925" name="Picture 109246892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835751079" name="Picture 835751079"/>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520E43A" id="Group 510321056" o:spid="_x0000_s1026" style="position:absolute;margin-left:5.4pt;margin-top:5.85pt;width:53pt;height:102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246892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">
                        <v:imagedata r:id="rId13" o:title="UNEP"/>
                      </v:shape>
                      <v:shape id="Picture 835751079"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">
                        <v:imagedata r:id="rId14" o:title=""/>
                      </v:shape>
                    </v:group>
                  </w:pict>
                </mc:Fallback>
              </mc:AlternateContent>
            </w:r>
          </w:p>
        </w:tc>
      </w:tr>
    </w:tbl>
    <w:p w14:paraId="5C28B87C" w14:textId="3EE21E73" w:rsidR="007E5D09" w:rsidRPr="00CB02EE" w:rsidRDefault="00B11F00" w:rsidP="00B11F00">
      <w:pPr>
        <w:pStyle w:val="Caption"/>
        <w:tabs>
          <w:tab w:val="left" w:pos="1870"/>
        </w:tabs>
        <w:spacing w:line="200" w:lineRule="exact"/>
        <w:ind w:left="187" w:right="187" w:hanging="187"/>
        <w:jc w:val="both"/>
        <w:rPr>
          <w:rFonts w:asciiTheme="majorBidi" w:hAnsiTheme="majorBidi" w:cstheme="majorBidi"/>
          <w:b/>
          <w:bCs/>
          <w:sz w:val="26"/>
          <w:szCs w:val="26"/>
          <w:rtl/>
          <w:lang w:bidi="ar-LB"/>
        </w:rPr>
      </w:pP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p>
    <w:p w14:paraId="213A5CEB" w14:textId="77777777" w:rsidR="00702662" w:rsidRPr="00B11F00" w:rsidRDefault="00702662" w:rsidP="00702662">
      <w:pPr>
        <w:pStyle w:val="Caption"/>
        <w:ind w:left="0" w:right="180"/>
        <w:jc w:val="both"/>
        <w:rPr>
          <w:rFonts w:cs="Arabic Transparent"/>
          <w:b/>
          <w:bCs/>
          <w:sz w:val="28"/>
          <w:szCs w:val="28"/>
          <w:rtl/>
          <w:lang w:bidi="ar-LB"/>
        </w:rPr>
      </w:pPr>
      <w:r w:rsidRPr="00B11F00">
        <w:rPr>
          <w:rFonts w:cs="Arabic Transparent"/>
          <w:b/>
          <w:bCs/>
          <w:sz w:val="28"/>
          <w:szCs w:val="28"/>
          <w:rtl/>
          <w:lang w:bidi="ar-LB"/>
        </w:rPr>
        <w:t>اللجنــة التنفيـذيــــة للصنــدوق المــتعــدد الأطـــراف</w:t>
      </w:r>
    </w:p>
    <w:p w14:paraId="570B5E1D" w14:textId="77777777" w:rsidR="00702662" w:rsidRPr="00CB02EE" w:rsidRDefault="00702662" w:rsidP="00B11F00">
      <w:pPr>
        <w:pStyle w:val="Caption"/>
        <w:ind w:left="0" w:right="180"/>
        <w:jc w:val="both"/>
        <w:rPr>
          <w:rFonts w:asciiTheme="majorBidi" w:hAnsiTheme="majorBidi" w:cstheme="majorBidi"/>
          <w:b/>
          <w:bCs/>
          <w:sz w:val="26"/>
          <w:szCs w:val="26"/>
          <w:rtl/>
          <w:lang w:bidi="ar-LB"/>
        </w:rPr>
      </w:pPr>
      <w:r w:rsidRPr="00B11F00">
        <w:rPr>
          <w:rFonts w:cs="Arabic Transparent"/>
          <w:b/>
          <w:bCs/>
          <w:sz w:val="28"/>
          <w:szCs w:val="28"/>
          <w:rtl/>
          <w:lang w:bidi="ar-LB"/>
        </w:rPr>
        <w:t>لتنفيـــذ بروتوكـول مونتريــال</w:t>
      </w:r>
      <w:r w:rsidRPr="00CB02EE">
        <w:rPr>
          <w:rFonts w:asciiTheme="majorBidi" w:hAnsiTheme="majorBidi" w:cstheme="majorBidi"/>
          <w:b/>
          <w:bCs/>
          <w:sz w:val="26"/>
          <w:szCs w:val="26"/>
          <w:rtl/>
          <w:lang w:bidi="ar-LB"/>
        </w:rPr>
        <w:t xml:space="preserve"> </w:t>
      </w:r>
    </w:p>
    <w:p w14:paraId="6A2667F5" w14:textId="77777777" w:rsidR="00170997" w:rsidRPr="00B11F00" w:rsidRDefault="00170997" w:rsidP="00170997">
      <w:pPr>
        <w:bidi/>
        <w:jc w:val="left"/>
        <w:rPr>
          <w:rFonts w:asciiTheme="majorBidi" w:hAnsiTheme="majorBidi" w:cstheme="majorBidi"/>
          <w:sz w:val="28"/>
          <w:szCs w:val="28"/>
          <w:rtl/>
          <w:lang w:val="en-US" w:eastAsia="en-CA" w:bidi="ar-LB"/>
        </w:rPr>
      </w:pPr>
      <w:r w:rsidRPr="00B11F00">
        <w:rPr>
          <w:rFonts w:asciiTheme="majorBidi" w:hAnsiTheme="majorBidi" w:cstheme="majorBidi"/>
          <w:sz w:val="28"/>
          <w:szCs w:val="28"/>
          <w:rtl/>
          <w:lang w:val="en-US" w:eastAsia="en-CA" w:bidi="ar-LB"/>
        </w:rPr>
        <w:t>الاجتماع الرابع والتسعون</w:t>
      </w:r>
    </w:p>
    <w:p w14:paraId="0BC393E1" w14:textId="77777777" w:rsidR="005F73EF" w:rsidRPr="00B11F00" w:rsidRDefault="00170997" w:rsidP="005F73EF">
      <w:pPr>
        <w:pStyle w:val="Heading2"/>
        <w:numPr>
          <w:ilvl w:val="0"/>
          <w:numId w:val="0"/>
        </w:numPr>
        <w:bidi/>
        <w:spacing w:after="0"/>
        <w:ind w:left="6"/>
        <w:jc w:val="left"/>
        <w:rPr>
          <w:rFonts w:asciiTheme="majorBidi" w:hAnsiTheme="majorBidi" w:cstheme="majorBidi"/>
          <w:sz w:val="28"/>
          <w:szCs w:val="28"/>
          <w:rtl/>
          <w:lang w:val="en-US" w:eastAsia="en-CA" w:bidi="ar-LB"/>
        </w:rPr>
      </w:pPr>
      <w:r w:rsidRPr="00B11F00">
        <w:rPr>
          <w:rFonts w:asciiTheme="majorBidi" w:hAnsiTheme="majorBidi" w:cstheme="majorBidi"/>
          <w:sz w:val="28"/>
          <w:szCs w:val="28"/>
          <w:rtl/>
          <w:lang w:val="en-US" w:eastAsia="en-CA" w:bidi="ar-LB"/>
        </w:rPr>
        <w:t>مونتريال، 27 - 31 مايو/أيار 2024</w:t>
      </w:r>
    </w:p>
    <w:p w14:paraId="4E2EE684" w14:textId="5BEC1A8E" w:rsidR="005F73EF" w:rsidRPr="00B11F00" w:rsidRDefault="005F73EF" w:rsidP="005F73EF">
      <w:pPr>
        <w:bidi/>
        <w:jc w:val="left"/>
        <w:rPr>
          <w:rFonts w:asciiTheme="majorBidi" w:hAnsiTheme="majorBidi" w:cstheme="majorBidi"/>
          <w:sz w:val="28"/>
          <w:szCs w:val="28"/>
          <w:lang w:val="en-CA" w:bidi="ar-LB"/>
        </w:rPr>
      </w:pPr>
      <w:r w:rsidRPr="00B11F00">
        <w:rPr>
          <w:rFonts w:asciiTheme="majorBidi" w:hAnsiTheme="majorBidi" w:cstheme="majorBidi"/>
          <w:sz w:val="28"/>
          <w:szCs w:val="28"/>
          <w:rtl/>
          <w:lang w:val="en-US" w:eastAsia="en-CA" w:bidi="ar-LB"/>
        </w:rPr>
        <w:t>البند 9(د) من جدول الأعمال المؤقت</w:t>
      </w:r>
      <w:r w:rsidRPr="00B11F00">
        <w:rPr>
          <w:rStyle w:val="FootnoteReference"/>
          <w:rFonts w:asciiTheme="majorBidi" w:hAnsiTheme="majorBidi" w:cstheme="majorBidi"/>
          <w:sz w:val="28"/>
          <w:szCs w:val="28"/>
          <w:rtl/>
          <w:lang w:eastAsia="ar" w:bidi="ar-LB"/>
        </w:rPr>
        <w:footnoteReference w:id="1"/>
      </w:r>
    </w:p>
    <w:p w14:paraId="784E44D8" w14:textId="77777777" w:rsidR="005F73EF" w:rsidRPr="00CB02EE" w:rsidRDefault="005F73EF" w:rsidP="005F73EF">
      <w:pPr>
        <w:bidi/>
        <w:rPr>
          <w:rFonts w:asciiTheme="majorBidi" w:hAnsiTheme="majorBidi" w:cstheme="majorBidi"/>
          <w:sz w:val="26"/>
          <w:szCs w:val="26"/>
          <w:highlight w:val="lightGray"/>
          <w:lang w:bidi="ar-LB"/>
        </w:rPr>
      </w:pPr>
    </w:p>
    <w:p w14:paraId="6DB40C13" w14:textId="77777777" w:rsidR="005F73EF" w:rsidRPr="00CB02EE" w:rsidRDefault="005F73EF" w:rsidP="005F73EF">
      <w:pPr>
        <w:bidi/>
        <w:rPr>
          <w:rFonts w:asciiTheme="majorBidi" w:hAnsiTheme="majorBidi" w:cstheme="majorBidi"/>
          <w:sz w:val="26"/>
          <w:szCs w:val="26"/>
          <w:highlight w:val="lightGray"/>
          <w:lang w:bidi="ar-LB"/>
        </w:rPr>
      </w:pPr>
    </w:p>
    <w:p w14:paraId="2F402D9D" w14:textId="77777777" w:rsidR="005F73EF" w:rsidRPr="00CB02EE" w:rsidRDefault="005F73EF" w:rsidP="005F73EF">
      <w:pPr>
        <w:bidi/>
        <w:rPr>
          <w:rFonts w:asciiTheme="majorBidi" w:hAnsiTheme="majorBidi" w:cstheme="majorBidi"/>
          <w:sz w:val="26"/>
          <w:szCs w:val="26"/>
          <w:lang w:bidi="ar-LB"/>
        </w:rPr>
      </w:pPr>
    </w:p>
    <w:p w14:paraId="4C22AB7D" w14:textId="77777777" w:rsidR="005F73EF" w:rsidRPr="003C46E2" w:rsidRDefault="005F73EF" w:rsidP="005F73EF">
      <w:pPr>
        <w:bidi/>
        <w:jc w:val="center"/>
        <w:rPr>
          <w:rFonts w:asciiTheme="majorBidi" w:hAnsiTheme="majorBidi" w:cstheme="majorBidi"/>
          <w:b/>
          <w:sz w:val="32"/>
          <w:szCs w:val="32"/>
          <w:lang w:bidi="ar-LB"/>
        </w:rPr>
      </w:pPr>
      <w:r w:rsidRPr="003C46E2">
        <w:rPr>
          <w:rFonts w:asciiTheme="majorBidi" w:hAnsiTheme="majorBidi" w:cstheme="majorBidi"/>
          <w:b/>
          <w:bCs/>
          <w:sz w:val="32"/>
          <w:szCs w:val="32"/>
          <w:rtl/>
          <w:lang w:eastAsia="ar" w:bidi="ar-LB"/>
        </w:rPr>
        <w:t>مقترح مشروع: موزامبيق</w:t>
      </w:r>
    </w:p>
    <w:p w14:paraId="6919B0E0" w14:textId="77777777" w:rsidR="005F73EF" w:rsidRPr="00CB02EE" w:rsidRDefault="005F73EF" w:rsidP="005F73EF">
      <w:pPr>
        <w:bidi/>
        <w:rPr>
          <w:rFonts w:asciiTheme="majorBidi" w:hAnsiTheme="majorBidi" w:cstheme="majorBidi"/>
          <w:sz w:val="26"/>
          <w:szCs w:val="26"/>
          <w:lang w:bidi="ar-LB"/>
        </w:rPr>
      </w:pPr>
    </w:p>
    <w:p w14:paraId="19A372BF" w14:textId="77777777" w:rsidR="005F73EF" w:rsidRPr="00CB02EE" w:rsidRDefault="005F73EF" w:rsidP="005F73EF">
      <w:pPr>
        <w:bidi/>
        <w:rPr>
          <w:rFonts w:asciiTheme="majorBidi" w:hAnsiTheme="majorBidi" w:cstheme="majorBidi"/>
          <w:sz w:val="26"/>
          <w:szCs w:val="26"/>
          <w:lang w:bidi="ar-LB"/>
        </w:rPr>
      </w:pPr>
    </w:p>
    <w:p w14:paraId="2E75B60C" w14:textId="77777777" w:rsidR="005F73EF" w:rsidRPr="00CB02EE" w:rsidRDefault="005F73EF" w:rsidP="005F73EF">
      <w:pPr>
        <w:bidi/>
        <w:ind w:firstLine="720"/>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 xml:space="preserve">تتألف هذه الوثيقة من تعليقات الأمانة وتوصيتها بشأن مقترح المشروع التالي: </w:t>
      </w:r>
    </w:p>
    <w:p w14:paraId="74D5A7B9" w14:textId="77777777" w:rsidR="005F73EF" w:rsidRPr="00CB02EE" w:rsidRDefault="005F73EF" w:rsidP="005F73EF">
      <w:pPr>
        <w:bidi/>
        <w:spacing w:before="240" w:after="240"/>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F73EF" w:rsidRPr="00CB02EE" w14:paraId="54699B49" w14:textId="77777777" w:rsidTr="00DF6700">
        <w:tc>
          <w:tcPr>
            <w:tcW w:w="6941" w:type="dxa"/>
          </w:tcPr>
          <w:p w14:paraId="43905B58" w14:textId="77777777" w:rsidR="005F73EF" w:rsidRPr="00CB02EE" w:rsidRDefault="005F73EF" w:rsidP="005F73EF">
            <w:pPr>
              <w:pStyle w:val="ListParagraph"/>
              <w:numPr>
                <w:ilvl w:val="0"/>
                <w:numId w:val="10"/>
              </w:numPr>
              <w:bidi/>
              <w:ind w:hanging="830"/>
              <w:rPr>
                <w:rFonts w:asciiTheme="majorBidi" w:hAnsiTheme="majorBidi" w:cstheme="majorBidi"/>
                <w:sz w:val="26"/>
                <w:szCs w:val="26"/>
                <w:lang w:val="en-CA" w:bidi="ar-LB"/>
              </w:rPr>
            </w:pPr>
            <w:r w:rsidRPr="00CB02EE">
              <w:rPr>
                <w:rFonts w:asciiTheme="majorBidi" w:hAnsiTheme="majorBidi" w:cstheme="majorBidi"/>
                <w:sz w:val="26"/>
                <w:szCs w:val="26"/>
                <w:rtl/>
                <w:lang w:eastAsia="ar" w:bidi="ar-LB"/>
              </w:rPr>
              <w:t>خطة تنفيذ تعديل كيغالي فيما يخص الهيدروفلوروكربون (المرحلة الأولى، الشريحة الأولى)</w:t>
            </w:r>
          </w:p>
        </w:tc>
        <w:tc>
          <w:tcPr>
            <w:tcW w:w="2409" w:type="dxa"/>
          </w:tcPr>
          <w:p w14:paraId="140D119E" w14:textId="77777777" w:rsidR="005F73EF" w:rsidRPr="00CB02EE" w:rsidRDefault="005F73EF" w:rsidP="00DF6700">
            <w:pPr>
              <w:bidi/>
              <w:jc w:val="right"/>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اليونيب واليوئنديبي</w:t>
            </w:r>
          </w:p>
        </w:tc>
      </w:tr>
    </w:tbl>
    <w:p w14:paraId="727724E5" w14:textId="77777777" w:rsidR="005F73EF" w:rsidRPr="00CB02EE" w:rsidRDefault="005F73EF" w:rsidP="005F73EF">
      <w:pPr>
        <w:bidi/>
        <w:rPr>
          <w:rFonts w:asciiTheme="majorBidi" w:hAnsiTheme="majorBidi" w:cstheme="majorBidi"/>
          <w:sz w:val="26"/>
          <w:szCs w:val="26"/>
          <w:lang w:bidi="ar-LB"/>
        </w:rPr>
      </w:pPr>
    </w:p>
    <w:p w14:paraId="5FCF5C2D" w14:textId="77777777" w:rsidR="005F73EF" w:rsidRPr="00CB02EE" w:rsidRDefault="005F73EF" w:rsidP="005F73EF">
      <w:pPr>
        <w:bidi/>
        <w:rPr>
          <w:rFonts w:asciiTheme="majorBidi" w:hAnsiTheme="majorBidi" w:cstheme="majorBidi"/>
          <w:sz w:val="26"/>
          <w:szCs w:val="26"/>
          <w:lang w:bidi="ar-LB"/>
        </w:rPr>
      </w:pPr>
    </w:p>
    <w:p w14:paraId="31101546" w14:textId="77777777" w:rsidR="005F73EF" w:rsidRPr="00CB02EE" w:rsidRDefault="005F73EF" w:rsidP="005F73EF">
      <w:pPr>
        <w:bidi/>
        <w:rPr>
          <w:rFonts w:asciiTheme="majorBidi" w:hAnsiTheme="majorBidi" w:cstheme="majorBidi"/>
          <w:sz w:val="26"/>
          <w:szCs w:val="26"/>
          <w:lang w:bidi="ar-LB"/>
        </w:rPr>
      </w:pPr>
    </w:p>
    <w:p w14:paraId="510CD99F" w14:textId="77777777" w:rsidR="005F73EF" w:rsidRPr="00CB02EE" w:rsidRDefault="005F73EF" w:rsidP="005F73EF">
      <w:pPr>
        <w:bidi/>
        <w:rPr>
          <w:rFonts w:asciiTheme="majorBidi" w:hAnsiTheme="majorBidi" w:cstheme="majorBidi"/>
          <w:sz w:val="26"/>
          <w:szCs w:val="26"/>
          <w:lang w:bidi="ar-LB"/>
        </w:rPr>
      </w:pPr>
    </w:p>
    <w:p w14:paraId="750595A1" w14:textId="77777777" w:rsidR="005F73EF" w:rsidRPr="00CB02EE" w:rsidRDefault="005F73EF" w:rsidP="005F73EF">
      <w:pPr>
        <w:bidi/>
        <w:jc w:val="left"/>
        <w:rPr>
          <w:rFonts w:asciiTheme="majorBidi" w:hAnsiTheme="majorBidi" w:cstheme="majorBidi"/>
          <w:sz w:val="26"/>
          <w:szCs w:val="26"/>
          <w:lang w:bidi="ar-LB"/>
        </w:rPr>
      </w:pPr>
    </w:p>
    <w:p w14:paraId="724A3EC4" w14:textId="77777777" w:rsidR="005F73EF" w:rsidRPr="00CB02EE" w:rsidRDefault="005F73EF" w:rsidP="005F73EF">
      <w:pPr>
        <w:bidi/>
        <w:jc w:val="left"/>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br w:type="page"/>
      </w:r>
    </w:p>
    <w:p w14:paraId="2556DA05" w14:textId="77777777" w:rsidR="005F73EF" w:rsidRPr="00CB02EE" w:rsidRDefault="005F73EF" w:rsidP="005F73EF">
      <w:pPr>
        <w:bidi/>
        <w:jc w:val="center"/>
        <w:rPr>
          <w:rFonts w:asciiTheme="majorBidi" w:hAnsiTheme="majorBidi" w:cstheme="majorBidi"/>
          <w:b/>
          <w:sz w:val="26"/>
          <w:szCs w:val="26"/>
          <w:lang w:bidi="ar-LB"/>
        </w:rPr>
      </w:pPr>
      <w:r w:rsidRPr="00CB02EE">
        <w:rPr>
          <w:rFonts w:asciiTheme="majorBidi" w:hAnsiTheme="majorBidi" w:cstheme="majorBidi"/>
          <w:b/>
          <w:bCs/>
          <w:sz w:val="26"/>
          <w:szCs w:val="26"/>
          <w:rtl/>
          <w:lang w:eastAsia="ar" w:bidi="ar-LB"/>
        </w:rPr>
        <w:lastRenderedPageBreak/>
        <w:t>ورقة تقييم المشروع - مشروعات متعددة السنوات</w:t>
      </w:r>
    </w:p>
    <w:p w14:paraId="0FF6AC30" w14:textId="77777777" w:rsidR="005F73EF" w:rsidRPr="00CB02EE" w:rsidRDefault="005F73EF" w:rsidP="005F73EF">
      <w:pPr>
        <w:bidi/>
        <w:jc w:val="center"/>
        <w:rPr>
          <w:rFonts w:asciiTheme="majorBidi" w:hAnsiTheme="majorBidi" w:cstheme="majorBidi"/>
          <w:sz w:val="26"/>
          <w:szCs w:val="26"/>
          <w:lang w:bidi="ar-LB"/>
        </w:rPr>
      </w:pPr>
    </w:p>
    <w:p w14:paraId="05387406" w14:textId="77777777" w:rsidR="005F73EF" w:rsidRPr="00CB02EE" w:rsidRDefault="005F73EF" w:rsidP="005F73EF">
      <w:pPr>
        <w:bidi/>
        <w:jc w:val="center"/>
        <w:rPr>
          <w:rFonts w:asciiTheme="majorBidi" w:hAnsiTheme="majorBidi" w:cstheme="majorBidi"/>
          <w:b/>
          <w:sz w:val="26"/>
          <w:szCs w:val="26"/>
          <w:lang w:bidi="ar-LB"/>
        </w:rPr>
      </w:pPr>
      <w:r w:rsidRPr="00CB02EE">
        <w:rPr>
          <w:rFonts w:asciiTheme="majorBidi" w:hAnsiTheme="majorBidi" w:cstheme="majorBidi"/>
          <w:b/>
          <w:bCs/>
          <w:sz w:val="26"/>
          <w:szCs w:val="26"/>
          <w:rtl/>
          <w:lang w:eastAsia="ar" w:bidi="ar-LB"/>
        </w:rPr>
        <w:t>موزامبيق</w:t>
      </w:r>
    </w:p>
    <w:p w14:paraId="61C7C1B3" w14:textId="77777777" w:rsidR="005F73EF" w:rsidRPr="00F228A9" w:rsidRDefault="005F73EF" w:rsidP="005F73EF">
      <w:pPr>
        <w:bidi/>
        <w:jc w:val="center"/>
        <w:rPr>
          <w:rFonts w:asciiTheme="majorBidi" w:hAnsiTheme="majorBidi" w:cstheme="majorBidi"/>
          <w:b/>
          <w:sz w:val="12"/>
          <w:szCs w:val="12"/>
          <w:lang w:bidi="ar-LB"/>
        </w:rPr>
      </w:pP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5F73EF" w:rsidRPr="002031CF" w14:paraId="2ED01AD5" w14:textId="77777777" w:rsidTr="00DF6700">
        <w:trPr>
          <w:trHeight w:val="248"/>
        </w:trPr>
        <w:tc>
          <w:tcPr>
            <w:tcW w:w="2275" w:type="pct"/>
            <w:shd w:val="clear" w:color="auto" w:fill="auto"/>
          </w:tcPr>
          <w:p w14:paraId="475EE0B8" w14:textId="77777777" w:rsidR="005F73EF" w:rsidRPr="002031CF" w:rsidRDefault="005F73EF" w:rsidP="00DF6700">
            <w:pPr>
              <w:bidi/>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اسم المشروع</w:t>
            </w:r>
          </w:p>
        </w:tc>
        <w:tc>
          <w:tcPr>
            <w:tcW w:w="2725" w:type="pct"/>
            <w:shd w:val="clear" w:color="auto" w:fill="auto"/>
          </w:tcPr>
          <w:p w14:paraId="1DDFD3E1" w14:textId="77777777" w:rsidR="005F73EF" w:rsidRPr="002031CF" w:rsidRDefault="005F73EF" w:rsidP="00DF6700">
            <w:pPr>
              <w:bidi/>
              <w:jc w:val="center"/>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الوكالة</w:t>
            </w:r>
          </w:p>
        </w:tc>
      </w:tr>
      <w:tr w:rsidR="005F73EF" w:rsidRPr="002031CF" w14:paraId="611595FE" w14:textId="77777777" w:rsidTr="00DF6700">
        <w:trPr>
          <w:trHeight w:val="40"/>
        </w:trPr>
        <w:tc>
          <w:tcPr>
            <w:tcW w:w="2275" w:type="pct"/>
            <w:shd w:val="clear" w:color="auto" w:fill="auto"/>
            <w:vAlign w:val="center"/>
          </w:tcPr>
          <w:p w14:paraId="00A22AC9" w14:textId="77777777" w:rsidR="005F73EF" w:rsidRPr="002031CF" w:rsidRDefault="005F73EF" w:rsidP="00DF6700">
            <w:pPr>
              <w:bidi/>
              <w:jc w:val="center"/>
              <w:rPr>
                <w:rFonts w:asciiTheme="majorBidi" w:hAnsiTheme="majorBidi" w:cstheme="majorBidi"/>
                <w:color w:val="000000" w:themeColor="text1"/>
                <w:sz w:val="16"/>
                <w:szCs w:val="16"/>
                <w:lang w:bidi="ar-LB"/>
              </w:rPr>
            </w:pPr>
            <w:r w:rsidRPr="002031CF">
              <w:rPr>
                <w:rFonts w:asciiTheme="majorBidi" w:hAnsiTheme="majorBidi" w:cstheme="majorBidi"/>
                <w:color w:val="000000" w:themeColor="text1"/>
                <w:sz w:val="16"/>
                <w:szCs w:val="16"/>
                <w:rtl/>
                <w:lang w:eastAsia="ar" w:bidi="ar-LB"/>
              </w:rPr>
              <w:t>خطة تنفيذ تعديل كيغالي فيما يخص الهيدروفلوروكربون (المرحلة الأولى)</w:t>
            </w:r>
          </w:p>
        </w:tc>
        <w:tc>
          <w:tcPr>
            <w:tcW w:w="2725" w:type="pct"/>
            <w:shd w:val="clear" w:color="auto" w:fill="auto"/>
            <w:vAlign w:val="center"/>
          </w:tcPr>
          <w:p w14:paraId="6850067B" w14:textId="76A36073" w:rsidR="005F73EF" w:rsidRPr="002031CF" w:rsidRDefault="005F73EF" w:rsidP="00DF6700">
            <w:pPr>
              <w:bidi/>
              <w:jc w:val="center"/>
              <w:rPr>
                <w:rFonts w:asciiTheme="majorBidi" w:hAnsiTheme="majorBidi" w:cstheme="majorBidi"/>
                <w:color w:val="000000" w:themeColor="text1"/>
                <w:sz w:val="16"/>
                <w:szCs w:val="16"/>
                <w:lang w:bidi="ar-LB"/>
              </w:rPr>
            </w:pPr>
            <w:r w:rsidRPr="002031CF">
              <w:rPr>
                <w:rFonts w:asciiTheme="majorBidi" w:hAnsiTheme="majorBidi" w:cstheme="majorBidi"/>
                <w:color w:val="000000" w:themeColor="text1"/>
                <w:sz w:val="16"/>
                <w:szCs w:val="16"/>
                <w:rtl/>
                <w:lang w:eastAsia="ar" w:bidi="ar-LB"/>
              </w:rPr>
              <w:t xml:space="preserve">اليونيب (الوكالة الرئيسية) </w:t>
            </w:r>
            <w:r w:rsidR="00D017DD" w:rsidRPr="002031CF">
              <w:rPr>
                <w:rFonts w:asciiTheme="majorBidi" w:hAnsiTheme="majorBidi" w:cstheme="majorBidi"/>
                <w:color w:val="000000" w:themeColor="text1"/>
                <w:sz w:val="16"/>
                <w:szCs w:val="16"/>
                <w:rtl/>
                <w:lang w:eastAsia="ar" w:bidi="ar-LB"/>
              </w:rPr>
              <w:t>–</w:t>
            </w:r>
            <w:r w:rsidRPr="002031CF">
              <w:rPr>
                <w:rFonts w:asciiTheme="majorBidi" w:hAnsiTheme="majorBidi" w:cstheme="majorBidi"/>
                <w:color w:val="000000" w:themeColor="text1"/>
                <w:sz w:val="16"/>
                <w:szCs w:val="16"/>
                <w:rtl/>
                <w:lang w:eastAsia="ar" w:bidi="ar-LB"/>
              </w:rPr>
              <w:t xml:space="preserve"> اليوئنديبي</w:t>
            </w:r>
          </w:p>
        </w:tc>
      </w:tr>
    </w:tbl>
    <w:p w14:paraId="14281980" w14:textId="77777777" w:rsidR="005F73EF" w:rsidRPr="002031CF" w:rsidRDefault="005F73EF" w:rsidP="005F73EF">
      <w:pPr>
        <w:bidi/>
        <w:jc w:val="center"/>
        <w:rPr>
          <w:rFonts w:asciiTheme="majorBidi" w:hAnsiTheme="majorBidi" w:cstheme="majorBidi"/>
          <w:sz w:val="16"/>
          <w:szCs w:val="16"/>
          <w:lang w:bidi="ar-LB"/>
        </w:rPr>
      </w:pPr>
    </w:p>
    <w:tbl>
      <w:tblPr>
        <w:tblStyle w:val="TableGrid"/>
        <w:bidiVisual/>
        <w:tblW w:w="5000" w:type="pct"/>
        <w:tblCellMar>
          <w:top w:w="28" w:type="dxa"/>
          <w:bottom w:w="28" w:type="dxa"/>
        </w:tblCellMar>
        <w:tblLook w:val="04A0" w:firstRow="1" w:lastRow="0" w:firstColumn="1" w:lastColumn="0" w:noHBand="0" w:noVBand="1"/>
      </w:tblPr>
      <w:tblGrid>
        <w:gridCol w:w="4249"/>
        <w:gridCol w:w="1275"/>
        <w:gridCol w:w="1457"/>
        <w:gridCol w:w="2369"/>
      </w:tblGrid>
      <w:tr w:rsidR="005F73EF" w:rsidRPr="002031CF" w14:paraId="25FFB8E5" w14:textId="77777777" w:rsidTr="00DF6700">
        <w:trPr>
          <w:trHeight w:val="77"/>
        </w:trPr>
        <w:tc>
          <w:tcPr>
            <w:tcW w:w="2272" w:type="pct"/>
            <w:shd w:val="clear" w:color="auto" w:fill="auto"/>
          </w:tcPr>
          <w:p w14:paraId="61671060" w14:textId="77777777" w:rsidR="005F73EF" w:rsidRPr="002031CF" w:rsidRDefault="005F73EF" w:rsidP="00DF6700">
            <w:pPr>
              <w:bidi/>
              <w:jc w:val="left"/>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أحدث بيانات المادة 7 (المرفق واو)</w:t>
            </w:r>
          </w:p>
        </w:tc>
        <w:tc>
          <w:tcPr>
            <w:tcW w:w="682" w:type="pct"/>
            <w:shd w:val="clear" w:color="auto" w:fill="auto"/>
          </w:tcPr>
          <w:p w14:paraId="49EC1AA7" w14:textId="77777777" w:rsidR="005F73EF" w:rsidRPr="002031CF" w:rsidRDefault="005F73EF" w:rsidP="00DF6700">
            <w:pPr>
              <w:bidi/>
              <w:jc w:val="left"/>
              <w:rPr>
                <w:rFonts w:asciiTheme="majorBidi" w:hAnsiTheme="majorBidi" w:cstheme="majorBidi"/>
                <w:sz w:val="16"/>
                <w:szCs w:val="16"/>
                <w:lang w:bidi="ar-LB"/>
              </w:rPr>
            </w:pPr>
            <w:r w:rsidRPr="002031CF">
              <w:rPr>
                <w:rFonts w:asciiTheme="majorBidi" w:hAnsiTheme="majorBidi" w:cstheme="majorBidi"/>
                <w:b/>
                <w:bCs/>
                <w:sz w:val="16"/>
                <w:szCs w:val="16"/>
                <w:rtl/>
                <w:lang w:eastAsia="ar" w:bidi="ar-LB"/>
              </w:rPr>
              <w:t xml:space="preserve">السنة: </w:t>
            </w:r>
            <w:r w:rsidRPr="002031CF">
              <w:rPr>
                <w:rFonts w:asciiTheme="majorBidi" w:hAnsiTheme="majorBidi" w:cstheme="majorBidi"/>
                <w:color w:val="000000" w:themeColor="text1"/>
                <w:sz w:val="16"/>
                <w:szCs w:val="16"/>
                <w:rtl/>
                <w:lang w:eastAsia="ar" w:bidi="ar-LB"/>
              </w:rPr>
              <w:t>2023</w:t>
            </w:r>
          </w:p>
        </w:tc>
        <w:tc>
          <w:tcPr>
            <w:tcW w:w="779" w:type="pct"/>
            <w:shd w:val="clear" w:color="auto" w:fill="auto"/>
          </w:tcPr>
          <w:p w14:paraId="01C7421A" w14:textId="77777777" w:rsidR="005F73EF" w:rsidRPr="002031CF" w:rsidRDefault="005F73EF" w:rsidP="00DF6700">
            <w:pPr>
              <w:bidi/>
              <w:ind w:left="-109"/>
              <w:jc w:val="right"/>
              <w:rPr>
                <w:rFonts w:asciiTheme="majorBidi" w:hAnsiTheme="majorBidi" w:cstheme="majorBidi"/>
                <w:sz w:val="16"/>
                <w:szCs w:val="16"/>
                <w:lang w:bidi="ar-LB"/>
              </w:rPr>
            </w:pPr>
            <w:r w:rsidRPr="002031CF">
              <w:rPr>
                <w:rFonts w:asciiTheme="majorBidi" w:hAnsiTheme="majorBidi" w:cstheme="majorBidi"/>
                <w:color w:val="000000" w:themeColor="text1"/>
                <w:sz w:val="16"/>
                <w:szCs w:val="16"/>
                <w:rtl/>
                <w:lang w:eastAsia="ar" w:bidi="ar-LB"/>
              </w:rPr>
              <w:t>547.90 طناً مترياً</w:t>
            </w:r>
          </w:p>
        </w:tc>
        <w:tc>
          <w:tcPr>
            <w:tcW w:w="1267" w:type="pct"/>
            <w:shd w:val="clear" w:color="auto" w:fill="auto"/>
          </w:tcPr>
          <w:p w14:paraId="543F9338" w14:textId="77777777" w:rsidR="005F73EF" w:rsidRPr="002031CF" w:rsidRDefault="005F73EF" w:rsidP="00DF6700">
            <w:pPr>
              <w:bidi/>
              <w:ind w:left="-110" w:right="33"/>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1,156,651 طناً من مكافئ ثاني أكسيد الكربون</w:t>
            </w:r>
          </w:p>
        </w:tc>
      </w:tr>
    </w:tbl>
    <w:p w14:paraId="5E64E2BC" w14:textId="77777777" w:rsidR="005F73EF" w:rsidRPr="002031CF" w:rsidRDefault="005F73EF" w:rsidP="005F73EF">
      <w:pPr>
        <w:bidi/>
        <w:jc w:val="center"/>
        <w:rPr>
          <w:rFonts w:asciiTheme="majorBidi" w:hAnsiTheme="majorBidi" w:cstheme="majorBidi"/>
          <w:sz w:val="16"/>
          <w:szCs w:val="16"/>
          <w:lang w:bidi="ar-LB"/>
        </w:rPr>
      </w:pPr>
    </w:p>
    <w:tbl>
      <w:tblPr>
        <w:tblStyle w:val="TableGrid"/>
        <w:bidiVisual/>
        <w:tblW w:w="5000" w:type="pct"/>
        <w:tblLayout w:type="fixed"/>
        <w:tblLook w:val="04A0" w:firstRow="1" w:lastRow="0" w:firstColumn="1" w:lastColumn="0" w:noHBand="0" w:noVBand="1"/>
      </w:tblPr>
      <w:tblGrid>
        <w:gridCol w:w="1413"/>
        <w:gridCol w:w="851"/>
        <w:gridCol w:w="851"/>
        <w:gridCol w:w="847"/>
        <w:gridCol w:w="1277"/>
        <w:gridCol w:w="782"/>
        <w:gridCol w:w="782"/>
        <w:gridCol w:w="995"/>
        <w:gridCol w:w="849"/>
        <w:gridCol w:w="703"/>
      </w:tblGrid>
      <w:tr w:rsidR="005F73EF" w:rsidRPr="002031CF" w14:paraId="48CC8F47" w14:textId="77777777" w:rsidTr="00DF6700">
        <w:trPr>
          <w:trHeight w:val="250"/>
        </w:trPr>
        <w:tc>
          <w:tcPr>
            <w:tcW w:w="5000" w:type="pct"/>
            <w:gridSpan w:val="10"/>
            <w:shd w:val="clear" w:color="auto" w:fill="auto"/>
          </w:tcPr>
          <w:p w14:paraId="5F5B3351" w14:textId="77777777" w:rsidR="005F73EF" w:rsidRPr="002031CF" w:rsidRDefault="005F73EF" w:rsidP="00DF6700">
            <w:pPr>
              <w:bidi/>
              <w:spacing w:after="60"/>
              <w:ind w:right="33"/>
              <w:jc w:val="left"/>
              <w:rPr>
                <w:rFonts w:asciiTheme="majorBidi" w:hAnsiTheme="majorBidi" w:cstheme="majorBidi"/>
                <w:b/>
                <w:sz w:val="16"/>
                <w:szCs w:val="16"/>
                <w:highlight w:val="cyan"/>
                <w:lang w:bidi="ar-LB"/>
              </w:rPr>
            </w:pPr>
            <w:r w:rsidRPr="002031CF">
              <w:rPr>
                <w:rFonts w:asciiTheme="majorBidi" w:hAnsiTheme="majorBidi" w:cstheme="majorBidi"/>
                <w:b/>
                <w:bCs/>
                <w:sz w:val="16"/>
                <w:szCs w:val="16"/>
                <w:rtl/>
                <w:lang w:eastAsia="ar" w:bidi="ar-LB"/>
              </w:rPr>
              <w:t>بيانات وأنشطة الاستهلاك القطاعي للهيدروفلوروكربون (طن من مكافئ ثاني أكسيد الكربون)</w:t>
            </w:r>
          </w:p>
        </w:tc>
      </w:tr>
      <w:tr w:rsidR="005F73EF" w:rsidRPr="002031CF" w14:paraId="7B3F4778" w14:textId="77777777" w:rsidTr="00B11F00">
        <w:trPr>
          <w:trHeight w:val="96"/>
        </w:trPr>
        <w:tc>
          <w:tcPr>
            <w:tcW w:w="756" w:type="pct"/>
            <w:vMerge w:val="restart"/>
            <w:shd w:val="clear" w:color="auto" w:fill="auto"/>
            <w:tcMar>
              <w:left w:w="85" w:type="dxa"/>
              <w:right w:w="85" w:type="dxa"/>
            </w:tcMar>
            <w:vAlign w:val="center"/>
          </w:tcPr>
          <w:p w14:paraId="6AA1835D" w14:textId="77777777" w:rsidR="005F73EF" w:rsidRPr="002031CF" w:rsidRDefault="005F73EF" w:rsidP="00DF6700">
            <w:pPr>
              <w:bidi/>
              <w:jc w:val="center"/>
              <w:rPr>
                <w:rFonts w:asciiTheme="majorBidi" w:hAnsiTheme="majorBidi" w:cstheme="majorBidi"/>
                <w:sz w:val="16"/>
                <w:szCs w:val="16"/>
                <w:lang w:bidi="ar-LB"/>
              </w:rPr>
            </w:pPr>
          </w:p>
        </w:tc>
        <w:tc>
          <w:tcPr>
            <w:tcW w:w="455" w:type="pct"/>
            <w:vMerge w:val="restart"/>
            <w:shd w:val="clear" w:color="auto" w:fill="auto"/>
            <w:tcMar>
              <w:left w:w="85" w:type="dxa"/>
              <w:right w:w="85" w:type="dxa"/>
            </w:tcMar>
            <w:vAlign w:val="center"/>
          </w:tcPr>
          <w:p w14:paraId="51396831" w14:textId="77777777" w:rsidR="005F73EF" w:rsidRPr="002031CF" w:rsidRDefault="005F73EF"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الأيروسول</w:t>
            </w:r>
          </w:p>
        </w:tc>
        <w:tc>
          <w:tcPr>
            <w:tcW w:w="455" w:type="pct"/>
            <w:vMerge w:val="restart"/>
            <w:shd w:val="clear" w:color="auto" w:fill="auto"/>
            <w:tcMar>
              <w:left w:w="85" w:type="dxa"/>
              <w:right w:w="85" w:type="dxa"/>
            </w:tcMar>
            <w:vAlign w:val="center"/>
          </w:tcPr>
          <w:p w14:paraId="225EFEBD" w14:textId="6A4F3725" w:rsidR="005F73EF" w:rsidRPr="002031CF" w:rsidRDefault="00C123C7"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الرغوة</w:t>
            </w:r>
          </w:p>
        </w:tc>
        <w:tc>
          <w:tcPr>
            <w:tcW w:w="453" w:type="pct"/>
            <w:vMerge w:val="restart"/>
            <w:shd w:val="clear" w:color="auto" w:fill="auto"/>
            <w:tcMar>
              <w:left w:w="85" w:type="dxa"/>
              <w:right w:w="85" w:type="dxa"/>
            </w:tcMar>
            <w:vAlign w:val="center"/>
          </w:tcPr>
          <w:p w14:paraId="315F5175" w14:textId="77777777" w:rsidR="005F73EF" w:rsidRPr="002031CF" w:rsidRDefault="005F73EF"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إطفاء الحرائق</w:t>
            </w:r>
          </w:p>
        </w:tc>
        <w:tc>
          <w:tcPr>
            <w:tcW w:w="2051" w:type="pct"/>
            <w:gridSpan w:val="4"/>
            <w:shd w:val="clear" w:color="auto" w:fill="auto"/>
            <w:tcMar>
              <w:left w:w="85" w:type="dxa"/>
              <w:right w:w="85" w:type="dxa"/>
            </w:tcMar>
            <w:vAlign w:val="center"/>
          </w:tcPr>
          <w:p w14:paraId="30C4C335" w14:textId="77777777" w:rsidR="005F73EF" w:rsidRPr="002031CF" w:rsidRDefault="005F73EF"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تكييف الهواء والتبريد</w:t>
            </w:r>
          </w:p>
        </w:tc>
        <w:tc>
          <w:tcPr>
            <w:tcW w:w="454" w:type="pct"/>
            <w:vMerge w:val="restart"/>
            <w:shd w:val="clear" w:color="auto" w:fill="auto"/>
            <w:tcMar>
              <w:left w:w="85" w:type="dxa"/>
              <w:right w:w="85" w:type="dxa"/>
            </w:tcMar>
            <w:vAlign w:val="center"/>
          </w:tcPr>
          <w:p w14:paraId="07818998" w14:textId="77777777" w:rsidR="005F73EF" w:rsidRPr="002031CF" w:rsidRDefault="005F73EF" w:rsidP="00DF6700">
            <w:pPr>
              <w:bidi/>
              <w:ind w:left="-26"/>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المذيبات</w:t>
            </w:r>
          </w:p>
        </w:tc>
        <w:tc>
          <w:tcPr>
            <w:tcW w:w="376" w:type="pct"/>
            <w:vMerge w:val="restart"/>
            <w:shd w:val="clear" w:color="auto" w:fill="auto"/>
            <w:tcMar>
              <w:left w:w="85" w:type="dxa"/>
              <w:right w:w="85" w:type="dxa"/>
            </w:tcMar>
            <w:vAlign w:val="center"/>
          </w:tcPr>
          <w:p w14:paraId="0F884EAF" w14:textId="77777777" w:rsidR="005F73EF" w:rsidRPr="002031CF" w:rsidRDefault="005F73EF"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أخرى</w:t>
            </w:r>
          </w:p>
        </w:tc>
      </w:tr>
      <w:tr w:rsidR="005F73EF" w:rsidRPr="002031CF" w14:paraId="5D86223B" w14:textId="77777777" w:rsidTr="00B11F00">
        <w:trPr>
          <w:trHeight w:val="96"/>
        </w:trPr>
        <w:tc>
          <w:tcPr>
            <w:tcW w:w="756" w:type="pct"/>
            <w:vMerge/>
            <w:shd w:val="clear" w:color="auto" w:fill="auto"/>
            <w:tcMar>
              <w:left w:w="85" w:type="dxa"/>
              <w:right w:w="85" w:type="dxa"/>
            </w:tcMar>
            <w:vAlign w:val="center"/>
          </w:tcPr>
          <w:p w14:paraId="45A5B3C4" w14:textId="77777777" w:rsidR="005F73EF" w:rsidRPr="002031CF" w:rsidRDefault="005F73EF" w:rsidP="00DF6700">
            <w:pPr>
              <w:bidi/>
              <w:jc w:val="center"/>
              <w:rPr>
                <w:rFonts w:asciiTheme="majorBidi" w:hAnsiTheme="majorBidi" w:cstheme="majorBidi"/>
                <w:sz w:val="16"/>
                <w:szCs w:val="16"/>
                <w:lang w:bidi="ar-LB"/>
              </w:rPr>
            </w:pPr>
          </w:p>
        </w:tc>
        <w:tc>
          <w:tcPr>
            <w:tcW w:w="455" w:type="pct"/>
            <w:vMerge/>
            <w:shd w:val="clear" w:color="auto" w:fill="auto"/>
            <w:tcMar>
              <w:left w:w="85" w:type="dxa"/>
              <w:right w:w="85" w:type="dxa"/>
            </w:tcMar>
            <w:vAlign w:val="center"/>
          </w:tcPr>
          <w:p w14:paraId="00EE32B6" w14:textId="77777777" w:rsidR="005F73EF" w:rsidRPr="002031CF" w:rsidRDefault="005F73EF" w:rsidP="00DF6700">
            <w:pPr>
              <w:bidi/>
              <w:jc w:val="center"/>
              <w:rPr>
                <w:rFonts w:asciiTheme="majorBidi" w:hAnsiTheme="majorBidi" w:cstheme="majorBidi"/>
                <w:sz w:val="16"/>
                <w:szCs w:val="16"/>
                <w:lang w:bidi="ar-LB"/>
              </w:rPr>
            </w:pPr>
          </w:p>
        </w:tc>
        <w:tc>
          <w:tcPr>
            <w:tcW w:w="455" w:type="pct"/>
            <w:vMerge/>
            <w:shd w:val="clear" w:color="auto" w:fill="auto"/>
            <w:tcMar>
              <w:left w:w="85" w:type="dxa"/>
              <w:right w:w="85" w:type="dxa"/>
            </w:tcMar>
            <w:vAlign w:val="center"/>
          </w:tcPr>
          <w:p w14:paraId="4D1C0EB0" w14:textId="77777777" w:rsidR="005F73EF" w:rsidRPr="002031CF" w:rsidRDefault="005F73EF" w:rsidP="00DF6700">
            <w:pPr>
              <w:bidi/>
              <w:jc w:val="center"/>
              <w:rPr>
                <w:rFonts w:asciiTheme="majorBidi" w:hAnsiTheme="majorBidi" w:cstheme="majorBidi"/>
                <w:sz w:val="16"/>
                <w:szCs w:val="16"/>
                <w:lang w:bidi="ar-LB"/>
              </w:rPr>
            </w:pPr>
          </w:p>
        </w:tc>
        <w:tc>
          <w:tcPr>
            <w:tcW w:w="453" w:type="pct"/>
            <w:vMerge/>
            <w:shd w:val="clear" w:color="auto" w:fill="auto"/>
            <w:tcMar>
              <w:left w:w="85" w:type="dxa"/>
              <w:right w:w="85" w:type="dxa"/>
            </w:tcMar>
            <w:vAlign w:val="center"/>
          </w:tcPr>
          <w:p w14:paraId="486C53F9" w14:textId="77777777" w:rsidR="005F73EF" w:rsidRPr="002031CF" w:rsidRDefault="005F73EF" w:rsidP="00DF6700">
            <w:pPr>
              <w:bidi/>
              <w:jc w:val="center"/>
              <w:rPr>
                <w:rFonts w:asciiTheme="majorBidi" w:hAnsiTheme="majorBidi" w:cstheme="majorBidi"/>
                <w:sz w:val="16"/>
                <w:szCs w:val="16"/>
                <w:lang w:bidi="ar-LB"/>
              </w:rPr>
            </w:pPr>
          </w:p>
        </w:tc>
        <w:tc>
          <w:tcPr>
            <w:tcW w:w="1519" w:type="pct"/>
            <w:gridSpan w:val="3"/>
            <w:shd w:val="clear" w:color="auto" w:fill="auto"/>
            <w:tcMar>
              <w:left w:w="85" w:type="dxa"/>
              <w:right w:w="85" w:type="dxa"/>
            </w:tcMar>
            <w:vAlign w:val="center"/>
          </w:tcPr>
          <w:p w14:paraId="7EDE5B2F" w14:textId="77777777" w:rsidR="005F73EF" w:rsidRPr="002031CF" w:rsidRDefault="005F73EF"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التصنيع</w:t>
            </w:r>
          </w:p>
        </w:tc>
        <w:tc>
          <w:tcPr>
            <w:tcW w:w="532" w:type="pct"/>
            <w:vMerge w:val="restart"/>
            <w:shd w:val="clear" w:color="auto" w:fill="auto"/>
            <w:tcMar>
              <w:left w:w="85" w:type="dxa"/>
              <w:right w:w="85" w:type="dxa"/>
            </w:tcMar>
            <w:vAlign w:val="center"/>
          </w:tcPr>
          <w:p w14:paraId="335D1136" w14:textId="77777777" w:rsidR="005F73EF" w:rsidRPr="002031CF" w:rsidRDefault="005F73EF"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الخدمة</w:t>
            </w:r>
          </w:p>
        </w:tc>
        <w:tc>
          <w:tcPr>
            <w:tcW w:w="454" w:type="pct"/>
            <w:vMerge/>
            <w:shd w:val="clear" w:color="auto" w:fill="auto"/>
            <w:tcMar>
              <w:left w:w="85" w:type="dxa"/>
              <w:right w:w="85" w:type="dxa"/>
            </w:tcMar>
            <w:vAlign w:val="center"/>
          </w:tcPr>
          <w:p w14:paraId="146A1744" w14:textId="77777777" w:rsidR="005F73EF" w:rsidRPr="002031CF" w:rsidRDefault="005F73EF" w:rsidP="00DF6700">
            <w:pPr>
              <w:bidi/>
              <w:jc w:val="center"/>
              <w:rPr>
                <w:rFonts w:asciiTheme="majorBidi" w:hAnsiTheme="majorBidi" w:cstheme="majorBidi"/>
                <w:sz w:val="16"/>
                <w:szCs w:val="16"/>
                <w:lang w:bidi="ar-LB"/>
              </w:rPr>
            </w:pPr>
          </w:p>
        </w:tc>
        <w:tc>
          <w:tcPr>
            <w:tcW w:w="376" w:type="pct"/>
            <w:vMerge/>
            <w:shd w:val="clear" w:color="auto" w:fill="auto"/>
            <w:tcMar>
              <w:left w:w="85" w:type="dxa"/>
              <w:right w:w="85" w:type="dxa"/>
            </w:tcMar>
            <w:vAlign w:val="center"/>
          </w:tcPr>
          <w:p w14:paraId="450B4C97" w14:textId="77777777" w:rsidR="005F73EF" w:rsidRPr="002031CF" w:rsidRDefault="005F73EF" w:rsidP="00DF6700">
            <w:pPr>
              <w:bidi/>
              <w:jc w:val="center"/>
              <w:rPr>
                <w:rFonts w:asciiTheme="majorBidi" w:hAnsiTheme="majorBidi" w:cstheme="majorBidi"/>
                <w:sz w:val="16"/>
                <w:szCs w:val="16"/>
                <w:lang w:bidi="ar-LB"/>
              </w:rPr>
            </w:pPr>
          </w:p>
        </w:tc>
      </w:tr>
      <w:tr w:rsidR="005F73EF" w:rsidRPr="002031CF" w14:paraId="57CE0182" w14:textId="77777777" w:rsidTr="00B11F00">
        <w:trPr>
          <w:trHeight w:val="96"/>
        </w:trPr>
        <w:tc>
          <w:tcPr>
            <w:tcW w:w="756" w:type="pct"/>
            <w:vMerge/>
            <w:shd w:val="clear" w:color="auto" w:fill="auto"/>
            <w:tcMar>
              <w:left w:w="85" w:type="dxa"/>
              <w:right w:w="85" w:type="dxa"/>
            </w:tcMar>
            <w:vAlign w:val="center"/>
          </w:tcPr>
          <w:p w14:paraId="7DDC286B" w14:textId="77777777" w:rsidR="005F73EF" w:rsidRPr="002031CF" w:rsidRDefault="005F73EF" w:rsidP="00DF6700">
            <w:pPr>
              <w:bidi/>
              <w:jc w:val="center"/>
              <w:rPr>
                <w:rFonts w:asciiTheme="majorBidi" w:hAnsiTheme="majorBidi" w:cstheme="majorBidi"/>
                <w:sz w:val="16"/>
                <w:szCs w:val="16"/>
                <w:lang w:bidi="ar-LB"/>
              </w:rPr>
            </w:pPr>
          </w:p>
        </w:tc>
        <w:tc>
          <w:tcPr>
            <w:tcW w:w="455" w:type="pct"/>
            <w:vMerge/>
            <w:shd w:val="clear" w:color="auto" w:fill="auto"/>
            <w:tcMar>
              <w:left w:w="85" w:type="dxa"/>
              <w:right w:w="85" w:type="dxa"/>
            </w:tcMar>
            <w:vAlign w:val="center"/>
          </w:tcPr>
          <w:p w14:paraId="02077BCC" w14:textId="77777777" w:rsidR="005F73EF" w:rsidRPr="002031CF" w:rsidRDefault="005F73EF" w:rsidP="00DF6700">
            <w:pPr>
              <w:bidi/>
              <w:jc w:val="center"/>
              <w:rPr>
                <w:rFonts w:asciiTheme="majorBidi" w:hAnsiTheme="majorBidi" w:cstheme="majorBidi"/>
                <w:sz w:val="16"/>
                <w:szCs w:val="16"/>
                <w:lang w:bidi="ar-LB"/>
              </w:rPr>
            </w:pPr>
          </w:p>
        </w:tc>
        <w:tc>
          <w:tcPr>
            <w:tcW w:w="455" w:type="pct"/>
            <w:vMerge/>
            <w:shd w:val="clear" w:color="auto" w:fill="auto"/>
            <w:tcMar>
              <w:left w:w="85" w:type="dxa"/>
              <w:right w:w="85" w:type="dxa"/>
            </w:tcMar>
            <w:vAlign w:val="center"/>
          </w:tcPr>
          <w:p w14:paraId="7424FC60" w14:textId="77777777" w:rsidR="005F73EF" w:rsidRPr="002031CF" w:rsidRDefault="005F73EF" w:rsidP="00DF6700">
            <w:pPr>
              <w:bidi/>
              <w:jc w:val="center"/>
              <w:rPr>
                <w:rFonts w:asciiTheme="majorBidi" w:hAnsiTheme="majorBidi" w:cstheme="majorBidi"/>
                <w:sz w:val="16"/>
                <w:szCs w:val="16"/>
                <w:lang w:bidi="ar-LB"/>
              </w:rPr>
            </w:pPr>
          </w:p>
        </w:tc>
        <w:tc>
          <w:tcPr>
            <w:tcW w:w="453" w:type="pct"/>
            <w:vMerge/>
            <w:shd w:val="clear" w:color="auto" w:fill="auto"/>
            <w:tcMar>
              <w:left w:w="85" w:type="dxa"/>
              <w:right w:w="85" w:type="dxa"/>
            </w:tcMar>
            <w:vAlign w:val="center"/>
          </w:tcPr>
          <w:p w14:paraId="49F2E2B7" w14:textId="77777777" w:rsidR="005F73EF" w:rsidRPr="002031CF" w:rsidRDefault="005F73EF" w:rsidP="00DF6700">
            <w:pPr>
              <w:bidi/>
              <w:jc w:val="center"/>
              <w:rPr>
                <w:rFonts w:asciiTheme="majorBidi" w:hAnsiTheme="majorBidi" w:cstheme="majorBidi"/>
                <w:sz w:val="16"/>
                <w:szCs w:val="16"/>
                <w:lang w:bidi="ar-LB"/>
              </w:rPr>
            </w:pPr>
          </w:p>
        </w:tc>
        <w:tc>
          <w:tcPr>
            <w:tcW w:w="683" w:type="pct"/>
            <w:shd w:val="clear" w:color="auto" w:fill="auto"/>
            <w:tcMar>
              <w:left w:w="85" w:type="dxa"/>
              <w:right w:w="85" w:type="dxa"/>
            </w:tcMar>
            <w:vAlign w:val="center"/>
          </w:tcPr>
          <w:p w14:paraId="05F0705C" w14:textId="77777777" w:rsidR="005F73EF" w:rsidRPr="002031CF" w:rsidRDefault="005F73EF"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التبريد</w:t>
            </w:r>
          </w:p>
        </w:tc>
        <w:tc>
          <w:tcPr>
            <w:tcW w:w="418" w:type="pct"/>
            <w:shd w:val="clear" w:color="auto" w:fill="auto"/>
            <w:tcMar>
              <w:left w:w="85" w:type="dxa"/>
              <w:right w:w="85" w:type="dxa"/>
            </w:tcMar>
            <w:vAlign w:val="center"/>
          </w:tcPr>
          <w:p w14:paraId="74131FC8" w14:textId="77777777" w:rsidR="005F73EF" w:rsidRPr="002031CF" w:rsidRDefault="005F73EF"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تكييف الهواء</w:t>
            </w:r>
          </w:p>
        </w:tc>
        <w:tc>
          <w:tcPr>
            <w:tcW w:w="418" w:type="pct"/>
            <w:shd w:val="clear" w:color="auto" w:fill="auto"/>
            <w:vAlign w:val="center"/>
          </w:tcPr>
          <w:p w14:paraId="1CB73BDC" w14:textId="77777777" w:rsidR="005F73EF" w:rsidRPr="002031CF" w:rsidRDefault="005F73EF" w:rsidP="00DF6700">
            <w:pPr>
              <w:bidi/>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أخرى</w:t>
            </w:r>
          </w:p>
        </w:tc>
        <w:tc>
          <w:tcPr>
            <w:tcW w:w="532" w:type="pct"/>
            <w:vMerge/>
            <w:shd w:val="clear" w:color="auto" w:fill="auto"/>
            <w:tcMar>
              <w:left w:w="85" w:type="dxa"/>
              <w:right w:w="85" w:type="dxa"/>
            </w:tcMar>
            <w:vAlign w:val="center"/>
          </w:tcPr>
          <w:p w14:paraId="3C8038AB" w14:textId="77777777" w:rsidR="005F73EF" w:rsidRPr="002031CF" w:rsidRDefault="005F73EF" w:rsidP="00DF6700">
            <w:pPr>
              <w:bidi/>
              <w:jc w:val="center"/>
              <w:rPr>
                <w:rFonts w:asciiTheme="majorBidi" w:hAnsiTheme="majorBidi" w:cstheme="majorBidi"/>
                <w:sz w:val="16"/>
                <w:szCs w:val="16"/>
                <w:lang w:bidi="ar-LB"/>
              </w:rPr>
            </w:pPr>
          </w:p>
        </w:tc>
        <w:tc>
          <w:tcPr>
            <w:tcW w:w="454" w:type="pct"/>
            <w:vMerge/>
            <w:shd w:val="clear" w:color="auto" w:fill="auto"/>
            <w:tcMar>
              <w:left w:w="85" w:type="dxa"/>
              <w:right w:w="85" w:type="dxa"/>
            </w:tcMar>
            <w:vAlign w:val="center"/>
          </w:tcPr>
          <w:p w14:paraId="1E0AD87B" w14:textId="77777777" w:rsidR="005F73EF" w:rsidRPr="002031CF" w:rsidRDefault="005F73EF" w:rsidP="00DF6700">
            <w:pPr>
              <w:bidi/>
              <w:jc w:val="center"/>
              <w:rPr>
                <w:rFonts w:asciiTheme="majorBidi" w:hAnsiTheme="majorBidi" w:cstheme="majorBidi"/>
                <w:sz w:val="16"/>
                <w:szCs w:val="16"/>
                <w:lang w:bidi="ar-LB"/>
              </w:rPr>
            </w:pPr>
          </w:p>
        </w:tc>
        <w:tc>
          <w:tcPr>
            <w:tcW w:w="376" w:type="pct"/>
            <w:vMerge/>
            <w:shd w:val="clear" w:color="auto" w:fill="auto"/>
            <w:tcMar>
              <w:left w:w="85" w:type="dxa"/>
              <w:right w:w="85" w:type="dxa"/>
            </w:tcMar>
            <w:vAlign w:val="center"/>
          </w:tcPr>
          <w:p w14:paraId="211FB0CA" w14:textId="77777777" w:rsidR="005F73EF" w:rsidRPr="002031CF" w:rsidRDefault="005F73EF" w:rsidP="00DF6700">
            <w:pPr>
              <w:bidi/>
              <w:jc w:val="center"/>
              <w:rPr>
                <w:rFonts w:asciiTheme="majorBidi" w:hAnsiTheme="majorBidi" w:cstheme="majorBidi"/>
                <w:sz w:val="16"/>
                <w:szCs w:val="16"/>
                <w:lang w:bidi="ar-LB"/>
              </w:rPr>
            </w:pPr>
          </w:p>
        </w:tc>
      </w:tr>
      <w:tr w:rsidR="005F73EF" w:rsidRPr="002031CF" w14:paraId="03AFD088" w14:textId="77777777" w:rsidTr="00B11F00">
        <w:trPr>
          <w:trHeight w:val="121"/>
        </w:trPr>
        <w:tc>
          <w:tcPr>
            <w:tcW w:w="756" w:type="pct"/>
            <w:shd w:val="clear" w:color="auto" w:fill="auto"/>
          </w:tcPr>
          <w:p w14:paraId="151CC70C" w14:textId="77777777" w:rsidR="005F73EF" w:rsidRPr="002031CF" w:rsidRDefault="005F73EF" w:rsidP="00DF6700">
            <w:pPr>
              <w:bidi/>
              <w:spacing w:after="60"/>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 xml:space="preserve">بالصيغة المقدمة (2022) </w:t>
            </w:r>
          </w:p>
        </w:tc>
        <w:tc>
          <w:tcPr>
            <w:tcW w:w="455" w:type="pct"/>
            <w:shd w:val="clear" w:color="auto" w:fill="auto"/>
            <w:vAlign w:val="center"/>
          </w:tcPr>
          <w:p w14:paraId="0C0CE3A4" w14:textId="77777777" w:rsidR="005F73EF" w:rsidRPr="002031CF" w:rsidRDefault="005F73EF" w:rsidP="00DF6700">
            <w:pPr>
              <w:bidi/>
              <w:spacing w:after="60"/>
              <w:ind w:left="-113"/>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55" w:type="pct"/>
            <w:shd w:val="clear" w:color="auto" w:fill="auto"/>
            <w:vAlign w:val="center"/>
          </w:tcPr>
          <w:p w14:paraId="6585BA9B" w14:textId="77777777" w:rsidR="005F73EF" w:rsidRPr="002031CF" w:rsidRDefault="005F73EF" w:rsidP="00DF6700">
            <w:pPr>
              <w:bidi/>
              <w:spacing w:after="60"/>
              <w:ind w:left="-12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53" w:type="pct"/>
            <w:shd w:val="clear" w:color="auto" w:fill="auto"/>
            <w:vAlign w:val="center"/>
          </w:tcPr>
          <w:p w14:paraId="5654B6B5" w14:textId="77777777" w:rsidR="005F73EF" w:rsidRPr="002031CF" w:rsidRDefault="005F73EF" w:rsidP="00DF6700">
            <w:pPr>
              <w:bidi/>
              <w:spacing w:after="60"/>
              <w:ind w:left="-11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683" w:type="pct"/>
            <w:shd w:val="clear" w:color="auto" w:fill="auto"/>
            <w:vAlign w:val="center"/>
          </w:tcPr>
          <w:p w14:paraId="0AF214E6" w14:textId="77777777" w:rsidR="005F73EF" w:rsidRPr="002031CF" w:rsidRDefault="005F73EF" w:rsidP="00DF6700">
            <w:pPr>
              <w:bidi/>
              <w:spacing w:after="60"/>
              <w:ind w:left="-108"/>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18" w:type="pct"/>
            <w:shd w:val="clear" w:color="auto" w:fill="auto"/>
            <w:vAlign w:val="center"/>
          </w:tcPr>
          <w:p w14:paraId="0418788D" w14:textId="77777777" w:rsidR="005F73EF" w:rsidRPr="002031CF" w:rsidRDefault="005F73EF" w:rsidP="00DF6700">
            <w:pPr>
              <w:bidi/>
              <w:spacing w:after="60"/>
              <w:ind w:left="-106"/>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18" w:type="pct"/>
            <w:shd w:val="clear" w:color="auto" w:fill="auto"/>
            <w:vAlign w:val="center"/>
          </w:tcPr>
          <w:p w14:paraId="39D56728" w14:textId="77777777" w:rsidR="005F73EF" w:rsidRPr="002031CF" w:rsidRDefault="005F73EF" w:rsidP="00DF6700">
            <w:pPr>
              <w:bidi/>
              <w:spacing w:after="60"/>
              <w:ind w:left="-106"/>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532" w:type="pct"/>
            <w:shd w:val="clear" w:color="auto" w:fill="auto"/>
            <w:vAlign w:val="center"/>
          </w:tcPr>
          <w:p w14:paraId="4AE32A45" w14:textId="77777777" w:rsidR="005F73EF" w:rsidRPr="002031CF" w:rsidRDefault="005F73EF" w:rsidP="00DF6700">
            <w:pPr>
              <w:bidi/>
              <w:spacing w:after="60"/>
              <w:ind w:left="-11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621,850</w:t>
            </w:r>
          </w:p>
        </w:tc>
        <w:tc>
          <w:tcPr>
            <w:tcW w:w="454" w:type="pct"/>
            <w:shd w:val="clear" w:color="auto" w:fill="auto"/>
            <w:vAlign w:val="center"/>
          </w:tcPr>
          <w:p w14:paraId="07D97083" w14:textId="77777777" w:rsidR="005F73EF" w:rsidRPr="002031CF" w:rsidRDefault="005F73EF" w:rsidP="00DF6700">
            <w:pPr>
              <w:bidi/>
              <w:spacing w:after="60"/>
              <w:ind w:left="-108"/>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376" w:type="pct"/>
            <w:shd w:val="clear" w:color="auto" w:fill="auto"/>
            <w:vAlign w:val="center"/>
          </w:tcPr>
          <w:p w14:paraId="3BBE0418" w14:textId="77777777" w:rsidR="005F73EF" w:rsidRPr="002031CF" w:rsidRDefault="005F73EF" w:rsidP="00DF6700">
            <w:pPr>
              <w:bidi/>
              <w:spacing w:after="60"/>
              <w:ind w:left="-114" w:right="33"/>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r>
      <w:tr w:rsidR="005F73EF" w:rsidRPr="002031CF" w14:paraId="3A93EFBE" w14:textId="77777777" w:rsidTr="00B11F00">
        <w:trPr>
          <w:trHeight w:val="326"/>
        </w:trPr>
        <w:tc>
          <w:tcPr>
            <w:tcW w:w="756" w:type="pct"/>
            <w:shd w:val="clear" w:color="auto" w:fill="auto"/>
            <w:vAlign w:val="center"/>
          </w:tcPr>
          <w:p w14:paraId="0ADFB3A5" w14:textId="2742350B" w:rsidR="005F73EF" w:rsidRPr="002031CF" w:rsidRDefault="005F73EF" w:rsidP="00DF6700">
            <w:pPr>
              <w:bidi/>
              <w:spacing w:after="60"/>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أحدث تقرير للبرنامج الق</w:t>
            </w:r>
            <w:r w:rsidR="00C80496" w:rsidRPr="002031CF">
              <w:rPr>
                <w:rFonts w:asciiTheme="majorBidi" w:hAnsiTheme="majorBidi" w:cstheme="majorBidi"/>
                <w:sz w:val="16"/>
                <w:szCs w:val="16"/>
                <w:rtl/>
                <w:lang w:eastAsia="ar" w:bidi="ar-LB"/>
              </w:rPr>
              <w:t>ُ</w:t>
            </w:r>
            <w:r w:rsidRPr="002031CF">
              <w:rPr>
                <w:rFonts w:asciiTheme="majorBidi" w:hAnsiTheme="majorBidi" w:cstheme="majorBidi"/>
                <w:sz w:val="16"/>
                <w:szCs w:val="16"/>
                <w:rtl/>
                <w:lang w:eastAsia="ar" w:bidi="ar-LB"/>
              </w:rPr>
              <w:t>طري (2023)</w:t>
            </w:r>
          </w:p>
        </w:tc>
        <w:tc>
          <w:tcPr>
            <w:tcW w:w="455" w:type="pct"/>
            <w:shd w:val="clear" w:color="auto" w:fill="auto"/>
            <w:vAlign w:val="center"/>
          </w:tcPr>
          <w:p w14:paraId="42FB8A4C" w14:textId="77777777" w:rsidR="005F73EF" w:rsidRPr="002031CF" w:rsidRDefault="005F73EF" w:rsidP="00DF6700">
            <w:pPr>
              <w:bidi/>
              <w:spacing w:after="60"/>
              <w:ind w:left="-113"/>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55" w:type="pct"/>
            <w:shd w:val="clear" w:color="auto" w:fill="auto"/>
            <w:vAlign w:val="center"/>
          </w:tcPr>
          <w:p w14:paraId="46F558C8" w14:textId="77777777" w:rsidR="005F73EF" w:rsidRPr="002031CF" w:rsidRDefault="005F73EF" w:rsidP="00DF6700">
            <w:pPr>
              <w:bidi/>
              <w:spacing w:after="60"/>
              <w:ind w:left="-12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53" w:type="pct"/>
            <w:shd w:val="clear" w:color="auto" w:fill="auto"/>
            <w:vAlign w:val="center"/>
          </w:tcPr>
          <w:p w14:paraId="4D5BBBF5" w14:textId="77777777" w:rsidR="005F73EF" w:rsidRPr="002031CF" w:rsidRDefault="005F73EF" w:rsidP="00DF6700">
            <w:pPr>
              <w:bidi/>
              <w:spacing w:after="60"/>
              <w:ind w:left="-11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683" w:type="pct"/>
            <w:shd w:val="clear" w:color="auto" w:fill="auto"/>
            <w:vAlign w:val="center"/>
          </w:tcPr>
          <w:p w14:paraId="534694E6" w14:textId="77777777" w:rsidR="005F73EF" w:rsidRPr="002031CF" w:rsidRDefault="005F73EF" w:rsidP="00DF6700">
            <w:pPr>
              <w:bidi/>
              <w:spacing w:after="60"/>
              <w:ind w:left="-108"/>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18" w:type="pct"/>
            <w:shd w:val="clear" w:color="auto" w:fill="auto"/>
            <w:vAlign w:val="center"/>
          </w:tcPr>
          <w:p w14:paraId="55CB0ECD" w14:textId="77777777" w:rsidR="005F73EF" w:rsidRPr="002031CF" w:rsidRDefault="005F73EF" w:rsidP="00DF6700">
            <w:pPr>
              <w:bidi/>
              <w:spacing w:after="60"/>
              <w:ind w:left="-106"/>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18" w:type="pct"/>
            <w:shd w:val="clear" w:color="auto" w:fill="auto"/>
            <w:vAlign w:val="center"/>
          </w:tcPr>
          <w:p w14:paraId="6A03A0BE" w14:textId="77777777" w:rsidR="005F73EF" w:rsidRPr="002031CF" w:rsidRDefault="005F73EF" w:rsidP="00DF6700">
            <w:pPr>
              <w:bidi/>
              <w:spacing w:after="60"/>
              <w:ind w:left="-106"/>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532" w:type="pct"/>
            <w:shd w:val="clear" w:color="auto" w:fill="auto"/>
            <w:vAlign w:val="center"/>
          </w:tcPr>
          <w:p w14:paraId="283A83CC" w14:textId="77777777" w:rsidR="005F73EF" w:rsidRPr="002031CF" w:rsidRDefault="005F73EF" w:rsidP="00DF6700">
            <w:pPr>
              <w:bidi/>
              <w:spacing w:after="60"/>
              <w:ind w:left="-11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1,156,651</w:t>
            </w:r>
          </w:p>
        </w:tc>
        <w:tc>
          <w:tcPr>
            <w:tcW w:w="454" w:type="pct"/>
            <w:shd w:val="clear" w:color="auto" w:fill="auto"/>
            <w:vAlign w:val="center"/>
          </w:tcPr>
          <w:p w14:paraId="67DEFCBA" w14:textId="77777777" w:rsidR="005F73EF" w:rsidRPr="002031CF" w:rsidRDefault="005F73EF" w:rsidP="00DF6700">
            <w:pPr>
              <w:bidi/>
              <w:spacing w:after="60"/>
              <w:ind w:left="-108"/>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376" w:type="pct"/>
            <w:shd w:val="clear" w:color="auto" w:fill="auto"/>
            <w:vAlign w:val="center"/>
          </w:tcPr>
          <w:p w14:paraId="709260AE" w14:textId="77777777" w:rsidR="005F73EF" w:rsidRPr="002031CF" w:rsidRDefault="005F73EF" w:rsidP="00DF6700">
            <w:pPr>
              <w:bidi/>
              <w:spacing w:after="60"/>
              <w:ind w:left="-114" w:right="33"/>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r>
      <w:tr w:rsidR="005F73EF" w:rsidRPr="002031CF" w14:paraId="366C0102" w14:textId="77777777" w:rsidTr="00B11F00">
        <w:trPr>
          <w:trHeight w:val="250"/>
        </w:trPr>
        <w:tc>
          <w:tcPr>
            <w:tcW w:w="756" w:type="pct"/>
            <w:shd w:val="clear" w:color="auto" w:fill="auto"/>
          </w:tcPr>
          <w:p w14:paraId="586121AA" w14:textId="295B4DB2" w:rsidR="005F73EF" w:rsidRPr="002031CF" w:rsidRDefault="005F73EF" w:rsidP="00DF6700">
            <w:pPr>
              <w:bidi/>
              <w:spacing w:after="60"/>
              <w:ind w:right="-108"/>
              <w:jc w:val="left"/>
              <w:rPr>
                <w:rFonts w:asciiTheme="majorBidi" w:hAnsiTheme="majorBidi" w:cstheme="majorBidi"/>
                <w:color w:val="000000" w:themeColor="text1"/>
                <w:sz w:val="16"/>
                <w:szCs w:val="16"/>
                <w:lang w:bidi="ar-LB"/>
              </w:rPr>
            </w:pPr>
            <w:r w:rsidRPr="002031CF">
              <w:rPr>
                <w:rFonts w:asciiTheme="majorBidi" w:hAnsiTheme="majorBidi" w:cstheme="majorBidi"/>
                <w:color w:val="000000" w:themeColor="text1"/>
                <w:sz w:val="16"/>
                <w:szCs w:val="16"/>
                <w:rtl/>
                <w:lang w:eastAsia="ar" w:bidi="ar-LB"/>
              </w:rPr>
              <w:t>أنشطة المرحلة الأولى من خطة تنفيذ تعديل كيغالي (نعم/لا)</w:t>
            </w:r>
          </w:p>
        </w:tc>
        <w:tc>
          <w:tcPr>
            <w:tcW w:w="455" w:type="pct"/>
            <w:shd w:val="clear" w:color="auto" w:fill="auto"/>
            <w:vAlign w:val="center"/>
          </w:tcPr>
          <w:p w14:paraId="21556834" w14:textId="77777777" w:rsidR="005F73EF" w:rsidRPr="002031CF" w:rsidRDefault="005F73EF" w:rsidP="00DF6700">
            <w:pPr>
              <w:bidi/>
              <w:spacing w:after="60"/>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w:t>
            </w:r>
          </w:p>
        </w:tc>
        <w:tc>
          <w:tcPr>
            <w:tcW w:w="455" w:type="pct"/>
            <w:shd w:val="clear" w:color="auto" w:fill="auto"/>
            <w:vAlign w:val="center"/>
          </w:tcPr>
          <w:p w14:paraId="648B4684" w14:textId="77777777" w:rsidR="005F73EF" w:rsidRPr="002031CF" w:rsidRDefault="005F73EF" w:rsidP="00DF6700">
            <w:pPr>
              <w:bidi/>
              <w:spacing w:after="60"/>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w:t>
            </w:r>
          </w:p>
        </w:tc>
        <w:tc>
          <w:tcPr>
            <w:tcW w:w="453" w:type="pct"/>
            <w:shd w:val="clear" w:color="auto" w:fill="auto"/>
            <w:vAlign w:val="center"/>
          </w:tcPr>
          <w:p w14:paraId="4E1D1590" w14:textId="77777777" w:rsidR="005F73EF" w:rsidRPr="002031CF" w:rsidRDefault="005F73EF" w:rsidP="00DF6700">
            <w:pPr>
              <w:bidi/>
              <w:spacing w:after="60"/>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w:t>
            </w:r>
          </w:p>
        </w:tc>
        <w:tc>
          <w:tcPr>
            <w:tcW w:w="683" w:type="pct"/>
            <w:shd w:val="clear" w:color="auto" w:fill="auto"/>
            <w:vAlign w:val="center"/>
          </w:tcPr>
          <w:p w14:paraId="4CD10676" w14:textId="77777777" w:rsidR="005F73EF" w:rsidRPr="002031CF" w:rsidRDefault="005F73EF" w:rsidP="00DF6700">
            <w:pPr>
              <w:bidi/>
              <w:spacing w:after="60"/>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w:t>
            </w:r>
          </w:p>
        </w:tc>
        <w:tc>
          <w:tcPr>
            <w:tcW w:w="418" w:type="pct"/>
            <w:shd w:val="clear" w:color="auto" w:fill="auto"/>
            <w:vAlign w:val="center"/>
          </w:tcPr>
          <w:p w14:paraId="09F1ABD8" w14:textId="77777777" w:rsidR="005F73EF" w:rsidRPr="002031CF" w:rsidRDefault="005F73EF" w:rsidP="00DF6700">
            <w:pPr>
              <w:bidi/>
              <w:spacing w:after="60"/>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w:t>
            </w:r>
          </w:p>
        </w:tc>
        <w:tc>
          <w:tcPr>
            <w:tcW w:w="418" w:type="pct"/>
            <w:shd w:val="clear" w:color="auto" w:fill="auto"/>
            <w:vAlign w:val="center"/>
          </w:tcPr>
          <w:p w14:paraId="175A422E" w14:textId="77777777" w:rsidR="005F73EF" w:rsidRPr="002031CF" w:rsidRDefault="005F73EF" w:rsidP="00DF6700">
            <w:pPr>
              <w:bidi/>
              <w:spacing w:after="60"/>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w:t>
            </w:r>
          </w:p>
        </w:tc>
        <w:tc>
          <w:tcPr>
            <w:tcW w:w="532" w:type="pct"/>
            <w:shd w:val="clear" w:color="auto" w:fill="auto"/>
            <w:vAlign w:val="center"/>
          </w:tcPr>
          <w:p w14:paraId="7CA9A7D6" w14:textId="77777777" w:rsidR="005F73EF" w:rsidRPr="002031CF" w:rsidRDefault="005F73EF" w:rsidP="00DF6700">
            <w:pPr>
              <w:bidi/>
              <w:spacing w:after="60"/>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نعم</w:t>
            </w:r>
          </w:p>
        </w:tc>
        <w:tc>
          <w:tcPr>
            <w:tcW w:w="454" w:type="pct"/>
            <w:shd w:val="clear" w:color="auto" w:fill="auto"/>
            <w:vAlign w:val="center"/>
          </w:tcPr>
          <w:p w14:paraId="1398C7BD" w14:textId="77777777" w:rsidR="005F73EF" w:rsidRPr="002031CF" w:rsidRDefault="005F73EF" w:rsidP="00DF6700">
            <w:pPr>
              <w:bidi/>
              <w:spacing w:after="60"/>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w:t>
            </w:r>
          </w:p>
        </w:tc>
        <w:tc>
          <w:tcPr>
            <w:tcW w:w="376" w:type="pct"/>
            <w:shd w:val="clear" w:color="auto" w:fill="auto"/>
            <w:vAlign w:val="center"/>
          </w:tcPr>
          <w:p w14:paraId="67334F09" w14:textId="77777777" w:rsidR="005F73EF" w:rsidRPr="002031CF" w:rsidRDefault="005F73EF" w:rsidP="00DF6700">
            <w:pPr>
              <w:bidi/>
              <w:spacing w:after="60"/>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w:t>
            </w:r>
          </w:p>
        </w:tc>
      </w:tr>
    </w:tbl>
    <w:p w14:paraId="686F836A" w14:textId="77777777" w:rsidR="005F73EF" w:rsidRPr="002031CF" w:rsidRDefault="005F73EF" w:rsidP="005F73EF">
      <w:pPr>
        <w:bidi/>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124"/>
        <w:gridCol w:w="1350"/>
        <w:gridCol w:w="2876"/>
      </w:tblGrid>
      <w:tr w:rsidR="005F73EF" w:rsidRPr="002031CF" w14:paraId="06AC6058" w14:textId="77777777" w:rsidTr="00F228A9">
        <w:trPr>
          <w:trHeight w:val="186"/>
        </w:trPr>
        <w:tc>
          <w:tcPr>
            <w:tcW w:w="2740" w:type="pct"/>
            <w:shd w:val="clear" w:color="auto" w:fill="auto"/>
            <w:tcMar>
              <w:top w:w="17" w:type="dxa"/>
              <w:left w:w="108" w:type="dxa"/>
              <w:bottom w:w="17" w:type="dxa"/>
              <w:right w:w="108" w:type="dxa"/>
            </w:tcMar>
          </w:tcPr>
          <w:p w14:paraId="1911639C" w14:textId="77777777" w:rsidR="005F73EF" w:rsidRPr="002031CF" w:rsidRDefault="005F73EF" w:rsidP="00DF6700">
            <w:pPr>
              <w:keepNext/>
              <w:suppressAutoHyphens/>
              <w:bidi/>
              <w:ind w:right="-95"/>
              <w:jc w:val="left"/>
              <w:rPr>
                <w:rFonts w:asciiTheme="majorBidi" w:hAnsiTheme="majorBidi" w:cstheme="majorBidi"/>
                <w:b/>
                <w:caps/>
                <w:sz w:val="16"/>
                <w:szCs w:val="16"/>
                <w:lang w:bidi="ar-LB"/>
              </w:rPr>
            </w:pPr>
            <w:r w:rsidRPr="002031CF">
              <w:rPr>
                <w:rFonts w:asciiTheme="majorBidi" w:hAnsiTheme="majorBidi" w:cstheme="majorBidi"/>
                <w:sz w:val="16"/>
                <w:szCs w:val="16"/>
                <w:rtl/>
                <w:lang w:eastAsia="ar" w:bidi="ar-LB"/>
              </w:rPr>
              <w:t>متوسط استهلاك الهيدروكلوروفلوروكربون في الخدمة في الفترة 2020-2022</w:t>
            </w:r>
          </w:p>
        </w:tc>
        <w:tc>
          <w:tcPr>
            <w:tcW w:w="722" w:type="pct"/>
            <w:shd w:val="clear" w:color="auto" w:fill="auto"/>
          </w:tcPr>
          <w:p w14:paraId="4B2712F1" w14:textId="77777777" w:rsidR="005F73EF" w:rsidRPr="002031CF" w:rsidRDefault="005F73EF" w:rsidP="00DF6700">
            <w:pPr>
              <w:keepNext/>
              <w:suppressAutoHyphens/>
              <w:bidi/>
              <w:ind w:right="116"/>
              <w:jc w:val="right"/>
              <w:rPr>
                <w:rFonts w:asciiTheme="majorBidi" w:hAnsiTheme="majorBidi" w:cstheme="majorBidi"/>
                <w:bCs/>
                <w:sz w:val="16"/>
                <w:szCs w:val="16"/>
                <w:lang w:bidi="ar-LB"/>
              </w:rPr>
            </w:pPr>
            <w:r w:rsidRPr="002031CF">
              <w:rPr>
                <w:rFonts w:asciiTheme="majorBidi" w:hAnsiTheme="majorBidi" w:cstheme="majorBidi"/>
                <w:sz w:val="16"/>
                <w:szCs w:val="16"/>
                <w:rtl/>
                <w:lang w:eastAsia="ar" w:bidi="ar-LB"/>
              </w:rPr>
              <w:t>270.15 طناً مترياً</w:t>
            </w:r>
          </w:p>
        </w:tc>
        <w:tc>
          <w:tcPr>
            <w:tcW w:w="1538" w:type="pct"/>
            <w:shd w:val="clear" w:color="auto" w:fill="auto"/>
          </w:tcPr>
          <w:p w14:paraId="350E7507" w14:textId="77777777" w:rsidR="005F73EF" w:rsidRPr="002031CF" w:rsidRDefault="005F73EF" w:rsidP="00DF6700">
            <w:pPr>
              <w:keepNext/>
              <w:tabs>
                <w:tab w:val="left" w:pos="720"/>
              </w:tabs>
              <w:suppressAutoHyphens/>
              <w:bidi/>
              <w:ind w:right="116"/>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469,662 طناً من مكافئ ثاني أكسيد الكربون</w:t>
            </w:r>
          </w:p>
        </w:tc>
      </w:tr>
    </w:tbl>
    <w:p w14:paraId="1DF8B86F" w14:textId="77777777" w:rsidR="005F73EF" w:rsidRPr="002031CF" w:rsidRDefault="005F73EF" w:rsidP="005F73EF">
      <w:pPr>
        <w:bidi/>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5F73EF" w:rsidRPr="002031CF" w14:paraId="6D3A67AC" w14:textId="77777777" w:rsidTr="00DF6700">
        <w:trPr>
          <w:trHeight w:val="86"/>
          <w:tblHeader/>
        </w:trPr>
        <w:tc>
          <w:tcPr>
            <w:tcW w:w="2042" w:type="pct"/>
            <w:shd w:val="clear" w:color="auto" w:fill="auto"/>
            <w:tcMar>
              <w:top w:w="17" w:type="dxa"/>
              <w:left w:w="108" w:type="dxa"/>
              <w:bottom w:w="17" w:type="dxa"/>
              <w:right w:w="108" w:type="dxa"/>
            </w:tcMar>
            <w:vAlign w:val="center"/>
          </w:tcPr>
          <w:p w14:paraId="69C83118" w14:textId="77777777" w:rsidR="005F73EF" w:rsidRPr="002031CF" w:rsidRDefault="005F73EF" w:rsidP="00DF6700">
            <w:pPr>
              <w:keepNext/>
              <w:suppressAutoHyphens/>
              <w:bidi/>
              <w:jc w:val="left"/>
              <w:rPr>
                <w:rFonts w:asciiTheme="majorBidi" w:hAnsiTheme="majorBidi" w:cstheme="majorBidi"/>
                <w:b/>
                <w:bCs/>
                <w:sz w:val="16"/>
                <w:szCs w:val="16"/>
                <w:lang w:bidi="ar-LB"/>
              </w:rPr>
            </w:pPr>
            <w:r w:rsidRPr="002031CF">
              <w:rPr>
                <w:rFonts w:asciiTheme="majorBidi" w:hAnsiTheme="majorBidi" w:cstheme="majorBidi"/>
                <w:b/>
                <w:bCs/>
                <w:sz w:val="16"/>
                <w:szCs w:val="16"/>
                <w:rtl/>
                <w:lang w:eastAsia="ar" w:bidi="ar-LB"/>
              </w:rPr>
              <w:t>بيانات خط أساس الاستهلاك (طن من مكافئ ثاني أكسيد الكربون)</w:t>
            </w:r>
          </w:p>
        </w:tc>
        <w:tc>
          <w:tcPr>
            <w:tcW w:w="739" w:type="pct"/>
            <w:shd w:val="clear" w:color="auto" w:fill="auto"/>
            <w:vAlign w:val="center"/>
          </w:tcPr>
          <w:p w14:paraId="40105D74" w14:textId="77777777" w:rsidR="005F73EF" w:rsidRPr="002031CF" w:rsidRDefault="005F73EF" w:rsidP="00DF6700">
            <w:pPr>
              <w:keepNext/>
              <w:suppressAutoHyphens/>
              <w:bidi/>
              <w:jc w:val="center"/>
              <w:rPr>
                <w:rFonts w:asciiTheme="majorBidi" w:hAnsiTheme="majorBidi" w:cstheme="majorBidi"/>
                <w:b/>
                <w:bCs/>
                <w:sz w:val="16"/>
                <w:szCs w:val="16"/>
                <w:lang w:bidi="ar-LB"/>
              </w:rPr>
            </w:pPr>
            <w:r w:rsidRPr="002031CF">
              <w:rPr>
                <w:rFonts w:asciiTheme="majorBidi" w:hAnsiTheme="majorBidi" w:cstheme="majorBidi"/>
                <w:b/>
                <w:bCs/>
                <w:sz w:val="16"/>
                <w:szCs w:val="16"/>
                <w:rtl/>
                <w:lang w:eastAsia="ar" w:bidi="ar-LB"/>
              </w:rPr>
              <w:t>2020</w:t>
            </w:r>
          </w:p>
        </w:tc>
        <w:tc>
          <w:tcPr>
            <w:tcW w:w="705" w:type="pct"/>
            <w:shd w:val="clear" w:color="auto" w:fill="auto"/>
            <w:tcMar>
              <w:top w:w="17" w:type="dxa"/>
              <w:left w:w="108" w:type="dxa"/>
              <w:bottom w:w="17" w:type="dxa"/>
              <w:right w:w="108" w:type="dxa"/>
            </w:tcMar>
            <w:vAlign w:val="center"/>
          </w:tcPr>
          <w:p w14:paraId="4EDE0F05" w14:textId="77777777" w:rsidR="005F73EF" w:rsidRPr="002031CF" w:rsidRDefault="005F73EF" w:rsidP="00DF6700">
            <w:pPr>
              <w:keepNext/>
              <w:suppressAutoHyphens/>
              <w:bidi/>
              <w:jc w:val="center"/>
              <w:rPr>
                <w:rFonts w:asciiTheme="majorBidi" w:hAnsiTheme="majorBidi" w:cstheme="majorBidi"/>
                <w:b/>
                <w:bCs/>
                <w:sz w:val="16"/>
                <w:szCs w:val="16"/>
                <w:lang w:bidi="ar-LB"/>
              </w:rPr>
            </w:pPr>
            <w:r w:rsidRPr="002031CF">
              <w:rPr>
                <w:rFonts w:asciiTheme="majorBidi" w:hAnsiTheme="majorBidi" w:cstheme="majorBidi"/>
                <w:b/>
                <w:bCs/>
                <w:sz w:val="16"/>
                <w:szCs w:val="16"/>
                <w:rtl/>
                <w:lang w:eastAsia="ar" w:bidi="ar-LB"/>
              </w:rPr>
              <w:t>2021</w:t>
            </w:r>
          </w:p>
        </w:tc>
        <w:tc>
          <w:tcPr>
            <w:tcW w:w="682" w:type="pct"/>
            <w:shd w:val="clear" w:color="auto" w:fill="auto"/>
            <w:tcMar>
              <w:top w:w="17" w:type="dxa"/>
              <w:left w:w="108" w:type="dxa"/>
              <w:bottom w:w="17" w:type="dxa"/>
              <w:right w:w="108" w:type="dxa"/>
            </w:tcMar>
            <w:vAlign w:val="center"/>
          </w:tcPr>
          <w:p w14:paraId="37F31187" w14:textId="77777777" w:rsidR="005F73EF" w:rsidRPr="002031CF" w:rsidRDefault="005F73EF" w:rsidP="00DF6700">
            <w:pPr>
              <w:keepNext/>
              <w:suppressAutoHyphens/>
              <w:bidi/>
              <w:jc w:val="center"/>
              <w:rPr>
                <w:rFonts w:asciiTheme="majorBidi" w:hAnsiTheme="majorBidi" w:cstheme="majorBidi"/>
                <w:b/>
                <w:bCs/>
                <w:sz w:val="16"/>
                <w:szCs w:val="16"/>
                <w:lang w:bidi="ar-LB"/>
              </w:rPr>
            </w:pPr>
            <w:r w:rsidRPr="002031CF">
              <w:rPr>
                <w:rFonts w:asciiTheme="majorBidi" w:hAnsiTheme="majorBidi" w:cstheme="majorBidi"/>
                <w:b/>
                <w:bCs/>
                <w:sz w:val="16"/>
                <w:szCs w:val="16"/>
                <w:rtl/>
                <w:lang w:eastAsia="ar" w:bidi="ar-LB"/>
              </w:rPr>
              <w:t>2022</w:t>
            </w:r>
          </w:p>
        </w:tc>
        <w:tc>
          <w:tcPr>
            <w:tcW w:w="832" w:type="pct"/>
            <w:shd w:val="clear" w:color="auto" w:fill="auto"/>
            <w:tcMar>
              <w:top w:w="17" w:type="dxa"/>
              <w:left w:w="108" w:type="dxa"/>
              <w:bottom w:w="17" w:type="dxa"/>
              <w:right w:w="108" w:type="dxa"/>
            </w:tcMar>
            <w:vAlign w:val="center"/>
          </w:tcPr>
          <w:p w14:paraId="02F4324D" w14:textId="77777777" w:rsidR="005F73EF" w:rsidRPr="002031CF" w:rsidRDefault="005F73EF" w:rsidP="00DF6700">
            <w:pPr>
              <w:keepNext/>
              <w:suppressAutoHyphens/>
              <w:bidi/>
              <w:jc w:val="center"/>
              <w:rPr>
                <w:rFonts w:asciiTheme="majorBidi" w:hAnsiTheme="majorBidi" w:cstheme="majorBidi"/>
                <w:b/>
                <w:bCs/>
                <w:sz w:val="16"/>
                <w:szCs w:val="16"/>
                <w:lang w:bidi="ar-LB"/>
              </w:rPr>
            </w:pPr>
            <w:r w:rsidRPr="002031CF">
              <w:rPr>
                <w:rFonts w:asciiTheme="majorBidi" w:hAnsiTheme="majorBidi" w:cstheme="majorBidi"/>
                <w:b/>
                <w:bCs/>
                <w:sz w:val="16"/>
                <w:szCs w:val="16"/>
                <w:rtl/>
                <w:lang w:eastAsia="ar" w:bidi="ar-LB"/>
              </w:rPr>
              <w:t>المتوسط للفترة 2020-2022</w:t>
            </w:r>
          </w:p>
        </w:tc>
      </w:tr>
      <w:tr w:rsidR="005F73EF" w:rsidRPr="002031CF" w14:paraId="0306D352" w14:textId="77777777" w:rsidTr="00DF6700">
        <w:trPr>
          <w:trHeight w:val="22"/>
        </w:trPr>
        <w:tc>
          <w:tcPr>
            <w:tcW w:w="2042" w:type="pct"/>
            <w:shd w:val="clear" w:color="auto" w:fill="auto"/>
            <w:tcMar>
              <w:top w:w="17" w:type="dxa"/>
              <w:left w:w="108" w:type="dxa"/>
              <w:bottom w:w="17" w:type="dxa"/>
              <w:right w:w="108" w:type="dxa"/>
            </w:tcMar>
          </w:tcPr>
          <w:p w14:paraId="74A81810" w14:textId="77777777" w:rsidR="005F73EF" w:rsidRPr="002031CF" w:rsidRDefault="005F73EF" w:rsidP="00DF6700">
            <w:pPr>
              <w:keepNext/>
              <w:suppressAutoHyphens/>
              <w:bidi/>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استهلاك الهيدروفلوروكربون السنوي</w:t>
            </w:r>
          </w:p>
        </w:tc>
        <w:tc>
          <w:tcPr>
            <w:tcW w:w="739" w:type="pct"/>
            <w:shd w:val="clear" w:color="auto" w:fill="auto"/>
          </w:tcPr>
          <w:p w14:paraId="6FB001D7" w14:textId="77777777" w:rsidR="005F73EF" w:rsidRPr="002031CF" w:rsidRDefault="005F73EF" w:rsidP="00DF6700">
            <w:pPr>
              <w:keepNext/>
              <w:suppressAutoHyphens/>
              <w:bidi/>
              <w:ind w:right="147"/>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348,600</w:t>
            </w:r>
          </w:p>
        </w:tc>
        <w:tc>
          <w:tcPr>
            <w:tcW w:w="705" w:type="pct"/>
            <w:shd w:val="clear" w:color="auto" w:fill="auto"/>
            <w:tcMar>
              <w:top w:w="17" w:type="dxa"/>
              <w:left w:w="108" w:type="dxa"/>
              <w:bottom w:w="17" w:type="dxa"/>
              <w:right w:w="108" w:type="dxa"/>
            </w:tcMar>
          </w:tcPr>
          <w:p w14:paraId="4E4381D3" w14:textId="77777777" w:rsidR="005F73EF" w:rsidRPr="002031CF" w:rsidRDefault="005F73EF" w:rsidP="00DF6700">
            <w:pPr>
              <w:keepNext/>
              <w:suppressAutoHyphens/>
              <w:bidi/>
              <w:ind w:right="38"/>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438,536</w:t>
            </w:r>
          </w:p>
        </w:tc>
        <w:tc>
          <w:tcPr>
            <w:tcW w:w="682" w:type="pct"/>
            <w:shd w:val="clear" w:color="auto" w:fill="auto"/>
            <w:tcMar>
              <w:top w:w="17" w:type="dxa"/>
              <w:left w:w="108" w:type="dxa"/>
              <w:bottom w:w="17" w:type="dxa"/>
              <w:right w:w="108" w:type="dxa"/>
            </w:tcMar>
          </w:tcPr>
          <w:p w14:paraId="0ED86B13" w14:textId="77777777" w:rsidR="005F73EF" w:rsidRPr="002031CF" w:rsidRDefault="005F73EF" w:rsidP="00DF6700">
            <w:pPr>
              <w:keepNext/>
              <w:suppressAutoHyphens/>
              <w:bidi/>
              <w:ind w:right="34"/>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621,850</w:t>
            </w:r>
          </w:p>
        </w:tc>
        <w:tc>
          <w:tcPr>
            <w:tcW w:w="832" w:type="pct"/>
            <w:shd w:val="clear" w:color="auto" w:fill="auto"/>
            <w:tcMar>
              <w:top w:w="17" w:type="dxa"/>
              <w:left w:w="108" w:type="dxa"/>
              <w:bottom w:w="17" w:type="dxa"/>
              <w:right w:w="108" w:type="dxa"/>
            </w:tcMar>
          </w:tcPr>
          <w:p w14:paraId="1F906F34" w14:textId="77777777" w:rsidR="005F73EF" w:rsidRPr="002031CF" w:rsidRDefault="005F73EF" w:rsidP="00DF6700">
            <w:pPr>
              <w:keepNext/>
              <w:suppressAutoHyphens/>
              <w:bidi/>
              <w:ind w:right="33"/>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469,662</w:t>
            </w:r>
          </w:p>
        </w:tc>
      </w:tr>
      <w:tr w:rsidR="005F73EF" w:rsidRPr="002031CF" w14:paraId="071AFEB7" w14:textId="77777777" w:rsidTr="00DF6700">
        <w:trPr>
          <w:trHeight w:val="161"/>
        </w:trPr>
        <w:tc>
          <w:tcPr>
            <w:tcW w:w="4168" w:type="pct"/>
            <w:gridSpan w:val="4"/>
            <w:shd w:val="clear" w:color="auto" w:fill="auto"/>
            <w:tcMar>
              <w:top w:w="17" w:type="dxa"/>
              <w:left w:w="108" w:type="dxa"/>
              <w:bottom w:w="17" w:type="dxa"/>
              <w:right w:w="108" w:type="dxa"/>
            </w:tcMar>
          </w:tcPr>
          <w:p w14:paraId="37E59175" w14:textId="77777777" w:rsidR="005F73EF" w:rsidRPr="002031CF" w:rsidRDefault="005F73EF" w:rsidP="00DF6700">
            <w:pPr>
              <w:keepNext/>
              <w:suppressAutoHyphens/>
              <w:bidi/>
              <w:ind w:right="116"/>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خط أساس الهيدروكلوروفلوروكربون (65%)</w:t>
            </w:r>
          </w:p>
        </w:tc>
        <w:tc>
          <w:tcPr>
            <w:tcW w:w="832" w:type="pct"/>
            <w:shd w:val="clear" w:color="auto" w:fill="auto"/>
          </w:tcPr>
          <w:p w14:paraId="7D0A16D6" w14:textId="77777777" w:rsidR="005F73EF" w:rsidRPr="002031CF" w:rsidRDefault="005F73EF" w:rsidP="00DF6700">
            <w:pPr>
              <w:keepNext/>
              <w:suppressAutoHyphens/>
              <w:bidi/>
              <w:ind w:right="116"/>
              <w:jc w:val="right"/>
              <w:rPr>
                <w:rFonts w:asciiTheme="majorBidi" w:hAnsiTheme="majorBidi" w:cstheme="majorBidi"/>
                <w:sz w:val="16"/>
                <w:szCs w:val="16"/>
                <w:lang w:bidi="ar-LB"/>
              </w:rPr>
            </w:pPr>
            <w:r w:rsidRPr="002031CF">
              <w:rPr>
                <w:rFonts w:asciiTheme="majorBidi" w:hAnsiTheme="majorBidi" w:cstheme="majorBidi"/>
                <w:color w:val="000000" w:themeColor="text1"/>
                <w:sz w:val="16"/>
                <w:szCs w:val="16"/>
                <w:rtl/>
                <w:lang w:eastAsia="ar" w:bidi="ar-LB"/>
              </w:rPr>
              <w:t>185,593</w:t>
            </w:r>
          </w:p>
        </w:tc>
      </w:tr>
      <w:tr w:rsidR="005F73EF" w:rsidRPr="002031CF" w14:paraId="1255F696" w14:textId="77777777" w:rsidTr="00DF6700">
        <w:trPr>
          <w:trHeight w:val="22"/>
        </w:trPr>
        <w:tc>
          <w:tcPr>
            <w:tcW w:w="4168" w:type="pct"/>
            <w:gridSpan w:val="4"/>
            <w:shd w:val="clear" w:color="auto" w:fill="auto"/>
            <w:tcMar>
              <w:top w:w="17" w:type="dxa"/>
              <w:left w:w="108" w:type="dxa"/>
              <w:bottom w:w="17" w:type="dxa"/>
              <w:right w:w="108" w:type="dxa"/>
            </w:tcMar>
          </w:tcPr>
          <w:p w14:paraId="31AA6668" w14:textId="77777777" w:rsidR="005F73EF" w:rsidRPr="002031CF" w:rsidRDefault="005F73EF" w:rsidP="00DF6700">
            <w:pPr>
              <w:keepNext/>
              <w:suppressAutoHyphens/>
              <w:bidi/>
              <w:ind w:right="116"/>
              <w:jc w:val="left"/>
              <w:rPr>
                <w:rFonts w:asciiTheme="majorBidi" w:hAnsiTheme="majorBidi" w:cstheme="majorBidi"/>
                <w:b/>
                <w:bCs/>
                <w:sz w:val="16"/>
                <w:szCs w:val="16"/>
                <w:lang w:bidi="ar-LB"/>
              </w:rPr>
            </w:pPr>
            <w:r w:rsidRPr="002031CF">
              <w:rPr>
                <w:rFonts w:asciiTheme="majorBidi" w:hAnsiTheme="majorBidi" w:cstheme="majorBidi"/>
                <w:sz w:val="16"/>
                <w:szCs w:val="16"/>
                <w:rtl/>
                <w:lang w:eastAsia="ar" w:bidi="ar-LB"/>
              </w:rPr>
              <w:t>خط أساس الهيدروفلوروكربون</w:t>
            </w:r>
          </w:p>
        </w:tc>
        <w:tc>
          <w:tcPr>
            <w:tcW w:w="832" w:type="pct"/>
            <w:shd w:val="clear" w:color="auto" w:fill="auto"/>
          </w:tcPr>
          <w:p w14:paraId="712778E6" w14:textId="77777777" w:rsidR="005F73EF" w:rsidRPr="002031CF" w:rsidRDefault="005F73EF" w:rsidP="00DF6700">
            <w:pPr>
              <w:keepNext/>
              <w:suppressAutoHyphens/>
              <w:bidi/>
              <w:ind w:right="116"/>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r>
    </w:tbl>
    <w:p w14:paraId="06E182AE" w14:textId="77777777" w:rsidR="005F73EF" w:rsidRPr="002031CF" w:rsidRDefault="005F73EF" w:rsidP="005F73EF">
      <w:pPr>
        <w:bidi/>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5F73EF" w:rsidRPr="002031CF" w14:paraId="1D2E4027" w14:textId="77777777" w:rsidTr="00DF6700">
        <w:trPr>
          <w:trHeight w:val="22"/>
        </w:trPr>
        <w:tc>
          <w:tcPr>
            <w:tcW w:w="5000" w:type="pct"/>
            <w:gridSpan w:val="2"/>
            <w:shd w:val="clear" w:color="auto" w:fill="auto"/>
            <w:tcMar>
              <w:top w:w="17" w:type="dxa"/>
              <w:left w:w="108" w:type="dxa"/>
              <w:bottom w:w="17" w:type="dxa"/>
              <w:right w:w="108" w:type="dxa"/>
            </w:tcMar>
          </w:tcPr>
          <w:p w14:paraId="145F0ACE" w14:textId="77777777" w:rsidR="005F73EF" w:rsidRPr="002031CF" w:rsidRDefault="005F73EF" w:rsidP="00DF6700">
            <w:pPr>
              <w:keepNext/>
              <w:suppressAutoHyphens/>
              <w:bidi/>
              <w:ind w:right="116"/>
              <w:jc w:val="left"/>
              <w:rPr>
                <w:rFonts w:asciiTheme="majorBidi" w:hAnsiTheme="majorBidi" w:cstheme="majorBidi"/>
                <w:sz w:val="16"/>
                <w:szCs w:val="16"/>
                <w:highlight w:val="cyan"/>
                <w:lang w:bidi="ar-LB"/>
              </w:rPr>
            </w:pPr>
            <w:r w:rsidRPr="002031CF">
              <w:rPr>
                <w:rFonts w:asciiTheme="majorBidi" w:hAnsiTheme="majorBidi" w:cstheme="majorBidi"/>
                <w:b/>
                <w:bCs/>
                <w:sz w:val="16"/>
                <w:szCs w:val="16"/>
                <w:rtl/>
                <w:lang w:eastAsia="ar" w:bidi="ar-LB"/>
              </w:rPr>
              <w:t>استهلاك الهيدروفلوروكربون المؤهل للتمويل</w:t>
            </w:r>
          </w:p>
        </w:tc>
      </w:tr>
      <w:tr w:rsidR="005F73EF" w:rsidRPr="002031CF" w14:paraId="67FC4133" w14:textId="77777777" w:rsidTr="00DF6700">
        <w:trPr>
          <w:trHeight w:val="22"/>
        </w:trPr>
        <w:tc>
          <w:tcPr>
            <w:tcW w:w="3484" w:type="pct"/>
            <w:shd w:val="clear" w:color="auto" w:fill="auto"/>
            <w:tcMar>
              <w:top w:w="17" w:type="dxa"/>
              <w:left w:w="108" w:type="dxa"/>
              <w:bottom w:w="17" w:type="dxa"/>
              <w:right w:w="108" w:type="dxa"/>
            </w:tcMar>
          </w:tcPr>
          <w:p w14:paraId="125FDE4E" w14:textId="77777777" w:rsidR="005F73EF" w:rsidRPr="002031CF" w:rsidRDefault="005F73EF" w:rsidP="00DF6700">
            <w:pPr>
              <w:keepNext/>
              <w:suppressAutoHyphens/>
              <w:bidi/>
              <w:ind w:right="55"/>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نقطة البداية للتخفيضات المجمعة المستدامة</w:t>
            </w:r>
          </w:p>
        </w:tc>
        <w:tc>
          <w:tcPr>
            <w:tcW w:w="1516" w:type="pct"/>
            <w:shd w:val="clear" w:color="auto" w:fill="auto"/>
            <w:vAlign w:val="center"/>
          </w:tcPr>
          <w:p w14:paraId="02E00A6A" w14:textId="77777777" w:rsidR="005F73EF" w:rsidRPr="002031CF" w:rsidRDefault="005F73EF" w:rsidP="00DF6700">
            <w:pPr>
              <w:keepNext/>
              <w:suppressAutoHyphens/>
              <w:bidi/>
              <w:ind w:right="116"/>
              <w:jc w:val="right"/>
              <w:rPr>
                <w:rFonts w:asciiTheme="majorBidi" w:hAnsiTheme="majorBidi" w:cstheme="majorBidi"/>
                <w:b/>
                <w:bCs/>
                <w:sz w:val="16"/>
                <w:szCs w:val="16"/>
                <w:lang w:bidi="ar-LB"/>
              </w:rPr>
            </w:pPr>
            <w:r w:rsidRPr="002031CF">
              <w:rPr>
                <w:rFonts w:asciiTheme="majorBidi" w:hAnsiTheme="majorBidi" w:cstheme="majorBidi"/>
                <w:sz w:val="16"/>
                <w:szCs w:val="16"/>
                <w:rtl/>
                <w:lang w:eastAsia="ar" w:bidi="ar-LB"/>
              </w:rPr>
              <w:t xml:space="preserve">لا ينطبق </w:t>
            </w:r>
          </w:p>
        </w:tc>
      </w:tr>
      <w:tr w:rsidR="005F73EF" w:rsidRPr="002031CF" w14:paraId="77A834C2" w14:textId="77777777" w:rsidTr="00DF6700">
        <w:trPr>
          <w:trHeight w:val="22"/>
        </w:trPr>
        <w:tc>
          <w:tcPr>
            <w:tcW w:w="3484" w:type="pct"/>
            <w:shd w:val="clear" w:color="auto" w:fill="auto"/>
            <w:tcMar>
              <w:top w:w="17" w:type="dxa"/>
              <w:left w:w="108" w:type="dxa"/>
              <w:bottom w:w="17" w:type="dxa"/>
              <w:right w:w="108" w:type="dxa"/>
            </w:tcMar>
          </w:tcPr>
          <w:p w14:paraId="535E2050" w14:textId="77777777" w:rsidR="005F73EF" w:rsidRPr="002031CF" w:rsidRDefault="005F73EF" w:rsidP="00DF6700">
            <w:pPr>
              <w:keepNext/>
              <w:suppressAutoHyphens/>
              <w:bidi/>
              <w:ind w:right="55"/>
              <w:jc w:val="left"/>
              <w:rPr>
                <w:rFonts w:asciiTheme="majorBidi" w:hAnsiTheme="majorBidi" w:cstheme="majorBidi"/>
                <w:b/>
                <w:bCs/>
                <w:sz w:val="16"/>
                <w:szCs w:val="16"/>
                <w:lang w:bidi="ar-LB"/>
              </w:rPr>
            </w:pPr>
            <w:r w:rsidRPr="002031CF">
              <w:rPr>
                <w:rFonts w:asciiTheme="majorBidi" w:hAnsiTheme="majorBidi" w:cstheme="majorBidi"/>
                <w:sz w:val="16"/>
                <w:szCs w:val="16"/>
                <w:rtl/>
                <w:lang w:eastAsia="ar" w:bidi="ar-LB"/>
              </w:rPr>
              <w:t>المشروعات الاستثمارية الموافق عليها سابقاً للتخفيض التدريجي للهيدروفلوروكربون</w:t>
            </w:r>
          </w:p>
        </w:tc>
        <w:tc>
          <w:tcPr>
            <w:tcW w:w="1516" w:type="pct"/>
            <w:shd w:val="clear" w:color="auto" w:fill="auto"/>
          </w:tcPr>
          <w:p w14:paraId="5D0A8549" w14:textId="77777777" w:rsidR="005F73EF" w:rsidRPr="002031CF" w:rsidRDefault="005F73EF" w:rsidP="00DF6700">
            <w:pPr>
              <w:keepNext/>
              <w:suppressAutoHyphens/>
              <w:bidi/>
              <w:ind w:right="116"/>
              <w:jc w:val="right"/>
              <w:rPr>
                <w:rFonts w:asciiTheme="majorBidi" w:hAnsiTheme="majorBidi" w:cstheme="majorBidi"/>
                <w:b/>
                <w:bCs/>
                <w:sz w:val="16"/>
                <w:szCs w:val="16"/>
                <w:lang w:bidi="ar-LB"/>
              </w:rPr>
            </w:pPr>
            <w:r w:rsidRPr="002031CF">
              <w:rPr>
                <w:rFonts w:asciiTheme="majorBidi" w:hAnsiTheme="majorBidi" w:cstheme="majorBidi"/>
                <w:sz w:val="16"/>
                <w:szCs w:val="16"/>
                <w:rtl/>
                <w:lang w:eastAsia="ar" w:bidi="ar-LB"/>
              </w:rPr>
              <w:t xml:space="preserve"> لا</w:t>
            </w:r>
          </w:p>
        </w:tc>
      </w:tr>
      <w:tr w:rsidR="005F73EF" w:rsidRPr="002031CF" w14:paraId="3CBAB902" w14:textId="77777777" w:rsidTr="00DF6700">
        <w:trPr>
          <w:trHeight w:val="221"/>
        </w:trPr>
        <w:tc>
          <w:tcPr>
            <w:tcW w:w="3484" w:type="pct"/>
            <w:shd w:val="clear" w:color="auto" w:fill="auto"/>
            <w:tcMar>
              <w:top w:w="17" w:type="dxa"/>
              <w:left w:w="108" w:type="dxa"/>
              <w:bottom w:w="17" w:type="dxa"/>
              <w:right w:w="108" w:type="dxa"/>
            </w:tcMar>
          </w:tcPr>
          <w:p w14:paraId="0AFCDE41" w14:textId="38393A54" w:rsidR="005F73EF" w:rsidRPr="002031CF" w:rsidRDefault="005F73EF" w:rsidP="00DF6700">
            <w:pPr>
              <w:keepNext/>
              <w:suppressAutoHyphens/>
              <w:bidi/>
              <w:ind w:right="172"/>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التخفيضات المجمعة من المشروعات الموافق عليها سابقاً (طن من مكافئ ثاني أكسيد الكربون)</w:t>
            </w:r>
          </w:p>
        </w:tc>
        <w:tc>
          <w:tcPr>
            <w:tcW w:w="1516" w:type="pct"/>
            <w:shd w:val="clear" w:color="auto" w:fill="auto"/>
          </w:tcPr>
          <w:p w14:paraId="21E72D1F" w14:textId="77777777" w:rsidR="005F73EF" w:rsidRPr="002031CF" w:rsidRDefault="005F73EF" w:rsidP="00DF6700">
            <w:pPr>
              <w:bidi/>
              <w:ind w:right="116"/>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 ينطبق</w:t>
            </w:r>
          </w:p>
        </w:tc>
      </w:tr>
    </w:tbl>
    <w:p w14:paraId="625844C9" w14:textId="77777777" w:rsidR="005F73EF" w:rsidRPr="002031CF" w:rsidRDefault="005F73EF" w:rsidP="005F73EF">
      <w:pPr>
        <w:bidi/>
        <w:jc w:val="center"/>
        <w:rPr>
          <w:rFonts w:asciiTheme="majorBidi" w:hAnsiTheme="majorBidi" w:cstheme="majorBidi"/>
          <w:sz w:val="16"/>
          <w:szCs w:val="16"/>
          <w:lang w:bidi="ar-LB"/>
        </w:rPr>
      </w:pPr>
    </w:p>
    <w:tbl>
      <w:tblPr>
        <w:tblStyle w:val="TableGrid"/>
        <w:bidiVisual/>
        <w:tblW w:w="5000" w:type="pct"/>
        <w:tblLayout w:type="fixed"/>
        <w:tblLook w:val="04A0" w:firstRow="1" w:lastRow="0" w:firstColumn="1" w:lastColumn="0" w:noHBand="0" w:noVBand="1"/>
      </w:tblPr>
      <w:tblGrid>
        <w:gridCol w:w="1435"/>
        <w:gridCol w:w="630"/>
        <w:gridCol w:w="1440"/>
        <w:gridCol w:w="810"/>
        <w:gridCol w:w="810"/>
        <w:gridCol w:w="810"/>
        <w:gridCol w:w="810"/>
        <w:gridCol w:w="825"/>
        <w:gridCol w:w="890"/>
        <w:gridCol w:w="890"/>
      </w:tblGrid>
      <w:tr w:rsidR="005F73EF" w:rsidRPr="002031CF" w14:paraId="3D1A14C1" w14:textId="77777777" w:rsidTr="00DF6700">
        <w:trPr>
          <w:trHeight w:val="216"/>
        </w:trPr>
        <w:tc>
          <w:tcPr>
            <w:tcW w:w="1874" w:type="pct"/>
            <w:gridSpan w:val="3"/>
            <w:shd w:val="clear" w:color="auto" w:fill="auto"/>
          </w:tcPr>
          <w:p w14:paraId="6F53C2A9" w14:textId="77777777" w:rsidR="005F73EF" w:rsidRPr="002031CF" w:rsidRDefault="005F73EF" w:rsidP="00DF6700">
            <w:pPr>
              <w:bidi/>
              <w:jc w:val="left"/>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بيانات المشروع حسب المتفق عليه</w:t>
            </w:r>
          </w:p>
        </w:tc>
        <w:tc>
          <w:tcPr>
            <w:tcW w:w="433" w:type="pct"/>
            <w:shd w:val="clear" w:color="auto" w:fill="auto"/>
            <w:vAlign w:val="center"/>
          </w:tcPr>
          <w:p w14:paraId="7B5FBFF5" w14:textId="77777777" w:rsidR="005F73EF" w:rsidRPr="002031CF" w:rsidRDefault="005F73EF" w:rsidP="00DF6700">
            <w:pPr>
              <w:bidi/>
              <w:jc w:val="center"/>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2024*</w:t>
            </w:r>
          </w:p>
        </w:tc>
        <w:tc>
          <w:tcPr>
            <w:tcW w:w="433" w:type="pct"/>
            <w:shd w:val="clear" w:color="auto" w:fill="auto"/>
            <w:vAlign w:val="center"/>
          </w:tcPr>
          <w:p w14:paraId="23540FDE" w14:textId="77777777" w:rsidR="005F73EF" w:rsidRPr="002031CF" w:rsidRDefault="005F73EF" w:rsidP="00DF6700">
            <w:pPr>
              <w:bidi/>
              <w:jc w:val="center"/>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2025</w:t>
            </w:r>
          </w:p>
        </w:tc>
        <w:tc>
          <w:tcPr>
            <w:tcW w:w="433" w:type="pct"/>
            <w:vAlign w:val="center"/>
          </w:tcPr>
          <w:p w14:paraId="6AF186D8" w14:textId="77777777" w:rsidR="005F73EF" w:rsidRPr="002031CF" w:rsidRDefault="005F73EF" w:rsidP="00DF6700">
            <w:pPr>
              <w:bidi/>
              <w:jc w:val="center"/>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2026</w:t>
            </w:r>
          </w:p>
        </w:tc>
        <w:tc>
          <w:tcPr>
            <w:tcW w:w="433" w:type="pct"/>
            <w:vAlign w:val="center"/>
          </w:tcPr>
          <w:p w14:paraId="4ECF0C72" w14:textId="77777777" w:rsidR="005F73EF" w:rsidRPr="002031CF" w:rsidRDefault="005F73EF" w:rsidP="00DF6700">
            <w:pPr>
              <w:bidi/>
              <w:jc w:val="center"/>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2027</w:t>
            </w:r>
          </w:p>
        </w:tc>
        <w:tc>
          <w:tcPr>
            <w:tcW w:w="441" w:type="pct"/>
          </w:tcPr>
          <w:p w14:paraId="781D548B" w14:textId="77777777" w:rsidR="005F73EF" w:rsidRPr="002031CF" w:rsidRDefault="005F73EF" w:rsidP="00DF6700">
            <w:pPr>
              <w:bidi/>
              <w:jc w:val="center"/>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2028-2029</w:t>
            </w:r>
          </w:p>
        </w:tc>
        <w:tc>
          <w:tcPr>
            <w:tcW w:w="476" w:type="pct"/>
          </w:tcPr>
          <w:p w14:paraId="18413E40" w14:textId="77777777" w:rsidR="005F73EF" w:rsidRPr="002031CF" w:rsidRDefault="005F73EF" w:rsidP="00DF6700">
            <w:pPr>
              <w:bidi/>
              <w:jc w:val="center"/>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2030</w:t>
            </w:r>
          </w:p>
        </w:tc>
        <w:tc>
          <w:tcPr>
            <w:tcW w:w="476" w:type="pct"/>
            <w:shd w:val="clear" w:color="auto" w:fill="auto"/>
            <w:vAlign w:val="center"/>
          </w:tcPr>
          <w:p w14:paraId="19FDEA81" w14:textId="77777777" w:rsidR="005F73EF" w:rsidRPr="002031CF" w:rsidRDefault="005F73EF" w:rsidP="00DF6700">
            <w:pPr>
              <w:bidi/>
              <w:jc w:val="center"/>
              <w:rPr>
                <w:rFonts w:asciiTheme="majorBidi" w:hAnsiTheme="majorBidi" w:cstheme="majorBidi"/>
                <w:b/>
                <w:sz w:val="16"/>
                <w:szCs w:val="16"/>
                <w:lang w:bidi="ar-LB"/>
              </w:rPr>
            </w:pPr>
            <w:r w:rsidRPr="002031CF">
              <w:rPr>
                <w:rFonts w:asciiTheme="majorBidi" w:hAnsiTheme="majorBidi" w:cstheme="majorBidi"/>
                <w:b/>
                <w:bCs/>
                <w:sz w:val="16"/>
                <w:szCs w:val="16"/>
                <w:rtl/>
                <w:lang w:eastAsia="ar" w:bidi="ar-LB"/>
              </w:rPr>
              <w:t>المجموع</w:t>
            </w:r>
          </w:p>
        </w:tc>
      </w:tr>
      <w:tr w:rsidR="005F73EF" w:rsidRPr="002031CF" w14:paraId="41AB7160" w14:textId="77777777" w:rsidTr="00DF6700">
        <w:trPr>
          <w:trHeight w:val="290"/>
        </w:trPr>
        <w:tc>
          <w:tcPr>
            <w:tcW w:w="767" w:type="pct"/>
            <w:vMerge w:val="restart"/>
            <w:shd w:val="clear" w:color="auto" w:fill="auto"/>
            <w:vAlign w:val="center"/>
          </w:tcPr>
          <w:p w14:paraId="2C9B0B4D"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الاستهلاك (طن من مكافئ ثاني أكسيد الكربون)</w:t>
            </w:r>
          </w:p>
        </w:tc>
        <w:tc>
          <w:tcPr>
            <w:tcW w:w="1107" w:type="pct"/>
            <w:gridSpan w:val="2"/>
            <w:shd w:val="clear" w:color="auto" w:fill="auto"/>
            <w:vAlign w:val="bottom"/>
          </w:tcPr>
          <w:p w14:paraId="530D64FC" w14:textId="77777777" w:rsidR="005F73EF" w:rsidRPr="002031CF" w:rsidRDefault="005F73EF" w:rsidP="00DF6700">
            <w:pPr>
              <w:tabs>
                <w:tab w:val="left" w:pos="8280"/>
              </w:tabs>
              <w:bidi/>
              <w:spacing w:after="60"/>
              <w:ind w:right="-108"/>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حدود بروتوكول مونتريال</w:t>
            </w:r>
          </w:p>
        </w:tc>
        <w:tc>
          <w:tcPr>
            <w:tcW w:w="433" w:type="pct"/>
          </w:tcPr>
          <w:p w14:paraId="43E7F37C"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33" w:type="pct"/>
          </w:tcPr>
          <w:p w14:paraId="3474B104"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33" w:type="pct"/>
          </w:tcPr>
          <w:p w14:paraId="7BB7BF8A"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33" w:type="pct"/>
          </w:tcPr>
          <w:p w14:paraId="533C1036"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41" w:type="pct"/>
          </w:tcPr>
          <w:p w14:paraId="4246C3DB"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76" w:type="pct"/>
          </w:tcPr>
          <w:p w14:paraId="2FD4730A"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589,730</w:t>
            </w:r>
          </w:p>
        </w:tc>
        <w:tc>
          <w:tcPr>
            <w:tcW w:w="476" w:type="pct"/>
          </w:tcPr>
          <w:p w14:paraId="044E0F3E"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 ينطبق</w:t>
            </w:r>
          </w:p>
        </w:tc>
      </w:tr>
      <w:tr w:rsidR="005F73EF" w:rsidRPr="002031CF" w14:paraId="3BD9F4CE" w14:textId="77777777" w:rsidTr="00DF6700">
        <w:trPr>
          <w:trHeight w:val="290"/>
        </w:trPr>
        <w:tc>
          <w:tcPr>
            <w:tcW w:w="767" w:type="pct"/>
            <w:vMerge/>
            <w:shd w:val="clear" w:color="auto" w:fill="auto"/>
          </w:tcPr>
          <w:p w14:paraId="69293E06"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p>
        </w:tc>
        <w:tc>
          <w:tcPr>
            <w:tcW w:w="1107" w:type="pct"/>
            <w:gridSpan w:val="2"/>
            <w:shd w:val="clear" w:color="auto" w:fill="auto"/>
            <w:vAlign w:val="bottom"/>
          </w:tcPr>
          <w:p w14:paraId="6E3D5753"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الحد الأقصى الذي يمكن السماح به</w:t>
            </w:r>
          </w:p>
        </w:tc>
        <w:tc>
          <w:tcPr>
            <w:tcW w:w="433" w:type="pct"/>
          </w:tcPr>
          <w:p w14:paraId="424C019D"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33" w:type="pct"/>
          </w:tcPr>
          <w:p w14:paraId="78E6C49D"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33" w:type="pct"/>
          </w:tcPr>
          <w:p w14:paraId="4811C068"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33" w:type="pct"/>
          </w:tcPr>
          <w:p w14:paraId="6C0F3BE8"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41" w:type="pct"/>
          </w:tcPr>
          <w:p w14:paraId="1F7A233A"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655,255</w:t>
            </w:r>
          </w:p>
        </w:tc>
        <w:tc>
          <w:tcPr>
            <w:tcW w:w="476" w:type="pct"/>
          </w:tcPr>
          <w:p w14:paraId="2BA629EF"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589,730</w:t>
            </w:r>
          </w:p>
        </w:tc>
        <w:tc>
          <w:tcPr>
            <w:tcW w:w="476" w:type="pct"/>
          </w:tcPr>
          <w:p w14:paraId="20A382B4"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 ينطبق</w:t>
            </w:r>
          </w:p>
        </w:tc>
      </w:tr>
      <w:tr w:rsidR="005F73EF" w:rsidRPr="002031CF" w14:paraId="0046610A" w14:textId="77777777" w:rsidTr="00DF6700">
        <w:trPr>
          <w:trHeight w:val="290"/>
        </w:trPr>
        <w:tc>
          <w:tcPr>
            <w:tcW w:w="767" w:type="pct"/>
            <w:vMerge/>
            <w:shd w:val="clear" w:color="auto" w:fill="auto"/>
          </w:tcPr>
          <w:p w14:paraId="33914C44"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p>
        </w:tc>
        <w:tc>
          <w:tcPr>
            <w:tcW w:w="1107" w:type="pct"/>
            <w:gridSpan w:val="2"/>
            <w:shd w:val="clear" w:color="auto" w:fill="auto"/>
          </w:tcPr>
          <w:p w14:paraId="6827A6D7" w14:textId="77777777" w:rsidR="005F73EF" w:rsidRPr="002031CF" w:rsidRDefault="005F73EF" w:rsidP="00DF6700">
            <w:pPr>
              <w:tabs>
                <w:tab w:val="left" w:pos="8280"/>
              </w:tabs>
              <w:bidi/>
              <w:spacing w:after="60"/>
              <w:ind w:right="-108"/>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الحد الأقصى الذي يمكن السماح به (%)</w:t>
            </w:r>
          </w:p>
        </w:tc>
        <w:tc>
          <w:tcPr>
            <w:tcW w:w="433" w:type="pct"/>
          </w:tcPr>
          <w:p w14:paraId="543873A6"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100</w:t>
            </w:r>
          </w:p>
        </w:tc>
        <w:tc>
          <w:tcPr>
            <w:tcW w:w="433" w:type="pct"/>
          </w:tcPr>
          <w:p w14:paraId="14B99693"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100</w:t>
            </w:r>
          </w:p>
        </w:tc>
        <w:tc>
          <w:tcPr>
            <w:tcW w:w="433" w:type="pct"/>
          </w:tcPr>
          <w:p w14:paraId="2ED25521"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100</w:t>
            </w:r>
          </w:p>
        </w:tc>
        <w:tc>
          <w:tcPr>
            <w:tcW w:w="433" w:type="pct"/>
          </w:tcPr>
          <w:p w14:paraId="561890A7"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100</w:t>
            </w:r>
          </w:p>
        </w:tc>
        <w:tc>
          <w:tcPr>
            <w:tcW w:w="441" w:type="pct"/>
          </w:tcPr>
          <w:p w14:paraId="07724351"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100</w:t>
            </w:r>
          </w:p>
        </w:tc>
        <w:tc>
          <w:tcPr>
            <w:tcW w:w="476" w:type="pct"/>
          </w:tcPr>
          <w:p w14:paraId="458D3C70"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90</w:t>
            </w:r>
          </w:p>
        </w:tc>
        <w:tc>
          <w:tcPr>
            <w:tcW w:w="476" w:type="pct"/>
          </w:tcPr>
          <w:p w14:paraId="56546F80"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لا ينطبق</w:t>
            </w:r>
          </w:p>
        </w:tc>
      </w:tr>
      <w:tr w:rsidR="005F73EF" w:rsidRPr="002031CF" w14:paraId="4EEFF31C" w14:textId="77777777" w:rsidTr="00DF6700">
        <w:trPr>
          <w:trHeight w:val="128"/>
        </w:trPr>
        <w:tc>
          <w:tcPr>
            <w:tcW w:w="767" w:type="pct"/>
            <w:vMerge w:val="restart"/>
            <w:shd w:val="clear" w:color="auto" w:fill="auto"/>
            <w:vAlign w:val="center"/>
          </w:tcPr>
          <w:p w14:paraId="27056073" w14:textId="77777777" w:rsidR="005F73EF" w:rsidRPr="002031CF" w:rsidRDefault="005F73EF" w:rsidP="00DF6700">
            <w:pPr>
              <w:tabs>
                <w:tab w:val="left" w:pos="8280"/>
              </w:tabs>
              <w:bidi/>
              <w:spacing w:after="60"/>
              <w:ind w:right="-110"/>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المبالغ الموصى بها من حيث المبدأ (دولار أمريكي)</w:t>
            </w:r>
          </w:p>
        </w:tc>
        <w:tc>
          <w:tcPr>
            <w:tcW w:w="337" w:type="pct"/>
            <w:vMerge w:val="restart"/>
            <w:shd w:val="clear" w:color="auto" w:fill="auto"/>
            <w:vAlign w:val="center"/>
          </w:tcPr>
          <w:p w14:paraId="1451EEE1" w14:textId="77777777" w:rsidR="005F73EF" w:rsidRPr="002031CF" w:rsidRDefault="005F73EF" w:rsidP="00DF6700">
            <w:pPr>
              <w:tabs>
                <w:tab w:val="left" w:pos="8280"/>
              </w:tabs>
              <w:bidi/>
              <w:spacing w:after="60"/>
              <w:ind w:left="-249" w:right="-246"/>
              <w:jc w:val="center"/>
              <w:rPr>
                <w:rFonts w:asciiTheme="majorBidi" w:hAnsiTheme="majorBidi" w:cstheme="majorBidi"/>
                <w:sz w:val="16"/>
                <w:szCs w:val="16"/>
                <w:lang w:bidi="ar-LB"/>
              </w:rPr>
            </w:pPr>
            <w:r w:rsidRPr="002031CF">
              <w:rPr>
                <w:rFonts w:asciiTheme="majorBidi" w:hAnsiTheme="majorBidi" w:cstheme="majorBidi"/>
                <w:color w:val="000000" w:themeColor="text1"/>
                <w:sz w:val="16"/>
                <w:szCs w:val="16"/>
                <w:rtl/>
                <w:lang w:eastAsia="ar" w:bidi="ar-LB"/>
              </w:rPr>
              <w:t>اليونيب</w:t>
            </w:r>
          </w:p>
        </w:tc>
        <w:tc>
          <w:tcPr>
            <w:tcW w:w="770" w:type="pct"/>
            <w:shd w:val="clear" w:color="auto" w:fill="auto"/>
            <w:vAlign w:val="center"/>
          </w:tcPr>
          <w:p w14:paraId="2645DA19"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تكاليف المشروع</w:t>
            </w:r>
          </w:p>
        </w:tc>
        <w:tc>
          <w:tcPr>
            <w:tcW w:w="433" w:type="pct"/>
            <w:vAlign w:val="bottom"/>
          </w:tcPr>
          <w:p w14:paraId="60CCB8F0"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83,500</w:t>
            </w:r>
          </w:p>
        </w:tc>
        <w:tc>
          <w:tcPr>
            <w:tcW w:w="433" w:type="pct"/>
            <w:vAlign w:val="bottom"/>
          </w:tcPr>
          <w:p w14:paraId="28DFB072"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33" w:type="pct"/>
            <w:vAlign w:val="bottom"/>
          </w:tcPr>
          <w:p w14:paraId="2880D66A"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81,500</w:t>
            </w:r>
          </w:p>
        </w:tc>
        <w:tc>
          <w:tcPr>
            <w:tcW w:w="433" w:type="pct"/>
            <w:vAlign w:val="bottom"/>
          </w:tcPr>
          <w:p w14:paraId="71AE618B"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41" w:type="pct"/>
            <w:vAlign w:val="bottom"/>
          </w:tcPr>
          <w:p w14:paraId="49E104CF"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76" w:type="pct"/>
            <w:vAlign w:val="bottom"/>
          </w:tcPr>
          <w:p w14:paraId="58826804"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42,000</w:t>
            </w:r>
          </w:p>
        </w:tc>
        <w:tc>
          <w:tcPr>
            <w:tcW w:w="476" w:type="pct"/>
            <w:vAlign w:val="bottom"/>
          </w:tcPr>
          <w:p w14:paraId="1DDD5419"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207,000</w:t>
            </w:r>
          </w:p>
        </w:tc>
      </w:tr>
      <w:tr w:rsidR="005F73EF" w:rsidRPr="002031CF" w14:paraId="71AB066C" w14:textId="77777777" w:rsidTr="00DF6700">
        <w:trPr>
          <w:trHeight w:val="44"/>
        </w:trPr>
        <w:tc>
          <w:tcPr>
            <w:tcW w:w="767" w:type="pct"/>
            <w:vMerge/>
            <w:shd w:val="clear" w:color="auto" w:fill="auto"/>
          </w:tcPr>
          <w:p w14:paraId="664E6391"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p>
        </w:tc>
        <w:tc>
          <w:tcPr>
            <w:tcW w:w="337" w:type="pct"/>
            <w:vMerge/>
            <w:shd w:val="clear" w:color="auto" w:fill="auto"/>
            <w:vAlign w:val="center"/>
          </w:tcPr>
          <w:p w14:paraId="684EAF2E" w14:textId="77777777" w:rsidR="005F73EF" w:rsidRPr="002031CF" w:rsidRDefault="005F73EF" w:rsidP="00DF6700">
            <w:pPr>
              <w:tabs>
                <w:tab w:val="left" w:pos="8280"/>
              </w:tabs>
              <w:bidi/>
              <w:spacing w:after="60"/>
              <w:ind w:left="-249" w:right="-246"/>
              <w:jc w:val="left"/>
              <w:rPr>
                <w:rFonts w:asciiTheme="majorBidi" w:hAnsiTheme="majorBidi" w:cstheme="majorBidi"/>
                <w:sz w:val="16"/>
                <w:szCs w:val="16"/>
                <w:lang w:bidi="ar-LB"/>
              </w:rPr>
            </w:pPr>
          </w:p>
        </w:tc>
        <w:tc>
          <w:tcPr>
            <w:tcW w:w="770" w:type="pct"/>
            <w:shd w:val="clear" w:color="auto" w:fill="auto"/>
            <w:vAlign w:val="center"/>
          </w:tcPr>
          <w:p w14:paraId="2DA35B11"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تكاليف الدعم</w:t>
            </w:r>
          </w:p>
        </w:tc>
        <w:tc>
          <w:tcPr>
            <w:tcW w:w="433" w:type="pct"/>
            <w:vAlign w:val="bottom"/>
          </w:tcPr>
          <w:p w14:paraId="6EE96F78"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10,855</w:t>
            </w:r>
          </w:p>
        </w:tc>
        <w:tc>
          <w:tcPr>
            <w:tcW w:w="433" w:type="pct"/>
            <w:vAlign w:val="bottom"/>
          </w:tcPr>
          <w:p w14:paraId="0C6635B3"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33" w:type="pct"/>
            <w:vAlign w:val="bottom"/>
          </w:tcPr>
          <w:p w14:paraId="4826C51B"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10,595</w:t>
            </w:r>
          </w:p>
        </w:tc>
        <w:tc>
          <w:tcPr>
            <w:tcW w:w="433" w:type="pct"/>
            <w:vAlign w:val="bottom"/>
          </w:tcPr>
          <w:p w14:paraId="126475AD"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41" w:type="pct"/>
            <w:vAlign w:val="bottom"/>
          </w:tcPr>
          <w:p w14:paraId="330331A9"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76" w:type="pct"/>
            <w:vAlign w:val="bottom"/>
          </w:tcPr>
          <w:p w14:paraId="1C94E2A2"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5,460</w:t>
            </w:r>
          </w:p>
        </w:tc>
        <w:tc>
          <w:tcPr>
            <w:tcW w:w="476" w:type="pct"/>
            <w:vAlign w:val="bottom"/>
          </w:tcPr>
          <w:p w14:paraId="16C72A36"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26,910</w:t>
            </w:r>
          </w:p>
        </w:tc>
      </w:tr>
      <w:tr w:rsidR="005F73EF" w:rsidRPr="002031CF" w14:paraId="6EF40736" w14:textId="77777777" w:rsidTr="00DF6700">
        <w:trPr>
          <w:trHeight w:val="94"/>
        </w:trPr>
        <w:tc>
          <w:tcPr>
            <w:tcW w:w="767" w:type="pct"/>
            <w:vMerge/>
            <w:shd w:val="clear" w:color="auto" w:fill="auto"/>
          </w:tcPr>
          <w:p w14:paraId="49224EE6"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p>
        </w:tc>
        <w:tc>
          <w:tcPr>
            <w:tcW w:w="337" w:type="pct"/>
            <w:vMerge w:val="restart"/>
            <w:shd w:val="clear" w:color="auto" w:fill="auto"/>
            <w:vAlign w:val="center"/>
          </w:tcPr>
          <w:p w14:paraId="4439BC86" w14:textId="77777777" w:rsidR="005F73EF" w:rsidRPr="002031CF" w:rsidRDefault="005F73EF" w:rsidP="00DF6700">
            <w:pPr>
              <w:tabs>
                <w:tab w:val="left" w:pos="8280"/>
              </w:tabs>
              <w:bidi/>
              <w:spacing w:after="60"/>
              <w:ind w:left="-249" w:right="-246"/>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اليوئنديبي</w:t>
            </w:r>
          </w:p>
        </w:tc>
        <w:tc>
          <w:tcPr>
            <w:tcW w:w="770" w:type="pct"/>
            <w:shd w:val="clear" w:color="auto" w:fill="auto"/>
            <w:vAlign w:val="center"/>
          </w:tcPr>
          <w:p w14:paraId="76023AE4"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تكاليف المشروع</w:t>
            </w:r>
          </w:p>
        </w:tc>
        <w:tc>
          <w:tcPr>
            <w:tcW w:w="433" w:type="pct"/>
            <w:vAlign w:val="bottom"/>
          </w:tcPr>
          <w:p w14:paraId="4E9A3157"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86,000</w:t>
            </w:r>
          </w:p>
        </w:tc>
        <w:tc>
          <w:tcPr>
            <w:tcW w:w="433" w:type="pct"/>
            <w:vAlign w:val="bottom"/>
          </w:tcPr>
          <w:p w14:paraId="0C63C1D5"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33" w:type="pct"/>
            <w:vAlign w:val="bottom"/>
          </w:tcPr>
          <w:p w14:paraId="6A0FB914"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6,000</w:t>
            </w:r>
          </w:p>
        </w:tc>
        <w:tc>
          <w:tcPr>
            <w:tcW w:w="433" w:type="pct"/>
            <w:vAlign w:val="bottom"/>
          </w:tcPr>
          <w:p w14:paraId="783C3703"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41" w:type="pct"/>
            <w:vAlign w:val="bottom"/>
          </w:tcPr>
          <w:p w14:paraId="39176CDF"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 0</w:t>
            </w:r>
          </w:p>
        </w:tc>
        <w:tc>
          <w:tcPr>
            <w:tcW w:w="476" w:type="pct"/>
            <w:vAlign w:val="bottom"/>
          </w:tcPr>
          <w:p w14:paraId="52B86760"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26,000</w:t>
            </w:r>
          </w:p>
        </w:tc>
        <w:tc>
          <w:tcPr>
            <w:tcW w:w="476" w:type="pct"/>
            <w:vAlign w:val="bottom"/>
          </w:tcPr>
          <w:p w14:paraId="0762A8D7"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118,000</w:t>
            </w:r>
          </w:p>
        </w:tc>
      </w:tr>
      <w:tr w:rsidR="005F73EF" w:rsidRPr="002031CF" w14:paraId="318D206B" w14:textId="77777777" w:rsidTr="00DF6700">
        <w:trPr>
          <w:trHeight w:val="44"/>
        </w:trPr>
        <w:tc>
          <w:tcPr>
            <w:tcW w:w="767" w:type="pct"/>
            <w:vMerge/>
            <w:shd w:val="clear" w:color="auto" w:fill="auto"/>
          </w:tcPr>
          <w:p w14:paraId="22C58AEB" w14:textId="77777777" w:rsidR="005F73EF" w:rsidRPr="002031CF" w:rsidRDefault="005F73EF" w:rsidP="00DF6700">
            <w:pPr>
              <w:tabs>
                <w:tab w:val="left" w:pos="8280"/>
              </w:tabs>
              <w:bidi/>
              <w:spacing w:after="60"/>
              <w:jc w:val="center"/>
              <w:rPr>
                <w:rFonts w:asciiTheme="majorBidi" w:hAnsiTheme="majorBidi" w:cstheme="majorBidi"/>
                <w:sz w:val="16"/>
                <w:szCs w:val="16"/>
                <w:lang w:bidi="ar-LB"/>
              </w:rPr>
            </w:pPr>
          </w:p>
        </w:tc>
        <w:tc>
          <w:tcPr>
            <w:tcW w:w="337" w:type="pct"/>
            <w:vMerge/>
            <w:shd w:val="clear" w:color="auto" w:fill="auto"/>
          </w:tcPr>
          <w:p w14:paraId="0F6F2D38" w14:textId="77777777" w:rsidR="005F73EF" w:rsidRPr="002031CF" w:rsidRDefault="005F73EF" w:rsidP="00DF6700">
            <w:pPr>
              <w:tabs>
                <w:tab w:val="left" w:pos="8280"/>
              </w:tabs>
              <w:bidi/>
              <w:spacing w:after="60"/>
              <w:jc w:val="center"/>
              <w:rPr>
                <w:rFonts w:asciiTheme="majorBidi" w:hAnsiTheme="majorBidi" w:cstheme="majorBidi"/>
                <w:sz w:val="16"/>
                <w:szCs w:val="16"/>
                <w:lang w:bidi="ar-LB"/>
              </w:rPr>
            </w:pPr>
          </w:p>
        </w:tc>
        <w:tc>
          <w:tcPr>
            <w:tcW w:w="770" w:type="pct"/>
            <w:shd w:val="clear" w:color="auto" w:fill="auto"/>
            <w:vAlign w:val="center"/>
          </w:tcPr>
          <w:p w14:paraId="37267AA3"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تكاليف الدعم</w:t>
            </w:r>
          </w:p>
        </w:tc>
        <w:tc>
          <w:tcPr>
            <w:tcW w:w="433" w:type="pct"/>
            <w:vAlign w:val="bottom"/>
          </w:tcPr>
          <w:p w14:paraId="5A3B8905"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11,180</w:t>
            </w:r>
          </w:p>
        </w:tc>
        <w:tc>
          <w:tcPr>
            <w:tcW w:w="433" w:type="pct"/>
            <w:vAlign w:val="bottom"/>
          </w:tcPr>
          <w:p w14:paraId="39045B6F"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 xml:space="preserve">0 </w:t>
            </w:r>
          </w:p>
        </w:tc>
        <w:tc>
          <w:tcPr>
            <w:tcW w:w="433" w:type="pct"/>
            <w:vAlign w:val="bottom"/>
          </w:tcPr>
          <w:p w14:paraId="77348A43"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780</w:t>
            </w:r>
          </w:p>
        </w:tc>
        <w:tc>
          <w:tcPr>
            <w:tcW w:w="433" w:type="pct"/>
            <w:vAlign w:val="bottom"/>
          </w:tcPr>
          <w:p w14:paraId="35A91D7C"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41" w:type="pct"/>
            <w:vAlign w:val="bottom"/>
          </w:tcPr>
          <w:p w14:paraId="33DCDC50"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 0</w:t>
            </w:r>
          </w:p>
        </w:tc>
        <w:tc>
          <w:tcPr>
            <w:tcW w:w="476" w:type="pct"/>
            <w:vAlign w:val="bottom"/>
          </w:tcPr>
          <w:p w14:paraId="3AFCC0BB"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3,380</w:t>
            </w:r>
          </w:p>
        </w:tc>
        <w:tc>
          <w:tcPr>
            <w:tcW w:w="476" w:type="pct"/>
            <w:vAlign w:val="bottom"/>
          </w:tcPr>
          <w:p w14:paraId="0D7A8D58"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15,340</w:t>
            </w:r>
          </w:p>
        </w:tc>
      </w:tr>
      <w:tr w:rsidR="005F73EF" w:rsidRPr="002031CF" w14:paraId="20D598EC" w14:textId="77777777" w:rsidTr="00DF6700">
        <w:trPr>
          <w:trHeight w:val="157"/>
        </w:trPr>
        <w:tc>
          <w:tcPr>
            <w:tcW w:w="767" w:type="pct"/>
            <w:vMerge/>
            <w:shd w:val="clear" w:color="auto" w:fill="auto"/>
            <w:vAlign w:val="center"/>
          </w:tcPr>
          <w:p w14:paraId="0E216C3C"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p>
        </w:tc>
        <w:tc>
          <w:tcPr>
            <w:tcW w:w="1107" w:type="pct"/>
            <w:gridSpan w:val="2"/>
            <w:shd w:val="clear" w:color="auto" w:fill="auto"/>
          </w:tcPr>
          <w:p w14:paraId="3341F896" w14:textId="77777777" w:rsidR="005F73EF" w:rsidRPr="002031CF" w:rsidRDefault="005F73EF" w:rsidP="00DF6700">
            <w:pPr>
              <w:tabs>
                <w:tab w:val="left" w:pos="8280"/>
              </w:tabs>
              <w:bidi/>
              <w:spacing w:after="60"/>
              <w:ind w:right="-219"/>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إجمالي تكاليف المشروع</w:t>
            </w:r>
          </w:p>
        </w:tc>
        <w:tc>
          <w:tcPr>
            <w:tcW w:w="433" w:type="pct"/>
            <w:vAlign w:val="bottom"/>
          </w:tcPr>
          <w:p w14:paraId="04EA7494"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169,500</w:t>
            </w:r>
          </w:p>
        </w:tc>
        <w:tc>
          <w:tcPr>
            <w:tcW w:w="433" w:type="pct"/>
            <w:vAlign w:val="bottom"/>
          </w:tcPr>
          <w:p w14:paraId="3186FC53"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33" w:type="pct"/>
            <w:vAlign w:val="bottom"/>
          </w:tcPr>
          <w:p w14:paraId="228ADC96"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87,500</w:t>
            </w:r>
          </w:p>
        </w:tc>
        <w:tc>
          <w:tcPr>
            <w:tcW w:w="433" w:type="pct"/>
            <w:vAlign w:val="bottom"/>
          </w:tcPr>
          <w:p w14:paraId="443D3791"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41" w:type="pct"/>
            <w:vAlign w:val="bottom"/>
          </w:tcPr>
          <w:p w14:paraId="7B897DAE"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76" w:type="pct"/>
            <w:vAlign w:val="bottom"/>
          </w:tcPr>
          <w:p w14:paraId="64A76B67"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68,000</w:t>
            </w:r>
          </w:p>
        </w:tc>
        <w:tc>
          <w:tcPr>
            <w:tcW w:w="476" w:type="pct"/>
            <w:vAlign w:val="bottom"/>
          </w:tcPr>
          <w:p w14:paraId="05D03D8A"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325,000</w:t>
            </w:r>
          </w:p>
        </w:tc>
      </w:tr>
      <w:tr w:rsidR="005F73EF" w:rsidRPr="002031CF" w14:paraId="6CAEED4A" w14:textId="77777777" w:rsidTr="00DF6700">
        <w:trPr>
          <w:trHeight w:val="201"/>
        </w:trPr>
        <w:tc>
          <w:tcPr>
            <w:tcW w:w="767" w:type="pct"/>
            <w:vMerge/>
            <w:shd w:val="clear" w:color="auto" w:fill="auto"/>
          </w:tcPr>
          <w:p w14:paraId="3D585BA5"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p>
        </w:tc>
        <w:tc>
          <w:tcPr>
            <w:tcW w:w="1107" w:type="pct"/>
            <w:gridSpan w:val="2"/>
            <w:shd w:val="clear" w:color="auto" w:fill="auto"/>
          </w:tcPr>
          <w:p w14:paraId="01C08E7B" w14:textId="77777777" w:rsidR="005F73EF" w:rsidRPr="002031CF" w:rsidRDefault="005F73EF" w:rsidP="00DF6700">
            <w:pPr>
              <w:tabs>
                <w:tab w:val="left" w:pos="8280"/>
              </w:tabs>
              <w:bidi/>
              <w:spacing w:after="60"/>
              <w:ind w:right="-219"/>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إجمالي تكاليف الدعم</w:t>
            </w:r>
          </w:p>
        </w:tc>
        <w:tc>
          <w:tcPr>
            <w:tcW w:w="433" w:type="pct"/>
            <w:vAlign w:val="bottom"/>
          </w:tcPr>
          <w:p w14:paraId="5326A760"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22,035</w:t>
            </w:r>
          </w:p>
        </w:tc>
        <w:tc>
          <w:tcPr>
            <w:tcW w:w="433" w:type="pct"/>
            <w:vAlign w:val="bottom"/>
          </w:tcPr>
          <w:p w14:paraId="0CEFEB8B"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33" w:type="pct"/>
            <w:vAlign w:val="bottom"/>
          </w:tcPr>
          <w:p w14:paraId="6B2BD98F"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11,375</w:t>
            </w:r>
          </w:p>
        </w:tc>
        <w:tc>
          <w:tcPr>
            <w:tcW w:w="433" w:type="pct"/>
            <w:vAlign w:val="bottom"/>
          </w:tcPr>
          <w:p w14:paraId="0C462748"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41" w:type="pct"/>
            <w:vAlign w:val="bottom"/>
          </w:tcPr>
          <w:p w14:paraId="7A5DB105"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76" w:type="pct"/>
            <w:vAlign w:val="bottom"/>
          </w:tcPr>
          <w:p w14:paraId="775D1209"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8,840</w:t>
            </w:r>
          </w:p>
        </w:tc>
        <w:tc>
          <w:tcPr>
            <w:tcW w:w="476" w:type="pct"/>
            <w:vAlign w:val="bottom"/>
          </w:tcPr>
          <w:p w14:paraId="4889E1F9"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42,250</w:t>
            </w:r>
          </w:p>
        </w:tc>
      </w:tr>
      <w:tr w:rsidR="005F73EF" w:rsidRPr="002031CF" w14:paraId="0FD2E919" w14:textId="77777777" w:rsidTr="00DF6700">
        <w:trPr>
          <w:trHeight w:val="62"/>
        </w:trPr>
        <w:tc>
          <w:tcPr>
            <w:tcW w:w="767" w:type="pct"/>
            <w:vMerge/>
            <w:shd w:val="clear" w:color="auto" w:fill="auto"/>
          </w:tcPr>
          <w:p w14:paraId="0DD215F0" w14:textId="77777777" w:rsidR="005F73EF" w:rsidRPr="002031CF" w:rsidRDefault="005F73EF" w:rsidP="00DF6700">
            <w:pPr>
              <w:tabs>
                <w:tab w:val="left" w:pos="8280"/>
              </w:tabs>
              <w:bidi/>
              <w:spacing w:after="60"/>
              <w:jc w:val="left"/>
              <w:rPr>
                <w:rFonts w:asciiTheme="majorBidi" w:hAnsiTheme="majorBidi" w:cstheme="majorBidi"/>
                <w:sz w:val="16"/>
                <w:szCs w:val="16"/>
                <w:lang w:bidi="ar-LB"/>
              </w:rPr>
            </w:pPr>
          </w:p>
        </w:tc>
        <w:tc>
          <w:tcPr>
            <w:tcW w:w="1107" w:type="pct"/>
            <w:gridSpan w:val="2"/>
            <w:shd w:val="clear" w:color="auto" w:fill="auto"/>
          </w:tcPr>
          <w:p w14:paraId="4FA05AF3" w14:textId="77777777" w:rsidR="005F73EF" w:rsidRPr="002031CF" w:rsidRDefault="005F73EF" w:rsidP="00DF6700">
            <w:pPr>
              <w:tabs>
                <w:tab w:val="left" w:pos="8280"/>
              </w:tabs>
              <w:bidi/>
              <w:spacing w:after="60"/>
              <w:ind w:right="-219"/>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إجمالي الأموال</w:t>
            </w:r>
          </w:p>
        </w:tc>
        <w:tc>
          <w:tcPr>
            <w:tcW w:w="433" w:type="pct"/>
            <w:shd w:val="clear" w:color="auto" w:fill="auto"/>
            <w:vAlign w:val="bottom"/>
          </w:tcPr>
          <w:p w14:paraId="55CDF00C"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191,535</w:t>
            </w:r>
          </w:p>
        </w:tc>
        <w:tc>
          <w:tcPr>
            <w:tcW w:w="433" w:type="pct"/>
            <w:shd w:val="clear" w:color="auto" w:fill="auto"/>
            <w:vAlign w:val="bottom"/>
          </w:tcPr>
          <w:p w14:paraId="587ED90B"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0</w:t>
            </w:r>
          </w:p>
        </w:tc>
        <w:tc>
          <w:tcPr>
            <w:tcW w:w="433" w:type="pct"/>
            <w:shd w:val="clear" w:color="auto" w:fill="auto"/>
            <w:vAlign w:val="bottom"/>
          </w:tcPr>
          <w:p w14:paraId="15596F4A"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98,875</w:t>
            </w:r>
          </w:p>
        </w:tc>
        <w:tc>
          <w:tcPr>
            <w:tcW w:w="433" w:type="pct"/>
            <w:shd w:val="clear" w:color="auto" w:fill="auto"/>
            <w:vAlign w:val="bottom"/>
          </w:tcPr>
          <w:p w14:paraId="230F19C4"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0</w:t>
            </w:r>
          </w:p>
        </w:tc>
        <w:tc>
          <w:tcPr>
            <w:tcW w:w="441" w:type="pct"/>
            <w:shd w:val="clear" w:color="auto" w:fill="auto"/>
            <w:vAlign w:val="bottom"/>
          </w:tcPr>
          <w:p w14:paraId="155C2A4E"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 0</w:t>
            </w:r>
          </w:p>
        </w:tc>
        <w:tc>
          <w:tcPr>
            <w:tcW w:w="476" w:type="pct"/>
            <w:shd w:val="clear" w:color="auto" w:fill="auto"/>
            <w:vAlign w:val="bottom"/>
          </w:tcPr>
          <w:p w14:paraId="0BCFAB5C" w14:textId="77777777" w:rsidR="005F73EF" w:rsidRPr="002031CF" w:rsidRDefault="005F73EF" w:rsidP="00DF6700">
            <w:pPr>
              <w:tabs>
                <w:tab w:val="left" w:pos="8280"/>
              </w:tabs>
              <w:bidi/>
              <w:spacing w:after="60"/>
              <w:jc w:val="right"/>
              <w:rPr>
                <w:rFonts w:asciiTheme="majorBidi" w:hAnsiTheme="majorBidi" w:cstheme="majorBidi"/>
                <w:sz w:val="16"/>
                <w:szCs w:val="16"/>
                <w:lang w:bidi="ar-LB"/>
              </w:rPr>
            </w:pPr>
            <w:r w:rsidRPr="002031CF">
              <w:rPr>
                <w:rFonts w:asciiTheme="majorBidi" w:hAnsiTheme="majorBidi" w:cstheme="majorBidi"/>
                <w:color w:val="0D0D0D"/>
                <w:sz w:val="16"/>
                <w:szCs w:val="16"/>
                <w:rtl/>
                <w:lang w:eastAsia="ar" w:bidi="ar-LB"/>
              </w:rPr>
              <w:t>76,840</w:t>
            </w:r>
          </w:p>
        </w:tc>
        <w:tc>
          <w:tcPr>
            <w:tcW w:w="476" w:type="pct"/>
            <w:vAlign w:val="bottom"/>
          </w:tcPr>
          <w:p w14:paraId="38EDA4AA" w14:textId="77777777" w:rsidR="005F73EF" w:rsidRPr="002031CF" w:rsidRDefault="005F73EF" w:rsidP="00DF6700">
            <w:pPr>
              <w:tabs>
                <w:tab w:val="left" w:pos="8280"/>
              </w:tabs>
              <w:bidi/>
              <w:spacing w:after="60"/>
              <w:jc w:val="right"/>
              <w:rPr>
                <w:rFonts w:asciiTheme="majorBidi" w:hAnsiTheme="majorBidi" w:cstheme="majorBidi"/>
                <w:sz w:val="16"/>
                <w:szCs w:val="16"/>
                <w:highlight w:val="cyan"/>
                <w:lang w:bidi="ar-LB"/>
              </w:rPr>
            </w:pPr>
            <w:r w:rsidRPr="002031CF">
              <w:rPr>
                <w:rFonts w:asciiTheme="majorBidi" w:hAnsiTheme="majorBidi" w:cstheme="majorBidi"/>
                <w:color w:val="0D0D0D"/>
                <w:sz w:val="16"/>
                <w:szCs w:val="16"/>
                <w:rtl/>
                <w:lang w:eastAsia="ar" w:bidi="ar-LB"/>
              </w:rPr>
              <w:t>367,250</w:t>
            </w:r>
          </w:p>
        </w:tc>
      </w:tr>
    </w:tbl>
    <w:p w14:paraId="294527AB" w14:textId="77777777" w:rsidR="005F73EF" w:rsidRPr="002031CF" w:rsidRDefault="005F73EF" w:rsidP="005F73EF">
      <w:pPr>
        <w:bidi/>
        <w:ind w:right="-561"/>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 الموصى بالموافقة عليها في الاجتماع الحالي</w:t>
      </w:r>
    </w:p>
    <w:p w14:paraId="5D0F9ED1" w14:textId="77777777" w:rsidR="005F73EF" w:rsidRPr="002031CF" w:rsidRDefault="005F73EF" w:rsidP="005F73EF">
      <w:pPr>
        <w:bidi/>
        <w:ind w:right="-561"/>
        <w:jc w:val="left"/>
        <w:rPr>
          <w:rFonts w:asciiTheme="majorBidi" w:hAnsiTheme="majorBidi" w:cstheme="majorBidi"/>
          <w:sz w:val="16"/>
          <w:szCs w:val="16"/>
          <w:lang w:bidi="ar-LB"/>
        </w:rPr>
      </w:pPr>
    </w:p>
    <w:tbl>
      <w:tblPr>
        <w:tblStyle w:val="TableGrid"/>
        <w:bidiVisual/>
        <w:tblW w:w="0" w:type="auto"/>
        <w:tblLook w:val="04A0" w:firstRow="1" w:lastRow="0" w:firstColumn="1" w:lastColumn="0" w:noHBand="0" w:noVBand="1"/>
      </w:tblPr>
      <w:tblGrid>
        <w:gridCol w:w="4532"/>
        <w:gridCol w:w="4818"/>
      </w:tblGrid>
      <w:tr w:rsidR="005F73EF" w:rsidRPr="002031CF" w14:paraId="50ABF3C7" w14:textId="77777777" w:rsidTr="00B11F00">
        <w:tc>
          <w:tcPr>
            <w:tcW w:w="4532" w:type="dxa"/>
          </w:tcPr>
          <w:p w14:paraId="3B4C8DA5" w14:textId="77777777" w:rsidR="005F73EF" w:rsidRPr="002031CF" w:rsidRDefault="005F73EF" w:rsidP="00B11F00">
            <w:pPr>
              <w:tabs>
                <w:tab w:val="left" w:pos="8280"/>
              </w:tabs>
              <w:bidi/>
              <w:spacing w:after="60"/>
              <w:ind w:right="-219"/>
              <w:jc w:val="left"/>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التخفيض من المرحلة الأولى بالأطنان من مكافئ ثاني أكسيد الكربون</w:t>
            </w:r>
          </w:p>
        </w:tc>
        <w:tc>
          <w:tcPr>
            <w:tcW w:w="4818" w:type="dxa"/>
          </w:tcPr>
          <w:p w14:paraId="02E2C4FE" w14:textId="77777777" w:rsidR="005F73EF" w:rsidRPr="002031CF" w:rsidRDefault="005F73EF" w:rsidP="00DF6700">
            <w:pPr>
              <w:bidi/>
              <w:ind w:right="-561"/>
              <w:jc w:val="center"/>
              <w:rPr>
                <w:rFonts w:asciiTheme="majorBidi" w:hAnsiTheme="majorBidi" w:cstheme="majorBidi"/>
                <w:sz w:val="16"/>
                <w:szCs w:val="16"/>
                <w:lang w:bidi="ar-LB"/>
              </w:rPr>
            </w:pPr>
            <w:r w:rsidRPr="002031CF">
              <w:rPr>
                <w:rFonts w:asciiTheme="majorBidi" w:hAnsiTheme="majorBidi" w:cstheme="majorBidi"/>
                <w:sz w:val="16"/>
                <w:szCs w:val="16"/>
                <w:rtl/>
                <w:lang w:eastAsia="ar" w:bidi="ar-LB"/>
              </w:rPr>
              <w:t>65,526</w:t>
            </w:r>
          </w:p>
        </w:tc>
      </w:tr>
    </w:tbl>
    <w:p w14:paraId="6FB3F947" w14:textId="77777777" w:rsidR="005F73EF" w:rsidRPr="002031CF" w:rsidRDefault="005F73EF" w:rsidP="005F73EF">
      <w:pPr>
        <w:bidi/>
        <w:jc w:val="center"/>
        <w:rPr>
          <w:rFonts w:asciiTheme="majorBidi" w:hAnsiTheme="majorBidi" w:cstheme="majorBidi"/>
          <w:sz w:val="16"/>
          <w:szCs w:val="16"/>
          <w:lang w:bidi="ar-LB"/>
        </w:rPr>
      </w:pPr>
    </w:p>
    <w:tbl>
      <w:tblPr>
        <w:tblStyle w:val="TableGrid"/>
        <w:bidiVisual/>
        <w:tblW w:w="5001" w:type="pct"/>
        <w:tblLook w:val="04A0" w:firstRow="1" w:lastRow="0" w:firstColumn="1" w:lastColumn="0" w:noHBand="0" w:noVBand="1"/>
      </w:tblPr>
      <w:tblGrid>
        <w:gridCol w:w="3956"/>
        <w:gridCol w:w="5396"/>
      </w:tblGrid>
      <w:tr w:rsidR="005F73EF" w:rsidRPr="002031CF" w14:paraId="648F1832" w14:textId="77777777" w:rsidTr="00C42E6D">
        <w:trPr>
          <w:trHeight w:hRule="exact" w:val="238"/>
        </w:trPr>
        <w:tc>
          <w:tcPr>
            <w:tcW w:w="2115" w:type="pct"/>
            <w:shd w:val="clear" w:color="auto" w:fill="auto"/>
          </w:tcPr>
          <w:p w14:paraId="666EFD6B" w14:textId="77777777" w:rsidR="005F73EF" w:rsidRPr="002031CF" w:rsidRDefault="005F73EF" w:rsidP="00DF6700">
            <w:pPr>
              <w:bidi/>
              <w:jc w:val="left"/>
              <w:rPr>
                <w:rFonts w:asciiTheme="majorBidi" w:hAnsiTheme="majorBidi" w:cstheme="majorBidi"/>
                <w:b/>
                <w:color w:val="000000" w:themeColor="text1"/>
                <w:sz w:val="16"/>
                <w:szCs w:val="16"/>
                <w:lang w:bidi="ar-LB"/>
              </w:rPr>
            </w:pPr>
            <w:r w:rsidRPr="002031CF">
              <w:rPr>
                <w:rFonts w:asciiTheme="majorBidi" w:hAnsiTheme="majorBidi" w:cstheme="majorBidi"/>
                <w:b/>
                <w:bCs/>
                <w:color w:val="000000" w:themeColor="text1"/>
                <w:sz w:val="16"/>
                <w:szCs w:val="16"/>
                <w:rtl/>
                <w:lang w:eastAsia="ar" w:bidi="ar-LB"/>
              </w:rPr>
              <w:t>توصية الأمانة:</w:t>
            </w:r>
          </w:p>
        </w:tc>
        <w:tc>
          <w:tcPr>
            <w:tcW w:w="2885" w:type="pct"/>
            <w:shd w:val="clear" w:color="auto" w:fill="auto"/>
          </w:tcPr>
          <w:p w14:paraId="4AFCEFFA" w14:textId="556BF719" w:rsidR="005F73EF" w:rsidRPr="002031CF" w:rsidRDefault="00C80496" w:rsidP="00DF6700">
            <w:pPr>
              <w:bidi/>
              <w:jc w:val="center"/>
              <w:rPr>
                <w:rFonts w:asciiTheme="majorBidi" w:hAnsiTheme="majorBidi" w:cstheme="majorBidi"/>
                <w:color w:val="000000" w:themeColor="text1"/>
                <w:sz w:val="16"/>
                <w:szCs w:val="16"/>
                <w:lang w:bidi="ar-LB"/>
              </w:rPr>
            </w:pPr>
            <w:r w:rsidRPr="002031CF">
              <w:rPr>
                <w:rFonts w:asciiTheme="majorBidi" w:hAnsiTheme="majorBidi"/>
                <w:color w:val="000000" w:themeColor="text1"/>
                <w:sz w:val="16"/>
                <w:szCs w:val="16"/>
                <w:rtl/>
                <w:lang w:eastAsia="ar" w:bidi="ar-LB"/>
              </w:rPr>
              <w:t>الدراﺳﺔ ﺑﺸﻜﻞ ﻓﺮدي</w:t>
            </w:r>
            <w:r w:rsidR="005F73EF" w:rsidRPr="002031CF">
              <w:rPr>
                <w:rFonts w:asciiTheme="majorBidi" w:hAnsiTheme="majorBidi" w:cstheme="majorBidi"/>
                <w:color w:val="000000" w:themeColor="text1"/>
                <w:sz w:val="16"/>
                <w:szCs w:val="16"/>
                <w:rtl/>
                <w:lang w:eastAsia="ar" w:bidi="ar-LB"/>
              </w:rPr>
              <w:t xml:space="preserve"> (لا يلزم تقديم عرض إيضاحي من الأمانة)</w:t>
            </w:r>
          </w:p>
        </w:tc>
      </w:tr>
    </w:tbl>
    <w:p w14:paraId="7395A5B4" w14:textId="77777777" w:rsidR="002031CF" w:rsidRDefault="002031CF" w:rsidP="005F73EF">
      <w:pPr>
        <w:widowControl w:val="0"/>
        <w:tabs>
          <w:tab w:val="left" w:pos="2880"/>
          <w:tab w:val="left" w:pos="5760"/>
        </w:tabs>
        <w:bidi/>
        <w:spacing w:before="240" w:after="240"/>
        <w:jc w:val="center"/>
        <w:rPr>
          <w:rFonts w:asciiTheme="majorBidi" w:hAnsiTheme="majorBidi" w:cstheme="majorBidi"/>
          <w:b/>
          <w:bCs/>
          <w:sz w:val="26"/>
          <w:szCs w:val="26"/>
          <w:lang w:eastAsia="ar" w:bidi="ar-LB"/>
        </w:rPr>
      </w:pPr>
    </w:p>
    <w:p w14:paraId="7002B005" w14:textId="77777777" w:rsidR="002031CF" w:rsidRDefault="002031CF" w:rsidP="002031CF">
      <w:pPr>
        <w:widowControl w:val="0"/>
        <w:tabs>
          <w:tab w:val="left" w:pos="2880"/>
          <w:tab w:val="left" w:pos="5760"/>
        </w:tabs>
        <w:bidi/>
        <w:spacing w:before="240" w:after="240"/>
        <w:jc w:val="center"/>
        <w:rPr>
          <w:rFonts w:asciiTheme="majorBidi" w:hAnsiTheme="majorBidi" w:cstheme="majorBidi"/>
          <w:b/>
          <w:bCs/>
          <w:sz w:val="26"/>
          <w:szCs w:val="26"/>
          <w:lang w:eastAsia="ar" w:bidi="ar-LB"/>
        </w:rPr>
      </w:pPr>
    </w:p>
    <w:p w14:paraId="778D084A" w14:textId="39BBADAE" w:rsidR="005F73EF" w:rsidRPr="00CB02EE" w:rsidRDefault="005F73EF" w:rsidP="002031CF">
      <w:pPr>
        <w:widowControl w:val="0"/>
        <w:tabs>
          <w:tab w:val="left" w:pos="2880"/>
          <w:tab w:val="left" w:pos="5760"/>
        </w:tabs>
        <w:bidi/>
        <w:spacing w:before="240" w:after="240"/>
        <w:jc w:val="center"/>
        <w:rPr>
          <w:rFonts w:asciiTheme="majorBidi" w:hAnsiTheme="majorBidi" w:cstheme="majorBidi"/>
          <w:b/>
          <w:sz w:val="26"/>
          <w:szCs w:val="26"/>
          <w:lang w:bidi="ar-LB"/>
        </w:rPr>
      </w:pPr>
      <w:r w:rsidRPr="00CB02EE">
        <w:rPr>
          <w:rFonts w:asciiTheme="majorBidi" w:hAnsiTheme="majorBidi" w:cstheme="majorBidi"/>
          <w:b/>
          <w:bCs/>
          <w:sz w:val="26"/>
          <w:szCs w:val="26"/>
          <w:rtl/>
          <w:lang w:eastAsia="ar" w:bidi="ar-LB"/>
        </w:rPr>
        <w:lastRenderedPageBreak/>
        <w:t>وصف المشروع</w:t>
      </w:r>
    </w:p>
    <w:p w14:paraId="788406E0" w14:textId="77777777" w:rsidR="005F73EF" w:rsidRPr="00743D3F" w:rsidRDefault="005F73EF" w:rsidP="00743D3F">
      <w:pPr>
        <w:pStyle w:val="Heading1"/>
        <w:numPr>
          <w:ilvl w:val="0"/>
          <w:numId w:val="16"/>
        </w:numPr>
        <w:bidi/>
        <w:rPr>
          <w:rFonts w:asciiTheme="majorBidi" w:hAnsiTheme="majorBidi" w:cstheme="majorBidi"/>
          <w:sz w:val="26"/>
          <w:szCs w:val="26"/>
          <w:lang w:bidi="ar-LB"/>
        </w:rPr>
      </w:pPr>
      <w:r w:rsidRPr="00743D3F">
        <w:rPr>
          <w:rFonts w:asciiTheme="majorBidi" w:hAnsiTheme="majorBidi" w:cstheme="majorBidi"/>
          <w:sz w:val="26"/>
          <w:szCs w:val="26"/>
          <w:rtl/>
          <w:lang w:eastAsia="ar" w:bidi="ar-LB"/>
        </w:rPr>
        <w:t>تحتوي هذه الوثيقة على الأقسام التالية:</w:t>
      </w:r>
    </w:p>
    <w:p w14:paraId="7C08B349" w14:textId="1B3C104A" w:rsidR="005F73EF" w:rsidRPr="00CB02EE" w:rsidRDefault="005F73EF" w:rsidP="00B11F00">
      <w:pPr>
        <w:pStyle w:val="ListParagraph"/>
        <w:numPr>
          <w:ilvl w:val="0"/>
          <w:numId w:val="11"/>
        </w:numPr>
        <w:bidi/>
        <w:spacing w:before="240" w:after="240"/>
        <w:ind w:left="1422"/>
        <w:contextualSpacing w:val="0"/>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ملخص الاقتراح بالصيغة المقدمة</w:t>
      </w:r>
    </w:p>
    <w:p w14:paraId="74D2F7B8" w14:textId="77777777" w:rsidR="005F73EF" w:rsidRPr="00CB02EE" w:rsidRDefault="005F73EF" w:rsidP="005F73EF">
      <w:pPr>
        <w:pStyle w:val="ListParagraph"/>
        <w:numPr>
          <w:ilvl w:val="0"/>
          <w:numId w:val="11"/>
        </w:numPr>
        <w:bidi/>
        <w:spacing w:before="240" w:after="240"/>
        <w:ind w:left="1440" w:hanging="731"/>
        <w:contextualSpacing w:val="0"/>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 xml:space="preserve">معلومات أساسية: حالة تنفيذ خطة البلد لإدارة إزالة المواد الهيدروكلوروفلوروكربونية </w:t>
      </w:r>
    </w:p>
    <w:p w14:paraId="5C7645F4" w14:textId="77777777" w:rsidR="005F73EF" w:rsidRPr="00CB02EE" w:rsidRDefault="005F73EF" w:rsidP="005F73EF">
      <w:pPr>
        <w:pStyle w:val="ListParagraph"/>
        <w:numPr>
          <w:ilvl w:val="0"/>
          <w:numId w:val="11"/>
        </w:numPr>
        <w:bidi/>
        <w:spacing w:before="240" w:after="240"/>
        <w:ind w:left="1440" w:hanging="731"/>
        <w:contextualSpacing w:val="0"/>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استهلاك الهيدروفلوروكربون: لمحة عامة عن مستويات استهلاك الهيدروفلوروكربون واتجاهاته والاستخدامات القطاعية في البلد</w:t>
      </w:r>
    </w:p>
    <w:p w14:paraId="40668213" w14:textId="77777777" w:rsidR="005F73EF" w:rsidRPr="00CB02EE" w:rsidRDefault="005F73EF" w:rsidP="005F73EF">
      <w:pPr>
        <w:pStyle w:val="ListParagraph"/>
        <w:numPr>
          <w:ilvl w:val="0"/>
          <w:numId w:val="11"/>
        </w:numPr>
        <w:bidi/>
        <w:spacing w:before="240" w:after="240"/>
        <w:ind w:left="1440" w:hanging="731"/>
        <w:contextualSpacing w:val="0"/>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المرحلة الأولى من خطة تنفيذ تعديل كيغالي فيما يخص الهيدروفلوروكربون، بالصيغة المقدمة: الاستراتيجية الشاملة وخطة التنفيذ للشريحة الأولى</w:t>
      </w:r>
    </w:p>
    <w:p w14:paraId="3798E3FA" w14:textId="77777777" w:rsidR="005F73EF" w:rsidRPr="00CB02EE" w:rsidRDefault="005F73EF" w:rsidP="005F73EF">
      <w:pPr>
        <w:pStyle w:val="ListParagraph"/>
        <w:numPr>
          <w:ilvl w:val="0"/>
          <w:numId w:val="11"/>
        </w:numPr>
        <w:bidi/>
        <w:spacing w:before="240" w:after="240"/>
        <w:ind w:left="1440" w:hanging="731"/>
        <w:contextualSpacing w:val="0"/>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تعليقات الأمانة، بما يشمل التكلفة المتفق عليها للأنشطة</w:t>
      </w:r>
    </w:p>
    <w:p w14:paraId="7F6EB5D3" w14:textId="77777777" w:rsidR="005F73EF" w:rsidRPr="00CB02EE" w:rsidRDefault="005F73EF" w:rsidP="005F73EF">
      <w:pPr>
        <w:pStyle w:val="ListParagraph"/>
        <w:numPr>
          <w:ilvl w:val="0"/>
          <w:numId w:val="11"/>
        </w:numPr>
        <w:bidi/>
        <w:spacing w:before="240" w:after="240"/>
        <w:ind w:left="1440" w:hanging="731"/>
        <w:contextualSpacing w:val="0"/>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التوصية</w:t>
      </w:r>
    </w:p>
    <w:p w14:paraId="55424ED8" w14:textId="77777777" w:rsidR="005F73EF" w:rsidRPr="00CB02EE" w:rsidRDefault="005F73EF" w:rsidP="005F73EF">
      <w:pPr>
        <w:pStyle w:val="Heading1"/>
        <w:numPr>
          <w:ilvl w:val="0"/>
          <w:numId w:val="0"/>
        </w:numPr>
        <w:bidi/>
        <w:rPr>
          <w:rFonts w:asciiTheme="majorBidi" w:hAnsiTheme="majorBidi" w:cstheme="majorBidi"/>
          <w:b/>
          <w:bCs/>
          <w:sz w:val="26"/>
          <w:szCs w:val="26"/>
          <w:lang w:bidi="ar-LB"/>
        </w:rPr>
      </w:pPr>
      <w:r w:rsidRPr="00CB02EE">
        <w:rPr>
          <w:rFonts w:asciiTheme="majorBidi" w:hAnsiTheme="majorBidi" w:cstheme="majorBidi"/>
          <w:b/>
          <w:bCs/>
          <w:sz w:val="26"/>
          <w:szCs w:val="26"/>
          <w:rtl/>
          <w:lang w:eastAsia="ar" w:bidi="ar-LB"/>
        </w:rPr>
        <w:t>أولاً:</w:t>
      </w:r>
      <w:r w:rsidRPr="00CB02EE">
        <w:rPr>
          <w:rFonts w:asciiTheme="majorBidi" w:hAnsiTheme="majorBidi" w:cstheme="majorBidi"/>
          <w:b/>
          <w:bCs/>
          <w:sz w:val="26"/>
          <w:szCs w:val="26"/>
          <w:rtl/>
          <w:lang w:eastAsia="ar" w:bidi="ar-LB"/>
        </w:rPr>
        <w:tab/>
        <w:t>ملخص الاقتراح بالصيغة المقدمة</w:t>
      </w:r>
    </w:p>
    <w:p w14:paraId="6BD7A396" w14:textId="5636A7EA"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نيابةً عن حكومة موزامبيق، قدم اليونيب، بوصفه الوكالة المنفذة الرئيسية، طلباً للمرحلة الأولى من خطة تنفيذ تعديل كيغالي فيما يخص الهيدروفلوروكربون بتكلفة إجمالية قدرها 250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367 دولاراً أمريكياً، تتألف من 000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207 دولار أمريكي، بالإضافة إلى تكاليف دعم الوكالة البالغة 910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26 دولارات أمريكية فيما يخص اليونيب و000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118 دولار أمريكي، بالإضافة إلى تكاليف دعم الوكالة البالغة 340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15 دولاراً أمريكياً فيما يخص اليوئنديبي، حسب الصيغة المقدمة في الأصل.</w:t>
      </w:r>
      <w:r w:rsidRPr="00CB02EE">
        <w:rPr>
          <w:rFonts w:asciiTheme="majorBidi" w:hAnsiTheme="majorBidi" w:cstheme="majorBidi"/>
          <w:sz w:val="26"/>
          <w:szCs w:val="26"/>
          <w:vertAlign w:val="superscript"/>
          <w:rtl/>
          <w:lang w:eastAsia="ar" w:bidi="ar-LB"/>
        </w:rPr>
        <w:footnoteReference w:id="2"/>
      </w:r>
    </w:p>
    <w:p w14:paraId="4AAB99A4" w14:textId="0C96DD10"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وسيساعد تنفيذ المرحلة الأولى من خطة تنفيذ تعديل كيغالي فيما يخص الهيدروفلوروكربون حكومة موزامبيق في تحقيق غاية خفض استهلاكها من الهيدروفلوروكربون بنسبة 10 في المائة من خط الأساس</w:t>
      </w:r>
      <w:r w:rsidR="00F7516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لاستهلاكها من الهيدروفلوروكربون بحلول 1 يناير/كانون الثاني 2029. </w:t>
      </w:r>
    </w:p>
    <w:p w14:paraId="34321500" w14:textId="4419D624"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وتبلغ قيمة الشريحة الأولى من المرحلة الأولى من خطة تنفيذ تعديل كيغالي فيما يخص الهيدروفلوروكربون المطلوبة في هذا الاجتماع</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191,535 دولاراً أمريكياً، تتألف من 500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83 دولار أمريكي، بالإضافة إلى تكاليف دعم الوكالة البالغة 855</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10 دولاراً أمريكياً فيما يخص اليونيب و000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86 دولار أمريكي، بالإضافة إلى تكاليف دعم الوكالة البالغة 180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 xml:space="preserve">11 دولاراً أمريكياً فيما يخص اليوئنديبي، حسب الصيغة المقدمة في الأصل، للفترة من يونيه/حزيران 2024 إلى يونيه/حزيران 2026. </w:t>
      </w:r>
    </w:p>
    <w:p w14:paraId="005C7479" w14:textId="77777777" w:rsidR="005F73EF" w:rsidRPr="00CB02EE" w:rsidRDefault="005F73EF" w:rsidP="005F73EF">
      <w:pPr>
        <w:bidi/>
        <w:spacing w:after="240"/>
        <w:rPr>
          <w:rFonts w:asciiTheme="majorBidi" w:hAnsiTheme="majorBidi" w:cstheme="majorBidi"/>
          <w:b/>
          <w:sz w:val="26"/>
          <w:szCs w:val="26"/>
          <w:lang w:bidi="ar-LB"/>
        </w:rPr>
      </w:pPr>
      <w:r w:rsidRPr="00CB02EE">
        <w:rPr>
          <w:rFonts w:asciiTheme="majorBidi" w:hAnsiTheme="majorBidi" w:cstheme="majorBidi"/>
          <w:b/>
          <w:bCs/>
          <w:sz w:val="26"/>
          <w:szCs w:val="26"/>
          <w:rtl/>
          <w:lang w:eastAsia="ar" w:bidi="ar-LB"/>
        </w:rPr>
        <w:t>ثانياً:</w:t>
      </w:r>
      <w:r w:rsidRPr="00CB02EE">
        <w:rPr>
          <w:rFonts w:asciiTheme="majorBidi" w:hAnsiTheme="majorBidi" w:cstheme="majorBidi"/>
          <w:b/>
          <w:bCs/>
          <w:sz w:val="26"/>
          <w:szCs w:val="26"/>
          <w:rtl/>
          <w:lang w:eastAsia="ar" w:bidi="ar-LB"/>
        </w:rPr>
        <w:tab/>
        <w:t>معلومات أساسية</w:t>
      </w:r>
    </w:p>
    <w:p w14:paraId="75ED06C4" w14:textId="77777777" w:rsidR="005F73EF" w:rsidRPr="00CB02EE" w:rsidRDefault="005F73EF" w:rsidP="005F73EF">
      <w:pPr>
        <w:bidi/>
        <w:spacing w:after="240"/>
        <w:outlineLvl w:val="0"/>
        <w:rPr>
          <w:rFonts w:asciiTheme="majorBidi" w:hAnsiTheme="majorBidi" w:cstheme="majorBidi"/>
          <w:bCs/>
          <w:sz w:val="26"/>
          <w:szCs w:val="26"/>
          <w:u w:val="single"/>
          <w:lang w:bidi="ar-LB"/>
        </w:rPr>
      </w:pPr>
      <w:r w:rsidRPr="00CB02EE">
        <w:rPr>
          <w:rFonts w:asciiTheme="majorBidi" w:hAnsiTheme="majorBidi" w:cstheme="majorBidi"/>
          <w:sz w:val="26"/>
          <w:szCs w:val="26"/>
          <w:u w:val="single"/>
          <w:rtl/>
          <w:lang w:eastAsia="ar" w:bidi="ar-LB"/>
        </w:rPr>
        <w:t>حالة تنفيذ خطة إدارة إزالة المواد الهيدروكلوروفلوروكربونية</w:t>
      </w:r>
    </w:p>
    <w:p w14:paraId="212991FB" w14:textId="77777777" w:rsidR="005F73EF" w:rsidRPr="00CB02EE" w:rsidRDefault="005F73EF" w:rsidP="005F73EF">
      <w:pPr>
        <w:pStyle w:val="Heading1"/>
        <w:keepNext/>
        <w:tabs>
          <w:tab w:val="num" w:pos="709"/>
        </w:tabs>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يعرض الجدول 1 معلومات عن خطة إدارة إزالة المواد الهيدروكلوروفلوروكربونية في موزامبيق حتى مايو/أيار 2024.</w:t>
      </w:r>
    </w:p>
    <w:p w14:paraId="53201B2B" w14:textId="77777777" w:rsidR="00DE6E8F" w:rsidRDefault="00DE6E8F" w:rsidP="005F73EF">
      <w:pPr>
        <w:bidi/>
        <w:rPr>
          <w:rFonts w:asciiTheme="majorBidi" w:hAnsiTheme="majorBidi" w:cstheme="majorBidi"/>
          <w:b/>
          <w:bCs/>
          <w:sz w:val="26"/>
          <w:szCs w:val="26"/>
          <w:rtl/>
          <w:lang w:eastAsia="ar" w:bidi="ar-LB"/>
        </w:rPr>
      </w:pPr>
    </w:p>
    <w:p w14:paraId="6D219E9F" w14:textId="77777777" w:rsidR="00DE6E8F" w:rsidRDefault="00DE6E8F" w:rsidP="00DE6E8F">
      <w:pPr>
        <w:bidi/>
        <w:rPr>
          <w:rFonts w:asciiTheme="majorBidi" w:hAnsiTheme="majorBidi" w:cstheme="majorBidi"/>
          <w:b/>
          <w:bCs/>
          <w:sz w:val="26"/>
          <w:szCs w:val="26"/>
          <w:rtl/>
          <w:lang w:eastAsia="ar" w:bidi="ar-LB"/>
        </w:rPr>
      </w:pPr>
    </w:p>
    <w:p w14:paraId="52D206F3" w14:textId="3DCF24AF" w:rsidR="005F73EF" w:rsidRPr="00CB02EE" w:rsidRDefault="005F73EF" w:rsidP="00DE6E8F">
      <w:pPr>
        <w:bidi/>
        <w:rPr>
          <w:rFonts w:asciiTheme="majorBidi" w:hAnsiTheme="majorBidi" w:cstheme="majorBidi"/>
          <w:sz w:val="26"/>
          <w:szCs w:val="26"/>
          <w:lang w:bidi="ar-LB"/>
        </w:rPr>
      </w:pPr>
      <w:r w:rsidRPr="00CB02EE">
        <w:rPr>
          <w:rFonts w:asciiTheme="majorBidi" w:hAnsiTheme="majorBidi" w:cstheme="majorBidi"/>
          <w:b/>
          <w:bCs/>
          <w:sz w:val="26"/>
          <w:szCs w:val="26"/>
          <w:rtl/>
          <w:lang w:eastAsia="ar" w:bidi="ar-LB"/>
        </w:rPr>
        <w:t>الجدول 1: حالة تنفيذ خطة إدارة التخلص من الهيدروفلوروكربون في موزامبيق</w:t>
      </w:r>
    </w:p>
    <w:tbl>
      <w:tblPr>
        <w:tblStyle w:val="TableGrid"/>
        <w:bidiVisual/>
        <w:tblW w:w="4923" w:type="pct"/>
        <w:tblLook w:val="04A0" w:firstRow="1" w:lastRow="0" w:firstColumn="1" w:lastColumn="0" w:noHBand="0" w:noVBand="1"/>
      </w:tblPr>
      <w:tblGrid>
        <w:gridCol w:w="3681"/>
        <w:gridCol w:w="3312"/>
        <w:gridCol w:w="2213"/>
      </w:tblGrid>
      <w:tr w:rsidR="005F73EF" w:rsidRPr="00743D3F" w14:paraId="525BB66D" w14:textId="77777777" w:rsidTr="00DF6700">
        <w:trPr>
          <w:trHeight w:val="203"/>
          <w:tblHeader/>
        </w:trPr>
        <w:tc>
          <w:tcPr>
            <w:tcW w:w="1999" w:type="pct"/>
          </w:tcPr>
          <w:p w14:paraId="5E617E07" w14:textId="77777777" w:rsidR="005F73EF" w:rsidRPr="00743D3F" w:rsidRDefault="005F73EF" w:rsidP="00DF6700">
            <w:pPr>
              <w:bidi/>
              <w:jc w:val="center"/>
              <w:rPr>
                <w:rFonts w:asciiTheme="majorBidi" w:hAnsiTheme="majorBidi" w:cstheme="majorBidi"/>
                <w:b/>
                <w:bCs/>
                <w:sz w:val="20"/>
                <w:lang w:bidi="ar-LB"/>
              </w:rPr>
            </w:pPr>
          </w:p>
        </w:tc>
        <w:tc>
          <w:tcPr>
            <w:tcW w:w="1799" w:type="pct"/>
          </w:tcPr>
          <w:p w14:paraId="5D2CC602" w14:textId="77777777" w:rsidR="005F73EF" w:rsidRPr="00743D3F" w:rsidRDefault="005F73EF" w:rsidP="00DF6700">
            <w:pPr>
              <w:bidi/>
              <w:jc w:val="center"/>
              <w:rPr>
                <w:rFonts w:asciiTheme="majorBidi" w:hAnsiTheme="majorBidi" w:cstheme="majorBidi"/>
                <w:b/>
                <w:bCs/>
                <w:sz w:val="20"/>
                <w:highlight w:val="yellow"/>
                <w:lang w:bidi="ar-LB"/>
              </w:rPr>
            </w:pPr>
            <w:r w:rsidRPr="00743D3F">
              <w:rPr>
                <w:rFonts w:asciiTheme="majorBidi" w:hAnsiTheme="majorBidi" w:cstheme="majorBidi"/>
                <w:b/>
                <w:bCs/>
                <w:sz w:val="20"/>
                <w:rtl/>
                <w:lang w:eastAsia="ar" w:bidi="ar-LB"/>
              </w:rPr>
              <w:t>المرحلة الأولى</w:t>
            </w:r>
          </w:p>
        </w:tc>
        <w:tc>
          <w:tcPr>
            <w:tcW w:w="1202" w:type="pct"/>
            <w:shd w:val="clear" w:color="auto" w:fill="FFFFFF" w:themeFill="background1"/>
          </w:tcPr>
          <w:p w14:paraId="19B5110C"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المرحلة الثانية</w:t>
            </w:r>
          </w:p>
        </w:tc>
      </w:tr>
      <w:tr w:rsidR="005F73EF" w:rsidRPr="00743D3F" w14:paraId="25E232A4" w14:textId="77777777" w:rsidTr="00DF6700">
        <w:trPr>
          <w:trHeight w:val="219"/>
        </w:trPr>
        <w:tc>
          <w:tcPr>
            <w:tcW w:w="1999" w:type="pct"/>
            <w:vAlign w:val="center"/>
          </w:tcPr>
          <w:p w14:paraId="23724EDD"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الاجتماعات التي شهدت الموافقة على/ تحديث خطة إدارة إزالة المواد الهيدروكلوروفلوروكربونية</w:t>
            </w:r>
          </w:p>
        </w:tc>
        <w:tc>
          <w:tcPr>
            <w:tcW w:w="1799" w:type="pct"/>
            <w:vAlign w:val="center"/>
          </w:tcPr>
          <w:p w14:paraId="734830E6" w14:textId="35B51591" w:rsidR="005F73EF" w:rsidRPr="00743D3F" w:rsidRDefault="005F73EF" w:rsidP="00B11F00">
            <w:pPr>
              <w:bidi/>
              <w:jc w:val="center"/>
              <w:rPr>
                <w:rFonts w:asciiTheme="majorBidi" w:hAnsiTheme="majorBidi" w:cstheme="majorBidi"/>
                <w:sz w:val="20"/>
                <w:lang w:bidi="ar-LB"/>
              </w:rPr>
            </w:pPr>
            <w:r w:rsidRPr="00B11F00">
              <w:rPr>
                <w:rFonts w:asciiTheme="majorBidi" w:hAnsiTheme="majorBidi" w:cstheme="majorBidi"/>
                <w:sz w:val="20"/>
                <w:rtl/>
                <w:lang w:eastAsia="ar" w:bidi="ar-LB"/>
              </w:rPr>
              <w:t>السادس والستون/الثالث والثمانون</w:t>
            </w:r>
          </w:p>
        </w:tc>
        <w:tc>
          <w:tcPr>
            <w:tcW w:w="1202" w:type="pct"/>
            <w:shd w:val="clear" w:color="auto" w:fill="FFFFFF" w:themeFill="background1"/>
            <w:vAlign w:val="center"/>
          </w:tcPr>
          <w:p w14:paraId="3388E5BC" w14:textId="5C7CAAE6" w:rsidR="005F73EF" w:rsidRPr="00743D3F" w:rsidRDefault="005F73EF" w:rsidP="00B11F00">
            <w:pPr>
              <w:bidi/>
              <w:jc w:val="center"/>
              <w:rPr>
                <w:rFonts w:asciiTheme="majorBidi" w:hAnsiTheme="majorBidi" w:cstheme="majorBidi"/>
                <w:sz w:val="20"/>
                <w:lang w:bidi="ar-LB"/>
              </w:rPr>
            </w:pPr>
            <w:r w:rsidRPr="00B11F00">
              <w:rPr>
                <w:rFonts w:asciiTheme="majorBidi" w:hAnsiTheme="majorBidi" w:cstheme="majorBidi"/>
                <w:sz w:val="20"/>
                <w:rtl/>
                <w:lang w:eastAsia="ar" w:bidi="ar-LB"/>
              </w:rPr>
              <w:t>الثالث والتسعون</w:t>
            </w:r>
          </w:p>
        </w:tc>
      </w:tr>
      <w:tr w:rsidR="005F73EF" w:rsidRPr="00743D3F" w14:paraId="4262CD01" w14:textId="77777777" w:rsidTr="00DF6700">
        <w:trPr>
          <w:trHeight w:val="203"/>
        </w:trPr>
        <w:tc>
          <w:tcPr>
            <w:tcW w:w="1999" w:type="pct"/>
            <w:vAlign w:val="center"/>
          </w:tcPr>
          <w:p w14:paraId="71BD9325"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التخفيض من خط الأساس</w:t>
            </w:r>
          </w:p>
        </w:tc>
        <w:tc>
          <w:tcPr>
            <w:tcW w:w="1799" w:type="pct"/>
            <w:vAlign w:val="center"/>
          </w:tcPr>
          <w:p w14:paraId="10C2DCEB" w14:textId="77777777" w:rsidR="005F73EF" w:rsidRPr="00743D3F" w:rsidRDefault="005F73EF" w:rsidP="00DF6700">
            <w:pPr>
              <w:bidi/>
              <w:jc w:val="center"/>
              <w:rPr>
                <w:rFonts w:asciiTheme="majorBidi" w:hAnsiTheme="majorBidi" w:cstheme="majorBidi"/>
                <w:sz w:val="20"/>
                <w:lang w:bidi="ar-LB"/>
              </w:rPr>
            </w:pPr>
            <w:r w:rsidRPr="00743D3F">
              <w:rPr>
                <w:rFonts w:asciiTheme="majorBidi" w:hAnsiTheme="majorBidi" w:cstheme="majorBidi"/>
                <w:sz w:val="20"/>
                <w:rtl/>
                <w:lang w:eastAsia="ar" w:bidi="ar-LB"/>
              </w:rPr>
              <w:t xml:space="preserve">35% بحلول عام 2020 </w:t>
            </w:r>
          </w:p>
        </w:tc>
        <w:tc>
          <w:tcPr>
            <w:tcW w:w="1202" w:type="pct"/>
            <w:shd w:val="clear" w:color="auto" w:fill="FFFFFF" w:themeFill="background1"/>
            <w:vAlign w:val="center"/>
          </w:tcPr>
          <w:p w14:paraId="1EA1DB32" w14:textId="77777777" w:rsidR="005F73EF" w:rsidRPr="00743D3F" w:rsidRDefault="005F73EF" w:rsidP="00DF6700">
            <w:pPr>
              <w:bidi/>
              <w:jc w:val="center"/>
              <w:rPr>
                <w:rFonts w:asciiTheme="majorBidi" w:hAnsiTheme="majorBidi" w:cstheme="majorBidi"/>
                <w:sz w:val="20"/>
                <w:lang w:bidi="ar-LB"/>
              </w:rPr>
            </w:pPr>
            <w:r w:rsidRPr="00743D3F">
              <w:rPr>
                <w:rFonts w:asciiTheme="majorBidi" w:hAnsiTheme="majorBidi" w:cstheme="majorBidi"/>
                <w:sz w:val="20"/>
                <w:rtl/>
                <w:lang w:eastAsia="ar" w:bidi="ar-LB"/>
              </w:rPr>
              <w:t>100% بحلول عام 2030</w:t>
            </w:r>
          </w:p>
        </w:tc>
      </w:tr>
      <w:tr w:rsidR="005F73EF" w:rsidRPr="00743D3F" w14:paraId="1AA0607A" w14:textId="77777777" w:rsidTr="00DF6700">
        <w:trPr>
          <w:trHeight w:val="219"/>
        </w:trPr>
        <w:tc>
          <w:tcPr>
            <w:tcW w:w="1999" w:type="pct"/>
            <w:vAlign w:val="center"/>
          </w:tcPr>
          <w:p w14:paraId="635F6FE9" w14:textId="77777777" w:rsidR="005F73EF" w:rsidRPr="00743D3F" w:rsidRDefault="005F73EF" w:rsidP="00DF6700">
            <w:pPr>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إجمالي تكلفة المشروع (دولار أمريكي)</w:t>
            </w:r>
          </w:p>
        </w:tc>
        <w:tc>
          <w:tcPr>
            <w:tcW w:w="1799" w:type="pct"/>
          </w:tcPr>
          <w:p w14:paraId="5F552199" w14:textId="77777777" w:rsidR="005F73EF" w:rsidRPr="00743D3F" w:rsidRDefault="005F73EF" w:rsidP="00DF6700">
            <w:pPr>
              <w:bidi/>
              <w:jc w:val="center"/>
              <w:rPr>
                <w:rFonts w:asciiTheme="majorBidi" w:hAnsiTheme="majorBidi" w:cstheme="majorBidi"/>
                <w:sz w:val="20"/>
                <w:lang w:bidi="ar-LB"/>
              </w:rPr>
            </w:pPr>
            <w:r w:rsidRPr="00743D3F">
              <w:rPr>
                <w:rFonts w:asciiTheme="majorBidi" w:hAnsiTheme="majorBidi" w:cstheme="majorBidi"/>
                <w:sz w:val="20"/>
                <w:rtl/>
                <w:lang w:eastAsia="ar" w:bidi="ar-LB"/>
              </w:rPr>
              <w:t>332,500</w:t>
            </w:r>
          </w:p>
        </w:tc>
        <w:tc>
          <w:tcPr>
            <w:tcW w:w="1202" w:type="pct"/>
            <w:shd w:val="clear" w:color="auto" w:fill="FFFFFF" w:themeFill="background1"/>
          </w:tcPr>
          <w:p w14:paraId="5FF6D042" w14:textId="77777777" w:rsidR="005F73EF" w:rsidRPr="00743D3F" w:rsidRDefault="005F73EF" w:rsidP="00DF6700">
            <w:pPr>
              <w:bidi/>
              <w:jc w:val="center"/>
              <w:rPr>
                <w:rFonts w:asciiTheme="majorBidi" w:hAnsiTheme="majorBidi" w:cstheme="majorBidi"/>
                <w:sz w:val="20"/>
                <w:lang w:bidi="ar-LB"/>
              </w:rPr>
            </w:pPr>
            <w:r w:rsidRPr="00743D3F">
              <w:rPr>
                <w:rFonts w:asciiTheme="majorBidi" w:hAnsiTheme="majorBidi" w:cstheme="majorBidi"/>
                <w:sz w:val="20"/>
                <w:rtl/>
                <w:lang w:eastAsia="ar" w:bidi="ar-LB"/>
              </w:rPr>
              <w:t>737,500</w:t>
            </w:r>
          </w:p>
        </w:tc>
      </w:tr>
      <w:tr w:rsidR="005F73EF" w:rsidRPr="00743D3F" w14:paraId="09946849" w14:textId="77777777" w:rsidTr="00DF6700">
        <w:trPr>
          <w:trHeight w:val="191"/>
        </w:trPr>
        <w:tc>
          <w:tcPr>
            <w:tcW w:w="1999" w:type="pct"/>
            <w:vAlign w:val="center"/>
          </w:tcPr>
          <w:p w14:paraId="15A1DC66" w14:textId="77777777" w:rsidR="005F73EF" w:rsidRPr="00743D3F" w:rsidRDefault="005F73EF" w:rsidP="00DF6700">
            <w:pPr>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تاريخ الإنجاز (الفعلي/المخطط له)</w:t>
            </w:r>
          </w:p>
        </w:tc>
        <w:tc>
          <w:tcPr>
            <w:tcW w:w="1799" w:type="pct"/>
            <w:vAlign w:val="center"/>
          </w:tcPr>
          <w:p w14:paraId="7D90F1BE" w14:textId="77777777" w:rsidR="005F73EF" w:rsidRPr="00743D3F" w:rsidRDefault="005F73EF" w:rsidP="00DF6700">
            <w:pPr>
              <w:bidi/>
              <w:jc w:val="center"/>
              <w:rPr>
                <w:rFonts w:asciiTheme="majorBidi" w:hAnsiTheme="majorBidi" w:cstheme="majorBidi"/>
                <w:sz w:val="20"/>
                <w:highlight w:val="cyan"/>
                <w:lang w:bidi="ar-LB"/>
              </w:rPr>
            </w:pPr>
            <w:r w:rsidRPr="00743D3F">
              <w:rPr>
                <w:rFonts w:asciiTheme="majorBidi" w:hAnsiTheme="majorBidi" w:cstheme="majorBidi"/>
                <w:sz w:val="20"/>
                <w:rtl/>
                <w:lang w:eastAsia="ar" w:bidi="ar-LB"/>
              </w:rPr>
              <w:t xml:space="preserve">30 يونيه/حزيران 2023 </w:t>
            </w:r>
          </w:p>
        </w:tc>
        <w:tc>
          <w:tcPr>
            <w:tcW w:w="1202" w:type="pct"/>
            <w:shd w:val="clear" w:color="auto" w:fill="FFFFFF" w:themeFill="background1"/>
            <w:vAlign w:val="center"/>
          </w:tcPr>
          <w:p w14:paraId="3C970B2C" w14:textId="77777777" w:rsidR="005F73EF" w:rsidRPr="00743D3F" w:rsidRDefault="005F73EF" w:rsidP="00DF6700">
            <w:pPr>
              <w:bidi/>
              <w:jc w:val="center"/>
              <w:rPr>
                <w:rFonts w:asciiTheme="majorBidi" w:hAnsiTheme="majorBidi" w:cstheme="majorBidi"/>
                <w:sz w:val="20"/>
                <w:highlight w:val="cyan"/>
                <w:lang w:bidi="ar-LB"/>
              </w:rPr>
            </w:pPr>
            <w:r w:rsidRPr="00743D3F">
              <w:rPr>
                <w:rFonts w:asciiTheme="majorBidi" w:hAnsiTheme="majorBidi" w:cstheme="majorBidi"/>
                <w:sz w:val="20"/>
                <w:rtl/>
                <w:lang w:eastAsia="ar" w:bidi="ar-LB"/>
              </w:rPr>
              <w:t>31 ديسمبر/كانون الأول 2031</w:t>
            </w:r>
          </w:p>
        </w:tc>
      </w:tr>
    </w:tbl>
    <w:p w14:paraId="23BEC202" w14:textId="6139794E" w:rsidR="005F73EF" w:rsidRPr="00CB02EE" w:rsidRDefault="005F73EF" w:rsidP="00ED112A">
      <w:pPr>
        <w:pStyle w:val="Heading1"/>
        <w:keepNext/>
        <w:widowControl w:val="0"/>
        <w:numPr>
          <w:ilvl w:val="0"/>
          <w:numId w:val="0"/>
        </w:numPr>
        <w:tabs>
          <w:tab w:val="num" w:pos="709"/>
        </w:tabs>
        <w:bidi/>
        <w:spacing w:before="240"/>
        <w:rPr>
          <w:rFonts w:asciiTheme="majorBidi" w:hAnsiTheme="majorBidi" w:cstheme="majorBidi"/>
          <w:sz w:val="26"/>
          <w:szCs w:val="26"/>
          <w:lang w:bidi="ar-LB"/>
        </w:rPr>
      </w:pPr>
      <w:r w:rsidRPr="00CB02EE">
        <w:rPr>
          <w:rFonts w:asciiTheme="majorBidi" w:hAnsiTheme="majorBidi" w:cstheme="majorBidi"/>
          <w:sz w:val="26"/>
          <w:szCs w:val="26"/>
          <w:u w:val="single"/>
          <w:rtl/>
          <w:lang w:eastAsia="ar" w:bidi="ar-LB"/>
        </w:rPr>
        <w:t>حالة تنفيذ الأنشطة السابقة ذات الصلة بالهيدروفلوروكربون</w:t>
      </w:r>
    </w:p>
    <w:p w14:paraId="6825909B" w14:textId="29F365D5"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يعرض الجدول 2 لمحة عامة عن الأنشطة المنف</w:t>
      </w:r>
      <w:r w:rsidR="00785CC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ذة في موزامبيق في سياق تعديل كيغالي</w:t>
      </w:r>
      <w:r w:rsidR="00785CC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التي م</w:t>
      </w:r>
      <w:r w:rsidR="00785CC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ولت من الصندوق المتعدد الأطراف. </w:t>
      </w:r>
    </w:p>
    <w:p w14:paraId="042967E6" w14:textId="77777777" w:rsidR="005F73EF" w:rsidRPr="00CB02EE" w:rsidRDefault="005F73EF" w:rsidP="005F73EF">
      <w:pPr>
        <w:pStyle w:val="Heading1"/>
        <w:keepNext/>
        <w:numPr>
          <w:ilvl w:val="0"/>
          <w:numId w:val="0"/>
        </w:numPr>
        <w:bidi/>
        <w:spacing w:after="0"/>
        <w:rPr>
          <w:rFonts w:asciiTheme="majorBidi" w:hAnsiTheme="majorBidi" w:cstheme="majorBidi"/>
          <w:sz w:val="26"/>
          <w:szCs w:val="26"/>
          <w:lang w:bidi="ar-LB"/>
        </w:rPr>
      </w:pPr>
      <w:r w:rsidRPr="00CB02EE">
        <w:rPr>
          <w:rFonts w:asciiTheme="majorBidi" w:hAnsiTheme="majorBidi" w:cstheme="majorBidi"/>
          <w:b/>
          <w:bCs/>
          <w:sz w:val="26"/>
          <w:szCs w:val="26"/>
          <w:rtl/>
          <w:lang w:eastAsia="ar" w:bidi="ar-LB"/>
        </w:rPr>
        <w:t xml:space="preserve">الجدول 2: الأنشطة المتعلقة بالهيدروفلوروكربون التي صدرت الموافقة عليها سابقاً في موزامبيق </w:t>
      </w:r>
    </w:p>
    <w:tbl>
      <w:tblPr>
        <w:tblStyle w:val="TableGrid"/>
        <w:bidiVisual/>
        <w:tblW w:w="5000" w:type="pct"/>
        <w:tblLook w:val="04A0" w:firstRow="1" w:lastRow="0" w:firstColumn="1" w:lastColumn="0" w:noHBand="0" w:noVBand="1"/>
      </w:tblPr>
      <w:tblGrid>
        <w:gridCol w:w="1130"/>
        <w:gridCol w:w="3544"/>
        <w:gridCol w:w="1277"/>
        <w:gridCol w:w="1417"/>
        <w:gridCol w:w="1982"/>
      </w:tblGrid>
      <w:tr w:rsidR="005F73EF" w:rsidRPr="00743D3F" w14:paraId="0F0837AF" w14:textId="77777777" w:rsidTr="00B11F00">
        <w:tc>
          <w:tcPr>
            <w:tcW w:w="604" w:type="pct"/>
            <w:vAlign w:val="center"/>
          </w:tcPr>
          <w:p w14:paraId="43839103" w14:textId="77777777" w:rsidR="005F73EF" w:rsidRPr="00743D3F" w:rsidRDefault="005F73EF" w:rsidP="00DF6700">
            <w:pPr>
              <w:bidi/>
              <w:ind w:left="-109" w:right="-72"/>
              <w:jc w:val="center"/>
              <w:rPr>
                <w:rFonts w:asciiTheme="majorBidi" w:hAnsiTheme="majorBidi" w:cstheme="majorBidi"/>
                <w:b/>
                <w:sz w:val="20"/>
                <w:highlight w:val="cyan"/>
                <w:lang w:bidi="ar-LB"/>
              </w:rPr>
            </w:pPr>
            <w:r w:rsidRPr="00743D3F">
              <w:rPr>
                <w:rFonts w:asciiTheme="majorBidi" w:hAnsiTheme="majorBidi" w:cstheme="majorBidi"/>
                <w:b/>
                <w:bCs/>
                <w:sz w:val="20"/>
                <w:rtl/>
                <w:lang w:eastAsia="ar" w:bidi="ar-LB"/>
              </w:rPr>
              <w:t>الاجتماع الذي صدرت فيه الموافقة</w:t>
            </w:r>
          </w:p>
        </w:tc>
        <w:tc>
          <w:tcPr>
            <w:tcW w:w="1895" w:type="pct"/>
            <w:vAlign w:val="center"/>
          </w:tcPr>
          <w:p w14:paraId="295EEB3F" w14:textId="41B7121D" w:rsidR="005F73EF" w:rsidRPr="00743D3F" w:rsidRDefault="005F73EF" w:rsidP="00DF6700">
            <w:pPr>
              <w:keepNext/>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اسم</w:t>
            </w:r>
            <w:r w:rsidR="00785CC9">
              <w:rPr>
                <w:rtl/>
                <w:lang w:bidi="ar-LB"/>
              </w:rPr>
              <w:t xml:space="preserve"> </w:t>
            </w:r>
            <w:r w:rsidR="00785CC9" w:rsidRPr="00785CC9">
              <w:rPr>
                <w:rFonts w:asciiTheme="majorBidi" w:hAnsiTheme="majorBidi"/>
                <w:b/>
                <w:bCs/>
                <w:sz w:val="20"/>
                <w:rtl/>
                <w:lang w:eastAsia="ar" w:bidi="ar-LB"/>
              </w:rPr>
              <w:t>اﻟﻤﺸﺮوع</w:t>
            </w:r>
          </w:p>
        </w:tc>
        <w:tc>
          <w:tcPr>
            <w:tcW w:w="683" w:type="pct"/>
            <w:vAlign w:val="center"/>
          </w:tcPr>
          <w:p w14:paraId="39738A7B" w14:textId="77777777" w:rsidR="005F73EF" w:rsidRPr="00743D3F" w:rsidRDefault="005F73EF" w:rsidP="00DF6700">
            <w:pPr>
              <w:keepNext/>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الوكالة المنفذة</w:t>
            </w:r>
          </w:p>
        </w:tc>
        <w:tc>
          <w:tcPr>
            <w:tcW w:w="758" w:type="pct"/>
            <w:vAlign w:val="center"/>
          </w:tcPr>
          <w:p w14:paraId="20946C2C" w14:textId="77777777" w:rsidR="005F73EF" w:rsidRPr="00743D3F" w:rsidRDefault="005F73EF" w:rsidP="00DF6700">
            <w:pPr>
              <w:keepNext/>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التكلفة (دولار أمريكي)</w:t>
            </w:r>
          </w:p>
        </w:tc>
        <w:tc>
          <w:tcPr>
            <w:tcW w:w="1060" w:type="pct"/>
            <w:vAlign w:val="center"/>
          </w:tcPr>
          <w:p w14:paraId="7906A581" w14:textId="77777777" w:rsidR="005F73EF" w:rsidRPr="00743D3F" w:rsidRDefault="005F73EF" w:rsidP="00DF6700">
            <w:pPr>
              <w:keepNext/>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تاريخ الإنجاز</w:t>
            </w:r>
          </w:p>
        </w:tc>
      </w:tr>
      <w:tr w:rsidR="005F73EF" w:rsidRPr="00743D3F" w14:paraId="483AD528" w14:textId="77777777" w:rsidTr="00B11F00">
        <w:tc>
          <w:tcPr>
            <w:tcW w:w="604" w:type="pct"/>
          </w:tcPr>
          <w:p w14:paraId="494CE4C1" w14:textId="77777777" w:rsidR="005F73EF" w:rsidRPr="00743D3F" w:rsidRDefault="005F73EF" w:rsidP="00DF6700">
            <w:pPr>
              <w:bidi/>
              <w:ind w:left="-109" w:right="-72"/>
              <w:jc w:val="center"/>
              <w:rPr>
                <w:rFonts w:asciiTheme="majorBidi" w:hAnsiTheme="majorBidi" w:cstheme="majorBidi"/>
                <w:sz w:val="20"/>
                <w:lang w:bidi="ar-LB"/>
              </w:rPr>
            </w:pPr>
            <w:r w:rsidRPr="00743D3F">
              <w:rPr>
                <w:rFonts w:asciiTheme="majorBidi" w:hAnsiTheme="majorBidi" w:cstheme="majorBidi"/>
                <w:sz w:val="20"/>
                <w:rtl/>
                <w:lang w:eastAsia="ar" w:bidi="ar-LB"/>
              </w:rPr>
              <w:t xml:space="preserve">الرابع والسبعون </w:t>
            </w:r>
          </w:p>
        </w:tc>
        <w:tc>
          <w:tcPr>
            <w:tcW w:w="1895" w:type="pct"/>
            <w:shd w:val="clear" w:color="auto" w:fill="auto"/>
          </w:tcPr>
          <w:p w14:paraId="25F09216"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مسح بدائل المواد المستنفدة للأوزون</w:t>
            </w:r>
          </w:p>
        </w:tc>
        <w:tc>
          <w:tcPr>
            <w:tcW w:w="683" w:type="pct"/>
            <w:shd w:val="clear" w:color="auto" w:fill="auto"/>
          </w:tcPr>
          <w:p w14:paraId="192124E5" w14:textId="77777777" w:rsidR="005F73EF" w:rsidRPr="00743D3F" w:rsidRDefault="005F73EF" w:rsidP="00DF6700">
            <w:pPr>
              <w:bidi/>
              <w:jc w:val="center"/>
              <w:rPr>
                <w:rFonts w:asciiTheme="majorBidi" w:hAnsiTheme="majorBidi" w:cstheme="majorBidi"/>
                <w:sz w:val="20"/>
                <w:lang w:bidi="ar-LB"/>
              </w:rPr>
            </w:pPr>
            <w:r w:rsidRPr="00743D3F">
              <w:rPr>
                <w:rFonts w:asciiTheme="majorBidi" w:hAnsiTheme="majorBidi" w:cstheme="majorBidi"/>
                <w:sz w:val="20"/>
                <w:rtl/>
                <w:lang w:eastAsia="ar" w:bidi="ar-LB"/>
              </w:rPr>
              <w:t>اليونيب</w:t>
            </w:r>
          </w:p>
        </w:tc>
        <w:tc>
          <w:tcPr>
            <w:tcW w:w="758" w:type="pct"/>
            <w:shd w:val="clear" w:color="auto" w:fill="auto"/>
          </w:tcPr>
          <w:p w14:paraId="279122EF" w14:textId="77777777" w:rsidR="005F73EF" w:rsidRPr="00743D3F" w:rsidRDefault="005F73EF" w:rsidP="00DF6700">
            <w:pPr>
              <w:bidi/>
              <w:ind w:left="-129" w:right="55"/>
              <w:jc w:val="right"/>
              <w:rPr>
                <w:rFonts w:asciiTheme="majorBidi" w:hAnsiTheme="majorBidi" w:cstheme="majorBidi"/>
                <w:sz w:val="20"/>
                <w:lang w:bidi="ar-LB"/>
              </w:rPr>
            </w:pPr>
            <w:r w:rsidRPr="00743D3F">
              <w:rPr>
                <w:rFonts w:asciiTheme="majorBidi" w:hAnsiTheme="majorBidi" w:cstheme="majorBidi"/>
                <w:sz w:val="20"/>
                <w:rtl/>
                <w:lang w:eastAsia="ar" w:bidi="ar-LB"/>
              </w:rPr>
              <w:t>70,000</w:t>
            </w:r>
          </w:p>
        </w:tc>
        <w:tc>
          <w:tcPr>
            <w:tcW w:w="1060" w:type="pct"/>
            <w:shd w:val="clear" w:color="auto" w:fill="auto"/>
          </w:tcPr>
          <w:p w14:paraId="05F5F814" w14:textId="77777777" w:rsidR="005F73EF" w:rsidRPr="00743D3F" w:rsidRDefault="005F73EF" w:rsidP="00DF6700">
            <w:pPr>
              <w:bidi/>
              <w:jc w:val="center"/>
              <w:rPr>
                <w:rFonts w:asciiTheme="majorBidi" w:hAnsiTheme="majorBidi" w:cstheme="majorBidi"/>
                <w:sz w:val="20"/>
                <w:lang w:bidi="ar-LB"/>
              </w:rPr>
            </w:pPr>
            <w:r w:rsidRPr="00743D3F">
              <w:rPr>
                <w:rFonts w:asciiTheme="majorBidi" w:hAnsiTheme="majorBidi" w:cstheme="majorBidi"/>
                <w:sz w:val="20"/>
                <w:rtl/>
                <w:lang w:eastAsia="ar" w:bidi="ar-LB"/>
              </w:rPr>
              <w:t>أغسطس/آب 2017</w:t>
            </w:r>
          </w:p>
        </w:tc>
      </w:tr>
      <w:tr w:rsidR="005F73EF" w:rsidRPr="00743D3F" w14:paraId="0F4B4A04" w14:textId="77777777" w:rsidTr="00B11F00">
        <w:tc>
          <w:tcPr>
            <w:tcW w:w="604" w:type="pct"/>
          </w:tcPr>
          <w:p w14:paraId="14103AB9" w14:textId="77777777" w:rsidR="005F73EF" w:rsidRPr="00743D3F" w:rsidRDefault="005F73EF" w:rsidP="00DF6700">
            <w:pPr>
              <w:bidi/>
              <w:ind w:left="-109" w:right="-72"/>
              <w:jc w:val="center"/>
              <w:rPr>
                <w:rFonts w:asciiTheme="majorBidi" w:hAnsiTheme="majorBidi" w:cstheme="majorBidi"/>
                <w:sz w:val="20"/>
                <w:lang w:bidi="ar-LB"/>
              </w:rPr>
            </w:pPr>
            <w:r w:rsidRPr="00743D3F">
              <w:rPr>
                <w:rFonts w:asciiTheme="majorBidi" w:hAnsiTheme="majorBidi" w:cstheme="majorBidi"/>
                <w:sz w:val="20"/>
                <w:rtl/>
                <w:lang w:eastAsia="ar" w:bidi="ar-LB"/>
              </w:rPr>
              <w:t xml:space="preserve">الحادي والثمانون </w:t>
            </w:r>
          </w:p>
        </w:tc>
        <w:tc>
          <w:tcPr>
            <w:tcW w:w="1895" w:type="pct"/>
            <w:shd w:val="clear" w:color="auto" w:fill="auto"/>
          </w:tcPr>
          <w:p w14:paraId="4DA980DB"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الأنشطة التمكينية للتخفيض التدريجي للهيدروفلوروكربون</w:t>
            </w:r>
          </w:p>
        </w:tc>
        <w:tc>
          <w:tcPr>
            <w:tcW w:w="683" w:type="pct"/>
            <w:shd w:val="clear" w:color="auto" w:fill="auto"/>
          </w:tcPr>
          <w:p w14:paraId="7AC12D7E" w14:textId="77777777" w:rsidR="005F73EF" w:rsidRPr="00743D3F" w:rsidRDefault="005F73EF" w:rsidP="00DF6700">
            <w:pPr>
              <w:bidi/>
              <w:jc w:val="center"/>
              <w:rPr>
                <w:rFonts w:asciiTheme="majorBidi" w:hAnsiTheme="majorBidi" w:cstheme="majorBidi"/>
                <w:sz w:val="20"/>
                <w:lang w:bidi="ar-LB"/>
              </w:rPr>
            </w:pPr>
            <w:r w:rsidRPr="00743D3F">
              <w:rPr>
                <w:rFonts w:asciiTheme="majorBidi" w:hAnsiTheme="majorBidi" w:cstheme="majorBidi"/>
                <w:sz w:val="20"/>
                <w:rtl/>
                <w:lang w:eastAsia="ar" w:bidi="ar-LB"/>
              </w:rPr>
              <w:t>اليونيب</w:t>
            </w:r>
          </w:p>
        </w:tc>
        <w:tc>
          <w:tcPr>
            <w:tcW w:w="758" w:type="pct"/>
            <w:shd w:val="clear" w:color="auto" w:fill="auto"/>
          </w:tcPr>
          <w:p w14:paraId="5FFB361B" w14:textId="77777777" w:rsidR="005F73EF" w:rsidRPr="00743D3F" w:rsidRDefault="005F73EF" w:rsidP="00DF6700">
            <w:pPr>
              <w:bidi/>
              <w:ind w:left="-129" w:right="55"/>
              <w:jc w:val="right"/>
              <w:rPr>
                <w:rFonts w:asciiTheme="majorBidi" w:hAnsiTheme="majorBidi" w:cstheme="majorBidi"/>
                <w:sz w:val="20"/>
                <w:lang w:bidi="ar-LB"/>
              </w:rPr>
            </w:pPr>
            <w:r w:rsidRPr="00743D3F">
              <w:rPr>
                <w:rFonts w:asciiTheme="majorBidi" w:hAnsiTheme="majorBidi" w:cstheme="majorBidi"/>
                <w:sz w:val="20"/>
                <w:rtl/>
                <w:lang w:eastAsia="ar" w:bidi="ar-LB"/>
              </w:rPr>
              <w:t>150,000</w:t>
            </w:r>
          </w:p>
        </w:tc>
        <w:tc>
          <w:tcPr>
            <w:tcW w:w="1060" w:type="pct"/>
            <w:shd w:val="clear" w:color="auto" w:fill="auto"/>
          </w:tcPr>
          <w:p w14:paraId="4357830C" w14:textId="77777777" w:rsidR="005F73EF" w:rsidRPr="00743D3F" w:rsidRDefault="005F73EF" w:rsidP="00DF6700">
            <w:pPr>
              <w:bidi/>
              <w:jc w:val="center"/>
              <w:rPr>
                <w:rFonts w:asciiTheme="majorBidi" w:hAnsiTheme="majorBidi" w:cstheme="majorBidi"/>
                <w:sz w:val="20"/>
                <w:lang w:bidi="ar-LB"/>
              </w:rPr>
            </w:pPr>
            <w:r w:rsidRPr="00743D3F">
              <w:rPr>
                <w:rFonts w:asciiTheme="majorBidi" w:hAnsiTheme="majorBidi" w:cstheme="majorBidi"/>
                <w:sz w:val="20"/>
                <w:rtl/>
                <w:lang w:eastAsia="ar" w:bidi="ar-LB"/>
              </w:rPr>
              <w:t>نوفمبر/تشرين الثاني 2021</w:t>
            </w:r>
          </w:p>
        </w:tc>
      </w:tr>
    </w:tbl>
    <w:p w14:paraId="56632915" w14:textId="77777777" w:rsidR="005F73EF" w:rsidRPr="00CB02EE" w:rsidRDefault="005F73EF" w:rsidP="005F73EF">
      <w:pPr>
        <w:keepNext/>
        <w:keepLines/>
        <w:bidi/>
        <w:spacing w:before="240" w:after="240"/>
        <w:outlineLvl w:val="0"/>
        <w:rPr>
          <w:rFonts w:asciiTheme="majorBidi" w:hAnsiTheme="majorBidi" w:cstheme="majorBidi"/>
          <w:b/>
          <w:bCs/>
          <w:sz w:val="26"/>
          <w:szCs w:val="26"/>
          <w:lang w:bidi="ar-LB"/>
        </w:rPr>
      </w:pPr>
      <w:r w:rsidRPr="00CB02EE">
        <w:rPr>
          <w:rFonts w:asciiTheme="majorBidi" w:hAnsiTheme="majorBidi" w:cstheme="majorBidi"/>
          <w:b/>
          <w:bCs/>
          <w:sz w:val="26"/>
          <w:szCs w:val="26"/>
          <w:rtl/>
          <w:lang w:eastAsia="ar" w:bidi="ar-LB"/>
        </w:rPr>
        <w:t>ثالثاً:</w:t>
      </w:r>
      <w:r w:rsidRPr="00CB02EE">
        <w:rPr>
          <w:rFonts w:asciiTheme="majorBidi" w:hAnsiTheme="majorBidi" w:cstheme="majorBidi"/>
          <w:b/>
          <w:bCs/>
          <w:sz w:val="26"/>
          <w:szCs w:val="26"/>
          <w:rtl/>
          <w:lang w:eastAsia="ar" w:bidi="ar-LB"/>
        </w:rPr>
        <w:tab/>
        <w:t>لمحة عامة عن استهلاك الهيدروفلوروكربون</w:t>
      </w:r>
    </w:p>
    <w:p w14:paraId="352BFC39" w14:textId="77777777" w:rsidR="005F73EF" w:rsidRPr="00CB02EE" w:rsidRDefault="005F73EF" w:rsidP="005F73EF">
      <w:pPr>
        <w:keepNext/>
        <w:keepLines/>
        <w:bidi/>
        <w:spacing w:before="240" w:after="240"/>
        <w:outlineLvl w:val="0"/>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t>مستويات استهلاك الهيدروفلوروكربون</w:t>
      </w:r>
    </w:p>
    <w:p w14:paraId="7377D844" w14:textId="73226D20"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تستورد موزامبيق المواد الهيدروفلوروكربونية فقط لاستخدامها في قطاع الخدمة. وكانت أكثر المواد استهلاك</w:t>
      </w:r>
      <w:r w:rsidR="007752F2">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في عام 2022 هي </w:t>
      </w:r>
      <w:r w:rsidRPr="00CB02EE">
        <w:rPr>
          <w:rFonts w:asciiTheme="majorBidi" w:hAnsiTheme="majorBidi" w:cstheme="majorBidi"/>
          <w:sz w:val="26"/>
          <w:szCs w:val="26"/>
          <w:lang w:eastAsia="ar" w:bidi="ar-LB"/>
        </w:rPr>
        <w:t>R-410A</w:t>
      </w:r>
      <w:r w:rsidRPr="00CB02EE">
        <w:rPr>
          <w:rFonts w:asciiTheme="majorBidi" w:hAnsiTheme="majorBidi" w:cstheme="majorBidi"/>
          <w:sz w:val="26"/>
          <w:szCs w:val="26"/>
          <w:rtl/>
          <w:lang w:eastAsia="ar" w:bidi="ar-LB"/>
        </w:rPr>
        <w:t xml:space="preserve"> (33.1 في المائة من إجمالي استهلاك المواد الهيدروفلوروكربونية بأطنان مكافئ ثاني أكسيد الكربون، والهيدروفلوروكربون</w:t>
      </w:r>
      <w:r w:rsidRPr="00CB02EE">
        <w:rPr>
          <w:rFonts w:asciiTheme="majorBidi" w:hAnsiTheme="majorBidi" w:cstheme="majorBidi"/>
          <w:sz w:val="26"/>
          <w:szCs w:val="26"/>
          <w:rtl/>
          <w:lang w:eastAsia="ar" w:bidi="ar-LB"/>
        </w:rPr>
        <w:noBreakHyphen/>
        <w:t>134</w:t>
      </w:r>
      <w:r w:rsidRPr="00CB02EE">
        <w:rPr>
          <w:rFonts w:asciiTheme="majorBidi" w:hAnsiTheme="majorBidi" w:cstheme="majorBidi"/>
          <w:sz w:val="26"/>
          <w:szCs w:val="26"/>
          <w:lang w:eastAsia="ar" w:bidi="ar-LB"/>
        </w:rPr>
        <w:t>a</w:t>
      </w:r>
      <w:r w:rsidRPr="00CB02EE">
        <w:rPr>
          <w:rFonts w:asciiTheme="majorBidi" w:hAnsiTheme="majorBidi" w:cstheme="majorBidi"/>
          <w:sz w:val="26"/>
          <w:szCs w:val="26"/>
          <w:rtl/>
          <w:lang w:eastAsia="ar" w:bidi="ar-LB"/>
        </w:rPr>
        <w:t xml:space="preserve"> (31.5 في المائة)، و</w:t>
      </w:r>
      <w:r w:rsidRPr="00CB02EE">
        <w:rPr>
          <w:rFonts w:asciiTheme="majorBidi" w:hAnsiTheme="majorBidi" w:cstheme="majorBidi"/>
          <w:sz w:val="26"/>
          <w:szCs w:val="26"/>
          <w:lang w:eastAsia="ar" w:bidi="ar-LB"/>
        </w:rPr>
        <w:t>R-407C</w:t>
      </w:r>
      <w:r w:rsidRPr="00CB02EE">
        <w:rPr>
          <w:rFonts w:asciiTheme="majorBidi" w:hAnsiTheme="majorBidi" w:cstheme="majorBidi"/>
          <w:sz w:val="26"/>
          <w:szCs w:val="26"/>
          <w:rtl/>
          <w:lang w:eastAsia="ar" w:bidi="ar-LB"/>
        </w:rPr>
        <w:t xml:space="preserve"> (21.5 في المائة)، و</w:t>
      </w:r>
      <w:r w:rsidRPr="00CB02EE">
        <w:rPr>
          <w:rFonts w:asciiTheme="majorBidi" w:hAnsiTheme="majorBidi" w:cstheme="majorBidi"/>
          <w:sz w:val="26"/>
          <w:szCs w:val="26"/>
          <w:lang w:eastAsia="ar" w:bidi="ar-LB"/>
        </w:rPr>
        <w:t>R-507A</w:t>
      </w:r>
      <w:r w:rsidRPr="00CB02EE">
        <w:rPr>
          <w:rFonts w:asciiTheme="majorBidi" w:hAnsiTheme="majorBidi" w:cstheme="majorBidi"/>
          <w:sz w:val="26"/>
          <w:szCs w:val="26"/>
          <w:rtl/>
          <w:lang w:eastAsia="ar" w:bidi="ar-LB"/>
        </w:rPr>
        <w:t xml:space="preserve"> (8.6 في المائة)، والمواد الهيدروفلوروكربونية الأخرى (5.3 في المائة). ويعرض الجدول 3 استهلاك البلد من الهيدروفلوروكربون على النحو الذي أُبلغت به أمانة الأوزون بموجب المادة 7 من بروتوكول مونتريال.</w:t>
      </w:r>
    </w:p>
    <w:p w14:paraId="57B0A66F" w14:textId="77777777" w:rsidR="005F73EF" w:rsidRPr="00CB02EE" w:rsidRDefault="005F73EF" w:rsidP="005F73EF">
      <w:pPr>
        <w:pStyle w:val="Heading1"/>
        <w:numPr>
          <w:ilvl w:val="0"/>
          <w:numId w:val="0"/>
        </w:numPr>
        <w:bidi/>
        <w:spacing w:after="0"/>
        <w:rPr>
          <w:rFonts w:asciiTheme="majorBidi" w:hAnsiTheme="majorBidi" w:cstheme="majorBidi"/>
          <w:sz w:val="26"/>
          <w:szCs w:val="26"/>
          <w:lang w:bidi="ar-LB"/>
        </w:rPr>
      </w:pPr>
      <w:r w:rsidRPr="00CB02EE">
        <w:rPr>
          <w:rFonts w:asciiTheme="majorBidi" w:hAnsiTheme="majorBidi" w:cstheme="majorBidi"/>
          <w:b/>
          <w:bCs/>
          <w:sz w:val="26"/>
          <w:szCs w:val="26"/>
          <w:rtl/>
          <w:lang w:eastAsia="ar" w:bidi="ar-LB"/>
        </w:rPr>
        <w:t>الجدول 3: استهلاك الهيدروفلوروكربون في موزامبيق (بيانات المادة 7 للفترة 2020-2023)</w:t>
      </w:r>
    </w:p>
    <w:tbl>
      <w:tblPr>
        <w:tblStyle w:val="TableGrid"/>
        <w:bidiVisual/>
        <w:tblW w:w="9350" w:type="dxa"/>
        <w:jc w:val="center"/>
        <w:tblLook w:val="04A0" w:firstRow="1" w:lastRow="0" w:firstColumn="1" w:lastColumn="0" w:noHBand="0" w:noVBand="1"/>
      </w:tblPr>
      <w:tblGrid>
        <w:gridCol w:w="1869"/>
        <w:gridCol w:w="1417"/>
        <w:gridCol w:w="1701"/>
        <w:gridCol w:w="1560"/>
        <w:gridCol w:w="1701"/>
        <w:gridCol w:w="1102"/>
      </w:tblGrid>
      <w:tr w:rsidR="005F73EF" w:rsidRPr="00743D3F" w14:paraId="77FE267C" w14:textId="77777777" w:rsidTr="00B11F00">
        <w:trPr>
          <w:trHeight w:val="106"/>
          <w:jc w:val="center"/>
        </w:trPr>
        <w:tc>
          <w:tcPr>
            <w:tcW w:w="1413" w:type="dxa"/>
            <w:hideMark/>
          </w:tcPr>
          <w:p w14:paraId="2EEDC25F"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الهيدروفلوروكربون</w:t>
            </w:r>
          </w:p>
        </w:tc>
        <w:tc>
          <w:tcPr>
            <w:tcW w:w="1417" w:type="dxa"/>
            <w:noWrap/>
            <w:vAlign w:val="center"/>
            <w:hideMark/>
          </w:tcPr>
          <w:p w14:paraId="72468C60"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إمكانية إحداث الاحترار العالمي</w:t>
            </w:r>
          </w:p>
        </w:tc>
        <w:tc>
          <w:tcPr>
            <w:tcW w:w="1701" w:type="dxa"/>
            <w:vAlign w:val="center"/>
            <w:hideMark/>
          </w:tcPr>
          <w:p w14:paraId="17844539"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2020</w:t>
            </w:r>
          </w:p>
        </w:tc>
        <w:tc>
          <w:tcPr>
            <w:tcW w:w="1560" w:type="dxa"/>
            <w:vAlign w:val="center"/>
            <w:hideMark/>
          </w:tcPr>
          <w:p w14:paraId="48606968"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2021</w:t>
            </w:r>
          </w:p>
        </w:tc>
        <w:tc>
          <w:tcPr>
            <w:tcW w:w="1701" w:type="dxa"/>
            <w:vAlign w:val="center"/>
            <w:hideMark/>
          </w:tcPr>
          <w:p w14:paraId="35B8A27C"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2022</w:t>
            </w:r>
          </w:p>
        </w:tc>
        <w:tc>
          <w:tcPr>
            <w:tcW w:w="1558" w:type="dxa"/>
            <w:vAlign w:val="center"/>
          </w:tcPr>
          <w:p w14:paraId="073E3183"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bidi="ar-LB"/>
              </w:rPr>
              <w:t>2023</w:t>
            </w:r>
          </w:p>
        </w:tc>
      </w:tr>
      <w:tr w:rsidR="005F73EF" w:rsidRPr="00743D3F" w14:paraId="556D40D8" w14:textId="77777777" w:rsidTr="00B11F00">
        <w:trPr>
          <w:trHeight w:val="245"/>
          <w:jc w:val="center"/>
        </w:trPr>
        <w:tc>
          <w:tcPr>
            <w:tcW w:w="9350" w:type="dxa"/>
            <w:gridSpan w:val="6"/>
            <w:noWrap/>
          </w:tcPr>
          <w:p w14:paraId="6C175037"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طن متري</w:t>
            </w:r>
          </w:p>
        </w:tc>
      </w:tr>
      <w:tr w:rsidR="005F73EF" w:rsidRPr="00743D3F" w14:paraId="7FB69C1A" w14:textId="77777777" w:rsidTr="00B11F00">
        <w:trPr>
          <w:trHeight w:val="245"/>
          <w:jc w:val="center"/>
        </w:trPr>
        <w:tc>
          <w:tcPr>
            <w:tcW w:w="1413" w:type="dxa"/>
            <w:noWrap/>
            <w:hideMark/>
          </w:tcPr>
          <w:p w14:paraId="5B5D89D7"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الهيدروفلوروكربون-32</w:t>
            </w:r>
          </w:p>
        </w:tc>
        <w:tc>
          <w:tcPr>
            <w:tcW w:w="1417" w:type="dxa"/>
            <w:noWrap/>
            <w:hideMark/>
          </w:tcPr>
          <w:p w14:paraId="2E7DE21C"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675</w:t>
            </w:r>
          </w:p>
        </w:tc>
        <w:tc>
          <w:tcPr>
            <w:tcW w:w="1701" w:type="dxa"/>
            <w:noWrap/>
            <w:hideMark/>
          </w:tcPr>
          <w:p w14:paraId="2E582051"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30.20</w:t>
            </w:r>
          </w:p>
        </w:tc>
        <w:tc>
          <w:tcPr>
            <w:tcW w:w="1560" w:type="dxa"/>
            <w:noWrap/>
            <w:hideMark/>
          </w:tcPr>
          <w:p w14:paraId="05DC9C9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17.80</w:t>
            </w:r>
          </w:p>
        </w:tc>
        <w:tc>
          <w:tcPr>
            <w:tcW w:w="1701" w:type="dxa"/>
            <w:noWrap/>
            <w:hideMark/>
          </w:tcPr>
          <w:p w14:paraId="7B702C89"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14.00</w:t>
            </w:r>
          </w:p>
        </w:tc>
        <w:tc>
          <w:tcPr>
            <w:tcW w:w="1558" w:type="dxa"/>
          </w:tcPr>
          <w:p w14:paraId="19698240"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31.90</w:t>
            </w:r>
          </w:p>
        </w:tc>
      </w:tr>
      <w:tr w:rsidR="005F73EF" w:rsidRPr="00743D3F" w14:paraId="59C5BC7C" w14:textId="77777777" w:rsidTr="00B11F00">
        <w:trPr>
          <w:trHeight w:val="245"/>
          <w:jc w:val="center"/>
        </w:trPr>
        <w:tc>
          <w:tcPr>
            <w:tcW w:w="1413" w:type="dxa"/>
            <w:noWrap/>
            <w:hideMark/>
          </w:tcPr>
          <w:p w14:paraId="1B8F7CE5"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الهيدروفلوروكربون‑134أ</w:t>
            </w:r>
          </w:p>
        </w:tc>
        <w:tc>
          <w:tcPr>
            <w:tcW w:w="1417" w:type="dxa"/>
            <w:noWrap/>
            <w:hideMark/>
          </w:tcPr>
          <w:p w14:paraId="6AB722F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1,430</w:t>
            </w:r>
          </w:p>
        </w:tc>
        <w:tc>
          <w:tcPr>
            <w:tcW w:w="1701" w:type="dxa"/>
            <w:noWrap/>
            <w:hideMark/>
          </w:tcPr>
          <w:p w14:paraId="0EC4A23E"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78.50</w:t>
            </w:r>
          </w:p>
        </w:tc>
        <w:tc>
          <w:tcPr>
            <w:tcW w:w="1560" w:type="dxa"/>
            <w:noWrap/>
            <w:hideMark/>
          </w:tcPr>
          <w:p w14:paraId="2890CF7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91.30</w:t>
            </w:r>
          </w:p>
        </w:tc>
        <w:tc>
          <w:tcPr>
            <w:tcW w:w="1701" w:type="dxa"/>
            <w:noWrap/>
            <w:hideMark/>
          </w:tcPr>
          <w:p w14:paraId="5673986A"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136.80</w:t>
            </w:r>
          </w:p>
        </w:tc>
        <w:tc>
          <w:tcPr>
            <w:tcW w:w="1558" w:type="dxa"/>
          </w:tcPr>
          <w:p w14:paraId="2BAAFD57"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169.30</w:t>
            </w:r>
          </w:p>
        </w:tc>
      </w:tr>
      <w:tr w:rsidR="005F73EF" w:rsidRPr="00743D3F" w14:paraId="48392002" w14:textId="77777777" w:rsidTr="00B11F00">
        <w:trPr>
          <w:trHeight w:val="245"/>
          <w:jc w:val="center"/>
        </w:trPr>
        <w:tc>
          <w:tcPr>
            <w:tcW w:w="1413" w:type="dxa"/>
            <w:noWrap/>
            <w:hideMark/>
          </w:tcPr>
          <w:p w14:paraId="11DCBEA3"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lang w:eastAsia="ar" w:bidi="ar-LB"/>
              </w:rPr>
              <w:t>R-404A</w:t>
            </w:r>
          </w:p>
        </w:tc>
        <w:tc>
          <w:tcPr>
            <w:tcW w:w="1417" w:type="dxa"/>
            <w:noWrap/>
            <w:hideMark/>
          </w:tcPr>
          <w:p w14:paraId="5C8A21AB"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3,922</w:t>
            </w:r>
          </w:p>
        </w:tc>
        <w:tc>
          <w:tcPr>
            <w:tcW w:w="1701" w:type="dxa"/>
            <w:noWrap/>
            <w:hideMark/>
          </w:tcPr>
          <w:p w14:paraId="3A3A8EA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4-70</w:t>
            </w:r>
          </w:p>
        </w:tc>
        <w:tc>
          <w:tcPr>
            <w:tcW w:w="1560" w:type="dxa"/>
            <w:noWrap/>
            <w:hideMark/>
          </w:tcPr>
          <w:p w14:paraId="737EE42B"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3.80</w:t>
            </w:r>
          </w:p>
        </w:tc>
        <w:tc>
          <w:tcPr>
            <w:tcW w:w="1701" w:type="dxa"/>
            <w:noWrap/>
            <w:hideMark/>
          </w:tcPr>
          <w:p w14:paraId="6604477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6.00</w:t>
            </w:r>
          </w:p>
        </w:tc>
        <w:tc>
          <w:tcPr>
            <w:tcW w:w="1558" w:type="dxa"/>
          </w:tcPr>
          <w:p w14:paraId="4D36BE8E"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47.00</w:t>
            </w:r>
          </w:p>
        </w:tc>
      </w:tr>
      <w:tr w:rsidR="005F73EF" w:rsidRPr="00743D3F" w14:paraId="0E3B2CF7" w14:textId="77777777" w:rsidTr="00B11F00">
        <w:trPr>
          <w:trHeight w:val="245"/>
          <w:jc w:val="center"/>
        </w:trPr>
        <w:tc>
          <w:tcPr>
            <w:tcW w:w="1413" w:type="dxa"/>
            <w:noWrap/>
            <w:hideMark/>
          </w:tcPr>
          <w:p w14:paraId="528DBF12"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lang w:eastAsia="ar" w:bidi="ar-LB"/>
              </w:rPr>
              <w:t>R-407C</w:t>
            </w:r>
          </w:p>
        </w:tc>
        <w:tc>
          <w:tcPr>
            <w:tcW w:w="1417" w:type="dxa"/>
            <w:noWrap/>
            <w:hideMark/>
          </w:tcPr>
          <w:p w14:paraId="22E8074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1,774</w:t>
            </w:r>
          </w:p>
        </w:tc>
        <w:tc>
          <w:tcPr>
            <w:tcW w:w="1701" w:type="dxa"/>
            <w:noWrap/>
            <w:hideMark/>
          </w:tcPr>
          <w:p w14:paraId="3A6C24A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41.50</w:t>
            </w:r>
          </w:p>
        </w:tc>
        <w:tc>
          <w:tcPr>
            <w:tcW w:w="1560" w:type="dxa"/>
            <w:noWrap/>
            <w:hideMark/>
          </w:tcPr>
          <w:p w14:paraId="61C71027"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58.00</w:t>
            </w:r>
          </w:p>
        </w:tc>
        <w:tc>
          <w:tcPr>
            <w:tcW w:w="1701" w:type="dxa"/>
            <w:noWrap/>
            <w:hideMark/>
          </w:tcPr>
          <w:p w14:paraId="2CC3A12E"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75.49</w:t>
            </w:r>
          </w:p>
        </w:tc>
        <w:tc>
          <w:tcPr>
            <w:tcW w:w="1558" w:type="dxa"/>
          </w:tcPr>
          <w:p w14:paraId="680B2299"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98.10</w:t>
            </w:r>
          </w:p>
        </w:tc>
      </w:tr>
      <w:tr w:rsidR="005F73EF" w:rsidRPr="00743D3F" w14:paraId="6D88456C" w14:textId="77777777" w:rsidTr="00B11F00">
        <w:trPr>
          <w:trHeight w:val="245"/>
          <w:jc w:val="center"/>
        </w:trPr>
        <w:tc>
          <w:tcPr>
            <w:tcW w:w="1413" w:type="dxa"/>
            <w:noWrap/>
            <w:hideMark/>
          </w:tcPr>
          <w:p w14:paraId="0F38A9FE"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lang w:eastAsia="ar" w:bidi="ar-LB"/>
              </w:rPr>
              <w:t>R-410A</w:t>
            </w:r>
          </w:p>
        </w:tc>
        <w:tc>
          <w:tcPr>
            <w:tcW w:w="1417" w:type="dxa"/>
            <w:noWrap/>
            <w:hideMark/>
          </w:tcPr>
          <w:p w14:paraId="0BDE39D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2,088</w:t>
            </w:r>
          </w:p>
        </w:tc>
        <w:tc>
          <w:tcPr>
            <w:tcW w:w="1701" w:type="dxa"/>
            <w:noWrap/>
            <w:hideMark/>
          </w:tcPr>
          <w:p w14:paraId="675D81EF"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59.36</w:t>
            </w:r>
          </w:p>
        </w:tc>
        <w:tc>
          <w:tcPr>
            <w:tcW w:w="1560" w:type="dxa"/>
            <w:noWrap/>
            <w:hideMark/>
          </w:tcPr>
          <w:p w14:paraId="094E9AB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76.00</w:t>
            </w:r>
          </w:p>
        </w:tc>
        <w:tc>
          <w:tcPr>
            <w:tcW w:w="1701" w:type="dxa"/>
            <w:noWrap/>
            <w:hideMark/>
          </w:tcPr>
          <w:p w14:paraId="27917595"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98.73</w:t>
            </w:r>
          </w:p>
        </w:tc>
        <w:tc>
          <w:tcPr>
            <w:tcW w:w="1558" w:type="dxa"/>
          </w:tcPr>
          <w:p w14:paraId="1258A395"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141.60</w:t>
            </w:r>
          </w:p>
        </w:tc>
      </w:tr>
      <w:tr w:rsidR="005F73EF" w:rsidRPr="00743D3F" w14:paraId="672E4A11" w14:textId="77777777" w:rsidTr="00B11F00">
        <w:trPr>
          <w:trHeight w:val="245"/>
          <w:jc w:val="center"/>
        </w:trPr>
        <w:tc>
          <w:tcPr>
            <w:tcW w:w="1413" w:type="dxa"/>
            <w:noWrap/>
            <w:hideMark/>
          </w:tcPr>
          <w:p w14:paraId="1FDC2637"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lang w:eastAsia="ar" w:bidi="ar-LB"/>
              </w:rPr>
              <w:t>R-507A</w:t>
            </w:r>
          </w:p>
        </w:tc>
        <w:tc>
          <w:tcPr>
            <w:tcW w:w="1417" w:type="dxa"/>
            <w:noWrap/>
            <w:hideMark/>
          </w:tcPr>
          <w:p w14:paraId="5BB2C7B2"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3,985</w:t>
            </w:r>
          </w:p>
        </w:tc>
        <w:tc>
          <w:tcPr>
            <w:tcW w:w="1701" w:type="dxa"/>
            <w:noWrap/>
            <w:hideMark/>
          </w:tcPr>
          <w:p w14:paraId="74A3EEF2"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0.00</w:t>
            </w:r>
          </w:p>
        </w:tc>
        <w:tc>
          <w:tcPr>
            <w:tcW w:w="1560" w:type="dxa"/>
            <w:noWrap/>
            <w:hideMark/>
          </w:tcPr>
          <w:p w14:paraId="5012C0B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4.90</w:t>
            </w:r>
          </w:p>
        </w:tc>
        <w:tc>
          <w:tcPr>
            <w:tcW w:w="1701" w:type="dxa"/>
            <w:noWrap/>
            <w:hideMark/>
          </w:tcPr>
          <w:p w14:paraId="7A77D74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13.36</w:t>
            </w:r>
          </w:p>
        </w:tc>
        <w:tc>
          <w:tcPr>
            <w:tcW w:w="1558" w:type="dxa"/>
          </w:tcPr>
          <w:p w14:paraId="628A1AAD"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60.00</w:t>
            </w:r>
          </w:p>
        </w:tc>
      </w:tr>
      <w:tr w:rsidR="005F73EF" w:rsidRPr="00743D3F" w14:paraId="0EF00579" w14:textId="77777777" w:rsidTr="00B11F00">
        <w:trPr>
          <w:trHeight w:val="245"/>
          <w:jc w:val="center"/>
        </w:trPr>
        <w:tc>
          <w:tcPr>
            <w:tcW w:w="2830" w:type="dxa"/>
            <w:gridSpan w:val="2"/>
            <w:noWrap/>
            <w:hideMark/>
          </w:tcPr>
          <w:p w14:paraId="75DC6B9A" w14:textId="77777777" w:rsidR="005F73EF" w:rsidRPr="00743D3F" w:rsidRDefault="005F73EF" w:rsidP="00DF6700">
            <w:pPr>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المجموع (طن متري)</w:t>
            </w:r>
          </w:p>
        </w:tc>
        <w:tc>
          <w:tcPr>
            <w:tcW w:w="1701" w:type="dxa"/>
            <w:noWrap/>
            <w:hideMark/>
          </w:tcPr>
          <w:p w14:paraId="2418F5B2"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214.26</w:t>
            </w:r>
          </w:p>
        </w:tc>
        <w:tc>
          <w:tcPr>
            <w:tcW w:w="1560" w:type="dxa"/>
            <w:noWrap/>
            <w:hideMark/>
          </w:tcPr>
          <w:p w14:paraId="6C968627"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251.80</w:t>
            </w:r>
          </w:p>
        </w:tc>
        <w:tc>
          <w:tcPr>
            <w:tcW w:w="1701" w:type="dxa"/>
            <w:noWrap/>
            <w:hideMark/>
          </w:tcPr>
          <w:p w14:paraId="65A573DC"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344.38</w:t>
            </w:r>
          </w:p>
        </w:tc>
        <w:tc>
          <w:tcPr>
            <w:tcW w:w="1558" w:type="dxa"/>
          </w:tcPr>
          <w:p w14:paraId="175ABC21"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547.90</w:t>
            </w:r>
          </w:p>
        </w:tc>
      </w:tr>
      <w:tr w:rsidR="005F73EF" w:rsidRPr="00743D3F" w14:paraId="33B76F1E" w14:textId="77777777" w:rsidTr="00B11F00">
        <w:trPr>
          <w:trHeight w:val="245"/>
          <w:jc w:val="center"/>
        </w:trPr>
        <w:tc>
          <w:tcPr>
            <w:tcW w:w="9350" w:type="dxa"/>
            <w:gridSpan w:val="6"/>
            <w:noWrap/>
          </w:tcPr>
          <w:p w14:paraId="290EB160"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طن من مكافئ ثاني أكسيد الكربون</w:t>
            </w:r>
          </w:p>
        </w:tc>
      </w:tr>
      <w:tr w:rsidR="005F73EF" w:rsidRPr="00743D3F" w14:paraId="4F4126B7" w14:textId="77777777" w:rsidTr="00B11F00">
        <w:trPr>
          <w:trHeight w:val="245"/>
          <w:jc w:val="center"/>
        </w:trPr>
        <w:tc>
          <w:tcPr>
            <w:tcW w:w="1413" w:type="dxa"/>
            <w:noWrap/>
            <w:hideMark/>
          </w:tcPr>
          <w:p w14:paraId="1F2E9111"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الهيدروفلوروكربون-32</w:t>
            </w:r>
          </w:p>
        </w:tc>
        <w:tc>
          <w:tcPr>
            <w:tcW w:w="1417" w:type="dxa"/>
            <w:noWrap/>
            <w:hideMark/>
          </w:tcPr>
          <w:p w14:paraId="587FF15F"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675</w:t>
            </w:r>
          </w:p>
        </w:tc>
        <w:tc>
          <w:tcPr>
            <w:tcW w:w="1701" w:type="dxa"/>
            <w:noWrap/>
            <w:hideMark/>
          </w:tcPr>
          <w:p w14:paraId="3F5BAC31" w14:textId="39584E3C"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20,385 </w:t>
            </w:r>
          </w:p>
        </w:tc>
        <w:tc>
          <w:tcPr>
            <w:tcW w:w="1560" w:type="dxa"/>
            <w:noWrap/>
            <w:hideMark/>
          </w:tcPr>
          <w:p w14:paraId="3AE9B61B" w14:textId="51800CF4"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12,015 </w:t>
            </w:r>
          </w:p>
        </w:tc>
        <w:tc>
          <w:tcPr>
            <w:tcW w:w="1701" w:type="dxa"/>
            <w:noWrap/>
            <w:hideMark/>
          </w:tcPr>
          <w:p w14:paraId="32FC0FA3" w14:textId="0735EE32"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 9,450 </w:t>
            </w:r>
          </w:p>
        </w:tc>
        <w:tc>
          <w:tcPr>
            <w:tcW w:w="1558" w:type="dxa"/>
          </w:tcPr>
          <w:p w14:paraId="0AF0B44A"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21,533 </w:t>
            </w:r>
          </w:p>
        </w:tc>
      </w:tr>
      <w:tr w:rsidR="005F73EF" w:rsidRPr="00743D3F" w14:paraId="795878CB" w14:textId="77777777" w:rsidTr="00B11F00">
        <w:trPr>
          <w:trHeight w:val="245"/>
          <w:jc w:val="center"/>
        </w:trPr>
        <w:tc>
          <w:tcPr>
            <w:tcW w:w="1413" w:type="dxa"/>
            <w:noWrap/>
            <w:hideMark/>
          </w:tcPr>
          <w:p w14:paraId="11771E4A"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الهيدروفلوروكربون‑134أ</w:t>
            </w:r>
          </w:p>
        </w:tc>
        <w:tc>
          <w:tcPr>
            <w:tcW w:w="1417" w:type="dxa"/>
            <w:noWrap/>
            <w:hideMark/>
          </w:tcPr>
          <w:p w14:paraId="21D1AE4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1,430</w:t>
            </w:r>
          </w:p>
        </w:tc>
        <w:tc>
          <w:tcPr>
            <w:tcW w:w="1701" w:type="dxa"/>
            <w:noWrap/>
            <w:hideMark/>
          </w:tcPr>
          <w:p w14:paraId="04170EB8" w14:textId="4549303A"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 112,255 </w:t>
            </w:r>
          </w:p>
        </w:tc>
        <w:tc>
          <w:tcPr>
            <w:tcW w:w="1560" w:type="dxa"/>
            <w:noWrap/>
            <w:hideMark/>
          </w:tcPr>
          <w:p w14:paraId="039C5C2C" w14:textId="53A2F514"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 130,559 </w:t>
            </w:r>
          </w:p>
        </w:tc>
        <w:tc>
          <w:tcPr>
            <w:tcW w:w="1701" w:type="dxa"/>
            <w:noWrap/>
            <w:hideMark/>
          </w:tcPr>
          <w:p w14:paraId="2088C7B9" w14:textId="1AD1F137"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 195,624 </w:t>
            </w:r>
          </w:p>
        </w:tc>
        <w:tc>
          <w:tcPr>
            <w:tcW w:w="1558" w:type="dxa"/>
          </w:tcPr>
          <w:p w14:paraId="3A62BF7A"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242,099 </w:t>
            </w:r>
          </w:p>
        </w:tc>
      </w:tr>
      <w:tr w:rsidR="005F73EF" w:rsidRPr="00743D3F" w14:paraId="2C168F71" w14:textId="77777777" w:rsidTr="00B11F00">
        <w:trPr>
          <w:trHeight w:val="245"/>
          <w:jc w:val="center"/>
        </w:trPr>
        <w:tc>
          <w:tcPr>
            <w:tcW w:w="1413" w:type="dxa"/>
            <w:noWrap/>
            <w:hideMark/>
          </w:tcPr>
          <w:p w14:paraId="521EFCE8"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lang w:eastAsia="ar" w:bidi="ar-LB"/>
              </w:rPr>
              <w:t>R-404A</w:t>
            </w:r>
          </w:p>
        </w:tc>
        <w:tc>
          <w:tcPr>
            <w:tcW w:w="1417" w:type="dxa"/>
            <w:noWrap/>
            <w:hideMark/>
          </w:tcPr>
          <w:p w14:paraId="09D91F2F"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3,922</w:t>
            </w:r>
          </w:p>
        </w:tc>
        <w:tc>
          <w:tcPr>
            <w:tcW w:w="1701" w:type="dxa"/>
            <w:noWrap/>
            <w:hideMark/>
          </w:tcPr>
          <w:p w14:paraId="698E0BD0" w14:textId="308033D3"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18,432 </w:t>
            </w:r>
          </w:p>
        </w:tc>
        <w:tc>
          <w:tcPr>
            <w:tcW w:w="1560" w:type="dxa"/>
            <w:noWrap/>
            <w:hideMark/>
          </w:tcPr>
          <w:p w14:paraId="09681E2E" w14:textId="230EC4BE"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14,902 </w:t>
            </w:r>
          </w:p>
        </w:tc>
        <w:tc>
          <w:tcPr>
            <w:tcW w:w="1701" w:type="dxa"/>
            <w:noWrap/>
            <w:hideMark/>
          </w:tcPr>
          <w:p w14:paraId="7A5A8899" w14:textId="24268E2E"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23,530 </w:t>
            </w:r>
          </w:p>
        </w:tc>
        <w:tc>
          <w:tcPr>
            <w:tcW w:w="1558" w:type="dxa"/>
          </w:tcPr>
          <w:p w14:paraId="7E375721"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184,315 </w:t>
            </w:r>
          </w:p>
        </w:tc>
      </w:tr>
      <w:tr w:rsidR="005F73EF" w:rsidRPr="00743D3F" w14:paraId="25C6E546" w14:textId="77777777" w:rsidTr="00B11F00">
        <w:trPr>
          <w:trHeight w:val="245"/>
          <w:jc w:val="center"/>
        </w:trPr>
        <w:tc>
          <w:tcPr>
            <w:tcW w:w="1413" w:type="dxa"/>
            <w:noWrap/>
            <w:hideMark/>
          </w:tcPr>
          <w:p w14:paraId="78899EAA"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lang w:eastAsia="ar" w:bidi="ar-LB"/>
              </w:rPr>
              <w:t>R-407C</w:t>
            </w:r>
          </w:p>
        </w:tc>
        <w:tc>
          <w:tcPr>
            <w:tcW w:w="1417" w:type="dxa"/>
            <w:noWrap/>
            <w:hideMark/>
          </w:tcPr>
          <w:p w14:paraId="5298DDF0"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1,774</w:t>
            </w:r>
          </w:p>
        </w:tc>
        <w:tc>
          <w:tcPr>
            <w:tcW w:w="1701" w:type="dxa"/>
            <w:noWrap/>
            <w:hideMark/>
          </w:tcPr>
          <w:p w14:paraId="4D871588" w14:textId="1D865986"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73,615 </w:t>
            </w:r>
          </w:p>
        </w:tc>
        <w:tc>
          <w:tcPr>
            <w:tcW w:w="1560" w:type="dxa"/>
            <w:noWrap/>
            <w:hideMark/>
          </w:tcPr>
          <w:p w14:paraId="5251D7F9" w14:textId="5C97B26C"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 102,883 </w:t>
            </w:r>
          </w:p>
        </w:tc>
        <w:tc>
          <w:tcPr>
            <w:tcW w:w="1701" w:type="dxa"/>
            <w:noWrap/>
            <w:hideMark/>
          </w:tcPr>
          <w:p w14:paraId="28D755EF" w14:textId="13EDA26D"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 133,908 </w:t>
            </w:r>
          </w:p>
        </w:tc>
        <w:tc>
          <w:tcPr>
            <w:tcW w:w="1558" w:type="dxa"/>
          </w:tcPr>
          <w:p w14:paraId="68086992"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174,015 </w:t>
            </w:r>
          </w:p>
        </w:tc>
      </w:tr>
      <w:tr w:rsidR="005F73EF" w:rsidRPr="00743D3F" w14:paraId="56860637" w14:textId="77777777" w:rsidTr="00B11F00">
        <w:trPr>
          <w:trHeight w:val="245"/>
          <w:jc w:val="center"/>
        </w:trPr>
        <w:tc>
          <w:tcPr>
            <w:tcW w:w="1413" w:type="dxa"/>
            <w:noWrap/>
            <w:hideMark/>
          </w:tcPr>
          <w:p w14:paraId="5A568319"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lang w:eastAsia="ar" w:bidi="ar-LB"/>
              </w:rPr>
              <w:t>R-410A</w:t>
            </w:r>
          </w:p>
        </w:tc>
        <w:tc>
          <w:tcPr>
            <w:tcW w:w="1417" w:type="dxa"/>
            <w:noWrap/>
            <w:hideMark/>
          </w:tcPr>
          <w:p w14:paraId="43F039A9"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2,088</w:t>
            </w:r>
          </w:p>
        </w:tc>
        <w:tc>
          <w:tcPr>
            <w:tcW w:w="1701" w:type="dxa"/>
            <w:noWrap/>
            <w:hideMark/>
          </w:tcPr>
          <w:p w14:paraId="71E0F197" w14:textId="1DBA563D"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 123,914 </w:t>
            </w:r>
          </w:p>
        </w:tc>
        <w:tc>
          <w:tcPr>
            <w:tcW w:w="1560" w:type="dxa"/>
            <w:noWrap/>
            <w:hideMark/>
          </w:tcPr>
          <w:p w14:paraId="5DA12EF5" w14:textId="415B5684"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 158,650 </w:t>
            </w:r>
          </w:p>
        </w:tc>
        <w:tc>
          <w:tcPr>
            <w:tcW w:w="1701" w:type="dxa"/>
            <w:noWrap/>
            <w:hideMark/>
          </w:tcPr>
          <w:p w14:paraId="0B9345A6" w14:textId="72F1F7E1"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 206,099 </w:t>
            </w:r>
          </w:p>
        </w:tc>
        <w:tc>
          <w:tcPr>
            <w:tcW w:w="1558" w:type="dxa"/>
          </w:tcPr>
          <w:p w14:paraId="2BE3A03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295,590 </w:t>
            </w:r>
          </w:p>
        </w:tc>
      </w:tr>
      <w:tr w:rsidR="005F73EF" w:rsidRPr="00743D3F" w14:paraId="58908C1C" w14:textId="77777777" w:rsidTr="00B11F00">
        <w:trPr>
          <w:trHeight w:val="245"/>
          <w:jc w:val="center"/>
        </w:trPr>
        <w:tc>
          <w:tcPr>
            <w:tcW w:w="1413" w:type="dxa"/>
            <w:noWrap/>
            <w:hideMark/>
          </w:tcPr>
          <w:p w14:paraId="6EA95A92"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lang w:eastAsia="ar" w:bidi="ar-LB"/>
              </w:rPr>
              <w:t>R-507A</w:t>
            </w:r>
          </w:p>
        </w:tc>
        <w:tc>
          <w:tcPr>
            <w:tcW w:w="1417" w:type="dxa"/>
            <w:noWrap/>
            <w:hideMark/>
          </w:tcPr>
          <w:p w14:paraId="7204972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3,985</w:t>
            </w:r>
          </w:p>
        </w:tc>
        <w:tc>
          <w:tcPr>
            <w:tcW w:w="1701" w:type="dxa"/>
            <w:noWrap/>
            <w:hideMark/>
          </w:tcPr>
          <w:p w14:paraId="3526FC8C" w14:textId="5D47FB96"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0</w:t>
            </w:r>
            <w:r w:rsidRPr="00743D3F">
              <w:rPr>
                <w:rFonts w:asciiTheme="majorBidi" w:hAnsiTheme="majorBidi" w:cstheme="majorBidi"/>
                <w:sz w:val="20"/>
                <w:rtl/>
                <w:lang w:eastAsia="ar" w:bidi="ar-LB"/>
              </w:rPr>
              <w:t xml:space="preserve"> </w:t>
            </w:r>
          </w:p>
        </w:tc>
        <w:tc>
          <w:tcPr>
            <w:tcW w:w="1560" w:type="dxa"/>
            <w:noWrap/>
            <w:hideMark/>
          </w:tcPr>
          <w:p w14:paraId="33B350D1" w14:textId="5D1177F9"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19,527 </w:t>
            </w:r>
          </w:p>
        </w:tc>
        <w:tc>
          <w:tcPr>
            <w:tcW w:w="1701" w:type="dxa"/>
            <w:noWrap/>
            <w:hideMark/>
          </w:tcPr>
          <w:p w14:paraId="0130201F" w14:textId="3DD99F8A"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w:t>
            </w:r>
            <w:r w:rsidR="005F73EF" w:rsidRPr="00743D3F">
              <w:rPr>
                <w:rFonts w:asciiTheme="majorBidi" w:hAnsiTheme="majorBidi" w:cstheme="majorBidi"/>
                <w:sz w:val="20"/>
                <w:rtl/>
                <w:lang w:eastAsia="ar" w:bidi="ar-LB"/>
              </w:rPr>
              <w:t xml:space="preserve">53,240 </w:t>
            </w:r>
          </w:p>
        </w:tc>
        <w:tc>
          <w:tcPr>
            <w:tcW w:w="1558" w:type="dxa"/>
          </w:tcPr>
          <w:p w14:paraId="2E4CEF99"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 xml:space="preserve"> 239,100 </w:t>
            </w:r>
          </w:p>
        </w:tc>
      </w:tr>
      <w:tr w:rsidR="005F73EF" w:rsidRPr="00743D3F" w14:paraId="31AC091E" w14:textId="77777777" w:rsidTr="00B11F00">
        <w:trPr>
          <w:trHeight w:val="245"/>
          <w:jc w:val="center"/>
        </w:trPr>
        <w:tc>
          <w:tcPr>
            <w:tcW w:w="2830" w:type="dxa"/>
            <w:gridSpan w:val="2"/>
            <w:noWrap/>
            <w:hideMark/>
          </w:tcPr>
          <w:p w14:paraId="3C5BF71C" w14:textId="77777777" w:rsidR="005F73EF" w:rsidRPr="00743D3F" w:rsidRDefault="005F73EF" w:rsidP="00DF6700">
            <w:pPr>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المجموع (طن من مكافئ ثاني أكسيد الكربون)</w:t>
            </w:r>
          </w:p>
        </w:tc>
        <w:tc>
          <w:tcPr>
            <w:tcW w:w="1701" w:type="dxa"/>
            <w:noWrap/>
            <w:hideMark/>
          </w:tcPr>
          <w:p w14:paraId="2F23C2BE" w14:textId="07D69338" w:rsidR="005F73EF" w:rsidRPr="00743D3F" w:rsidRDefault="007862B3"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 xml:space="preserve">   </w:t>
            </w:r>
            <w:r w:rsidR="005F73EF" w:rsidRPr="00743D3F">
              <w:rPr>
                <w:rFonts w:asciiTheme="majorBidi" w:hAnsiTheme="majorBidi" w:cstheme="majorBidi"/>
                <w:b/>
                <w:bCs/>
                <w:sz w:val="20"/>
                <w:rtl/>
                <w:lang w:eastAsia="ar" w:bidi="ar-LB"/>
              </w:rPr>
              <w:t xml:space="preserve"> 348,600 </w:t>
            </w:r>
          </w:p>
        </w:tc>
        <w:tc>
          <w:tcPr>
            <w:tcW w:w="1560" w:type="dxa"/>
            <w:noWrap/>
            <w:hideMark/>
          </w:tcPr>
          <w:p w14:paraId="09F2B723" w14:textId="4ED89808" w:rsidR="005F73EF" w:rsidRPr="00743D3F" w:rsidRDefault="007862B3"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 xml:space="preserve">   </w:t>
            </w:r>
            <w:r w:rsidR="005F73EF" w:rsidRPr="00743D3F">
              <w:rPr>
                <w:rFonts w:asciiTheme="majorBidi" w:hAnsiTheme="majorBidi" w:cstheme="majorBidi"/>
                <w:b/>
                <w:bCs/>
                <w:sz w:val="20"/>
                <w:rtl/>
                <w:lang w:eastAsia="ar" w:bidi="ar-LB"/>
              </w:rPr>
              <w:t xml:space="preserve"> 438,536 </w:t>
            </w:r>
          </w:p>
        </w:tc>
        <w:tc>
          <w:tcPr>
            <w:tcW w:w="1701" w:type="dxa"/>
            <w:noWrap/>
            <w:hideMark/>
          </w:tcPr>
          <w:p w14:paraId="3F687176" w14:textId="3607E2D4" w:rsidR="005F73EF" w:rsidRPr="00743D3F" w:rsidRDefault="007862B3"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 xml:space="preserve">   </w:t>
            </w:r>
            <w:r w:rsidR="005F73EF" w:rsidRPr="00743D3F">
              <w:rPr>
                <w:rFonts w:asciiTheme="majorBidi" w:hAnsiTheme="majorBidi" w:cstheme="majorBidi"/>
                <w:b/>
                <w:bCs/>
                <w:sz w:val="20"/>
                <w:rtl/>
                <w:lang w:eastAsia="ar" w:bidi="ar-LB"/>
              </w:rPr>
              <w:t xml:space="preserve"> 621,850 </w:t>
            </w:r>
          </w:p>
        </w:tc>
        <w:tc>
          <w:tcPr>
            <w:tcW w:w="1558" w:type="dxa"/>
          </w:tcPr>
          <w:p w14:paraId="24D59B1A"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1,156,651</w:t>
            </w:r>
          </w:p>
        </w:tc>
      </w:tr>
    </w:tbl>
    <w:p w14:paraId="38F41EBC" w14:textId="77777777" w:rsidR="005F73EF" w:rsidRPr="00CB02EE" w:rsidRDefault="005F73EF" w:rsidP="005F73EF">
      <w:pPr>
        <w:keepNext/>
        <w:bidi/>
        <w:spacing w:before="240" w:after="240"/>
        <w:rPr>
          <w:rFonts w:asciiTheme="majorBidi" w:hAnsiTheme="majorBidi" w:cstheme="majorBidi"/>
          <w:i/>
          <w:iCs/>
          <w:sz w:val="26"/>
          <w:szCs w:val="26"/>
          <w:lang w:bidi="ar-LB"/>
        </w:rPr>
      </w:pPr>
      <w:r w:rsidRPr="00CB02EE">
        <w:rPr>
          <w:rFonts w:asciiTheme="majorBidi" w:hAnsiTheme="majorBidi" w:cstheme="majorBidi"/>
          <w:i/>
          <w:iCs/>
          <w:sz w:val="26"/>
          <w:szCs w:val="26"/>
          <w:rtl/>
          <w:lang w:eastAsia="ar" w:bidi="ar-LB"/>
        </w:rPr>
        <w:lastRenderedPageBreak/>
        <w:t xml:space="preserve">خط أساس الهيدروفلوروكربون </w:t>
      </w:r>
    </w:p>
    <w:p w14:paraId="084BED0A" w14:textId="0C760CD5" w:rsidR="005F73EF" w:rsidRPr="00CB02EE" w:rsidRDefault="005F73EF" w:rsidP="005F73EF">
      <w:pPr>
        <w:pStyle w:val="Heading1"/>
        <w:bidi/>
        <w:rPr>
          <w:rFonts w:asciiTheme="majorBidi" w:hAnsiTheme="majorBidi" w:cstheme="majorBidi"/>
          <w:sz w:val="26"/>
          <w:szCs w:val="26"/>
          <w:lang w:bidi="ar-LB"/>
        </w:rPr>
      </w:pPr>
      <w:bookmarkStart w:id="0" w:name="_Hlk118781799"/>
      <w:r w:rsidRPr="00CB02EE">
        <w:rPr>
          <w:rFonts w:asciiTheme="majorBidi" w:hAnsiTheme="majorBidi" w:cstheme="majorBidi"/>
          <w:sz w:val="26"/>
          <w:szCs w:val="26"/>
          <w:rtl/>
          <w:lang w:eastAsia="ar" w:bidi="ar-LB"/>
        </w:rPr>
        <w:t xml:space="preserve">أبلغت حكومة </w:t>
      </w:r>
      <w:bookmarkStart w:id="1" w:name="_Hlk139986133"/>
      <w:r w:rsidRPr="00CB02EE">
        <w:rPr>
          <w:rFonts w:asciiTheme="majorBidi" w:hAnsiTheme="majorBidi" w:cstheme="majorBidi"/>
          <w:sz w:val="26"/>
          <w:szCs w:val="26"/>
          <w:rtl/>
          <w:lang w:eastAsia="ar" w:bidi="ar-LB"/>
        </w:rPr>
        <w:t xml:space="preserve">موزامبيق </w:t>
      </w:r>
      <w:bookmarkEnd w:id="0"/>
      <w:bookmarkEnd w:id="1"/>
      <w:r w:rsidRPr="00CB02EE">
        <w:rPr>
          <w:rFonts w:asciiTheme="majorBidi" w:hAnsiTheme="majorBidi" w:cstheme="majorBidi"/>
          <w:sz w:val="26"/>
          <w:szCs w:val="26"/>
          <w:rtl/>
          <w:lang w:eastAsia="ar" w:bidi="ar-LB"/>
        </w:rPr>
        <w:t>عن بيانات المادة 7 للفترة 2020</w:t>
      </w:r>
      <w:r w:rsidRPr="00CB02EE">
        <w:rPr>
          <w:rFonts w:asciiTheme="majorBidi" w:hAnsiTheme="majorBidi" w:cstheme="majorBidi"/>
          <w:sz w:val="26"/>
          <w:szCs w:val="26"/>
          <w:rtl/>
          <w:lang w:eastAsia="ar" w:bidi="ar-LB"/>
        </w:rPr>
        <w:noBreakHyphen/>
        <w:t>2022. وحُدد خط أساس استهلاك الهيدروفلوروكربون للبلد عند 655,255 طنا</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من مكافئ ثاني أكسيد الكربون بإضافة 65 في المائة من خط أساسها للهيدروكلوروفلوروكربون (المعب</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ر عنه بأطنان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مكافئ ثاني أكسيد الكربون) إلى متوسط </w:t>
      </w:r>
      <w:r w:rsidRPr="00CB02EE">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استهلاكها من الهيدروفلوروكربون خلال الفترة 2020-2022، كما هو موضح في الجدول 4.</w:t>
      </w:r>
    </w:p>
    <w:p w14:paraId="63D14AD5" w14:textId="77777777" w:rsidR="005F73EF" w:rsidRPr="00CB02EE" w:rsidRDefault="005F73EF" w:rsidP="005F73EF">
      <w:pPr>
        <w:suppressAutoHyphens/>
        <w:bidi/>
        <w:outlineLvl w:val="0"/>
        <w:rPr>
          <w:rFonts w:asciiTheme="majorBidi" w:hAnsiTheme="majorBidi" w:cstheme="majorBidi"/>
          <w:b/>
          <w:bCs/>
          <w:sz w:val="26"/>
          <w:szCs w:val="26"/>
          <w:lang w:bidi="ar-LB"/>
        </w:rPr>
      </w:pPr>
      <w:r w:rsidRPr="00CB02EE">
        <w:rPr>
          <w:rFonts w:asciiTheme="majorBidi" w:hAnsiTheme="majorBidi" w:cstheme="majorBidi"/>
          <w:b/>
          <w:bCs/>
          <w:sz w:val="26"/>
          <w:szCs w:val="26"/>
          <w:rtl/>
          <w:lang w:eastAsia="ar" w:bidi="ar-LB"/>
        </w:rPr>
        <w:t xml:space="preserve">الجدول 4: </w:t>
      </w:r>
      <w:bookmarkStart w:id="2" w:name="_Hlk131922742"/>
      <w:r w:rsidRPr="00CB02EE">
        <w:rPr>
          <w:rFonts w:asciiTheme="majorBidi" w:hAnsiTheme="majorBidi" w:cstheme="majorBidi"/>
          <w:b/>
          <w:bCs/>
          <w:sz w:val="26"/>
          <w:szCs w:val="26"/>
          <w:rtl/>
          <w:lang w:eastAsia="ar" w:bidi="ar-LB"/>
        </w:rPr>
        <w:t>حساب خط الأساس للهيدروفلوروكربون لموزامبيق (طن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5F73EF" w:rsidRPr="00743D3F" w14:paraId="02418985" w14:textId="77777777" w:rsidTr="00DF6700">
        <w:trPr>
          <w:trHeight w:val="208"/>
          <w:tblHeader/>
        </w:trPr>
        <w:tc>
          <w:tcPr>
            <w:tcW w:w="2425" w:type="pct"/>
            <w:shd w:val="clear" w:color="auto" w:fill="auto"/>
            <w:tcMar>
              <w:top w:w="17" w:type="dxa"/>
              <w:left w:w="108" w:type="dxa"/>
              <w:bottom w:w="17" w:type="dxa"/>
              <w:right w:w="108" w:type="dxa"/>
            </w:tcMar>
            <w:vAlign w:val="center"/>
          </w:tcPr>
          <w:p w14:paraId="6F30C20A" w14:textId="77777777" w:rsidR="005F73EF" w:rsidRPr="00743D3F" w:rsidRDefault="005F73EF" w:rsidP="00DF6700">
            <w:pPr>
              <w:suppressAutoHyphens/>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عناصر حساب خط الأساس</w:t>
            </w:r>
          </w:p>
        </w:tc>
        <w:tc>
          <w:tcPr>
            <w:tcW w:w="859" w:type="pct"/>
            <w:shd w:val="clear" w:color="auto" w:fill="auto"/>
            <w:tcMar>
              <w:top w:w="17" w:type="dxa"/>
              <w:left w:w="108" w:type="dxa"/>
              <w:bottom w:w="17" w:type="dxa"/>
              <w:right w:w="108" w:type="dxa"/>
            </w:tcMar>
            <w:vAlign w:val="center"/>
          </w:tcPr>
          <w:p w14:paraId="3C90F2B8" w14:textId="77777777" w:rsidR="005F73EF" w:rsidRPr="00743D3F" w:rsidRDefault="005F73EF" w:rsidP="00DF6700">
            <w:pPr>
              <w:suppressAutoHyphens/>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2020</w:t>
            </w:r>
          </w:p>
        </w:tc>
        <w:tc>
          <w:tcPr>
            <w:tcW w:w="859" w:type="pct"/>
            <w:shd w:val="clear" w:color="auto" w:fill="auto"/>
            <w:tcMar>
              <w:top w:w="17" w:type="dxa"/>
              <w:left w:w="108" w:type="dxa"/>
              <w:bottom w:w="17" w:type="dxa"/>
              <w:right w:w="108" w:type="dxa"/>
            </w:tcMar>
            <w:vAlign w:val="center"/>
          </w:tcPr>
          <w:p w14:paraId="1FBC44B4" w14:textId="77777777" w:rsidR="005F73EF" w:rsidRPr="00743D3F" w:rsidRDefault="005F73EF" w:rsidP="00DF6700">
            <w:pPr>
              <w:suppressAutoHyphens/>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2021</w:t>
            </w:r>
          </w:p>
        </w:tc>
        <w:tc>
          <w:tcPr>
            <w:tcW w:w="857" w:type="pct"/>
            <w:shd w:val="clear" w:color="auto" w:fill="auto"/>
            <w:tcMar>
              <w:top w:w="17" w:type="dxa"/>
              <w:left w:w="108" w:type="dxa"/>
              <w:bottom w:w="17" w:type="dxa"/>
              <w:right w:w="108" w:type="dxa"/>
            </w:tcMar>
            <w:vAlign w:val="center"/>
          </w:tcPr>
          <w:p w14:paraId="14A4684A" w14:textId="77777777" w:rsidR="005F73EF" w:rsidRPr="00743D3F" w:rsidRDefault="005F73EF" w:rsidP="00DF6700">
            <w:pPr>
              <w:suppressAutoHyphens/>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2022</w:t>
            </w:r>
          </w:p>
        </w:tc>
      </w:tr>
      <w:tr w:rsidR="005F73EF" w:rsidRPr="00743D3F" w14:paraId="516229A6" w14:textId="77777777" w:rsidTr="00DF6700">
        <w:trPr>
          <w:trHeight w:val="83"/>
        </w:trPr>
        <w:tc>
          <w:tcPr>
            <w:tcW w:w="2425" w:type="pct"/>
            <w:shd w:val="clear" w:color="auto" w:fill="auto"/>
            <w:tcMar>
              <w:top w:w="17" w:type="dxa"/>
              <w:left w:w="108" w:type="dxa"/>
              <w:bottom w:w="17" w:type="dxa"/>
              <w:right w:w="108" w:type="dxa"/>
            </w:tcMar>
          </w:tcPr>
          <w:p w14:paraId="2745745B" w14:textId="77777777" w:rsidR="005F73EF" w:rsidRPr="00743D3F" w:rsidRDefault="005F73EF" w:rsidP="00DF6700">
            <w:pPr>
              <w:suppressAutoHyphens/>
              <w:bidi/>
              <w:rPr>
                <w:rFonts w:asciiTheme="majorBidi" w:hAnsiTheme="majorBidi" w:cstheme="majorBidi"/>
                <w:sz w:val="20"/>
                <w:lang w:bidi="ar-LB"/>
              </w:rPr>
            </w:pPr>
            <w:r w:rsidRPr="00743D3F">
              <w:rPr>
                <w:rFonts w:asciiTheme="majorBidi" w:hAnsiTheme="majorBidi" w:cstheme="majorBidi"/>
                <w:sz w:val="20"/>
                <w:rtl/>
                <w:lang w:eastAsia="ar" w:bidi="ar-LB"/>
              </w:rPr>
              <w:t>استهلاك الهيدروفلوروكربون السنوي</w:t>
            </w:r>
          </w:p>
        </w:tc>
        <w:tc>
          <w:tcPr>
            <w:tcW w:w="859" w:type="pct"/>
            <w:shd w:val="clear" w:color="auto" w:fill="auto"/>
            <w:tcMar>
              <w:top w:w="17" w:type="dxa"/>
              <w:left w:w="108" w:type="dxa"/>
              <w:bottom w:w="17" w:type="dxa"/>
              <w:right w:w="108" w:type="dxa"/>
            </w:tcMar>
          </w:tcPr>
          <w:p w14:paraId="2E8D9404" w14:textId="77777777" w:rsidR="005F73EF" w:rsidRPr="00743D3F" w:rsidRDefault="005F73EF" w:rsidP="00DF6700">
            <w:pPr>
              <w:suppressAutoHyphens/>
              <w:bidi/>
              <w:ind w:right="179"/>
              <w:jc w:val="right"/>
              <w:rPr>
                <w:rFonts w:asciiTheme="majorBidi" w:hAnsiTheme="majorBidi" w:cstheme="majorBidi"/>
                <w:sz w:val="20"/>
                <w:lang w:bidi="ar-LB"/>
              </w:rPr>
            </w:pPr>
            <w:r w:rsidRPr="00743D3F">
              <w:rPr>
                <w:rFonts w:asciiTheme="majorBidi" w:hAnsiTheme="majorBidi" w:cstheme="majorBidi"/>
                <w:sz w:val="20"/>
                <w:rtl/>
                <w:lang w:eastAsia="ar" w:bidi="ar-LB"/>
              </w:rPr>
              <w:t>348,600</w:t>
            </w:r>
          </w:p>
        </w:tc>
        <w:tc>
          <w:tcPr>
            <w:tcW w:w="859" w:type="pct"/>
            <w:shd w:val="clear" w:color="auto" w:fill="auto"/>
            <w:tcMar>
              <w:top w:w="17" w:type="dxa"/>
              <w:left w:w="108" w:type="dxa"/>
              <w:bottom w:w="17" w:type="dxa"/>
              <w:right w:w="108" w:type="dxa"/>
            </w:tcMar>
          </w:tcPr>
          <w:p w14:paraId="0874167A" w14:textId="77777777" w:rsidR="005F73EF" w:rsidRPr="00743D3F" w:rsidRDefault="005F73EF" w:rsidP="00DF6700">
            <w:pPr>
              <w:suppressAutoHyphens/>
              <w:bidi/>
              <w:ind w:right="179"/>
              <w:jc w:val="right"/>
              <w:rPr>
                <w:rFonts w:asciiTheme="majorBidi" w:hAnsiTheme="majorBidi" w:cstheme="majorBidi"/>
                <w:sz w:val="20"/>
                <w:highlight w:val="cyan"/>
                <w:lang w:bidi="ar-LB"/>
              </w:rPr>
            </w:pPr>
            <w:r w:rsidRPr="00743D3F">
              <w:rPr>
                <w:rFonts w:asciiTheme="majorBidi" w:hAnsiTheme="majorBidi" w:cstheme="majorBidi"/>
                <w:sz w:val="20"/>
                <w:rtl/>
                <w:lang w:eastAsia="ar" w:bidi="ar-LB"/>
              </w:rPr>
              <w:t>438,536</w:t>
            </w:r>
          </w:p>
        </w:tc>
        <w:tc>
          <w:tcPr>
            <w:tcW w:w="857" w:type="pct"/>
            <w:shd w:val="clear" w:color="auto" w:fill="auto"/>
            <w:tcMar>
              <w:top w:w="17" w:type="dxa"/>
              <w:left w:w="108" w:type="dxa"/>
              <w:bottom w:w="17" w:type="dxa"/>
              <w:right w:w="108" w:type="dxa"/>
            </w:tcMar>
          </w:tcPr>
          <w:p w14:paraId="688F028F" w14:textId="77777777" w:rsidR="005F73EF" w:rsidRPr="00743D3F" w:rsidRDefault="005F73EF" w:rsidP="00DF6700">
            <w:pPr>
              <w:suppressAutoHyphens/>
              <w:bidi/>
              <w:ind w:right="179"/>
              <w:jc w:val="right"/>
              <w:rPr>
                <w:rFonts w:asciiTheme="majorBidi" w:hAnsiTheme="majorBidi" w:cstheme="majorBidi"/>
                <w:sz w:val="20"/>
                <w:highlight w:val="cyan"/>
                <w:lang w:bidi="ar-LB"/>
              </w:rPr>
            </w:pPr>
            <w:r w:rsidRPr="00743D3F">
              <w:rPr>
                <w:rFonts w:asciiTheme="majorBidi" w:hAnsiTheme="majorBidi" w:cstheme="majorBidi"/>
                <w:sz w:val="20"/>
                <w:rtl/>
                <w:lang w:eastAsia="ar" w:bidi="ar-LB"/>
              </w:rPr>
              <w:t>621,850</w:t>
            </w:r>
          </w:p>
        </w:tc>
      </w:tr>
      <w:tr w:rsidR="005F73EF" w:rsidRPr="00743D3F" w14:paraId="4A91C06B" w14:textId="77777777" w:rsidTr="00DF6700">
        <w:trPr>
          <w:trHeight w:val="18"/>
        </w:trPr>
        <w:tc>
          <w:tcPr>
            <w:tcW w:w="2425" w:type="pct"/>
            <w:shd w:val="clear" w:color="auto" w:fill="auto"/>
            <w:tcMar>
              <w:top w:w="17" w:type="dxa"/>
              <w:left w:w="108" w:type="dxa"/>
              <w:bottom w:w="17" w:type="dxa"/>
              <w:right w:w="108" w:type="dxa"/>
            </w:tcMar>
          </w:tcPr>
          <w:p w14:paraId="3DE4AF41" w14:textId="77777777" w:rsidR="005F73EF" w:rsidRPr="00743D3F" w:rsidRDefault="005F73EF" w:rsidP="00DF6700">
            <w:pPr>
              <w:suppressAutoHyphens/>
              <w:bidi/>
              <w:rPr>
                <w:rFonts w:asciiTheme="majorBidi" w:hAnsiTheme="majorBidi" w:cstheme="majorBidi"/>
                <w:sz w:val="20"/>
                <w:lang w:bidi="ar-LB"/>
              </w:rPr>
            </w:pPr>
            <w:r w:rsidRPr="00743D3F">
              <w:rPr>
                <w:rFonts w:asciiTheme="majorBidi" w:hAnsiTheme="majorBidi" w:cstheme="majorBidi"/>
                <w:sz w:val="20"/>
                <w:rtl/>
                <w:lang w:eastAsia="ar" w:bidi="ar-LB"/>
              </w:rPr>
              <w:t xml:space="preserve">متوسط </w:t>
            </w:r>
            <w:r w:rsidRPr="00743D3F">
              <w:rPr>
                <w:rFonts w:asciiTheme="majorBidi" w:hAnsiTheme="majorBidi" w:cstheme="majorBidi"/>
                <w:sz w:val="20"/>
                <w:lang w:eastAsia="ar" w:bidi="ar-LB"/>
              </w:rPr>
              <w:t>​​</w:t>
            </w:r>
            <w:r w:rsidRPr="00743D3F">
              <w:rPr>
                <w:rFonts w:asciiTheme="majorBidi" w:hAnsiTheme="majorBidi" w:cstheme="majorBidi"/>
                <w:sz w:val="20"/>
                <w:rtl/>
                <w:lang w:eastAsia="ar" w:bidi="ar-LB"/>
              </w:rPr>
              <w:t>استهلاك الهيدروفلوروكربون في الفترة 2020-2022</w:t>
            </w:r>
          </w:p>
        </w:tc>
        <w:tc>
          <w:tcPr>
            <w:tcW w:w="2575" w:type="pct"/>
            <w:gridSpan w:val="3"/>
            <w:shd w:val="clear" w:color="auto" w:fill="auto"/>
            <w:tcMar>
              <w:top w:w="17" w:type="dxa"/>
              <w:left w:w="108" w:type="dxa"/>
              <w:bottom w:w="17" w:type="dxa"/>
              <w:right w:w="108" w:type="dxa"/>
            </w:tcMar>
          </w:tcPr>
          <w:p w14:paraId="09242450" w14:textId="77777777" w:rsidR="005F73EF" w:rsidRPr="00743D3F" w:rsidRDefault="005F73EF" w:rsidP="00DF6700">
            <w:pPr>
              <w:suppressAutoHyphens/>
              <w:bidi/>
              <w:ind w:left="819" w:right="179"/>
              <w:jc w:val="right"/>
              <w:rPr>
                <w:rFonts w:asciiTheme="majorBidi" w:hAnsiTheme="majorBidi" w:cstheme="majorBidi"/>
                <w:sz w:val="20"/>
                <w:lang w:bidi="ar-LB"/>
              </w:rPr>
            </w:pPr>
            <w:r w:rsidRPr="00743D3F">
              <w:rPr>
                <w:rFonts w:asciiTheme="majorBidi" w:hAnsiTheme="majorBidi" w:cstheme="majorBidi"/>
                <w:sz w:val="20"/>
                <w:rtl/>
                <w:lang w:eastAsia="ar" w:bidi="ar-LB"/>
              </w:rPr>
              <w:t>469,662</w:t>
            </w:r>
          </w:p>
        </w:tc>
      </w:tr>
      <w:tr w:rsidR="005F73EF" w:rsidRPr="00743D3F" w14:paraId="6CEAA724" w14:textId="77777777" w:rsidTr="00DF6700">
        <w:trPr>
          <w:trHeight w:val="80"/>
        </w:trPr>
        <w:tc>
          <w:tcPr>
            <w:tcW w:w="2425" w:type="pct"/>
            <w:shd w:val="clear" w:color="auto" w:fill="auto"/>
            <w:tcMar>
              <w:top w:w="17" w:type="dxa"/>
              <w:left w:w="108" w:type="dxa"/>
              <w:bottom w:w="17" w:type="dxa"/>
              <w:right w:w="108" w:type="dxa"/>
            </w:tcMar>
          </w:tcPr>
          <w:p w14:paraId="548F9AEB" w14:textId="77777777" w:rsidR="005F73EF" w:rsidRPr="00743D3F" w:rsidRDefault="005F73EF" w:rsidP="00B11F00">
            <w:pPr>
              <w:suppressAutoHyphens/>
              <w:bidi/>
              <w:rPr>
                <w:rFonts w:asciiTheme="majorBidi" w:hAnsiTheme="majorBidi" w:cstheme="majorBidi"/>
                <w:sz w:val="20"/>
                <w:lang w:bidi="ar-LB"/>
              </w:rPr>
            </w:pPr>
            <w:r w:rsidRPr="00743D3F">
              <w:rPr>
                <w:rFonts w:asciiTheme="majorBidi" w:hAnsiTheme="majorBidi" w:cstheme="majorBidi"/>
                <w:sz w:val="20"/>
                <w:rtl/>
                <w:lang w:eastAsia="ar" w:bidi="ar-LB"/>
              </w:rPr>
              <w:t xml:space="preserve">خط أساس الهيدروكلوروفلوروكربون (65%) </w:t>
            </w:r>
          </w:p>
        </w:tc>
        <w:tc>
          <w:tcPr>
            <w:tcW w:w="2575" w:type="pct"/>
            <w:gridSpan w:val="3"/>
            <w:shd w:val="clear" w:color="auto" w:fill="auto"/>
          </w:tcPr>
          <w:p w14:paraId="2436FF3E" w14:textId="77777777" w:rsidR="005F73EF" w:rsidRPr="00743D3F" w:rsidRDefault="005F73EF" w:rsidP="00DF6700">
            <w:pPr>
              <w:suppressAutoHyphens/>
              <w:bidi/>
              <w:ind w:left="819" w:right="253"/>
              <w:jc w:val="right"/>
              <w:rPr>
                <w:rFonts w:asciiTheme="majorBidi" w:hAnsiTheme="majorBidi" w:cstheme="majorBidi"/>
                <w:sz w:val="20"/>
                <w:lang w:bidi="ar-LB"/>
              </w:rPr>
            </w:pPr>
            <w:r w:rsidRPr="00743D3F">
              <w:rPr>
                <w:rFonts w:asciiTheme="majorBidi" w:hAnsiTheme="majorBidi" w:cstheme="majorBidi"/>
                <w:sz w:val="20"/>
                <w:rtl/>
                <w:lang w:eastAsia="ar" w:bidi="ar-LB"/>
              </w:rPr>
              <w:t>185,593</w:t>
            </w:r>
          </w:p>
        </w:tc>
      </w:tr>
      <w:tr w:rsidR="005F73EF" w:rsidRPr="00743D3F" w14:paraId="05FC113B" w14:textId="77777777" w:rsidTr="00DF6700">
        <w:trPr>
          <w:trHeight w:val="221"/>
        </w:trPr>
        <w:tc>
          <w:tcPr>
            <w:tcW w:w="2425" w:type="pct"/>
            <w:shd w:val="clear" w:color="auto" w:fill="auto"/>
            <w:tcMar>
              <w:top w:w="17" w:type="dxa"/>
              <w:left w:w="108" w:type="dxa"/>
              <w:bottom w:w="17" w:type="dxa"/>
              <w:right w:w="108" w:type="dxa"/>
            </w:tcMar>
          </w:tcPr>
          <w:p w14:paraId="011B0412" w14:textId="77777777" w:rsidR="005F73EF" w:rsidRPr="00743D3F" w:rsidRDefault="005F73EF" w:rsidP="00DF6700">
            <w:pPr>
              <w:suppressAutoHyphens/>
              <w:bidi/>
              <w:ind w:right="1505"/>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خط أساس الهيدروفلوروكربون</w:t>
            </w:r>
          </w:p>
        </w:tc>
        <w:tc>
          <w:tcPr>
            <w:tcW w:w="2575" w:type="pct"/>
            <w:gridSpan w:val="3"/>
            <w:shd w:val="clear" w:color="auto" w:fill="auto"/>
          </w:tcPr>
          <w:p w14:paraId="0477E0EA" w14:textId="77777777" w:rsidR="005F73EF" w:rsidRPr="00743D3F" w:rsidRDefault="005F73EF" w:rsidP="00DF6700">
            <w:pPr>
              <w:suppressAutoHyphens/>
              <w:bidi/>
              <w:ind w:left="819" w:right="253"/>
              <w:jc w:val="right"/>
              <w:rPr>
                <w:rFonts w:asciiTheme="majorBidi" w:hAnsiTheme="majorBidi" w:cstheme="majorBidi"/>
                <w:sz w:val="20"/>
                <w:lang w:bidi="ar-LB"/>
              </w:rPr>
            </w:pPr>
            <w:r w:rsidRPr="00743D3F">
              <w:rPr>
                <w:rFonts w:asciiTheme="majorBidi" w:hAnsiTheme="majorBidi" w:cstheme="majorBidi"/>
                <w:sz w:val="20"/>
                <w:rtl/>
                <w:lang w:eastAsia="ar" w:bidi="ar-LB"/>
              </w:rPr>
              <w:t>655,255</w:t>
            </w:r>
          </w:p>
        </w:tc>
      </w:tr>
    </w:tbl>
    <w:bookmarkEnd w:id="2"/>
    <w:p w14:paraId="322DC774" w14:textId="0B74316A" w:rsidR="005F73EF" w:rsidRPr="00B11F00" w:rsidRDefault="005F73EF" w:rsidP="005F73EF">
      <w:pPr>
        <w:keepNext/>
        <w:bidi/>
        <w:spacing w:before="240" w:after="240"/>
        <w:rPr>
          <w:rFonts w:asciiTheme="majorBidi" w:hAnsiTheme="majorBidi" w:cstheme="majorBidi"/>
          <w:i/>
          <w:iCs/>
          <w:sz w:val="26"/>
          <w:szCs w:val="26"/>
          <w:lang w:bidi="ar-LB"/>
        </w:rPr>
      </w:pPr>
      <w:r w:rsidRPr="00B11F00">
        <w:rPr>
          <w:rFonts w:asciiTheme="majorBidi" w:hAnsiTheme="majorBidi" w:cstheme="majorBidi"/>
          <w:i/>
          <w:iCs/>
          <w:sz w:val="26"/>
          <w:szCs w:val="26"/>
          <w:rtl/>
          <w:lang w:eastAsia="ar" w:bidi="ar-LB"/>
        </w:rPr>
        <w:t>تقرير تنفيذ البرنامج الق</w:t>
      </w:r>
      <w:r w:rsidR="00A56E38" w:rsidRPr="00B11F00">
        <w:rPr>
          <w:rFonts w:asciiTheme="majorBidi" w:hAnsiTheme="majorBidi" w:cstheme="majorBidi"/>
          <w:i/>
          <w:iCs/>
          <w:sz w:val="26"/>
          <w:szCs w:val="26"/>
          <w:rtl/>
          <w:lang w:eastAsia="ar" w:bidi="ar-LB"/>
        </w:rPr>
        <w:t>ُ</w:t>
      </w:r>
      <w:r w:rsidRPr="00B11F00">
        <w:rPr>
          <w:rFonts w:asciiTheme="majorBidi" w:hAnsiTheme="majorBidi" w:cstheme="majorBidi"/>
          <w:i/>
          <w:iCs/>
          <w:sz w:val="26"/>
          <w:szCs w:val="26"/>
          <w:rtl/>
          <w:lang w:eastAsia="ar" w:bidi="ar-LB"/>
        </w:rPr>
        <w:t>طري</w:t>
      </w:r>
    </w:p>
    <w:p w14:paraId="21497E7E" w14:textId="09538120"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تتسق بيانات الاستهلاك القطاعي للهيدروفلوروكربون التي قدمتها حكومة موزامبيق في تقرير تنفيذ برنامجها الق</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طري لعام 2023 مع البيانات المبلغ عنها</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بموجب المادة 7 من بروتوكول مونتريال. </w:t>
      </w:r>
    </w:p>
    <w:p w14:paraId="1B866584" w14:textId="77777777" w:rsidR="005F73EF" w:rsidRPr="00CB02EE" w:rsidRDefault="005F73EF" w:rsidP="005F73EF">
      <w:pPr>
        <w:keepNext/>
        <w:keepLines/>
        <w:bidi/>
        <w:spacing w:before="240" w:after="240"/>
        <w:outlineLvl w:val="0"/>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t>اتجاهات استهلاك الهيدروفلوروكربون</w:t>
      </w:r>
    </w:p>
    <w:p w14:paraId="0DF14635" w14:textId="71CEE04A"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زاد استهلاك المواد الهيدروفلوروكربونية عاماً بعد عام اعتباراً من عام 2020، وهو ما ي</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عزى إلى تكثيف اللوائح التنظيمية للمواد المستنف</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دة للأوزون</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ونظام التراخيص والحصص والتوعية بشأن إزالة الهيدروكلوروفلوروكربون، التي ساهمت في زيادة الإقبال على المعدات القائمة على الهيدروفلوروكربون والحاجة إلى خدمة هذه المعدات؛ وإلى ازدهار الأنشطة الاقتصادية بعد الركود الذي أحدثته جائحة كوفيد</w:t>
      </w:r>
      <w:r w:rsidRPr="00CB02EE">
        <w:rPr>
          <w:rFonts w:asciiTheme="majorBidi" w:hAnsiTheme="majorBidi" w:cstheme="majorBidi"/>
          <w:sz w:val="26"/>
          <w:szCs w:val="26"/>
          <w:rtl/>
          <w:lang w:eastAsia="ar" w:bidi="ar-LB"/>
        </w:rPr>
        <w:noBreakHyphen/>
        <w:t>19، والذي أدى إلى زيادة استهلاك المواد الهيدروفلوروكربونية في قطاع التبريد. وعلى وجه الخصوص، ارتفع استهلاك</w:t>
      </w:r>
      <w:r w:rsidR="00E87CF7">
        <w:rPr>
          <w:rFonts w:asciiTheme="majorBidi" w:hAnsiTheme="majorBidi" w:cstheme="majorBidi"/>
          <w:sz w:val="26"/>
          <w:szCs w:val="26"/>
          <w:rtl/>
          <w:lang w:eastAsia="ar" w:bidi="ar-LB"/>
        </w:rPr>
        <w:t xml:space="preserve"> غاز</w:t>
      </w:r>
      <w:r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lang w:eastAsia="ar" w:bidi="ar-LB"/>
        </w:rPr>
        <w:t>R-507A</w:t>
      </w:r>
      <w:r w:rsidRPr="00CB02EE">
        <w:rPr>
          <w:rFonts w:asciiTheme="majorBidi" w:hAnsiTheme="majorBidi" w:cstheme="majorBidi"/>
          <w:sz w:val="26"/>
          <w:szCs w:val="26"/>
          <w:rtl/>
          <w:lang w:eastAsia="ar" w:bidi="ar-LB"/>
        </w:rPr>
        <w:t xml:space="preserve"> من صفر في عام 2020 إلى 4.9 </w:t>
      </w:r>
      <w:r w:rsidR="00A56E38" w:rsidRPr="00CB02EE">
        <w:rPr>
          <w:rFonts w:asciiTheme="majorBidi" w:hAnsiTheme="majorBidi" w:cstheme="majorBidi"/>
          <w:sz w:val="26"/>
          <w:szCs w:val="26"/>
          <w:rtl/>
          <w:lang w:eastAsia="ar" w:bidi="ar-LB"/>
        </w:rPr>
        <w:t>مل</w:t>
      </w:r>
      <w:r w:rsidR="00A56E38">
        <w:rPr>
          <w:rFonts w:asciiTheme="majorBidi" w:hAnsiTheme="majorBidi" w:cstheme="majorBidi"/>
          <w:sz w:val="26"/>
          <w:szCs w:val="26"/>
          <w:rtl/>
          <w:lang w:eastAsia="ar" w:bidi="ar-LB"/>
        </w:rPr>
        <w:t>ايين</w:t>
      </w:r>
      <w:r w:rsidR="00A56E38"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طن متري في عام 2021، و13.36 مليون طن متري في عام 2022</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وإلى أكثر من أربعة أضعاف في عام 2023. كما حدثت زيادة كبيرة في استهلاك الهيدروفلوروكربون-134أ. وقد بلغ استهلاكه 78.5 مليون طن متري في عام 2020، و136.8 مليون طن متري في عام 2022، ووصل إلى 169.3 مليون طن متري في عام 2023، وي</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عزى ذلك إلى استخدامه في التبريد التجاري، وزيادة واردات الثلاجات</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والمجمدات ومبردات المياه المنزلية التي تعتمد على غاز التبريد هذا، وإلى أن وحدات تكييف الهواء المتنقلة</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في البلد تعتمد على غاز التبريد هذا فحسب. كما استمرت المواد الهيدروفلوروكربونية/الخلائط الأخرى في الزيادة، حيث زاد</w:t>
      </w:r>
      <w:r w:rsidR="00E87CF7">
        <w:rPr>
          <w:rFonts w:asciiTheme="majorBidi" w:hAnsiTheme="majorBidi" w:cstheme="majorBidi"/>
          <w:sz w:val="26"/>
          <w:szCs w:val="26"/>
          <w:rtl/>
          <w:lang w:eastAsia="ar" w:bidi="ar-LB"/>
        </w:rPr>
        <w:t xml:space="preserve"> غاز</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lang w:eastAsia="ar" w:bidi="ar-LB"/>
        </w:rPr>
        <w:t>R-404A</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بحوالي ثمانية أضعاف في عام 2023 مقارنة بعام 2022.</w:t>
      </w:r>
    </w:p>
    <w:p w14:paraId="7C1F1D24" w14:textId="77777777" w:rsidR="005F73EF" w:rsidRPr="00CB02EE" w:rsidRDefault="005F73EF" w:rsidP="005F73EF">
      <w:pPr>
        <w:pStyle w:val="Heading1"/>
        <w:numPr>
          <w:ilvl w:val="0"/>
          <w:numId w:val="0"/>
        </w:numPr>
        <w:bidi/>
        <w:spacing w:before="240"/>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t>استهلاك الهيدروفلوروكربون حسب القطاع</w:t>
      </w:r>
    </w:p>
    <w:p w14:paraId="50ADEFA1" w14:textId="272D4223" w:rsidR="005F73EF" w:rsidRPr="00CB02EE" w:rsidRDefault="00A56E38" w:rsidP="005F73EF">
      <w:pPr>
        <w:pStyle w:val="Heading1"/>
        <w:bidi/>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يتم استهلاك </w:t>
      </w:r>
      <w:r w:rsidR="005F73EF" w:rsidRPr="00CB02EE">
        <w:rPr>
          <w:rFonts w:asciiTheme="majorBidi" w:hAnsiTheme="majorBidi" w:cstheme="majorBidi"/>
          <w:sz w:val="26"/>
          <w:szCs w:val="26"/>
          <w:rtl/>
          <w:lang w:eastAsia="ar" w:bidi="ar-LB"/>
        </w:rPr>
        <w:t>المواد الهيدروفلوروكربونية بشكل رئيسي في الخدمة في القطاع الفرعي لتكييف الهواء التجاري (44.3 في المائة بالأطنان المترية</w:t>
      </w:r>
      <w:r>
        <w:rPr>
          <w:rFonts w:asciiTheme="majorBidi" w:hAnsiTheme="majorBidi" w:cstheme="majorBidi"/>
          <w:sz w:val="26"/>
          <w:szCs w:val="26"/>
          <w:rtl/>
          <w:lang w:eastAsia="ar" w:bidi="ar-LB"/>
        </w:rPr>
        <w:t>،</w:t>
      </w:r>
      <w:r w:rsidR="005F73EF" w:rsidRPr="00CB02EE">
        <w:rPr>
          <w:rFonts w:asciiTheme="majorBidi" w:hAnsiTheme="majorBidi" w:cstheme="majorBidi"/>
          <w:sz w:val="26"/>
          <w:szCs w:val="26"/>
          <w:rtl/>
          <w:lang w:eastAsia="ar" w:bidi="ar-LB"/>
        </w:rPr>
        <w:t xml:space="preserve"> و45.0 في المائة بمكافئ ثاني أكسيد </w:t>
      </w:r>
      <w:r w:rsidR="005F73EF" w:rsidRPr="00FA6BF3">
        <w:rPr>
          <w:rFonts w:asciiTheme="majorBidi" w:hAnsiTheme="majorBidi" w:cstheme="majorBidi"/>
          <w:sz w:val="26"/>
          <w:szCs w:val="26"/>
          <w:rtl/>
          <w:lang w:eastAsia="ar" w:bidi="ar-LB"/>
        </w:rPr>
        <w:t>الكربون</w:t>
      </w:r>
      <w:r w:rsidR="005F73EF" w:rsidRPr="00CB02EE">
        <w:rPr>
          <w:rFonts w:asciiTheme="majorBidi" w:hAnsiTheme="majorBidi" w:cstheme="majorBidi"/>
          <w:sz w:val="26"/>
          <w:szCs w:val="26"/>
          <w:rtl/>
          <w:lang w:eastAsia="ar" w:bidi="ar-LB"/>
        </w:rPr>
        <w:t>)، يليها قطاع التبريد التجاري والصناعي (24.4 في المائة بالأطنان المترية</w:t>
      </w:r>
      <w:r>
        <w:rPr>
          <w:rFonts w:asciiTheme="majorBidi" w:hAnsiTheme="majorBidi" w:cstheme="majorBidi"/>
          <w:sz w:val="26"/>
          <w:szCs w:val="26"/>
          <w:rtl/>
          <w:lang w:eastAsia="ar" w:bidi="ar-LB"/>
        </w:rPr>
        <w:t>،</w:t>
      </w:r>
      <w:r w:rsidR="005F73EF" w:rsidRPr="00CB02EE">
        <w:rPr>
          <w:rFonts w:asciiTheme="majorBidi" w:hAnsiTheme="majorBidi" w:cstheme="majorBidi"/>
          <w:sz w:val="26"/>
          <w:szCs w:val="26"/>
          <w:rtl/>
          <w:lang w:eastAsia="ar" w:bidi="ar-LB"/>
        </w:rPr>
        <w:t xml:space="preserve"> و26.9 في المائة ب</w:t>
      </w:r>
      <w:r w:rsidR="005F73EF" w:rsidRPr="00FA6BF3">
        <w:rPr>
          <w:rFonts w:asciiTheme="majorBidi" w:hAnsiTheme="majorBidi" w:cstheme="majorBidi"/>
          <w:sz w:val="26"/>
          <w:szCs w:val="26"/>
          <w:rtl/>
          <w:lang w:eastAsia="ar" w:bidi="ar-LB"/>
        </w:rPr>
        <w:t>مكافئ</w:t>
      </w:r>
      <w:r w:rsidR="005F73EF" w:rsidRPr="00CB02EE">
        <w:rPr>
          <w:rFonts w:asciiTheme="majorBidi" w:hAnsiTheme="majorBidi" w:cstheme="majorBidi"/>
          <w:sz w:val="26"/>
          <w:szCs w:val="26"/>
          <w:rtl/>
          <w:lang w:eastAsia="ar" w:bidi="ar-LB"/>
        </w:rPr>
        <w:t xml:space="preserve"> ثاني أكسيد الكربون)، وقطاعات فرعية أخرى (11.9 في المائة بالأطنان المترية</w:t>
      </w:r>
      <w:r>
        <w:rPr>
          <w:rFonts w:asciiTheme="majorBidi" w:hAnsiTheme="majorBidi" w:cstheme="majorBidi"/>
          <w:sz w:val="26"/>
          <w:szCs w:val="26"/>
          <w:rtl/>
          <w:lang w:eastAsia="ar" w:bidi="ar-LB"/>
        </w:rPr>
        <w:t>،</w:t>
      </w:r>
      <w:r w:rsidR="005F73EF" w:rsidRPr="00CB02EE">
        <w:rPr>
          <w:rFonts w:asciiTheme="majorBidi" w:hAnsiTheme="majorBidi" w:cstheme="majorBidi"/>
          <w:sz w:val="26"/>
          <w:szCs w:val="26"/>
          <w:rtl/>
          <w:lang w:eastAsia="ar" w:bidi="ar-LB"/>
        </w:rPr>
        <w:t xml:space="preserve"> و12.4 في المائة بمكافئ ثاني أكسيد </w:t>
      </w:r>
      <w:r w:rsidR="005F73EF" w:rsidRPr="00FA6BF3">
        <w:rPr>
          <w:rFonts w:asciiTheme="majorBidi" w:hAnsiTheme="majorBidi" w:cstheme="majorBidi"/>
          <w:sz w:val="26"/>
          <w:szCs w:val="26"/>
          <w:rtl/>
          <w:lang w:eastAsia="ar" w:bidi="ar-LB"/>
        </w:rPr>
        <w:t>الكربون</w:t>
      </w:r>
      <w:r w:rsidR="005F73EF" w:rsidRPr="00CB02EE">
        <w:rPr>
          <w:rFonts w:asciiTheme="majorBidi" w:hAnsiTheme="majorBidi" w:cstheme="majorBidi"/>
          <w:sz w:val="26"/>
          <w:szCs w:val="26"/>
          <w:rtl/>
          <w:lang w:eastAsia="ar" w:bidi="ar-LB"/>
        </w:rPr>
        <w:t xml:space="preserve">)، كما هو مبين في الجدولين 5 و6. </w:t>
      </w:r>
    </w:p>
    <w:p w14:paraId="5C4812BE" w14:textId="77777777" w:rsidR="00F228A9" w:rsidRDefault="00F228A9" w:rsidP="005F73EF">
      <w:pPr>
        <w:pStyle w:val="Heading1"/>
        <w:numPr>
          <w:ilvl w:val="0"/>
          <w:numId w:val="0"/>
        </w:numPr>
        <w:bidi/>
        <w:spacing w:before="240" w:after="40"/>
        <w:rPr>
          <w:rFonts w:asciiTheme="majorBidi" w:hAnsiTheme="majorBidi" w:cstheme="majorBidi"/>
          <w:b/>
          <w:bCs/>
          <w:sz w:val="26"/>
          <w:szCs w:val="26"/>
          <w:rtl/>
          <w:lang w:eastAsia="ar" w:bidi="ar-LB"/>
        </w:rPr>
      </w:pPr>
    </w:p>
    <w:p w14:paraId="3F808F9A" w14:textId="77777777" w:rsidR="00F228A9" w:rsidRDefault="00F228A9" w:rsidP="00F228A9">
      <w:pPr>
        <w:pStyle w:val="Heading1"/>
        <w:numPr>
          <w:ilvl w:val="0"/>
          <w:numId w:val="0"/>
        </w:numPr>
        <w:bidi/>
        <w:spacing w:before="240" w:after="40"/>
        <w:rPr>
          <w:rFonts w:asciiTheme="majorBidi" w:hAnsiTheme="majorBidi" w:cstheme="majorBidi"/>
          <w:b/>
          <w:bCs/>
          <w:sz w:val="26"/>
          <w:szCs w:val="26"/>
          <w:rtl/>
          <w:lang w:eastAsia="ar" w:bidi="ar-LB"/>
        </w:rPr>
      </w:pPr>
    </w:p>
    <w:p w14:paraId="40376FBB" w14:textId="77777777" w:rsidR="00F228A9" w:rsidRDefault="00F228A9" w:rsidP="00F228A9">
      <w:pPr>
        <w:pStyle w:val="Heading1"/>
        <w:numPr>
          <w:ilvl w:val="0"/>
          <w:numId w:val="0"/>
        </w:numPr>
        <w:bidi/>
        <w:spacing w:before="240" w:after="40"/>
        <w:rPr>
          <w:rFonts w:asciiTheme="majorBidi" w:hAnsiTheme="majorBidi" w:cstheme="majorBidi"/>
          <w:b/>
          <w:bCs/>
          <w:sz w:val="26"/>
          <w:szCs w:val="26"/>
          <w:rtl/>
          <w:lang w:eastAsia="ar" w:bidi="ar-LB"/>
        </w:rPr>
      </w:pPr>
    </w:p>
    <w:p w14:paraId="3BCECF93" w14:textId="4211CECD" w:rsidR="005F73EF" w:rsidRPr="00CB02EE" w:rsidRDefault="005F73EF" w:rsidP="00F228A9">
      <w:pPr>
        <w:pStyle w:val="Heading1"/>
        <w:numPr>
          <w:ilvl w:val="0"/>
          <w:numId w:val="0"/>
        </w:numPr>
        <w:bidi/>
        <w:spacing w:before="240" w:after="40"/>
        <w:rPr>
          <w:rFonts w:asciiTheme="majorBidi" w:hAnsiTheme="majorBidi" w:cstheme="majorBidi"/>
          <w:sz w:val="26"/>
          <w:szCs w:val="26"/>
          <w:lang w:bidi="ar-LB"/>
        </w:rPr>
      </w:pPr>
      <w:r w:rsidRPr="00CB02EE">
        <w:rPr>
          <w:rFonts w:asciiTheme="majorBidi" w:hAnsiTheme="majorBidi" w:cstheme="majorBidi"/>
          <w:b/>
          <w:bCs/>
          <w:sz w:val="26"/>
          <w:szCs w:val="26"/>
          <w:rtl/>
          <w:lang w:eastAsia="ar" w:bidi="ar-LB"/>
        </w:rPr>
        <w:lastRenderedPageBreak/>
        <w:t>الجدول 5: استهلاك الهيدروفلوروكربون في موزامبيق في القطاعين الفرعيين للتبريد وخدمة أجهزة التكييف بالأطنان المترية (2022)</w:t>
      </w:r>
    </w:p>
    <w:tbl>
      <w:tblPr>
        <w:tblStyle w:val="TableGrid"/>
        <w:bidiVisual/>
        <w:tblW w:w="9318" w:type="dxa"/>
        <w:tblCellMar>
          <w:left w:w="57" w:type="dxa"/>
          <w:right w:w="57" w:type="dxa"/>
        </w:tblCellMar>
        <w:tblLook w:val="04A0" w:firstRow="1" w:lastRow="0" w:firstColumn="1" w:lastColumn="0" w:noHBand="0" w:noVBand="1"/>
      </w:tblPr>
      <w:tblGrid>
        <w:gridCol w:w="1381"/>
        <w:gridCol w:w="1661"/>
        <w:gridCol w:w="1791"/>
        <w:gridCol w:w="761"/>
        <w:gridCol w:w="754"/>
        <w:gridCol w:w="11"/>
        <w:gridCol w:w="699"/>
        <w:gridCol w:w="678"/>
        <w:gridCol w:w="111"/>
        <w:gridCol w:w="674"/>
        <w:gridCol w:w="797"/>
      </w:tblGrid>
      <w:tr w:rsidR="005F73EF" w:rsidRPr="00743D3F" w14:paraId="4292BC7E" w14:textId="77777777" w:rsidTr="00B11F00">
        <w:trPr>
          <w:trHeight w:val="477"/>
        </w:trPr>
        <w:tc>
          <w:tcPr>
            <w:tcW w:w="1381" w:type="dxa"/>
            <w:vAlign w:val="center"/>
            <w:hideMark/>
          </w:tcPr>
          <w:p w14:paraId="07FE1D50"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القطاع</w:t>
            </w:r>
          </w:p>
        </w:tc>
        <w:tc>
          <w:tcPr>
            <w:tcW w:w="1661" w:type="dxa"/>
            <w:vAlign w:val="center"/>
            <w:hideMark/>
          </w:tcPr>
          <w:p w14:paraId="3AB7308C" w14:textId="77777777" w:rsidR="005F73EF" w:rsidRPr="0064088B" w:rsidRDefault="005F73EF" w:rsidP="00DF6700">
            <w:pPr>
              <w:bidi/>
              <w:jc w:val="center"/>
              <w:rPr>
                <w:rFonts w:asciiTheme="majorBidi" w:hAnsiTheme="majorBidi" w:cstheme="majorBidi"/>
                <w:b/>
                <w:bCs/>
                <w:sz w:val="20"/>
                <w:lang w:bidi="ar-LB"/>
              </w:rPr>
            </w:pPr>
            <w:r w:rsidRPr="0064088B">
              <w:rPr>
                <w:rFonts w:asciiTheme="majorBidi" w:hAnsiTheme="majorBidi" w:cstheme="majorBidi"/>
                <w:b/>
                <w:bCs/>
                <w:sz w:val="20"/>
                <w:rtl/>
                <w:lang w:eastAsia="ar" w:bidi="ar-LB"/>
              </w:rPr>
              <w:t>الهيدروفلوروكربون-32</w:t>
            </w:r>
          </w:p>
        </w:tc>
        <w:tc>
          <w:tcPr>
            <w:tcW w:w="1791" w:type="dxa"/>
            <w:vAlign w:val="center"/>
            <w:hideMark/>
          </w:tcPr>
          <w:p w14:paraId="20CE4453" w14:textId="77777777" w:rsidR="005F73EF" w:rsidRPr="0064088B" w:rsidRDefault="005F73EF" w:rsidP="00DF6700">
            <w:pPr>
              <w:bidi/>
              <w:jc w:val="center"/>
              <w:rPr>
                <w:rFonts w:asciiTheme="majorBidi" w:hAnsiTheme="majorBidi" w:cstheme="majorBidi"/>
                <w:b/>
                <w:bCs/>
                <w:sz w:val="20"/>
                <w:lang w:bidi="ar-LB"/>
              </w:rPr>
            </w:pPr>
            <w:r w:rsidRPr="0064088B">
              <w:rPr>
                <w:rFonts w:asciiTheme="majorBidi" w:hAnsiTheme="majorBidi" w:cstheme="majorBidi"/>
                <w:b/>
                <w:bCs/>
                <w:sz w:val="20"/>
                <w:rtl/>
                <w:lang w:eastAsia="ar" w:bidi="ar-LB"/>
              </w:rPr>
              <w:t>الهيدروفلوروكربون‑134أ</w:t>
            </w:r>
          </w:p>
        </w:tc>
        <w:tc>
          <w:tcPr>
            <w:tcW w:w="761" w:type="dxa"/>
            <w:vAlign w:val="center"/>
            <w:hideMark/>
          </w:tcPr>
          <w:p w14:paraId="241FF959" w14:textId="77777777" w:rsidR="005F73EF" w:rsidRPr="00B11F00" w:rsidRDefault="005F73EF" w:rsidP="00DF6700">
            <w:pPr>
              <w:bidi/>
              <w:jc w:val="center"/>
              <w:rPr>
                <w:rFonts w:asciiTheme="majorBidi" w:hAnsiTheme="majorBidi" w:cstheme="majorBidi"/>
                <w:b/>
                <w:bCs/>
                <w:sz w:val="18"/>
                <w:szCs w:val="18"/>
                <w:lang w:bidi="ar-LB"/>
              </w:rPr>
            </w:pPr>
            <w:r w:rsidRPr="00B11F00">
              <w:rPr>
                <w:rFonts w:asciiTheme="majorBidi" w:hAnsiTheme="majorBidi" w:cstheme="majorBidi"/>
                <w:b/>
                <w:bCs/>
                <w:sz w:val="18"/>
                <w:szCs w:val="18"/>
                <w:lang w:eastAsia="ar" w:bidi="ar-LB"/>
              </w:rPr>
              <w:t>R-404A</w:t>
            </w:r>
          </w:p>
        </w:tc>
        <w:tc>
          <w:tcPr>
            <w:tcW w:w="754" w:type="dxa"/>
            <w:vAlign w:val="center"/>
            <w:hideMark/>
          </w:tcPr>
          <w:p w14:paraId="79AD92F6" w14:textId="77777777" w:rsidR="005F73EF" w:rsidRPr="00B11F00" w:rsidRDefault="005F73EF" w:rsidP="00DF6700">
            <w:pPr>
              <w:bidi/>
              <w:jc w:val="center"/>
              <w:rPr>
                <w:rFonts w:asciiTheme="majorBidi" w:hAnsiTheme="majorBidi" w:cstheme="majorBidi"/>
                <w:b/>
                <w:bCs/>
                <w:sz w:val="18"/>
                <w:szCs w:val="18"/>
                <w:lang w:bidi="ar-LB"/>
              </w:rPr>
            </w:pPr>
            <w:r w:rsidRPr="00B11F00">
              <w:rPr>
                <w:rFonts w:asciiTheme="majorBidi" w:hAnsiTheme="majorBidi" w:cstheme="majorBidi"/>
                <w:b/>
                <w:bCs/>
                <w:sz w:val="18"/>
                <w:szCs w:val="18"/>
                <w:lang w:eastAsia="ar" w:bidi="ar-LB"/>
              </w:rPr>
              <w:t>R-407C</w:t>
            </w:r>
          </w:p>
        </w:tc>
        <w:tc>
          <w:tcPr>
            <w:tcW w:w="710" w:type="dxa"/>
            <w:gridSpan w:val="2"/>
            <w:vAlign w:val="center"/>
            <w:hideMark/>
          </w:tcPr>
          <w:p w14:paraId="12EBDA16" w14:textId="77777777" w:rsidR="005F73EF" w:rsidRPr="00B11F00" w:rsidRDefault="005F73EF" w:rsidP="00DF6700">
            <w:pPr>
              <w:bidi/>
              <w:jc w:val="center"/>
              <w:rPr>
                <w:rFonts w:asciiTheme="majorBidi" w:hAnsiTheme="majorBidi" w:cstheme="majorBidi"/>
                <w:b/>
                <w:bCs/>
                <w:sz w:val="18"/>
                <w:szCs w:val="18"/>
                <w:lang w:bidi="ar-LB"/>
              </w:rPr>
            </w:pPr>
            <w:r w:rsidRPr="00B11F00">
              <w:rPr>
                <w:rFonts w:asciiTheme="majorBidi" w:hAnsiTheme="majorBidi" w:cstheme="majorBidi"/>
                <w:b/>
                <w:bCs/>
                <w:sz w:val="18"/>
                <w:szCs w:val="18"/>
                <w:lang w:eastAsia="ar" w:bidi="ar-LB"/>
              </w:rPr>
              <w:t>R-410A</w:t>
            </w:r>
          </w:p>
        </w:tc>
        <w:tc>
          <w:tcPr>
            <w:tcW w:w="789" w:type="dxa"/>
            <w:gridSpan w:val="2"/>
            <w:vAlign w:val="center"/>
            <w:hideMark/>
          </w:tcPr>
          <w:p w14:paraId="7D1A3510" w14:textId="77777777" w:rsidR="005F73EF" w:rsidRPr="00B11F00" w:rsidRDefault="005F73EF" w:rsidP="00DF6700">
            <w:pPr>
              <w:bidi/>
              <w:jc w:val="center"/>
              <w:rPr>
                <w:rFonts w:asciiTheme="majorBidi" w:hAnsiTheme="majorBidi" w:cstheme="majorBidi"/>
                <w:b/>
                <w:bCs/>
                <w:sz w:val="18"/>
                <w:szCs w:val="18"/>
                <w:lang w:bidi="ar-LB"/>
              </w:rPr>
            </w:pPr>
            <w:r w:rsidRPr="00B11F00">
              <w:rPr>
                <w:rFonts w:asciiTheme="majorBidi" w:hAnsiTheme="majorBidi" w:cstheme="majorBidi"/>
                <w:b/>
                <w:bCs/>
                <w:sz w:val="18"/>
                <w:szCs w:val="18"/>
                <w:lang w:eastAsia="ar" w:bidi="ar-LB"/>
              </w:rPr>
              <w:t>R-507A</w:t>
            </w:r>
          </w:p>
        </w:tc>
        <w:tc>
          <w:tcPr>
            <w:tcW w:w="674" w:type="dxa"/>
            <w:vAlign w:val="center"/>
            <w:hideMark/>
          </w:tcPr>
          <w:p w14:paraId="7172940E"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المجموع</w:t>
            </w:r>
          </w:p>
        </w:tc>
        <w:tc>
          <w:tcPr>
            <w:tcW w:w="797" w:type="dxa"/>
            <w:vAlign w:val="center"/>
            <w:hideMark/>
          </w:tcPr>
          <w:p w14:paraId="53A6D6FE" w14:textId="4328F30F"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الحصة من المجموع (</w:t>
            </w:r>
            <w:r w:rsidR="00A56E38">
              <w:rPr>
                <w:rFonts w:asciiTheme="majorBidi" w:hAnsiTheme="majorBidi" w:cstheme="majorBidi"/>
                <w:b/>
                <w:bCs/>
                <w:sz w:val="20"/>
                <w:rtl/>
                <w:lang w:eastAsia="ar" w:bidi="ar-LB"/>
              </w:rPr>
              <w:t>%</w:t>
            </w:r>
            <w:r w:rsidRPr="00743D3F">
              <w:rPr>
                <w:rFonts w:asciiTheme="majorBidi" w:hAnsiTheme="majorBidi" w:cstheme="majorBidi"/>
                <w:b/>
                <w:bCs/>
                <w:sz w:val="20"/>
                <w:rtl/>
                <w:lang w:eastAsia="ar" w:bidi="ar-LB"/>
              </w:rPr>
              <w:t>)</w:t>
            </w:r>
          </w:p>
        </w:tc>
      </w:tr>
      <w:tr w:rsidR="005F73EF" w:rsidRPr="00743D3F" w14:paraId="0A8B76E8" w14:textId="77777777" w:rsidTr="00DF6700">
        <w:trPr>
          <w:trHeight w:val="275"/>
        </w:trPr>
        <w:tc>
          <w:tcPr>
            <w:tcW w:w="9318" w:type="dxa"/>
            <w:gridSpan w:val="11"/>
            <w:vAlign w:val="center"/>
            <w:hideMark/>
          </w:tcPr>
          <w:p w14:paraId="12560F09" w14:textId="77777777" w:rsidR="005F73EF" w:rsidRPr="00743D3F" w:rsidRDefault="005F73EF" w:rsidP="00DF6700">
            <w:pPr>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قطاعات التبريد الفرعية</w:t>
            </w:r>
          </w:p>
        </w:tc>
      </w:tr>
      <w:tr w:rsidR="005F73EF" w:rsidRPr="00743D3F" w14:paraId="6AD9F673" w14:textId="77777777" w:rsidTr="00B11F00">
        <w:trPr>
          <w:trHeight w:val="275"/>
        </w:trPr>
        <w:tc>
          <w:tcPr>
            <w:tcW w:w="1381" w:type="dxa"/>
            <w:hideMark/>
          </w:tcPr>
          <w:p w14:paraId="235D6352"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التبريد المنزلي</w:t>
            </w:r>
          </w:p>
        </w:tc>
        <w:tc>
          <w:tcPr>
            <w:tcW w:w="1661" w:type="dxa"/>
            <w:hideMark/>
          </w:tcPr>
          <w:p w14:paraId="50B80DBD"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1791" w:type="dxa"/>
            <w:hideMark/>
          </w:tcPr>
          <w:p w14:paraId="3FF3FA6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50.70</w:t>
            </w:r>
          </w:p>
        </w:tc>
        <w:tc>
          <w:tcPr>
            <w:tcW w:w="761" w:type="dxa"/>
            <w:hideMark/>
          </w:tcPr>
          <w:p w14:paraId="0DDA2D1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765" w:type="dxa"/>
            <w:gridSpan w:val="2"/>
            <w:hideMark/>
          </w:tcPr>
          <w:p w14:paraId="0600A5DF"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699" w:type="dxa"/>
            <w:hideMark/>
          </w:tcPr>
          <w:p w14:paraId="61E81FAC"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678" w:type="dxa"/>
            <w:hideMark/>
          </w:tcPr>
          <w:p w14:paraId="2113E42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785" w:type="dxa"/>
            <w:gridSpan w:val="2"/>
            <w:hideMark/>
          </w:tcPr>
          <w:p w14:paraId="1324576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50.7</w:t>
            </w:r>
          </w:p>
        </w:tc>
        <w:tc>
          <w:tcPr>
            <w:tcW w:w="797" w:type="dxa"/>
            <w:hideMark/>
          </w:tcPr>
          <w:p w14:paraId="7439DCD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14.7</w:t>
            </w:r>
          </w:p>
        </w:tc>
      </w:tr>
      <w:tr w:rsidR="005F73EF" w:rsidRPr="00743D3F" w14:paraId="4DF316C1" w14:textId="77777777" w:rsidTr="00B11F00">
        <w:trPr>
          <w:trHeight w:val="459"/>
        </w:trPr>
        <w:tc>
          <w:tcPr>
            <w:tcW w:w="1381" w:type="dxa"/>
            <w:hideMark/>
          </w:tcPr>
          <w:p w14:paraId="46D08B98"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التبريد التجاري/الصناعي</w:t>
            </w:r>
          </w:p>
        </w:tc>
        <w:tc>
          <w:tcPr>
            <w:tcW w:w="1661" w:type="dxa"/>
            <w:hideMark/>
          </w:tcPr>
          <w:p w14:paraId="49881CC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1791" w:type="dxa"/>
            <w:hideMark/>
          </w:tcPr>
          <w:p w14:paraId="05C436D1"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65.40</w:t>
            </w:r>
          </w:p>
        </w:tc>
        <w:tc>
          <w:tcPr>
            <w:tcW w:w="761" w:type="dxa"/>
            <w:hideMark/>
          </w:tcPr>
          <w:p w14:paraId="5377987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5.30</w:t>
            </w:r>
          </w:p>
        </w:tc>
        <w:tc>
          <w:tcPr>
            <w:tcW w:w="765" w:type="dxa"/>
            <w:gridSpan w:val="2"/>
            <w:hideMark/>
          </w:tcPr>
          <w:p w14:paraId="2E20CAF9"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699" w:type="dxa"/>
            <w:hideMark/>
          </w:tcPr>
          <w:p w14:paraId="3B177FB5"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678" w:type="dxa"/>
            <w:hideMark/>
          </w:tcPr>
          <w:p w14:paraId="0F8B270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13.36</w:t>
            </w:r>
          </w:p>
        </w:tc>
        <w:tc>
          <w:tcPr>
            <w:tcW w:w="785" w:type="dxa"/>
            <w:gridSpan w:val="2"/>
            <w:hideMark/>
          </w:tcPr>
          <w:p w14:paraId="686452EA"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84.06</w:t>
            </w:r>
          </w:p>
        </w:tc>
        <w:tc>
          <w:tcPr>
            <w:tcW w:w="797" w:type="dxa"/>
            <w:hideMark/>
          </w:tcPr>
          <w:p w14:paraId="6BCDB704"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24.4</w:t>
            </w:r>
          </w:p>
        </w:tc>
      </w:tr>
      <w:tr w:rsidR="005F73EF" w:rsidRPr="00743D3F" w14:paraId="40FE4197" w14:textId="77777777" w:rsidTr="00DF6700">
        <w:trPr>
          <w:trHeight w:val="275"/>
        </w:trPr>
        <w:tc>
          <w:tcPr>
            <w:tcW w:w="9318" w:type="dxa"/>
            <w:gridSpan w:val="11"/>
            <w:vAlign w:val="center"/>
            <w:hideMark/>
          </w:tcPr>
          <w:p w14:paraId="01BCBF29" w14:textId="77777777" w:rsidR="005F73EF" w:rsidRPr="00743D3F" w:rsidRDefault="005F73EF" w:rsidP="00DF6700">
            <w:pPr>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قطاعات تكييف الهواء الفرعية</w:t>
            </w:r>
          </w:p>
        </w:tc>
      </w:tr>
      <w:tr w:rsidR="005F73EF" w:rsidRPr="00743D3F" w14:paraId="33DEAE53" w14:textId="77777777" w:rsidTr="00B11F00">
        <w:trPr>
          <w:trHeight w:val="275"/>
        </w:trPr>
        <w:tc>
          <w:tcPr>
            <w:tcW w:w="1381" w:type="dxa"/>
            <w:hideMark/>
          </w:tcPr>
          <w:p w14:paraId="75271273"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سكني</w:t>
            </w:r>
          </w:p>
        </w:tc>
        <w:tc>
          <w:tcPr>
            <w:tcW w:w="1661" w:type="dxa"/>
            <w:hideMark/>
          </w:tcPr>
          <w:p w14:paraId="76FBB964"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1791" w:type="dxa"/>
            <w:hideMark/>
          </w:tcPr>
          <w:p w14:paraId="320415A9"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5.20</w:t>
            </w:r>
          </w:p>
        </w:tc>
        <w:tc>
          <w:tcPr>
            <w:tcW w:w="761" w:type="dxa"/>
            <w:hideMark/>
          </w:tcPr>
          <w:p w14:paraId="61BFB04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765" w:type="dxa"/>
            <w:gridSpan w:val="2"/>
            <w:hideMark/>
          </w:tcPr>
          <w:p w14:paraId="11D9D934"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15.49</w:t>
            </w:r>
          </w:p>
        </w:tc>
        <w:tc>
          <w:tcPr>
            <w:tcW w:w="699" w:type="dxa"/>
            <w:hideMark/>
          </w:tcPr>
          <w:p w14:paraId="6D6E51B7"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20.23</w:t>
            </w:r>
          </w:p>
        </w:tc>
        <w:tc>
          <w:tcPr>
            <w:tcW w:w="678" w:type="dxa"/>
            <w:hideMark/>
          </w:tcPr>
          <w:p w14:paraId="3C41D1AA"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785" w:type="dxa"/>
            <w:gridSpan w:val="2"/>
            <w:hideMark/>
          </w:tcPr>
          <w:p w14:paraId="44154E1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40.92</w:t>
            </w:r>
          </w:p>
        </w:tc>
        <w:tc>
          <w:tcPr>
            <w:tcW w:w="797" w:type="dxa"/>
            <w:hideMark/>
          </w:tcPr>
          <w:p w14:paraId="006167FB"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11.9</w:t>
            </w:r>
          </w:p>
        </w:tc>
      </w:tr>
      <w:tr w:rsidR="005F73EF" w:rsidRPr="00743D3F" w14:paraId="1810F045" w14:textId="77777777" w:rsidTr="00B11F00">
        <w:trPr>
          <w:trHeight w:val="275"/>
        </w:trPr>
        <w:tc>
          <w:tcPr>
            <w:tcW w:w="1381" w:type="dxa"/>
            <w:hideMark/>
          </w:tcPr>
          <w:p w14:paraId="00D26B18"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تجاري</w:t>
            </w:r>
          </w:p>
        </w:tc>
        <w:tc>
          <w:tcPr>
            <w:tcW w:w="1661" w:type="dxa"/>
            <w:hideMark/>
          </w:tcPr>
          <w:p w14:paraId="2363176A"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14.00</w:t>
            </w:r>
          </w:p>
        </w:tc>
        <w:tc>
          <w:tcPr>
            <w:tcW w:w="1791" w:type="dxa"/>
            <w:hideMark/>
          </w:tcPr>
          <w:p w14:paraId="2B8610FB"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761" w:type="dxa"/>
            <w:hideMark/>
          </w:tcPr>
          <w:p w14:paraId="5146397F"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765" w:type="dxa"/>
            <w:gridSpan w:val="2"/>
            <w:hideMark/>
          </w:tcPr>
          <w:p w14:paraId="0E18AA3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60.00</w:t>
            </w:r>
          </w:p>
        </w:tc>
        <w:tc>
          <w:tcPr>
            <w:tcW w:w="699" w:type="dxa"/>
            <w:hideMark/>
          </w:tcPr>
          <w:p w14:paraId="6346154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78.50</w:t>
            </w:r>
          </w:p>
        </w:tc>
        <w:tc>
          <w:tcPr>
            <w:tcW w:w="678" w:type="dxa"/>
            <w:hideMark/>
          </w:tcPr>
          <w:p w14:paraId="12AB5230"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785" w:type="dxa"/>
            <w:gridSpan w:val="2"/>
            <w:hideMark/>
          </w:tcPr>
          <w:p w14:paraId="517CA58C"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152.50</w:t>
            </w:r>
          </w:p>
        </w:tc>
        <w:tc>
          <w:tcPr>
            <w:tcW w:w="797" w:type="dxa"/>
            <w:hideMark/>
          </w:tcPr>
          <w:p w14:paraId="35E7C8D9"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44.3</w:t>
            </w:r>
          </w:p>
        </w:tc>
      </w:tr>
      <w:tr w:rsidR="005F73EF" w:rsidRPr="00743D3F" w14:paraId="061B568D" w14:textId="77777777" w:rsidTr="00B11F00">
        <w:trPr>
          <w:trHeight w:val="275"/>
        </w:trPr>
        <w:tc>
          <w:tcPr>
            <w:tcW w:w="1381" w:type="dxa"/>
            <w:hideMark/>
          </w:tcPr>
          <w:p w14:paraId="5CDE4CD3"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متنقل</w:t>
            </w:r>
          </w:p>
        </w:tc>
        <w:tc>
          <w:tcPr>
            <w:tcW w:w="1661" w:type="dxa"/>
            <w:hideMark/>
          </w:tcPr>
          <w:p w14:paraId="5736189D"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1791" w:type="dxa"/>
            <w:hideMark/>
          </w:tcPr>
          <w:p w14:paraId="515B1055"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15.50</w:t>
            </w:r>
          </w:p>
        </w:tc>
        <w:tc>
          <w:tcPr>
            <w:tcW w:w="761" w:type="dxa"/>
            <w:hideMark/>
          </w:tcPr>
          <w:p w14:paraId="2D8E69CB"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0.70</w:t>
            </w:r>
          </w:p>
        </w:tc>
        <w:tc>
          <w:tcPr>
            <w:tcW w:w="765" w:type="dxa"/>
            <w:gridSpan w:val="2"/>
            <w:hideMark/>
          </w:tcPr>
          <w:p w14:paraId="4B7D4D3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699" w:type="dxa"/>
            <w:hideMark/>
          </w:tcPr>
          <w:p w14:paraId="210800DD"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678" w:type="dxa"/>
            <w:hideMark/>
          </w:tcPr>
          <w:p w14:paraId="4B15D582"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785" w:type="dxa"/>
            <w:gridSpan w:val="2"/>
            <w:hideMark/>
          </w:tcPr>
          <w:p w14:paraId="1FACB10C"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16.20</w:t>
            </w:r>
          </w:p>
        </w:tc>
        <w:tc>
          <w:tcPr>
            <w:tcW w:w="797" w:type="dxa"/>
            <w:hideMark/>
          </w:tcPr>
          <w:p w14:paraId="3F10E48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sz w:val="20"/>
                <w:rtl/>
                <w:lang w:eastAsia="ar" w:bidi="ar-LB"/>
              </w:rPr>
              <w:t>4.7</w:t>
            </w:r>
          </w:p>
        </w:tc>
      </w:tr>
      <w:tr w:rsidR="005F73EF" w:rsidRPr="00743D3F" w14:paraId="21A01048" w14:textId="77777777" w:rsidTr="00B11F00">
        <w:trPr>
          <w:trHeight w:val="275"/>
        </w:trPr>
        <w:tc>
          <w:tcPr>
            <w:tcW w:w="1381" w:type="dxa"/>
            <w:hideMark/>
          </w:tcPr>
          <w:p w14:paraId="61D41458" w14:textId="77777777" w:rsidR="005F73EF" w:rsidRPr="00743D3F" w:rsidRDefault="005F73EF" w:rsidP="00DF6700">
            <w:pPr>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المجموع</w:t>
            </w:r>
          </w:p>
        </w:tc>
        <w:tc>
          <w:tcPr>
            <w:tcW w:w="1661" w:type="dxa"/>
            <w:hideMark/>
          </w:tcPr>
          <w:p w14:paraId="201D6BDB"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14.00</w:t>
            </w:r>
          </w:p>
        </w:tc>
        <w:tc>
          <w:tcPr>
            <w:tcW w:w="1791" w:type="dxa"/>
            <w:hideMark/>
          </w:tcPr>
          <w:p w14:paraId="23BF7C03"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136.80</w:t>
            </w:r>
          </w:p>
        </w:tc>
        <w:tc>
          <w:tcPr>
            <w:tcW w:w="761" w:type="dxa"/>
            <w:hideMark/>
          </w:tcPr>
          <w:p w14:paraId="04055590"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6.00</w:t>
            </w:r>
          </w:p>
        </w:tc>
        <w:tc>
          <w:tcPr>
            <w:tcW w:w="765" w:type="dxa"/>
            <w:gridSpan w:val="2"/>
            <w:hideMark/>
          </w:tcPr>
          <w:p w14:paraId="5BB019F3"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75.49</w:t>
            </w:r>
          </w:p>
        </w:tc>
        <w:tc>
          <w:tcPr>
            <w:tcW w:w="699" w:type="dxa"/>
            <w:hideMark/>
          </w:tcPr>
          <w:p w14:paraId="0DE078AA"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98.73</w:t>
            </w:r>
          </w:p>
        </w:tc>
        <w:tc>
          <w:tcPr>
            <w:tcW w:w="678" w:type="dxa"/>
            <w:hideMark/>
          </w:tcPr>
          <w:p w14:paraId="7781CF1F"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13.36</w:t>
            </w:r>
          </w:p>
        </w:tc>
        <w:tc>
          <w:tcPr>
            <w:tcW w:w="785" w:type="dxa"/>
            <w:gridSpan w:val="2"/>
            <w:hideMark/>
          </w:tcPr>
          <w:p w14:paraId="49F3CF66"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344.38</w:t>
            </w:r>
          </w:p>
        </w:tc>
        <w:tc>
          <w:tcPr>
            <w:tcW w:w="797" w:type="dxa"/>
            <w:hideMark/>
          </w:tcPr>
          <w:p w14:paraId="29684EB4"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sz w:val="20"/>
                <w:rtl/>
                <w:lang w:eastAsia="ar" w:bidi="ar-LB"/>
              </w:rPr>
              <w:t>100.0</w:t>
            </w:r>
          </w:p>
        </w:tc>
      </w:tr>
    </w:tbl>
    <w:p w14:paraId="149D592D" w14:textId="77777777" w:rsidR="005F73EF" w:rsidRPr="00CB02EE" w:rsidRDefault="005F73EF" w:rsidP="005F73EF">
      <w:pPr>
        <w:pStyle w:val="Heading1"/>
        <w:numPr>
          <w:ilvl w:val="0"/>
          <w:numId w:val="0"/>
        </w:numPr>
        <w:bidi/>
        <w:spacing w:before="240" w:after="40"/>
        <w:rPr>
          <w:rFonts w:asciiTheme="majorBidi" w:hAnsiTheme="majorBidi" w:cstheme="majorBidi"/>
          <w:b/>
          <w:bCs/>
          <w:sz w:val="26"/>
          <w:szCs w:val="26"/>
          <w:lang w:bidi="ar-LB"/>
        </w:rPr>
      </w:pPr>
      <w:r w:rsidRPr="00CB02EE">
        <w:rPr>
          <w:rFonts w:asciiTheme="majorBidi" w:hAnsiTheme="majorBidi" w:cstheme="majorBidi"/>
          <w:b/>
          <w:bCs/>
          <w:sz w:val="26"/>
          <w:szCs w:val="26"/>
          <w:rtl/>
          <w:lang w:eastAsia="ar" w:bidi="ar-LB"/>
        </w:rPr>
        <w:t>الجدول 6: استهلاك الهيدروفلوروكربون في موزامبيق في القطاعين الفرعيين للتبريد وخدمة أجهزة التكييف في موزامبيق في قطاعي التبريد والتكييف الفرعيين، وذلك بأطنان مكافئ ثاني أكسيد الكربون</w:t>
      </w:r>
      <w:r w:rsidRPr="00CB02EE">
        <w:rPr>
          <w:rFonts w:asciiTheme="majorBidi" w:hAnsiTheme="majorBidi" w:cstheme="majorBidi"/>
          <w:b/>
          <w:bCs/>
          <w:sz w:val="26"/>
          <w:szCs w:val="26"/>
          <w:vertAlign w:val="subscript"/>
          <w:rtl/>
          <w:lang w:eastAsia="ar" w:bidi="ar-LB"/>
        </w:rPr>
        <w:t>2</w:t>
      </w:r>
      <w:r w:rsidRPr="00CB02EE">
        <w:rPr>
          <w:rFonts w:asciiTheme="majorBidi" w:hAnsiTheme="majorBidi" w:cstheme="majorBidi"/>
          <w:b/>
          <w:bCs/>
          <w:sz w:val="26"/>
          <w:szCs w:val="26"/>
          <w:vertAlign w:val="subscript"/>
          <w:rtl/>
          <w:lang w:eastAsia="ar" w:bidi="ar-LB"/>
        </w:rPr>
        <w:noBreakHyphen/>
      </w:r>
      <w:r w:rsidRPr="00CB02EE">
        <w:rPr>
          <w:rFonts w:asciiTheme="majorBidi" w:hAnsiTheme="majorBidi" w:cstheme="majorBidi"/>
          <w:b/>
          <w:bCs/>
          <w:sz w:val="26"/>
          <w:szCs w:val="26"/>
          <w:rtl/>
          <w:lang w:eastAsia="ar" w:bidi="ar-LB"/>
        </w:rPr>
        <w:t xml:space="preserve"> (2022)</w:t>
      </w:r>
    </w:p>
    <w:tbl>
      <w:tblPr>
        <w:tblStyle w:val="TableGrid"/>
        <w:bidiVisual/>
        <w:tblW w:w="9318" w:type="dxa"/>
        <w:tblCellMar>
          <w:left w:w="57" w:type="dxa"/>
          <w:right w:w="57" w:type="dxa"/>
        </w:tblCellMar>
        <w:tblLook w:val="04A0" w:firstRow="1" w:lastRow="0" w:firstColumn="1" w:lastColumn="0" w:noHBand="0" w:noVBand="1"/>
      </w:tblPr>
      <w:tblGrid>
        <w:gridCol w:w="1250"/>
        <w:gridCol w:w="1668"/>
        <w:gridCol w:w="1791"/>
        <w:gridCol w:w="762"/>
        <w:gridCol w:w="831"/>
        <w:gridCol w:w="779"/>
        <w:gridCol w:w="53"/>
        <w:gridCol w:w="665"/>
        <w:gridCol w:w="767"/>
        <w:gridCol w:w="752"/>
      </w:tblGrid>
      <w:tr w:rsidR="005F73EF" w:rsidRPr="00743D3F" w14:paraId="6E9CF784" w14:textId="77777777" w:rsidTr="00B11F00">
        <w:trPr>
          <w:trHeight w:val="477"/>
          <w:tblHeader/>
        </w:trPr>
        <w:tc>
          <w:tcPr>
            <w:tcW w:w="1245" w:type="dxa"/>
            <w:vAlign w:val="center"/>
            <w:hideMark/>
          </w:tcPr>
          <w:p w14:paraId="7372BD9B"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القطاع</w:t>
            </w:r>
          </w:p>
        </w:tc>
        <w:tc>
          <w:tcPr>
            <w:tcW w:w="1670" w:type="dxa"/>
            <w:vAlign w:val="center"/>
            <w:hideMark/>
          </w:tcPr>
          <w:p w14:paraId="13E0CE3C" w14:textId="77777777" w:rsidR="005F73EF" w:rsidRPr="0064088B" w:rsidRDefault="005F73EF" w:rsidP="00DF6700">
            <w:pPr>
              <w:bidi/>
              <w:jc w:val="center"/>
              <w:rPr>
                <w:rFonts w:asciiTheme="majorBidi" w:hAnsiTheme="majorBidi" w:cstheme="majorBidi"/>
                <w:b/>
                <w:bCs/>
                <w:sz w:val="20"/>
                <w:lang w:bidi="ar-LB"/>
              </w:rPr>
            </w:pPr>
            <w:r w:rsidRPr="0064088B">
              <w:rPr>
                <w:rFonts w:asciiTheme="majorBidi" w:hAnsiTheme="majorBidi" w:cstheme="majorBidi"/>
                <w:b/>
                <w:bCs/>
                <w:sz w:val="20"/>
                <w:rtl/>
                <w:lang w:eastAsia="ar" w:bidi="ar-LB"/>
              </w:rPr>
              <w:t>الهيدروفلوروكربون-32</w:t>
            </w:r>
          </w:p>
        </w:tc>
        <w:tc>
          <w:tcPr>
            <w:tcW w:w="1791" w:type="dxa"/>
            <w:vAlign w:val="center"/>
            <w:hideMark/>
          </w:tcPr>
          <w:p w14:paraId="32548F11" w14:textId="77777777" w:rsidR="005F73EF" w:rsidRPr="0064088B" w:rsidRDefault="005F73EF" w:rsidP="00DF6700">
            <w:pPr>
              <w:bidi/>
              <w:jc w:val="center"/>
              <w:rPr>
                <w:rFonts w:asciiTheme="majorBidi" w:hAnsiTheme="majorBidi" w:cstheme="majorBidi"/>
                <w:b/>
                <w:bCs/>
                <w:sz w:val="20"/>
                <w:lang w:bidi="ar-LB"/>
              </w:rPr>
            </w:pPr>
            <w:r w:rsidRPr="0064088B">
              <w:rPr>
                <w:rFonts w:asciiTheme="majorBidi" w:hAnsiTheme="majorBidi" w:cstheme="majorBidi"/>
                <w:b/>
                <w:bCs/>
                <w:sz w:val="20"/>
                <w:rtl/>
                <w:lang w:eastAsia="ar" w:bidi="ar-LB"/>
              </w:rPr>
              <w:t>الهيدروفلوروكربون‑134أ</w:t>
            </w:r>
          </w:p>
        </w:tc>
        <w:tc>
          <w:tcPr>
            <w:tcW w:w="763" w:type="dxa"/>
            <w:vAlign w:val="center"/>
            <w:hideMark/>
          </w:tcPr>
          <w:p w14:paraId="71014CA6" w14:textId="77777777" w:rsidR="005F73EF" w:rsidRPr="00B11F00" w:rsidRDefault="005F73EF" w:rsidP="00DF6700">
            <w:pPr>
              <w:bidi/>
              <w:jc w:val="center"/>
              <w:rPr>
                <w:rFonts w:asciiTheme="majorBidi" w:hAnsiTheme="majorBidi" w:cstheme="majorBidi"/>
                <w:b/>
                <w:bCs/>
                <w:sz w:val="18"/>
                <w:szCs w:val="18"/>
                <w:lang w:bidi="ar-LB"/>
              </w:rPr>
            </w:pPr>
            <w:r w:rsidRPr="00B11F00">
              <w:rPr>
                <w:rFonts w:asciiTheme="majorBidi" w:hAnsiTheme="majorBidi" w:cstheme="majorBidi"/>
                <w:b/>
                <w:bCs/>
                <w:sz w:val="18"/>
                <w:szCs w:val="18"/>
                <w:lang w:eastAsia="ar" w:bidi="ar-LB"/>
              </w:rPr>
              <w:t>R-404A</w:t>
            </w:r>
          </w:p>
        </w:tc>
        <w:tc>
          <w:tcPr>
            <w:tcW w:w="832" w:type="dxa"/>
            <w:vAlign w:val="center"/>
            <w:hideMark/>
          </w:tcPr>
          <w:p w14:paraId="59E67576" w14:textId="77777777" w:rsidR="005F73EF" w:rsidRPr="00B11F00" w:rsidRDefault="005F73EF" w:rsidP="00DF6700">
            <w:pPr>
              <w:bidi/>
              <w:jc w:val="center"/>
              <w:rPr>
                <w:rFonts w:asciiTheme="majorBidi" w:hAnsiTheme="majorBidi" w:cstheme="majorBidi"/>
                <w:b/>
                <w:bCs/>
                <w:sz w:val="18"/>
                <w:szCs w:val="18"/>
                <w:lang w:bidi="ar-LB"/>
              </w:rPr>
            </w:pPr>
            <w:r w:rsidRPr="00B11F00">
              <w:rPr>
                <w:rFonts w:asciiTheme="majorBidi" w:hAnsiTheme="majorBidi" w:cstheme="majorBidi"/>
                <w:b/>
                <w:bCs/>
                <w:sz w:val="18"/>
                <w:szCs w:val="18"/>
                <w:lang w:eastAsia="ar" w:bidi="ar-LB"/>
              </w:rPr>
              <w:t>R-407C</w:t>
            </w:r>
          </w:p>
        </w:tc>
        <w:tc>
          <w:tcPr>
            <w:tcW w:w="779" w:type="dxa"/>
            <w:vAlign w:val="center"/>
            <w:hideMark/>
          </w:tcPr>
          <w:p w14:paraId="79352520" w14:textId="77777777" w:rsidR="005F73EF" w:rsidRPr="00B11F00" w:rsidRDefault="005F73EF" w:rsidP="00DF6700">
            <w:pPr>
              <w:bidi/>
              <w:jc w:val="center"/>
              <w:rPr>
                <w:rFonts w:asciiTheme="majorBidi" w:hAnsiTheme="majorBidi" w:cstheme="majorBidi"/>
                <w:b/>
                <w:bCs/>
                <w:sz w:val="18"/>
                <w:szCs w:val="18"/>
                <w:lang w:bidi="ar-LB"/>
              </w:rPr>
            </w:pPr>
            <w:r w:rsidRPr="00B11F00">
              <w:rPr>
                <w:rFonts w:asciiTheme="majorBidi" w:hAnsiTheme="majorBidi" w:cstheme="majorBidi"/>
                <w:b/>
                <w:bCs/>
                <w:sz w:val="18"/>
                <w:szCs w:val="18"/>
                <w:lang w:eastAsia="ar" w:bidi="ar-LB"/>
              </w:rPr>
              <w:t>R-410A</w:t>
            </w:r>
          </w:p>
        </w:tc>
        <w:tc>
          <w:tcPr>
            <w:tcW w:w="718" w:type="dxa"/>
            <w:gridSpan w:val="2"/>
            <w:vAlign w:val="center"/>
            <w:hideMark/>
          </w:tcPr>
          <w:p w14:paraId="06DE4719" w14:textId="77777777" w:rsidR="005F73EF" w:rsidRPr="00B11F00" w:rsidRDefault="005F73EF" w:rsidP="00DF6700">
            <w:pPr>
              <w:bidi/>
              <w:jc w:val="center"/>
              <w:rPr>
                <w:rFonts w:asciiTheme="majorBidi" w:hAnsiTheme="majorBidi" w:cstheme="majorBidi"/>
                <w:b/>
                <w:bCs/>
                <w:sz w:val="18"/>
                <w:szCs w:val="18"/>
                <w:lang w:bidi="ar-LB"/>
              </w:rPr>
            </w:pPr>
            <w:r w:rsidRPr="00B11F00">
              <w:rPr>
                <w:rFonts w:asciiTheme="majorBidi" w:hAnsiTheme="majorBidi" w:cstheme="majorBidi"/>
                <w:b/>
                <w:bCs/>
                <w:sz w:val="18"/>
                <w:szCs w:val="18"/>
                <w:lang w:eastAsia="ar" w:bidi="ar-LB"/>
              </w:rPr>
              <w:t>R-507A</w:t>
            </w:r>
          </w:p>
        </w:tc>
        <w:tc>
          <w:tcPr>
            <w:tcW w:w="767" w:type="dxa"/>
            <w:vAlign w:val="center"/>
            <w:hideMark/>
          </w:tcPr>
          <w:p w14:paraId="185A30F9" w14:textId="77777777"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المجموع</w:t>
            </w:r>
          </w:p>
        </w:tc>
        <w:tc>
          <w:tcPr>
            <w:tcW w:w="753" w:type="dxa"/>
            <w:vAlign w:val="center"/>
            <w:hideMark/>
          </w:tcPr>
          <w:p w14:paraId="57157E59" w14:textId="15014E02" w:rsidR="005F73EF" w:rsidRPr="00743D3F" w:rsidRDefault="005F73EF" w:rsidP="00DF6700">
            <w:pPr>
              <w:bidi/>
              <w:jc w:val="center"/>
              <w:rPr>
                <w:rFonts w:asciiTheme="majorBidi" w:hAnsiTheme="majorBidi" w:cstheme="majorBidi"/>
                <w:b/>
                <w:bCs/>
                <w:sz w:val="20"/>
                <w:lang w:bidi="ar-LB"/>
              </w:rPr>
            </w:pPr>
            <w:r w:rsidRPr="00743D3F">
              <w:rPr>
                <w:rFonts w:asciiTheme="majorBidi" w:hAnsiTheme="majorBidi" w:cstheme="majorBidi"/>
                <w:b/>
                <w:bCs/>
                <w:sz w:val="20"/>
                <w:rtl/>
                <w:lang w:eastAsia="ar" w:bidi="ar-LB"/>
              </w:rPr>
              <w:t>الحصة من المجموع (</w:t>
            </w:r>
            <w:r w:rsidR="00A56E38">
              <w:rPr>
                <w:rFonts w:asciiTheme="majorBidi" w:hAnsiTheme="majorBidi" w:cstheme="majorBidi"/>
                <w:b/>
                <w:bCs/>
                <w:sz w:val="20"/>
                <w:rtl/>
                <w:lang w:eastAsia="ar" w:bidi="ar-LB"/>
              </w:rPr>
              <w:t>%</w:t>
            </w:r>
            <w:r w:rsidRPr="00743D3F">
              <w:rPr>
                <w:rFonts w:asciiTheme="majorBidi" w:hAnsiTheme="majorBidi" w:cstheme="majorBidi"/>
                <w:b/>
                <w:bCs/>
                <w:sz w:val="20"/>
                <w:rtl/>
                <w:lang w:eastAsia="ar" w:bidi="ar-LB"/>
              </w:rPr>
              <w:t>)</w:t>
            </w:r>
          </w:p>
        </w:tc>
      </w:tr>
      <w:tr w:rsidR="005F73EF" w:rsidRPr="00743D3F" w14:paraId="5897C374" w14:textId="77777777" w:rsidTr="00DF6700">
        <w:trPr>
          <w:trHeight w:val="275"/>
        </w:trPr>
        <w:tc>
          <w:tcPr>
            <w:tcW w:w="9318" w:type="dxa"/>
            <w:gridSpan w:val="10"/>
            <w:vAlign w:val="center"/>
            <w:hideMark/>
          </w:tcPr>
          <w:p w14:paraId="16D08555" w14:textId="77777777" w:rsidR="005F73EF" w:rsidRPr="00743D3F" w:rsidRDefault="005F73EF" w:rsidP="00DF6700">
            <w:pPr>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قطاعات التبريد الفرعية</w:t>
            </w:r>
          </w:p>
        </w:tc>
      </w:tr>
      <w:tr w:rsidR="005F73EF" w:rsidRPr="00743D3F" w14:paraId="6410B655" w14:textId="77777777" w:rsidTr="00B11F00">
        <w:trPr>
          <w:trHeight w:val="275"/>
        </w:trPr>
        <w:tc>
          <w:tcPr>
            <w:tcW w:w="1245" w:type="dxa"/>
            <w:hideMark/>
          </w:tcPr>
          <w:p w14:paraId="51320E1C"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التبريد المنزلي</w:t>
            </w:r>
          </w:p>
        </w:tc>
        <w:tc>
          <w:tcPr>
            <w:tcW w:w="1670" w:type="dxa"/>
          </w:tcPr>
          <w:p w14:paraId="08542144"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1791" w:type="dxa"/>
          </w:tcPr>
          <w:p w14:paraId="1E8CE00F" w14:textId="7948E963"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72,501 </w:t>
            </w:r>
          </w:p>
        </w:tc>
        <w:tc>
          <w:tcPr>
            <w:tcW w:w="763" w:type="dxa"/>
          </w:tcPr>
          <w:p w14:paraId="1D7C5553"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832" w:type="dxa"/>
          </w:tcPr>
          <w:p w14:paraId="45E21BA2"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832" w:type="dxa"/>
            <w:gridSpan w:val="2"/>
          </w:tcPr>
          <w:p w14:paraId="0E4ADE76"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665" w:type="dxa"/>
          </w:tcPr>
          <w:p w14:paraId="694508B7"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767" w:type="dxa"/>
          </w:tcPr>
          <w:p w14:paraId="186C48FF"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72,501 </w:t>
            </w:r>
          </w:p>
        </w:tc>
        <w:tc>
          <w:tcPr>
            <w:tcW w:w="753" w:type="dxa"/>
          </w:tcPr>
          <w:p w14:paraId="0D39236D"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11.7</w:t>
            </w:r>
          </w:p>
        </w:tc>
      </w:tr>
      <w:tr w:rsidR="005F73EF" w:rsidRPr="00743D3F" w14:paraId="4C2D55E9" w14:textId="77777777" w:rsidTr="00B11F00">
        <w:trPr>
          <w:trHeight w:val="459"/>
        </w:trPr>
        <w:tc>
          <w:tcPr>
            <w:tcW w:w="1245" w:type="dxa"/>
            <w:hideMark/>
          </w:tcPr>
          <w:p w14:paraId="702FBB62"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التبريد التجاري/الصناعي</w:t>
            </w:r>
          </w:p>
        </w:tc>
        <w:tc>
          <w:tcPr>
            <w:tcW w:w="1670" w:type="dxa"/>
          </w:tcPr>
          <w:p w14:paraId="72349D01"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1791" w:type="dxa"/>
          </w:tcPr>
          <w:p w14:paraId="677819AF" w14:textId="7CAB4C89"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 93,522 </w:t>
            </w:r>
          </w:p>
        </w:tc>
        <w:tc>
          <w:tcPr>
            <w:tcW w:w="763" w:type="dxa"/>
          </w:tcPr>
          <w:p w14:paraId="057E4531" w14:textId="6E1A681C" w:rsidR="005F73EF" w:rsidRPr="00743D3F" w:rsidRDefault="005F73EF" w:rsidP="00B11F00">
            <w:pPr>
              <w:bidi/>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20,784 </w:t>
            </w:r>
          </w:p>
        </w:tc>
        <w:tc>
          <w:tcPr>
            <w:tcW w:w="832" w:type="dxa"/>
          </w:tcPr>
          <w:p w14:paraId="58310A84"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832" w:type="dxa"/>
            <w:gridSpan w:val="2"/>
          </w:tcPr>
          <w:p w14:paraId="6C6D601D"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665" w:type="dxa"/>
          </w:tcPr>
          <w:p w14:paraId="3B0D2389"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53,240 </w:t>
            </w:r>
          </w:p>
        </w:tc>
        <w:tc>
          <w:tcPr>
            <w:tcW w:w="767" w:type="dxa"/>
          </w:tcPr>
          <w:p w14:paraId="021900EF"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167,546 </w:t>
            </w:r>
          </w:p>
        </w:tc>
        <w:tc>
          <w:tcPr>
            <w:tcW w:w="753" w:type="dxa"/>
          </w:tcPr>
          <w:p w14:paraId="14459337"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26.9</w:t>
            </w:r>
          </w:p>
        </w:tc>
      </w:tr>
      <w:tr w:rsidR="005F73EF" w:rsidRPr="00743D3F" w14:paraId="4620C9C0" w14:textId="77777777" w:rsidTr="00DF6700">
        <w:trPr>
          <w:trHeight w:val="275"/>
        </w:trPr>
        <w:tc>
          <w:tcPr>
            <w:tcW w:w="9318" w:type="dxa"/>
            <w:gridSpan w:val="10"/>
            <w:vAlign w:val="center"/>
            <w:hideMark/>
          </w:tcPr>
          <w:p w14:paraId="0245AD94" w14:textId="77777777" w:rsidR="005F73EF" w:rsidRPr="00743D3F" w:rsidRDefault="005F73EF" w:rsidP="00DF6700">
            <w:pPr>
              <w:keepNext/>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قطاعات تكييف الهواء الفرعية</w:t>
            </w:r>
          </w:p>
        </w:tc>
      </w:tr>
      <w:tr w:rsidR="005F73EF" w:rsidRPr="00743D3F" w14:paraId="4CA4C178" w14:textId="77777777" w:rsidTr="00B11F00">
        <w:trPr>
          <w:trHeight w:val="275"/>
        </w:trPr>
        <w:tc>
          <w:tcPr>
            <w:tcW w:w="1245" w:type="dxa"/>
            <w:hideMark/>
          </w:tcPr>
          <w:p w14:paraId="72E8B36D" w14:textId="77777777" w:rsidR="005F73EF" w:rsidRPr="00743D3F" w:rsidRDefault="005F73EF" w:rsidP="00DF6700">
            <w:pPr>
              <w:keepNext/>
              <w:bidi/>
              <w:jc w:val="left"/>
              <w:rPr>
                <w:rFonts w:asciiTheme="majorBidi" w:hAnsiTheme="majorBidi" w:cstheme="majorBidi"/>
                <w:sz w:val="20"/>
                <w:lang w:bidi="ar-LB"/>
              </w:rPr>
            </w:pPr>
            <w:r w:rsidRPr="00743D3F">
              <w:rPr>
                <w:rFonts w:asciiTheme="majorBidi" w:hAnsiTheme="majorBidi" w:cstheme="majorBidi"/>
                <w:sz w:val="20"/>
                <w:rtl/>
                <w:lang w:eastAsia="ar" w:bidi="ar-LB"/>
              </w:rPr>
              <w:t>سكني</w:t>
            </w:r>
          </w:p>
        </w:tc>
        <w:tc>
          <w:tcPr>
            <w:tcW w:w="1670" w:type="dxa"/>
            <w:hideMark/>
          </w:tcPr>
          <w:p w14:paraId="643843EC" w14:textId="77777777" w:rsidR="005F73EF" w:rsidRPr="00743D3F" w:rsidRDefault="005F73EF" w:rsidP="00DF6700">
            <w:pPr>
              <w:keepNext/>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1791" w:type="dxa"/>
            <w:hideMark/>
          </w:tcPr>
          <w:p w14:paraId="5D92A127" w14:textId="4959B57A" w:rsidR="005F73EF" w:rsidRPr="00743D3F" w:rsidRDefault="007862B3" w:rsidP="00DF6700">
            <w:pPr>
              <w:keepNext/>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7,436 </w:t>
            </w:r>
          </w:p>
        </w:tc>
        <w:tc>
          <w:tcPr>
            <w:tcW w:w="763" w:type="dxa"/>
            <w:hideMark/>
          </w:tcPr>
          <w:p w14:paraId="5D3D4F00" w14:textId="77777777" w:rsidR="005F73EF" w:rsidRPr="00743D3F" w:rsidRDefault="005F73EF" w:rsidP="00DF6700">
            <w:pPr>
              <w:keepNext/>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832" w:type="dxa"/>
            <w:hideMark/>
          </w:tcPr>
          <w:p w14:paraId="140C9A2E" w14:textId="742D6EA8" w:rsidR="005F73EF" w:rsidRPr="00743D3F" w:rsidRDefault="007862B3" w:rsidP="00DF6700">
            <w:pPr>
              <w:keepNext/>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 27,477 </w:t>
            </w:r>
          </w:p>
        </w:tc>
        <w:tc>
          <w:tcPr>
            <w:tcW w:w="832" w:type="dxa"/>
            <w:gridSpan w:val="2"/>
            <w:hideMark/>
          </w:tcPr>
          <w:p w14:paraId="42838EC2" w14:textId="729293DC" w:rsidR="005F73EF" w:rsidRPr="00743D3F" w:rsidRDefault="007862B3" w:rsidP="00DF6700">
            <w:pPr>
              <w:keepNext/>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 42,230 </w:t>
            </w:r>
          </w:p>
        </w:tc>
        <w:tc>
          <w:tcPr>
            <w:tcW w:w="665" w:type="dxa"/>
            <w:hideMark/>
          </w:tcPr>
          <w:p w14:paraId="4C087D38" w14:textId="77777777" w:rsidR="005F73EF" w:rsidRPr="00743D3F" w:rsidRDefault="005F73EF" w:rsidP="00DF6700">
            <w:pPr>
              <w:keepNext/>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767" w:type="dxa"/>
            <w:hideMark/>
          </w:tcPr>
          <w:p w14:paraId="7CB8B7E3" w14:textId="77777777" w:rsidR="005F73EF" w:rsidRPr="00743D3F" w:rsidRDefault="005F73EF" w:rsidP="00DF6700">
            <w:pPr>
              <w:keepNext/>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77,143 </w:t>
            </w:r>
          </w:p>
        </w:tc>
        <w:tc>
          <w:tcPr>
            <w:tcW w:w="753" w:type="dxa"/>
            <w:hideMark/>
          </w:tcPr>
          <w:p w14:paraId="55738AE8" w14:textId="77777777" w:rsidR="005F73EF" w:rsidRPr="00743D3F" w:rsidRDefault="005F73EF" w:rsidP="00DF6700">
            <w:pPr>
              <w:keepNext/>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12.4</w:t>
            </w:r>
          </w:p>
        </w:tc>
      </w:tr>
      <w:tr w:rsidR="005F73EF" w:rsidRPr="00743D3F" w14:paraId="2B97C6AA" w14:textId="77777777" w:rsidTr="00B11F00">
        <w:trPr>
          <w:trHeight w:val="275"/>
        </w:trPr>
        <w:tc>
          <w:tcPr>
            <w:tcW w:w="1245" w:type="dxa"/>
            <w:hideMark/>
          </w:tcPr>
          <w:p w14:paraId="679EF49B"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تجاري</w:t>
            </w:r>
          </w:p>
        </w:tc>
        <w:tc>
          <w:tcPr>
            <w:tcW w:w="1670" w:type="dxa"/>
            <w:hideMark/>
          </w:tcPr>
          <w:p w14:paraId="581ABA3F" w14:textId="246DD4C1"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9,450 </w:t>
            </w:r>
          </w:p>
        </w:tc>
        <w:tc>
          <w:tcPr>
            <w:tcW w:w="1791" w:type="dxa"/>
            <w:hideMark/>
          </w:tcPr>
          <w:p w14:paraId="1467D7DC"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763" w:type="dxa"/>
            <w:hideMark/>
          </w:tcPr>
          <w:p w14:paraId="6ED0C5A5"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832" w:type="dxa"/>
            <w:hideMark/>
          </w:tcPr>
          <w:p w14:paraId="5A3B4A05" w14:textId="03DD9B0C"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106,431 </w:t>
            </w:r>
          </w:p>
        </w:tc>
        <w:tc>
          <w:tcPr>
            <w:tcW w:w="832" w:type="dxa"/>
            <w:gridSpan w:val="2"/>
            <w:hideMark/>
          </w:tcPr>
          <w:p w14:paraId="2F937E0E" w14:textId="5F797C42"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163,869 </w:t>
            </w:r>
          </w:p>
        </w:tc>
        <w:tc>
          <w:tcPr>
            <w:tcW w:w="665" w:type="dxa"/>
            <w:hideMark/>
          </w:tcPr>
          <w:p w14:paraId="4857A991"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767" w:type="dxa"/>
            <w:hideMark/>
          </w:tcPr>
          <w:p w14:paraId="6610E84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279,750 </w:t>
            </w:r>
          </w:p>
        </w:tc>
        <w:tc>
          <w:tcPr>
            <w:tcW w:w="753" w:type="dxa"/>
            <w:hideMark/>
          </w:tcPr>
          <w:p w14:paraId="31ABEC5F"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45.0</w:t>
            </w:r>
          </w:p>
        </w:tc>
      </w:tr>
      <w:tr w:rsidR="005F73EF" w:rsidRPr="00743D3F" w14:paraId="7DC96FB6" w14:textId="77777777" w:rsidTr="00B11F00">
        <w:trPr>
          <w:trHeight w:val="275"/>
        </w:trPr>
        <w:tc>
          <w:tcPr>
            <w:tcW w:w="1245" w:type="dxa"/>
            <w:hideMark/>
          </w:tcPr>
          <w:p w14:paraId="78AD2C8A" w14:textId="77777777" w:rsidR="005F73EF" w:rsidRPr="00743D3F" w:rsidRDefault="005F73EF" w:rsidP="00DF6700">
            <w:pPr>
              <w:bidi/>
              <w:jc w:val="left"/>
              <w:rPr>
                <w:rFonts w:asciiTheme="majorBidi" w:hAnsiTheme="majorBidi" w:cstheme="majorBidi"/>
                <w:sz w:val="20"/>
                <w:lang w:bidi="ar-LB"/>
              </w:rPr>
            </w:pPr>
            <w:r w:rsidRPr="00743D3F">
              <w:rPr>
                <w:rFonts w:asciiTheme="majorBidi" w:hAnsiTheme="majorBidi" w:cstheme="majorBidi"/>
                <w:sz w:val="20"/>
                <w:rtl/>
                <w:lang w:eastAsia="ar" w:bidi="ar-LB"/>
              </w:rPr>
              <w:t>متنقل/نقل</w:t>
            </w:r>
          </w:p>
        </w:tc>
        <w:tc>
          <w:tcPr>
            <w:tcW w:w="1670" w:type="dxa"/>
            <w:hideMark/>
          </w:tcPr>
          <w:p w14:paraId="2692A099"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1791" w:type="dxa"/>
            <w:hideMark/>
          </w:tcPr>
          <w:p w14:paraId="6227C7CD" w14:textId="05E7D942"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22,165 </w:t>
            </w:r>
          </w:p>
        </w:tc>
        <w:tc>
          <w:tcPr>
            <w:tcW w:w="763" w:type="dxa"/>
            <w:hideMark/>
          </w:tcPr>
          <w:p w14:paraId="2B28E27C" w14:textId="6E8EA813" w:rsidR="005F73EF" w:rsidRPr="00743D3F" w:rsidRDefault="007862B3"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w:t>
            </w:r>
            <w:r w:rsidR="005F73EF" w:rsidRPr="00743D3F">
              <w:rPr>
                <w:rFonts w:asciiTheme="majorBidi" w:hAnsiTheme="majorBidi" w:cstheme="majorBidi"/>
                <w:color w:val="000000"/>
                <w:sz w:val="20"/>
                <w:rtl/>
                <w:lang w:eastAsia="ar" w:bidi="ar-LB"/>
              </w:rPr>
              <w:t xml:space="preserve">2,745 </w:t>
            </w:r>
          </w:p>
        </w:tc>
        <w:tc>
          <w:tcPr>
            <w:tcW w:w="832" w:type="dxa"/>
            <w:hideMark/>
          </w:tcPr>
          <w:p w14:paraId="5A856ECF"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832" w:type="dxa"/>
            <w:gridSpan w:val="2"/>
            <w:hideMark/>
          </w:tcPr>
          <w:p w14:paraId="4BF8EB24"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665" w:type="dxa"/>
            <w:hideMark/>
          </w:tcPr>
          <w:p w14:paraId="2761AC2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0</w:t>
            </w:r>
          </w:p>
        </w:tc>
        <w:tc>
          <w:tcPr>
            <w:tcW w:w="767" w:type="dxa"/>
            <w:hideMark/>
          </w:tcPr>
          <w:p w14:paraId="69163978"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 xml:space="preserve"> 24,910 </w:t>
            </w:r>
          </w:p>
        </w:tc>
        <w:tc>
          <w:tcPr>
            <w:tcW w:w="753" w:type="dxa"/>
            <w:hideMark/>
          </w:tcPr>
          <w:p w14:paraId="14A7A09D" w14:textId="77777777" w:rsidR="005F73EF" w:rsidRPr="00743D3F" w:rsidRDefault="005F73EF" w:rsidP="00DF6700">
            <w:pPr>
              <w:bidi/>
              <w:jc w:val="right"/>
              <w:rPr>
                <w:rFonts w:asciiTheme="majorBidi" w:hAnsiTheme="majorBidi" w:cstheme="majorBidi"/>
                <w:sz w:val="20"/>
                <w:lang w:bidi="ar-LB"/>
              </w:rPr>
            </w:pPr>
            <w:r w:rsidRPr="00743D3F">
              <w:rPr>
                <w:rFonts w:asciiTheme="majorBidi" w:hAnsiTheme="majorBidi" w:cstheme="majorBidi"/>
                <w:color w:val="000000"/>
                <w:sz w:val="20"/>
                <w:rtl/>
                <w:lang w:eastAsia="ar" w:bidi="ar-LB"/>
              </w:rPr>
              <w:t>4.0</w:t>
            </w:r>
          </w:p>
        </w:tc>
      </w:tr>
      <w:tr w:rsidR="005F73EF" w:rsidRPr="00743D3F" w14:paraId="35132861" w14:textId="77777777" w:rsidTr="00B11F00">
        <w:trPr>
          <w:trHeight w:val="275"/>
        </w:trPr>
        <w:tc>
          <w:tcPr>
            <w:tcW w:w="1245" w:type="dxa"/>
            <w:hideMark/>
          </w:tcPr>
          <w:p w14:paraId="33CFA0AA" w14:textId="77777777" w:rsidR="005F73EF" w:rsidRPr="00743D3F" w:rsidRDefault="005F73EF" w:rsidP="00DF6700">
            <w:pPr>
              <w:bidi/>
              <w:jc w:val="left"/>
              <w:rPr>
                <w:rFonts w:asciiTheme="majorBidi" w:hAnsiTheme="majorBidi" w:cstheme="majorBidi"/>
                <w:b/>
                <w:bCs/>
                <w:sz w:val="20"/>
                <w:lang w:bidi="ar-LB"/>
              </w:rPr>
            </w:pPr>
            <w:r w:rsidRPr="00743D3F">
              <w:rPr>
                <w:rFonts w:asciiTheme="majorBidi" w:hAnsiTheme="majorBidi" w:cstheme="majorBidi"/>
                <w:b/>
                <w:bCs/>
                <w:sz w:val="20"/>
                <w:rtl/>
                <w:lang w:eastAsia="ar" w:bidi="ar-LB"/>
              </w:rPr>
              <w:t>المجموع</w:t>
            </w:r>
          </w:p>
        </w:tc>
        <w:tc>
          <w:tcPr>
            <w:tcW w:w="1670" w:type="dxa"/>
            <w:hideMark/>
          </w:tcPr>
          <w:p w14:paraId="3F5363DD" w14:textId="41D07D75" w:rsidR="005F73EF" w:rsidRPr="00743D3F" w:rsidRDefault="007862B3" w:rsidP="00DF6700">
            <w:pPr>
              <w:bidi/>
              <w:jc w:val="right"/>
              <w:rPr>
                <w:rFonts w:asciiTheme="majorBidi" w:hAnsiTheme="majorBidi" w:cstheme="majorBidi"/>
                <w:b/>
                <w:bCs/>
                <w:sz w:val="20"/>
                <w:lang w:bidi="ar-LB"/>
              </w:rPr>
            </w:pPr>
            <w:r w:rsidRPr="00743D3F">
              <w:rPr>
                <w:rFonts w:asciiTheme="majorBidi" w:hAnsiTheme="majorBidi" w:cstheme="majorBidi"/>
                <w:b/>
                <w:bCs/>
                <w:color w:val="000000"/>
                <w:sz w:val="20"/>
                <w:rtl/>
                <w:lang w:eastAsia="ar" w:bidi="ar-LB"/>
              </w:rPr>
              <w:t xml:space="preserve"> </w:t>
            </w:r>
            <w:r w:rsidR="005F73EF" w:rsidRPr="00743D3F">
              <w:rPr>
                <w:rFonts w:asciiTheme="majorBidi" w:hAnsiTheme="majorBidi" w:cstheme="majorBidi"/>
                <w:b/>
                <w:bCs/>
                <w:color w:val="000000"/>
                <w:sz w:val="20"/>
                <w:rtl/>
                <w:lang w:eastAsia="ar" w:bidi="ar-LB"/>
              </w:rPr>
              <w:t xml:space="preserve">9,450 </w:t>
            </w:r>
          </w:p>
        </w:tc>
        <w:tc>
          <w:tcPr>
            <w:tcW w:w="1791" w:type="dxa"/>
            <w:hideMark/>
          </w:tcPr>
          <w:p w14:paraId="7D2AE169" w14:textId="78623C18" w:rsidR="005F73EF" w:rsidRPr="00743D3F" w:rsidRDefault="007862B3" w:rsidP="00DF6700">
            <w:pPr>
              <w:bidi/>
              <w:jc w:val="right"/>
              <w:rPr>
                <w:rFonts w:asciiTheme="majorBidi" w:hAnsiTheme="majorBidi" w:cstheme="majorBidi"/>
                <w:b/>
                <w:bCs/>
                <w:sz w:val="20"/>
                <w:lang w:bidi="ar-LB"/>
              </w:rPr>
            </w:pPr>
            <w:r w:rsidRPr="00743D3F">
              <w:rPr>
                <w:rFonts w:asciiTheme="majorBidi" w:hAnsiTheme="majorBidi" w:cstheme="majorBidi"/>
                <w:b/>
                <w:bCs/>
                <w:color w:val="000000"/>
                <w:sz w:val="20"/>
                <w:rtl/>
                <w:lang w:eastAsia="ar" w:bidi="ar-LB"/>
              </w:rPr>
              <w:t xml:space="preserve">  </w:t>
            </w:r>
            <w:r w:rsidR="005F73EF" w:rsidRPr="00743D3F">
              <w:rPr>
                <w:rFonts w:asciiTheme="majorBidi" w:hAnsiTheme="majorBidi" w:cstheme="majorBidi"/>
                <w:b/>
                <w:bCs/>
                <w:color w:val="000000"/>
                <w:sz w:val="20"/>
                <w:rtl/>
                <w:lang w:eastAsia="ar" w:bidi="ar-LB"/>
              </w:rPr>
              <w:t xml:space="preserve">195,624 </w:t>
            </w:r>
          </w:p>
        </w:tc>
        <w:tc>
          <w:tcPr>
            <w:tcW w:w="763" w:type="dxa"/>
            <w:hideMark/>
          </w:tcPr>
          <w:p w14:paraId="711667F6" w14:textId="665EEE5B" w:rsidR="005F73EF" w:rsidRPr="00743D3F" w:rsidRDefault="005F73EF" w:rsidP="00FA6BF3">
            <w:pPr>
              <w:bidi/>
              <w:rPr>
                <w:rFonts w:asciiTheme="majorBidi" w:hAnsiTheme="majorBidi" w:cstheme="majorBidi"/>
                <w:b/>
                <w:bCs/>
                <w:sz w:val="20"/>
                <w:lang w:bidi="ar-LB"/>
              </w:rPr>
            </w:pPr>
            <w:r w:rsidRPr="00743D3F">
              <w:rPr>
                <w:rFonts w:asciiTheme="majorBidi" w:hAnsiTheme="majorBidi" w:cstheme="majorBidi"/>
                <w:b/>
                <w:bCs/>
                <w:color w:val="000000"/>
                <w:sz w:val="20"/>
                <w:rtl/>
                <w:lang w:eastAsia="ar" w:bidi="ar-LB"/>
              </w:rPr>
              <w:t xml:space="preserve"> 23,530 </w:t>
            </w:r>
          </w:p>
        </w:tc>
        <w:tc>
          <w:tcPr>
            <w:tcW w:w="832" w:type="dxa"/>
            <w:hideMark/>
          </w:tcPr>
          <w:p w14:paraId="039F3B16" w14:textId="132604D5" w:rsidR="005F73EF" w:rsidRPr="00743D3F" w:rsidRDefault="007862B3" w:rsidP="00DF6700">
            <w:pPr>
              <w:bidi/>
              <w:jc w:val="right"/>
              <w:rPr>
                <w:rFonts w:asciiTheme="majorBidi" w:hAnsiTheme="majorBidi" w:cstheme="majorBidi"/>
                <w:b/>
                <w:bCs/>
                <w:sz w:val="20"/>
                <w:lang w:bidi="ar-LB"/>
              </w:rPr>
            </w:pPr>
            <w:r w:rsidRPr="00743D3F">
              <w:rPr>
                <w:rFonts w:asciiTheme="majorBidi" w:hAnsiTheme="majorBidi" w:cstheme="majorBidi"/>
                <w:b/>
                <w:bCs/>
                <w:color w:val="000000"/>
                <w:sz w:val="20"/>
                <w:rtl/>
                <w:lang w:eastAsia="ar" w:bidi="ar-LB"/>
              </w:rPr>
              <w:t xml:space="preserve"> </w:t>
            </w:r>
            <w:r w:rsidR="005F73EF" w:rsidRPr="00743D3F">
              <w:rPr>
                <w:rFonts w:asciiTheme="majorBidi" w:hAnsiTheme="majorBidi" w:cstheme="majorBidi"/>
                <w:b/>
                <w:bCs/>
                <w:color w:val="000000"/>
                <w:sz w:val="20"/>
                <w:rtl/>
                <w:lang w:eastAsia="ar" w:bidi="ar-LB"/>
              </w:rPr>
              <w:t xml:space="preserve">133,908 </w:t>
            </w:r>
          </w:p>
        </w:tc>
        <w:tc>
          <w:tcPr>
            <w:tcW w:w="832" w:type="dxa"/>
            <w:gridSpan w:val="2"/>
            <w:hideMark/>
          </w:tcPr>
          <w:p w14:paraId="0EAA7211" w14:textId="2F2B72AA" w:rsidR="005F73EF" w:rsidRPr="00743D3F" w:rsidRDefault="007862B3" w:rsidP="00DF6700">
            <w:pPr>
              <w:bidi/>
              <w:jc w:val="right"/>
              <w:rPr>
                <w:rFonts w:asciiTheme="majorBidi" w:hAnsiTheme="majorBidi" w:cstheme="majorBidi"/>
                <w:b/>
                <w:bCs/>
                <w:sz w:val="20"/>
                <w:lang w:bidi="ar-LB"/>
              </w:rPr>
            </w:pPr>
            <w:r w:rsidRPr="00743D3F">
              <w:rPr>
                <w:rFonts w:asciiTheme="majorBidi" w:hAnsiTheme="majorBidi" w:cstheme="majorBidi"/>
                <w:b/>
                <w:bCs/>
                <w:color w:val="000000"/>
                <w:sz w:val="20"/>
                <w:rtl/>
                <w:lang w:eastAsia="ar" w:bidi="ar-LB"/>
              </w:rPr>
              <w:t xml:space="preserve"> </w:t>
            </w:r>
            <w:r w:rsidR="005F73EF" w:rsidRPr="00743D3F">
              <w:rPr>
                <w:rFonts w:asciiTheme="majorBidi" w:hAnsiTheme="majorBidi" w:cstheme="majorBidi"/>
                <w:b/>
                <w:bCs/>
                <w:color w:val="000000"/>
                <w:sz w:val="20"/>
                <w:rtl/>
                <w:lang w:eastAsia="ar" w:bidi="ar-LB"/>
              </w:rPr>
              <w:t xml:space="preserve">206,099 </w:t>
            </w:r>
          </w:p>
        </w:tc>
        <w:tc>
          <w:tcPr>
            <w:tcW w:w="665" w:type="dxa"/>
            <w:hideMark/>
          </w:tcPr>
          <w:p w14:paraId="3BE6BD0F"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color w:val="000000"/>
                <w:sz w:val="20"/>
                <w:rtl/>
                <w:lang w:eastAsia="ar" w:bidi="ar-LB"/>
              </w:rPr>
              <w:t xml:space="preserve">53,240 </w:t>
            </w:r>
          </w:p>
        </w:tc>
        <w:tc>
          <w:tcPr>
            <w:tcW w:w="767" w:type="dxa"/>
            <w:hideMark/>
          </w:tcPr>
          <w:p w14:paraId="1DEFBBD9"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color w:val="000000"/>
                <w:sz w:val="20"/>
                <w:rtl/>
                <w:lang w:eastAsia="ar" w:bidi="ar-LB"/>
              </w:rPr>
              <w:t xml:space="preserve">621,850 </w:t>
            </w:r>
          </w:p>
        </w:tc>
        <w:tc>
          <w:tcPr>
            <w:tcW w:w="753" w:type="dxa"/>
            <w:hideMark/>
          </w:tcPr>
          <w:p w14:paraId="11062DAE" w14:textId="77777777" w:rsidR="005F73EF" w:rsidRPr="00743D3F" w:rsidRDefault="005F73EF" w:rsidP="00DF6700">
            <w:pPr>
              <w:bidi/>
              <w:jc w:val="right"/>
              <w:rPr>
                <w:rFonts w:asciiTheme="majorBidi" w:hAnsiTheme="majorBidi" w:cstheme="majorBidi"/>
                <w:b/>
                <w:bCs/>
                <w:sz w:val="20"/>
                <w:lang w:bidi="ar-LB"/>
              </w:rPr>
            </w:pPr>
            <w:r w:rsidRPr="00743D3F">
              <w:rPr>
                <w:rFonts w:asciiTheme="majorBidi" w:hAnsiTheme="majorBidi" w:cstheme="majorBidi"/>
                <w:b/>
                <w:bCs/>
                <w:color w:val="000000"/>
                <w:sz w:val="20"/>
                <w:rtl/>
                <w:lang w:eastAsia="ar" w:bidi="ar-LB"/>
              </w:rPr>
              <w:t>100.0</w:t>
            </w:r>
          </w:p>
        </w:tc>
      </w:tr>
    </w:tbl>
    <w:p w14:paraId="3B00E59C" w14:textId="77777777" w:rsidR="005F73EF" w:rsidRPr="00CB02EE" w:rsidRDefault="005F73EF" w:rsidP="005F73EF">
      <w:pPr>
        <w:pStyle w:val="Heading1"/>
        <w:keepNext/>
        <w:numPr>
          <w:ilvl w:val="0"/>
          <w:numId w:val="0"/>
        </w:numPr>
        <w:bidi/>
        <w:spacing w:before="240"/>
        <w:rPr>
          <w:rFonts w:asciiTheme="majorBidi" w:hAnsiTheme="majorBidi" w:cstheme="majorBidi"/>
          <w:i/>
          <w:iCs/>
          <w:sz w:val="26"/>
          <w:szCs w:val="26"/>
          <w:lang w:bidi="ar-LB"/>
        </w:rPr>
      </w:pPr>
      <w:r w:rsidRPr="00CB02EE">
        <w:rPr>
          <w:rFonts w:asciiTheme="majorBidi" w:hAnsiTheme="majorBidi" w:cstheme="majorBidi"/>
          <w:i/>
          <w:iCs/>
          <w:sz w:val="26"/>
          <w:szCs w:val="26"/>
          <w:rtl/>
          <w:lang w:eastAsia="ar" w:bidi="ar-LB"/>
        </w:rPr>
        <w:t>قطاع خدمة التبريد وتكييف الهواء</w:t>
      </w:r>
    </w:p>
    <w:p w14:paraId="2C755961" w14:textId="36AD63E7" w:rsidR="005F73EF" w:rsidRPr="00CB02EE" w:rsidRDefault="005F73EF" w:rsidP="005F73EF">
      <w:pPr>
        <w:pStyle w:val="Heading1"/>
        <w:bidi/>
        <w:rPr>
          <w:rFonts w:asciiTheme="majorBidi" w:hAnsiTheme="majorBidi" w:cstheme="majorBidi"/>
          <w:sz w:val="26"/>
          <w:szCs w:val="26"/>
          <w:lang w:bidi="ar-LB"/>
        </w:rPr>
      </w:pPr>
      <w:bookmarkStart w:id="3" w:name="_Hlk160722540"/>
      <w:r w:rsidRPr="00CB02EE">
        <w:rPr>
          <w:rFonts w:asciiTheme="majorBidi" w:hAnsiTheme="majorBidi" w:cstheme="majorBidi"/>
          <w:sz w:val="26"/>
          <w:szCs w:val="26"/>
          <w:rtl/>
          <w:lang w:eastAsia="ar" w:bidi="ar-LB"/>
        </w:rPr>
        <w:t>يوجد في موزامبيق حوالي 2,580 فني</w:t>
      </w:r>
      <w:r w:rsidR="00A56E38">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في مجال التكييف والتبريد والتكييف تلقوا تدريباً رسمياً (10 في المائة منهم من النساء)</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و4,000 فني آخر</w:t>
      </w:r>
      <w:r w:rsidR="00AC70D4">
        <w:rPr>
          <w:rFonts w:asciiTheme="majorBidi" w:hAnsiTheme="majorBidi" w:cstheme="majorBidi"/>
          <w:sz w:val="26"/>
          <w:szCs w:val="26"/>
          <w:rtl/>
          <w:lang w:eastAsia="ar" w:bidi="ar-LB"/>
        </w:rPr>
        <w:t>ين</w:t>
      </w:r>
      <w:r w:rsidRPr="00CB02EE">
        <w:rPr>
          <w:rFonts w:asciiTheme="majorBidi" w:hAnsiTheme="majorBidi" w:cstheme="majorBidi"/>
          <w:sz w:val="26"/>
          <w:szCs w:val="26"/>
          <w:rtl/>
          <w:lang w:eastAsia="ar" w:bidi="ar-LB"/>
        </w:rPr>
        <w:t xml:space="preserve"> غير رسمي</w:t>
      </w:r>
      <w:r w:rsidR="00AC70D4">
        <w:rPr>
          <w:rFonts w:asciiTheme="majorBidi" w:hAnsiTheme="majorBidi" w:cstheme="majorBidi"/>
          <w:sz w:val="26"/>
          <w:szCs w:val="26"/>
          <w:rtl/>
          <w:lang w:eastAsia="ar" w:bidi="ar-LB"/>
        </w:rPr>
        <w:t>ين</w:t>
      </w:r>
      <w:r w:rsidRPr="00CB02EE">
        <w:rPr>
          <w:rFonts w:asciiTheme="majorBidi" w:hAnsiTheme="majorBidi" w:cstheme="majorBidi"/>
          <w:sz w:val="26"/>
          <w:szCs w:val="26"/>
          <w:rtl/>
          <w:lang w:eastAsia="ar" w:bidi="ar-LB"/>
        </w:rPr>
        <w:t xml:space="preserve"> تلقوا تدريباً أثناء العمل. </w:t>
      </w:r>
      <w:r w:rsidR="00A56E38">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هناك 319 ورشة مسجلة لدى وحدة الأوزون الوطنية وعدد غير محدد، لم يتم تسجيله بعد، يستهلك المواد الهيدروفلوروكربونية</w:t>
      </w:r>
      <w:bookmarkEnd w:id="3"/>
      <w:r w:rsidRPr="00CB02EE">
        <w:rPr>
          <w:rFonts w:asciiTheme="majorBidi" w:hAnsiTheme="majorBidi" w:cstheme="majorBidi"/>
          <w:sz w:val="26"/>
          <w:szCs w:val="26"/>
          <w:rtl/>
          <w:lang w:eastAsia="ar" w:bidi="ar-LB"/>
        </w:rPr>
        <w:t>. ويوجد في موزامبيق رابطة وطنية للتبريد وتكييف الهواء تتعاون مع وحدة الأوزون الوطنية أثناء تنظيم الدورات التدريبية</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وتقدم الدعم للفنيين في القطاع غير الرسمي. ولا يوجد في الوقت الحالي خطة اعتماد لفنيي التبريد والتكييف؛ ومع ذلك، من المقرر أن يتم التخطيط لذلك في إطار المرحلة الثانية من خطة إدارة إزالة المواد الهيدروكلوروفلوروكربونية وسيتم دعمه أيض</w:t>
      </w:r>
      <w:r w:rsidR="007752F2">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من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رابطة التبريد والتكييف. وتوجد في موزامبيق ثلاث مدارس تدريب مهني معتر</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ف بها تقوم بتدريب حوالي 90 من فنيي التبريد وتكييف الهواء سنوياً، إلا أن المناهج الدراسية الخاصة بممارسات التبريد الجيدة لا تغطي بشكل كافٍ التكنولوجيات الجديدة في قطاع التبريد والتكييف.</w:t>
      </w:r>
      <w:r w:rsidR="007862B3">
        <w:rPr>
          <w:rFonts w:asciiTheme="majorBidi" w:hAnsiTheme="majorBidi" w:cstheme="majorBidi"/>
          <w:sz w:val="26"/>
          <w:szCs w:val="26"/>
          <w:rtl/>
          <w:lang w:eastAsia="ar" w:bidi="ar-LB"/>
        </w:rPr>
        <w:t xml:space="preserve"> </w:t>
      </w:r>
    </w:p>
    <w:p w14:paraId="2CF2B18F" w14:textId="77777777" w:rsidR="005F73EF" w:rsidRPr="00CB02EE" w:rsidRDefault="005F73EF" w:rsidP="005F73EF">
      <w:pPr>
        <w:pStyle w:val="Heading1"/>
        <w:numPr>
          <w:ilvl w:val="0"/>
          <w:numId w:val="0"/>
        </w:numPr>
        <w:bidi/>
        <w:rPr>
          <w:rFonts w:asciiTheme="majorBidi" w:hAnsiTheme="majorBidi" w:cstheme="majorBidi"/>
          <w:i/>
          <w:sz w:val="26"/>
          <w:szCs w:val="26"/>
          <w:lang w:bidi="ar-LB"/>
        </w:rPr>
      </w:pPr>
      <w:r w:rsidRPr="00CB02EE">
        <w:rPr>
          <w:rFonts w:asciiTheme="majorBidi" w:hAnsiTheme="majorBidi" w:cstheme="majorBidi"/>
          <w:i/>
          <w:iCs/>
          <w:sz w:val="26"/>
          <w:szCs w:val="26"/>
          <w:u w:val="single"/>
          <w:rtl/>
          <w:lang w:eastAsia="ar" w:bidi="ar-LB"/>
        </w:rPr>
        <w:t>خدمة التبريد المنزلي والتجاري والصناعي وتبريد سائل النقل</w:t>
      </w:r>
      <w:r w:rsidRPr="00CB02EE">
        <w:rPr>
          <w:rFonts w:asciiTheme="majorBidi" w:hAnsiTheme="majorBidi" w:cstheme="majorBidi"/>
          <w:i/>
          <w:iCs/>
          <w:sz w:val="26"/>
          <w:szCs w:val="26"/>
          <w:rtl/>
          <w:lang w:eastAsia="ar" w:bidi="ar-LB"/>
        </w:rPr>
        <w:t xml:space="preserve"> </w:t>
      </w:r>
    </w:p>
    <w:p w14:paraId="75929430" w14:textId="4138EEB4"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 xml:space="preserve">قطاع التبريد المنزلي الفرعي هو رابع أكبر مستهلك للمواد الهيدروفلوروكربونية (11.7 في المائة من إجمالي الاستهلاك في عام 2022 بأطنان </w:t>
      </w:r>
      <w:r w:rsidRPr="00B11F00">
        <w:rPr>
          <w:rFonts w:asciiTheme="majorBidi" w:hAnsiTheme="majorBidi" w:cstheme="majorBidi"/>
          <w:sz w:val="26"/>
          <w:szCs w:val="26"/>
          <w:rtl/>
          <w:lang w:eastAsia="ar" w:bidi="ar-LB"/>
        </w:rPr>
        <w:t>مكافئ</w:t>
      </w:r>
      <w:r w:rsidRPr="00CB02EE">
        <w:rPr>
          <w:rFonts w:asciiTheme="majorBidi" w:hAnsiTheme="majorBidi" w:cstheme="majorBidi"/>
          <w:sz w:val="26"/>
          <w:szCs w:val="26"/>
          <w:rtl/>
          <w:lang w:eastAsia="ar" w:bidi="ar-LB"/>
        </w:rPr>
        <w:t xml:space="preserve"> ثاني أكسيد الكربون)</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وثاني أكبر مستهلك للهيدروفلوروكربون-134أ. </w:t>
      </w:r>
      <w:r w:rsidR="00A56E38">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 xml:space="preserve">تشمل غازات التبريد الأخرى المستخدمة في القطاع المنزلي </w:t>
      </w:r>
      <w:r w:rsidRPr="00CB02EE">
        <w:rPr>
          <w:rFonts w:asciiTheme="majorBidi" w:hAnsiTheme="majorBidi" w:cstheme="majorBidi"/>
          <w:sz w:val="26"/>
          <w:szCs w:val="26"/>
          <w:lang w:eastAsia="ar" w:bidi="ar-LB"/>
        </w:rPr>
        <w:t>R-290</w:t>
      </w:r>
      <w:r w:rsidRPr="00CB02EE">
        <w:rPr>
          <w:rFonts w:asciiTheme="majorBidi" w:hAnsiTheme="majorBidi" w:cstheme="majorBidi"/>
          <w:sz w:val="26"/>
          <w:szCs w:val="26"/>
          <w:rtl/>
          <w:lang w:eastAsia="ar" w:bidi="ar-LB"/>
        </w:rPr>
        <w:t xml:space="preserve"> و</w:t>
      </w:r>
      <w:r w:rsidRPr="00CB02EE">
        <w:rPr>
          <w:rFonts w:asciiTheme="majorBidi" w:hAnsiTheme="majorBidi" w:cstheme="majorBidi"/>
          <w:sz w:val="26"/>
          <w:szCs w:val="26"/>
          <w:lang w:eastAsia="ar" w:bidi="ar-LB"/>
        </w:rPr>
        <w:t>R-600a</w:t>
      </w:r>
      <w:r w:rsidRPr="00CB02EE">
        <w:rPr>
          <w:rFonts w:asciiTheme="majorBidi" w:hAnsiTheme="majorBidi" w:cstheme="majorBidi"/>
          <w:sz w:val="26"/>
          <w:szCs w:val="26"/>
          <w:rtl/>
          <w:lang w:eastAsia="ar" w:bidi="ar-LB"/>
        </w:rPr>
        <w:t>، التي و</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جد أن استهلاكها في ازدياد، ولكنها </w:t>
      </w:r>
      <w:r w:rsidRPr="00CB02EE">
        <w:rPr>
          <w:rFonts w:asciiTheme="majorBidi" w:hAnsiTheme="majorBidi" w:cstheme="majorBidi"/>
          <w:sz w:val="26"/>
          <w:szCs w:val="26"/>
          <w:rtl/>
          <w:lang w:eastAsia="ar" w:bidi="ar-LB"/>
        </w:rPr>
        <w:lastRenderedPageBreak/>
        <w:t>لا تزال تشك</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ل نسبة صغيرة من مخزون المعدات في البلد. وتنتشر هذه البدائل ببطء في السوق، ولكن </w:t>
      </w:r>
      <w:r w:rsidRPr="00CB02EE">
        <w:rPr>
          <w:rFonts w:asciiTheme="majorBidi" w:hAnsiTheme="majorBidi" w:cstheme="majorBidi"/>
          <w:color w:val="111111"/>
          <w:sz w:val="26"/>
          <w:szCs w:val="26"/>
          <w:shd w:val="clear" w:color="auto" w:fill="FFFFFF"/>
          <w:rtl/>
          <w:lang w:eastAsia="ar" w:bidi="ar-LB"/>
        </w:rPr>
        <w:t>لا تزال</w:t>
      </w:r>
      <w:r w:rsidRPr="00CB02EE">
        <w:rPr>
          <w:rFonts w:asciiTheme="majorBidi" w:hAnsiTheme="majorBidi" w:cstheme="majorBidi"/>
          <w:sz w:val="26"/>
          <w:szCs w:val="26"/>
          <w:rtl/>
          <w:lang w:eastAsia="ar" w:bidi="ar-LB"/>
        </w:rPr>
        <w:t xml:space="preserve"> مشاكل القابلية للاشتعال والس</w:t>
      </w:r>
      <w:r w:rsidR="00A56E38">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مية </w:t>
      </w:r>
      <w:r w:rsidRPr="00CB02EE">
        <w:rPr>
          <w:rFonts w:asciiTheme="majorBidi" w:hAnsiTheme="majorBidi" w:cstheme="majorBidi"/>
          <w:color w:val="111111"/>
          <w:sz w:val="26"/>
          <w:szCs w:val="26"/>
          <w:shd w:val="clear" w:color="auto" w:fill="FFFFFF"/>
          <w:rtl/>
          <w:lang w:eastAsia="ar" w:bidi="ar-LB"/>
        </w:rPr>
        <w:t>تؤثر على انتشارها على نطاق واسع.</w:t>
      </w:r>
      <w:r w:rsidRPr="00CB02EE">
        <w:rPr>
          <w:rFonts w:asciiTheme="majorBidi" w:hAnsiTheme="majorBidi" w:cstheme="majorBidi"/>
          <w:sz w:val="26"/>
          <w:szCs w:val="26"/>
          <w:rtl/>
          <w:lang w:eastAsia="ar" w:bidi="ar-LB"/>
        </w:rPr>
        <w:t xml:space="preserve"> ويجري تدريب خبراء خدمة التبريد</w:t>
      </w:r>
      <w:r w:rsidR="00FB66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وتنف</w:t>
      </w:r>
      <w:r w:rsidR="00FB6633">
        <w:rPr>
          <w:rFonts w:asciiTheme="majorBidi" w:hAnsiTheme="majorBidi" w:cstheme="majorBidi"/>
          <w:sz w:val="26"/>
          <w:szCs w:val="26"/>
          <w:rtl/>
          <w:lang w:eastAsia="ar" w:bidi="ar-LB"/>
        </w:rPr>
        <w:t>ي</w:t>
      </w:r>
      <w:r w:rsidRPr="00CB02EE">
        <w:rPr>
          <w:rFonts w:asciiTheme="majorBidi" w:hAnsiTheme="majorBidi" w:cstheme="majorBidi"/>
          <w:sz w:val="26"/>
          <w:szCs w:val="26"/>
          <w:rtl/>
          <w:lang w:eastAsia="ar" w:bidi="ar-LB"/>
        </w:rPr>
        <w:t>ذ أنشطة توعية عن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فوائد اعتماد هذه التكنولوجيات في إطار خطة إدارة إزالة المواد الهيدروكلوروفلوروكربونية</w:t>
      </w:r>
      <w:r w:rsidR="00FB66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التي من المتوقع أن تؤدي إلى زيادة استهلاك هذه التكنولوجيات.</w:t>
      </w:r>
    </w:p>
    <w:p w14:paraId="134BDC18" w14:textId="0F717ABE"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وقد دُرس قطاعا التبريد التجاري والصناعي مع</w:t>
      </w:r>
      <w:r w:rsidR="007752F2">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في المسح القطاعي</w:t>
      </w:r>
      <w:r w:rsidR="00FB66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وتبين أنهما يستأثران مع</w:t>
      </w:r>
      <w:r w:rsidR="007752F2">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بثاني أعلى استهلاك من المواد الهيدروفلوروكربونية بين القطاعات الفرعية. </w:t>
      </w:r>
      <w:r w:rsidR="00FB6633">
        <w:rPr>
          <w:rFonts w:asciiTheme="majorBidi" w:hAnsiTheme="majorBidi" w:cstheme="majorBidi"/>
          <w:sz w:val="26"/>
          <w:szCs w:val="26"/>
          <w:rtl/>
          <w:lang w:eastAsia="ar" w:bidi="ar-LB"/>
        </w:rPr>
        <w:t xml:space="preserve">ويتم استخدام </w:t>
      </w:r>
      <w:r w:rsidRPr="00CB02EE">
        <w:rPr>
          <w:rFonts w:asciiTheme="majorBidi" w:hAnsiTheme="majorBidi" w:cstheme="majorBidi"/>
          <w:sz w:val="26"/>
          <w:szCs w:val="26"/>
          <w:rtl/>
          <w:lang w:eastAsia="ar" w:bidi="ar-LB"/>
        </w:rPr>
        <w:t>معدات التبريد التجارية في الغالب في صناعات تجهيز الأغذية</w:t>
      </w:r>
      <w:r w:rsidR="00FB66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مثل مصايد الأسماك والمجازر ومحلات الجزارة ومتاجر البقوليات والمطابخ الكبيرة التي تديرها الفنادق والمستشفيات. وتتألف المعدات في هذين القطاعين الفرعيين بشكل رئيسي من وحدات قائمة بذاتها ووحدات مكثفات تعتمد في المقام الأول على الهيدروفلوروكربون-134أ (73 في المائة و82 في المائة من هذه الوحدات على التوالي تعتمد على الهيدروفلوروكربون-134أ) و</w:t>
      </w:r>
      <w:r w:rsidR="00AC70D4">
        <w:rPr>
          <w:rFonts w:asciiTheme="majorBidi" w:hAnsiTheme="majorBidi" w:cstheme="majorBidi"/>
          <w:sz w:val="26"/>
          <w:szCs w:val="26"/>
          <w:rtl/>
          <w:lang w:eastAsia="ar" w:bidi="ar-LB"/>
        </w:rPr>
        <w:t xml:space="preserve">غاز </w:t>
      </w:r>
      <w:r w:rsidRPr="00CB02EE">
        <w:rPr>
          <w:rFonts w:asciiTheme="majorBidi" w:hAnsiTheme="majorBidi" w:cstheme="majorBidi"/>
          <w:sz w:val="26"/>
          <w:szCs w:val="26"/>
          <w:lang w:eastAsia="ar" w:bidi="ar-LB"/>
        </w:rPr>
        <w:t>R-507A</w:t>
      </w:r>
      <w:r w:rsidRPr="00CB02EE">
        <w:rPr>
          <w:rFonts w:asciiTheme="majorBidi" w:hAnsiTheme="majorBidi" w:cstheme="majorBidi"/>
          <w:sz w:val="26"/>
          <w:szCs w:val="26"/>
          <w:rtl/>
          <w:lang w:eastAsia="ar" w:bidi="ar-LB"/>
        </w:rPr>
        <w:t xml:space="preserve"> (22 في المائة و12 في المائة) مع عدد قليل يستخدم</w:t>
      </w:r>
      <w:r w:rsidR="007862B3">
        <w:rPr>
          <w:rFonts w:asciiTheme="majorBidi" w:hAnsiTheme="majorBidi" w:cstheme="majorBidi"/>
          <w:sz w:val="26"/>
          <w:szCs w:val="26"/>
          <w:rtl/>
          <w:lang w:eastAsia="ar" w:bidi="ar-LB"/>
        </w:rPr>
        <w:t xml:space="preserve"> </w:t>
      </w:r>
      <w:r w:rsidR="00AC70D4">
        <w:rPr>
          <w:rFonts w:asciiTheme="majorBidi" w:hAnsiTheme="majorBidi" w:cstheme="majorBidi"/>
          <w:sz w:val="26"/>
          <w:szCs w:val="26"/>
          <w:rtl/>
          <w:lang w:eastAsia="ar" w:bidi="ar-LB"/>
        </w:rPr>
        <w:t xml:space="preserve">غاز </w:t>
      </w:r>
      <w:r w:rsidRPr="00CB02EE">
        <w:rPr>
          <w:rFonts w:asciiTheme="majorBidi" w:hAnsiTheme="majorBidi" w:cstheme="majorBidi"/>
          <w:sz w:val="26"/>
          <w:szCs w:val="26"/>
          <w:lang w:eastAsia="ar" w:bidi="ar-LB"/>
        </w:rPr>
        <w:t>R-404A</w:t>
      </w:r>
      <w:r w:rsidRPr="00CB02EE">
        <w:rPr>
          <w:rFonts w:asciiTheme="majorBidi" w:hAnsiTheme="majorBidi" w:cstheme="majorBidi"/>
          <w:sz w:val="26"/>
          <w:szCs w:val="26"/>
          <w:rtl/>
          <w:lang w:eastAsia="ar" w:bidi="ar-LB"/>
        </w:rPr>
        <w:t xml:space="preserve"> (5 في المائة و6 في المائة) والنظم المركزية</w:t>
      </w:r>
      <w:r w:rsidR="00FB66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بما في ذلك غرف التبريد ومبردات المباني ومصانع الثلج التي تعتمد على الهيدروفلوروكربون-134أ (89 في المائة) و</w:t>
      </w:r>
      <w:r w:rsidR="00AC70D4">
        <w:rPr>
          <w:rFonts w:asciiTheme="majorBidi" w:hAnsiTheme="majorBidi" w:cstheme="majorBidi"/>
          <w:sz w:val="26"/>
          <w:szCs w:val="26"/>
          <w:rtl/>
          <w:lang w:eastAsia="ar" w:bidi="ar-LB"/>
        </w:rPr>
        <w:t xml:space="preserve">غاز </w:t>
      </w:r>
      <w:r w:rsidRPr="00CB02EE">
        <w:rPr>
          <w:rFonts w:asciiTheme="majorBidi" w:hAnsiTheme="majorBidi" w:cstheme="majorBidi"/>
          <w:sz w:val="26"/>
          <w:szCs w:val="26"/>
          <w:lang w:eastAsia="ar" w:bidi="ar-LB"/>
        </w:rPr>
        <w:t>R-404A</w:t>
      </w:r>
      <w:r w:rsidRPr="00CB02EE">
        <w:rPr>
          <w:rFonts w:asciiTheme="majorBidi" w:hAnsiTheme="majorBidi" w:cstheme="majorBidi"/>
          <w:sz w:val="26"/>
          <w:szCs w:val="26"/>
          <w:rtl/>
          <w:lang w:eastAsia="ar" w:bidi="ar-LB"/>
        </w:rPr>
        <w:t xml:space="preserve"> (11 في المائة).</w:t>
      </w:r>
    </w:p>
    <w:p w14:paraId="60473280" w14:textId="77777777" w:rsidR="005F73EF" w:rsidRPr="00CB02EE" w:rsidRDefault="005F73EF" w:rsidP="005F73EF">
      <w:pPr>
        <w:suppressAutoHyphens/>
        <w:bidi/>
        <w:spacing w:after="240"/>
        <w:rPr>
          <w:rFonts w:asciiTheme="majorBidi" w:hAnsiTheme="majorBidi" w:cstheme="majorBidi"/>
          <w:i/>
          <w:sz w:val="26"/>
          <w:szCs w:val="26"/>
          <w:lang w:bidi="ar-LB"/>
        </w:rPr>
      </w:pPr>
      <w:r w:rsidRPr="00CB02EE">
        <w:rPr>
          <w:rFonts w:asciiTheme="majorBidi" w:hAnsiTheme="majorBidi" w:cstheme="majorBidi"/>
          <w:i/>
          <w:iCs/>
          <w:sz w:val="26"/>
          <w:szCs w:val="26"/>
          <w:u w:val="single"/>
          <w:rtl/>
          <w:lang w:eastAsia="ar" w:bidi="ar-LB"/>
        </w:rPr>
        <w:t>خدمة تكييف الهواء السكني والتجاري</w:t>
      </w:r>
      <w:r w:rsidRPr="00CB02EE">
        <w:rPr>
          <w:rFonts w:asciiTheme="majorBidi" w:hAnsiTheme="majorBidi" w:cstheme="majorBidi"/>
          <w:i/>
          <w:iCs/>
          <w:sz w:val="26"/>
          <w:szCs w:val="26"/>
          <w:rtl/>
          <w:lang w:eastAsia="ar" w:bidi="ar-LB"/>
        </w:rPr>
        <w:t xml:space="preserve"> </w:t>
      </w:r>
    </w:p>
    <w:p w14:paraId="266931AB" w14:textId="333ADF53"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 xml:space="preserve">القطاع الفرعي لتكييف الهواء السكني هو ثالث أعلى مستهلك للمواد الهيدروفلوروكربونية من حيث أطنان </w:t>
      </w:r>
      <w:r w:rsidRPr="00B11F00">
        <w:rPr>
          <w:rFonts w:asciiTheme="majorBidi" w:hAnsiTheme="majorBidi" w:cstheme="majorBidi"/>
          <w:sz w:val="26"/>
          <w:szCs w:val="26"/>
          <w:rtl/>
          <w:lang w:eastAsia="ar" w:bidi="ar-LB"/>
        </w:rPr>
        <w:t>مكافئ</w:t>
      </w:r>
      <w:r w:rsidRPr="00CB02EE">
        <w:rPr>
          <w:rFonts w:asciiTheme="majorBidi" w:hAnsiTheme="majorBidi" w:cstheme="majorBidi"/>
          <w:sz w:val="26"/>
          <w:szCs w:val="26"/>
          <w:rtl/>
          <w:lang w:eastAsia="ar" w:bidi="ar-LB"/>
        </w:rPr>
        <w:t xml:space="preserve"> ثاني أكسيد الكربون.</w:t>
      </w:r>
      <w:r w:rsidR="00FB6633">
        <w:rPr>
          <w:rFonts w:asciiTheme="majorBidi" w:hAnsiTheme="majorBidi" w:cstheme="majorBidi"/>
          <w:sz w:val="26"/>
          <w:szCs w:val="26"/>
          <w:rtl/>
          <w:lang w:eastAsia="ar" w:bidi="ar-LB"/>
        </w:rPr>
        <w:t xml:space="preserve"> فغاز</w:t>
      </w:r>
      <w:r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lang w:eastAsia="ar" w:bidi="ar-LB"/>
        </w:rPr>
        <w:t>R</w:t>
      </w:r>
      <w:r w:rsidRPr="00CB02EE">
        <w:rPr>
          <w:rFonts w:asciiTheme="majorBidi" w:hAnsiTheme="majorBidi" w:cstheme="majorBidi"/>
          <w:sz w:val="26"/>
          <w:szCs w:val="26"/>
          <w:lang w:eastAsia="ar" w:bidi="ar-LB"/>
        </w:rPr>
        <w:noBreakHyphen/>
        <w:t>410A</w:t>
      </w:r>
      <w:r w:rsidRPr="00CB02EE">
        <w:rPr>
          <w:rFonts w:asciiTheme="majorBidi" w:hAnsiTheme="majorBidi" w:cstheme="majorBidi"/>
          <w:sz w:val="26"/>
          <w:szCs w:val="26"/>
          <w:rtl/>
          <w:lang w:eastAsia="ar" w:bidi="ar-LB"/>
        </w:rPr>
        <w:t xml:space="preserve"> هو غاز التبريد المهيمن المستهلك في القطاع الفرعي (49 في المائة)</w:t>
      </w:r>
      <w:r w:rsidR="00FB66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يليه </w:t>
      </w:r>
      <w:r w:rsidR="00FB6633">
        <w:rPr>
          <w:rFonts w:asciiTheme="majorBidi" w:hAnsiTheme="majorBidi" w:cstheme="majorBidi"/>
          <w:sz w:val="26"/>
          <w:szCs w:val="26"/>
          <w:rtl/>
          <w:lang w:eastAsia="ar" w:bidi="ar-LB"/>
        </w:rPr>
        <w:t xml:space="preserve">غاز </w:t>
      </w:r>
      <w:r w:rsidRPr="00CB02EE">
        <w:rPr>
          <w:rFonts w:asciiTheme="majorBidi" w:hAnsiTheme="majorBidi" w:cstheme="majorBidi"/>
          <w:sz w:val="26"/>
          <w:szCs w:val="26"/>
          <w:lang w:eastAsia="ar" w:bidi="ar-LB"/>
        </w:rPr>
        <w:t>R-407A</w:t>
      </w:r>
      <w:r w:rsidRPr="00CB02EE">
        <w:rPr>
          <w:rFonts w:asciiTheme="majorBidi" w:hAnsiTheme="majorBidi" w:cstheme="majorBidi"/>
          <w:sz w:val="26"/>
          <w:szCs w:val="26"/>
          <w:rtl/>
          <w:lang w:eastAsia="ar" w:bidi="ar-LB"/>
        </w:rPr>
        <w:t xml:space="preserve"> (36 في المائة) والهيدروفلوروكربون-134</w:t>
      </w:r>
      <w:r w:rsidRPr="00CB02EE">
        <w:rPr>
          <w:rFonts w:asciiTheme="majorBidi" w:hAnsiTheme="majorBidi" w:cstheme="majorBidi"/>
          <w:sz w:val="26"/>
          <w:szCs w:val="26"/>
          <w:lang w:eastAsia="ar" w:bidi="ar-LB"/>
        </w:rPr>
        <w:t>a</w:t>
      </w:r>
      <w:r w:rsidRPr="00CB02EE">
        <w:rPr>
          <w:rFonts w:asciiTheme="majorBidi" w:hAnsiTheme="majorBidi" w:cstheme="majorBidi"/>
          <w:sz w:val="26"/>
          <w:szCs w:val="26"/>
          <w:rtl/>
          <w:lang w:eastAsia="ar" w:bidi="ar-LB"/>
        </w:rPr>
        <w:t xml:space="preserve"> (10 في المائة).</w:t>
      </w:r>
    </w:p>
    <w:p w14:paraId="2CA32671" w14:textId="6D2D8988"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ويشهد القطاع الفرعي للتكييف التجاري أعلى استهلاك للهيدروفلوروكربون من حيث أطنان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مكافئ ثاني أكسيد الكربون.</w:t>
      </w:r>
      <w:r w:rsidR="00FB6633">
        <w:rPr>
          <w:rFonts w:asciiTheme="majorBidi" w:hAnsiTheme="majorBidi" w:cstheme="majorBidi"/>
          <w:sz w:val="26"/>
          <w:szCs w:val="26"/>
          <w:rtl/>
          <w:lang w:eastAsia="ar" w:bidi="ar-LB"/>
        </w:rPr>
        <w:t xml:space="preserve"> وغاز</w:t>
      </w:r>
      <w:r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lang w:eastAsia="ar" w:bidi="ar-LB"/>
        </w:rPr>
        <w:t>R</w:t>
      </w:r>
      <w:r w:rsidRPr="00CB02EE">
        <w:rPr>
          <w:rFonts w:asciiTheme="majorBidi" w:hAnsiTheme="majorBidi" w:cstheme="majorBidi"/>
          <w:sz w:val="26"/>
          <w:szCs w:val="26"/>
          <w:lang w:eastAsia="ar" w:bidi="ar-LB"/>
        </w:rPr>
        <w:noBreakHyphen/>
        <w:t>410A</w:t>
      </w:r>
      <w:r w:rsidRPr="00CB02EE">
        <w:rPr>
          <w:rFonts w:asciiTheme="majorBidi" w:hAnsiTheme="majorBidi" w:cstheme="majorBidi"/>
          <w:sz w:val="26"/>
          <w:szCs w:val="26"/>
          <w:rtl/>
          <w:lang w:eastAsia="ar" w:bidi="ar-LB"/>
        </w:rPr>
        <w:t xml:space="preserve"> هو غاز التبريد المهيمن المستهلك في القطاع الفرعي (59 في المائة)</w:t>
      </w:r>
      <w:r w:rsidR="0026677B">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يليه</w:t>
      </w:r>
      <w:r w:rsidR="00AC70D4">
        <w:rPr>
          <w:rFonts w:asciiTheme="majorBidi" w:hAnsiTheme="majorBidi" w:cstheme="majorBidi"/>
          <w:sz w:val="26"/>
          <w:szCs w:val="26"/>
          <w:rtl/>
          <w:lang w:eastAsia="ar" w:bidi="ar-LB"/>
        </w:rPr>
        <w:t xml:space="preserve"> غاز</w:t>
      </w:r>
      <w:r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lang w:eastAsia="ar" w:bidi="ar-LB"/>
        </w:rPr>
        <w:t>R-407A</w:t>
      </w:r>
      <w:r w:rsidRPr="00CB02EE">
        <w:rPr>
          <w:rFonts w:asciiTheme="majorBidi" w:hAnsiTheme="majorBidi" w:cstheme="majorBidi"/>
          <w:sz w:val="26"/>
          <w:szCs w:val="26"/>
          <w:rtl/>
          <w:lang w:eastAsia="ar" w:bidi="ar-LB"/>
        </w:rPr>
        <w:t xml:space="preserve"> (38 في المائة)</w:t>
      </w:r>
      <w:r w:rsidR="0026677B">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والهيدروفلوروكربون-32 (3 في المائة).</w:t>
      </w:r>
    </w:p>
    <w:p w14:paraId="0A06952C" w14:textId="77777777" w:rsidR="005F73EF" w:rsidRPr="00CB02EE" w:rsidRDefault="005F73EF" w:rsidP="005F73EF">
      <w:pPr>
        <w:keepNext/>
        <w:suppressAutoHyphens/>
        <w:bidi/>
        <w:spacing w:after="240"/>
        <w:rPr>
          <w:rFonts w:asciiTheme="majorBidi" w:hAnsiTheme="majorBidi" w:cstheme="majorBidi"/>
          <w:i/>
          <w:sz w:val="26"/>
          <w:szCs w:val="26"/>
          <w:lang w:bidi="ar-LB"/>
        </w:rPr>
      </w:pPr>
      <w:r w:rsidRPr="00CB02EE">
        <w:rPr>
          <w:rFonts w:asciiTheme="majorBidi" w:hAnsiTheme="majorBidi" w:cstheme="majorBidi"/>
          <w:i/>
          <w:iCs/>
          <w:sz w:val="26"/>
          <w:szCs w:val="26"/>
          <w:u w:val="single"/>
          <w:rtl/>
          <w:lang w:eastAsia="ar" w:bidi="ar-LB"/>
        </w:rPr>
        <w:t>خدمة تكييف الهواء المتنقل</w:t>
      </w:r>
      <w:r w:rsidRPr="00CB02EE">
        <w:rPr>
          <w:rFonts w:asciiTheme="majorBidi" w:hAnsiTheme="majorBidi" w:cstheme="majorBidi"/>
          <w:i/>
          <w:iCs/>
          <w:sz w:val="26"/>
          <w:szCs w:val="26"/>
          <w:rtl/>
          <w:lang w:eastAsia="ar" w:bidi="ar-LB"/>
        </w:rPr>
        <w:t xml:space="preserve"> </w:t>
      </w:r>
    </w:p>
    <w:p w14:paraId="39955D7A" w14:textId="411AAAAA"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 xml:space="preserve">يتألف قطاع </w:t>
      </w:r>
      <w:r w:rsidR="009A31D7">
        <w:rPr>
          <w:rFonts w:asciiTheme="majorBidi" w:hAnsiTheme="majorBidi" w:cstheme="majorBidi"/>
          <w:sz w:val="26"/>
          <w:szCs w:val="26"/>
          <w:rtl/>
          <w:lang w:eastAsia="ar" w:bidi="ar-LB"/>
        </w:rPr>
        <w:t>التنقل</w:t>
      </w:r>
      <w:r w:rsidRPr="00CB02EE">
        <w:rPr>
          <w:rFonts w:asciiTheme="majorBidi" w:hAnsiTheme="majorBidi" w:cstheme="majorBidi"/>
          <w:sz w:val="26"/>
          <w:szCs w:val="26"/>
          <w:rtl/>
          <w:lang w:eastAsia="ar" w:bidi="ar-LB"/>
        </w:rPr>
        <w:t>/النقل من الشاحنات المبردة وتكييف الهواء المتنقل في المركبات الكبيرة والصغيرة. وتستخدم الشاحنات المبردة الهيدروفلوروكربون-134أ و</w:t>
      </w:r>
      <w:r w:rsidRPr="00CB02EE">
        <w:rPr>
          <w:rFonts w:asciiTheme="majorBidi" w:hAnsiTheme="majorBidi" w:cstheme="majorBidi"/>
          <w:sz w:val="26"/>
          <w:szCs w:val="26"/>
          <w:lang w:eastAsia="ar" w:bidi="ar-LB"/>
        </w:rPr>
        <w:t>R-404A</w:t>
      </w:r>
      <w:r w:rsidRPr="00CB02EE">
        <w:rPr>
          <w:rFonts w:asciiTheme="majorBidi" w:hAnsiTheme="majorBidi" w:cstheme="majorBidi"/>
          <w:sz w:val="26"/>
          <w:szCs w:val="26"/>
          <w:rtl/>
          <w:lang w:eastAsia="ar" w:bidi="ar-LB"/>
        </w:rPr>
        <w:t xml:space="preserve">، في حين أن الهيدروفلوروكربون-134 هو غاز التبريد الوحيد المستخدم في القطاع الفرعي المتمثل في تكييف الهواء المتنقل. </w:t>
      </w:r>
    </w:p>
    <w:p w14:paraId="322FD668" w14:textId="77777777" w:rsidR="005F73EF" w:rsidRPr="00CB02EE" w:rsidRDefault="005F73EF" w:rsidP="005F73EF">
      <w:pPr>
        <w:widowControl w:val="0"/>
        <w:bidi/>
        <w:spacing w:after="240"/>
        <w:rPr>
          <w:rFonts w:asciiTheme="majorBidi" w:hAnsiTheme="majorBidi" w:cstheme="majorBidi"/>
          <w:b/>
          <w:bCs/>
          <w:sz w:val="26"/>
          <w:szCs w:val="26"/>
          <w:lang w:bidi="ar-LB"/>
        </w:rPr>
      </w:pPr>
      <w:r w:rsidRPr="00CB02EE">
        <w:rPr>
          <w:rFonts w:asciiTheme="majorBidi" w:hAnsiTheme="majorBidi" w:cstheme="majorBidi"/>
          <w:b/>
          <w:bCs/>
          <w:sz w:val="26"/>
          <w:szCs w:val="26"/>
          <w:rtl/>
          <w:lang w:eastAsia="ar" w:bidi="ar-LB"/>
        </w:rPr>
        <w:t>رابعاً:</w:t>
      </w:r>
      <w:r w:rsidRPr="00CB02EE">
        <w:rPr>
          <w:rFonts w:asciiTheme="majorBidi" w:hAnsiTheme="majorBidi" w:cstheme="majorBidi"/>
          <w:b/>
          <w:bCs/>
          <w:sz w:val="26"/>
          <w:szCs w:val="26"/>
          <w:rtl/>
          <w:lang w:eastAsia="ar" w:bidi="ar-LB"/>
        </w:rPr>
        <w:tab/>
        <w:t>المرحلة الأولى من خطة تنفيذ تعديل كيغالي فيما يخص الهيدروفلوروكربون، بالصيغة المقدمة</w:t>
      </w:r>
    </w:p>
    <w:p w14:paraId="70411963" w14:textId="77777777" w:rsidR="005F73EF" w:rsidRPr="00CB02EE" w:rsidRDefault="005F73EF" w:rsidP="005F73EF">
      <w:pPr>
        <w:widowControl w:val="0"/>
        <w:bidi/>
        <w:spacing w:after="240"/>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t>الإطار المؤسسي والسياساتي والتنظيمي</w:t>
      </w:r>
    </w:p>
    <w:p w14:paraId="0C77E15B" w14:textId="77CFBC41" w:rsidR="005F73EF" w:rsidRPr="00CB02EE" w:rsidRDefault="005F73EF" w:rsidP="005F73EF">
      <w:pPr>
        <w:pStyle w:val="Heading1"/>
        <w:widowControl w:val="0"/>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صدّ</w:t>
      </w:r>
      <w:r w:rsidR="0026677B">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قت حكومة موزامبيق على تعديل كيغالي في 16 يناير/كانون الثاني</w:t>
      </w:r>
      <w:r w:rsidR="0026677B">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2020. ومنذ ذلك الحين، قامت حكومة موزامبيق بمراجعة وتحديث لوائح المواد المستنفدة للأوزون</w:t>
      </w:r>
      <w:r w:rsidR="0026677B">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لتشمل نظام ترخيص وحصص المواد الهيدروفلوروكربونية. </w:t>
      </w:r>
      <w:bookmarkStart w:id="4" w:name="_Hlk166313687"/>
      <w:r w:rsidRPr="00CB02EE">
        <w:rPr>
          <w:rFonts w:asciiTheme="majorBidi" w:hAnsiTheme="majorBidi" w:cstheme="majorBidi"/>
          <w:sz w:val="26"/>
          <w:szCs w:val="26"/>
          <w:rtl/>
          <w:lang w:eastAsia="ar" w:bidi="ar-LB"/>
        </w:rPr>
        <w:t>ووافق وزير البيئة على اللوائح المنقحة في ديسمبر/كانون الأول 2023، وصد</w:t>
      </w:r>
      <w:r w:rsidR="0026677B">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ق عليها مجلس الوزراء في مارس/آذار 2024، وسيبدأ العمل بها </w:t>
      </w:r>
      <w:r w:rsidR="0026677B">
        <w:rPr>
          <w:rFonts w:asciiTheme="majorBidi" w:hAnsiTheme="majorBidi" w:cstheme="majorBidi"/>
          <w:sz w:val="26"/>
          <w:szCs w:val="26"/>
          <w:rtl/>
          <w:lang w:eastAsia="ar" w:bidi="ar-LB"/>
        </w:rPr>
        <w:t>في</w:t>
      </w:r>
      <w:r w:rsidR="0026677B"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مايو/أيار 2024. وبموجب اللائحة المنقحة سيُطلب من جميع مستوردي غاز التبريد الهيدروفلوروكربون في موزامبيق أن يكونوا مسجلين لدى وحدة الأوزون الوطنية</w:t>
      </w:r>
      <w:r w:rsidR="0026677B">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من أجل الحصول على تصاريح استيراد المواد الهيدروفلوروكربونية إلى البلد. </w:t>
      </w:r>
      <w:bookmarkEnd w:id="4"/>
      <w:r w:rsidRPr="00CB02EE">
        <w:rPr>
          <w:rFonts w:asciiTheme="majorBidi" w:hAnsiTheme="majorBidi" w:cstheme="majorBidi"/>
          <w:sz w:val="26"/>
          <w:szCs w:val="26"/>
          <w:rtl/>
          <w:lang w:eastAsia="ar" w:bidi="ar-LB"/>
        </w:rPr>
        <w:t>وسيتم تدريب موظفي إنفاذ الجمارك على تنفيذ وإنفاذ تدابير الرقابة على الهيدروفلوروكربون في نقاط الدخول في جميع أنحاء البلد. وستقوم وحدة الأوزون الوطنية بالتعاون مع اللجنة الوطنية للأوزون واللجنة التوجيهية لبروتوكول مونتريال بتحديد الحصص الإجمالية السنوية للمواد الهيدروفلوروكربونية المقرر استيرادها كل عام</w:t>
      </w:r>
      <w:r w:rsidR="0026677B">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استناداً إلى غايات التخفيض التدريجي على النحو المنصوص عليه في بروتوكول مونتريال وخطة تنفيذ تعديل كيغالي فيما يخص الهيدروفلوروكربون للبلد.</w:t>
      </w:r>
    </w:p>
    <w:p w14:paraId="6E0D133B" w14:textId="29C629EF" w:rsidR="005F73EF" w:rsidRPr="00CB02EE" w:rsidRDefault="005F73EF" w:rsidP="00F228A9">
      <w:pPr>
        <w:keepNext/>
        <w:suppressAutoHyphens/>
        <w:bidi/>
        <w:spacing w:after="240"/>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lastRenderedPageBreak/>
        <w:t>استراتيجية التخفيض التدريجي للمرحلة الأولى من خطة تنفيذ تعديل كيغالي فيما يخص الهيدروفلوروكربون</w:t>
      </w:r>
    </w:p>
    <w:p w14:paraId="06A7C0F6" w14:textId="77777777" w:rsidR="005F73EF" w:rsidRPr="00CB02EE" w:rsidRDefault="005F73EF" w:rsidP="005F73EF">
      <w:pPr>
        <w:suppressAutoHyphens/>
        <w:bidi/>
        <w:spacing w:before="240" w:after="240"/>
        <w:outlineLvl w:val="0"/>
        <w:rPr>
          <w:rFonts w:asciiTheme="majorBidi" w:hAnsiTheme="majorBidi" w:cstheme="majorBidi"/>
          <w:i/>
          <w:iCs/>
          <w:sz w:val="26"/>
          <w:szCs w:val="26"/>
          <w:lang w:bidi="ar-LB"/>
        </w:rPr>
      </w:pPr>
      <w:r w:rsidRPr="00CB02EE">
        <w:rPr>
          <w:rFonts w:asciiTheme="majorBidi" w:hAnsiTheme="majorBidi" w:cstheme="majorBidi"/>
          <w:i/>
          <w:iCs/>
          <w:sz w:val="26"/>
          <w:szCs w:val="26"/>
          <w:rtl/>
          <w:lang w:eastAsia="ar" w:bidi="ar-LB"/>
        </w:rPr>
        <w:t>الاستراتيجية الشاملة</w:t>
      </w:r>
    </w:p>
    <w:p w14:paraId="6CA26106" w14:textId="402A3CA4" w:rsidR="005F73EF" w:rsidRPr="00CB02EE" w:rsidRDefault="005F73EF" w:rsidP="005F73EF">
      <w:pPr>
        <w:pStyle w:val="Heading1"/>
        <w:widowControl w:val="0"/>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تهدف حكومة موزامبيق إلى اتباع الغايات المحددة في بروتوكول مونتريال</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لتخفيض المواد الهيدروفلوروكربونية لتحديد مراحل خطة تنفيذ تعديل كيغالي فيما يخص الهيدروفلوروكربون. </w:t>
      </w:r>
      <w:r w:rsidR="0026677B">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ستستهدف المرحلة الأولى من خطة تنفيذ تعديل كيغالي فيما يخص الهيدروفلوروكربون تخفيضاً بنسبة 10% من خط الأساس بحلول عام 2029. وتتمثل الاستراتيجية في المرحلة الأولى منها في تعزيز بيئة تمكينية تسمح بالانتقال السلس إلى تكنولوجيا ذات قدرة منخفضة على إحداث الاحترار العالمي؛ وبناء قدرات الفنيين؛ وضمان أن تتضمن مناهج تكييف الهواء في مؤسسات التدريب الرسمية تكنولوجيات جديدة؛ وزيادة وعي أصحاب المصلحة بشأن التخفيض التدريجي للهيدروفلوروكربون وبشأن البدائل؛ وإدخال تكنولوجيا ذات قدرة منخفضة على إحداث الاحترار العالمي</w:t>
      </w:r>
      <w:r w:rsidR="00270020">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من خلال المشروعات الإيضاحية؛ ودعم رابطة التبريد والتكييف.</w:t>
      </w:r>
    </w:p>
    <w:p w14:paraId="2C712435" w14:textId="77777777" w:rsidR="005F73EF" w:rsidRPr="00CB02EE" w:rsidRDefault="005F73EF" w:rsidP="005F73EF">
      <w:pPr>
        <w:pStyle w:val="Heading1"/>
        <w:numPr>
          <w:ilvl w:val="0"/>
          <w:numId w:val="0"/>
        </w:numPr>
        <w:bidi/>
        <w:spacing w:before="240"/>
        <w:rPr>
          <w:rFonts w:asciiTheme="majorBidi" w:hAnsiTheme="majorBidi" w:cstheme="majorBidi"/>
          <w:i/>
          <w:iCs/>
          <w:sz w:val="26"/>
          <w:szCs w:val="26"/>
          <w:lang w:bidi="ar-LB"/>
        </w:rPr>
      </w:pPr>
      <w:r w:rsidRPr="00CB02EE">
        <w:rPr>
          <w:rFonts w:asciiTheme="majorBidi" w:hAnsiTheme="majorBidi" w:cstheme="majorBidi"/>
          <w:i/>
          <w:iCs/>
          <w:sz w:val="26"/>
          <w:szCs w:val="26"/>
          <w:rtl/>
          <w:lang w:eastAsia="ar" w:bidi="ar-LB"/>
        </w:rPr>
        <w:t>الأنشطة المقترحة</w:t>
      </w:r>
    </w:p>
    <w:p w14:paraId="0B86D701" w14:textId="31448EDA"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تكمل الأنشطة</w:t>
      </w:r>
      <w:r w:rsidR="00270020">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المقترحة للمرحلة الأولى من خطة تنفيذ تعديل كيغالي فيما يخص الهيدروفلوروكربون التدابير</w:t>
      </w:r>
      <w:r w:rsidR="00270020">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وتضمن استمرارية الأنشطة في إطار خطة إدارة إزالة المواد الهيدروكلوروفلوروكربونية</w:t>
      </w:r>
      <w:r w:rsidR="00270020">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من أجل تعظيم الجهود المبذولة وتحقيق أفضل النتائج. وستنفذ</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تحت أربعة عناصر، وهي معروضة أدناه إلى جانب التكاليف ذات الصلة. </w:t>
      </w:r>
    </w:p>
    <w:p w14:paraId="4EF2FB5B" w14:textId="441EC217" w:rsidR="005F73EF" w:rsidRPr="009869F0" w:rsidRDefault="005F73EF" w:rsidP="009869F0">
      <w:pPr>
        <w:pStyle w:val="Heading2"/>
        <w:bidi/>
        <w:rPr>
          <w:rFonts w:asciiTheme="majorBidi" w:hAnsiTheme="majorBidi" w:cstheme="majorBidi"/>
          <w:sz w:val="26"/>
          <w:szCs w:val="26"/>
          <w:lang w:eastAsia="ar" w:bidi="ar-LB"/>
        </w:rPr>
      </w:pPr>
      <w:r w:rsidRPr="009869F0">
        <w:rPr>
          <w:rFonts w:asciiTheme="majorBidi" w:hAnsiTheme="majorBidi" w:cstheme="majorBidi"/>
          <w:sz w:val="26"/>
          <w:szCs w:val="26"/>
          <w:rtl/>
          <w:lang w:eastAsia="ar" w:bidi="ar-LB"/>
        </w:rPr>
        <w:t>الإطار التنظيمي وآليات الرقابة (اليونيب) (105,000 دولار أمريكي): عقد مشاورات مع أصحاب المصلحة وتوعيتهم بشأن اللوائح المنقحة للرقابة على المواد الهيدروفلوروكربونية لتعزيز إنفاذها؛ ووضع وتنقيح واعتماد معايير غازات التبريد وتصنيفها؛ والرصد المستمر للسوق بما في ذلك إجراء</w:t>
      </w:r>
      <w:r w:rsidR="007862B3">
        <w:rPr>
          <w:rFonts w:asciiTheme="majorBidi" w:hAnsiTheme="majorBidi" w:cstheme="majorBidi"/>
          <w:sz w:val="26"/>
          <w:szCs w:val="26"/>
          <w:rtl/>
          <w:lang w:eastAsia="ar" w:bidi="ar-LB"/>
        </w:rPr>
        <w:t xml:space="preserve"> </w:t>
      </w:r>
      <w:r w:rsidRPr="009869F0">
        <w:rPr>
          <w:rFonts w:asciiTheme="majorBidi" w:hAnsiTheme="majorBidi" w:cstheme="majorBidi"/>
          <w:sz w:val="26"/>
          <w:szCs w:val="26"/>
          <w:rtl/>
          <w:lang w:eastAsia="ar" w:bidi="ar-LB"/>
        </w:rPr>
        <w:t>مسوح ودراسة وتقديم توصيات بشأن الاتجار غير المشروع بالمواد الهيدروفلوروكربونية؛ وتقديم برنامج تدريبي إلى</w:t>
      </w:r>
      <w:r w:rsidR="007862B3">
        <w:rPr>
          <w:rFonts w:asciiTheme="majorBidi" w:hAnsiTheme="majorBidi" w:cstheme="majorBidi"/>
          <w:sz w:val="26"/>
          <w:szCs w:val="26"/>
          <w:rtl/>
          <w:lang w:eastAsia="ar" w:bidi="ar-LB"/>
        </w:rPr>
        <w:t xml:space="preserve"> </w:t>
      </w:r>
      <w:r w:rsidRPr="009869F0">
        <w:rPr>
          <w:rFonts w:asciiTheme="majorBidi" w:hAnsiTheme="majorBidi" w:cstheme="majorBidi"/>
          <w:sz w:val="26"/>
          <w:szCs w:val="26"/>
          <w:rtl/>
          <w:lang w:eastAsia="ar" w:bidi="ar-LB"/>
        </w:rPr>
        <w:t xml:space="preserve">140 موظف جمارك </w:t>
      </w:r>
      <w:r w:rsidRPr="00332ECE">
        <w:rPr>
          <w:rFonts w:asciiTheme="majorBidi" w:hAnsiTheme="majorBidi" w:cstheme="majorBidi"/>
          <w:sz w:val="26"/>
          <w:szCs w:val="26"/>
          <w:rtl/>
          <w:lang w:eastAsia="ar" w:bidi="ar-LB"/>
        </w:rPr>
        <w:t>وإنفاذ بشأن</w:t>
      </w:r>
      <w:r w:rsidRPr="009869F0">
        <w:rPr>
          <w:rFonts w:asciiTheme="majorBidi" w:hAnsiTheme="majorBidi" w:cstheme="majorBidi"/>
          <w:sz w:val="26"/>
          <w:szCs w:val="26"/>
          <w:rtl/>
          <w:lang w:eastAsia="ar" w:bidi="ar-LB"/>
        </w:rPr>
        <w:t xml:space="preserve"> الرقابة على المواد الهيدروفلوروكربونية والمعدات القائمة على الهيدروفلوروكربون</w:t>
      </w:r>
      <w:r w:rsidR="00270020">
        <w:rPr>
          <w:rFonts w:asciiTheme="majorBidi" w:hAnsiTheme="majorBidi" w:cstheme="majorBidi"/>
          <w:sz w:val="26"/>
          <w:szCs w:val="26"/>
          <w:rtl/>
          <w:lang w:eastAsia="ar" w:bidi="ar-LB"/>
        </w:rPr>
        <w:t>،</w:t>
      </w:r>
      <w:r w:rsidRPr="009869F0">
        <w:rPr>
          <w:rFonts w:asciiTheme="majorBidi" w:hAnsiTheme="majorBidi" w:cstheme="majorBidi"/>
          <w:sz w:val="26"/>
          <w:szCs w:val="26"/>
          <w:rtl/>
          <w:lang w:eastAsia="ar" w:bidi="ar-LB"/>
        </w:rPr>
        <w:t xml:space="preserve"> ومنع الاتجار غير المشروع (سبع دورات مع تدريب 20 موظفاً في كل دورة)؛ وتعزيز مسك الدفاتر الجمركية والإبلاغ من جانب المؤسسات؛ وتقديم برنامج توعية للمستوردين بشأن اللوائح المنقحة وبشأن التخفيض التدريجي للهيدروفلوروكربون؛</w:t>
      </w:r>
    </w:p>
    <w:p w14:paraId="5AA1C286" w14:textId="6B08C930" w:rsidR="005F73EF" w:rsidRPr="00CB02EE" w:rsidRDefault="005F73EF" w:rsidP="005F73EF">
      <w:pPr>
        <w:pStyle w:val="Heading2"/>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الأنشطة الشاملة لعدة قطاعات (اليونيب) (000</w:t>
      </w:r>
      <w:r w:rsidR="00D24FEE">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82 دولار أمريكي): تحديث مدونات ممارسات التبريد وتكييف الهواء والمناهج التدريبية الخاصة بالتبريد وتكييف الهواء</w:t>
      </w:r>
      <w:r w:rsidR="00270020">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لتشمل إجراءات الخدمة لأنظمة التبريد وتكييف الهواء، واسترداد وإعادة تدوير غازات التبريد، وانبعاثات/تهوية غازات التبريد، والحد من استهلاك الطاقة، وأحدث تكنولوجيا التبريد وتكييف الهواء، وقضايا السلامة مع البدائل، وتشجيع المساواة بين الجنسين؛ وتقديم برنامج تدريب فنيي التبريد وتكييف الهواء لما مجموعه 200 فني في مجال التبريد المنزلي والتجاري والصناعي (ثماني دورات مع تدريب 25 فني</w:t>
      </w:r>
      <w:r w:rsidR="00270020">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في كل دورة</w:t>
      </w:r>
      <w:r w:rsidR="00270020" w:rsidRPr="00CB02EE">
        <w:rPr>
          <w:rFonts w:asciiTheme="majorBidi" w:hAnsiTheme="majorBidi" w:cstheme="majorBidi"/>
          <w:sz w:val="26"/>
          <w:szCs w:val="26"/>
          <w:rtl/>
          <w:lang w:eastAsia="ar" w:bidi="ar-LB"/>
        </w:rPr>
        <w:t>)</w:t>
      </w:r>
      <w:r w:rsidR="00270020">
        <w:rPr>
          <w:rFonts w:asciiTheme="majorBidi" w:hAnsiTheme="majorBidi" w:cstheme="majorBidi"/>
          <w:sz w:val="26"/>
          <w:szCs w:val="26"/>
          <w:rtl/>
          <w:lang w:eastAsia="ar" w:bidi="ar-LB"/>
        </w:rPr>
        <w:t>؛</w:t>
      </w:r>
      <w:r w:rsidR="00270020"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وإطلاق حملات توعية للمستخدمين النهائيين بشأن فوائد استخدام تكنولوجيات الكفاءة في استخدام الطاقة وتكنولوجيات الكفاءة الطاقة في استخدام الطاقة ذات القدرة المنعدمة/المنخفضة على إحداث الاحترار العالمي؛ ودعم رابطة التبريد وتكييف الهواء في مجال التوعية لزيادة مشاركة فنيي التبريد وتكييف الهواء المدربين بشكل غير رسمي في أنشطة التدريب وبناء القدرات</w:t>
      </w:r>
      <w:r w:rsidR="00270020">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في إطار خطة تنفيذ تعديل كيغالي فيما يخص الهيدروفلوروكربون</w:t>
      </w:r>
      <w:r w:rsidR="00270020">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وتشجيع الفن</w:t>
      </w:r>
      <w:r w:rsidR="00270020">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يات على الانضمام إلى رابطة التبريد وتكييف الهواء المحلية؛</w:t>
      </w:r>
    </w:p>
    <w:p w14:paraId="0AB0812C" w14:textId="2FBC552E" w:rsidR="005F73EF" w:rsidRPr="00CB02EE" w:rsidRDefault="005F73EF" w:rsidP="005F73EF">
      <w:pPr>
        <w:pStyle w:val="Heading2"/>
        <w:bidi/>
        <w:rPr>
          <w:rFonts w:asciiTheme="majorBidi" w:hAnsiTheme="majorBidi" w:cstheme="majorBidi"/>
          <w:sz w:val="26"/>
          <w:szCs w:val="26"/>
          <w:lang w:eastAsia="ar" w:bidi="ar-LB"/>
        </w:rPr>
      </w:pPr>
      <w:r w:rsidRPr="00CB02EE">
        <w:rPr>
          <w:rFonts w:asciiTheme="majorBidi" w:hAnsiTheme="majorBidi" w:cstheme="majorBidi"/>
          <w:sz w:val="26"/>
          <w:szCs w:val="26"/>
          <w:rtl/>
          <w:lang w:eastAsia="ar" w:bidi="ar-LB"/>
        </w:rPr>
        <w:t>القطاعات الفرعية للتبريد (اليوئنديبي) (52,000 دولار أمريكي): توفير الأدوات والمعدات</w:t>
      </w:r>
      <w:r w:rsidRPr="00CB02EE">
        <w:rPr>
          <w:rStyle w:val="FootnoteReference"/>
          <w:rFonts w:asciiTheme="majorBidi" w:hAnsiTheme="majorBidi" w:cstheme="majorBidi"/>
          <w:sz w:val="26"/>
          <w:szCs w:val="26"/>
          <w:rtl/>
          <w:lang w:eastAsia="ar" w:bidi="ar-LB"/>
        </w:rPr>
        <w:footnoteReference w:id="3"/>
      </w:r>
      <w:r w:rsidRPr="00B11F00">
        <w:rPr>
          <w:rStyle w:val="FootnoteReference"/>
          <w:rFonts w:asciiTheme="majorBidi" w:hAnsiTheme="majorBidi" w:cstheme="majorBidi"/>
          <w:sz w:val="26"/>
          <w:szCs w:val="26"/>
          <w:vertAlign w:val="baseline"/>
          <w:rtl/>
          <w:lang w:eastAsia="ar" w:bidi="ar-LB"/>
        </w:rPr>
        <w:t xml:space="preserve"> </w:t>
      </w:r>
      <w:r w:rsidRPr="00CB02EE">
        <w:rPr>
          <w:rFonts w:asciiTheme="majorBidi" w:hAnsiTheme="majorBidi" w:cstheme="majorBidi"/>
          <w:sz w:val="26"/>
          <w:szCs w:val="26"/>
          <w:rtl/>
          <w:lang w:eastAsia="ar" w:bidi="ar-LB"/>
        </w:rPr>
        <w:t xml:space="preserve">للتدريب </w:t>
      </w:r>
      <w:r w:rsidRPr="00CB02EE">
        <w:rPr>
          <w:rFonts w:asciiTheme="majorBidi" w:hAnsiTheme="majorBidi" w:cstheme="majorBidi"/>
          <w:sz w:val="26"/>
          <w:szCs w:val="26"/>
          <w:rtl/>
          <w:lang w:eastAsia="ar" w:bidi="ar-LB"/>
        </w:rPr>
        <w:lastRenderedPageBreak/>
        <w:t>على خدمة التبريد؛ وإطلاق حملة توعية للمؤسسات الصغيرة والمتوسطة الحجم والمستخدمين النهائيين الآخرين بشأن تأثير التكنولوجيات ذات القدرة المرتفعة على إحداث الاحترار العالمي</w:t>
      </w:r>
      <w:r w:rsidR="00270020">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والبدائل ذات القدرة المنعدمة/المنخفضة على إحداث الاحترار العالمي وفوائدها</w:t>
      </w:r>
      <w:r w:rsidR="00925D62">
        <w:rPr>
          <w:rFonts w:asciiTheme="majorBidi" w:hAnsiTheme="majorBidi" w:cstheme="majorBidi"/>
          <w:sz w:val="26"/>
          <w:szCs w:val="26"/>
          <w:rtl/>
          <w:lang w:eastAsia="ar" w:bidi="ar-LB"/>
        </w:rPr>
        <w:t>؛</w:t>
      </w:r>
    </w:p>
    <w:p w14:paraId="30583D71" w14:textId="6E599FE8" w:rsidR="005F73EF" w:rsidRPr="00CB02EE" w:rsidRDefault="005F73EF" w:rsidP="005F73EF">
      <w:pPr>
        <w:pStyle w:val="Heading2"/>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 xml:space="preserve">القطاعات الفرعية للتكييف (اليوئنديبي) (66,000 دولار أمريكي): مشروع تكنولوجي إيضاحي لمائة وحدة تكييف قائمة على </w:t>
      </w:r>
      <w:r w:rsidRPr="00CB02EE">
        <w:rPr>
          <w:rFonts w:asciiTheme="majorBidi" w:hAnsiTheme="majorBidi" w:cstheme="majorBidi"/>
          <w:sz w:val="26"/>
          <w:szCs w:val="26"/>
          <w:lang w:eastAsia="ar" w:bidi="ar-LB"/>
        </w:rPr>
        <w:t>R</w:t>
      </w:r>
      <w:r w:rsidRPr="00CB02EE">
        <w:rPr>
          <w:rFonts w:asciiTheme="majorBidi" w:hAnsiTheme="majorBidi" w:cstheme="majorBidi"/>
          <w:sz w:val="26"/>
          <w:szCs w:val="26"/>
          <w:lang w:eastAsia="ar" w:bidi="ar-LB"/>
        </w:rPr>
        <w:noBreakHyphen/>
        <w:t>290</w:t>
      </w:r>
      <w:r w:rsidRPr="00CB02EE">
        <w:rPr>
          <w:rFonts w:asciiTheme="majorBidi" w:hAnsiTheme="majorBidi" w:cstheme="majorBidi"/>
          <w:sz w:val="26"/>
          <w:szCs w:val="26"/>
          <w:rtl/>
          <w:lang w:eastAsia="ar" w:bidi="ar-LB"/>
        </w:rPr>
        <w:t xml:space="preserve"> من المقرر تركيبها في المؤسسات الحكومية، ورصد أداء هذه الوحدات ونشر النتائج لإثبات السلامة وتوفير الطاقة؛ وتعزيز ورش قطاع التكييف بتزويدها بخمس آلات استرداد</w:t>
      </w:r>
      <w:r w:rsidR="00925D62">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وإعادة تدوير لتعزيز إعادة تدوير الهيدروفلوروكربون-134أ في قطاع تكييف الهواء المتنقل؛ وتنسيق برنامج إعادة التدوير في ورش قطاع تكييف الهواء المتنقل</w:t>
      </w:r>
      <w:r w:rsidR="00925D62">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وجمع الوحدات المستبدلة لاسترداد غازات التبريد والتخلص منها بشكل سليم؛ وإطلاق حملة توعية لأصحاب المصلحة الذين يستخدمون تكنولوجيا التكييف لإعلامهم بمزايا التكنولوجيات البديلة ذات القدرة المنعدمة/المخفضة على إحداث الاحترار العالمي.</w:t>
      </w:r>
    </w:p>
    <w:p w14:paraId="4439E454" w14:textId="77777777" w:rsidR="005F73EF" w:rsidRPr="00CB02EE" w:rsidRDefault="005F73EF" w:rsidP="005F73EF">
      <w:pPr>
        <w:keepNext/>
        <w:bidi/>
        <w:rPr>
          <w:rFonts w:asciiTheme="majorBidi" w:hAnsiTheme="majorBidi" w:cstheme="majorBidi"/>
          <w:i/>
          <w:iCs/>
          <w:sz w:val="26"/>
          <w:szCs w:val="26"/>
          <w:lang w:bidi="ar-LB"/>
        </w:rPr>
      </w:pPr>
      <w:r w:rsidRPr="00CB02EE">
        <w:rPr>
          <w:rFonts w:asciiTheme="majorBidi" w:hAnsiTheme="majorBidi" w:cstheme="majorBidi"/>
          <w:i/>
          <w:iCs/>
          <w:sz w:val="26"/>
          <w:szCs w:val="26"/>
          <w:rtl/>
          <w:lang w:eastAsia="ar" w:bidi="ar-LB"/>
        </w:rPr>
        <w:t>تنفيذ المشروع وتنسيقه ورصده</w:t>
      </w:r>
    </w:p>
    <w:p w14:paraId="7BF940E8" w14:textId="77777777" w:rsidR="005F73EF" w:rsidRPr="00CB02EE" w:rsidRDefault="005F73EF" w:rsidP="005F73EF">
      <w:pPr>
        <w:keepNext/>
        <w:bidi/>
        <w:rPr>
          <w:rFonts w:asciiTheme="majorBidi" w:hAnsiTheme="majorBidi" w:cstheme="majorBidi"/>
          <w:sz w:val="26"/>
          <w:szCs w:val="26"/>
          <w:lang w:bidi="ar-LB"/>
        </w:rPr>
      </w:pPr>
    </w:p>
    <w:p w14:paraId="243BEEAE" w14:textId="7F58726D" w:rsidR="005F73EF" w:rsidRPr="00CB02EE" w:rsidRDefault="005F73EF" w:rsidP="005F73EF">
      <w:pPr>
        <w:pStyle w:val="Heading1"/>
        <w:bidi/>
        <w:rPr>
          <w:rFonts w:asciiTheme="majorBidi" w:hAnsiTheme="majorBidi" w:cstheme="majorBidi"/>
          <w:i/>
          <w:sz w:val="26"/>
          <w:szCs w:val="26"/>
          <w:lang w:bidi="ar-LB"/>
        </w:rPr>
      </w:pPr>
      <w:r w:rsidRPr="00CB02EE">
        <w:rPr>
          <w:rFonts w:asciiTheme="majorBidi" w:hAnsiTheme="majorBidi" w:cstheme="majorBidi"/>
          <w:sz w:val="26"/>
          <w:szCs w:val="26"/>
          <w:rtl/>
          <w:lang w:eastAsia="ar" w:bidi="ar-LB"/>
        </w:rPr>
        <w:t>ستتولى وحدة الأوزون الوطنية واللجنة الوطنية للأوزون ورابطة التبريد والتكييف تنسيق ورصد تنفيذ أنشطة المشروع وواردات المواد الهيدروفلوروكربونية والمع</w:t>
      </w:r>
      <w:r w:rsidRPr="00332ECE">
        <w:rPr>
          <w:rFonts w:asciiTheme="majorBidi" w:hAnsiTheme="majorBidi" w:cstheme="majorBidi"/>
          <w:sz w:val="26"/>
          <w:szCs w:val="26"/>
          <w:rtl/>
          <w:lang w:eastAsia="ar" w:bidi="ar-LB"/>
        </w:rPr>
        <w:t xml:space="preserve">دات القائمة على الهيدروفلوروكربون. </w:t>
      </w:r>
      <w:r w:rsidR="00925D62" w:rsidRPr="00332ECE">
        <w:rPr>
          <w:rFonts w:asciiTheme="majorBidi" w:hAnsiTheme="majorBidi" w:cstheme="majorBidi"/>
          <w:sz w:val="26"/>
          <w:szCs w:val="26"/>
          <w:rtl/>
          <w:lang w:eastAsia="ar" w:bidi="ar-LB"/>
        </w:rPr>
        <w:t>و</w:t>
      </w:r>
      <w:r w:rsidRPr="00332ECE">
        <w:rPr>
          <w:rFonts w:asciiTheme="majorBidi" w:hAnsiTheme="majorBidi" w:cstheme="majorBidi"/>
          <w:sz w:val="26"/>
          <w:szCs w:val="26"/>
          <w:rtl/>
          <w:lang w:eastAsia="ar" w:bidi="ar-LB"/>
        </w:rPr>
        <w:t>تلتزم وحدة الأوزون الوطنية بإعداد تقارير ربع سنوية عن التقدم المحرز في تنفيذ خطة تنفيذ تعديل كيغالي فيما يخص الهيدروفلوروكربون. ويقترح تنسيق المشروع وأنشطة الرصد بتكلفة قدرها 000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20 دولار أمريكي فيما يخص اليونيب (000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10 دولار أمريكي للاجتماعات التنسيقية مع أصحاب المصلحة الرئيسيين، و000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7 دولار أمريكي لرصد وتقييم التنفيذ، و000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3 دولار أمريكي لإعداد خطة عمل جنسانية).</w:t>
      </w:r>
    </w:p>
    <w:p w14:paraId="2A40605B" w14:textId="77777777" w:rsidR="005F73EF" w:rsidRPr="00CB02EE" w:rsidRDefault="005F73EF" w:rsidP="005F73EF">
      <w:pPr>
        <w:pStyle w:val="Heading1"/>
        <w:numPr>
          <w:ilvl w:val="0"/>
          <w:numId w:val="0"/>
        </w:numPr>
        <w:bidi/>
        <w:rPr>
          <w:rFonts w:asciiTheme="majorBidi" w:hAnsiTheme="majorBidi" w:cstheme="majorBidi"/>
          <w:i/>
          <w:sz w:val="26"/>
          <w:szCs w:val="26"/>
          <w:lang w:bidi="ar-LB"/>
        </w:rPr>
      </w:pPr>
      <w:r w:rsidRPr="00CB02EE">
        <w:rPr>
          <w:rFonts w:asciiTheme="majorBidi" w:hAnsiTheme="majorBidi" w:cstheme="majorBidi"/>
          <w:i/>
          <w:iCs/>
          <w:sz w:val="26"/>
          <w:szCs w:val="26"/>
          <w:rtl/>
          <w:lang w:eastAsia="ar" w:bidi="ar-LB"/>
        </w:rPr>
        <w:t>تنفيذ السياسة الجنسانية</w:t>
      </w:r>
    </w:p>
    <w:p w14:paraId="02BD400E" w14:textId="249CFDC6"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أثناء تنفيذ المرحلة الأولى من خطة تنفيذ تعديل كيغالي فيما يخص الهيدروفلوروكربون، س</w:t>
      </w:r>
      <w:r w:rsidR="000D446E">
        <w:rPr>
          <w:rFonts w:asciiTheme="majorBidi" w:hAnsiTheme="majorBidi" w:cstheme="majorBidi"/>
          <w:sz w:val="26"/>
          <w:szCs w:val="26"/>
          <w:rtl/>
          <w:lang w:eastAsia="ar" w:bidi="ar-LB"/>
        </w:rPr>
        <w:t>يتم ت</w:t>
      </w:r>
      <w:r w:rsidRPr="00CB02EE">
        <w:rPr>
          <w:rFonts w:asciiTheme="majorBidi" w:hAnsiTheme="majorBidi" w:cstheme="majorBidi"/>
          <w:sz w:val="26"/>
          <w:szCs w:val="26"/>
          <w:rtl/>
          <w:lang w:eastAsia="ar" w:bidi="ar-LB"/>
        </w:rPr>
        <w:t>عم</w:t>
      </w:r>
      <w:r w:rsidR="000D446E">
        <w:rPr>
          <w:rFonts w:asciiTheme="majorBidi" w:hAnsiTheme="majorBidi" w:cstheme="majorBidi"/>
          <w:sz w:val="26"/>
          <w:szCs w:val="26"/>
          <w:rtl/>
          <w:lang w:eastAsia="ar" w:bidi="ar-LB"/>
        </w:rPr>
        <w:t>ي</w:t>
      </w:r>
      <w:r w:rsidRPr="00CB02EE">
        <w:rPr>
          <w:rFonts w:asciiTheme="majorBidi" w:hAnsiTheme="majorBidi" w:cstheme="majorBidi"/>
          <w:sz w:val="26"/>
          <w:szCs w:val="26"/>
          <w:rtl/>
          <w:lang w:eastAsia="ar" w:bidi="ar-LB"/>
        </w:rPr>
        <w:t>م المساواة بين الجنسين وتمكين المرأة في مكونات المشروع. وقد أكد اليونيب عزم الحكومة على أن</w:t>
      </w:r>
      <w:r w:rsidR="00CC3AD6">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تقدم خطة تنفيذ تعديل كيغالي فيما يخص الهيدروفلوروكربون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دليلاً على المشاركة المتساوية والهادفة للمرأة والرجل في جميع أنشطة المشروع. </w:t>
      </w:r>
      <w:r w:rsidR="000D446E">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ستستهدف أنشطة</w:t>
      </w:r>
      <w:r w:rsidR="000D446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التوعية</w:t>
      </w:r>
      <w:r w:rsidR="000D446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بما في ذلك المنتديات العامة والجلسات الإعلامية المشاركة المتوازنة بين الجنسين. </w:t>
      </w:r>
      <w:r w:rsidR="000D446E">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سيستمر جمع البيانات المصنفة حسب النوع الاجتماعي والإبلاغ عنها</w:t>
      </w:r>
      <w:r w:rsidR="000D446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وسيتم استخدامها لقياس مشاركة المرأة ورصد أداء المشروع وتقييم أثره.</w:t>
      </w:r>
    </w:p>
    <w:p w14:paraId="314F0705" w14:textId="31F3526A" w:rsidR="005F73EF" w:rsidRPr="00CB02EE" w:rsidRDefault="005F73EF" w:rsidP="005F73EF">
      <w:pPr>
        <w:pStyle w:val="Heading1"/>
        <w:bidi/>
        <w:rPr>
          <w:rFonts w:asciiTheme="majorBidi" w:hAnsiTheme="majorBidi" w:cstheme="majorBidi"/>
          <w:bCs/>
          <w:sz w:val="26"/>
          <w:szCs w:val="26"/>
          <w:lang w:bidi="ar-LB"/>
        </w:rPr>
      </w:pPr>
      <w:r w:rsidRPr="00CB02EE">
        <w:rPr>
          <w:rFonts w:asciiTheme="majorBidi" w:hAnsiTheme="majorBidi" w:cstheme="majorBidi"/>
          <w:sz w:val="26"/>
          <w:szCs w:val="26"/>
          <w:rtl/>
          <w:lang w:eastAsia="ar" w:bidi="ar-LB"/>
        </w:rPr>
        <w:t>ويتمثل أحد الأنشطة في إطار المكون المشترك بين القطاعات لهذه المرحلة في تحديث مدونات قواعد الممارسات الخاصة بالتبريد وتكييف الهواء. ومن المتوقع أن تتضمن المدونات قسم</w:t>
      </w:r>
      <w:r w:rsidR="007752F2">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لتشجيع الفن</w:t>
      </w:r>
      <w:r w:rsidR="00587D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يات على العمل في قطاع التبريد وتكييف الهواء وتعزيز المساواة بين الجنسين. </w:t>
      </w:r>
      <w:r w:rsidR="00587D33">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س</w:t>
      </w:r>
      <w:r w:rsidR="00587D33">
        <w:rPr>
          <w:rFonts w:asciiTheme="majorBidi" w:hAnsiTheme="majorBidi" w:cstheme="majorBidi"/>
          <w:sz w:val="26"/>
          <w:szCs w:val="26"/>
          <w:rtl/>
          <w:lang w:eastAsia="ar" w:bidi="ar-LB"/>
        </w:rPr>
        <w:t xml:space="preserve">يجري </w:t>
      </w:r>
      <w:r w:rsidRPr="00CB02EE">
        <w:rPr>
          <w:rFonts w:asciiTheme="majorBidi" w:hAnsiTheme="majorBidi" w:cstheme="majorBidi"/>
          <w:sz w:val="26"/>
          <w:szCs w:val="26"/>
          <w:rtl/>
          <w:lang w:eastAsia="ar" w:bidi="ar-LB"/>
        </w:rPr>
        <w:t xml:space="preserve">بذل الجهود لزيادة مشاركة المرأة في تدريب فنيي التبريد وتكييف الهواء وتدريب موظفي الجمارك وغيرهم من موظفي الإنفاذ، مع استهداف نسبة 20 في المائة من النساء بين المشاركين. </w:t>
      </w:r>
    </w:p>
    <w:p w14:paraId="3FCD0B8F" w14:textId="18FE59C6" w:rsidR="005F73EF" w:rsidRPr="00CB02EE" w:rsidRDefault="005F73EF" w:rsidP="005F73EF">
      <w:pPr>
        <w:pStyle w:val="Heading1"/>
        <w:bidi/>
        <w:rPr>
          <w:rFonts w:asciiTheme="majorBidi" w:hAnsiTheme="majorBidi" w:cstheme="majorBidi"/>
          <w:iCs/>
          <w:sz w:val="26"/>
          <w:szCs w:val="26"/>
          <w:lang w:bidi="ar-LB"/>
        </w:rPr>
      </w:pPr>
      <w:r w:rsidRPr="00CB02EE">
        <w:rPr>
          <w:rFonts w:asciiTheme="majorBidi" w:hAnsiTheme="majorBidi" w:cstheme="majorBidi"/>
          <w:sz w:val="26"/>
          <w:szCs w:val="26"/>
          <w:rtl/>
          <w:lang w:eastAsia="ar" w:bidi="ar-LB"/>
        </w:rPr>
        <w:t>وستشمل الأنشطة</w:t>
      </w:r>
      <w:r w:rsidR="00587D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التي س</w:t>
      </w:r>
      <w:r w:rsidR="00587D33">
        <w:rPr>
          <w:rFonts w:asciiTheme="majorBidi" w:hAnsiTheme="majorBidi" w:cstheme="majorBidi"/>
          <w:sz w:val="26"/>
          <w:szCs w:val="26"/>
          <w:rtl/>
          <w:lang w:eastAsia="ar" w:bidi="ar-LB"/>
        </w:rPr>
        <w:t xml:space="preserve">يتم تنفيذها </w:t>
      </w:r>
      <w:r w:rsidRPr="00CB02EE">
        <w:rPr>
          <w:rFonts w:asciiTheme="majorBidi" w:hAnsiTheme="majorBidi" w:cstheme="majorBidi"/>
          <w:sz w:val="26"/>
          <w:szCs w:val="26"/>
          <w:rtl/>
          <w:lang w:eastAsia="ar" w:bidi="ar-LB"/>
        </w:rPr>
        <w:t>لرفع مستوى الوعي بين المستخدمين النهائيين والمستوردين بشأن اللوائح المنقحة المتعلقة بمراقبة المواد الهيدروفلوروكربونية</w:t>
      </w:r>
      <w:r w:rsidR="00587D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مراعاة</w:t>
      </w:r>
      <w:r w:rsidR="00587D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القضايا الجنسانية. </w:t>
      </w:r>
      <w:r w:rsidR="00587D33">
        <w:rPr>
          <w:rFonts w:asciiTheme="majorBidi" w:hAnsiTheme="majorBidi" w:cstheme="majorBidi"/>
          <w:sz w:val="26"/>
          <w:szCs w:val="26"/>
          <w:rtl/>
          <w:lang w:eastAsia="ar" w:bidi="ar-LB"/>
        </w:rPr>
        <w:t xml:space="preserve">وقد تم إدراج </w:t>
      </w:r>
      <w:r w:rsidRPr="00CB02EE">
        <w:rPr>
          <w:rFonts w:asciiTheme="majorBidi" w:hAnsiTheme="majorBidi" w:cstheme="majorBidi"/>
          <w:sz w:val="26"/>
          <w:szCs w:val="26"/>
          <w:rtl/>
          <w:lang w:eastAsia="ar" w:bidi="ar-LB"/>
        </w:rPr>
        <w:t>خطة العمل الخاصة بالمساواة بين الجنسين لتنفيذ خطة تنفيذ تعديل كيغالي فيما يخص الهيدروفلوروكربون في ميزانية تنسيق وإدارة المشروع. وسيطورها خبير استشاري وطني بالتعاون مع الوكالات المنفذة.</w:t>
      </w:r>
    </w:p>
    <w:p w14:paraId="38413508" w14:textId="77777777" w:rsidR="005F73EF" w:rsidRPr="00CB02EE" w:rsidRDefault="005F73EF" w:rsidP="005F73EF">
      <w:pPr>
        <w:keepNext/>
        <w:suppressAutoHyphens/>
        <w:bidi/>
        <w:spacing w:before="240" w:after="240"/>
        <w:rPr>
          <w:rFonts w:asciiTheme="majorBidi" w:hAnsiTheme="majorBidi" w:cstheme="majorBidi"/>
          <w:i/>
          <w:sz w:val="26"/>
          <w:szCs w:val="26"/>
          <w:lang w:bidi="ar-LB"/>
        </w:rPr>
      </w:pPr>
      <w:r w:rsidRPr="00CB02EE">
        <w:rPr>
          <w:rFonts w:asciiTheme="majorBidi" w:hAnsiTheme="majorBidi" w:cstheme="majorBidi"/>
          <w:i/>
          <w:iCs/>
          <w:sz w:val="26"/>
          <w:szCs w:val="26"/>
          <w:rtl/>
          <w:lang w:eastAsia="ar" w:bidi="ar-LB"/>
        </w:rPr>
        <w:t>تنسيق الأنشطة في قطاع الخدمة في خطة إزالة الهيدروفلوروكربون وخطة التخفيض التدريجي للهيدروفلوروكربون</w:t>
      </w:r>
    </w:p>
    <w:p w14:paraId="389C43B5" w14:textId="35FED9BE"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سيتزامن تنفيذ خطة إدارة إزالة المواد الهيدروكلوروفلوروكربونية وخطة تنفيذ تعديل كيغالي فيما يخص الهيدروفلوروكربون بين عام</w:t>
      </w:r>
      <w:r w:rsidR="00587D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ي 2024 و2030. وقد صُممت أنشطة التخفيض التدريجي من استهلاك </w:t>
      </w:r>
      <w:r w:rsidRPr="00CB02EE">
        <w:rPr>
          <w:rFonts w:asciiTheme="majorBidi" w:hAnsiTheme="majorBidi" w:cstheme="majorBidi"/>
          <w:sz w:val="26"/>
          <w:szCs w:val="26"/>
          <w:rtl/>
          <w:lang w:eastAsia="ar" w:bidi="ar-LB"/>
        </w:rPr>
        <w:lastRenderedPageBreak/>
        <w:t>الهيدروفلوروكربون بحيث تكون منسجمة مع إزالة استهلاك الهيدروفلوروكربون إلى أقصى حد ممكن، وذلك بتحديد فرص تحقيق التكامل بين الجهود المبذولة وتجنب الازدواجية. وتمشياً مع المقرر 92/37(ب)</w:t>
      </w:r>
      <w:r w:rsidR="00587D33">
        <w:rPr>
          <w:rFonts w:asciiTheme="majorBidi" w:hAnsiTheme="majorBidi" w:cstheme="majorBidi"/>
          <w:sz w:val="26"/>
          <w:szCs w:val="26"/>
          <w:rtl/>
          <w:lang w:eastAsia="ar" w:bidi="ar-LB"/>
        </w:rPr>
        <w:t>’</w:t>
      </w:r>
      <w:r w:rsidR="00587D33" w:rsidRPr="00CB02EE">
        <w:rPr>
          <w:rFonts w:asciiTheme="majorBidi" w:hAnsiTheme="majorBidi" w:cstheme="majorBidi"/>
          <w:sz w:val="26"/>
          <w:szCs w:val="26"/>
          <w:rtl/>
          <w:lang w:eastAsia="ar" w:bidi="ar-LB"/>
        </w:rPr>
        <w:t>1</w:t>
      </w:r>
      <w:r w:rsidR="00587D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(د)، تعتزم الحكومة القيام بأنشطة تدريب لخبراء التبريد ووكلاء التنفيذ بطريقة منسقة</w:t>
      </w:r>
      <w:r w:rsidR="00587D33">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في إطار خطة إدارة إزالة المواد الهيدروكلوروفلوروكربونية وخطة تنفيذ تعديل كيغالي فيما يخص الهيدروفلوروكربون. وستشمل برامج التدريب على المواد الهيدروكلوروفلوروكربونية القضايا المتعلقة بالمواد الهيدروفلوروكربونية والعكس بالعكس. كما ستعقد الحكومة اجتماعات مشتركة لمراجعة الحصص وإصدارها لضمان التنسيق والاتساق وتعظيم الموارد. </w:t>
      </w:r>
    </w:p>
    <w:p w14:paraId="5DDE3B63" w14:textId="0C934781"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ويرد في المرفق الأول الجدول الزمني المقترح لالتزامات التخفيض التدريجي وشرائح التمويل في إطار المرحلة الأولى من خطة تنفيذ تعديل كيغالي فيما يخص الهيدروفلوروكربون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والجدول الزمني لالتزامات الإزالة وشرائح التمويل في إطار المرحلة الثانية من خطة إدارة إزالة المواد الهيدروكلوروفلوروكربونية. </w:t>
      </w:r>
      <w:r w:rsidR="00E17210" w:rsidRPr="00CB02EE">
        <w:rPr>
          <w:rFonts w:asciiTheme="majorBidi" w:hAnsiTheme="majorBidi" w:cstheme="majorBidi"/>
          <w:sz w:val="26"/>
          <w:szCs w:val="26"/>
          <w:rtl/>
          <w:lang w:eastAsia="ar" w:bidi="ar-LB"/>
        </w:rPr>
        <w:t>وي</w:t>
      </w:r>
      <w:r w:rsidR="00E17210">
        <w:rPr>
          <w:rFonts w:asciiTheme="majorBidi" w:hAnsiTheme="majorBidi" w:cstheme="majorBidi"/>
          <w:sz w:val="26"/>
          <w:szCs w:val="26"/>
          <w:rtl/>
          <w:lang w:eastAsia="ar" w:bidi="ar-LB"/>
        </w:rPr>
        <w:t>عرض</w:t>
      </w:r>
      <w:r w:rsidR="00E17210"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المرفق الثاني لمحة عامة عن الأنشطة لكل من المرحلة الثانية من خطة إدارة إزالة المواد الهيدروكلوروفلوروكربونية (2023-2030)</w:t>
      </w:r>
      <w:r w:rsidR="00332EC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والمرحلة الأولى من خطة تنفيذ تعديل كيغالي فيما يخص الهيدروفلوروكربون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(2024-2030)، ويبين أن الأنشطة المخطط لها في إطار خطة تنفيذ تعديل كيغالي فيما يخص الهيدروفلوروكربون</w:t>
      </w:r>
      <w:r w:rsidR="00332EC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إما أنها تتجنب ازدواجية الأنشطة في إطار خطة إدارة إزالة المواد الهيدروكلوروفلوروكربونية</w:t>
      </w:r>
      <w:r w:rsidR="00332ECE">
        <w:rPr>
          <w:rFonts w:asciiTheme="majorBidi" w:hAnsiTheme="majorBidi" w:cstheme="majorBidi"/>
          <w:sz w:val="26"/>
          <w:szCs w:val="26"/>
          <w:rtl/>
          <w:lang w:eastAsia="ar" w:bidi="ar-LB"/>
        </w:rPr>
        <w:t>، وإما</w:t>
      </w:r>
      <w:r w:rsidRPr="00CB02EE">
        <w:rPr>
          <w:rFonts w:asciiTheme="majorBidi" w:hAnsiTheme="majorBidi" w:cstheme="majorBidi"/>
          <w:sz w:val="26"/>
          <w:szCs w:val="26"/>
          <w:rtl/>
          <w:lang w:eastAsia="ar" w:bidi="ar-LB"/>
        </w:rPr>
        <w:t xml:space="preserve"> أنها تضيف عنصراً أو محور تركيز جديد</w:t>
      </w:r>
      <w:r w:rsidR="00332ECE">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يكمل أنشطة خطة إدارة إزالة المواد الهيدروكلوروفلوروكربونية.</w:t>
      </w:r>
    </w:p>
    <w:p w14:paraId="31992D7E" w14:textId="77777777" w:rsidR="005F73EF" w:rsidRPr="00CB02EE" w:rsidRDefault="005F73EF" w:rsidP="005F73EF">
      <w:pPr>
        <w:pStyle w:val="Heading1"/>
        <w:keepNext/>
        <w:numPr>
          <w:ilvl w:val="0"/>
          <w:numId w:val="0"/>
        </w:numPr>
        <w:bidi/>
        <w:spacing w:before="240"/>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t>التكلفة الإجمالية للمرحلة الأولى من خطة تنفيذ تعديل كيغالي فيما يخص الهيدروفلوروكربون</w:t>
      </w:r>
    </w:p>
    <w:p w14:paraId="5C72FD29" w14:textId="4D53473F" w:rsidR="005F73EF" w:rsidRPr="00CB02EE" w:rsidRDefault="00332ECE" w:rsidP="005F73EF">
      <w:pPr>
        <w:pStyle w:val="Heading1"/>
        <w:bidi/>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تم اقتراح </w:t>
      </w:r>
      <w:r w:rsidR="005F73EF" w:rsidRPr="00CB02EE">
        <w:rPr>
          <w:rFonts w:asciiTheme="majorBidi" w:hAnsiTheme="majorBidi" w:cstheme="majorBidi"/>
          <w:sz w:val="26"/>
          <w:szCs w:val="26"/>
          <w:rtl/>
          <w:lang w:eastAsia="ar" w:bidi="ar-LB"/>
        </w:rPr>
        <w:t>ميزانية المرحلة الأولى بمبلغ 325,000 دولار أمريكي. و</w:t>
      </w:r>
      <w:r>
        <w:rPr>
          <w:rFonts w:asciiTheme="majorBidi" w:hAnsiTheme="majorBidi" w:cstheme="majorBidi"/>
          <w:sz w:val="26"/>
          <w:szCs w:val="26"/>
          <w:rtl/>
          <w:lang w:eastAsia="ar" w:bidi="ar-LB"/>
        </w:rPr>
        <w:t xml:space="preserve">تم اقتراح </w:t>
      </w:r>
      <w:r w:rsidR="005F73EF" w:rsidRPr="00CB02EE">
        <w:rPr>
          <w:rFonts w:asciiTheme="majorBidi" w:hAnsiTheme="majorBidi" w:cstheme="majorBidi"/>
          <w:sz w:val="26"/>
          <w:szCs w:val="26"/>
          <w:rtl/>
          <w:lang w:eastAsia="ar" w:bidi="ar-LB"/>
        </w:rPr>
        <w:t xml:space="preserve">تكاليف الأنشطة في قطاع خدمة التبريد بما يتماشى مع المقرر 92/37. </w:t>
      </w:r>
    </w:p>
    <w:p w14:paraId="4266E530" w14:textId="77777777" w:rsidR="005F73EF" w:rsidRPr="00CB02EE" w:rsidRDefault="005F73EF" w:rsidP="005F73EF">
      <w:pPr>
        <w:keepNext/>
        <w:suppressAutoHyphens/>
        <w:bidi/>
        <w:spacing w:after="240"/>
        <w:outlineLvl w:val="0"/>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t>تنفيذ الشريحة الأولى من المرحلة الأولى من خطة تنفيذ تعديل كيغالي فيما يخص الهيدروفلوروكربون</w:t>
      </w:r>
    </w:p>
    <w:p w14:paraId="00732D5F" w14:textId="0EE12A56"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س</w:t>
      </w:r>
      <w:r w:rsidR="00332ECE">
        <w:rPr>
          <w:rFonts w:asciiTheme="majorBidi" w:hAnsiTheme="majorBidi" w:cstheme="majorBidi"/>
          <w:sz w:val="26"/>
          <w:szCs w:val="26"/>
          <w:rtl/>
          <w:lang w:eastAsia="ar" w:bidi="ar-LB"/>
        </w:rPr>
        <w:t xml:space="preserve">يتم تنفيذ </w:t>
      </w:r>
      <w:r w:rsidRPr="00CB02EE">
        <w:rPr>
          <w:rFonts w:asciiTheme="majorBidi" w:hAnsiTheme="majorBidi" w:cstheme="majorBidi"/>
          <w:sz w:val="26"/>
          <w:szCs w:val="26"/>
          <w:rtl/>
          <w:lang w:eastAsia="ar" w:bidi="ar-LB"/>
        </w:rPr>
        <w:t>شريحة التمويل الأولى من المرحلة الثانية من خطة تنفيذ تعديل كيغالي فيما يخص الهيدروفلوروكربون بمبلغ إجمالي قدره 169,500 دولار أمريكي ما بين يونيه/حزيران 2024 ويونيه/حزيران</w:t>
      </w:r>
      <w:r w:rsidR="00332EC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2026، وسوف تتضمن الأنشطة التالية: </w:t>
      </w:r>
    </w:p>
    <w:p w14:paraId="5DA03B33" w14:textId="1260BA1C" w:rsidR="005F73EF" w:rsidRPr="00CB02EE" w:rsidRDefault="005F73EF" w:rsidP="005F73EF">
      <w:pPr>
        <w:pStyle w:val="Heading2"/>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إطار العمل التنظيمي وآليات الرقابة (اليونيب) (500</w:t>
      </w:r>
      <w:r w:rsidR="00104C68">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40 دولار أمريكي): عقد مشاورات مع أصحاب المصلحة وتوعيتهم بشأن اللوائح المنقحة للرقابة على المواد الهيدروفلوروكربونية لتعزيز إنفاذها؛ والرصد المستمر للسوق بما في ذلك إجراء</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مسوح ودراسة وتقديم توصيات بشأن الاتجار غير المشروع بالمواد الهيدروفلوروكربونية؛ وتقديم برنامج تدريبي إلى</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40 موظف جمارك وإنفاذ بشأن الرقابة على المواد الهيدروفلوروكربونية والمعدات القائمة على الهيدروفلوروكربون ومنع الاتجار غير المشروع؛ وتعزيز مسك الدفاتر الجمركية والإبلاغ من جانب المؤسسات؛ وتقديم برنامج توعية للمستوردين بشأن اللوائح المنقحة وبشأن التخفيض التدريجي للهيدروفلوروكربون؛</w:t>
      </w:r>
      <w:r w:rsidR="007862B3">
        <w:rPr>
          <w:rFonts w:asciiTheme="majorBidi" w:hAnsiTheme="majorBidi" w:cstheme="majorBidi"/>
          <w:sz w:val="26"/>
          <w:szCs w:val="26"/>
          <w:rtl/>
          <w:lang w:eastAsia="ar" w:bidi="ar-LB"/>
        </w:rPr>
        <w:t xml:space="preserve"> </w:t>
      </w:r>
    </w:p>
    <w:p w14:paraId="670BFB61" w14:textId="24D41FFF" w:rsidR="005F73EF" w:rsidRPr="00CB02EE" w:rsidRDefault="005F73EF" w:rsidP="005F73EF">
      <w:pPr>
        <w:pStyle w:val="Heading2"/>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الأنشطة الشاملة لعدة قطاعات (اليونيب) (000</w:t>
      </w:r>
      <w:r w:rsidR="00104C68">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36 دولار أمريكي): تحديث مدونات ممارسات التبريد وتكييف الهواء والمناهج التدريبية الخاصة بالتبريد وتكييف الهواء لتشمل إجراءات الخدمة لأنظمة التبريد وتكييف الهواء، واسترداد وإعادة تدوير غازات التبريد، وانبعاثات/تهوية غازات التبريد، والحد من استهلاك الطاقة، وأحدث تكنولوجيا التبريد وتكييف الهواء، وقضايا السلامة مع البدائل، وتشجيع المساواة بين الجنسين؛ وتقديم برنامج تدريب فنيي التبريد وتكييف الهواء لما مجموعه 50 فني</w:t>
      </w:r>
      <w:r w:rsidR="00332ECE">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في مجال التبريد المنزلي والتجاري والصناعي</w:t>
      </w:r>
      <w:r w:rsidR="00332ECE">
        <w:rPr>
          <w:rFonts w:asciiTheme="majorBidi" w:hAnsiTheme="majorBidi" w:cstheme="majorBidi"/>
          <w:sz w:val="26"/>
          <w:szCs w:val="26"/>
          <w:rtl/>
          <w:lang w:eastAsia="ar" w:bidi="ar-LB"/>
        </w:rPr>
        <w:t>؛</w:t>
      </w:r>
      <w:r w:rsidR="00332ECE"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وإطلاق حملات توعية للمستخدمين النهائيين بشأن فوائد استخدام تكنولوجيات الكفاءة في استخدام الطاقة وتكنولوجيات الكفاءة الطاقة في استخدام الطاقة ذات القدرة المنخفضة على إحداث الاحترار العالمي؛ ودعم رابطة التبريد وتكييف الهواء في مجال التوعية لزيادة مشاركة فنيي التبريد وتكييف الهواء المدربين بشكل غير رسمي في أنشطة التدريب وبناء القدرات</w:t>
      </w:r>
      <w:r w:rsidR="00332EC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في إطار خطة تنفيذ تعديل كيغالي فيما يخص الهيدروفلوروكربون</w:t>
      </w:r>
      <w:r w:rsidR="00332EC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وتشجيع الفن</w:t>
      </w:r>
      <w:r w:rsidR="00332EC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يات على الانضمام إلى رابطة التبريد وتكييف الهواء المحلية؛</w:t>
      </w:r>
    </w:p>
    <w:p w14:paraId="51B7941A" w14:textId="77777777" w:rsidR="005F73EF" w:rsidRPr="00C42E6D" w:rsidRDefault="005F73EF" w:rsidP="005F73EF">
      <w:pPr>
        <w:pStyle w:val="Heading2"/>
        <w:keepNext/>
        <w:widowControl/>
        <w:bidi/>
        <w:rPr>
          <w:rFonts w:asciiTheme="majorBidi" w:hAnsiTheme="majorBidi" w:cstheme="majorBidi"/>
          <w:sz w:val="26"/>
          <w:szCs w:val="26"/>
          <w:lang w:bidi="ar-LB"/>
        </w:rPr>
      </w:pPr>
      <w:r w:rsidRPr="00C42E6D">
        <w:rPr>
          <w:rFonts w:asciiTheme="majorBidi" w:hAnsiTheme="majorBidi" w:cstheme="majorBidi"/>
          <w:sz w:val="26"/>
          <w:szCs w:val="26"/>
          <w:rtl/>
          <w:lang w:eastAsia="ar" w:bidi="ar-LB"/>
        </w:rPr>
        <w:lastRenderedPageBreak/>
        <w:t>القطاعات الفرعية للتبريد (اليوئنديبي) (34,000 دولار أمريكي): توفير الأدوات والمعدات</w:t>
      </w:r>
      <w:r w:rsidRPr="00C42E6D">
        <w:rPr>
          <w:rStyle w:val="FootnoteReference"/>
          <w:rFonts w:asciiTheme="majorBidi" w:hAnsiTheme="majorBidi" w:cstheme="majorBidi"/>
          <w:sz w:val="26"/>
          <w:szCs w:val="26"/>
          <w:rtl/>
          <w:lang w:eastAsia="ar" w:bidi="ar-LB"/>
        </w:rPr>
        <w:footnoteReference w:id="4"/>
      </w:r>
      <w:r w:rsidRPr="00C42E6D">
        <w:rPr>
          <w:rStyle w:val="FootnoteReference"/>
          <w:rFonts w:asciiTheme="majorBidi" w:hAnsiTheme="majorBidi" w:cstheme="majorBidi"/>
          <w:sz w:val="26"/>
          <w:szCs w:val="26"/>
          <w:vertAlign w:val="baseline"/>
          <w:rtl/>
          <w:lang w:eastAsia="ar" w:bidi="ar-LB"/>
        </w:rPr>
        <w:t xml:space="preserve"> </w:t>
      </w:r>
      <w:r w:rsidRPr="00C42E6D">
        <w:rPr>
          <w:sz w:val="26"/>
          <w:szCs w:val="26"/>
          <w:rtl/>
          <w:lang w:bidi="ar-LB"/>
        </w:rPr>
        <w:t xml:space="preserve">للتدريب على خدمة التبريد؛ وإطلاق حملة توعية للمؤسسات الصغيرة والمتوسطة الحجم والمستخدمين النهائيين الآخرين؛ </w:t>
      </w:r>
    </w:p>
    <w:p w14:paraId="0AB97773" w14:textId="28A81BED" w:rsidR="005F73EF" w:rsidRPr="00CB02EE" w:rsidRDefault="005F73EF" w:rsidP="005F73EF">
      <w:pPr>
        <w:pStyle w:val="Heading2"/>
        <w:bidi/>
        <w:rPr>
          <w:rFonts w:asciiTheme="majorBidi" w:hAnsiTheme="majorBidi" w:cstheme="majorBidi"/>
          <w:sz w:val="26"/>
          <w:szCs w:val="26"/>
          <w:lang w:bidi="ar-LB"/>
        </w:rPr>
      </w:pPr>
      <w:r w:rsidRPr="00C42E6D">
        <w:rPr>
          <w:rFonts w:asciiTheme="majorBidi" w:hAnsiTheme="majorBidi" w:cstheme="majorBidi"/>
          <w:sz w:val="26"/>
          <w:szCs w:val="26"/>
          <w:rtl/>
          <w:lang w:eastAsia="ar" w:bidi="ar-LB"/>
        </w:rPr>
        <w:t>القطاعات الفرعية للتكييف (اليوئنديبي) (52,000 دولار أمريكي): مشروع إيضاحي للتكنولوجيا لـ 100 وحدة تكييف قائمة على</w:t>
      </w:r>
      <w:r w:rsidR="00332ECE" w:rsidRPr="00C42E6D">
        <w:rPr>
          <w:rFonts w:asciiTheme="majorBidi" w:hAnsiTheme="majorBidi" w:cstheme="majorBidi"/>
          <w:sz w:val="26"/>
          <w:szCs w:val="26"/>
          <w:rtl/>
          <w:lang w:eastAsia="ar" w:bidi="ar-LB"/>
        </w:rPr>
        <w:t xml:space="preserve"> </w:t>
      </w:r>
      <w:r w:rsidR="00332ECE" w:rsidRPr="00C42E6D">
        <w:rPr>
          <w:rFonts w:asciiTheme="majorBidi" w:hAnsiTheme="majorBidi" w:cstheme="majorBidi"/>
          <w:sz w:val="26"/>
          <w:szCs w:val="26"/>
          <w:lang w:eastAsia="ar" w:bidi="ar-LB"/>
        </w:rPr>
        <w:t>R-290</w:t>
      </w:r>
      <w:r w:rsidR="007862B3" w:rsidRPr="00C42E6D">
        <w:rPr>
          <w:rFonts w:asciiTheme="majorBidi" w:hAnsiTheme="majorBidi" w:cstheme="majorBidi"/>
          <w:sz w:val="26"/>
          <w:szCs w:val="26"/>
          <w:rtl/>
          <w:lang w:eastAsia="ar" w:bidi="ar-LB"/>
        </w:rPr>
        <w:t xml:space="preserve"> </w:t>
      </w:r>
      <w:r w:rsidRPr="00C42E6D">
        <w:rPr>
          <w:rFonts w:asciiTheme="majorBidi" w:hAnsiTheme="majorBidi" w:cstheme="majorBidi"/>
          <w:sz w:val="26"/>
          <w:szCs w:val="26"/>
          <w:rtl/>
          <w:lang w:eastAsia="ar" w:bidi="ar-LB"/>
        </w:rPr>
        <w:t>لتركيبها في المؤسسات الحكومية، ورصد أداء هذه الوحدات</w:t>
      </w:r>
      <w:r w:rsidRPr="00CB02EE">
        <w:rPr>
          <w:rFonts w:asciiTheme="majorBidi" w:hAnsiTheme="majorBidi" w:cstheme="majorBidi"/>
          <w:sz w:val="26"/>
          <w:szCs w:val="26"/>
          <w:rtl/>
          <w:lang w:eastAsia="ar" w:bidi="ar-LB"/>
        </w:rPr>
        <w:t xml:space="preserve"> ونشر النتائج لإثبات السلامة وتوفير الطاقة؛ وتوريد خمس وحدات استرداد وإعادة تدوير لورش تكييف الهواء المتنقل</w:t>
      </w:r>
      <w:r w:rsidR="00437EB6">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لتعزيز إعادة تدوير الهيدروفلوروكربون</w:t>
      </w:r>
      <w:r w:rsidRPr="00CB02EE">
        <w:rPr>
          <w:rFonts w:asciiTheme="majorBidi" w:hAnsiTheme="majorBidi" w:cstheme="majorBidi"/>
          <w:sz w:val="26"/>
          <w:szCs w:val="26"/>
          <w:rtl/>
          <w:lang w:eastAsia="ar" w:bidi="ar-LB"/>
        </w:rPr>
        <w:noBreakHyphen/>
        <w:t>134أ في قطاع تكييف الهواء المتنقل؛ وتنسيق برنامج إعادة التدوير في ورش تكييف الهواء المتنقل وجمع الوحدات المستبدلة لاسترداد غازات التبريد والتخلص منها بشكل سليم؛ وإطلاق حملة توعية لأصحاب المصلحة الذين يستخدمون تكنولوجيا تكييف الهواء لتعريفهم بمزايا التكنولوجيات البديلة ذات القدرة المنعدمة/المنخفضة على إحداث الاحترار العالمي؛</w:t>
      </w:r>
    </w:p>
    <w:p w14:paraId="08282DA1" w14:textId="34C68D3B" w:rsidR="005F73EF" w:rsidRPr="00CB02EE" w:rsidRDefault="005F73EF" w:rsidP="005F73EF">
      <w:pPr>
        <w:pStyle w:val="Heading2"/>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تنسيق المشروع وإدارته ورصده (000</w:t>
      </w:r>
      <w:r w:rsidR="00104C68">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7 دولار أمريكي) (اليونيب) مخصص لاجتماعات التنسيق (000</w:t>
      </w:r>
      <w:r w:rsidR="00104C68">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4 دولار أمريكي)، ولإعداد خطة عمل جنسانية (000</w:t>
      </w:r>
      <w:r w:rsidR="00104C68">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3 دولار أمريكي).</w:t>
      </w:r>
    </w:p>
    <w:p w14:paraId="086B2B78" w14:textId="77777777" w:rsidR="005F73EF" w:rsidRPr="00CB02EE" w:rsidRDefault="005F73EF" w:rsidP="005F73EF">
      <w:pPr>
        <w:widowControl w:val="0"/>
        <w:bidi/>
        <w:spacing w:before="360" w:after="240"/>
        <w:jc w:val="center"/>
        <w:rPr>
          <w:rFonts w:asciiTheme="majorBidi" w:hAnsiTheme="majorBidi" w:cstheme="majorBidi"/>
          <w:b/>
          <w:sz w:val="26"/>
          <w:szCs w:val="26"/>
          <w:lang w:bidi="ar-LB"/>
        </w:rPr>
      </w:pPr>
      <w:bookmarkStart w:id="5" w:name="_Hlk126916095"/>
      <w:r w:rsidRPr="00CB02EE">
        <w:rPr>
          <w:rFonts w:asciiTheme="majorBidi" w:hAnsiTheme="majorBidi" w:cstheme="majorBidi"/>
          <w:b/>
          <w:bCs/>
          <w:sz w:val="26"/>
          <w:szCs w:val="26"/>
          <w:rtl/>
          <w:lang w:eastAsia="ar" w:bidi="ar-LB"/>
        </w:rPr>
        <w:t>تعليقات الأمانة وتوصيتها</w:t>
      </w:r>
    </w:p>
    <w:p w14:paraId="126F53FE" w14:textId="54442D76" w:rsidR="005F73EF" w:rsidRPr="00CB02EE" w:rsidRDefault="005F73EF" w:rsidP="005F73EF">
      <w:pPr>
        <w:pStyle w:val="Heading2"/>
        <w:numPr>
          <w:ilvl w:val="0"/>
          <w:numId w:val="0"/>
        </w:numPr>
        <w:bidi/>
        <w:rPr>
          <w:rFonts w:asciiTheme="majorBidi" w:hAnsiTheme="majorBidi" w:cstheme="majorBidi"/>
          <w:b/>
          <w:bCs/>
          <w:sz w:val="26"/>
          <w:szCs w:val="26"/>
          <w:lang w:bidi="ar-LB"/>
        </w:rPr>
      </w:pPr>
      <w:r w:rsidRPr="00CB02EE">
        <w:rPr>
          <w:rFonts w:asciiTheme="majorBidi" w:hAnsiTheme="majorBidi" w:cstheme="majorBidi"/>
          <w:b/>
          <w:bCs/>
          <w:sz w:val="26"/>
          <w:szCs w:val="26"/>
          <w:rtl/>
          <w:lang w:eastAsia="ar" w:bidi="ar-LB"/>
        </w:rPr>
        <w:t>خامساً:</w:t>
      </w:r>
      <w:r w:rsidR="00437EB6">
        <w:rPr>
          <w:b/>
          <w:bCs/>
          <w:rtl/>
          <w:lang w:bidi="ar-LB"/>
        </w:rPr>
        <w:tab/>
      </w:r>
      <w:r w:rsidRPr="00CB02EE">
        <w:rPr>
          <w:rFonts w:asciiTheme="majorBidi" w:hAnsiTheme="majorBidi" w:cstheme="majorBidi"/>
          <w:b/>
          <w:bCs/>
          <w:sz w:val="26"/>
          <w:szCs w:val="26"/>
          <w:rtl/>
          <w:lang w:eastAsia="ar" w:bidi="ar-LB"/>
        </w:rPr>
        <w:t>التعليقـات</w:t>
      </w:r>
    </w:p>
    <w:p w14:paraId="53F5EFFE" w14:textId="77777777" w:rsidR="005F73EF" w:rsidRPr="00CB02EE" w:rsidRDefault="005F73EF" w:rsidP="005F73EF">
      <w:pPr>
        <w:pStyle w:val="Heading1"/>
        <w:numPr>
          <w:ilvl w:val="0"/>
          <w:numId w:val="0"/>
        </w:numPr>
        <w:bidi/>
        <w:rPr>
          <w:rFonts w:asciiTheme="majorBidi" w:hAnsiTheme="majorBidi" w:cstheme="majorBidi"/>
          <w:sz w:val="26"/>
          <w:szCs w:val="26"/>
          <w:lang w:bidi="ar-LB"/>
        </w:rPr>
      </w:pPr>
      <w:bookmarkStart w:id="6" w:name="_Hlk126916105"/>
      <w:bookmarkEnd w:id="5"/>
      <w:r w:rsidRPr="00CB02EE">
        <w:rPr>
          <w:rFonts w:asciiTheme="majorBidi" w:hAnsiTheme="majorBidi" w:cstheme="majorBidi"/>
          <w:sz w:val="26"/>
          <w:szCs w:val="26"/>
          <w:u w:val="single"/>
          <w:rtl/>
          <w:lang w:eastAsia="ar" w:bidi="ar-LB"/>
        </w:rPr>
        <w:t>الاستراتيجية الشاملة</w:t>
      </w:r>
      <w:r w:rsidRPr="00CB02EE">
        <w:rPr>
          <w:rFonts w:asciiTheme="majorBidi" w:hAnsiTheme="majorBidi" w:cstheme="majorBidi"/>
          <w:sz w:val="26"/>
          <w:szCs w:val="26"/>
          <w:rtl/>
          <w:lang w:eastAsia="ar" w:bidi="ar-LB"/>
        </w:rPr>
        <w:t xml:space="preserve"> </w:t>
      </w:r>
    </w:p>
    <w:p w14:paraId="1D04D05F" w14:textId="5B695D31" w:rsidR="005F73EF" w:rsidRPr="00CB02EE" w:rsidRDefault="005F73EF" w:rsidP="005F73EF">
      <w:pPr>
        <w:pStyle w:val="Heading1"/>
        <w:widowControl w:val="0"/>
        <w:bidi/>
        <w:rPr>
          <w:rFonts w:asciiTheme="majorBidi" w:hAnsiTheme="majorBidi" w:cstheme="majorBidi"/>
          <w:sz w:val="26"/>
          <w:szCs w:val="26"/>
          <w:lang w:bidi="ar-LB"/>
        </w:rPr>
      </w:pPr>
      <w:bookmarkStart w:id="7" w:name="_Hlk126916111"/>
      <w:bookmarkEnd w:id="6"/>
      <w:r w:rsidRPr="00CB02EE">
        <w:rPr>
          <w:rFonts w:asciiTheme="majorBidi" w:hAnsiTheme="majorBidi" w:cstheme="majorBidi"/>
          <w:sz w:val="26"/>
          <w:szCs w:val="26"/>
          <w:rtl/>
          <w:lang w:eastAsia="ar" w:bidi="ar-LB"/>
        </w:rPr>
        <w:t>فسر اليونيب الزيادة الملحوظة في استهلاك الهيدروفلوروكربون في عام 2023 مقارنة بمتوسط استهلاك الهيدروفلوروكربون للفترة 2020-2022 بأنها ترجع -بالإضافة إلى التنفيذ الصارم للوائح المواد المستنف</w:t>
      </w:r>
      <w:r w:rsidR="001362A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دة للأوزون ونظام التراخيص والحصص، علاوة على التوعية بإزالة الهيدروفلوروكربون، التي أدت إلى زيادة الإقبال على المعدات القائمة على الهيدروفلوروكربون- إلى النمو السريع لاقتصاد موزامبيق خلال هذه الفترة. </w:t>
      </w:r>
      <w:r w:rsidR="001362A9">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كان هناك توسع كبير في صناعة الضيافة وزيادة مكثفة في تطوير البنية التحتية (أي مجمعات المكاتب والفنادق والمنتجعات ومحلات التجزئة التجارية والمساكن الحديثة) المزودة بمكيفات الهواء، مما أدى إلى زيادة استيراد المعدات القائمة على الهيدروفلوروكربون. وتعترف الأمانة أيضاً بأن اتجاهات استهلاك الهيدروفلوروكربون خلال سنوات خط الأساس قد شوهتها جائحة كوفيد-19، وتلاحظ مع التقدير التخفيضات التدريجية التي اقترحتها الحكومة بين عام</w:t>
      </w:r>
      <w:r w:rsidR="001362A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ي 2024 و2029. وأشارت الأمانة واليونيب إلى أن جزءاً غير معروف من استهلاك الهيدروفلوروكربون المبلغ عنه خلال سنوات خط الأساس قد لا يزال غير ممثل لاحتياجات السوق المحلية من الاستهلاك العادي، وتمشياً مع حالات مماثلة </w:t>
      </w:r>
      <w:r w:rsidR="001362A9">
        <w:rPr>
          <w:rFonts w:asciiTheme="majorBidi" w:hAnsiTheme="majorBidi" w:cstheme="majorBidi"/>
          <w:sz w:val="26"/>
          <w:szCs w:val="26"/>
          <w:rtl/>
          <w:lang w:eastAsia="ar" w:bidi="ar-LB"/>
        </w:rPr>
        <w:t>لل</w:t>
      </w:r>
      <w:r w:rsidRPr="00CB02EE">
        <w:rPr>
          <w:rFonts w:asciiTheme="majorBidi" w:hAnsiTheme="majorBidi" w:cstheme="majorBidi"/>
          <w:sz w:val="26"/>
          <w:szCs w:val="26"/>
          <w:rtl/>
          <w:lang w:eastAsia="ar" w:bidi="ar-LB"/>
        </w:rPr>
        <w:t xml:space="preserve">خطط </w:t>
      </w:r>
      <w:r w:rsidR="001362A9">
        <w:rPr>
          <w:rFonts w:asciiTheme="majorBidi" w:hAnsiTheme="majorBidi" w:cstheme="majorBidi"/>
          <w:sz w:val="26"/>
          <w:szCs w:val="26"/>
          <w:rtl/>
          <w:lang w:eastAsia="ar" w:bidi="ar-LB"/>
        </w:rPr>
        <w:t>الأخرى ل</w:t>
      </w:r>
      <w:r w:rsidRPr="00CB02EE">
        <w:rPr>
          <w:rFonts w:asciiTheme="majorBidi" w:hAnsiTheme="majorBidi" w:cstheme="majorBidi"/>
          <w:sz w:val="26"/>
          <w:szCs w:val="26"/>
          <w:rtl/>
          <w:lang w:eastAsia="ar" w:bidi="ar-LB"/>
        </w:rPr>
        <w:t>تنفيذ تعديل كيغالي فيما يخص الهيدروفلوروكربون</w:t>
      </w:r>
      <w:r w:rsidR="001362A9">
        <w:rPr>
          <w:rFonts w:asciiTheme="majorBidi" w:hAnsiTheme="majorBidi" w:cstheme="majorBidi"/>
          <w:sz w:val="26"/>
          <w:szCs w:val="26"/>
          <w:rtl/>
          <w:lang w:eastAsia="ar" w:bidi="ar-LB"/>
        </w:rPr>
        <w:t>،</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التي نظر فيها الاجتماع </w:t>
      </w:r>
      <w:r w:rsidRPr="00B11F00">
        <w:rPr>
          <w:rFonts w:asciiTheme="majorBidi" w:hAnsiTheme="majorBidi" w:cstheme="majorBidi"/>
          <w:sz w:val="26"/>
          <w:szCs w:val="26"/>
          <w:rtl/>
          <w:lang w:eastAsia="ar" w:bidi="ar-LB"/>
        </w:rPr>
        <w:t>الثالث</w:t>
      </w:r>
      <w:r w:rsidRPr="00CB02EE">
        <w:rPr>
          <w:rFonts w:asciiTheme="majorBidi" w:hAnsiTheme="majorBidi" w:cstheme="majorBidi"/>
          <w:sz w:val="26"/>
          <w:szCs w:val="26"/>
          <w:rtl/>
          <w:lang w:eastAsia="ar" w:bidi="ar-LB"/>
        </w:rPr>
        <w:t xml:space="preserve"> </w:t>
      </w:r>
      <w:r w:rsidR="001362A9" w:rsidRPr="00CB02EE">
        <w:rPr>
          <w:rFonts w:asciiTheme="majorBidi" w:hAnsiTheme="majorBidi" w:cstheme="majorBidi"/>
          <w:sz w:val="26"/>
          <w:szCs w:val="26"/>
          <w:rtl/>
          <w:lang w:eastAsia="ar" w:bidi="ar-LB"/>
        </w:rPr>
        <w:t>والتسع</w:t>
      </w:r>
      <w:r w:rsidR="001362A9">
        <w:rPr>
          <w:rFonts w:asciiTheme="majorBidi" w:hAnsiTheme="majorBidi" w:cstheme="majorBidi"/>
          <w:sz w:val="26"/>
          <w:szCs w:val="26"/>
          <w:rtl/>
          <w:lang w:eastAsia="ar" w:bidi="ar-LB"/>
        </w:rPr>
        <w:t>و</w:t>
      </w:r>
      <w:r w:rsidR="001362A9" w:rsidRPr="00CB02EE">
        <w:rPr>
          <w:rFonts w:asciiTheme="majorBidi" w:hAnsiTheme="majorBidi" w:cstheme="majorBidi"/>
          <w:sz w:val="26"/>
          <w:szCs w:val="26"/>
          <w:rtl/>
          <w:lang w:eastAsia="ar" w:bidi="ar-LB"/>
        </w:rPr>
        <w:t>ن</w:t>
      </w:r>
      <w:r w:rsidRPr="00CB02EE">
        <w:rPr>
          <w:rFonts w:asciiTheme="majorBidi" w:hAnsiTheme="majorBidi" w:cstheme="majorBidi"/>
          <w:sz w:val="26"/>
          <w:szCs w:val="26"/>
          <w:rtl/>
          <w:lang w:eastAsia="ar" w:bidi="ar-LB"/>
        </w:rPr>
        <w:t>، فاتفقا على أن تواصل حكومة موزامبيق رصد استهلاك البلد من الهيدروفلوروكربون</w:t>
      </w:r>
      <w:r w:rsidR="001362A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لفهم مدى تمثيل الاستهلاك المبلغ عنه في سنوات خط الأساس لاحتياجات السوق المحلية، ولتقييم ما سيكون عليه الطلب على الهيدروفلوروكربون في المستقبل، وأنها ستقدم هذا التحليل عند تقديم الشريحة الثانية من خطة تنفيذ تعديل كيغالي فيما يخص الهيدروفلوروكربون . واستناداً إلى المعلومات المقدمة، فإن الحدود القصوى المسموح بها للاستهلاك للسنوات المتبقية من المرحلة الأولى من خطة تنفيذ تعديل كيغالي فيما يخص الهيدروفلوروكربون، الواردة في التذييل 2-أل</w:t>
      </w:r>
      <w:r w:rsidR="001362A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ف من الاتفاق المقرر إبرامه بين حكومة موزامبيق واللجنة التنفيذية، س</w:t>
      </w:r>
      <w:r w:rsidR="001362A9">
        <w:rPr>
          <w:rFonts w:asciiTheme="majorBidi" w:hAnsiTheme="majorBidi" w:cstheme="majorBidi"/>
          <w:sz w:val="26"/>
          <w:szCs w:val="26"/>
          <w:rtl/>
          <w:lang w:eastAsia="ar" w:bidi="ar-LB"/>
        </w:rPr>
        <w:t xml:space="preserve">يتم تنقيحها </w:t>
      </w:r>
      <w:r w:rsidRPr="00CB02EE">
        <w:rPr>
          <w:rFonts w:asciiTheme="majorBidi" w:hAnsiTheme="majorBidi" w:cstheme="majorBidi"/>
          <w:sz w:val="26"/>
          <w:szCs w:val="26"/>
          <w:rtl/>
          <w:lang w:eastAsia="ar" w:bidi="ar-LB"/>
        </w:rPr>
        <w:t>حسب الضرورة</w:t>
      </w:r>
      <w:r w:rsidR="001362A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عندما تنظر اللجنة في الشريحة الثانية من خطة تنفيذ التعديل.</w:t>
      </w:r>
    </w:p>
    <w:p w14:paraId="5CBA91F8" w14:textId="7428F850" w:rsidR="005F73EF" w:rsidRPr="00CB02EE" w:rsidRDefault="005F73EF" w:rsidP="005F73EF">
      <w:pPr>
        <w:pStyle w:val="Heading1"/>
        <w:bidi/>
        <w:rPr>
          <w:rFonts w:asciiTheme="majorBidi" w:hAnsiTheme="majorBidi" w:cstheme="majorBidi"/>
          <w:sz w:val="26"/>
          <w:szCs w:val="26"/>
          <w:lang w:eastAsia="ar" w:bidi="ar-LB"/>
        </w:rPr>
      </w:pPr>
      <w:bookmarkStart w:id="8" w:name="_Hlk166412309"/>
      <w:r w:rsidRPr="00CB02EE">
        <w:rPr>
          <w:rFonts w:asciiTheme="majorBidi" w:hAnsiTheme="majorBidi" w:cstheme="majorBidi"/>
          <w:sz w:val="26"/>
          <w:szCs w:val="26"/>
          <w:rtl/>
          <w:lang w:eastAsia="ar" w:bidi="ar-LB"/>
        </w:rPr>
        <w:t>وطلبت الأمانة إلى اليونيب أن يشرح التدابير المتخذة لضمان تنفيذ المرحلة الأولى من خطة تنفيذ تعديل كيغالي فيما يخص الهيدروفلوروكربون في الوقت المناسب، مشيرة إلى التأخيرات الطويلة الأمد في إغلاق عنصر اليونيدو من المرحلة الأولى من خطة إدارة إزالة المواد الهيدروكلوروفلوروكربونية</w:t>
      </w:r>
      <w:r w:rsidR="001362A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والموافقة المشروطة على المرحلة الثانية من </w:t>
      </w:r>
      <w:r w:rsidRPr="00CB02EE">
        <w:rPr>
          <w:rFonts w:asciiTheme="majorBidi" w:hAnsiTheme="majorBidi" w:cstheme="majorBidi"/>
          <w:sz w:val="26"/>
          <w:szCs w:val="26"/>
          <w:rtl/>
          <w:lang w:eastAsia="ar" w:bidi="ar-LB"/>
        </w:rPr>
        <w:lastRenderedPageBreak/>
        <w:t>خطة إدارة إزالة المواد الهيدروكلوروفلوروكربونية.</w:t>
      </w:r>
      <w:r w:rsidRPr="00CB02EE">
        <w:rPr>
          <w:rStyle w:val="FootnoteReference"/>
          <w:rFonts w:asciiTheme="majorBidi" w:hAnsiTheme="majorBidi" w:cstheme="majorBidi"/>
          <w:sz w:val="26"/>
          <w:szCs w:val="26"/>
          <w:rtl/>
          <w:lang w:eastAsia="ar" w:bidi="ar-LB"/>
        </w:rPr>
        <w:footnoteReference w:id="5"/>
      </w:r>
      <w:r w:rsidRPr="00CB02EE">
        <w:rPr>
          <w:rStyle w:val="FootnoteReference"/>
          <w:rFonts w:asciiTheme="majorBidi" w:hAnsiTheme="majorBidi" w:cstheme="majorBidi"/>
          <w:sz w:val="26"/>
          <w:szCs w:val="26"/>
          <w:rtl/>
          <w:lang w:eastAsia="ar" w:bidi="ar-LB"/>
        </w:rPr>
        <w:t xml:space="preserve"> </w:t>
      </w:r>
      <w:r w:rsidRPr="007862B3">
        <w:rPr>
          <w:rFonts w:asciiTheme="majorBidi" w:hAnsiTheme="majorBidi" w:cstheme="majorBidi"/>
          <w:sz w:val="26"/>
          <w:szCs w:val="26"/>
          <w:rtl/>
          <w:lang w:eastAsia="ar" w:bidi="ar-LB"/>
        </w:rPr>
        <w:t>وأبلغ اليونيب أن المرحلة الأولى من خطة إدارة إزالة المواد الهيدروكلوروفلوروكربونية ستختتم بحلول 30 أيار/مايو 2024</w:t>
      </w:r>
      <w:r w:rsidR="001362A9">
        <w:rPr>
          <w:rFonts w:asciiTheme="majorBidi" w:hAnsiTheme="majorBidi" w:cstheme="majorBidi"/>
          <w:sz w:val="26"/>
          <w:szCs w:val="26"/>
          <w:rtl/>
          <w:lang w:eastAsia="ar" w:bidi="ar-LB"/>
        </w:rPr>
        <w:t>،</w:t>
      </w:r>
      <w:r w:rsidRPr="007862B3">
        <w:rPr>
          <w:rFonts w:asciiTheme="majorBidi" w:hAnsiTheme="majorBidi" w:cstheme="majorBidi"/>
          <w:sz w:val="26"/>
          <w:szCs w:val="26"/>
          <w:rtl/>
          <w:lang w:eastAsia="ar" w:bidi="ar-LB"/>
        </w:rPr>
        <w:t xml:space="preserve"> وأن عملية شراء المعدات التي تأخرت قد اكتملت. وسيتم تسليم المعدات إلى الدولة</w:t>
      </w:r>
      <w:r w:rsidR="001362A9">
        <w:rPr>
          <w:rFonts w:asciiTheme="majorBidi" w:hAnsiTheme="majorBidi" w:cstheme="majorBidi"/>
          <w:sz w:val="26"/>
          <w:szCs w:val="26"/>
          <w:rtl/>
          <w:lang w:eastAsia="ar" w:bidi="ar-LB"/>
        </w:rPr>
        <w:t>،</w:t>
      </w:r>
      <w:r w:rsidRPr="007862B3">
        <w:rPr>
          <w:rFonts w:asciiTheme="majorBidi" w:hAnsiTheme="majorBidi" w:cstheme="majorBidi"/>
          <w:sz w:val="26"/>
          <w:szCs w:val="26"/>
          <w:rtl/>
          <w:lang w:eastAsia="ar" w:bidi="ar-LB"/>
        </w:rPr>
        <w:t xml:space="preserve"> وست</w:t>
      </w:r>
      <w:r w:rsidR="001362A9">
        <w:rPr>
          <w:rFonts w:asciiTheme="majorBidi" w:hAnsiTheme="majorBidi" w:cstheme="majorBidi"/>
          <w:sz w:val="26"/>
          <w:szCs w:val="26"/>
          <w:rtl/>
          <w:lang w:eastAsia="ar" w:bidi="ar-LB"/>
        </w:rPr>
        <w:t>ُ</w:t>
      </w:r>
      <w:r w:rsidRPr="007862B3">
        <w:rPr>
          <w:rFonts w:asciiTheme="majorBidi" w:hAnsiTheme="majorBidi" w:cstheme="majorBidi"/>
          <w:sz w:val="26"/>
          <w:szCs w:val="26"/>
          <w:rtl/>
          <w:lang w:eastAsia="ar" w:bidi="ar-LB"/>
        </w:rPr>
        <w:t>جر</w:t>
      </w:r>
      <w:r w:rsidR="001362A9">
        <w:rPr>
          <w:rFonts w:asciiTheme="majorBidi" w:hAnsiTheme="majorBidi" w:cstheme="majorBidi"/>
          <w:sz w:val="26"/>
          <w:szCs w:val="26"/>
          <w:rtl/>
          <w:lang w:eastAsia="ar" w:bidi="ar-LB"/>
        </w:rPr>
        <w:t>ِ</w:t>
      </w:r>
      <w:r w:rsidRPr="007862B3">
        <w:rPr>
          <w:rFonts w:asciiTheme="majorBidi" w:hAnsiTheme="majorBidi" w:cstheme="majorBidi"/>
          <w:sz w:val="26"/>
          <w:szCs w:val="26"/>
          <w:rtl/>
          <w:lang w:eastAsia="ar" w:bidi="ar-LB"/>
        </w:rPr>
        <w:t>ي اليونيدو التدريب في مايو/أيار 2024. وأكد اليونيب أيضاً أن موزامبيق مستعدة لتنفيذ خطة تنفيذ تعديل كيغالي فيما يخص الهيدروفلوروكربون</w:t>
      </w:r>
      <w:r w:rsidR="001362A9">
        <w:rPr>
          <w:rFonts w:asciiTheme="majorBidi" w:hAnsiTheme="majorBidi" w:cstheme="majorBidi"/>
          <w:sz w:val="26"/>
          <w:szCs w:val="26"/>
          <w:rtl/>
          <w:lang w:eastAsia="ar" w:bidi="ar-LB"/>
        </w:rPr>
        <w:t>،</w:t>
      </w:r>
      <w:r w:rsidRPr="007862B3">
        <w:rPr>
          <w:rFonts w:asciiTheme="majorBidi" w:hAnsiTheme="majorBidi" w:cstheme="majorBidi"/>
          <w:sz w:val="26"/>
          <w:szCs w:val="26"/>
          <w:rtl/>
          <w:lang w:eastAsia="ar" w:bidi="ar-LB"/>
        </w:rPr>
        <w:t xml:space="preserve"> بدعم من الوكالات المنفذة للمرحلة الثانية من خطة إدارة إزالة المواد الهيدروكلوروفلوروكربونية، بما في ذلك الدعم المقدم من المكتب الق</w:t>
      </w:r>
      <w:r w:rsidR="001362A9">
        <w:rPr>
          <w:rFonts w:asciiTheme="majorBidi" w:hAnsiTheme="majorBidi" w:cstheme="majorBidi"/>
          <w:sz w:val="26"/>
          <w:szCs w:val="26"/>
          <w:rtl/>
          <w:lang w:eastAsia="ar" w:bidi="ar-LB"/>
        </w:rPr>
        <w:t>ُ</w:t>
      </w:r>
      <w:r w:rsidRPr="007862B3">
        <w:rPr>
          <w:rFonts w:asciiTheme="majorBidi" w:hAnsiTheme="majorBidi" w:cstheme="majorBidi"/>
          <w:sz w:val="26"/>
          <w:szCs w:val="26"/>
          <w:rtl/>
          <w:lang w:eastAsia="ar" w:bidi="ar-LB"/>
        </w:rPr>
        <w:t>طري لليوئنديبي. وأشارت الأمانة إلى استجابة من اليونيب</w:t>
      </w:r>
      <w:r w:rsidR="001362A9">
        <w:rPr>
          <w:rFonts w:asciiTheme="majorBidi" w:hAnsiTheme="majorBidi" w:cstheme="majorBidi"/>
          <w:sz w:val="26"/>
          <w:szCs w:val="26"/>
          <w:rtl/>
          <w:lang w:eastAsia="ar" w:bidi="ar-LB"/>
        </w:rPr>
        <w:t>،</w:t>
      </w:r>
      <w:r w:rsidRPr="007862B3">
        <w:rPr>
          <w:rFonts w:asciiTheme="majorBidi" w:hAnsiTheme="majorBidi" w:cstheme="majorBidi"/>
          <w:sz w:val="26"/>
          <w:szCs w:val="26"/>
          <w:rtl/>
          <w:lang w:eastAsia="ar" w:bidi="ar-LB"/>
        </w:rPr>
        <w:t xml:space="preserve"> وإلى أن ثمة وكالتين متعاونتين مختلفتين للمرحلة الأولى من خطة إدارة إزالة المواد الهيدروكلوروفلوروكربونية والمرحلة الأولى من خطة تنفيذ تعديل كيغالي فيما يخص الهيدروفلوروكربون. وأشارت الأمانة كذلك إلى الحاجة الفورية للبلد لتنفيذ خطة تنفيذ تعديل كيغالي فيما يخص الهيدروفلوروكربون، وبالتالي التمويل، من أجل السيطرة على النمو في الاستهلاك.</w:t>
      </w:r>
    </w:p>
    <w:bookmarkEnd w:id="8"/>
    <w:p w14:paraId="7C7EBF8A" w14:textId="77777777" w:rsidR="005F73EF" w:rsidRPr="00CB02EE" w:rsidRDefault="005F73EF" w:rsidP="005F73EF">
      <w:pPr>
        <w:keepNext/>
        <w:keepLines/>
        <w:bidi/>
        <w:spacing w:after="240"/>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t>الإطار المؤسسي والسياساتي والتنظيمي</w:t>
      </w:r>
    </w:p>
    <w:bookmarkEnd w:id="7"/>
    <w:p w14:paraId="25871948" w14:textId="77777777" w:rsidR="005F73EF" w:rsidRPr="00CB02EE" w:rsidRDefault="005F73EF" w:rsidP="005F73EF">
      <w:pPr>
        <w:suppressAutoHyphens/>
        <w:bidi/>
        <w:spacing w:after="240"/>
        <w:rPr>
          <w:rFonts w:asciiTheme="majorBidi" w:hAnsiTheme="majorBidi" w:cstheme="majorBidi"/>
          <w:i/>
          <w:iCs/>
          <w:sz w:val="26"/>
          <w:szCs w:val="26"/>
          <w:lang w:bidi="ar-LB"/>
        </w:rPr>
      </w:pPr>
      <w:r w:rsidRPr="00CB02EE">
        <w:rPr>
          <w:rFonts w:asciiTheme="majorBidi" w:hAnsiTheme="majorBidi" w:cstheme="majorBidi"/>
          <w:i/>
          <w:iCs/>
          <w:sz w:val="26"/>
          <w:szCs w:val="26"/>
          <w:rtl/>
          <w:lang w:eastAsia="ar" w:bidi="ar-LB"/>
        </w:rPr>
        <w:t>نظام تراخيص وحصص الهيدروفلوروكربون</w:t>
      </w:r>
    </w:p>
    <w:p w14:paraId="4AE19448" w14:textId="7549DFEC"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 xml:space="preserve">تمشياً مع المقرر 87/50(ز)، أكد اليونيب أن موزامبيق لديها نظام راسخ وقابل للإنفاذ لإصدار التراخيص والحصص لمراقبة واردات/صادرات الهيدروفلوروكربون. </w:t>
      </w:r>
      <w:r w:rsidR="001362A9">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قامت الحكومة بمراجعة وتحديث لوائح المواد المستنف</w:t>
      </w:r>
      <w:r w:rsidR="001362A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دة للأوزون لتشمل نظام الترخيص والحصص للهيدروفلوروكربون. وصادر مجلس الوزراء على اللوائح المنقحة في مارس/آذار 2024</w:t>
      </w:r>
      <w:r w:rsidR="001362A9">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وستدخل حيز النفاذ في مايو/أيار 2024. وأشارت الأمانة إلى أنه من المتوقع أن تدخل اللوائح المتعلقة بنظام حصص الهيدروفلوروكربون حيز النفاذ في أيار/مايو 2024، فطلبت توضيحاً بشأن حالة تطبيق نظام الحصص.</w:t>
      </w:r>
      <w:r w:rsidR="001362A9">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وأوضح اليونيب أن نظام حصص الواردات من الهيدروفلوروكربون يستند إلى نظام حصص الهيدروكلوروفلوروكربون المعمول به حالياً. وبموجب اللوائح المنقحة، سيُطلب من جميع مستوردي غاز التبريد الهيدروفلوروكربون التسجيل لدى وحدة الأوزون الوطنية من أجل الحصول على تصاريح استيراد الهيدروفلوروكربون. </w:t>
      </w:r>
      <w:r w:rsidR="001362A9">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سيتم تدريب موظفي إنفاذ الجمارك على تنفيذ وإنفاذ تدابير الرقابة على الهيدروفلوروكربون في المنافذ في جميع أنحاء البلد. وستقوم وحدة الأوزون الوطنية بالتعاون مع اللجنة الوطنية للأوزون واللجنة التوجيهية لبروتوكول مونتريال بتحديد الحصص الإجمالية السنوية للمواد الهيدروفلوروكربونية المقرر استيرادها كل عام استناداً إلى غايات التخفيض التدريجي. وذكر اليونيب أن الحكومة ستعقد أيضاً اجتماعات مشتركة لاستعراض وإصدار حصص الهيدروكلوروفلوروكربون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والهيدروفلوروكربون</w:t>
      </w:r>
      <w:r w:rsidR="008B3A6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لضمان التنسيق والاتساق وتعظيم الموارد.</w:t>
      </w:r>
    </w:p>
    <w:p w14:paraId="4B025FAE" w14:textId="77E88765"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حددت الحصة الوطنية لواردات الهيدروفلوروكربون في عام</w:t>
      </w:r>
      <w:r w:rsidR="008B3A6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ي 2024 و2025 بـ 655,255 طن</w:t>
      </w:r>
      <w:r w:rsidR="008B3A6E">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من </w:t>
      </w:r>
      <w:r w:rsidRPr="000718CA">
        <w:rPr>
          <w:rFonts w:asciiTheme="majorBidi" w:hAnsiTheme="majorBidi" w:cstheme="majorBidi"/>
          <w:sz w:val="26"/>
          <w:szCs w:val="26"/>
          <w:rtl/>
          <w:lang w:eastAsia="ar" w:bidi="ar-LB"/>
        </w:rPr>
        <w:t>مكافئ</w:t>
      </w:r>
      <w:r w:rsidRPr="00CB02EE">
        <w:rPr>
          <w:rFonts w:asciiTheme="majorBidi" w:hAnsiTheme="majorBidi" w:cstheme="majorBidi"/>
          <w:sz w:val="26"/>
          <w:szCs w:val="26"/>
          <w:rtl/>
          <w:lang w:eastAsia="ar" w:bidi="ar-LB"/>
        </w:rPr>
        <w:t xml:space="preserve"> ثاني أكسيد الكربون بما يتماشى مع حدود بروتوكول مونتريال.</w:t>
      </w:r>
    </w:p>
    <w:p w14:paraId="351D61AA" w14:textId="77777777" w:rsidR="005F73EF" w:rsidRPr="00CB02EE" w:rsidRDefault="005F73EF" w:rsidP="005F73EF">
      <w:pPr>
        <w:pStyle w:val="Heading1"/>
        <w:numPr>
          <w:ilvl w:val="0"/>
          <w:numId w:val="0"/>
        </w:numPr>
        <w:bidi/>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t>القضايا التقنية</w:t>
      </w:r>
    </w:p>
    <w:p w14:paraId="43388D3A" w14:textId="77777777" w:rsidR="005F73EF" w:rsidRPr="00CB02EE" w:rsidRDefault="005F73EF" w:rsidP="005F73EF">
      <w:pPr>
        <w:bidi/>
        <w:rPr>
          <w:rFonts w:asciiTheme="majorBidi" w:hAnsiTheme="majorBidi" w:cstheme="majorBidi"/>
          <w:i/>
          <w:iCs/>
          <w:sz w:val="26"/>
          <w:szCs w:val="26"/>
          <w:lang w:bidi="ar-LB"/>
        </w:rPr>
      </w:pPr>
      <w:bookmarkStart w:id="9" w:name="_Hlk166319411"/>
      <w:r w:rsidRPr="00CB02EE">
        <w:rPr>
          <w:rFonts w:asciiTheme="majorBidi" w:hAnsiTheme="majorBidi" w:cstheme="majorBidi"/>
          <w:i/>
          <w:iCs/>
          <w:sz w:val="26"/>
          <w:szCs w:val="26"/>
          <w:rtl/>
          <w:lang w:eastAsia="ar" w:bidi="ar-LB"/>
        </w:rPr>
        <w:t>مشروع إيضاحي في قطاع التكييف وبرنامج إعادة التدوير في قطاع تكييف الهواء المتنقل</w:t>
      </w:r>
    </w:p>
    <w:p w14:paraId="6B8EB512" w14:textId="77777777" w:rsidR="005F73EF" w:rsidRPr="00CB02EE" w:rsidRDefault="005F73EF" w:rsidP="005F73EF">
      <w:pPr>
        <w:bidi/>
        <w:rPr>
          <w:rFonts w:asciiTheme="majorBidi" w:hAnsiTheme="majorBidi" w:cstheme="majorBidi"/>
          <w:i/>
          <w:iCs/>
          <w:sz w:val="26"/>
          <w:szCs w:val="26"/>
          <w:lang w:bidi="ar-LB"/>
        </w:rPr>
      </w:pPr>
    </w:p>
    <w:p w14:paraId="5CC56CEC" w14:textId="393E1B18"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لإيضاح التركيب والتشغيل والأداء والخدمة واستخدام الطاقة، دعماً لبدء استخدام التكنولوجيا ذات القدرة المنخفضة على إحداث الاحترار العالمي، سينفذ اليوئنديبي مشروعاً تكنولوجيا</w:t>
      </w:r>
      <w:r w:rsidR="008B3A6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إيضاحياً لـ 100 وحدة تكييف قائمة على</w:t>
      </w:r>
      <w:r w:rsidR="00FA6BF3">
        <w:rPr>
          <w:rFonts w:asciiTheme="majorBidi" w:hAnsiTheme="majorBidi" w:cstheme="majorBidi"/>
          <w:sz w:val="26"/>
          <w:szCs w:val="26"/>
          <w:lang w:eastAsia="ar" w:bidi="ar-LB"/>
        </w:rPr>
        <w:t xml:space="preserve"> </w:t>
      </w:r>
      <w:r w:rsidR="00F228A9">
        <w:rPr>
          <w:rFonts w:asciiTheme="majorBidi" w:hAnsiTheme="majorBidi" w:cstheme="majorBidi"/>
          <w:sz w:val="26"/>
          <w:szCs w:val="26"/>
          <w:rtl/>
          <w:lang w:eastAsia="ar" w:bidi="ar-LB"/>
        </w:rPr>
        <w:t>غاز</w:t>
      </w:r>
      <w:r w:rsidRPr="00CB02EE">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lang w:eastAsia="ar" w:bidi="ar-LB"/>
        </w:rPr>
        <w:t>R</w:t>
      </w:r>
      <w:r w:rsidR="000718CA">
        <w:rPr>
          <w:rFonts w:asciiTheme="majorBidi" w:hAnsiTheme="majorBidi" w:cstheme="majorBidi"/>
          <w:sz w:val="26"/>
          <w:szCs w:val="26"/>
          <w:lang w:eastAsia="ar" w:bidi="ar-LB"/>
        </w:rPr>
        <w:t>-</w:t>
      </w:r>
      <w:r w:rsidRPr="00CB02EE">
        <w:rPr>
          <w:rFonts w:asciiTheme="majorBidi" w:hAnsiTheme="majorBidi" w:cstheme="majorBidi"/>
          <w:sz w:val="26"/>
          <w:szCs w:val="26"/>
          <w:lang w:eastAsia="ar" w:bidi="ar-LB"/>
        </w:rPr>
        <w:t>290</w:t>
      </w:r>
      <w:r w:rsidRPr="00CB02EE">
        <w:rPr>
          <w:rFonts w:asciiTheme="majorBidi" w:hAnsiTheme="majorBidi" w:cstheme="majorBidi"/>
          <w:sz w:val="26"/>
          <w:szCs w:val="26"/>
          <w:rtl/>
          <w:lang w:eastAsia="ar" w:bidi="ar-LB"/>
        </w:rPr>
        <w:t xml:space="preserve"> من المقرر تركيبها في المؤسسات الحكومية. وأوضحت الوكالات أن العرض التوضيحي، اللازم لإظهار سلامة وحسن تشغيل التكنولوجيا، سيساعد، من خلال المراقبة المناسبة لأداء الوحدات، على إيضاح مزايا الكفاءة في استخدام الطاقة والوفورات المقابلة. وسيحدد النشاط الاحتياجات من حيث القدرة </w:t>
      </w:r>
      <w:r w:rsidR="00622B6F" w:rsidRPr="00CB02EE">
        <w:rPr>
          <w:rFonts w:asciiTheme="majorBidi" w:hAnsiTheme="majorBidi" w:cstheme="majorBidi"/>
          <w:sz w:val="26"/>
          <w:szCs w:val="26"/>
          <w:rtl/>
          <w:lang w:eastAsia="ar" w:bidi="ar-LB"/>
        </w:rPr>
        <w:t>والمستفيد</w:t>
      </w:r>
      <w:r w:rsidR="00622B6F">
        <w:rPr>
          <w:rFonts w:asciiTheme="majorBidi" w:hAnsiTheme="majorBidi" w:cstheme="majorBidi"/>
          <w:sz w:val="26"/>
          <w:szCs w:val="26"/>
          <w:rtl/>
          <w:lang w:eastAsia="ar" w:bidi="ar-LB"/>
        </w:rPr>
        <w:t>و</w:t>
      </w:r>
      <w:r w:rsidR="00622B6F" w:rsidRPr="00CB02EE">
        <w:rPr>
          <w:rFonts w:asciiTheme="majorBidi" w:hAnsiTheme="majorBidi" w:cstheme="majorBidi"/>
          <w:sz w:val="26"/>
          <w:szCs w:val="26"/>
          <w:rtl/>
          <w:lang w:eastAsia="ar" w:bidi="ar-LB"/>
        </w:rPr>
        <w:t>ن المستهدف</w:t>
      </w:r>
      <w:r w:rsidR="00622B6F">
        <w:rPr>
          <w:rFonts w:asciiTheme="majorBidi" w:hAnsiTheme="majorBidi" w:cstheme="majorBidi"/>
          <w:sz w:val="26"/>
          <w:szCs w:val="26"/>
          <w:rtl/>
          <w:lang w:eastAsia="ar" w:bidi="ar-LB"/>
        </w:rPr>
        <w:t>و</w:t>
      </w:r>
      <w:r w:rsidR="00622B6F" w:rsidRPr="00CB02EE">
        <w:rPr>
          <w:rFonts w:asciiTheme="majorBidi" w:hAnsiTheme="majorBidi" w:cstheme="majorBidi"/>
          <w:sz w:val="26"/>
          <w:szCs w:val="26"/>
          <w:rtl/>
          <w:lang w:eastAsia="ar" w:bidi="ar-LB"/>
        </w:rPr>
        <w:t>ن</w:t>
      </w:r>
      <w:r w:rsidRPr="00CB02EE">
        <w:rPr>
          <w:rFonts w:asciiTheme="majorBidi" w:hAnsiTheme="majorBidi" w:cstheme="majorBidi"/>
          <w:sz w:val="26"/>
          <w:szCs w:val="26"/>
          <w:rtl/>
          <w:lang w:eastAsia="ar" w:bidi="ar-LB"/>
        </w:rPr>
        <w:t>، والتنسيق مع أصحاب المصلحة المعنيين</w:t>
      </w:r>
      <w:r w:rsidR="008B3A6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بما في ذلك الوزارات المعنية ورابطة الفنيين، والتنسيق مع موردي غازات التبريد لتخزين غازات التبريد ذات القدرة المنخفضة على إحداث الاحترار العالمي لتلبية احتياجات الخدمة المستقبلية، وتنسيق توقيت تركيب الوحدات مع أنشطة تدريب الفنيين، ولا سيما تلك المتعلقة باستخدام غازات التبريد ذات القدرة المنخفضة </w:t>
      </w:r>
      <w:r w:rsidRPr="00CB02EE">
        <w:rPr>
          <w:rFonts w:asciiTheme="majorBidi" w:hAnsiTheme="majorBidi" w:cstheme="majorBidi"/>
          <w:sz w:val="26"/>
          <w:szCs w:val="26"/>
          <w:rtl/>
          <w:lang w:eastAsia="ar" w:bidi="ar-LB"/>
        </w:rPr>
        <w:lastRenderedPageBreak/>
        <w:t>على إحداث الاحترار العالمي، وأنشطة الكفاءة في استخدام الطاقة، وتنسيق جمع الوحدات المستبدلة وتسليمها إلى موقع تجميع لاسترداد غازات التبريد والتخلص منها بشكل سليم، وتنسيق العمل مع أنشطة التوعية في إطار المشروع. وسلطت الوكالات الضوء على إمكانية تكرار المشروع في قطاعي تكييف الهواء التجاري والسكني.</w:t>
      </w:r>
    </w:p>
    <w:p w14:paraId="1CF07D77" w14:textId="05C2558F"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وسيقوم المستخدم النهائي بتوفير البنية التحتية اللازمة، وتمويل التخليص الجمركي للوحدات، وتمويل التخليص الجمركي للوحدات والتكفل بتكاليف التركيب والتخلص الآمن من الوحدات القديمة واستعادة غازات التبريد، بينما يقوم المشروع بتمويل المعدات. وتمشيا</w:t>
      </w:r>
      <w:r w:rsidR="008B3A6E">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مع المقرر </w:t>
      </w:r>
      <w:r w:rsidR="0008042A">
        <w:rPr>
          <w:rFonts w:asciiTheme="majorBidi" w:hAnsiTheme="majorBidi" w:cstheme="majorBidi"/>
          <w:sz w:val="26"/>
          <w:szCs w:val="26"/>
          <w:rtl/>
          <w:lang w:eastAsia="ar" w:bidi="ar-LB"/>
        </w:rPr>
        <w:t>92</w:t>
      </w:r>
      <w:r w:rsidRPr="00CB02EE">
        <w:rPr>
          <w:rFonts w:asciiTheme="majorBidi" w:hAnsiTheme="majorBidi" w:cstheme="majorBidi"/>
          <w:sz w:val="26"/>
          <w:szCs w:val="26"/>
          <w:rtl/>
          <w:lang w:eastAsia="ar" w:bidi="ar-LB"/>
        </w:rPr>
        <w:t>/</w:t>
      </w:r>
      <w:r w:rsidR="0008042A">
        <w:rPr>
          <w:rFonts w:asciiTheme="majorBidi" w:hAnsiTheme="majorBidi" w:cstheme="majorBidi"/>
          <w:sz w:val="26"/>
          <w:szCs w:val="26"/>
          <w:rtl/>
          <w:lang w:eastAsia="ar" w:bidi="ar-LB"/>
        </w:rPr>
        <w:t>36</w:t>
      </w:r>
      <w:r w:rsidR="000718CA">
        <w:rPr>
          <w:rFonts w:asciiTheme="majorBidi" w:hAnsiTheme="majorBidi" w:cstheme="majorBidi"/>
          <w:sz w:val="26"/>
          <w:szCs w:val="26"/>
          <w:lang w:eastAsia="ar" w:bidi="ar-LB"/>
        </w:rPr>
        <w:t>(</w:t>
      </w:r>
      <w:r w:rsidRPr="00CB02EE">
        <w:rPr>
          <w:rFonts w:asciiTheme="majorBidi" w:hAnsiTheme="majorBidi" w:cstheme="majorBidi"/>
          <w:sz w:val="26"/>
          <w:szCs w:val="26"/>
          <w:lang w:eastAsia="ar" w:bidi="ar-LB"/>
        </w:rPr>
        <w:t>ز</w:t>
      </w:r>
      <w:r w:rsidR="000718CA">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 طلبت ا</w:t>
      </w:r>
      <w:r w:rsidRPr="00CB02EE">
        <w:rPr>
          <w:rFonts w:asciiTheme="majorBidi" w:hAnsiTheme="majorBidi" w:cstheme="majorBidi"/>
          <w:sz w:val="26"/>
          <w:szCs w:val="26"/>
          <w:lang w:eastAsia="ar" w:bidi="ar-LB"/>
        </w:rPr>
        <w:t>ﻷ</w:t>
      </w:r>
      <w:r w:rsidRPr="00CB02EE">
        <w:rPr>
          <w:rFonts w:asciiTheme="majorBidi" w:hAnsiTheme="majorBidi" w:cstheme="majorBidi"/>
          <w:sz w:val="26"/>
          <w:szCs w:val="26"/>
          <w:rtl/>
          <w:lang w:eastAsia="ar" w:bidi="ar-LB"/>
        </w:rPr>
        <w:t>مانة إلى برنامج ا</w:t>
      </w:r>
      <w:r w:rsidRPr="00CB02EE">
        <w:rPr>
          <w:rFonts w:asciiTheme="majorBidi" w:hAnsiTheme="majorBidi" w:cstheme="majorBidi"/>
          <w:sz w:val="26"/>
          <w:szCs w:val="26"/>
          <w:lang w:eastAsia="ar" w:bidi="ar-LB"/>
        </w:rPr>
        <w:t>ﻷ</w:t>
      </w:r>
      <w:r w:rsidRPr="00CB02EE">
        <w:rPr>
          <w:rFonts w:asciiTheme="majorBidi" w:hAnsiTheme="majorBidi" w:cstheme="majorBidi"/>
          <w:sz w:val="26"/>
          <w:szCs w:val="26"/>
          <w:rtl/>
          <w:lang w:eastAsia="ar" w:bidi="ar-LB"/>
        </w:rPr>
        <w:t>مم المتحدة ا</w:t>
      </w:r>
      <w:r w:rsidRPr="00CB02EE">
        <w:rPr>
          <w:rFonts w:asciiTheme="majorBidi" w:hAnsiTheme="majorBidi" w:cstheme="majorBidi"/>
          <w:sz w:val="26"/>
          <w:szCs w:val="26"/>
          <w:lang w:eastAsia="ar" w:bidi="ar-LB"/>
        </w:rPr>
        <w:t>ﻹ</w:t>
      </w:r>
      <w:r w:rsidRPr="00CB02EE">
        <w:rPr>
          <w:rFonts w:asciiTheme="majorBidi" w:hAnsiTheme="majorBidi" w:cstheme="majorBidi"/>
          <w:sz w:val="26"/>
          <w:szCs w:val="26"/>
          <w:rtl/>
          <w:lang w:eastAsia="ar" w:bidi="ar-LB"/>
        </w:rPr>
        <w:t>نمائي أن يقدم، عند إنجاز المشروع، تقريرا</w:t>
      </w:r>
      <w:r w:rsidR="00657C47">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نهائيا</w:t>
      </w:r>
      <w:r w:rsidR="00657C47">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عن تنفيذه، بما في ذلك ما تحقق من إزالة الهيدروفلوروكربون والمكاسب المحققة من الكفاءة في استخدام الطاقة.</w:t>
      </w:r>
    </w:p>
    <w:p w14:paraId="510A0F01" w14:textId="089A6241" w:rsidR="005F73EF" w:rsidRPr="00CB02EE" w:rsidRDefault="00657C47" w:rsidP="005F73EF">
      <w:pPr>
        <w:pStyle w:val="Heading1"/>
        <w:bidi/>
        <w:rPr>
          <w:rFonts w:asciiTheme="majorBidi" w:hAnsiTheme="majorBidi" w:cstheme="majorBidi"/>
          <w:sz w:val="26"/>
          <w:szCs w:val="26"/>
          <w:lang w:bidi="ar-LB"/>
        </w:rPr>
      </w:pPr>
      <w:r>
        <w:rPr>
          <w:rFonts w:asciiTheme="majorBidi" w:hAnsiTheme="majorBidi" w:cstheme="majorBidi"/>
          <w:sz w:val="26"/>
          <w:szCs w:val="26"/>
          <w:rtl/>
          <w:lang w:eastAsia="ar" w:bidi="ar-LB"/>
        </w:rPr>
        <w:t>و</w:t>
      </w:r>
      <w:r w:rsidR="005F73EF" w:rsidRPr="00CB02EE">
        <w:rPr>
          <w:rFonts w:asciiTheme="majorBidi" w:hAnsiTheme="majorBidi" w:cstheme="majorBidi"/>
          <w:sz w:val="26"/>
          <w:szCs w:val="26"/>
          <w:rtl/>
          <w:lang w:eastAsia="ar" w:bidi="ar-LB"/>
        </w:rPr>
        <w:t xml:space="preserve">يهدف برنامج إعادة التدوير في قطاع تكييف الهواء المتنقل إلى تحديد الجدوى الاقتصادية لمرافق الاستصلاح. وأوضحت الوكالات أن هذا النشاط سيعزز إعادة تدوير الهيدروفلوروكربون-134أ في قطاع تكييف الهواء المتنقل. </w:t>
      </w:r>
      <w:r>
        <w:rPr>
          <w:rFonts w:asciiTheme="majorBidi" w:hAnsiTheme="majorBidi" w:cstheme="majorBidi"/>
          <w:sz w:val="26"/>
          <w:szCs w:val="26"/>
          <w:rtl/>
          <w:lang w:eastAsia="ar" w:bidi="ar-LB"/>
        </w:rPr>
        <w:t>و</w:t>
      </w:r>
      <w:r w:rsidR="005F73EF" w:rsidRPr="00CB02EE">
        <w:rPr>
          <w:rFonts w:asciiTheme="majorBidi" w:hAnsiTheme="majorBidi" w:cstheme="majorBidi"/>
          <w:sz w:val="26"/>
          <w:szCs w:val="26"/>
          <w:rtl/>
          <w:lang w:eastAsia="ar" w:bidi="ar-LB"/>
        </w:rPr>
        <w:t xml:space="preserve">في مرحلة التخطيط لهذا النشاط، سيتم الاتصال بورش وكلاء السيارات الرئيسيين والورش الرئيسية الأخرى، وتحديد نقاط الاتصال لتنسيق البرنامج وتحديد إمكانية إعادة التدوير، وتأكيد عدد آلات إعادة التدوير وأسطوانات الاسترداد التي ستكون مطلوبة. </w:t>
      </w:r>
      <w:r>
        <w:rPr>
          <w:rFonts w:asciiTheme="majorBidi" w:hAnsiTheme="majorBidi" w:cstheme="majorBidi"/>
          <w:sz w:val="26"/>
          <w:szCs w:val="26"/>
          <w:rtl/>
          <w:lang w:eastAsia="ar" w:bidi="ar-LB"/>
        </w:rPr>
        <w:t xml:space="preserve">وسيتم تنسيق </w:t>
      </w:r>
      <w:r w:rsidR="005F73EF" w:rsidRPr="00CB02EE">
        <w:rPr>
          <w:rFonts w:asciiTheme="majorBidi" w:hAnsiTheme="majorBidi" w:cstheme="majorBidi"/>
          <w:sz w:val="26"/>
          <w:szCs w:val="26"/>
          <w:rtl/>
          <w:lang w:eastAsia="ar" w:bidi="ar-LB"/>
        </w:rPr>
        <w:t>النشاط مع النشاط الخاص بتدريب الفنيين لضمان التدريب المناسب على آلات الاسترداد وإعادة التدوير.</w:t>
      </w:r>
    </w:p>
    <w:bookmarkEnd w:id="9"/>
    <w:p w14:paraId="09EE6BDD" w14:textId="77777777" w:rsidR="005F73EF" w:rsidRPr="00CB02EE" w:rsidRDefault="005F73EF" w:rsidP="005F73EF">
      <w:pPr>
        <w:widowControl w:val="0"/>
        <w:bidi/>
        <w:spacing w:after="240"/>
        <w:rPr>
          <w:rFonts w:asciiTheme="majorBidi" w:hAnsiTheme="majorBidi" w:cstheme="majorBidi"/>
          <w:sz w:val="26"/>
          <w:szCs w:val="26"/>
          <w:lang w:bidi="ar-LB"/>
        </w:rPr>
      </w:pPr>
      <w:r w:rsidRPr="00CB02EE">
        <w:rPr>
          <w:rFonts w:asciiTheme="majorBidi" w:hAnsiTheme="majorBidi" w:cstheme="majorBidi"/>
          <w:sz w:val="26"/>
          <w:szCs w:val="26"/>
          <w:u w:val="single"/>
          <w:rtl/>
          <w:lang w:eastAsia="ar" w:bidi="ar-LB"/>
        </w:rPr>
        <w:t>التكلفة الإجمالية للمشروع</w:t>
      </w:r>
      <w:r w:rsidRPr="00CB02EE">
        <w:rPr>
          <w:rFonts w:asciiTheme="majorBidi" w:hAnsiTheme="majorBidi" w:cstheme="majorBidi"/>
          <w:sz w:val="26"/>
          <w:szCs w:val="26"/>
          <w:rtl/>
          <w:lang w:eastAsia="ar" w:bidi="ar-LB"/>
        </w:rPr>
        <w:t xml:space="preserve"> </w:t>
      </w:r>
    </w:p>
    <w:p w14:paraId="1AACB03D" w14:textId="3C7FD64F" w:rsidR="005F73EF" w:rsidRPr="00CB02EE" w:rsidRDefault="005F73EF" w:rsidP="005F73EF">
      <w:pPr>
        <w:pStyle w:val="Heading1"/>
        <w:bidi/>
        <w:rPr>
          <w:rFonts w:asciiTheme="majorBidi" w:hAnsiTheme="majorBidi" w:cstheme="majorBidi"/>
          <w:iCs/>
          <w:sz w:val="26"/>
          <w:szCs w:val="26"/>
          <w:lang w:bidi="ar-LB"/>
        </w:rPr>
      </w:pPr>
      <w:r w:rsidRPr="00CB02EE">
        <w:rPr>
          <w:rFonts w:asciiTheme="majorBidi" w:hAnsiTheme="majorBidi" w:cstheme="majorBidi"/>
          <w:sz w:val="26"/>
          <w:szCs w:val="26"/>
          <w:rtl/>
          <w:lang w:eastAsia="ar" w:bidi="ar-LB"/>
        </w:rPr>
        <w:t>تبلغ التكلفة الإجمالية للمرحلة الأولى من خطة تنفيذ تعديل كيغالي فيما يخص الهيدروفلوروكربون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في موزامبيق (بدون تكاليف الدعم) 325,000 دولار أمريكي</w:t>
      </w:r>
      <w:bookmarkStart w:id="10" w:name="_Hlk118631498"/>
      <w:r w:rsidRPr="00CB02EE">
        <w:rPr>
          <w:rFonts w:asciiTheme="majorBidi" w:hAnsiTheme="majorBidi" w:cstheme="majorBidi"/>
          <w:sz w:val="26"/>
          <w:szCs w:val="26"/>
          <w:rtl/>
          <w:lang w:eastAsia="ar" w:bidi="ar-LB"/>
        </w:rPr>
        <w:t>. وهذا يتماشى مع المقرر 92/37 استناد</w:t>
      </w:r>
      <w:r w:rsidR="007752F2">
        <w:rPr>
          <w:rFonts w:asciiTheme="majorBidi" w:hAnsiTheme="majorBidi" w:cstheme="majorBidi"/>
          <w:sz w:val="26"/>
          <w:szCs w:val="26"/>
          <w:rtl/>
          <w:lang w:eastAsia="ar" w:bidi="ar-LB"/>
        </w:rPr>
        <w:t>اً</w:t>
      </w:r>
      <w:r w:rsidRPr="00CB02EE">
        <w:rPr>
          <w:rFonts w:asciiTheme="majorBidi" w:hAnsiTheme="majorBidi" w:cstheme="majorBidi"/>
          <w:sz w:val="26"/>
          <w:szCs w:val="26"/>
          <w:rtl/>
          <w:lang w:eastAsia="ar" w:bidi="ar-LB"/>
        </w:rPr>
        <w:t xml:space="preserve"> إلى متوسط استهلاك الهيدروفلوروكربون في قطاع خدمة التبريد للفترة 2020-2022. </w:t>
      </w:r>
      <w:r w:rsidR="00657C47">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 xml:space="preserve">صدرت الموافقة على الأنشطة ومستوى الأموال، بالصيغة المقدمة. </w:t>
      </w:r>
    </w:p>
    <w:bookmarkEnd w:id="10"/>
    <w:p w14:paraId="6DF1DB6A" w14:textId="77777777" w:rsidR="005F73EF" w:rsidRPr="00CB02EE" w:rsidRDefault="005F73EF" w:rsidP="005F73EF">
      <w:pPr>
        <w:keepNext/>
        <w:bidi/>
        <w:spacing w:before="240" w:after="240"/>
        <w:rPr>
          <w:rFonts w:asciiTheme="majorBidi" w:hAnsiTheme="majorBidi" w:cstheme="majorBidi"/>
          <w:i/>
          <w:iCs/>
          <w:sz w:val="26"/>
          <w:szCs w:val="26"/>
          <w:lang w:bidi="ar-LB"/>
        </w:rPr>
      </w:pPr>
      <w:r w:rsidRPr="00CB02EE">
        <w:rPr>
          <w:rFonts w:asciiTheme="majorBidi" w:hAnsiTheme="majorBidi" w:cstheme="majorBidi"/>
          <w:i/>
          <w:iCs/>
          <w:sz w:val="26"/>
          <w:szCs w:val="26"/>
          <w:rtl/>
          <w:lang w:eastAsia="ar" w:bidi="ar-LB"/>
        </w:rPr>
        <w:t>توزيع الشرائح</w:t>
      </w:r>
    </w:p>
    <w:p w14:paraId="727B67BE" w14:textId="28263FDC"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س</w:t>
      </w:r>
      <w:r w:rsidR="00657C47">
        <w:rPr>
          <w:rFonts w:asciiTheme="majorBidi" w:hAnsiTheme="majorBidi" w:cstheme="majorBidi"/>
          <w:sz w:val="26"/>
          <w:szCs w:val="26"/>
          <w:rtl/>
          <w:lang w:eastAsia="ar" w:bidi="ar-LB"/>
        </w:rPr>
        <w:t xml:space="preserve">يتم تنفيذ </w:t>
      </w:r>
      <w:r w:rsidRPr="00CB02EE">
        <w:rPr>
          <w:rFonts w:asciiTheme="majorBidi" w:hAnsiTheme="majorBidi" w:cstheme="majorBidi"/>
          <w:sz w:val="26"/>
          <w:szCs w:val="26"/>
          <w:rtl/>
          <w:lang w:eastAsia="ar" w:bidi="ar-LB"/>
        </w:rPr>
        <w:t xml:space="preserve">المرحلة الأولى من خطة تنفيذ تعديل كيغالي فيما يخص الهيدروفلوروكربون على ثلاث شرائح، </w:t>
      </w:r>
      <w:r w:rsidRPr="00CB02EE">
        <w:rPr>
          <w:rFonts w:asciiTheme="majorBidi" w:eastAsia="SimSun" w:hAnsiTheme="majorBidi" w:cstheme="majorBidi"/>
          <w:sz w:val="26"/>
          <w:szCs w:val="26"/>
          <w:rtl/>
          <w:lang w:eastAsia="ar" w:bidi="ar-LB"/>
        </w:rPr>
        <w:t>كان من المقرر تنفيذها في الأصل في السنوات 2024 و2027 و2029. ونظرا</w:t>
      </w:r>
      <w:r w:rsidR="00657C47">
        <w:rPr>
          <w:rFonts w:asciiTheme="majorBidi" w:eastAsia="SimSun" w:hAnsiTheme="majorBidi" w:cstheme="majorBidi"/>
          <w:sz w:val="26"/>
          <w:szCs w:val="26"/>
          <w:rtl/>
          <w:lang w:eastAsia="ar" w:bidi="ar-LB"/>
        </w:rPr>
        <w:t>ً</w:t>
      </w:r>
      <w:r w:rsidRPr="00CB02EE">
        <w:rPr>
          <w:rFonts w:asciiTheme="majorBidi" w:eastAsia="SimSun" w:hAnsiTheme="majorBidi" w:cstheme="majorBidi"/>
          <w:sz w:val="26"/>
          <w:szCs w:val="26"/>
          <w:rtl/>
          <w:lang w:eastAsia="ar" w:bidi="ar-LB"/>
        </w:rPr>
        <w:t xml:space="preserve"> إلى أن شرائح التمويل في المرحلة الثانية من خطة إدارة إزالة المواد الهيدروكلوروفلوروكربونية من المقرر أن تكون في السنوات 2023 و2026 و2030، وبعد مناقشة مع اليونيب بشأن سبل</w:t>
      </w:r>
      <w:r w:rsidRPr="00CB02EE">
        <w:rPr>
          <w:rFonts w:asciiTheme="majorBidi" w:hAnsiTheme="majorBidi" w:cstheme="majorBidi"/>
          <w:sz w:val="26"/>
          <w:szCs w:val="26"/>
          <w:rtl/>
          <w:lang w:eastAsia="ar" w:bidi="ar-LB"/>
        </w:rPr>
        <w:t xml:space="preserve"> تقليل الإبلاغ والعبء الإداري، ضبط توقيت شرائح خطة تنفيذ تعديل كيغالي فيما يخص الهيدروفلوروكربون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وخطة إدارة إزالة المواد الهيدروكلوروفلوروكربونية</w:t>
      </w:r>
      <w:r w:rsidR="00657C47">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ليكون في السنوات 2024 و2026 و2030.</w:t>
      </w:r>
    </w:p>
    <w:p w14:paraId="0347D625" w14:textId="77777777" w:rsidR="005F73EF" w:rsidRPr="00CB02EE" w:rsidRDefault="005F73EF" w:rsidP="005F73EF">
      <w:pPr>
        <w:widowControl w:val="0"/>
        <w:suppressAutoHyphens/>
        <w:bidi/>
        <w:spacing w:before="240" w:after="240"/>
        <w:rPr>
          <w:rFonts w:asciiTheme="majorBidi" w:hAnsiTheme="majorBidi" w:cstheme="majorBidi"/>
          <w:sz w:val="26"/>
          <w:szCs w:val="26"/>
          <w:lang w:bidi="ar-LB"/>
        </w:rPr>
      </w:pPr>
      <w:bookmarkStart w:id="11" w:name="_Hlk126916207"/>
      <w:r w:rsidRPr="00CB02EE">
        <w:rPr>
          <w:rFonts w:asciiTheme="majorBidi" w:hAnsiTheme="majorBidi" w:cstheme="majorBidi"/>
          <w:sz w:val="26"/>
          <w:szCs w:val="26"/>
          <w:u w:val="single"/>
          <w:rtl/>
          <w:lang w:eastAsia="ar" w:bidi="ar-LB"/>
        </w:rPr>
        <w:t>التمويل المشترك</w:t>
      </w:r>
      <w:r w:rsidRPr="00CB02EE">
        <w:rPr>
          <w:rFonts w:asciiTheme="majorBidi" w:hAnsiTheme="majorBidi" w:cstheme="majorBidi"/>
          <w:sz w:val="26"/>
          <w:szCs w:val="26"/>
          <w:rtl/>
          <w:lang w:eastAsia="ar" w:bidi="ar-LB"/>
        </w:rPr>
        <w:t xml:space="preserve"> </w:t>
      </w:r>
    </w:p>
    <w:bookmarkEnd w:id="11"/>
    <w:p w14:paraId="75EEEF21" w14:textId="77777777"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 xml:space="preserve">فيما يخص المشروع التكنولوجي الإيضاحي المتمثل في تركيب 100 وحدة تكييف هواء تعمل بغاز </w:t>
      </w:r>
      <w:r w:rsidRPr="00CB02EE">
        <w:rPr>
          <w:rFonts w:asciiTheme="majorBidi" w:hAnsiTheme="majorBidi" w:cstheme="majorBidi"/>
          <w:sz w:val="26"/>
          <w:szCs w:val="26"/>
          <w:lang w:eastAsia="ar" w:bidi="ar-LB"/>
        </w:rPr>
        <w:t>R-290</w:t>
      </w:r>
      <w:r w:rsidRPr="00CB02EE">
        <w:rPr>
          <w:rFonts w:asciiTheme="majorBidi" w:hAnsiTheme="majorBidi" w:cstheme="majorBidi"/>
          <w:sz w:val="26"/>
          <w:szCs w:val="26"/>
          <w:rtl/>
          <w:lang w:eastAsia="ar" w:bidi="ar-LB"/>
        </w:rPr>
        <w:t xml:space="preserve"> في المؤسسات الحكومية، ستمول الحكومة التخليص الجمركي للوحدات وتكلفة التركيب والتخلص الآمن من الوحدات القديمة بما في ذلك استرداد غاز التبريد. </w:t>
      </w:r>
    </w:p>
    <w:p w14:paraId="6A58ACD7" w14:textId="77777777" w:rsidR="005F73EF" w:rsidRPr="00CB02EE" w:rsidRDefault="005F73EF" w:rsidP="005F73EF">
      <w:pPr>
        <w:keepNext/>
        <w:widowControl w:val="0"/>
        <w:bidi/>
        <w:spacing w:before="240" w:after="240"/>
        <w:outlineLvl w:val="0"/>
        <w:rPr>
          <w:rFonts w:asciiTheme="majorBidi" w:hAnsiTheme="majorBidi" w:cstheme="majorBidi"/>
          <w:bCs/>
          <w:sz w:val="26"/>
          <w:szCs w:val="26"/>
          <w:u w:val="single"/>
          <w:lang w:bidi="ar-LB"/>
        </w:rPr>
      </w:pPr>
      <w:r w:rsidRPr="00CB02EE">
        <w:rPr>
          <w:rFonts w:asciiTheme="majorBidi" w:hAnsiTheme="majorBidi" w:cstheme="majorBidi"/>
          <w:sz w:val="26"/>
          <w:szCs w:val="26"/>
          <w:u w:val="single"/>
          <w:rtl/>
          <w:lang w:eastAsia="ar" w:bidi="ar-LB"/>
        </w:rPr>
        <w:t xml:space="preserve">خطة أعمال الصندوق المتعدد الأطراف للفترة </w:t>
      </w:r>
      <w:bookmarkStart w:id="12" w:name="_Hlk126916238"/>
      <w:r w:rsidRPr="00CB02EE">
        <w:rPr>
          <w:rFonts w:asciiTheme="majorBidi" w:hAnsiTheme="majorBidi" w:cstheme="majorBidi"/>
          <w:sz w:val="26"/>
          <w:szCs w:val="26"/>
          <w:u w:val="single"/>
          <w:rtl/>
          <w:lang w:eastAsia="ar" w:bidi="ar-LB"/>
        </w:rPr>
        <w:t>2024</w:t>
      </w:r>
      <w:r w:rsidRPr="00CB02EE">
        <w:rPr>
          <w:rFonts w:asciiTheme="majorBidi" w:hAnsiTheme="majorBidi" w:cstheme="majorBidi"/>
          <w:sz w:val="26"/>
          <w:szCs w:val="26"/>
          <w:u w:val="single"/>
          <w:rtl/>
          <w:lang w:eastAsia="ar" w:bidi="ar-LB"/>
        </w:rPr>
        <w:noBreakHyphen/>
        <w:t xml:space="preserve">2026 </w:t>
      </w:r>
    </w:p>
    <w:bookmarkEnd w:id="12"/>
    <w:p w14:paraId="66EB9B94" w14:textId="75618DAF" w:rsidR="002031CF" w:rsidRDefault="005F73EF" w:rsidP="005F73EF">
      <w:pPr>
        <w:pStyle w:val="Heading1"/>
        <w:bidi/>
        <w:rPr>
          <w:rFonts w:asciiTheme="majorBidi" w:hAnsiTheme="majorBidi" w:cstheme="majorBidi"/>
          <w:sz w:val="26"/>
          <w:szCs w:val="26"/>
          <w:rtl/>
          <w:lang w:eastAsia="ar" w:bidi="ar-LB"/>
        </w:rPr>
      </w:pPr>
      <w:r w:rsidRPr="00CB02EE">
        <w:rPr>
          <w:rFonts w:asciiTheme="majorBidi" w:hAnsiTheme="majorBidi" w:cstheme="majorBidi"/>
          <w:sz w:val="26"/>
          <w:szCs w:val="26"/>
          <w:rtl/>
          <w:lang w:eastAsia="ar" w:bidi="ar-LB"/>
        </w:rPr>
        <w:t>يطلب اليونيب واليوئنديبي مبلغ 325,000 دولار أمريكي، بالإضافة إلى تكاليف دعم الوكالة، لتنفيذ المرحلة الأولى من خطة تنفيذ تعديل كيغالي فيما يخص الهيدروفلوروكربون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في موزامبيق. وتزيد القيمة الإجمالية البالغة 191,535 دولاراً أمريكياً، شاملة تكاليف دعم الوكالة، المطلوبة للفترة 2024-2026، بواقع 37,819 دولاراً أمريكياً عن المبلغ الوارد في خطة الأعمال. </w:t>
      </w:r>
    </w:p>
    <w:p w14:paraId="75310A35" w14:textId="2B719AF9" w:rsidR="005F73EF" w:rsidRPr="000E601F" w:rsidRDefault="002031CF" w:rsidP="002031CF">
      <w:pPr>
        <w:jc w:val="left"/>
        <w:rPr>
          <w:rFonts w:asciiTheme="majorBidi" w:hAnsiTheme="majorBidi" w:cstheme="majorBidi"/>
          <w:sz w:val="26"/>
          <w:szCs w:val="26"/>
          <w:lang w:eastAsia="ar" w:bidi="ar-LB"/>
        </w:rPr>
      </w:pPr>
      <w:r>
        <w:rPr>
          <w:rFonts w:asciiTheme="majorBidi" w:hAnsiTheme="majorBidi" w:cstheme="majorBidi"/>
          <w:sz w:val="26"/>
          <w:szCs w:val="26"/>
          <w:rtl/>
          <w:lang w:eastAsia="ar" w:bidi="ar-LB"/>
        </w:rPr>
        <w:br w:type="page"/>
      </w:r>
    </w:p>
    <w:p w14:paraId="77BC770C" w14:textId="77777777" w:rsidR="005F73EF" w:rsidRPr="00CB02EE" w:rsidRDefault="005F73EF" w:rsidP="005F73EF">
      <w:pPr>
        <w:bidi/>
        <w:rPr>
          <w:rFonts w:asciiTheme="majorBidi" w:hAnsiTheme="majorBidi" w:cstheme="majorBidi"/>
          <w:sz w:val="26"/>
          <w:szCs w:val="26"/>
          <w:u w:val="single"/>
          <w:lang w:bidi="ar-LB"/>
        </w:rPr>
      </w:pPr>
      <w:r w:rsidRPr="00CB02EE">
        <w:rPr>
          <w:rFonts w:asciiTheme="majorBidi" w:hAnsiTheme="majorBidi" w:cstheme="majorBidi"/>
          <w:sz w:val="26"/>
          <w:szCs w:val="26"/>
          <w:u w:val="single"/>
          <w:rtl/>
          <w:lang w:eastAsia="ar" w:bidi="ar-LB"/>
        </w:rPr>
        <w:lastRenderedPageBreak/>
        <w:t>استدامة التخفيض التدريجي للهيدروفلوروكربون وتقييم المخاطر</w:t>
      </w:r>
    </w:p>
    <w:p w14:paraId="142FF1FC" w14:textId="77777777" w:rsidR="005F73EF" w:rsidRPr="00CB02EE" w:rsidRDefault="005F73EF" w:rsidP="005F73EF">
      <w:pPr>
        <w:bidi/>
        <w:rPr>
          <w:rFonts w:asciiTheme="majorBidi" w:hAnsiTheme="majorBidi" w:cstheme="majorBidi"/>
          <w:sz w:val="26"/>
          <w:szCs w:val="26"/>
          <w:lang w:bidi="ar-LB"/>
        </w:rPr>
      </w:pPr>
    </w:p>
    <w:p w14:paraId="0E63164F" w14:textId="5E6CA480"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سوف يستمر الالتزام ونتائج الأنشطة في إطار المرحلة الأولى من خطة تنفيذ تعديل كيغالي فيما يخص الهيدروفلوروكربون مع مرور الوقت مع استمرار تنفيذ نظام التراخيص والحصص للهيدروفلوروكربون؛ والتوعية والمشاورات مع المستوردين والمستخدمين النهائيين وأصحاب المصلحة الآخرين بشأن الترويج لاعتماد بدائل المواد الهيدروفلوروكربونية ذات القدرة المنعدمة/المنخفضة على إحداث الاحترار العالمي في مختلف التطبيقات</w:t>
      </w:r>
      <w:r w:rsidR="000A3E1F">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وتنفيذ ورصد الأنشطة في إطار خطة تنفيذ تعديل كيغالي فيما يخص الهيدروفلوروكربون</w:t>
      </w:r>
      <w:r w:rsidR="000A3E1F">
        <w:rPr>
          <w:rFonts w:asciiTheme="majorBidi" w:hAnsiTheme="majorBidi" w:cstheme="majorBidi"/>
          <w:sz w:val="26"/>
          <w:szCs w:val="26"/>
          <w:rtl/>
          <w:lang w:eastAsia="ar" w:bidi="ar-LB"/>
        </w:rPr>
        <w:t>،</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التي تهدف إلى خفض الطلب على المواد الهيدروفلوروكربونية. ولتجنب خطر التأخير في التنفيذ، قامت الحكومة بالفعل بتعميم برامج بروتوكول مونتريال في إطار ميزانيتها الوطنية، بهدف جعل الأنشطة الرئيسية مستدامة بعد إنجاز المشروعات. </w:t>
      </w:r>
      <w:r w:rsidR="000A3E1F">
        <w:rPr>
          <w:rFonts w:asciiTheme="majorBidi" w:hAnsiTheme="majorBidi" w:cstheme="majorBidi"/>
          <w:sz w:val="26"/>
          <w:szCs w:val="26"/>
          <w:rtl/>
          <w:lang w:eastAsia="ar" w:bidi="ar-LB"/>
        </w:rPr>
        <w:t>و</w:t>
      </w:r>
      <w:r w:rsidRPr="00CB02EE">
        <w:rPr>
          <w:rFonts w:asciiTheme="majorBidi" w:hAnsiTheme="majorBidi" w:cstheme="majorBidi"/>
          <w:sz w:val="26"/>
          <w:szCs w:val="26"/>
          <w:rtl/>
          <w:lang w:eastAsia="ar" w:bidi="ar-LB"/>
        </w:rPr>
        <w:t>سيتم تحديث المناهج الدراسية لمعاهد التدريب على التبريد بشكل مستمر لتغطية ممارسات الخدمة الجيدة للمعدات القائمة على الهيدروفلوروكربون</w:t>
      </w:r>
      <w:r w:rsidR="000A3E1F">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والبدائل، وإعادة تدوير واستعادة غازات التبريد والحد من استهلاك الطاقة. وسيتواصل تعزيز إدارة الجمارك</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لقدرات موظفي الإنفاذ عند إنجاز تنفيذ خطة تنفيذ تعديل كيغالي فيما يخص الهيدروفلوروكربون، لضمان التنفيذ الملائم للأطر التنظيمية في البلد بغية ضمان الامتثال لبروتوكول مونتريال. </w:t>
      </w:r>
    </w:p>
    <w:p w14:paraId="0A5B8C4D" w14:textId="77777777" w:rsidR="005F73EF" w:rsidRPr="00CB02EE" w:rsidRDefault="005F73EF" w:rsidP="005F73EF">
      <w:pPr>
        <w:keepNext/>
        <w:bidi/>
        <w:spacing w:before="240" w:after="240"/>
        <w:rPr>
          <w:rFonts w:asciiTheme="majorBidi" w:hAnsiTheme="majorBidi" w:cstheme="majorBidi"/>
          <w:sz w:val="26"/>
          <w:szCs w:val="26"/>
          <w:lang w:bidi="ar-LB"/>
        </w:rPr>
      </w:pPr>
      <w:r w:rsidRPr="00CB02EE">
        <w:rPr>
          <w:rFonts w:asciiTheme="majorBidi" w:hAnsiTheme="majorBidi" w:cstheme="majorBidi"/>
          <w:sz w:val="26"/>
          <w:szCs w:val="26"/>
          <w:u w:val="single"/>
          <w:rtl/>
          <w:lang w:eastAsia="ar" w:bidi="ar-LB"/>
        </w:rPr>
        <w:t>التأثير على المناخ</w:t>
      </w:r>
    </w:p>
    <w:p w14:paraId="752210E7" w14:textId="10472C59" w:rsidR="005F73EF" w:rsidRPr="00CB02EE" w:rsidRDefault="005F73EF" w:rsidP="005F73EF">
      <w:pPr>
        <w:pStyle w:val="Heading1"/>
        <w:bidi/>
        <w:rPr>
          <w:rFonts w:asciiTheme="majorBidi" w:hAnsiTheme="majorBidi" w:cstheme="majorBidi"/>
          <w:sz w:val="26"/>
          <w:szCs w:val="26"/>
          <w:lang w:bidi="ar-LB"/>
        </w:rPr>
      </w:pPr>
      <w:bookmarkStart w:id="13" w:name="_Hlk126916245"/>
      <w:r w:rsidRPr="00CB02EE">
        <w:rPr>
          <w:rFonts w:asciiTheme="majorBidi" w:hAnsiTheme="majorBidi" w:cstheme="majorBidi"/>
          <w:sz w:val="26"/>
          <w:szCs w:val="26"/>
          <w:rtl/>
          <w:lang w:eastAsia="ar" w:bidi="ar-LB"/>
        </w:rPr>
        <w:t>تشير الأنشطة المقترحة، بما في ذلك إنفاذ نظام حصص المواد الهيدروفلوروكربونية والجهود المبذولة لمواصلة تنفيذ آليات الرقابة على المواد الهيدروفلوروكربونية والمعدات القائمة على المواد الهيدروفلوروكربونية، وتدريب الفنيين على ممارسات الخدمة الجيدة وإيضاح التكنولوجيات ذات القدرة المنخفضة على إحداث الاحترار العالمي، إلى أن تنفيذ المرحلة الأولى من خطة تنفيذ تعديل كيغالي فيما يخص الهيدروفلوروكربون</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 xml:space="preserve">سيقلل من انبعاثات غازات التبريد في الغلاف الجوي، مما يؤدي إلى تحقيق فوائد مناخية. وفي حين أن الأمانة غير قادرة على تقديم تقدير للانبعاثات التي جرى تجنبها بفضل خطة تنفيذ تعديل كيغالي فيما يخص </w:t>
      </w:r>
      <w:r w:rsidRPr="002031CF">
        <w:rPr>
          <w:rFonts w:asciiTheme="majorBidi" w:hAnsiTheme="majorBidi" w:cstheme="majorBidi"/>
          <w:sz w:val="26"/>
          <w:szCs w:val="26"/>
          <w:rtl/>
          <w:lang w:eastAsia="ar" w:bidi="ar-LB"/>
        </w:rPr>
        <w:t>الهيدروفلوروكربون</w:t>
      </w:r>
      <w:r w:rsidR="007862B3" w:rsidRPr="002031CF">
        <w:rPr>
          <w:rFonts w:asciiTheme="majorBidi" w:hAnsiTheme="majorBidi" w:cstheme="majorBidi"/>
          <w:sz w:val="26"/>
          <w:szCs w:val="26"/>
          <w:rtl/>
          <w:lang w:eastAsia="ar" w:bidi="ar-LB"/>
        </w:rPr>
        <w:t xml:space="preserve"> </w:t>
      </w:r>
      <w:r w:rsidRPr="002031CF">
        <w:rPr>
          <w:rFonts w:asciiTheme="majorBidi" w:hAnsiTheme="majorBidi" w:cstheme="majorBidi"/>
          <w:sz w:val="26"/>
          <w:szCs w:val="26"/>
          <w:rtl/>
          <w:lang w:eastAsia="ar" w:bidi="ar-LB"/>
        </w:rPr>
        <w:t>في الاجتماع الحالي،</w:t>
      </w:r>
      <w:r w:rsidRPr="002031CF">
        <w:rPr>
          <w:rStyle w:val="FootnoteReference"/>
          <w:rFonts w:asciiTheme="majorBidi" w:hAnsiTheme="majorBidi" w:cstheme="majorBidi"/>
          <w:sz w:val="26"/>
          <w:szCs w:val="26"/>
          <w:rtl/>
          <w:lang w:eastAsia="ar" w:bidi="ar-LB"/>
        </w:rPr>
        <w:footnoteReference w:id="6"/>
      </w:r>
      <w:r w:rsidRPr="002031CF">
        <w:rPr>
          <w:rStyle w:val="FootnoteReference"/>
          <w:rFonts w:asciiTheme="majorBidi" w:hAnsiTheme="majorBidi" w:cstheme="majorBidi"/>
          <w:sz w:val="26"/>
          <w:szCs w:val="26"/>
          <w:rtl/>
          <w:lang w:eastAsia="ar" w:bidi="ar-LB"/>
        </w:rPr>
        <w:t xml:space="preserve"> </w:t>
      </w:r>
      <w:r w:rsidRPr="002031CF">
        <w:rPr>
          <w:sz w:val="26"/>
          <w:szCs w:val="26"/>
          <w:rtl/>
          <w:lang w:bidi="ar-LB"/>
        </w:rPr>
        <w:t xml:space="preserve">بحلول عام 2029، ستكون موزامبيق قد خفضت انبعاثاتها السنوية من الهيدروفلوروكربون بنحو 65,526 مليون طن من </w:t>
      </w:r>
      <w:r w:rsidRPr="002031CF">
        <w:rPr>
          <w:rFonts w:asciiTheme="majorBidi" w:hAnsiTheme="majorBidi" w:cstheme="majorBidi"/>
          <w:sz w:val="26"/>
          <w:szCs w:val="26"/>
          <w:rtl/>
          <w:lang w:eastAsia="ar" w:bidi="ar-LB"/>
        </w:rPr>
        <w:t>مكافئ ثاني أكسيد الكربون، محسوبةً على أنها الفرق بين خط أساس الامتثال المتعلق بالهيدروفلوروكربون</w:t>
      </w:r>
      <w:r w:rsidR="007862B3" w:rsidRPr="002031CF">
        <w:rPr>
          <w:rFonts w:asciiTheme="majorBidi" w:hAnsiTheme="majorBidi" w:cstheme="majorBidi"/>
          <w:sz w:val="26"/>
          <w:szCs w:val="26"/>
          <w:rtl/>
          <w:lang w:eastAsia="ar" w:bidi="ar-LB"/>
        </w:rPr>
        <w:t xml:space="preserve"> </w:t>
      </w:r>
      <w:r w:rsidRPr="002031CF">
        <w:rPr>
          <w:rFonts w:asciiTheme="majorBidi" w:hAnsiTheme="majorBidi" w:cstheme="majorBidi"/>
          <w:sz w:val="26"/>
          <w:szCs w:val="26"/>
          <w:rtl/>
          <w:lang w:eastAsia="ar" w:bidi="ar-LB"/>
        </w:rPr>
        <w:t>وغاية عام 2029</w:t>
      </w:r>
      <w:r w:rsidRPr="00CB02EE">
        <w:rPr>
          <w:rFonts w:asciiTheme="majorBidi" w:hAnsiTheme="majorBidi" w:cstheme="majorBidi"/>
          <w:sz w:val="26"/>
          <w:szCs w:val="26"/>
          <w:rtl/>
          <w:lang w:eastAsia="ar" w:bidi="ar-LB"/>
        </w:rPr>
        <w:t>، بافتراض أن جميع المواد الهيدروفلوروكربونية المستهلكة ستكون قد انبعثت في نهاية المطاف.</w:t>
      </w:r>
    </w:p>
    <w:p w14:paraId="36EF7131" w14:textId="77777777" w:rsidR="005F73EF" w:rsidRPr="00CB02EE" w:rsidRDefault="005F73EF" w:rsidP="005F73EF">
      <w:pPr>
        <w:pStyle w:val="Heading1"/>
        <w:keepNext/>
        <w:numPr>
          <w:ilvl w:val="0"/>
          <w:numId w:val="0"/>
        </w:numPr>
        <w:bidi/>
        <w:spacing w:before="240"/>
        <w:rPr>
          <w:rFonts w:asciiTheme="majorBidi" w:hAnsiTheme="majorBidi" w:cstheme="majorBidi"/>
          <w:bCs/>
          <w:sz w:val="26"/>
          <w:szCs w:val="26"/>
          <w:u w:val="single"/>
          <w:lang w:bidi="ar-LB"/>
        </w:rPr>
      </w:pPr>
      <w:r w:rsidRPr="00CB02EE">
        <w:rPr>
          <w:rFonts w:asciiTheme="majorBidi" w:hAnsiTheme="majorBidi" w:cstheme="majorBidi"/>
          <w:sz w:val="26"/>
          <w:szCs w:val="26"/>
          <w:u w:val="single"/>
          <w:rtl/>
          <w:lang w:eastAsia="ar" w:bidi="ar-LB"/>
        </w:rPr>
        <w:t xml:space="preserve">مشروع الاتفاق </w:t>
      </w:r>
    </w:p>
    <w:bookmarkEnd w:id="13"/>
    <w:p w14:paraId="1AD647A2" w14:textId="762F02EF"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لم يعد مشروع اتفاق بين حكومة موزامبيق واللجنة التنفيذية للمرحلة الأولى من خطة تنفيذ تعديل كيغالي فيما يخص الهيدروفلوروكربون</w:t>
      </w:r>
      <w:r w:rsidR="00622B6F">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حيث إن قالب الاتفاق لا يزال قيد النظر في اللجنة التنفيذية.</w:t>
      </w:r>
    </w:p>
    <w:p w14:paraId="2986DBBC" w14:textId="77777777" w:rsidR="005F73EF" w:rsidRPr="00CB02EE" w:rsidRDefault="005F73EF" w:rsidP="005F73EF">
      <w:pPr>
        <w:pStyle w:val="Heading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وإذا رغبت اللجنة التنفيذية في ذلك، يمكن الموافقة من حيث المبدأ على الأموال المخصصة للمرحلة الأولى من خطة تنفيذ تعديل كيغالي فيما يخص الهيدروفلوروكربون لموزامبيق، ويمكن الموافقة على الأموال المخصصة للشريحة الأولى على أساس إعداد الاتفاق وتقديمه في اجتماع مقبل، قبل تقديم الشريحة الثانية، وبمجرد الموافقة على قالب الاتفاق.</w:t>
      </w:r>
    </w:p>
    <w:p w14:paraId="35A87285" w14:textId="77777777" w:rsidR="005F73EF" w:rsidRPr="00CB02EE" w:rsidRDefault="005F73EF" w:rsidP="005F73EF">
      <w:pPr>
        <w:pStyle w:val="Heading1"/>
        <w:keepNext/>
        <w:numPr>
          <w:ilvl w:val="0"/>
          <w:numId w:val="0"/>
        </w:numPr>
        <w:autoSpaceDE w:val="0"/>
        <w:autoSpaceDN w:val="0"/>
        <w:bidi/>
        <w:adjustRightInd w:val="0"/>
        <w:spacing w:before="360"/>
        <w:rPr>
          <w:rFonts w:asciiTheme="majorBidi" w:hAnsiTheme="majorBidi" w:cstheme="majorBidi"/>
          <w:b/>
          <w:sz w:val="26"/>
          <w:szCs w:val="26"/>
          <w:lang w:bidi="ar-LB"/>
        </w:rPr>
      </w:pPr>
      <w:r w:rsidRPr="00CB02EE">
        <w:rPr>
          <w:rFonts w:asciiTheme="majorBidi" w:hAnsiTheme="majorBidi" w:cstheme="majorBidi"/>
          <w:b/>
          <w:bCs/>
          <w:sz w:val="26"/>
          <w:szCs w:val="26"/>
          <w:rtl/>
          <w:lang w:eastAsia="ar" w:bidi="ar-LB"/>
        </w:rPr>
        <w:t>سادساً:</w:t>
      </w:r>
      <w:r w:rsidRPr="00CB02EE">
        <w:rPr>
          <w:rFonts w:asciiTheme="majorBidi" w:hAnsiTheme="majorBidi" w:cstheme="majorBidi"/>
          <w:b/>
          <w:bCs/>
          <w:sz w:val="26"/>
          <w:szCs w:val="26"/>
          <w:rtl/>
          <w:lang w:eastAsia="ar" w:bidi="ar-LB"/>
        </w:rPr>
        <w:tab/>
        <w:t>التوصية</w:t>
      </w:r>
    </w:p>
    <w:p w14:paraId="1A3E2D23" w14:textId="77777777" w:rsidR="005F73EF" w:rsidRPr="00CB02EE" w:rsidRDefault="005F73EF" w:rsidP="005F73EF">
      <w:pPr>
        <w:pStyle w:val="Heading1"/>
        <w:shd w:val="clear" w:color="auto" w:fill="FFFFFF" w:themeFill="background1"/>
        <w:bidi/>
        <w:rPr>
          <w:rFonts w:asciiTheme="majorBidi" w:hAnsiTheme="majorBidi" w:cstheme="majorBidi"/>
          <w:sz w:val="26"/>
          <w:szCs w:val="26"/>
          <w:u w:val="single"/>
          <w:lang w:bidi="ar-LB"/>
        </w:rPr>
      </w:pPr>
      <w:r w:rsidRPr="00CB02EE">
        <w:rPr>
          <w:rFonts w:asciiTheme="majorBidi" w:hAnsiTheme="majorBidi" w:cstheme="majorBidi"/>
          <w:sz w:val="26"/>
          <w:szCs w:val="26"/>
          <w:rtl/>
          <w:lang w:eastAsia="ar" w:bidi="ar-LB"/>
        </w:rPr>
        <w:t>قد ترغب اللجنة التنفيذية في الآتي:</w:t>
      </w:r>
    </w:p>
    <w:p w14:paraId="5E5662DE" w14:textId="7A7E346F" w:rsidR="005F73EF" w:rsidRPr="00CB02EE" w:rsidRDefault="005F73EF" w:rsidP="005F73EF">
      <w:pPr>
        <w:pStyle w:val="Heading2"/>
        <w:shd w:val="clear" w:color="auto" w:fill="FFFFFF" w:themeFill="background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الموافقة، من حيث المبدأ، على المرحلة الأولى من خطة تنفيذ تعديل كيغالي فيما يخص الهيدروفلوروكربون لموزامبيق للفترة 2024</w:t>
      </w:r>
      <w:r w:rsidRPr="00CB02EE">
        <w:rPr>
          <w:rFonts w:asciiTheme="majorBidi" w:hAnsiTheme="majorBidi" w:cstheme="majorBidi"/>
          <w:sz w:val="26"/>
          <w:szCs w:val="26"/>
          <w:rtl/>
          <w:lang w:eastAsia="ar" w:bidi="ar-LB"/>
        </w:rPr>
        <w:noBreakHyphen/>
        <w:t>2030 لخفض استهلاك الهيدروفلوروكربون بنسبة 10 في المائة من خط الأساس للبلد بحلول عام 2029، بمبلغ قدره 250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 xml:space="preserve">367 دولاراً أمريكياً، يتألف </w:t>
      </w:r>
      <w:r w:rsidRPr="00CB02EE">
        <w:rPr>
          <w:rFonts w:asciiTheme="majorBidi" w:hAnsiTheme="majorBidi" w:cstheme="majorBidi"/>
          <w:sz w:val="26"/>
          <w:szCs w:val="26"/>
          <w:rtl/>
          <w:lang w:eastAsia="ar" w:bidi="ar-LB"/>
        </w:rPr>
        <w:lastRenderedPageBreak/>
        <w:t>من 000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207 دولار أمريكي، بالإضافة إلى تكاليف دعم الوكالة البالغة 910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26 دولارات أمريكية فيما يخص اليونيب، و000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118 دولار أمريكي، بالإضافة إلى تكاليف دعم الوكالة البالغة 340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15 دولاراً أمريكياً، فيما يخص اليوئنديبي، على النحو المبين في الجدول الزمني الوارد في المرفق الأول لهذه الوثيقة؛</w:t>
      </w:r>
    </w:p>
    <w:p w14:paraId="331BBF9B" w14:textId="4175104E" w:rsidR="005F73EF" w:rsidRPr="00CB02EE" w:rsidRDefault="005F73EF" w:rsidP="005F73EF">
      <w:pPr>
        <w:pStyle w:val="Heading2"/>
        <w:shd w:val="clear" w:color="auto" w:fill="FFFFFF" w:themeFill="background1"/>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الإحاطة علما</w:t>
      </w:r>
      <w:r w:rsidR="0083133D">
        <w:rPr>
          <w:rFonts w:asciiTheme="majorBidi" w:hAnsiTheme="majorBidi" w:cstheme="majorBidi"/>
          <w:sz w:val="26"/>
          <w:szCs w:val="26"/>
          <w:rtl/>
          <w:lang w:eastAsia="ar" w:bidi="ar-LB"/>
        </w:rPr>
        <w:t>ً</w:t>
      </w:r>
      <w:r w:rsidRPr="00CB02EE">
        <w:rPr>
          <w:rFonts w:asciiTheme="majorBidi" w:hAnsiTheme="majorBidi" w:cstheme="majorBidi"/>
          <w:sz w:val="26"/>
          <w:szCs w:val="26"/>
          <w:rtl/>
          <w:lang w:eastAsia="ar" w:bidi="ar-LB"/>
        </w:rPr>
        <w:t xml:space="preserve"> بأن اليوئنديبي سيقدم تقريراً نهائياً عن تنفيذه، بما في ذلك إزالة الهيدروفلوروكربون والمكاسب التي تحققت في الكفاءة في استخدام الطاقة، تمشياً مع المقرر 92/36(ز)، وذلك عند الانتهاء من المشروع الإيضاحي في قطاع تكييف الهواء المدرج في المرحلة الأولى من خطة تنفيذ تعديل كيغالي فيما يخص الهيدروفلوروكربون؛</w:t>
      </w:r>
    </w:p>
    <w:p w14:paraId="4A9278CC" w14:textId="77777777" w:rsidR="005F73EF" w:rsidRPr="00CB02EE" w:rsidRDefault="005F73EF" w:rsidP="005F73EF">
      <w:pPr>
        <w:pStyle w:val="Heading2"/>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الإحاطة علماً أيضاً بما يلي:</w:t>
      </w:r>
    </w:p>
    <w:p w14:paraId="7030FBA1" w14:textId="412EBE0F" w:rsidR="005F73EF" w:rsidRPr="00CB02EE" w:rsidRDefault="005F73EF" w:rsidP="007862B3">
      <w:pPr>
        <w:pStyle w:val="Heading3"/>
        <w:bidi/>
        <w:rPr>
          <w:lang w:bidi="ar-LB"/>
        </w:rPr>
      </w:pPr>
      <w:r w:rsidRPr="007862B3">
        <w:rPr>
          <w:rFonts w:asciiTheme="majorBidi" w:hAnsiTheme="majorBidi" w:cstheme="majorBidi"/>
          <w:sz w:val="26"/>
          <w:szCs w:val="26"/>
          <w:rtl/>
          <w:lang w:eastAsia="ar" w:bidi="ar-LB"/>
        </w:rPr>
        <w:t>أن حكومة موزامبيق ستواصل رصد استهلاكها من الهيدروفلوروكربون لفهم مدى تمثيل الاستهلاك المبلغ عنه في السنوات المرجعية لاحتياجات السوق المحلية ولتقييم الطلب على الهيدروفلوروكربون في المستقبل، وأنها ستقدم هذا التحليل عند تقديم الشريحة الثانية من خطة تنفيذ تعديل كيغالي فيما يخص الهيدروفلوروكربون.</w:t>
      </w:r>
    </w:p>
    <w:p w14:paraId="2232414E" w14:textId="77777777" w:rsidR="005F73EF" w:rsidRPr="00CB02EE" w:rsidRDefault="005F73EF" w:rsidP="005F73EF">
      <w:pPr>
        <w:pStyle w:val="Heading3"/>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أن الحدود القصوى للاستهلاك المسموح به للسنوات المتبقية من المرحلة الأولى من خطة تنفيذ تعديل كيغالي فيما يخص الهيدروفلوروكربون، على النحو الوارد في الملحق 2-أ من الاتفاق المستقبلي بين حكومة موزامبيق واللجنة التنفيذية، ستخضع، على أساس المعلومات المقدمة في الفقرة الفرعية (ج)(ط) أعلاه، للتنقيح عند الاقتضاء، عند نظر اللجنة في الشريحة الثانية من خطة تنفيذ تعديل كيغالي فيما يخص الهيدروفلوروكربون؛</w:t>
      </w:r>
    </w:p>
    <w:p w14:paraId="7D0023E0" w14:textId="42FF59F3" w:rsidR="005F73EF" w:rsidRPr="00CB02EE" w:rsidRDefault="005F73EF" w:rsidP="005F73EF">
      <w:pPr>
        <w:pStyle w:val="Heading2"/>
        <w:bidi/>
        <w:rPr>
          <w:rFonts w:asciiTheme="majorBidi" w:hAnsiTheme="majorBidi" w:cstheme="majorBidi"/>
          <w:sz w:val="26"/>
          <w:szCs w:val="26"/>
          <w:lang w:bidi="ar-LB"/>
        </w:rPr>
      </w:pPr>
      <w:r w:rsidRPr="00CB02EE">
        <w:rPr>
          <w:rFonts w:asciiTheme="majorBidi" w:hAnsiTheme="majorBidi" w:cstheme="majorBidi"/>
          <w:sz w:val="26"/>
          <w:szCs w:val="26"/>
          <w:rtl/>
          <w:lang w:eastAsia="ar" w:bidi="ar-LB"/>
        </w:rPr>
        <w:t>الموافقة على الشريحة الأولى من المرحلة الأولى من خطة تنفيذ تعديل كيغالي فيما يخص الهيدروفلوروكربون في موزامبيق وخطة تنفيذ الشريحة المقابلة بمبلغ 535</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191 دولاراً أمريكياً، تتألف من 500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83 دولار أمريكي، بالإضافة إلى تكاليف دعم الوكالة البالغة 855</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10 دولاراً أمريكياً فيما يخص اليونيب و000</w:t>
      </w:r>
      <w:r w:rsidR="000718CA">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86 دولار أمريكي، بالإضافة إلى تكاليف دعم الوكالة البالغة 180</w:t>
      </w:r>
      <w:r w:rsidR="00FA6BF3">
        <w:rPr>
          <w:rFonts w:asciiTheme="majorBidi" w:hAnsiTheme="majorBidi" w:cstheme="majorBidi"/>
          <w:sz w:val="26"/>
          <w:szCs w:val="26"/>
          <w:lang w:eastAsia="ar" w:bidi="ar-LB"/>
        </w:rPr>
        <w:t>,</w:t>
      </w:r>
      <w:r w:rsidRPr="00CB02EE">
        <w:rPr>
          <w:rFonts w:asciiTheme="majorBidi" w:hAnsiTheme="majorBidi" w:cstheme="majorBidi"/>
          <w:sz w:val="26"/>
          <w:szCs w:val="26"/>
          <w:rtl/>
          <w:lang w:eastAsia="ar" w:bidi="ar-LB"/>
        </w:rPr>
        <w:t>11 دولاراً أمريكياً فيما يخص</w:t>
      </w:r>
      <w:r w:rsidR="007862B3">
        <w:rPr>
          <w:rFonts w:asciiTheme="majorBidi" w:hAnsiTheme="majorBidi" w:cstheme="majorBidi"/>
          <w:sz w:val="26"/>
          <w:szCs w:val="26"/>
          <w:rtl/>
          <w:lang w:eastAsia="ar" w:bidi="ar-LB"/>
        </w:rPr>
        <w:t xml:space="preserve"> </w:t>
      </w:r>
      <w:r w:rsidRPr="00CB02EE">
        <w:rPr>
          <w:rFonts w:asciiTheme="majorBidi" w:hAnsiTheme="majorBidi" w:cstheme="majorBidi"/>
          <w:sz w:val="26"/>
          <w:szCs w:val="26"/>
          <w:rtl/>
          <w:lang w:eastAsia="ar" w:bidi="ar-LB"/>
        </w:rPr>
        <w:t>اليوئنديبي؛</w:t>
      </w:r>
    </w:p>
    <w:p w14:paraId="096D40B7" w14:textId="3215B528" w:rsidR="005F73EF" w:rsidRPr="00CB02EE" w:rsidRDefault="00A2548B" w:rsidP="005F73EF">
      <w:pPr>
        <w:pStyle w:val="Heading2"/>
        <w:bidi/>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توجيه طلب </w:t>
      </w:r>
      <w:r w:rsidR="005F73EF" w:rsidRPr="00CB02EE">
        <w:rPr>
          <w:rFonts w:asciiTheme="majorBidi" w:hAnsiTheme="majorBidi" w:cstheme="majorBidi"/>
          <w:sz w:val="26"/>
          <w:szCs w:val="26"/>
          <w:rtl/>
          <w:lang w:eastAsia="ar" w:bidi="ar-LB"/>
        </w:rPr>
        <w:t xml:space="preserve">إلى حكومة موزامبيق واليونيب واليوئنديبي والأمانة </w:t>
      </w:r>
      <w:r>
        <w:rPr>
          <w:rFonts w:asciiTheme="majorBidi" w:hAnsiTheme="majorBidi" w:cstheme="majorBidi"/>
          <w:sz w:val="26"/>
          <w:szCs w:val="26"/>
          <w:rtl/>
          <w:lang w:eastAsia="ar" w:bidi="ar-LB"/>
        </w:rPr>
        <w:t xml:space="preserve">مفاده </w:t>
      </w:r>
      <w:r w:rsidR="005F73EF" w:rsidRPr="00CB02EE">
        <w:rPr>
          <w:rFonts w:asciiTheme="majorBidi" w:hAnsiTheme="majorBidi" w:cstheme="majorBidi"/>
          <w:sz w:val="26"/>
          <w:szCs w:val="26"/>
          <w:rtl/>
          <w:lang w:eastAsia="ar" w:bidi="ar-LB"/>
        </w:rPr>
        <w:t>وضع الصيغة النهائية لمشروع الاتفاق بين حكومة موزامبيق واللجنة التنفيذية لخفض استهلاك المواد الهيدروفلوروكربونية، بما في ذلك المعلومات الواردة في المرفق المشار إليه في الفقرة الفرعية (أ) أعلاه، وتقديمه إلى اجتماع مقبل حالما توافق اللجنة التنفيذية على قالب اتفاق خطة تنفيذ تعديل كيغالي فيما يخص الهيدروفلوروكربون.</w:t>
      </w:r>
    </w:p>
    <w:p w14:paraId="3F58552B" w14:textId="77777777" w:rsidR="005F73EF" w:rsidRPr="00CB02EE" w:rsidRDefault="005F73EF" w:rsidP="005F73EF">
      <w:pPr>
        <w:bidi/>
        <w:rPr>
          <w:rFonts w:asciiTheme="majorBidi" w:hAnsiTheme="majorBidi" w:cstheme="majorBidi"/>
          <w:sz w:val="26"/>
          <w:szCs w:val="26"/>
          <w:lang w:bidi="ar-LB"/>
        </w:rPr>
      </w:pPr>
    </w:p>
    <w:p w14:paraId="3AC81E4D" w14:textId="77777777" w:rsidR="005F73EF" w:rsidRPr="00CB02EE" w:rsidRDefault="005F73EF" w:rsidP="005F73EF">
      <w:pPr>
        <w:bidi/>
        <w:rPr>
          <w:rFonts w:asciiTheme="majorBidi" w:hAnsiTheme="majorBidi" w:cstheme="majorBidi"/>
          <w:sz w:val="26"/>
          <w:szCs w:val="26"/>
          <w:lang w:bidi="ar-LB"/>
        </w:rPr>
        <w:sectPr w:rsidR="005F73EF" w:rsidRPr="00CB02EE" w:rsidSect="00FD2B1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A3F34FC" w14:textId="77777777" w:rsidR="005F73EF" w:rsidRPr="00CB02EE" w:rsidRDefault="005F73EF" w:rsidP="005F73EF">
      <w:pPr>
        <w:widowControl w:val="0"/>
        <w:bidi/>
        <w:spacing w:after="240"/>
        <w:jc w:val="center"/>
        <w:rPr>
          <w:rFonts w:asciiTheme="majorBidi" w:hAnsiTheme="majorBidi" w:cstheme="majorBidi"/>
          <w:b/>
          <w:bCs/>
          <w:sz w:val="26"/>
          <w:szCs w:val="26"/>
          <w:lang w:bidi="ar-LB"/>
        </w:rPr>
      </w:pPr>
      <w:r w:rsidRPr="00CB02EE">
        <w:rPr>
          <w:rFonts w:asciiTheme="majorBidi" w:hAnsiTheme="majorBidi" w:cstheme="majorBidi"/>
          <w:b/>
          <w:bCs/>
          <w:sz w:val="26"/>
          <w:szCs w:val="26"/>
          <w:rtl/>
          <w:lang w:eastAsia="ar" w:bidi="ar-LB"/>
        </w:rPr>
        <w:lastRenderedPageBreak/>
        <w:t>المرفق الأول</w:t>
      </w:r>
    </w:p>
    <w:p w14:paraId="55E06630" w14:textId="77777777" w:rsidR="005F73EF" w:rsidRPr="00CB02EE" w:rsidRDefault="005F73EF" w:rsidP="005F73EF">
      <w:pPr>
        <w:suppressAutoHyphens/>
        <w:bidi/>
        <w:jc w:val="center"/>
        <w:rPr>
          <w:rFonts w:asciiTheme="majorBidi" w:hAnsiTheme="majorBidi" w:cstheme="majorBidi"/>
          <w:b/>
          <w:bCs/>
          <w:sz w:val="26"/>
          <w:szCs w:val="26"/>
          <w:lang w:bidi="ar-LB"/>
        </w:rPr>
      </w:pPr>
      <w:r w:rsidRPr="00CB02EE">
        <w:rPr>
          <w:rFonts w:asciiTheme="majorBidi" w:hAnsiTheme="majorBidi" w:cstheme="majorBidi"/>
          <w:b/>
          <w:bCs/>
          <w:sz w:val="26"/>
          <w:szCs w:val="26"/>
          <w:rtl/>
          <w:lang w:eastAsia="ar" w:bidi="ar-LB"/>
        </w:rPr>
        <w:t xml:space="preserve">الجدول الزمني للالتزامات المتعلقة بالتخفيض التدريجي للهيدروفلوروكربون وإزالة الهيدروكلوروفلوروكربون وشرائح التمويل </w:t>
      </w:r>
      <w:r w:rsidRPr="00CB02EE">
        <w:rPr>
          <w:rFonts w:asciiTheme="majorBidi" w:hAnsiTheme="majorBidi" w:cstheme="majorBidi"/>
          <w:b/>
          <w:bCs/>
          <w:sz w:val="26"/>
          <w:szCs w:val="26"/>
          <w:rtl/>
          <w:lang w:eastAsia="ar" w:bidi="ar-LB"/>
        </w:rPr>
        <w:br/>
        <w:t>بموجب خطة تنفيذ تعديل كيغالي فيما يخص الهيدروفلوروكربون وخطة إدارة إزالة المواد الهيدروكلوروفلوروكربونية في موزامبيق</w:t>
      </w:r>
    </w:p>
    <w:p w14:paraId="1CBD1396" w14:textId="77777777" w:rsidR="005F73EF" w:rsidRPr="00CB02EE" w:rsidRDefault="005F73EF" w:rsidP="005F73EF">
      <w:pPr>
        <w:suppressAutoHyphens/>
        <w:bidi/>
        <w:spacing w:before="240"/>
        <w:jc w:val="left"/>
        <w:rPr>
          <w:rFonts w:asciiTheme="majorBidi" w:hAnsiTheme="majorBidi" w:cstheme="majorBidi"/>
          <w:b/>
          <w:bCs/>
          <w:sz w:val="26"/>
          <w:szCs w:val="26"/>
          <w:lang w:bidi="ar-LB"/>
        </w:rPr>
      </w:pPr>
      <w:r w:rsidRPr="00CB02EE">
        <w:rPr>
          <w:rFonts w:asciiTheme="majorBidi" w:hAnsiTheme="majorBidi" w:cstheme="majorBidi"/>
          <w:b/>
          <w:bCs/>
          <w:sz w:val="26"/>
          <w:szCs w:val="26"/>
          <w:rtl/>
          <w:lang w:eastAsia="ar" w:bidi="ar-LB"/>
        </w:rPr>
        <w:t>خطة تنفيذ تعديل كيغالي فيما يخص الهيدروفلوروكربون (المرحلة الأولى)</w:t>
      </w:r>
    </w:p>
    <w:tbl>
      <w:tblPr>
        <w:bidiVisual/>
        <w:tblW w:w="5010" w:type="pct"/>
        <w:tblCellMar>
          <w:left w:w="85" w:type="dxa"/>
          <w:right w:w="85" w:type="dxa"/>
        </w:tblCellMar>
        <w:tblLook w:val="04A0" w:firstRow="1" w:lastRow="0" w:firstColumn="1" w:lastColumn="0" w:noHBand="0" w:noVBand="1"/>
      </w:tblPr>
      <w:tblGrid>
        <w:gridCol w:w="741"/>
        <w:gridCol w:w="4477"/>
        <w:gridCol w:w="1042"/>
        <w:gridCol w:w="1045"/>
        <w:gridCol w:w="1042"/>
        <w:gridCol w:w="1045"/>
        <w:gridCol w:w="1042"/>
        <w:gridCol w:w="1045"/>
        <w:gridCol w:w="1042"/>
        <w:gridCol w:w="1045"/>
      </w:tblGrid>
      <w:tr w:rsidR="00CB02EE" w:rsidRPr="00743D3F" w14:paraId="29B22B80" w14:textId="77777777" w:rsidTr="0064088B">
        <w:trPr>
          <w:trHeight w:val="113"/>
        </w:trPr>
        <w:tc>
          <w:tcPr>
            <w:tcW w:w="27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CA5144C"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الصف</w:t>
            </w:r>
          </w:p>
        </w:tc>
        <w:tc>
          <w:tcPr>
            <w:tcW w:w="1650" w:type="pct"/>
            <w:tcBorders>
              <w:top w:val="single" w:sz="4" w:space="0" w:color="auto"/>
              <w:left w:val="nil"/>
              <w:bottom w:val="single" w:sz="4" w:space="0" w:color="auto"/>
              <w:right w:val="single" w:sz="4" w:space="0" w:color="auto"/>
            </w:tcBorders>
            <w:vAlign w:val="center"/>
            <w:hideMark/>
          </w:tcPr>
          <w:p w14:paraId="040860EF"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التفاصيل</w:t>
            </w:r>
          </w:p>
        </w:tc>
        <w:tc>
          <w:tcPr>
            <w:tcW w:w="384" w:type="pct"/>
            <w:tcBorders>
              <w:top w:val="single" w:sz="4" w:space="0" w:color="auto"/>
              <w:left w:val="nil"/>
              <w:bottom w:val="single" w:sz="4" w:space="0" w:color="auto"/>
              <w:right w:val="single" w:sz="4" w:space="0" w:color="auto"/>
            </w:tcBorders>
            <w:vAlign w:val="center"/>
            <w:hideMark/>
          </w:tcPr>
          <w:p w14:paraId="507B6293"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2024</w:t>
            </w:r>
          </w:p>
        </w:tc>
        <w:tc>
          <w:tcPr>
            <w:tcW w:w="385" w:type="pct"/>
            <w:tcBorders>
              <w:top w:val="single" w:sz="4" w:space="0" w:color="auto"/>
              <w:left w:val="nil"/>
              <w:bottom w:val="single" w:sz="4" w:space="0" w:color="auto"/>
              <w:right w:val="single" w:sz="4" w:space="0" w:color="auto"/>
            </w:tcBorders>
            <w:vAlign w:val="center"/>
            <w:hideMark/>
          </w:tcPr>
          <w:p w14:paraId="2881929F"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2025</w:t>
            </w:r>
          </w:p>
        </w:tc>
        <w:tc>
          <w:tcPr>
            <w:tcW w:w="384" w:type="pct"/>
            <w:tcBorders>
              <w:top w:val="single" w:sz="4" w:space="0" w:color="auto"/>
              <w:left w:val="nil"/>
              <w:bottom w:val="single" w:sz="4" w:space="0" w:color="auto"/>
              <w:right w:val="single" w:sz="4" w:space="0" w:color="auto"/>
            </w:tcBorders>
            <w:vAlign w:val="center"/>
            <w:hideMark/>
          </w:tcPr>
          <w:p w14:paraId="0DE2A2D9"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2026</w:t>
            </w:r>
          </w:p>
        </w:tc>
        <w:tc>
          <w:tcPr>
            <w:tcW w:w="385" w:type="pct"/>
            <w:tcBorders>
              <w:top w:val="single" w:sz="4" w:space="0" w:color="auto"/>
              <w:left w:val="nil"/>
              <w:bottom w:val="single" w:sz="4" w:space="0" w:color="auto"/>
              <w:right w:val="single" w:sz="4" w:space="0" w:color="auto"/>
            </w:tcBorders>
            <w:vAlign w:val="center"/>
            <w:hideMark/>
          </w:tcPr>
          <w:p w14:paraId="4A8E2471"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2027</w:t>
            </w:r>
          </w:p>
        </w:tc>
        <w:tc>
          <w:tcPr>
            <w:tcW w:w="384" w:type="pct"/>
            <w:tcBorders>
              <w:top w:val="single" w:sz="4" w:space="0" w:color="auto"/>
              <w:left w:val="nil"/>
              <w:bottom w:val="single" w:sz="4" w:space="0" w:color="auto"/>
              <w:right w:val="single" w:sz="4" w:space="0" w:color="auto"/>
            </w:tcBorders>
            <w:vAlign w:val="center"/>
            <w:hideMark/>
          </w:tcPr>
          <w:p w14:paraId="4A18D313"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2028</w:t>
            </w:r>
          </w:p>
        </w:tc>
        <w:tc>
          <w:tcPr>
            <w:tcW w:w="385" w:type="pct"/>
            <w:tcBorders>
              <w:top w:val="single" w:sz="4" w:space="0" w:color="auto"/>
              <w:left w:val="nil"/>
              <w:bottom w:val="single" w:sz="4" w:space="0" w:color="auto"/>
              <w:right w:val="single" w:sz="4" w:space="0" w:color="auto"/>
            </w:tcBorders>
            <w:vAlign w:val="center"/>
            <w:hideMark/>
          </w:tcPr>
          <w:p w14:paraId="35665971"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2029</w:t>
            </w:r>
          </w:p>
        </w:tc>
        <w:tc>
          <w:tcPr>
            <w:tcW w:w="384" w:type="pct"/>
            <w:tcBorders>
              <w:top w:val="single" w:sz="4" w:space="0" w:color="auto"/>
              <w:left w:val="nil"/>
              <w:bottom w:val="single" w:sz="4" w:space="0" w:color="auto"/>
              <w:right w:val="single" w:sz="4" w:space="0" w:color="auto"/>
            </w:tcBorders>
          </w:tcPr>
          <w:p w14:paraId="32822037"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2030</w:t>
            </w:r>
          </w:p>
        </w:tc>
        <w:tc>
          <w:tcPr>
            <w:tcW w:w="385" w:type="pct"/>
            <w:tcBorders>
              <w:top w:val="single" w:sz="4" w:space="0" w:color="auto"/>
              <w:left w:val="single" w:sz="4" w:space="0" w:color="auto"/>
              <w:bottom w:val="single" w:sz="4" w:space="0" w:color="auto"/>
              <w:right w:val="single" w:sz="4" w:space="0" w:color="auto"/>
            </w:tcBorders>
            <w:vAlign w:val="center"/>
            <w:hideMark/>
          </w:tcPr>
          <w:p w14:paraId="451AA17E"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b/>
                <w:bCs/>
                <w:sz w:val="20"/>
                <w:rtl/>
                <w:lang w:eastAsia="ar" w:bidi="ar-LB"/>
              </w:rPr>
              <w:t>المجموع</w:t>
            </w:r>
          </w:p>
        </w:tc>
      </w:tr>
      <w:tr w:rsidR="00CB02EE" w:rsidRPr="00743D3F" w14:paraId="5B9F2592" w14:textId="77777777" w:rsidTr="0064088B">
        <w:trPr>
          <w:trHeight w:val="237"/>
        </w:trPr>
        <w:tc>
          <w:tcPr>
            <w:tcW w:w="27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3BA757"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1-1</w:t>
            </w:r>
          </w:p>
        </w:tc>
        <w:tc>
          <w:tcPr>
            <w:tcW w:w="1650" w:type="pct"/>
            <w:tcBorders>
              <w:top w:val="nil"/>
              <w:left w:val="nil"/>
              <w:bottom w:val="single" w:sz="4" w:space="0" w:color="auto"/>
              <w:right w:val="single" w:sz="4" w:space="0" w:color="auto"/>
            </w:tcBorders>
            <w:hideMark/>
          </w:tcPr>
          <w:p w14:paraId="128F8648"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 xml:space="preserve">الجدول الزمني لتخفيض المواد الواردة في المرفق واو لبروتوكول مونتريال (طن من مكافئ ثاني أكسيد الكربون) </w:t>
            </w:r>
          </w:p>
        </w:tc>
        <w:tc>
          <w:tcPr>
            <w:tcW w:w="384" w:type="pct"/>
            <w:tcBorders>
              <w:top w:val="nil"/>
              <w:left w:val="nil"/>
              <w:bottom w:val="single" w:sz="4" w:space="0" w:color="auto"/>
              <w:right w:val="single" w:sz="4" w:space="0" w:color="auto"/>
            </w:tcBorders>
            <w:hideMark/>
          </w:tcPr>
          <w:p w14:paraId="271F2B2F"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5" w:type="pct"/>
            <w:tcBorders>
              <w:top w:val="nil"/>
              <w:left w:val="nil"/>
              <w:bottom w:val="single" w:sz="4" w:space="0" w:color="auto"/>
              <w:right w:val="single" w:sz="4" w:space="0" w:color="auto"/>
            </w:tcBorders>
          </w:tcPr>
          <w:p w14:paraId="71C8784C"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4" w:type="pct"/>
            <w:tcBorders>
              <w:top w:val="nil"/>
              <w:left w:val="nil"/>
              <w:bottom w:val="single" w:sz="4" w:space="0" w:color="auto"/>
              <w:right w:val="single" w:sz="4" w:space="0" w:color="auto"/>
            </w:tcBorders>
          </w:tcPr>
          <w:p w14:paraId="32BBEDBA"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5" w:type="pct"/>
            <w:tcBorders>
              <w:top w:val="nil"/>
              <w:left w:val="nil"/>
              <w:bottom w:val="single" w:sz="4" w:space="0" w:color="auto"/>
              <w:right w:val="single" w:sz="4" w:space="0" w:color="auto"/>
            </w:tcBorders>
          </w:tcPr>
          <w:p w14:paraId="6E9BC49F"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4" w:type="pct"/>
            <w:tcBorders>
              <w:top w:val="nil"/>
              <w:left w:val="nil"/>
              <w:bottom w:val="single" w:sz="4" w:space="0" w:color="auto"/>
              <w:right w:val="single" w:sz="4" w:space="0" w:color="auto"/>
            </w:tcBorders>
          </w:tcPr>
          <w:p w14:paraId="68D2EF9C"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5" w:type="pct"/>
            <w:tcBorders>
              <w:top w:val="nil"/>
              <w:left w:val="nil"/>
              <w:bottom w:val="single" w:sz="4" w:space="0" w:color="auto"/>
              <w:right w:val="single" w:sz="4" w:space="0" w:color="auto"/>
            </w:tcBorders>
            <w:hideMark/>
          </w:tcPr>
          <w:p w14:paraId="7F3F2A94"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589,730</w:t>
            </w:r>
          </w:p>
        </w:tc>
        <w:tc>
          <w:tcPr>
            <w:tcW w:w="384" w:type="pct"/>
            <w:tcBorders>
              <w:top w:val="single" w:sz="4" w:space="0" w:color="auto"/>
              <w:left w:val="nil"/>
              <w:bottom w:val="single" w:sz="4" w:space="0" w:color="auto"/>
              <w:right w:val="single" w:sz="4" w:space="0" w:color="auto"/>
            </w:tcBorders>
          </w:tcPr>
          <w:p w14:paraId="35517A16"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sz w:val="20"/>
                <w:rtl/>
                <w:lang w:eastAsia="ar" w:bidi="ar-LB"/>
              </w:rPr>
              <w:t>589,730</w:t>
            </w:r>
          </w:p>
        </w:tc>
        <w:tc>
          <w:tcPr>
            <w:tcW w:w="385" w:type="pct"/>
            <w:tcBorders>
              <w:top w:val="nil"/>
              <w:left w:val="single" w:sz="4" w:space="0" w:color="auto"/>
              <w:bottom w:val="single" w:sz="4" w:space="0" w:color="auto"/>
              <w:right w:val="single" w:sz="4" w:space="0" w:color="auto"/>
            </w:tcBorders>
            <w:hideMark/>
          </w:tcPr>
          <w:p w14:paraId="11C55D76"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لا ينطبق</w:t>
            </w:r>
          </w:p>
        </w:tc>
      </w:tr>
      <w:tr w:rsidR="00CB02EE" w:rsidRPr="00743D3F" w14:paraId="5F8969A3" w14:textId="77777777" w:rsidTr="0064088B">
        <w:trPr>
          <w:trHeight w:val="237"/>
        </w:trPr>
        <w:tc>
          <w:tcPr>
            <w:tcW w:w="27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714A9A"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1-2</w:t>
            </w:r>
          </w:p>
        </w:tc>
        <w:tc>
          <w:tcPr>
            <w:tcW w:w="1650" w:type="pct"/>
            <w:tcBorders>
              <w:top w:val="nil"/>
              <w:left w:val="nil"/>
              <w:bottom w:val="single" w:sz="4" w:space="0" w:color="auto"/>
              <w:right w:val="single" w:sz="4" w:space="0" w:color="auto"/>
            </w:tcBorders>
            <w:hideMark/>
          </w:tcPr>
          <w:p w14:paraId="2C47B363"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الحد الأقصى لإجمالي الاستهلاك الذي يمكن السماح به لمواد المرفق واو (طن من مكافئ ثاني أكسيد الكربون)</w:t>
            </w:r>
          </w:p>
        </w:tc>
        <w:tc>
          <w:tcPr>
            <w:tcW w:w="384" w:type="pct"/>
            <w:tcBorders>
              <w:top w:val="nil"/>
              <w:left w:val="nil"/>
              <w:bottom w:val="single" w:sz="4" w:space="0" w:color="auto"/>
              <w:right w:val="single" w:sz="4" w:space="0" w:color="auto"/>
            </w:tcBorders>
          </w:tcPr>
          <w:p w14:paraId="55B9B4B4"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5" w:type="pct"/>
            <w:tcBorders>
              <w:top w:val="nil"/>
              <w:left w:val="nil"/>
              <w:bottom w:val="single" w:sz="4" w:space="0" w:color="auto"/>
              <w:right w:val="single" w:sz="4" w:space="0" w:color="auto"/>
            </w:tcBorders>
          </w:tcPr>
          <w:p w14:paraId="50565221"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4" w:type="pct"/>
            <w:tcBorders>
              <w:top w:val="nil"/>
              <w:left w:val="nil"/>
              <w:bottom w:val="single" w:sz="4" w:space="0" w:color="auto"/>
              <w:right w:val="single" w:sz="4" w:space="0" w:color="auto"/>
            </w:tcBorders>
          </w:tcPr>
          <w:p w14:paraId="1A9995AE"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5" w:type="pct"/>
            <w:tcBorders>
              <w:top w:val="nil"/>
              <w:left w:val="nil"/>
              <w:bottom w:val="single" w:sz="4" w:space="0" w:color="auto"/>
              <w:right w:val="single" w:sz="4" w:space="0" w:color="auto"/>
            </w:tcBorders>
          </w:tcPr>
          <w:p w14:paraId="110FF7F3"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4" w:type="pct"/>
            <w:tcBorders>
              <w:top w:val="nil"/>
              <w:left w:val="nil"/>
              <w:bottom w:val="single" w:sz="4" w:space="0" w:color="auto"/>
              <w:right w:val="single" w:sz="4" w:space="0" w:color="auto"/>
            </w:tcBorders>
          </w:tcPr>
          <w:p w14:paraId="2CA7E08C"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655,255</w:t>
            </w:r>
          </w:p>
        </w:tc>
        <w:tc>
          <w:tcPr>
            <w:tcW w:w="385" w:type="pct"/>
            <w:tcBorders>
              <w:top w:val="nil"/>
              <w:left w:val="nil"/>
              <w:bottom w:val="single" w:sz="4" w:space="0" w:color="auto"/>
              <w:right w:val="single" w:sz="4" w:space="0" w:color="auto"/>
            </w:tcBorders>
          </w:tcPr>
          <w:p w14:paraId="3F5E2856"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589,730</w:t>
            </w:r>
          </w:p>
        </w:tc>
        <w:tc>
          <w:tcPr>
            <w:tcW w:w="384" w:type="pct"/>
            <w:tcBorders>
              <w:top w:val="single" w:sz="4" w:space="0" w:color="auto"/>
              <w:left w:val="nil"/>
              <w:bottom w:val="single" w:sz="4" w:space="0" w:color="auto"/>
              <w:right w:val="single" w:sz="4" w:space="0" w:color="auto"/>
            </w:tcBorders>
          </w:tcPr>
          <w:p w14:paraId="1A3E3E0A" w14:textId="77777777" w:rsidR="005F73EF" w:rsidRPr="00743D3F" w:rsidRDefault="005F73EF" w:rsidP="00DF6700">
            <w:pPr>
              <w:suppressAutoHyphens/>
              <w:bidi/>
              <w:spacing w:after="20"/>
              <w:jc w:val="center"/>
              <w:rPr>
                <w:rFonts w:asciiTheme="majorBidi" w:hAnsiTheme="majorBidi" w:cstheme="majorBidi"/>
                <w:b/>
                <w:bCs/>
                <w:sz w:val="20"/>
                <w:lang w:eastAsia="en-CA" w:bidi="ar-LB"/>
              </w:rPr>
            </w:pPr>
            <w:r w:rsidRPr="00743D3F">
              <w:rPr>
                <w:rFonts w:asciiTheme="majorBidi" w:hAnsiTheme="majorBidi" w:cstheme="majorBidi"/>
                <w:sz w:val="20"/>
                <w:rtl/>
                <w:lang w:eastAsia="ar" w:bidi="ar-LB"/>
              </w:rPr>
              <w:t>589,730</w:t>
            </w:r>
          </w:p>
        </w:tc>
        <w:tc>
          <w:tcPr>
            <w:tcW w:w="385" w:type="pct"/>
            <w:tcBorders>
              <w:top w:val="nil"/>
              <w:left w:val="single" w:sz="4" w:space="0" w:color="auto"/>
              <w:bottom w:val="single" w:sz="4" w:space="0" w:color="auto"/>
              <w:right w:val="single" w:sz="4" w:space="0" w:color="auto"/>
            </w:tcBorders>
            <w:hideMark/>
          </w:tcPr>
          <w:p w14:paraId="60DED475"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لا ينطبق</w:t>
            </w:r>
          </w:p>
        </w:tc>
      </w:tr>
      <w:tr w:rsidR="00CB02EE" w:rsidRPr="00743D3F" w14:paraId="19CEA008" w14:textId="77777777" w:rsidTr="0064088B">
        <w:trPr>
          <w:trHeight w:val="237"/>
        </w:trPr>
        <w:tc>
          <w:tcPr>
            <w:tcW w:w="27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A689F4"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2.1</w:t>
            </w:r>
          </w:p>
        </w:tc>
        <w:tc>
          <w:tcPr>
            <w:tcW w:w="1650" w:type="pct"/>
            <w:tcBorders>
              <w:top w:val="nil"/>
              <w:left w:val="nil"/>
              <w:bottom w:val="single" w:sz="4" w:space="0" w:color="auto"/>
              <w:right w:val="single" w:sz="4" w:space="0" w:color="auto"/>
            </w:tcBorders>
            <w:hideMark/>
          </w:tcPr>
          <w:p w14:paraId="51071328"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التمويل المتفق عليه للوكالة المنفذة الرئيسية (اليونيب) (دولار أمريكي)</w:t>
            </w:r>
          </w:p>
        </w:tc>
        <w:tc>
          <w:tcPr>
            <w:tcW w:w="384" w:type="pct"/>
            <w:tcBorders>
              <w:top w:val="nil"/>
              <w:left w:val="nil"/>
              <w:bottom w:val="single" w:sz="4" w:space="0" w:color="auto"/>
              <w:right w:val="single" w:sz="4" w:space="0" w:color="auto"/>
            </w:tcBorders>
          </w:tcPr>
          <w:p w14:paraId="1776C43E"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83,500</w:t>
            </w:r>
          </w:p>
        </w:tc>
        <w:tc>
          <w:tcPr>
            <w:tcW w:w="385" w:type="pct"/>
            <w:tcBorders>
              <w:top w:val="nil"/>
              <w:left w:val="nil"/>
              <w:bottom w:val="single" w:sz="4" w:space="0" w:color="auto"/>
              <w:right w:val="single" w:sz="4" w:space="0" w:color="auto"/>
            </w:tcBorders>
          </w:tcPr>
          <w:p w14:paraId="425348C7"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101BD45C"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81,500</w:t>
            </w:r>
          </w:p>
        </w:tc>
        <w:tc>
          <w:tcPr>
            <w:tcW w:w="385" w:type="pct"/>
            <w:tcBorders>
              <w:top w:val="nil"/>
              <w:left w:val="nil"/>
              <w:bottom w:val="single" w:sz="4" w:space="0" w:color="auto"/>
              <w:right w:val="single" w:sz="4" w:space="0" w:color="auto"/>
            </w:tcBorders>
          </w:tcPr>
          <w:p w14:paraId="16AE8DA3"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417C733E"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5" w:type="pct"/>
            <w:tcBorders>
              <w:top w:val="nil"/>
              <w:left w:val="nil"/>
              <w:bottom w:val="single" w:sz="4" w:space="0" w:color="auto"/>
              <w:right w:val="single" w:sz="4" w:space="0" w:color="auto"/>
            </w:tcBorders>
          </w:tcPr>
          <w:p w14:paraId="5E5DE0DF" w14:textId="77777777" w:rsidR="005F73EF" w:rsidRPr="00743D3F" w:rsidRDefault="005F73EF" w:rsidP="00DF6700">
            <w:pPr>
              <w:suppressAutoHyphens/>
              <w:bidi/>
              <w:spacing w:after="20"/>
              <w:ind w:left="-139"/>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single" w:sz="4" w:space="0" w:color="auto"/>
              <w:left w:val="nil"/>
              <w:bottom w:val="single" w:sz="4" w:space="0" w:color="auto"/>
              <w:right w:val="single" w:sz="4" w:space="0" w:color="auto"/>
            </w:tcBorders>
          </w:tcPr>
          <w:p w14:paraId="5288B290" w14:textId="77777777" w:rsidR="005F73EF" w:rsidRPr="00743D3F" w:rsidRDefault="005F73EF" w:rsidP="00DF6700">
            <w:pPr>
              <w:suppressAutoHyphens/>
              <w:bidi/>
              <w:spacing w:after="20"/>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42,000</w:t>
            </w:r>
          </w:p>
        </w:tc>
        <w:tc>
          <w:tcPr>
            <w:tcW w:w="385" w:type="pct"/>
            <w:tcBorders>
              <w:top w:val="nil"/>
              <w:left w:val="single" w:sz="4" w:space="0" w:color="auto"/>
              <w:bottom w:val="single" w:sz="4" w:space="0" w:color="auto"/>
              <w:right w:val="single" w:sz="4" w:space="0" w:color="auto"/>
            </w:tcBorders>
          </w:tcPr>
          <w:p w14:paraId="61371933" w14:textId="77777777" w:rsidR="005F73EF" w:rsidRPr="00743D3F" w:rsidRDefault="005F73EF" w:rsidP="00DF6700">
            <w:pPr>
              <w:suppressAutoHyphens/>
              <w:bidi/>
              <w:spacing w:after="20"/>
              <w:ind w:left="-139"/>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207,000</w:t>
            </w:r>
          </w:p>
        </w:tc>
      </w:tr>
      <w:tr w:rsidR="00CB02EE" w:rsidRPr="00743D3F" w14:paraId="6323A0DA" w14:textId="77777777" w:rsidTr="0064088B">
        <w:trPr>
          <w:trHeight w:val="237"/>
        </w:trPr>
        <w:tc>
          <w:tcPr>
            <w:tcW w:w="27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E18F7"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2-2</w:t>
            </w:r>
          </w:p>
        </w:tc>
        <w:tc>
          <w:tcPr>
            <w:tcW w:w="1650" w:type="pct"/>
            <w:tcBorders>
              <w:top w:val="nil"/>
              <w:left w:val="nil"/>
              <w:bottom w:val="single" w:sz="4" w:space="0" w:color="auto"/>
              <w:right w:val="single" w:sz="4" w:space="0" w:color="auto"/>
            </w:tcBorders>
            <w:hideMark/>
          </w:tcPr>
          <w:p w14:paraId="31708F34"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تكاليف دعم الوكالة المنفذة الرئيسية (دولار أمريكي)</w:t>
            </w:r>
          </w:p>
        </w:tc>
        <w:tc>
          <w:tcPr>
            <w:tcW w:w="384" w:type="pct"/>
            <w:tcBorders>
              <w:top w:val="nil"/>
              <w:left w:val="nil"/>
              <w:bottom w:val="single" w:sz="4" w:space="0" w:color="auto"/>
              <w:right w:val="single" w:sz="4" w:space="0" w:color="auto"/>
            </w:tcBorders>
          </w:tcPr>
          <w:p w14:paraId="46327EB4"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10,855</w:t>
            </w:r>
          </w:p>
        </w:tc>
        <w:tc>
          <w:tcPr>
            <w:tcW w:w="385" w:type="pct"/>
            <w:tcBorders>
              <w:top w:val="nil"/>
              <w:left w:val="nil"/>
              <w:bottom w:val="single" w:sz="4" w:space="0" w:color="auto"/>
              <w:right w:val="single" w:sz="4" w:space="0" w:color="auto"/>
            </w:tcBorders>
          </w:tcPr>
          <w:p w14:paraId="1A339DCE"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49399637"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10,595</w:t>
            </w:r>
          </w:p>
        </w:tc>
        <w:tc>
          <w:tcPr>
            <w:tcW w:w="385" w:type="pct"/>
            <w:tcBorders>
              <w:top w:val="nil"/>
              <w:left w:val="nil"/>
              <w:bottom w:val="single" w:sz="4" w:space="0" w:color="auto"/>
              <w:right w:val="single" w:sz="4" w:space="0" w:color="auto"/>
            </w:tcBorders>
          </w:tcPr>
          <w:p w14:paraId="4144A687"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01B56E20"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5" w:type="pct"/>
            <w:tcBorders>
              <w:top w:val="nil"/>
              <w:left w:val="nil"/>
              <w:bottom w:val="single" w:sz="4" w:space="0" w:color="auto"/>
              <w:right w:val="single" w:sz="4" w:space="0" w:color="auto"/>
            </w:tcBorders>
          </w:tcPr>
          <w:p w14:paraId="284E7660"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single" w:sz="4" w:space="0" w:color="auto"/>
              <w:left w:val="nil"/>
              <w:bottom w:val="single" w:sz="4" w:space="0" w:color="auto"/>
              <w:right w:val="single" w:sz="4" w:space="0" w:color="auto"/>
            </w:tcBorders>
          </w:tcPr>
          <w:p w14:paraId="652015EB" w14:textId="77777777" w:rsidR="005F73EF" w:rsidRPr="00743D3F" w:rsidRDefault="005F73EF" w:rsidP="00DF6700">
            <w:pPr>
              <w:suppressAutoHyphens/>
              <w:bidi/>
              <w:spacing w:after="20"/>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5,460</w:t>
            </w:r>
          </w:p>
        </w:tc>
        <w:tc>
          <w:tcPr>
            <w:tcW w:w="385" w:type="pct"/>
            <w:tcBorders>
              <w:top w:val="nil"/>
              <w:left w:val="single" w:sz="4" w:space="0" w:color="auto"/>
              <w:bottom w:val="single" w:sz="4" w:space="0" w:color="auto"/>
              <w:right w:val="single" w:sz="4" w:space="0" w:color="auto"/>
            </w:tcBorders>
          </w:tcPr>
          <w:p w14:paraId="1AF5CF6F" w14:textId="77777777" w:rsidR="005F73EF" w:rsidRPr="00743D3F" w:rsidRDefault="005F73EF" w:rsidP="00DF6700">
            <w:pPr>
              <w:suppressAutoHyphens/>
              <w:bidi/>
              <w:spacing w:after="20"/>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26,910</w:t>
            </w:r>
          </w:p>
        </w:tc>
      </w:tr>
      <w:tr w:rsidR="00CB02EE" w:rsidRPr="00743D3F" w14:paraId="7FE18706" w14:textId="77777777" w:rsidTr="0064088B">
        <w:trPr>
          <w:trHeight w:val="67"/>
        </w:trPr>
        <w:tc>
          <w:tcPr>
            <w:tcW w:w="27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DEA8A1"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2-3</w:t>
            </w:r>
          </w:p>
        </w:tc>
        <w:tc>
          <w:tcPr>
            <w:tcW w:w="1650" w:type="pct"/>
            <w:tcBorders>
              <w:top w:val="nil"/>
              <w:left w:val="nil"/>
              <w:bottom w:val="single" w:sz="4" w:space="0" w:color="auto"/>
              <w:right w:val="single" w:sz="4" w:space="0" w:color="auto"/>
            </w:tcBorders>
            <w:shd w:val="clear" w:color="auto" w:fill="auto"/>
          </w:tcPr>
          <w:p w14:paraId="40F815BC"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color w:val="0D0D0D" w:themeColor="text1" w:themeTint="F2"/>
                <w:sz w:val="20"/>
                <w:rtl/>
                <w:lang w:eastAsia="ar" w:bidi="ar-LB"/>
              </w:rPr>
              <w:t>التمويل المتفق عليه للوكالة المنفذة المتعاونة (اليوئنديبي) (دولار أمريكي)</w:t>
            </w:r>
          </w:p>
        </w:tc>
        <w:tc>
          <w:tcPr>
            <w:tcW w:w="384" w:type="pct"/>
            <w:tcBorders>
              <w:top w:val="nil"/>
              <w:left w:val="nil"/>
              <w:bottom w:val="single" w:sz="4" w:space="0" w:color="auto"/>
              <w:right w:val="single" w:sz="4" w:space="0" w:color="auto"/>
            </w:tcBorders>
          </w:tcPr>
          <w:p w14:paraId="0866A0B2"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86,000</w:t>
            </w:r>
          </w:p>
        </w:tc>
        <w:tc>
          <w:tcPr>
            <w:tcW w:w="385" w:type="pct"/>
            <w:tcBorders>
              <w:top w:val="nil"/>
              <w:left w:val="nil"/>
              <w:bottom w:val="single" w:sz="4" w:space="0" w:color="auto"/>
              <w:right w:val="single" w:sz="4" w:space="0" w:color="auto"/>
            </w:tcBorders>
          </w:tcPr>
          <w:p w14:paraId="642F8682"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0E480BC3" w14:textId="77777777" w:rsidR="005F73EF" w:rsidRPr="00743D3F" w:rsidRDefault="005F73EF" w:rsidP="00DF6700">
            <w:pPr>
              <w:suppressAutoHyphens/>
              <w:bidi/>
              <w:spacing w:after="20"/>
              <w:jc w:val="right"/>
              <w:rPr>
                <w:rFonts w:asciiTheme="majorBidi" w:hAnsiTheme="majorBidi" w:cstheme="majorBidi"/>
                <w:sz w:val="20"/>
                <w:lang w:bidi="ar-LB"/>
              </w:rPr>
            </w:pPr>
            <w:r w:rsidRPr="00743D3F">
              <w:rPr>
                <w:rFonts w:asciiTheme="majorBidi" w:hAnsiTheme="majorBidi" w:cstheme="majorBidi"/>
                <w:sz w:val="20"/>
                <w:rtl/>
                <w:lang w:eastAsia="ar" w:bidi="ar-LB"/>
              </w:rPr>
              <w:t>6,000</w:t>
            </w:r>
          </w:p>
        </w:tc>
        <w:tc>
          <w:tcPr>
            <w:tcW w:w="385" w:type="pct"/>
            <w:tcBorders>
              <w:top w:val="nil"/>
              <w:left w:val="nil"/>
              <w:bottom w:val="single" w:sz="4" w:space="0" w:color="auto"/>
              <w:right w:val="single" w:sz="4" w:space="0" w:color="auto"/>
            </w:tcBorders>
          </w:tcPr>
          <w:p w14:paraId="7CF7E5D8"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4D397D8A" w14:textId="77777777" w:rsidR="005F73EF" w:rsidRPr="00743D3F" w:rsidRDefault="005F73EF" w:rsidP="00DF6700">
            <w:pPr>
              <w:suppressAutoHyphens/>
              <w:bidi/>
              <w:spacing w:after="20"/>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385" w:type="pct"/>
            <w:tcBorders>
              <w:top w:val="nil"/>
              <w:left w:val="nil"/>
              <w:bottom w:val="single" w:sz="4" w:space="0" w:color="auto"/>
              <w:right w:val="single" w:sz="4" w:space="0" w:color="auto"/>
            </w:tcBorders>
          </w:tcPr>
          <w:p w14:paraId="3191EA87"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single" w:sz="4" w:space="0" w:color="auto"/>
              <w:left w:val="nil"/>
              <w:bottom w:val="single" w:sz="4" w:space="0" w:color="auto"/>
              <w:right w:val="single" w:sz="4" w:space="0" w:color="auto"/>
            </w:tcBorders>
          </w:tcPr>
          <w:p w14:paraId="45DF1D40" w14:textId="77777777" w:rsidR="005F73EF" w:rsidRPr="00743D3F" w:rsidRDefault="005F73EF" w:rsidP="00DF6700">
            <w:pPr>
              <w:suppressAutoHyphens/>
              <w:bidi/>
              <w:spacing w:after="20"/>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26,000</w:t>
            </w:r>
          </w:p>
        </w:tc>
        <w:tc>
          <w:tcPr>
            <w:tcW w:w="385" w:type="pct"/>
            <w:tcBorders>
              <w:top w:val="nil"/>
              <w:left w:val="single" w:sz="4" w:space="0" w:color="auto"/>
              <w:bottom w:val="single" w:sz="4" w:space="0" w:color="auto"/>
              <w:right w:val="single" w:sz="4" w:space="0" w:color="auto"/>
            </w:tcBorders>
          </w:tcPr>
          <w:p w14:paraId="1B7202C9" w14:textId="77777777" w:rsidR="005F73EF" w:rsidRPr="00743D3F" w:rsidRDefault="005F73EF" w:rsidP="00DF6700">
            <w:pPr>
              <w:suppressAutoHyphens/>
              <w:bidi/>
              <w:spacing w:after="20"/>
              <w:jc w:val="right"/>
              <w:rPr>
                <w:rFonts w:asciiTheme="majorBidi" w:hAnsiTheme="majorBidi" w:cstheme="majorBidi"/>
                <w:b/>
                <w:bCs/>
                <w:sz w:val="20"/>
                <w:lang w:bidi="ar-LB"/>
              </w:rPr>
            </w:pPr>
            <w:r w:rsidRPr="00743D3F">
              <w:rPr>
                <w:rFonts w:asciiTheme="majorBidi" w:hAnsiTheme="majorBidi" w:cstheme="majorBidi"/>
                <w:sz w:val="20"/>
                <w:rtl/>
                <w:lang w:eastAsia="ar" w:bidi="ar-LB"/>
              </w:rPr>
              <w:t>118,000</w:t>
            </w:r>
          </w:p>
        </w:tc>
      </w:tr>
      <w:tr w:rsidR="00CB02EE" w:rsidRPr="00743D3F" w14:paraId="1958B243" w14:textId="77777777" w:rsidTr="0064088B">
        <w:trPr>
          <w:trHeight w:val="67"/>
        </w:trPr>
        <w:tc>
          <w:tcPr>
            <w:tcW w:w="27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05DF41"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2-4</w:t>
            </w:r>
          </w:p>
        </w:tc>
        <w:tc>
          <w:tcPr>
            <w:tcW w:w="1650" w:type="pct"/>
            <w:tcBorders>
              <w:top w:val="nil"/>
              <w:left w:val="nil"/>
              <w:bottom w:val="single" w:sz="4" w:space="0" w:color="auto"/>
              <w:right w:val="single" w:sz="4" w:space="0" w:color="auto"/>
            </w:tcBorders>
            <w:shd w:val="clear" w:color="auto" w:fill="auto"/>
          </w:tcPr>
          <w:p w14:paraId="1E526DA6"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color w:val="0D0D0D" w:themeColor="text1" w:themeTint="F2"/>
                <w:sz w:val="20"/>
                <w:rtl/>
                <w:lang w:eastAsia="ar" w:bidi="ar-LB"/>
              </w:rPr>
              <w:t>تكاليف دعم الوكالة المنفذة المتعاونة (دولار أمريكي)</w:t>
            </w:r>
          </w:p>
        </w:tc>
        <w:tc>
          <w:tcPr>
            <w:tcW w:w="384" w:type="pct"/>
            <w:tcBorders>
              <w:top w:val="nil"/>
              <w:left w:val="nil"/>
              <w:bottom w:val="single" w:sz="4" w:space="0" w:color="auto"/>
              <w:right w:val="single" w:sz="4" w:space="0" w:color="auto"/>
            </w:tcBorders>
          </w:tcPr>
          <w:p w14:paraId="5B453326"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11,180</w:t>
            </w:r>
          </w:p>
        </w:tc>
        <w:tc>
          <w:tcPr>
            <w:tcW w:w="385" w:type="pct"/>
            <w:tcBorders>
              <w:top w:val="nil"/>
              <w:left w:val="nil"/>
              <w:bottom w:val="single" w:sz="4" w:space="0" w:color="auto"/>
              <w:right w:val="single" w:sz="4" w:space="0" w:color="auto"/>
            </w:tcBorders>
          </w:tcPr>
          <w:p w14:paraId="08C81B57"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7FCD869C" w14:textId="77777777" w:rsidR="005F73EF" w:rsidRPr="00743D3F" w:rsidRDefault="005F73EF" w:rsidP="00DF6700">
            <w:pPr>
              <w:suppressAutoHyphens/>
              <w:bidi/>
              <w:spacing w:after="20"/>
              <w:jc w:val="right"/>
              <w:rPr>
                <w:rFonts w:asciiTheme="majorBidi" w:hAnsiTheme="majorBidi" w:cstheme="majorBidi"/>
                <w:sz w:val="20"/>
                <w:lang w:bidi="ar-LB"/>
              </w:rPr>
            </w:pPr>
            <w:r w:rsidRPr="00743D3F">
              <w:rPr>
                <w:rFonts w:asciiTheme="majorBidi" w:hAnsiTheme="majorBidi" w:cstheme="majorBidi"/>
                <w:sz w:val="20"/>
                <w:rtl/>
                <w:lang w:eastAsia="ar" w:bidi="ar-LB"/>
              </w:rPr>
              <w:t>780</w:t>
            </w:r>
          </w:p>
        </w:tc>
        <w:tc>
          <w:tcPr>
            <w:tcW w:w="385" w:type="pct"/>
            <w:tcBorders>
              <w:top w:val="nil"/>
              <w:left w:val="nil"/>
              <w:bottom w:val="single" w:sz="4" w:space="0" w:color="auto"/>
              <w:right w:val="single" w:sz="4" w:space="0" w:color="auto"/>
            </w:tcBorders>
          </w:tcPr>
          <w:p w14:paraId="0AB1FCBF"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6939D86B" w14:textId="77777777" w:rsidR="005F73EF" w:rsidRPr="00743D3F" w:rsidRDefault="005F73EF" w:rsidP="00DF6700">
            <w:pPr>
              <w:suppressAutoHyphens/>
              <w:bidi/>
              <w:spacing w:after="20"/>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385" w:type="pct"/>
            <w:tcBorders>
              <w:top w:val="nil"/>
              <w:left w:val="nil"/>
              <w:bottom w:val="single" w:sz="4" w:space="0" w:color="auto"/>
              <w:right w:val="single" w:sz="4" w:space="0" w:color="auto"/>
            </w:tcBorders>
          </w:tcPr>
          <w:p w14:paraId="6B306114"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single" w:sz="4" w:space="0" w:color="auto"/>
              <w:left w:val="nil"/>
              <w:bottom w:val="single" w:sz="4" w:space="0" w:color="auto"/>
              <w:right w:val="single" w:sz="4" w:space="0" w:color="auto"/>
            </w:tcBorders>
          </w:tcPr>
          <w:p w14:paraId="3A091ECC" w14:textId="77777777" w:rsidR="005F73EF" w:rsidRPr="00743D3F" w:rsidRDefault="005F73EF" w:rsidP="00DF6700">
            <w:pPr>
              <w:suppressAutoHyphens/>
              <w:bidi/>
              <w:spacing w:after="20"/>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3,380</w:t>
            </w:r>
          </w:p>
        </w:tc>
        <w:tc>
          <w:tcPr>
            <w:tcW w:w="385" w:type="pct"/>
            <w:tcBorders>
              <w:top w:val="nil"/>
              <w:left w:val="single" w:sz="4" w:space="0" w:color="auto"/>
              <w:bottom w:val="single" w:sz="4" w:space="0" w:color="auto"/>
              <w:right w:val="single" w:sz="4" w:space="0" w:color="auto"/>
            </w:tcBorders>
          </w:tcPr>
          <w:p w14:paraId="0AEF4C8F" w14:textId="77777777" w:rsidR="005F73EF" w:rsidRPr="00743D3F" w:rsidRDefault="005F73EF" w:rsidP="00DF6700">
            <w:pPr>
              <w:suppressAutoHyphens/>
              <w:bidi/>
              <w:spacing w:after="20"/>
              <w:jc w:val="right"/>
              <w:rPr>
                <w:rFonts w:asciiTheme="majorBidi" w:hAnsiTheme="majorBidi" w:cstheme="majorBidi"/>
                <w:b/>
                <w:bCs/>
                <w:sz w:val="20"/>
                <w:lang w:bidi="ar-LB"/>
              </w:rPr>
            </w:pPr>
            <w:r w:rsidRPr="00743D3F">
              <w:rPr>
                <w:rFonts w:asciiTheme="majorBidi" w:hAnsiTheme="majorBidi" w:cstheme="majorBidi"/>
                <w:sz w:val="20"/>
                <w:rtl/>
                <w:lang w:eastAsia="ar" w:bidi="ar-LB"/>
              </w:rPr>
              <w:t>15,340</w:t>
            </w:r>
          </w:p>
        </w:tc>
      </w:tr>
      <w:tr w:rsidR="00CB02EE" w:rsidRPr="00743D3F" w14:paraId="40846724" w14:textId="77777777" w:rsidTr="0064088B">
        <w:trPr>
          <w:trHeight w:val="237"/>
        </w:trPr>
        <w:tc>
          <w:tcPr>
            <w:tcW w:w="27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BB8389"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3-1</w:t>
            </w:r>
          </w:p>
        </w:tc>
        <w:tc>
          <w:tcPr>
            <w:tcW w:w="1650" w:type="pct"/>
            <w:tcBorders>
              <w:top w:val="nil"/>
              <w:left w:val="nil"/>
              <w:bottom w:val="single" w:sz="4" w:space="0" w:color="auto"/>
              <w:right w:val="single" w:sz="4" w:space="0" w:color="auto"/>
            </w:tcBorders>
          </w:tcPr>
          <w:p w14:paraId="06B21EC0"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إجمالي التمويل المتفق عليه (دولار أمريكي)</w:t>
            </w:r>
          </w:p>
        </w:tc>
        <w:tc>
          <w:tcPr>
            <w:tcW w:w="384" w:type="pct"/>
            <w:tcBorders>
              <w:top w:val="nil"/>
              <w:left w:val="nil"/>
              <w:bottom w:val="single" w:sz="4" w:space="0" w:color="auto"/>
              <w:right w:val="single" w:sz="4" w:space="0" w:color="auto"/>
            </w:tcBorders>
          </w:tcPr>
          <w:p w14:paraId="7A526883"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169,500</w:t>
            </w:r>
          </w:p>
        </w:tc>
        <w:tc>
          <w:tcPr>
            <w:tcW w:w="385" w:type="pct"/>
            <w:tcBorders>
              <w:top w:val="nil"/>
              <w:left w:val="nil"/>
              <w:bottom w:val="single" w:sz="4" w:space="0" w:color="auto"/>
              <w:right w:val="single" w:sz="4" w:space="0" w:color="auto"/>
            </w:tcBorders>
          </w:tcPr>
          <w:p w14:paraId="468075B5"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49306E01" w14:textId="77777777" w:rsidR="005F73EF" w:rsidRPr="00743D3F" w:rsidRDefault="005F73EF" w:rsidP="00DF6700">
            <w:pPr>
              <w:suppressAutoHyphens/>
              <w:bidi/>
              <w:spacing w:after="20"/>
              <w:jc w:val="right"/>
              <w:rPr>
                <w:rFonts w:asciiTheme="majorBidi" w:hAnsiTheme="majorBidi" w:cstheme="majorBidi"/>
                <w:sz w:val="20"/>
                <w:lang w:bidi="ar-LB"/>
              </w:rPr>
            </w:pPr>
            <w:r w:rsidRPr="00743D3F">
              <w:rPr>
                <w:rFonts w:asciiTheme="majorBidi" w:hAnsiTheme="majorBidi" w:cstheme="majorBidi"/>
                <w:sz w:val="20"/>
                <w:rtl/>
                <w:lang w:eastAsia="ar" w:bidi="ar-LB"/>
              </w:rPr>
              <w:t>87,500</w:t>
            </w:r>
          </w:p>
        </w:tc>
        <w:tc>
          <w:tcPr>
            <w:tcW w:w="385" w:type="pct"/>
            <w:tcBorders>
              <w:top w:val="nil"/>
              <w:left w:val="nil"/>
              <w:bottom w:val="single" w:sz="4" w:space="0" w:color="auto"/>
              <w:right w:val="single" w:sz="4" w:space="0" w:color="auto"/>
            </w:tcBorders>
          </w:tcPr>
          <w:p w14:paraId="61F9009E"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28998897" w14:textId="77777777" w:rsidR="005F73EF" w:rsidRPr="00743D3F" w:rsidRDefault="005F73EF" w:rsidP="00DF6700">
            <w:pPr>
              <w:suppressAutoHyphens/>
              <w:bidi/>
              <w:spacing w:after="20"/>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385" w:type="pct"/>
            <w:tcBorders>
              <w:top w:val="nil"/>
              <w:left w:val="nil"/>
              <w:bottom w:val="single" w:sz="4" w:space="0" w:color="auto"/>
              <w:right w:val="single" w:sz="4" w:space="0" w:color="auto"/>
            </w:tcBorders>
          </w:tcPr>
          <w:p w14:paraId="2519BE82"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single" w:sz="4" w:space="0" w:color="auto"/>
              <w:left w:val="nil"/>
              <w:bottom w:val="single" w:sz="4" w:space="0" w:color="auto"/>
              <w:right w:val="single" w:sz="4" w:space="0" w:color="auto"/>
            </w:tcBorders>
          </w:tcPr>
          <w:p w14:paraId="67AE36CC" w14:textId="77777777" w:rsidR="005F73EF" w:rsidRPr="00743D3F" w:rsidRDefault="005F73EF" w:rsidP="00DF6700">
            <w:pPr>
              <w:suppressAutoHyphens/>
              <w:bidi/>
              <w:spacing w:after="20"/>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68,000</w:t>
            </w:r>
          </w:p>
        </w:tc>
        <w:tc>
          <w:tcPr>
            <w:tcW w:w="385" w:type="pct"/>
            <w:tcBorders>
              <w:top w:val="nil"/>
              <w:left w:val="single" w:sz="4" w:space="0" w:color="auto"/>
              <w:bottom w:val="single" w:sz="4" w:space="0" w:color="auto"/>
              <w:right w:val="single" w:sz="4" w:space="0" w:color="auto"/>
            </w:tcBorders>
          </w:tcPr>
          <w:p w14:paraId="21792B72" w14:textId="77777777" w:rsidR="005F73EF" w:rsidRPr="00743D3F" w:rsidRDefault="005F73EF" w:rsidP="00DF6700">
            <w:pPr>
              <w:suppressAutoHyphens/>
              <w:bidi/>
              <w:spacing w:after="20"/>
              <w:jc w:val="right"/>
              <w:rPr>
                <w:rFonts w:asciiTheme="majorBidi" w:hAnsiTheme="majorBidi" w:cstheme="majorBidi"/>
                <w:b/>
                <w:bCs/>
                <w:sz w:val="20"/>
                <w:lang w:bidi="ar-LB"/>
              </w:rPr>
            </w:pPr>
            <w:r w:rsidRPr="00743D3F">
              <w:rPr>
                <w:rFonts w:asciiTheme="majorBidi" w:hAnsiTheme="majorBidi" w:cstheme="majorBidi"/>
                <w:sz w:val="20"/>
                <w:rtl/>
                <w:lang w:eastAsia="ar" w:bidi="ar-LB"/>
              </w:rPr>
              <w:t>325,000</w:t>
            </w:r>
          </w:p>
        </w:tc>
      </w:tr>
      <w:tr w:rsidR="00CB02EE" w:rsidRPr="00743D3F" w14:paraId="4C54A506" w14:textId="77777777" w:rsidTr="0064088B">
        <w:trPr>
          <w:trHeight w:val="237"/>
        </w:trPr>
        <w:tc>
          <w:tcPr>
            <w:tcW w:w="27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75A8CB"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3-2</w:t>
            </w:r>
          </w:p>
        </w:tc>
        <w:tc>
          <w:tcPr>
            <w:tcW w:w="1650" w:type="pct"/>
            <w:tcBorders>
              <w:top w:val="nil"/>
              <w:left w:val="nil"/>
              <w:bottom w:val="single" w:sz="4" w:space="0" w:color="auto"/>
              <w:right w:val="single" w:sz="4" w:space="0" w:color="auto"/>
            </w:tcBorders>
          </w:tcPr>
          <w:p w14:paraId="66D94FFB"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إجمالي تكاليف الدعم (دولار أمريكي)</w:t>
            </w:r>
          </w:p>
        </w:tc>
        <w:tc>
          <w:tcPr>
            <w:tcW w:w="384" w:type="pct"/>
            <w:tcBorders>
              <w:top w:val="nil"/>
              <w:left w:val="nil"/>
              <w:bottom w:val="single" w:sz="4" w:space="0" w:color="auto"/>
              <w:right w:val="single" w:sz="4" w:space="0" w:color="auto"/>
            </w:tcBorders>
          </w:tcPr>
          <w:p w14:paraId="39DE4107"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22,035</w:t>
            </w:r>
          </w:p>
        </w:tc>
        <w:tc>
          <w:tcPr>
            <w:tcW w:w="385" w:type="pct"/>
            <w:tcBorders>
              <w:top w:val="nil"/>
              <w:left w:val="nil"/>
              <w:bottom w:val="single" w:sz="4" w:space="0" w:color="auto"/>
              <w:right w:val="single" w:sz="4" w:space="0" w:color="auto"/>
            </w:tcBorders>
          </w:tcPr>
          <w:p w14:paraId="1E717227"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0134F606" w14:textId="77777777" w:rsidR="005F73EF" w:rsidRPr="00743D3F" w:rsidRDefault="005F73EF" w:rsidP="00DF6700">
            <w:pPr>
              <w:suppressAutoHyphens/>
              <w:bidi/>
              <w:spacing w:after="20"/>
              <w:jc w:val="right"/>
              <w:rPr>
                <w:rFonts w:asciiTheme="majorBidi" w:hAnsiTheme="majorBidi" w:cstheme="majorBidi"/>
                <w:sz w:val="20"/>
                <w:lang w:bidi="ar-LB"/>
              </w:rPr>
            </w:pPr>
            <w:r w:rsidRPr="00743D3F">
              <w:rPr>
                <w:rFonts w:asciiTheme="majorBidi" w:hAnsiTheme="majorBidi" w:cstheme="majorBidi"/>
                <w:sz w:val="20"/>
                <w:rtl/>
                <w:lang w:eastAsia="ar" w:bidi="ar-LB"/>
              </w:rPr>
              <w:t>11,375</w:t>
            </w:r>
          </w:p>
        </w:tc>
        <w:tc>
          <w:tcPr>
            <w:tcW w:w="385" w:type="pct"/>
            <w:tcBorders>
              <w:top w:val="nil"/>
              <w:left w:val="nil"/>
              <w:bottom w:val="single" w:sz="4" w:space="0" w:color="auto"/>
              <w:right w:val="single" w:sz="4" w:space="0" w:color="auto"/>
            </w:tcBorders>
          </w:tcPr>
          <w:p w14:paraId="67CEEBF7"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083F4DE2" w14:textId="77777777" w:rsidR="005F73EF" w:rsidRPr="00743D3F" w:rsidRDefault="005F73EF" w:rsidP="00DF6700">
            <w:pPr>
              <w:suppressAutoHyphens/>
              <w:bidi/>
              <w:spacing w:after="20"/>
              <w:jc w:val="right"/>
              <w:rPr>
                <w:rFonts w:asciiTheme="majorBidi" w:hAnsiTheme="majorBidi" w:cstheme="majorBidi"/>
                <w:sz w:val="20"/>
                <w:lang w:bidi="ar-LB"/>
              </w:rPr>
            </w:pPr>
            <w:r w:rsidRPr="00743D3F">
              <w:rPr>
                <w:rFonts w:asciiTheme="majorBidi" w:hAnsiTheme="majorBidi" w:cstheme="majorBidi"/>
                <w:sz w:val="20"/>
                <w:rtl/>
                <w:lang w:eastAsia="ar" w:bidi="ar-LB"/>
              </w:rPr>
              <w:t>0</w:t>
            </w:r>
          </w:p>
        </w:tc>
        <w:tc>
          <w:tcPr>
            <w:tcW w:w="385" w:type="pct"/>
            <w:tcBorders>
              <w:top w:val="nil"/>
              <w:left w:val="nil"/>
              <w:bottom w:val="single" w:sz="4" w:space="0" w:color="auto"/>
              <w:right w:val="single" w:sz="4" w:space="0" w:color="auto"/>
            </w:tcBorders>
          </w:tcPr>
          <w:p w14:paraId="7F9B8C4C"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single" w:sz="4" w:space="0" w:color="auto"/>
              <w:left w:val="nil"/>
              <w:bottom w:val="single" w:sz="4" w:space="0" w:color="auto"/>
              <w:right w:val="single" w:sz="4" w:space="0" w:color="auto"/>
            </w:tcBorders>
          </w:tcPr>
          <w:p w14:paraId="0D623E77" w14:textId="77777777" w:rsidR="005F73EF" w:rsidRPr="00743D3F" w:rsidRDefault="005F73EF" w:rsidP="00DF6700">
            <w:pPr>
              <w:suppressAutoHyphens/>
              <w:bidi/>
              <w:spacing w:after="20"/>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8,840</w:t>
            </w:r>
          </w:p>
        </w:tc>
        <w:tc>
          <w:tcPr>
            <w:tcW w:w="385" w:type="pct"/>
            <w:tcBorders>
              <w:top w:val="nil"/>
              <w:left w:val="single" w:sz="4" w:space="0" w:color="auto"/>
              <w:bottom w:val="single" w:sz="4" w:space="0" w:color="auto"/>
              <w:right w:val="single" w:sz="4" w:space="0" w:color="auto"/>
            </w:tcBorders>
          </w:tcPr>
          <w:p w14:paraId="0D0322A4" w14:textId="77777777" w:rsidR="005F73EF" w:rsidRPr="00743D3F" w:rsidRDefault="005F73EF" w:rsidP="00DF6700">
            <w:pPr>
              <w:suppressAutoHyphens/>
              <w:bidi/>
              <w:spacing w:after="20"/>
              <w:jc w:val="right"/>
              <w:rPr>
                <w:rFonts w:asciiTheme="majorBidi" w:hAnsiTheme="majorBidi" w:cstheme="majorBidi"/>
                <w:b/>
                <w:bCs/>
                <w:sz w:val="20"/>
                <w:lang w:bidi="ar-LB"/>
              </w:rPr>
            </w:pPr>
            <w:r w:rsidRPr="00743D3F">
              <w:rPr>
                <w:rFonts w:asciiTheme="majorBidi" w:hAnsiTheme="majorBidi" w:cstheme="majorBidi"/>
                <w:sz w:val="20"/>
                <w:rtl/>
                <w:lang w:eastAsia="ar" w:bidi="ar-LB"/>
              </w:rPr>
              <w:t>42,250</w:t>
            </w:r>
          </w:p>
        </w:tc>
      </w:tr>
      <w:tr w:rsidR="00CB02EE" w:rsidRPr="00743D3F" w14:paraId="1E8DD880" w14:textId="77777777" w:rsidTr="0064088B">
        <w:trPr>
          <w:trHeight w:val="237"/>
        </w:trPr>
        <w:tc>
          <w:tcPr>
            <w:tcW w:w="27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4BC0E7"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3-3</w:t>
            </w:r>
          </w:p>
        </w:tc>
        <w:tc>
          <w:tcPr>
            <w:tcW w:w="1650" w:type="pct"/>
            <w:tcBorders>
              <w:top w:val="nil"/>
              <w:left w:val="nil"/>
              <w:bottom w:val="single" w:sz="4" w:space="0" w:color="auto"/>
              <w:right w:val="single" w:sz="4" w:space="0" w:color="auto"/>
            </w:tcBorders>
            <w:hideMark/>
          </w:tcPr>
          <w:p w14:paraId="03344313" w14:textId="77777777" w:rsidR="005F73EF" w:rsidRPr="00743D3F" w:rsidRDefault="005F73EF" w:rsidP="00DF6700">
            <w:pPr>
              <w:suppressAutoHyphens/>
              <w:bidi/>
              <w:spacing w:after="20"/>
              <w:jc w:val="left"/>
              <w:rPr>
                <w:rFonts w:asciiTheme="majorBidi" w:hAnsiTheme="majorBidi" w:cstheme="majorBidi"/>
                <w:sz w:val="20"/>
                <w:lang w:eastAsia="en-CA" w:bidi="ar-LB"/>
              </w:rPr>
            </w:pPr>
            <w:r w:rsidRPr="00743D3F">
              <w:rPr>
                <w:rFonts w:asciiTheme="majorBidi" w:hAnsiTheme="majorBidi" w:cstheme="majorBidi"/>
                <w:sz w:val="20"/>
                <w:rtl/>
                <w:lang w:eastAsia="ar" w:bidi="ar-LB"/>
              </w:rPr>
              <w:t>إجمالي التكاليف المتفق عليها (دولار أمريكي)</w:t>
            </w:r>
          </w:p>
        </w:tc>
        <w:tc>
          <w:tcPr>
            <w:tcW w:w="384" w:type="pct"/>
            <w:tcBorders>
              <w:top w:val="nil"/>
              <w:left w:val="nil"/>
              <w:bottom w:val="single" w:sz="4" w:space="0" w:color="auto"/>
              <w:right w:val="single" w:sz="4" w:space="0" w:color="auto"/>
            </w:tcBorders>
          </w:tcPr>
          <w:p w14:paraId="06FDEBA0"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191,535</w:t>
            </w:r>
          </w:p>
        </w:tc>
        <w:tc>
          <w:tcPr>
            <w:tcW w:w="385" w:type="pct"/>
            <w:tcBorders>
              <w:top w:val="nil"/>
              <w:left w:val="nil"/>
              <w:bottom w:val="single" w:sz="4" w:space="0" w:color="auto"/>
              <w:right w:val="single" w:sz="4" w:space="0" w:color="auto"/>
            </w:tcBorders>
          </w:tcPr>
          <w:p w14:paraId="564503B0"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30AB4800"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98,875</w:t>
            </w:r>
          </w:p>
        </w:tc>
        <w:tc>
          <w:tcPr>
            <w:tcW w:w="385" w:type="pct"/>
            <w:tcBorders>
              <w:top w:val="nil"/>
              <w:left w:val="nil"/>
              <w:bottom w:val="single" w:sz="4" w:space="0" w:color="auto"/>
              <w:right w:val="single" w:sz="4" w:space="0" w:color="auto"/>
            </w:tcBorders>
          </w:tcPr>
          <w:p w14:paraId="35F60716"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nil"/>
              <w:left w:val="nil"/>
              <w:bottom w:val="single" w:sz="4" w:space="0" w:color="auto"/>
              <w:right w:val="single" w:sz="4" w:space="0" w:color="auto"/>
            </w:tcBorders>
          </w:tcPr>
          <w:p w14:paraId="3A7A9DBA"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5" w:type="pct"/>
            <w:tcBorders>
              <w:top w:val="nil"/>
              <w:left w:val="nil"/>
              <w:bottom w:val="single" w:sz="4" w:space="0" w:color="auto"/>
              <w:right w:val="single" w:sz="4" w:space="0" w:color="auto"/>
            </w:tcBorders>
          </w:tcPr>
          <w:p w14:paraId="0D01AE08" w14:textId="77777777" w:rsidR="005F73EF" w:rsidRPr="00743D3F" w:rsidRDefault="005F73EF" w:rsidP="00DF6700">
            <w:pPr>
              <w:suppressAutoHyphens/>
              <w:bidi/>
              <w:spacing w:after="20"/>
              <w:jc w:val="right"/>
              <w:rPr>
                <w:rFonts w:asciiTheme="majorBidi" w:hAnsiTheme="majorBidi" w:cstheme="majorBidi"/>
                <w:sz w:val="20"/>
                <w:lang w:eastAsia="en-CA" w:bidi="ar-LB"/>
              </w:rPr>
            </w:pPr>
            <w:r w:rsidRPr="00743D3F">
              <w:rPr>
                <w:rFonts w:asciiTheme="majorBidi" w:hAnsiTheme="majorBidi" w:cstheme="majorBidi"/>
                <w:sz w:val="20"/>
                <w:rtl/>
                <w:lang w:eastAsia="ar" w:bidi="ar-LB"/>
              </w:rPr>
              <w:t>0</w:t>
            </w:r>
          </w:p>
        </w:tc>
        <w:tc>
          <w:tcPr>
            <w:tcW w:w="384" w:type="pct"/>
            <w:tcBorders>
              <w:top w:val="single" w:sz="4" w:space="0" w:color="auto"/>
              <w:left w:val="nil"/>
              <w:bottom w:val="single" w:sz="4" w:space="0" w:color="auto"/>
              <w:right w:val="single" w:sz="4" w:space="0" w:color="auto"/>
            </w:tcBorders>
          </w:tcPr>
          <w:p w14:paraId="147E2AFF" w14:textId="77777777" w:rsidR="005F73EF" w:rsidRPr="00743D3F" w:rsidRDefault="005F73EF" w:rsidP="00DF6700">
            <w:pPr>
              <w:suppressAutoHyphens/>
              <w:bidi/>
              <w:spacing w:after="20"/>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76,840</w:t>
            </w:r>
          </w:p>
        </w:tc>
        <w:tc>
          <w:tcPr>
            <w:tcW w:w="385" w:type="pct"/>
            <w:tcBorders>
              <w:top w:val="nil"/>
              <w:left w:val="single" w:sz="4" w:space="0" w:color="auto"/>
              <w:bottom w:val="single" w:sz="4" w:space="0" w:color="auto"/>
              <w:right w:val="single" w:sz="4" w:space="0" w:color="auto"/>
            </w:tcBorders>
          </w:tcPr>
          <w:p w14:paraId="4744340E" w14:textId="77777777" w:rsidR="005F73EF" w:rsidRPr="00743D3F" w:rsidRDefault="005F73EF" w:rsidP="00DF6700">
            <w:pPr>
              <w:suppressAutoHyphens/>
              <w:bidi/>
              <w:spacing w:after="20"/>
              <w:jc w:val="right"/>
              <w:rPr>
                <w:rFonts w:asciiTheme="majorBidi" w:hAnsiTheme="majorBidi" w:cstheme="majorBidi"/>
                <w:b/>
                <w:bCs/>
                <w:sz w:val="20"/>
                <w:lang w:eastAsia="en-CA" w:bidi="ar-LB"/>
              </w:rPr>
            </w:pPr>
            <w:r w:rsidRPr="00743D3F">
              <w:rPr>
                <w:rFonts w:asciiTheme="majorBidi" w:hAnsiTheme="majorBidi" w:cstheme="majorBidi"/>
                <w:sz w:val="20"/>
                <w:rtl/>
                <w:lang w:eastAsia="ar" w:bidi="ar-LB"/>
              </w:rPr>
              <w:t>367,250</w:t>
            </w:r>
          </w:p>
        </w:tc>
      </w:tr>
    </w:tbl>
    <w:p w14:paraId="066DDE71" w14:textId="77777777" w:rsidR="0064088B" w:rsidRDefault="0064088B" w:rsidP="0064088B">
      <w:pPr>
        <w:shd w:val="clear" w:color="auto" w:fill="FFFFFF" w:themeFill="background1"/>
        <w:spacing w:before="360"/>
        <w:rPr>
          <w:b/>
          <w:bCs/>
          <w:lang w:eastAsia="en-CA" w:bidi="ar-LB"/>
        </w:rPr>
      </w:pPr>
      <w:r w:rsidRPr="000A4838">
        <w:rPr>
          <w:b/>
          <w:bCs/>
          <w:lang w:eastAsia="en-CA" w:bidi="ar-LB"/>
        </w:rPr>
        <w:t>HCFC phase-out management plan (</w:t>
      </w:r>
      <w:r w:rsidRPr="00324CB9">
        <w:rPr>
          <w:b/>
          <w:bCs/>
          <w:lang w:eastAsia="en-CA" w:bidi="ar-LB"/>
        </w:rPr>
        <w:t>stage II)</w:t>
      </w:r>
    </w:p>
    <w:tbl>
      <w:tblPr>
        <w:tblW w:w="5000" w:type="pct"/>
        <w:jc w:val="center"/>
        <w:tblCellMar>
          <w:left w:w="85" w:type="dxa"/>
          <w:right w:w="85" w:type="dxa"/>
        </w:tblCellMar>
        <w:tblLook w:val="04A0" w:firstRow="1" w:lastRow="0" w:firstColumn="1" w:lastColumn="0" w:noHBand="0" w:noVBand="1"/>
      </w:tblPr>
      <w:tblGrid>
        <w:gridCol w:w="559"/>
        <w:gridCol w:w="4307"/>
        <w:gridCol w:w="1074"/>
        <w:gridCol w:w="1074"/>
        <w:gridCol w:w="1075"/>
        <w:gridCol w:w="1075"/>
        <w:gridCol w:w="1457"/>
        <w:gridCol w:w="1459"/>
        <w:gridCol w:w="1459"/>
      </w:tblGrid>
      <w:tr w:rsidR="0064088B" w:rsidRPr="00681C7E" w14:paraId="5CE8A4DF" w14:textId="77777777" w:rsidTr="003A24DE">
        <w:trPr>
          <w:cantSplit/>
          <w:trHeight w:val="98"/>
          <w:tblHeader/>
          <w:jc w:val="center"/>
        </w:trPr>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3FFB400F" w14:textId="77777777" w:rsidR="0064088B" w:rsidRPr="00681C7E" w:rsidRDefault="0064088B" w:rsidP="003A24DE">
            <w:pPr>
              <w:keepNext/>
              <w:keepLines/>
              <w:jc w:val="center"/>
              <w:rPr>
                <w:b/>
                <w:bCs/>
                <w:color w:val="000000"/>
                <w:sz w:val="20"/>
                <w:lang w:eastAsia="en-CA" w:bidi="ar-LB"/>
              </w:rPr>
            </w:pPr>
            <w:r w:rsidRPr="00681C7E">
              <w:rPr>
                <w:b/>
                <w:bCs/>
                <w:color w:val="000000"/>
                <w:sz w:val="20"/>
                <w:lang w:eastAsia="en-CA" w:bidi="ar-LB"/>
              </w:rPr>
              <w:t>Row</w:t>
            </w:r>
          </w:p>
        </w:tc>
        <w:tc>
          <w:tcPr>
            <w:tcW w:w="1592" w:type="pct"/>
            <w:tcBorders>
              <w:top w:val="single" w:sz="4" w:space="0" w:color="auto"/>
              <w:left w:val="nil"/>
              <w:bottom w:val="single" w:sz="4" w:space="0" w:color="auto"/>
              <w:right w:val="single" w:sz="4" w:space="0" w:color="auto"/>
            </w:tcBorders>
            <w:shd w:val="clear" w:color="auto" w:fill="auto"/>
            <w:hideMark/>
          </w:tcPr>
          <w:p w14:paraId="24D56355" w14:textId="77777777" w:rsidR="0064088B" w:rsidRPr="00681C7E" w:rsidRDefault="0064088B" w:rsidP="003A24DE">
            <w:pPr>
              <w:keepNext/>
              <w:keepLines/>
              <w:jc w:val="center"/>
              <w:rPr>
                <w:b/>
                <w:bCs/>
                <w:color w:val="000000"/>
                <w:sz w:val="20"/>
                <w:lang w:eastAsia="en-CA" w:bidi="ar-LB"/>
              </w:rPr>
            </w:pPr>
            <w:r w:rsidRPr="00681C7E">
              <w:rPr>
                <w:b/>
                <w:bCs/>
                <w:color w:val="000000"/>
                <w:sz w:val="20"/>
                <w:lang w:eastAsia="en-CA" w:bidi="ar-LB"/>
              </w:rPr>
              <w:t>Particulars</w:t>
            </w:r>
          </w:p>
        </w:tc>
        <w:tc>
          <w:tcPr>
            <w:tcW w:w="398" w:type="pct"/>
            <w:tcBorders>
              <w:top w:val="single" w:sz="4" w:space="0" w:color="auto"/>
              <w:left w:val="nil"/>
              <w:bottom w:val="single" w:sz="4" w:space="0" w:color="auto"/>
              <w:right w:val="single" w:sz="4" w:space="0" w:color="auto"/>
            </w:tcBorders>
            <w:shd w:val="clear" w:color="auto" w:fill="auto"/>
            <w:hideMark/>
          </w:tcPr>
          <w:p w14:paraId="29506C3A" w14:textId="77777777" w:rsidR="0064088B" w:rsidRPr="00681C7E" w:rsidRDefault="0064088B" w:rsidP="003A24DE">
            <w:pPr>
              <w:keepNext/>
              <w:keepLines/>
              <w:jc w:val="center"/>
              <w:rPr>
                <w:b/>
                <w:bCs/>
                <w:color w:val="000000"/>
                <w:sz w:val="20"/>
                <w:lang w:eastAsia="en-CA" w:bidi="ar-LB"/>
              </w:rPr>
            </w:pPr>
            <w:r w:rsidRPr="00681C7E">
              <w:rPr>
                <w:b/>
                <w:bCs/>
                <w:color w:val="000000"/>
                <w:sz w:val="20"/>
                <w:lang w:eastAsia="en-CA" w:bidi="ar-LB"/>
              </w:rPr>
              <w:t>2023</w:t>
            </w:r>
          </w:p>
        </w:tc>
        <w:tc>
          <w:tcPr>
            <w:tcW w:w="398" w:type="pct"/>
            <w:tcBorders>
              <w:top w:val="single" w:sz="4" w:space="0" w:color="auto"/>
              <w:left w:val="nil"/>
              <w:bottom w:val="single" w:sz="4" w:space="0" w:color="auto"/>
              <w:right w:val="single" w:sz="4" w:space="0" w:color="auto"/>
            </w:tcBorders>
            <w:shd w:val="clear" w:color="auto" w:fill="auto"/>
            <w:hideMark/>
          </w:tcPr>
          <w:p w14:paraId="0D54B754" w14:textId="77777777" w:rsidR="0064088B" w:rsidRPr="00681C7E" w:rsidRDefault="0064088B" w:rsidP="003A24DE">
            <w:pPr>
              <w:keepNext/>
              <w:keepLines/>
              <w:jc w:val="center"/>
              <w:rPr>
                <w:b/>
                <w:bCs/>
                <w:color w:val="000000"/>
                <w:sz w:val="20"/>
                <w:lang w:eastAsia="en-CA" w:bidi="ar-LB"/>
              </w:rPr>
            </w:pPr>
            <w:r w:rsidRPr="00681C7E">
              <w:rPr>
                <w:b/>
                <w:bCs/>
                <w:color w:val="000000"/>
                <w:sz w:val="20"/>
                <w:lang w:eastAsia="en-CA" w:bidi="ar-LB"/>
              </w:rPr>
              <w:t>2024</w:t>
            </w:r>
          </w:p>
        </w:tc>
        <w:tc>
          <w:tcPr>
            <w:tcW w:w="398" w:type="pct"/>
            <w:tcBorders>
              <w:top w:val="single" w:sz="4" w:space="0" w:color="auto"/>
              <w:left w:val="nil"/>
              <w:bottom w:val="single" w:sz="4" w:space="0" w:color="auto"/>
              <w:right w:val="single" w:sz="4" w:space="0" w:color="auto"/>
            </w:tcBorders>
            <w:shd w:val="clear" w:color="auto" w:fill="auto"/>
            <w:hideMark/>
          </w:tcPr>
          <w:p w14:paraId="0609C538" w14:textId="77777777" w:rsidR="0064088B" w:rsidRPr="00681C7E" w:rsidRDefault="0064088B" w:rsidP="003A24DE">
            <w:pPr>
              <w:keepNext/>
              <w:keepLines/>
              <w:jc w:val="center"/>
              <w:rPr>
                <w:b/>
                <w:bCs/>
                <w:color w:val="000000"/>
                <w:sz w:val="20"/>
                <w:lang w:eastAsia="en-CA" w:bidi="ar-LB"/>
              </w:rPr>
            </w:pPr>
            <w:r w:rsidRPr="00681C7E">
              <w:rPr>
                <w:b/>
                <w:bCs/>
                <w:color w:val="000000"/>
                <w:sz w:val="20"/>
                <w:lang w:eastAsia="en-CA" w:bidi="ar-LB"/>
              </w:rPr>
              <w:t>2025</w:t>
            </w:r>
          </w:p>
        </w:tc>
        <w:tc>
          <w:tcPr>
            <w:tcW w:w="398" w:type="pct"/>
            <w:tcBorders>
              <w:top w:val="single" w:sz="4" w:space="0" w:color="auto"/>
              <w:left w:val="nil"/>
              <w:bottom w:val="single" w:sz="4" w:space="0" w:color="auto"/>
              <w:right w:val="single" w:sz="4" w:space="0" w:color="auto"/>
            </w:tcBorders>
            <w:shd w:val="clear" w:color="auto" w:fill="auto"/>
            <w:hideMark/>
          </w:tcPr>
          <w:p w14:paraId="3FDFB58F" w14:textId="77777777" w:rsidR="0064088B" w:rsidRPr="00681C7E" w:rsidRDefault="0064088B" w:rsidP="003A24DE">
            <w:pPr>
              <w:keepNext/>
              <w:keepLines/>
              <w:jc w:val="center"/>
              <w:rPr>
                <w:b/>
                <w:bCs/>
                <w:color w:val="000000"/>
                <w:sz w:val="20"/>
                <w:lang w:eastAsia="en-CA" w:bidi="ar-LB"/>
              </w:rPr>
            </w:pPr>
            <w:r w:rsidRPr="00681C7E">
              <w:rPr>
                <w:b/>
                <w:bCs/>
                <w:color w:val="000000"/>
                <w:sz w:val="20"/>
                <w:lang w:eastAsia="en-CA" w:bidi="ar-LB"/>
              </w:rPr>
              <w:t>2026</w:t>
            </w:r>
          </w:p>
        </w:tc>
        <w:tc>
          <w:tcPr>
            <w:tcW w:w="539" w:type="pct"/>
            <w:tcBorders>
              <w:top w:val="single" w:sz="4" w:space="0" w:color="auto"/>
              <w:left w:val="nil"/>
              <w:bottom w:val="single" w:sz="4" w:space="0" w:color="auto"/>
              <w:right w:val="single" w:sz="4" w:space="0" w:color="auto"/>
            </w:tcBorders>
          </w:tcPr>
          <w:p w14:paraId="0444FBFB" w14:textId="77777777" w:rsidR="0064088B" w:rsidRPr="00681C7E" w:rsidRDefault="0064088B" w:rsidP="003A24DE">
            <w:pPr>
              <w:keepNext/>
              <w:keepLines/>
              <w:jc w:val="center"/>
              <w:rPr>
                <w:b/>
                <w:bCs/>
                <w:color w:val="000000"/>
                <w:sz w:val="20"/>
                <w:lang w:eastAsia="en-CA" w:bidi="ar-LB"/>
              </w:rPr>
            </w:pPr>
            <w:r w:rsidRPr="00681C7E">
              <w:rPr>
                <w:b/>
                <w:bCs/>
                <w:color w:val="000000"/>
                <w:sz w:val="20"/>
                <w:lang w:eastAsia="en-CA" w:bidi="ar-LB"/>
              </w:rPr>
              <w:t>2027-2029</w:t>
            </w:r>
          </w:p>
        </w:tc>
        <w:tc>
          <w:tcPr>
            <w:tcW w:w="540" w:type="pct"/>
            <w:tcBorders>
              <w:top w:val="single" w:sz="4" w:space="0" w:color="auto"/>
              <w:left w:val="single" w:sz="4" w:space="0" w:color="auto"/>
              <w:bottom w:val="single" w:sz="4" w:space="0" w:color="auto"/>
              <w:right w:val="single" w:sz="4" w:space="0" w:color="auto"/>
            </w:tcBorders>
            <w:shd w:val="clear" w:color="auto" w:fill="auto"/>
            <w:hideMark/>
          </w:tcPr>
          <w:p w14:paraId="6583752B" w14:textId="77777777" w:rsidR="0064088B" w:rsidRPr="00681C7E" w:rsidRDefault="0064088B" w:rsidP="003A24DE">
            <w:pPr>
              <w:keepNext/>
              <w:keepLines/>
              <w:jc w:val="center"/>
              <w:rPr>
                <w:b/>
                <w:bCs/>
                <w:color w:val="000000"/>
                <w:sz w:val="20"/>
                <w:lang w:eastAsia="en-CA" w:bidi="ar-LB"/>
              </w:rPr>
            </w:pPr>
            <w:r w:rsidRPr="00681C7E">
              <w:rPr>
                <w:b/>
                <w:bCs/>
                <w:color w:val="000000"/>
                <w:sz w:val="20"/>
                <w:lang w:eastAsia="en-CA" w:bidi="ar-LB"/>
              </w:rPr>
              <w:t>2030</w:t>
            </w:r>
          </w:p>
        </w:tc>
        <w:tc>
          <w:tcPr>
            <w:tcW w:w="540" w:type="pct"/>
            <w:tcBorders>
              <w:top w:val="single" w:sz="4" w:space="0" w:color="auto"/>
              <w:left w:val="nil"/>
              <w:bottom w:val="single" w:sz="4" w:space="0" w:color="auto"/>
              <w:right w:val="single" w:sz="4" w:space="0" w:color="auto"/>
            </w:tcBorders>
            <w:shd w:val="clear" w:color="auto" w:fill="auto"/>
            <w:hideMark/>
          </w:tcPr>
          <w:p w14:paraId="7F32DA2B" w14:textId="77777777" w:rsidR="0064088B" w:rsidRPr="00681C7E" w:rsidRDefault="0064088B" w:rsidP="003A24DE">
            <w:pPr>
              <w:keepNext/>
              <w:keepLines/>
              <w:jc w:val="center"/>
              <w:rPr>
                <w:b/>
                <w:bCs/>
                <w:color w:val="000000"/>
                <w:sz w:val="20"/>
                <w:lang w:eastAsia="en-CA" w:bidi="ar-LB"/>
              </w:rPr>
            </w:pPr>
            <w:r w:rsidRPr="00681C7E">
              <w:rPr>
                <w:b/>
                <w:bCs/>
                <w:color w:val="000000"/>
                <w:sz w:val="20"/>
                <w:lang w:eastAsia="en-CA" w:bidi="ar-LB"/>
              </w:rPr>
              <w:t>Total</w:t>
            </w:r>
          </w:p>
        </w:tc>
      </w:tr>
      <w:tr w:rsidR="0064088B" w:rsidRPr="00681C7E" w14:paraId="3F4EF5C1" w14:textId="77777777" w:rsidTr="003A24DE">
        <w:trPr>
          <w:trHeight w:val="408"/>
          <w:jc w:val="center"/>
        </w:trPr>
        <w:tc>
          <w:tcPr>
            <w:tcW w:w="197" w:type="pct"/>
            <w:tcBorders>
              <w:top w:val="nil"/>
              <w:left w:val="single" w:sz="4" w:space="0" w:color="auto"/>
              <w:bottom w:val="single" w:sz="4" w:space="0" w:color="auto"/>
              <w:right w:val="single" w:sz="4" w:space="0" w:color="auto"/>
            </w:tcBorders>
            <w:shd w:val="clear" w:color="auto" w:fill="auto"/>
            <w:hideMark/>
          </w:tcPr>
          <w:p w14:paraId="6409E596" w14:textId="77777777" w:rsidR="0064088B" w:rsidRPr="00681C7E" w:rsidRDefault="0064088B" w:rsidP="003A24DE">
            <w:pPr>
              <w:keepNext/>
              <w:keepLines/>
              <w:jc w:val="left"/>
              <w:rPr>
                <w:color w:val="000000"/>
                <w:sz w:val="20"/>
                <w:lang w:eastAsia="en-CA" w:bidi="ar-LB"/>
              </w:rPr>
            </w:pPr>
            <w:r w:rsidRPr="00681C7E">
              <w:rPr>
                <w:color w:val="000000"/>
                <w:sz w:val="20"/>
                <w:lang w:eastAsia="en-CA" w:bidi="ar-LB"/>
              </w:rPr>
              <w:t>1.1</w:t>
            </w:r>
          </w:p>
        </w:tc>
        <w:tc>
          <w:tcPr>
            <w:tcW w:w="1592" w:type="pct"/>
            <w:tcBorders>
              <w:top w:val="nil"/>
              <w:left w:val="nil"/>
              <w:bottom w:val="single" w:sz="4" w:space="0" w:color="auto"/>
              <w:right w:val="single" w:sz="4" w:space="0" w:color="auto"/>
            </w:tcBorders>
            <w:shd w:val="clear" w:color="auto" w:fill="auto"/>
            <w:hideMark/>
          </w:tcPr>
          <w:p w14:paraId="6AB99EE1" w14:textId="77777777" w:rsidR="0064088B" w:rsidRPr="00681C7E" w:rsidRDefault="0064088B" w:rsidP="003A24DE">
            <w:pPr>
              <w:keepNext/>
              <w:keepLines/>
              <w:jc w:val="left"/>
              <w:rPr>
                <w:color w:val="000000"/>
                <w:sz w:val="20"/>
                <w:lang w:eastAsia="en-CA" w:bidi="ar-LB"/>
              </w:rPr>
            </w:pPr>
            <w:r w:rsidRPr="00681C7E">
              <w:rPr>
                <w:color w:val="000000"/>
                <w:sz w:val="20"/>
                <w:lang w:eastAsia="en-CA" w:bidi="ar-LB"/>
              </w:rPr>
              <w:t>Montreal Protocol reduction schedule of Annex C, Group I substances (ODP tonnes)</w:t>
            </w:r>
          </w:p>
        </w:tc>
        <w:tc>
          <w:tcPr>
            <w:tcW w:w="398" w:type="pct"/>
            <w:tcBorders>
              <w:top w:val="nil"/>
              <w:left w:val="nil"/>
              <w:bottom w:val="single" w:sz="4" w:space="0" w:color="auto"/>
              <w:right w:val="single" w:sz="4" w:space="0" w:color="auto"/>
            </w:tcBorders>
            <w:shd w:val="clear" w:color="auto" w:fill="auto"/>
          </w:tcPr>
          <w:p w14:paraId="6E111373" w14:textId="77777777" w:rsidR="0064088B" w:rsidRPr="00681C7E" w:rsidRDefault="0064088B" w:rsidP="003A24DE">
            <w:pPr>
              <w:keepNext/>
              <w:keepLines/>
              <w:jc w:val="right"/>
              <w:rPr>
                <w:color w:val="000000"/>
                <w:sz w:val="20"/>
                <w:lang w:eastAsia="en-CA" w:bidi="ar-LB"/>
              </w:rPr>
            </w:pPr>
            <w:r w:rsidRPr="00681C7E">
              <w:rPr>
                <w:sz w:val="20"/>
                <w:lang w:bidi="ar-LB"/>
              </w:rPr>
              <w:t>5.65</w:t>
            </w:r>
          </w:p>
        </w:tc>
        <w:tc>
          <w:tcPr>
            <w:tcW w:w="398" w:type="pct"/>
            <w:tcBorders>
              <w:top w:val="nil"/>
              <w:left w:val="nil"/>
              <w:bottom w:val="single" w:sz="4" w:space="0" w:color="auto"/>
              <w:right w:val="single" w:sz="4" w:space="0" w:color="auto"/>
            </w:tcBorders>
            <w:shd w:val="clear" w:color="auto" w:fill="auto"/>
          </w:tcPr>
          <w:p w14:paraId="20240A55" w14:textId="77777777" w:rsidR="0064088B" w:rsidRPr="00681C7E" w:rsidRDefault="0064088B" w:rsidP="003A24DE">
            <w:pPr>
              <w:keepNext/>
              <w:keepLines/>
              <w:jc w:val="right"/>
              <w:rPr>
                <w:color w:val="000000"/>
                <w:sz w:val="20"/>
                <w:lang w:eastAsia="en-CA" w:bidi="ar-LB"/>
              </w:rPr>
            </w:pPr>
            <w:r w:rsidRPr="00681C7E">
              <w:rPr>
                <w:sz w:val="20"/>
                <w:lang w:bidi="ar-LB"/>
              </w:rPr>
              <w:t>5.65</w:t>
            </w:r>
          </w:p>
        </w:tc>
        <w:tc>
          <w:tcPr>
            <w:tcW w:w="398" w:type="pct"/>
            <w:tcBorders>
              <w:top w:val="nil"/>
              <w:left w:val="nil"/>
              <w:bottom w:val="single" w:sz="4" w:space="0" w:color="auto"/>
              <w:right w:val="single" w:sz="4" w:space="0" w:color="auto"/>
            </w:tcBorders>
            <w:shd w:val="clear" w:color="auto" w:fill="auto"/>
          </w:tcPr>
          <w:p w14:paraId="21AD138E" w14:textId="77777777" w:rsidR="0064088B" w:rsidRPr="00681C7E" w:rsidRDefault="0064088B" w:rsidP="003A24DE">
            <w:pPr>
              <w:keepNext/>
              <w:keepLines/>
              <w:jc w:val="right"/>
              <w:rPr>
                <w:color w:val="000000"/>
                <w:sz w:val="20"/>
                <w:lang w:eastAsia="en-CA" w:bidi="ar-LB"/>
              </w:rPr>
            </w:pPr>
            <w:r w:rsidRPr="00681C7E">
              <w:rPr>
                <w:sz w:val="20"/>
                <w:lang w:bidi="ar-LB"/>
              </w:rPr>
              <w:t>2.82</w:t>
            </w:r>
          </w:p>
        </w:tc>
        <w:tc>
          <w:tcPr>
            <w:tcW w:w="398" w:type="pct"/>
            <w:tcBorders>
              <w:top w:val="nil"/>
              <w:left w:val="nil"/>
              <w:bottom w:val="single" w:sz="4" w:space="0" w:color="auto"/>
              <w:right w:val="single" w:sz="4" w:space="0" w:color="auto"/>
            </w:tcBorders>
            <w:shd w:val="clear" w:color="auto" w:fill="auto"/>
          </w:tcPr>
          <w:p w14:paraId="07D3FCAA" w14:textId="77777777" w:rsidR="0064088B" w:rsidRPr="00681C7E" w:rsidRDefault="0064088B" w:rsidP="003A24DE">
            <w:pPr>
              <w:keepNext/>
              <w:keepLines/>
              <w:jc w:val="right"/>
              <w:rPr>
                <w:color w:val="000000"/>
                <w:sz w:val="20"/>
                <w:lang w:eastAsia="en-CA" w:bidi="ar-LB"/>
              </w:rPr>
            </w:pPr>
            <w:r w:rsidRPr="00681C7E">
              <w:rPr>
                <w:sz w:val="20"/>
                <w:lang w:bidi="ar-LB"/>
              </w:rPr>
              <w:t>2.82</w:t>
            </w:r>
          </w:p>
        </w:tc>
        <w:tc>
          <w:tcPr>
            <w:tcW w:w="539" w:type="pct"/>
            <w:tcBorders>
              <w:top w:val="single" w:sz="4" w:space="0" w:color="auto"/>
              <w:left w:val="nil"/>
              <w:bottom w:val="single" w:sz="4" w:space="0" w:color="auto"/>
              <w:right w:val="single" w:sz="4" w:space="0" w:color="auto"/>
            </w:tcBorders>
          </w:tcPr>
          <w:p w14:paraId="6A90C392" w14:textId="77777777" w:rsidR="0064088B" w:rsidRPr="00681C7E" w:rsidRDefault="0064088B" w:rsidP="003A24DE">
            <w:pPr>
              <w:keepNext/>
              <w:keepLines/>
              <w:jc w:val="right"/>
              <w:rPr>
                <w:sz w:val="20"/>
                <w:lang w:bidi="ar-LB"/>
              </w:rPr>
            </w:pPr>
            <w:r w:rsidRPr="00681C7E">
              <w:rPr>
                <w:sz w:val="20"/>
                <w:lang w:bidi="ar-LB"/>
              </w:rPr>
              <w:t>2.82</w:t>
            </w:r>
          </w:p>
        </w:tc>
        <w:tc>
          <w:tcPr>
            <w:tcW w:w="540" w:type="pct"/>
            <w:tcBorders>
              <w:top w:val="nil"/>
              <w:left w:val="single" w:sz="4" w:space="0" w:color="auto"/>
              <w:bottom w:val="single" w:sz="4" w:space="0" w:color="auto"/>
              <w:right w:val="single" w:sz="4" w:space="0" w:color="auto"/>
            </w:tcBorders>
            <w:shd w:val="clear" w:color="auto" w:fill="auto"/>
          </w:tcPr>
          <w:p w14:paraId="4EABB29F" w14:textId="77777777" w:rsidR="0064088B" w:rsidRPr="00681C7E" w:rsidRDefault="0064088B" w:rsidP="003A24DE">
            <w:pPr>
              <w:keepNext/>
              <w:keepLines/>
              <w:jc w:val="right"/>
              <w:rPr>
                <w:color w:val="000000"/>
                <w:sz w:val="20"/>
                <w:lang w:eastAsia="en-CA" w:bidi="ar-LB"/>
              </w:rPr>
            </w:pPr>
            <w:r w:rsidRPr="00681C7E">
              <w:rPr>
                <w:sz w:val="20"/>
                <w:lang w:bidi="ar-LB"/>
              </w:rPr>
              <w:t>0</w:t>
            </w:r>
          </w:p>
        </w:tc>
        <w:tc>
          <w:tcPr>
            <w:tcW w:w="540" w:type="pct"/>
            <w:tcBorders>
              <w:top w:val="nil"/>
              <w:left w:val="nil"/>
              <w:bottom w:val="single" w:sz="4" w:space="0" w:color="auto"/>
              <w:right w:val="single" w:sz="4" w:space="0" w:color="auto"/>
            </w:tcBorders>
            <w:shd w:val="clear" w:color="auto" w:fill="auto"/>
          </w:tcPr>
          <w:p w14:paraId="2BF05DE5" w14:textId="77777777" w:rsidR="0064088B" w:rsidRPr="00681C7E" w:rsidRDefault="0064088B" w:rsidP="003A24DE">
            <w:pPr>
              <w:keepNext/>
              <w:keepLines/>
              <w:jc w:val="right"/>
              <w:rPr>
                <w:color w:val="000000"/>
                <w:sz w:val="20"/>
                <w:lang w:eastAsia="en-CA" w:bidi="ar-LB"/>
              </w:rPr>
            </w:pPr>
            <w:r w:rsidRPr="00681C7E">
              <w:rPr>
                <w:sz w:val="20"/>
                <w:lang w:bidi="ar-LB"/>
              </w:rPr>
              <w:t>n/a</w:t>
            </w:r>
          </w:p>
        </w:tc>
      </w:tr>
      <w:tr w:rsidR="0064088B" w:rsidRPr="00681C7E" w14:paraId="705F4805" w14:textId="77777777" w:rsidTr="003A24DE">
        <w:trPr>
          <w:trHeight w:val="408"/>
          <w:jc w:val="center"/>
        </w:trPr>
        <w:tc>
          <w:tcPr>
            <w:tcW w:w="197" w:type="pct"/>
            <w:tcBorders>
              <w:top w:val="nil"/>
              <w:left w:val="single" w:sz="4" w:space="0" w:color="auto"/>
              <w:bottom w:val="single" w:sz="4" w:space="0" w:color="auto"/>
              <w:right w:val="single" w:sz="4" w:space="0" w:color="auto"/>
            </w:tcBorders>
            <w:shd w:val="clear" w:color="auto" w:fill="auto"/>
            <w:hideMark/>
          </w:tcPr>
          <w:p w14:paraId="5336C59A" w14:textId="77777777" w:rsidR="0064088B" w:rsidRPr="00681C7E" w:rsidRDefault="0064088B" w:rsidP="003A24DE">
            <w:pPr>
              <w:jc w:val="left"/>
              <w:rPr>
                <w:color w:val="000000"/>
                <w:sz w:val="20"/>
                <w:lang w:eastAsia="en-CA" w:bidi="ar-LB"/>
              </w:rPr>
            </w:pPr>
            <w:r w:rsidRPr="00681C7E">
              <w:rPr>
                <w:color w:val="000000"/>
                <w:sz w:val="20"/>
                <w:lang w:eastAsia="en-CA" w:bidi="ar-LB"/>
              </w:rPr>
              <w:t>1.2</w:t>
            </w:r>
          </w:p>
        </w:tc>
        <w:tc>
          <w:tcPr>
            <w:tcW w:w="1592" w:type="pct"/>
            <w:tcBorders>
              <w:top w:val="nil"/>
              <w:left w:val="nil"/>
              <w:bottom w:val="single" w:sz="4" w:space="0" w:color="auto"/>
              <w:right w:val="single" w:sz="4" w:space="0" w:color="auto"/>
            </w:tcBorders>
            <w:shd w:val="clear" w:color="auto" w:fill="auto"/>
            <w:hideMark/>
          </w:tcPr>
          <w:p w14:paraId="774792A3" w14:textId="77777777" w:rsidR="0064088B" w:rsidRPr="00681C7E" w:rsidRDefault="0064088B" w:rsidP="003A24DE">
            <w:pPr>
              <w:jc w:val="left"/>
              <w:rPr>
                <w:color w:val="000000"/>
                <w:sz w:val="20"/>
                <w:lang w:eastAsia="en-CA" w:bidi="ar-LB"/>
              </w:rPr>
            </w:pPr>
            <w:r w:rsidRPr="00681C7E">
              <w:rPr>
                <w:color w:val="000000"/>
                <w:sz w:val="20"/>
                <w:lang w:eastAsia="en-CA" w:bidi="ar-LB"/>
              </w:rPr>
              <w:t>Maximum allowable total consumption of Annex C, Group I substances (ODP tonnes)</w:t>
            </w:r>
          </w:p>
        </w:tc>
        <w:tc>
          <w:tcPr>
            <w:tcW w:w="398" w:type="pct"/>
            <w:tcBorders>
              <w:top w:val="nil"/>
              <w:left w:val="nil"/>
              <w:bottom w:val="single" w:sz="4" w:space="0" w:color="auto"/>
              <w:right w:val="single" w:sz="4" w:space="0" w:color="auto"/>
            </w:tcBorders>
            <w:shd w:val="clear" w:color="auto" w:fill="auto"/>
          </w:tcPr>
          <w:p w14:paraId="0FD1746C" w14:textId="77777777" w:rsidR="0064088B" w:rsidRPr="00681C7E" w:rsidRDefault="0064088B" w:rsidP="003A24DE">
            <w:pPr>
              <w:jc w:val="right"/>
              <w:rPr>
                <w:color w:val="000000"/>
                <w:sz w:val="20"/>
                <w:lang w:eastAsia="en-CA" w:bidi="ar-LB"/>
              </w:rPr>
            </w:pPr>
            <w:r>
              <w:rPr>
                <w:color w:val="000000"/>
                <w:sz w:val="20"/>
                <w:lang w:eastAsia="en-CA" w:bidi="ar-LB"/>
              </w:rPr>
              <w:t>2.30</w:t>
            </w:r>
          </w:p>
        </w:tc>
        <w:tc>
          <w:tcPr>
            <w:tcW w:w="398" w:type="pct"/>
            <w:tcBorders>
              <w:top w:val="nil"/>
              <w:left w:val="nil"/>
              <w:bottom w:val="single" w:sz="4" w:space="0" w:color="auto"/>
              <w:right w:val="single" w:sz="4" w:space="0" w:color="auto"/>
            </w:tcBorders>
            <w:shd w:val="clear" w:color="auto" w:fill="auto"/>
          </w:tcPr>
          <w:p w14:paraId="716C1ACA" w14:textId="77777777" w:rsidR="0064088B" w:rsidRPr="00681C7E" w:rsidRDefault="0064088B" w:rsidP="003A24DE">
            <w:pPr>
              <w:jc w:val="right"/>
              <w:rPr>
                <w:color w:val="000000"/>
                <w:sz w:val="20"/>
                <w:lang w:eastAsia="en-CA" w:bidi="ar-LB"/>
              </w:rPr>
            </w:pPr>
            <w:r>
              <w:rPr>
                <w:color w:val="000000"/>
                <w:sz w:val="20"/>
                <w:lang w:eastAsia="en-CA" w:bidi="ar-LB"/>
              </w:rPr>
              <w:t>2.30</w:t>
            </w:r>
          </w:p>
        </w:tc>
        <w:tc>
          <w:tcPr>
            <w:tcW w:w="398" w:type="pct"/>
            <w:tcBorders>
              <w:top w:val="nil"/>
              <w:left w:val="nil"/>
              <w:bottom w:val="single" w:sz="4" w:space="0" w:color="auto"/>
              <w:right w:val="single" w:sz="4" w:space="0" w:color="auto"/>
            </w:tcBorders>
            <w:shd w:val="clear" w:color="auto" w:fill="auto"/>
          </w:tcPr>
          <w:p w14:paraId="5B4CA321" w14:textId="77777777" w:rsidR="0064088B" w:rsidRPr="00681C7E" w:rsidRDefault="0064088B" w:rsidP="003A24DE">
            <w:pPr>
              <w:jc w:val="right"/>
              <w:rPr>
                <w:color w:val="000000"/>
                <w:sz w:val="20"/>
                <w:lang w:eastAsia="en-CA" w:bidi="ar-LB"/>
              </w:rPr>
            </w:pPr>
            <w:r>
              <w:rPr>
                <w:color w:val="000000"/>
                <w:sz w:val="20"/>
                <w:lang w:eastAsia="en-CA" w:bidi="ar-LB"/>
              </w:rPr>
              <w:t>1.60</w:t>
            </w:r>
          </w:p>
        </w:tc>
        <w:tc>
          <w:tcPr>
            <w:tcW w:w="398" w:type="pct"/>
            <w:tcBorders>
              <w:top w:val="nil"/>
              <w:left w:val="nil"/>
              <w:bottom w:val="single" w:sz="4" w:space="0" w:color="auto"/>
              <w:right w:val="single" w:sz="4" w:space="0" w:color="auto"/>
            </w:tcBorders>
            <w:shd w:val="clear" w:color="auto" w:fill="auto"/>
          </w:tcPr>
          <w:p w14:paraId="261B0A9F" w14:textId="77777777" w:rsidR="0064088B" w:rsidRPr="00681C7E" w:rsidRDefault="0064088B" w:rsidP="003A24DE">
            <w:pPr>
              <w:jc w:val="right"/>
              <w:rPr>
                <w:color w:val="000000"/>
                <w:sz w:val="20"/>
                <w:lang w:eastAsia="en-CA" w:bidi="ar-LB"/>
              </w:rPr>
            </w:pPr>
            <w:r>
              <w:rPr>
                <w:color w:val="000000"/>
                <w:sz w:val="20"/>
                <w:lang w:eastAsia="en-CA" w:bidi="ar-LB"/>
              </w:rPr>
              <w:t>1.60</w:t>
            </w:r>
          </w:p>
        </w:tc>
        <w:tc>
          <w:tcPr>
            <w:tcW w:w="539" w:type="pct"/>
            <w:tcBorders>
              <w:top w:val="single" w:sz="4" w:space="0" w:color="auto"/>
              <w:left w:val="nil"/>
              <w:bottom w:val="single" w:sz="4" w:space="0" w:color="auto"/>
              <w:right w:val="single" w:sz="4" w:space="0" w:color="auto"/>
            </w:tcBorders>
          </w:tcPr>
          <w:p w14:paraId="7673433C" w14:textId="77777777" w:rsidR="0064088B" w:rsidRPr="00681C7E" w:rsidRDefault="0064088B" w:rsidP="003A24DE">
            <w:pPr>
              <w:jc w:val="right"/>
              <w:rPr>
                <w:sz w:val="20"/>
                <w:lang w:bidi="ar-LB"/>
              </w:rPr>
            </w:pPr>
            <w:r>
              <w:rPr>
                <w:sz w:val="20"/>
                <w:lang w:bidi="ar-LB"/>
              </w:rPr>
              <w:t>1.60</w:t>
            </w:r>
          </w:p>
        </w:tc>
        <w:tc>
          <w:tcPr>
            <w:tcW w:w="540" w:type="pct"/>
            <w:tcBorders>
              <w:top w:val="nil"/>
              <w:left w:val="single" w:sz="4" w:space="0" w:color="auto"/>
              <w:bottom w:val="single" w:sz="4" w:space="0" w:color="auto"/>
              <w:right w:val="single" w:sz="4" w:space="0" w:color="auto"/>
            </w:tcBorders>
            <w:shd w:val="clear" w:color="auto" w:fill="auto"/>
          </w:tcPr>
          <w:p w14:paraId="3EE74DF5" w14:textId="77777777" w:rsidR="0064088B" w:rsidRPr="00681C7E" w:rsidRDefault="0064088B" w:rsidP="003A24DE">
            <w:pPr>
              <w:jc w:val="right"/>
              <w:rPr>
                <w:color w:val="000000"/>
                <w:sz w:val="20"/>
                <w:lang w:eastAsia="en-CA" w:bidi="ar-LB"/>
              </w:rPr>
            </w:pPr>
            <w:r w:rsidRPr="00681C7E">
              <w:rPr>
                <w:sz w:val="20"/>
                <w:lang w:bidi="ar-LB"/>
              </w:rPr>
              <w:t>0</w:t>
            </w:r>
          </w:p>
        </w:tc>
        <w:tc>
          <w:tcPr>
            <w:tcW w:w="540" w:type="pct"/>
            <w:tcBorders>
              <w:top w:val="nil"/>
              <w:left w:val="nil"/>
              <w:bottom w:val="single" w:sz="4" w:space="0" w:color="auto"/>
              <w:right w:val="single" w:sz="4" w:space="0" w:color="auto"/>
            </w:tcBorders>
            <w:shd w:val="clear" w:color="auto" w:fill="auto"/>
          </w:tcPr>
          <w:p w14:paraId="4AA67EE7" w14:textId="77777777" w:rsidR="0064088B" w:rsidRPr="00681C7E" w:rsidRDefault="0064088B" w:rsidP="003A24DE">
            <w:pPr>
              <w:jc w:val="right"/>
              <w:rPr>
                <w:color w:val="000000"/>
                <w:sz w:val="20"/>
                <w:lang w:eastAsia="en-CA" w:bidi="ar-LB"/>
              </w:rPr>
            </w:pPr>
            <w:r w:rsidRPr="00681C7E">
              <w:rPr>
                <w:sz w:val="20"/>
                <w:lang w:bidi="ar-LB"/>
              </w:rPr>
              <w:t>n/a</w:t>
            </w:r>
          </w:p>
        </w:tc>
      </w:tr>
      <w:tr w:rsidR="0064088B" w:rsidRPr="00681C7E" w14:paraId="475A4D0C" w14:textId="77777777" w:rsidTr="003A24DE">
        <w:trPr>
          <w:trHeight w:val="116"/>
          <w:jc w:val="center"/>
        </w:trPr>
        <w:tc>
          <w:tcPr>
            <w:tcW w:w="197" w:type="pct"/>
            <w:tcBorders>
              <w:top w:val="nil"/>
              <w:left w:val="single" w:sz="4" w:space="0" w:color="auto"/>
              <w:bottom w:val="single" w:sz="4" w:space="0" w:color="auto"/>
              <w:right w:val="single" w:sz="4" w:space="0" w:color="auto"/>
            </w:tcBorders>
            <w:shd w:val="clear" w:color="auto" w:fill="auto"/>
            <w:hideMark/>
          </w:tcPr>
          <w:p w14:paraId="125ADB6F" w14:textId="77777777" w:rsidR="0064088B" w:rsidRPr="00681C7E" w:rsidRDefault="0064088B" w:rsidP="003A24DE">
            <w:pPr>
              <w:jc w:val="left"/>
              <w:rPr>
                <w:color w:val="000000"/>
                <w:sz w:val="20"/>
                <w:lang w:eastAsia="en-CA" w:bidi="ar-LB"/>
              </w:rPr>
            </w:pPr>
            <w:r w:rsidRPr="00681C7E">
              <w:rPr>
                <w:color w:val="000000"/>
                <w:sz w:val="20"/>
                <w:lang w:eastAsia="en-CA" w:bidi="ar-LB"/>
              </w:rPr>
              <w:t>2.1</w:t>
            </w:r>
          </w:p>
        </w:tc>
        <w:tc>
          <w:tcPr>
            <w:tcW w:w="1592" w:type="pct"/>
            <w:tcBorders>
              <w:top w:val="nil"/>
              <w:left w:val="nil"/>
              <w:bottom w:val="single" w:sz="4" w:space="0" w:color="auto"/>
              <w:right w:val="single" w:sz="4" w:space="0" w:color="auto"/>
            </w:tcBorders>
            <w:shd w:val="clear" w:color="auto" w:fill="auto"/>
            <w:hideMark/>
          </w:tcPr>
          <w:p w14:paraId="42A0EF4A" w14:textId="77777777" w:rsidR="0064088B" w:rsidRPr="00681C7E" w:rsidRDefault="0064088B" w:rsidP="003A24DE">
            <w:pPr>
              <w:jc w:val="left"/>
              <w:rPr>
                <w:color w:val="000000"/>
                <w:sz w:val="20"/>
                <w:lang w:eastAsia="en-CA" w:bidi="ar-LB"/>
              </w:rPr>
            </w:pPr>
            <w:r w:rsidRPr="00681C7E">
              <w:rPr>
                <w:color w:val="000000"/>
                <w:sz w:val="20"/>
                <w:lang w:eastAsia="en-CA" w:bidi="ar-LB"/>
              </w:rPr>
              <w:t>Lead IA (UNEP) agreed funding (</w:t>
            </w:r>
            <w:r>
              <w:rPr>
                <w:color w:val="000000"/>
                <w:sz w:val="20"/>
                <w:lang w:eastAsia="en-CA" w:bidi="ar-LB"/>
              </w:rPr>
              <w:t>US $</w:t>
            </w:r>
            <w:r w:rsidRPr="00681C7E">
              <w:rPr>
                <w:color w:val="000000"/>
                <w:sz w:val="20"/>
                <w:lang w:eastAsia="en-CA" w:bidi="ar-LB"/>
              </w:rPr>
              <w:t>)</w:t>
            </w:r>
          </w:p>
        </w:tc>
        <w:tc>
          <w:tcPr>
            <w:tcW w:w="398" w:type="pct"/>
            <w:tcBorders>
              <w:top w:val="nil"/>
              <w:left w:val="nil"/>
              <w:bottom w:val="single" w:sz="4" w:space="0" w:color="auto"/>
              <w:right w:val="single" w:sz="4" w:space="0" w:color="auto"/>
            </w:tcBorders>
            <w:shd w:val="clear" w:color="auto" w:fill="auto"/>
          </w:tcPr>
          <w:p w14:paraId="3308CC0A" w14:textId="77777777" w:rsidR="0064088B" w:rsidRPr="00681C7E" w:rsidRDefault="0064088B" w:rsidP="003A24DE">
            <w:pPr>
              <w:jc w:val="right"/>
              <w:rPr>
                <w:color w:val="000000"/>
                <w:sz w:val="20"/>
                <w:lang w:eastAsia="en-CA" w:bidi="ar-LB"/>
              </w:rPr>
            </w:pPr>
            <w:r w:rsidRPr="00681C7E">
              <w:rPr>
                <w:sz w:val="20"/>
                <w:lang w:bidi="ar-LB"/>
              </w:rPr>
              <w:t>315,000</w:t>
            </w:r>
          </w:p>
        </w:tc>
        <w:tc>
          <w:tcPr>
            <w:tcW w:w="398" w:type="pct"/>
            <w:tcBorders>
              <w:top w:val="nil"/>
              <w:left w:val="nil"/>
              <w:bottom w:val="single" w:sz="4" w:space="0" w:color="auto"/>
              <w:right w:val="single" w:sz="4" w:space="0" w:color="auto"/>
            </w:tcBorders>
            <w:shd w:val="clear" w:color="auto" w:fill="auto"/>
          </w:tcPr>
          <w:p w14:paraId="73887385" w14:textId="77777777" w:rsidR="0064088B" w:rsidRPr="00681C7E" w:rsidRDefault="0064088B" w:rsidP="003A24DE">
            <w:pPr>
              <w:jc w:val="right"/>
              <w:rPr>
                <w:color w:val="000000"/>
                <w:sz w:val="20"/>
                <w:lang w:eastAsia="en-CA" w:bidi="ar-LB"/>
              </w:rPr>
            </w:pPr>
            <w:r w:rsidRPr="00681C7E">
              <w:rPr>
                <w:sz w:val="20"/>
                <w:lang w:bidi="ar-LB"/>
              </w:rPr>
              <w:t>0</w:t>
            </w:r>
          </w:p>
        </w:tc>
        <w:tc>
          <w:tcPr>
            <w:tcW w:w="398" w:type="pct"/>
            <w:tcBorders>
              <w:top w:val="nil"/>
              <w:left w:val="nil"/>
              <w:bottom w:val="single" w:sz="4" w:space="0" w:color="auto"/>
              <w:right w:val="single" w:sz="4" w:space="0" w:color="auto"/>
            </w:tcBorders>
            <w:shd w:val="clear" w:color="auto" w:fill="auto"/>
          </w:tcPr>
          <w:p w14:paraId="54C4B7FE" w14:textId="77777777" w:rsidR="0064088B" w:rsidRPr="00681C7E" w:rsidRDefault="0064088B" w:rsidP="003A24DE">
            <w:pPr>
              <w:jc w:val="right"/>
              <w:rPr>
                <w:color w:val="000000"/>
                <w:sz w:val="20"/>
                <w:lang w:eastAsia="en-CA" w:bidi="ar-LB"/>
              </w:rPr>
            </w:pPr>
            <w:r w:rsidRPr="00681C7E">
              <w:rPr>
                <w:color w:val="000000"/>
                <w:sz w:val="20"/>
                <w:lang w:eastAsia="en-CA" w:bidi="ar-LB"/>
              </w:rPr>
              <w:t>0</w:t>
            </w:r>
          </w:p>
        </w:tc>
        <w:tc>
          <w:tcPr>
            <w:tcW w:w="398" w:type="pct"/>
            <w:tcBorders>
              <w:top w:val="nil"/>
              <w:left w:val="nil"/>
              <w:bottom w:val="single" w:sz="4" w:space="0" w:color="auto"/>
              <w:right w:val="single" w:sz="4" w:space="0" w:color="auto"/>
            </w:tcBorders>
            <w:shd w:val="clear" w:color="auto" w:fill="auto"/>
          </w:tcPr>
          <w:p w14:paraId="19D35CB9" w14:textId="77777777" w:rsidR="0064088B" w:rsidRPr="00681C7E" w:rsidRDefault="0064088B" w:rsidP="003A24DE">
            <w:pPr>
              <w:jc w:val="right"/>
              <w:rPr>
                <w:color w:val="000000"/>
                <w:sz w:val="20"/>
                <w:lang w:eastAsia="en-CA" w:bidi="ar-LB"/>
              </w:rPr>
            </w:pPr>
            <w:r w:rsidRPr="00681C7E">
              <w:rPr>
                <w:sz w:val="20"/>
                <w:lang w:bidi="ar-LB"/>
              </w:rPr>
              <w:t>160,000</w:t>
            </w:r>
          </w:p>
        </w:tc>
        <w:tc>
          <w:tcPr>
            <w:tcW w:w="539" w:type="pct"/>
            <w:tcBorders>
              <w:top w:val="single" w:sz="4" w:space="0" w:color="auto"/>
              <w:left w:val="nil"/>
              <w:bottom w:val="single" w:sz="4" w:space="0" w:color="auto"/>
              <w:right w:val="single" w:sz="4" w:space="0" w:color="auto"/>
            </w:tcBorders>
          </w:tcPr>
          <w:p w14:paraId="5C98E9B1" w14:textId="77777777" w:rsidR="0064088B" w:rsidRPr="00681C7E" w:rsidRDefault="0064088B" w:rsidP="003A24DE">
            <w:pPr>
              <w:jc w:val="right"/>
              <w:rPr>
                <w:sz w:val="20"/>
                <w:lang w:bidi="ar-LB"/>
              </w:rPr>
            </w:pPr>
            <w:r w:rsidRPr="00681C7E">
              <w:rPr>
                <w:sz w:val="20"/>
                <w:lang w:bidi="ar-LB"/>
              </w:rPr>
              <w:t>0</w:t>
            </w:r>
          </w:p>
        </w:tc>
        <w:tc>
          <w:tcPr>
            <w:tcW w:w="540" w:type="pct"/>
            <w:tcBorders>
              <w:top w:val="nil"/>
              <w:left w:val="single" w:sz="4" w:space="0" w:color="auto"/>
              <w:bottom w:val="single" w:sz="4" w:space="0" w:color="auto"/>
              <w:right w:val="single" w:sz="4" w:space="0" w:color="auto"/>
            </w:tcBorders>
            <w:shd w:val="clear" w:color="auto" w:fill="auto"/>
          </w:tcPr>
          <w:p w14:paraId="714A05E3" w14:textId="77777777" w:rsidR="0064088B" w:rsidRPr="00681C7E" w:rsidRDefault="0064088B" w:rsidP="003A24DE">
            <w:pPr>
              <w:jc w:val="right"/>
              <w:rPr>
                <w:color w:val="000000"/>
                <w:sz w:val="20"/>
                <w:lang w:eastAsia="en-CA" w:bidi="ar-LB"/>
              </w:rPr>
            </w:pPr>
            <w:r w:rsidRPr="00681C7E">
              <w:rPr>
                <w:sz w:val="20"/>
                <w:lang w:bidi="ar-LB"/>
              </w:rPr>
              <w:t>106,250</w:t>
            </w:r>
          </w:p>
        </w:tc>
        <w:tc>
          <w:tcPr>
            <w:tcW w:w="540" w:type="pct"/>
            <w:tcBorders>
              <w:top w:val="nil"/>
              <w:left w:val="nil"/>
              <w:bottom w:val="single" w:sz="4" w:space="0" w:color="auto"/>
              <w:right w:val="single" w:sz="4" w:space="0" w:color="auto"/>
            </w:tcBorders>
            <w:shd w:val="clear" w:color="auto" w:fill="auto"/>
          </w:tcPr>
          <w:p w14:paraId="3FD0C675" w14:textId="77777777" w:rsidR="0064088B" w:rsidRPr="00681C7E" w:rsidRDefault="0064088B" w:rsidP="003A24DE">
            <w:pPr>
              <w:jc w:val="right"/>
              <w:rPr>
                <w:color w:val="000000"/>
                <w:sz w:val="20"/>
                <w:lang w:eastAsia="en-CA" w:bidi="ar-LB"/>
              </w:rPr>
            </w:pPr>
            <w:r w:rsidRPr="00681C7E">
              <w:rPr>
                <w:sz w:val="20"/>
                <w:lang w:bidi="ar-LB"/>
              </w:rPr>
              <w:t>581,250</w:t>
            </w:r>
          </w:p>
        </w:tc>
      </w:tr>
      <w:tr w:rsidR="0064088B" w:rsidRPr="00681C7E" w14:paraId="056E2796" w14:textId="77777777" w:rsidTr="003A24DE">
        <w:trPr>
          <w:trHeight w:val="56"/>
          <w:jc w:val="center"/>
        </w:trPr>
        <w:tc>
          <w:tcPr>
            <w:tcW w:w="197" w:type="pct"/>
            <w:tcBorders>
              <w:top w:val="nil"/>
              <w:left w:val="single" w:sz="4" w:space="0" w:color="auto"/>
              <w:bottom w:val="single" w:sz="4" w:space="0" w:color="auto"/>
              <w:right w:val="single" w:sz="4" w:space="0" w:color="auto"/>
            </w:tcBorders>
            <w:shd w:val="clear" w:color="auto" w:fill="auto"/>
            <w:hideMark/>
          </w:tcPr>
          <w:p w14:paraId="6E4A9754" w14:textId="77777777" w:rsidR="0064088B" w:rsidRPr="00681C7E" w:rsidRDefault="0064088B" w:rsidP="003A24DE">
            <w:pPr>
              <w:jc w:val="left"/>
              <w:rPr>
                <w:color w:val="000000"/>
                <w:sz w:val="20"/>
                <w:lang w:eastAsia="en-CA" w:bidi="ar-LB"/>
              </w:rPr>
            </w:pPr>
            <w:r w:rsidRPr="00681C7E">
              <w:rPr>
                <w:color w:val="000000"/>
                <w:sz w:val="20"/>
                <w:lang w:eastAsia="en-CA" w:bidi="ar-LB"/>
              </w:rPr>
              <w:t>2.2</w:t>
            </w:r>
          </w:p>
        </w:tc>
        <w:tc>
          <w:tcPr>
            <w:tcW w:w="1592" w:type="pct"/>
            <w:tcBorders>
              <w:top w:val="nil"/>
              <w:left w:val="nil"/>
              <w:bottom w:val="single" w:sz="4" w:space="0" w:color="auto"/>
              <w:right w:val="single" w:sz="4" w:space="0" w:color="auto"/>
            </w:tcBorders>
            <w:shd w:val="clear" w:color="auto" w:fill="auto"/>
            <w:hideMark/>
          </w:tcPr>
          <w:p w14:paraId="3E9C66C7" w14:textId="77777777" w:rsidR="0064088B" w:rsidRPr="00681C7E" w:rsidRDefault="0064088B" w:rsidP="003A24DE">
            <w:pPr>
              <w:jc w:val="left"/>
              <w:rPr>
                <w:color w:val="000000"/>
                <w:sz w:val="20"/>
                <w:lang w:eastAsia="en-CA" w:bidi="ar-LB"/>
              </w:rPr>
            </w:pPr>
            <w:r w:rsidRPr="00681C7E">
              <w:rPr>
                <w:color w:val="000000"/>
                <w:sz w:val="20"/>
                <w:lang w:eastAsia="en-CA" w:bidi="ar-LB"/>
              </w:rPr>
              <w:t>Support costs for Lead IA (</w:t>
            </w:r>
            <w:r>
              <w:rPr>
                <w:color w:val="000000"/>
                <w:sz w:val="20"/>
                <w:lang w:eastAsia="en-CA" w:bidi="ar-LB"/>
              </w:rPr>
              <w:t>US $</w:t>
            </w:r>
            <w:r w:rsidRPr="00681C7E">
              <w:rPr>
                <w:color w:val="000000"/>
                <w:sz w:val="20"/>
                <w:lang w:eastAsia="en-CA" w:bidi="ar-LB"/>
              </w:rPr>
              <w:t>)</w:t>
            </w:r>
          </w:p>
        </w:tc>
        <w:tc>
          <w:tcPr>
            <w:tcW w:w="398" w:type="pct"/>
            <w:tcBorders>
              <w:top w:val="nil"/>
              <w:left w:val="nil"/>
              <w:bottom w:val="single" w:sz="4" w:space="0" w:color="auto"/>
              <w:right w:val="single" w:sz="4" w:space="0" w:color="auto"/>
            </w:tcBorders>
            <w:shd w:val="clear" w:color="auto" w:fill="auto"/>
          </w:tcPr>
          <w:p w14:paraId="111FC47A" w14:textId="77777777" w:rsidR="0064088B" w:rsidRPr="00681C7E" w:rsidRDefault="0064088B" w:rsidP="003A24DE">
            <w:pPr>
              <w:jc w:val="right"/>
              <w:rPr>
                <w:color w:val="000000"/>
                <w:sz w:val="20"/>
                <w:lang w:eastAsia="en-CA" w:bidi="ar-LB"/>
              </w:rPr>
            </w:pPr>
            <w:r>
              <w:rPr>
                <w:color w:val="000000"/>
                <w:sz w:val="20"/>
                <w:lang w:eastAsia="en-CA" w:bidi="ar-LB"/>
              </w:rPr>
              <w:t>40,069</w:t>
            </w:r>
          </w:p>
        </w:tc>
        <w:tc>
          <w:tcPr>
            <w:tcW w:w="398" w:type="pct"/>
            <w:tcBorders>
              <w:top w:val="nil"/>
              <w:left w:val="nil"/>
              <w:bottom w:val="single" w:sz="4" w:space="0" w:color="auto"/>
              <w:right w:val="single" w:sz="4" w:space="0" w:color="auto"/>
            </w:tcBorders>
            <w:shd w:val="clear" w:color="auto" w:fill="auto"/>
          </w:tcPr>
          <w:p w14:paraId="0AC12A2E" w14:textId="77777777" w:rsidR="0064088B" w:rsidRPr="00681C7E" w:rsidRDefault="0064088B" w:rsidP="003A24DE">
            <w:pPr>
              <w:jc w:val="right"/>
              <w:rPr>
                <w:color w:val="000000"/>
                <w:sz w:val="20"/>
                <w:lang w:eastAsia="en-CA" w:bidi="ar-LB"/>
              </w:rPr>
            </w:pPr>
            <w:r w:rsidRPr="00681C7E">
              <w:rPr>
                <w:sz w:val="20"/>
                <w:lang w:bidi="ar-LB"/>
              </w:rPr>
              <w:t>0</w:t>
            </w:r>
          </w:p>
        </w:tc>
        <w:tc>
          <w:tcPr>
            <w:tcW w:w="398" w:type="pct"/>
            <w:tcBorders>
              <w:top w:val="nil"/>
              <w:left w:val="nil"/>
              <w:bottom w:val="single" w:sz="4" w:space="0" w:color="auto"/>
              <w:right w:val="single" w:sz="4" w:space="0" w:color="auto"/>
            </w:tcBorders>
            <w:shd w:val="clear" w:color="auto" w:fill="auto"/>
          </w:tcPr>
          <w:p w14:paraId="2F7BE07B" w14:textId="77777777" w:rsidR="0064088B" w:rsidRPr="00681C7E" w:rsidRDefault="0064088B" w:rsidP="003A24DE">
            <w:pPr>
              <w:jc w:val="right"/>
              <w:rPr>
                <w:color w:val="000000"/>
                <w:sz w:val="20"/>
                <w:lang w:eastAsia="en-CA" w:bidi="ar-LB"/>
              </w:rPr>
            </w:pPr>
            <w:r w:rsidRPr="00681C7E">
              <w:rPr>
                <w:color w:val="000000"/>
                <w:sz w:val="20"/>
                <w:lang w:eastAsia="en-CA" w:bidi="ar-LB"/>
              </w:rPr>
              <w:t>0</w:t>
            </w:r>
          </w:p>
        </w:tc>
        <w:tc>
          <w:tcPr>
            <w:tcW w:w="398" w:type="pct"/>
            <w:tcBorders>
              <w:top w:val="nil"/>
              <w:left w:val="nil"/>
              <w:bottom w:val="single" w:sz="4" w:space="0" w:color="auto"/>
              <w:right w:val="single" w:sz="4" w:space="0" w:color="auto"/>
            </w:tcBorders>
            <w:shd w:val="clear" w:color="auto" w:fill="auto"/>
          </w:tcPr>
          <w:p w14:paraId="3E5FAA3F" w14:textId="77777777" w:rsidR="0064088B" w:rsidRPr="00681C7E" w:rsidRDefault="0064088B" w:rsidP="003A24DE">
            <w:pPr>
              <w:jc w:val="right"/>
              <w:rPr>
                <w:color w:val="000000"/>
                <w:sz w:val="20"/>
                <w:lang w:eastAsia="en-CA" w:bidi="ar-LB"/>
              </w:rPr>
            </w:pPr>
            <w:r w:rsidRPr="00681C7E">
              <w:rPr>
                <w:sz w:val="20"/>
                <w:lang w:bidi="ar-LB"/>
              </w:rPr>
              <w:t>20,</w:t>
            </w:r>
            <w:r>
              <w:rPr>
                <w:sz w:val="20"/>
                <w:lang w:bidi="ar-LB"/>
              </w:rPr>
              <w:t>353</w:t>
            </w:r>
          </w:p>
        </w:tc>
        <w:tc>
          <w:tcPr>
            <w:tcW w:w="539" w:type="pct"/>
            <w:tcBorders>
              <w:top w:val="single" w:sz="4" w:space="0" w:color="auto"/>
              <w:left w:val="nil"/>
              <w:bottom w:val="single" w:sz="4" w:space="0" w:color="auto"/>
              <w:right w:val="single" w:sz="4" w:space="0" w:color="auto"/>
            </w:tcBorders>
          </w:tcPr>
          <w:p w14:paraId="77130B60" w14:textId="77777777" w:rsidR="0064088B" w:rsidRPr="00681C7E" w:rsidRDefault="0064088B" w:rsidP="003A24DE">
            <w:pPr>
              <w:jc w:val="right"/>
              <w:rPr>
                <w:sz w:val="20"/>
                <w:lang w:bidi="ar-LB"/>
              </w:rPr>
            </w:pPr>
            <w:r w:rsidRPr="00681C7E">
              <w:rPr>
                <w:sz w:val="20"/>
                <w:lang w:bidi="ar-LB"/>
              </w:rPr>
              <w:t>0</w:t>
            </w:r>
          </w:p>
        </w:tc>
        <w:tc>
          <w:tcPr>
            <w:tcW w:w="540" w:type="pct"/>
            <w:tcBorders>
              <w:top w:val="nil"/>
              <w:left w:val="single" w:sz="4" w:space="0" w:color="auto"/>
              <w:bottom w:val="single" w:sz="4" w:space="0" w:color="auto"/>
              <w:right w:val="single" w:sz="4" w:space="0" w:color="auto"/>
            </w:tcBorders>
            <w:shd w:val="clear" w:color="auto" w:fill="auto"/>
          </w:tcPr>
          <w:p w14:paraId="30A84F92" w14:textId="77777777" w:rsidR="0064088B" w:rsidRPr="00681C7E" w:rsidRDefault="0064088B" w:rsidP="003A24DE">
            <w:pPr>
              <w:jc w:val="right"/>
              <w:rPr>
                <w:color w:val="000000"/>
                <w:sz w:val="20"/>
                <w:lang w:eastAsia="en-CA" w:bidi="ar-LB"/>
              </w:rPr>
            </w:pPr>
            <w:r w:rsidRPr="00681C7E">
              <w:rPr>
                <w:sz w:val="20"/>
                <w:lang w:bidi="ar-LB"/>
              </w:rPr>
              <w:t>13,</w:t>
            </w:r>
            <w:r>
              <w:rPr>
                <w:sz w:val="20"/>
                <w:lang w:bidi="ar-LB"/>
              </w:rPr>
              <w:t>515</w:t>
            </w:r>
          </w:p>
        </w:tc>
        <w:tc>
          <w:tcPr>
            <w:tcW w:w="540" w:type="pct"/>
            <w:tcBorders>
              <w:top w:val="nil"/>
              <w:left w:val="nil"/>
              <w:bottom w:val="single" w:sz="4" w:space="0" w:color="auto"/>
              <w:right w:val="single" w:sz="4" w:space="0" w:color="auto"/>
            </w:tcBorders>
            <w:shd w:val="clear" w:color="auto" w:fill="auto"/>
          </w:tcPr>
          <w:p w14:paraId="44016AE2" w14:textId="77777777" w:rsidR="0064088B" w:rsidRPr="00681C7E" w:rsidRDefault="0064088B" w:rsidP="003A24DE">
            <w:pPr>
              <w:jc w:val="right"/>
              <w:rPr>
                <w:color w:val="000000"/>
                <w:sz w:val="20"/>
                <w:lang w:eastAsia="en-CA" w:bidi="ar-LB"/>
              </w:rPr>
            </w:pPr>
            <w:r>
              <w:rPr>
                <w:color w:val="000000"/>
                <w:sz w:val="20"/>
                <w:lang w:eastAsia="en-CA" w:bidi="ar-LB"/>
              </w:rPr>
              <w:t>73,937</w:t>
            </w:r>
          </w:p>
        </w:tc>
      </w:tr>
      <w:tr w:rsidR="0064088B" w:rsidRPr="00681C7E" w14:paraId="729928FD" w14:textId="77777777" w:rsidTr="003A24DE">
        <w:trPr>
          <w:trHeight w:val="161"/>
          <w:jc w:val="center"/>
        </w:trPr>
        <w:tc>
          <w:tcPr>
            <w:tcW w:w="197" w:type="pct"/>
            <w:tcBorders>
              <w:top w:val="nil"/>
              <w:left w:val="single" w:sz="4" w:space="0" w:color="auto"/>
              <w:bottom w:val="single" w:sz="4" w:space="0" w:color="auto"/>
              <w:right w:val="single" w:sz="4" w:space="0" w:color="auto"/>
            </w:tcBorders>
            <w:shd w:val="clear" w:color="auto" w:fill="auto"/>
            <w:hideMark/>
          </w:tcPr>
          <w:p w14:paraId="6DF163E8" w14:textId="77777777" w:rsidR="0064088B" w:rsidRPr="00681C7E" w:rsidRDefault="0064088B" w:rsidP="003A24DE">
            <w:pPr>
              <w:jc w:val="left"/>
              <w:rPr>
                <w:color w:val="000000"/>
                <w:sz w:val="20"/>
                <w:lang w:eastAsia="en-CA" w:bidi="ar-LB"/>
              </w:rPr>
            </w:pPr>
            <w:r w:rsidRPr="00681C7E">
              <w:rPr>
                <w:color w:val="000000"/>
                <w:sz w:val="20"/>
                <w:lang w:eastAsia="en-CA" w:bidi="ar-LB"/>
              </w:rPr>
              <w:t>2.3</w:t>
            </w:r>
          </w:p>
        </w:tc>
        <w:tc>
          <w:tcPr>
            <w:tcW w:w="1592" w:type="pct"/>
            <w:tcBorders>
              <w:top w:val="nil"/>
              <w:left w:val="nil"/>
              <w:bottom w:val="single" w:sz="4" w:space="0" w:color="auto"/>
              <w:right w:val="single" w:sz="4" w:space="0" w:color="auto"/>
            </w:tcBorders>
            <w:shd w:val="clear" w:color="auto" w:fill="auto"/>
            <w:hideMark/>
          </w:tcPr>
          <w:p w14:paraId="6092A0E2" w14:textId="77777777" w:rsidR="0064088B" w:rsidRPr="00681C7E" w:rsidRDefault="0064088B" w:rsidP="003A24DE">
            <w:pPr>
              <w:jc w:val="left"/>
              <w:rPr>
                <w:color w:val="000000"/>
                <w:sz w:val="20"/>
                <w:lang w:eastAsia="en-CA" w:bidi="ar-LB"/>
              </w:rPr>
            </w:pPr>
            <w:r w:rsidRPr="00681C7E">
              <w:rPr>
                <w:color w:val="000000"/>
                <w:sz w:val="20"/>
                <w:lang w:eastAsia="en-CA" w:bidi="ar-LB"/>
              </w:rPr>
              <w:t>Cooperating IA (UNDP) agreed funding (</w:t>
            </w:r>
            <w:r>
              <w:rPr>
                <w:color w:val="000000"/>
                <w:sz w:val="20"/>
                <w:lang w:eastAsia="en-CA" w:bidi="ar-LB"/>
              </w:rPr>
              <w:t>US $</w:t>
            </w:r>
            <w:r w:rsidRPr="00681C7E">
              <w:rPr>
                <w:color w:val="000000"/>
                <w:sz w:val="20"/>
                <w:lang w:eastAsia="en-CA" w:bidi="ar-LB"/>
              </w:rPr>
              <w:t>)</w:t>
            </w:r>
          </w:p>
        </w:tc>
        <w:tc>
          <w:tcPr>
            <w:tcW w:w="398" w:type="pct"/>
            <w:tcBorders>
              <w:top w:val="nil"/>
              <w:left w:val="nil"/>
              <w:bottom w:val="single" w:sz="4" w:space="0" w:color="auto"/>
              <w:right w:val="single" w:sz="4" w:space="0" w:color="auto"/>
            </w:tcBorders>
            <w:shd w:val="clear" w:color="auto" w:fill="auto"/>
          </w:tcPr>
          <w:p w14:paraId="7432E3A0" w14:textId="77777777" w:rsidR="0064088B" w:rsidRPr="00681C7E" w:rsidRDefault="0064088B" w:rsidP="003A24DE">
            <w:pPr>
              <w:jc w:val="right"/>
              <w:rPr>
                <w:color w:val="000000"/>
                <w:sz w:val="20"/>
                <w:lang w:eastAsia="en-CA" w:bidi="ar-LB"/>
              </w:rPr>
            </w:pPr>
            <w:r w:rsidRPr="00681C7E">
              <w:rPr>
                <w:sz w:val="20"/>
                <w:lang w:bidi="ar-LB"/>
              </w:rPr>
              <w:t>55,000</w:t>
            </w:r>
          </w:p>
        </w:tc>
        <w:tc>
          <w:tcPr>
            <w:tcW w:w="398" w:type="pct"/>
            <w:tcBorders>
              <w:top w:val="nil"/>
              <w:left w:val="nil"/>
              <w:bottom w:val="single" w:sz="4" w:space="0" w:color="auto"/>
              <w:right w:val="single" w:sz="4" w:space="0" w:color="auto"/>
            </w:tcBorders>
            <w:shd w:val="clear" w:color="auto" w:fill="auto"/>
          </w:tcPr>
          <w:p w14:paraId="5F53760C" w14:textId="77777777" w:rsidR="0064088B" w:rsidRPr="00681C7E" w:rsidRDefault="0064088B" w:rsidP="003A24DE">
            <w:pPr>
              <w:jc w:val="right"/>
              <w:rPr>
                <w:color w:val="000000"/>
                <w:sz w:val="20"/>
                <w:lang w:eastAsia="en-CA" w:bidi="ar-LB"/>
              </w:rPr>
            </w:pPr>
            <w:r w:rsidRPr="00681C7E">
              <w:rPr>
                <w:sz w:val="20"/>
                <w:lang w:bidi="ar-LB"/>
              </w:rPr>
              <w:t>0</w:t>
            </w:r>
          </w:p>
        </w:tc>
        <w:tc>
          <w:tcPr>
            <w:tcW w:w="398" w:type="pct"/>
            <w:tcBorders>
              <w:top w:val="nil"/>
              <w:left w:val="nil"/>
              <w:bottom w:val="single" w:sz="4" w:space="0" w:color="auto"/>
              <w:right w:val="single" w:sz="4" w:space="0" w:color="auto"/>
            </w:tcBorders>
            <w:shd w:val="clear" w:color="auto" w:fill="auto"/>
          </w:tcPr>
          <w:p w14:paraId="1FE48D31" w14:textId="77777777" w:rsidR="0064088B" w:rsidRPr="00681C7E" w:rsidRDefault="0064088B" w:rsidP="003A24DE">
            <w:pPr>
              <w:jc w:val="right"/>
              <w:rPr>
                <w:color w:val="000000"/>
                <w:sz w:val="20"/>
                <w:lang w:eastAsia="en-CA" w:bidi="ar-LB"/>
              </w:rPr>
            </w:pPr>
            <w:r w:rsidRPr="00681C7E">
              <w:rPr>
                <w:color w:val="000000"/>
                <w:sz w:val="20"/>
                <w:lang w:eastAsia="en-CA" w:bidi="ar-LB"/>
              </w:rPr>
              <w:t>0</w:t>
            </w:r>
          </w:p>
        </w:tc>
        <w:tc>
          <w:tcPr>
            <w:tcW w:w="398" w:type="pct"/>
            <w:tcBorders>
              <w:top w:val="nil"/>
              <w:left w:val="nil"/>
              <w:bottom w:val="single" w:sz="4" w:space="0" w:color="auto"/>
              <w:right w:val="single" w:sz="4" w:space="0" w:color="auto"/>
            </w:tcBorders>
            <w:shd w:val="clear" w:color="auto" w:fill="auto"/>
          </w:tcPr>
          <w:p w14:paraId="1E095AAF" w14:textId="77777777" w:rsidR="0064088B" w:rsidRPr="00681C7E" w:rsidRDefault="0064088B" w:rsidP="003A24DE">
            <w:pPr>
              <w:jc w:val="right"/>
              <w:rPr>
                <w:color w:val="000000"/>
                <w:sz w:val="20"/>
                <w:lang w:eastAsia="en-CA" w:bidi="ar-LB"/>
              </w:rPr>
            </w:pPr>
            <w:r w:rsidRPr="00681C7E">
              <w:rPr>
                <w:sz w:val="20"/>
                <w:lang w:bidi="ar-LB"/>
              </w:rPr>
              <w:t>101,250</w:t>
            </w:r>
          </w:p>
        </w:tc>
        <w:tc>
          <w:tcPr>
            <w:tcW w:w="539" w:type="pct"/>
            <w:tcBorders>
              <w:top w:val="single" w:sz="4" w:space="0" w:color="auto"/>
              <w:left w:val="nil"/>
              <w:bottom w:val="single" w:sz="4" w:space="0" w:color="auto"/>
              <w:right w:val="single" w:sz="4" w:space="0" w:color="auto"/>
            </w:tcBorders>
          </w:tcPr>
          <w:p w14:paraId="67E8A2CB" w14:textId="77777777" w:rsidR="0064088B" w:rsidRPr="00681C7E" w:rsidRDefault="0064088B" w:rsidP="003A24DE">
            <w:pPr>
              <w:jc w:val="right"/>
              <w:rPr>
                <w:sz w:val="20"/>
                <w:lang w:bidi="ar-LB"/>
              </w:rPr>
            </w:pPr>
            <w:r w:rsidRPr="00681C7E">
              <w:rPr>
                <w:sz w:val="20"/>
                <w:lang w:bidi="ar-LB"/>
              </w:rPr>
              <w:t>0</w:t>
            </w:r>
          </w:p>
        </w:tc>
        <w:tc>
          <w:tcPr>
            <w:tcW w:w="540" w:type="pct"/>
            <w:tcBorders>
              <w:top w:val="nil"/>
              <w:left w:val="single" w:sz="4" w:space="0" w:color="auto"/>
              <w:bottom w:val="single" w:sz="4" w:space="0" w:color="auto"/>
              <w:right w:val="single" w:sz="4" w:space="0" w:color="auto"/>
            </w:tcBorders>
            <w:shd w:val="clear" w:color="auto" w:fill="auto"/>
          </w:tcPr>
          <w:p w14:paraId="62BA40ED" w14:textId="77777777" w:rsidR="0064088B" w:rsidRPr="00681C7E" w:rsidRDefault="0064088B" w:rsidP="003A24DE">
            <w:pPr>
              <w:jc w:val="right"/>
              <w:rPr>
                <w:color w:val="000000"/>
                <w:sz w:val="20"/>
                <w:lang w:eastAsia="en-CA" w:bidi="ar-LB"/>
              </w:rPr>
            </w:pPr>
            <w:r w:rsidRPr="00681C7E">
              <w:rPr>
                <w:sz w:val="20"/>
                <w:lang w:bidi="ar-LB"/>
              </w:rPr>
              <w:t>0</w:t>
            </w:r>
          </w:p>
        </w:tc>
        <w:tc>
          <w:tcPr>
            <w:tcW w:w="540" w:type="pct"/>
            <w:tcBorders>
              <w:top w:val="nil"/>
              <w:left w:val="nil"/>
              <w:bottom w:val="single" w:sz="4" w:space="0" w:color="auto"/>
              <w:right w:val="single" w:sz="4" w:space="0" w:color="auto"/>
            </w:tcBorders>
            <w:shd w:val="clear" w:color="auto" w:fill="auto"/>
          </w:tcPr>
          <w:p w14:paraId="1E59B59E" w14:textId="77777777" w:rsidR="0064088B" w:rsidRPr="00681C7E" w:rsidRDefault="0064088B" w:rsidP="003A24DE">
            <w:pPr>
              <w:jc w:val="right"/>
              <w:rPr>
                <w:color w:val="000000"/>
                <w:sz w:val="20"/>
                <w:lang w:eastAsia="en-CA" w:bidi="ar-LB"/>
              </w:rPr>
            </w:pPr>
            <w:r w:rsidRPr="00681C7E">
              <w:rPr>
                <w:sz w:val="20"/>
                <w:lang w:bidi="ar-LB"/>
              </w:rPr>
              <w:t>156,250</w:t>
            </w:r>
          </w:p>
        </w:tc>
      </w:tr>
      <w:tr w:rsidR="0064088B" w:rsidRPr="00681C7E" w14:paraId="602C0A1D" w14:textId="77777777" w:rsidTr="003A24DE">
        <w:trPr>
          <w:trHeight w:val="60"/>
          <w:jc w:val="center"/>
        </w:trPr>
        <w:tc>
          <w:tcPr>
            <w:tcW w:w="197" w:type="pct"/>
            <w:tcBorders>
              <w:top w:val="nil"/>
              <w:left w:val="single" w:sz="4" w:space="0" w:color="auto"/>
              <w:bottom w:val="single" w:sz="4" w:space="0" w:color="auto"/>
              <w:right w:val="single" w:sz="4" w:space="0" w:color="auto"/>
            </w:tcBorders>
            <w:shd w:val="clear" w:color="auto" w:fill="auto"/>
            <w:hideMark/>
          </w:tcPr>
          <w:p w14:paraId="78C673C2" w14:textId="77777777" w:rsidR="0064088B" w:rsidRPr="00681C7E" w:rsidRDefault="0064088B" w:rsidP="003A24DE">
            <w:pPr>
              <w:jc w:val="left"/>
              <w:rPr>
                <w:color w:val="000000"/>
                <w:sz w:val="20"/>
                <w:lang w:eastAsia="en-CA" w:bidi="ar-LB"/>
              </w:rPr>
            </w:pPr>
            <w:r w:rsidRPr="00681C7E">
              <w:rPr>
                <w:color w:val="000000"/>
                <w:sz w:val="20"/>
                <w:lang w:eastAsia="en-CA" w:bidi="ar-LB"/>
              </w:rPr>
              <w:t>2.4</w:t>
            </w:r>
          </w:p>
        </w:tc>
        <w:tc>
          <w:tcPr>
            <w:tcW w:w="1592" w:type="pct"/>
            <w:tcBorders>
              <w:top w:val="nil"/>
              <w:left w:val="nil"/>
              <w:bottom w:val="single" w:sz="4" w:space="0" w:color="auto"/>
              <w:right w:val="single" w:sz="4" w:space="0" w:color="auto"/>
            </w:tcBorders>
            <w:shd w:val="clear" w:color="auto" w:fill="auto"/>
            <w:hideMark/>
          </w:tcPr>
          <w:p w14:paraId="7053D16F" w14:textId="77777777" w:rsidR="0064088B" w:rsidRPr="00681C7E" w:rsidRDefault="0064088B" w:rsidP="003A24DE">
            <w:pPr>
              <w:jc w:val="left"/>
              <w:rPr>
                <w:color w:val="000000"/>
                <w:sz w:val="20"/>
                <w:lang w:eastAsia="en-CA" w:bidi="ar-LB"/>
              </w:rPr>
            </w:pPr>
            <w:r w:rsidRPr="00681C7E">
              <w:rPr>
                <w:color w:val="000000"/>
                <w:sz w:val="20"/>
                <w:lang w:eastAsia="en-CA" w:bidi="ar-LB"/>
              </w:rPr>
              <w:t>Support costs for Cooperating IA (</w:t>
            </w:r>
            <w:r>
              <w:rPr>
                <w:color w:val="000000"/>
                <w:sz w:val="20"/>
                <w:lang w:eastAsia="en-CA" w:bidi="ar-LB"/>
              </w:rPr>
              <w:t>US $</w:t>
            </w:r>
            <w:r w:rsidRPr="00681C7E">
              <w:rPr>
                <w:color w:val="000000"/>
                <w:sz w:val="20"/>
                <w:lang w:eastAsia="en-CA" w:bidi="ar-LB"/>
              </w:rPr>
              <w:t>)</w:t>
            </w:r>
          </w:p>
        </w:tc>
        <w:tc>
          <w:tcPr>
            <w:tcW w:w="398" w:type="pct"/>
            <w:tcBorders>
              <w:top w:val="nil"/>
              <w:left w:val="nil"/>
              <w:bottom w:val="single" w:sz="4" w:space="0" w:color="auto"/>
              <w:right w:val="single" w:sz="4" w:space="0" w:color="auto"/>
            </w:tcBorders>
            <w:shd w:val="clear" w:color="auto" w:fill="auto"/>
          </w:tcPr>
          <w:p w14:paraId="5A96882F" w14:textId="77777777" w:rsidR="0064088B" w:rsidRPr="00681C7E" w:rsidRDefault="0064088B" w:rsidP="003A24DE">
            <w:pPr>
              <w:jc w:val="right"/>
              <w:rPr>
                <w:color w:val="000000"/>
                <w:sz w:val="20"/>
                <w:lang w:eastAsia="en-CA" w:bidi="ar-LB"/>
              </w:rPr>
            </w:pPr>
            <w:r w:rsidRPr="00681C7E">
              <w:rPr>
                <w:sz w:val="20"/>
                <w:lang w:bidi="ar-LB"/>
              </w:rPr>
              <w:t>4,950</w:t>
            </w:r>
          </w:p>
        </w:tc>
        <w:tc>
          <w:tcPr>
            <w:tcW w:w="398" w:type="pct"/>
            <w:tcBorders>
              <w:top w:val="nil"/>
              <w:left w:val="nil"/>
              <w:bottom w:val="single" w:sz="4" w:space="0" w:color="auto"/>
              <w:right w:val="single" w:sz="4" w:space="0" w:color="auto"/>
            </w:tcBorders>
            <w:shd w:val="clear" w:color="auto" w:fill="auto"/>
          </w:tcPr>
          <w:p w14:paraId="5BF34C76" w14:textId="77777777" w:rsidR="0064088B" w:rsidRPr="00681C7E" w:rsidRDefault="0064088B" w:rsidP="003A24DE">
            <w:pPr>
              <w:jc w:val="right"/>
              <w:rPr>
                <w:color w:val="000000"/>
                <w:sz w:val="20"/>
                <w:lang w:eastAsia="en-CA" w:bidi="ar-LB"/>
              </w:rPr>
            </w:pPr>
            <w:r w:rsidRPr="00681C7E">
              <w:rPr>
                <w:sz w:val="20"/>
                <w:lang w:bidi="ar-LB"/>
              </w:rPr>
              <w:t>0</w:t>
            </w:r>
          </w:p>
        </w:tc>
        <w:tc>
          <w:tcPr>
            <w:tcW w:w="398" w:type="pct"/>
            <w:tcBorders>
              <w:top w:val="nil"/>
              <w:left w:val="nil"/>
              <w:bottom w:val="single" w:sz="4" w:space="0" w:color="auto"/>
              <w:right w:val="single" w:sz="4" w:space="0" w:color="auto"/>
            </w:tcBorders>
            <w:shd w:val="clear" w:color="auto" w:fill="auto"/>
          </w:tcPr>
          <w:p w14:paraId="1FC93F75" w14:textId="77777777" w:rsidR="0064088B" w:rsidRPr="00681C7E" w:rsidRDefault="0064088B" w:rsidP="003A24DE">
            <w:pPr>
              <w:jc w:val="right"/>
              <w:rPr>
                <w:color w:val="000000"/>
                <w:sz w:val="20"/>
                <w:lang w:eastAsia="en-CA" w:bidi="ar-LB"/>
              </w:rPr>
            </w:pPr>
            <w:r w:rsidRPr="00681C7E">
              <w:rPr>
                <w:color w:val="000000"/>
                <w:sz w:val="20"/>
                <w:lang w:eastAsia="en-CA" w:bidi="ar-LB"/>
              </w:rPr>
              <w:t>0</w:t>
            </w:r>
          </w:p>
        </w:tc>
        <w:tc>
          <w:tcPr>
            <w:tcW w:w="398" w:type="pct"/>
            <w:tcBorders>
              <w:top w:val="nil"/>
              <w:left w:val="nil"/>
              <w:bottom w:val="single" w:sz="4" w:space="0" w:color="auto"/>
              <w:right w:val="single" w:sz="4" w:space="0" w:color="auto"/>
            </w:tcBorders>
            <w:shd w:val="clear" w:color="auto" w:fill="auto"/>
          </w:tcPr>
          <w:p w14:paraId="06943743" w14:textId="77777777" w:rsidR="0064088B" w:rsidRPr="00681C7E" w:rsidRDefault="0064088B" w:rsidP="003A24DE">
            <w:pPr>
              <w:jc w:val="right"/>
              <w:rPr>
                <w:color w:val="000000"/>
                <w:sz w:val="20"/>
                <w:lang w:eastAsia="en-CA" w:bidi="ar-LB"/>
              </w:rPr>
            </w:pPr>
            <w:r w:rsidRPr="00681C7E">
              <w:rPr>
                <w:sz w:val="20"/>
                <w:lang w:bidi="ar-LB"/>
              </w:rPr>
              <w:t>9,113</w:t>
            </w:r>
          </w:p>
        </w:tc>
        <w:tc>
          <w:tcPr>
            <w:tcW w:w="539" w:type="pct"/>
            <w:tcBorders>
              <w:top w:val="single" w:sz="4" w:space="0" w:color="auto"/>
              <w:left w:val="nil"/>
              <w:bottom w:val="single" w:sz="4" w:space="0" w:color="auto"/>
              <w:right w:val="single" w:sz="4" w:space="0" w:color="auto"/>
            </w:tcBorders>
          </w:tcPr>
          <w:p w14:paraId="7F18AAF3" w14:textId="77777777" w:rsidR="0064088B" w:rsidRPr="00681C7E" w:rsidRDefault="0064088B" w:rsidP="003A24DE">
            <w:pPr>
              <w:jc w:val="right"/>
              <w:rPr>
                <w:sz w:val="20"/>
                <w:lang w:bidi="ar-LB"/>
              </w:rPr>
            </w:pPr>
            <w:r w:rsidRPr="00681C7E">
              <w:rPr>
                <w:sz w:val="20"/>
                <w:lang w:bidi="ar-LB"/>
              </w:rPr>
              <w:t>0</w:t>
            </w:r>
          </w:p>
        </w:tc>
        <w:tc>
          <w:tcPr>
            <w:tcW w:w="540" w:type="pct"/>
            <w:tcBorders>
              <w:top w:val="nil"/>
              <w:left w:val="single" w:sz="4" w:space="0" w:color="auto"/>
              <w:bottom w:val="single" w:sz="4" w:space="0" w:color="auto"/>
              <w:right w:val="single" w:sz="4" w:space="0" w:color="auto"/>
            </w:tcBorders>
            <w:shd w:val="clear" w:color="auto" w:fill="auto"/>
          </w:tcPr>
          <w:p w14:paraId="70633385" w14:textId="77777777" w:rsidR="0064088B" w:rsidRPr="00681C7E" w:rsidRDefault="0064088B" w:rsidP="003A24DE">
            <w:pPr>
              <w:jc w:val="right"/>
              <w:rPr>
                <w:color w:val="000000"/>
                <w:sz w:val="20"/>
                <w:lang w:eastAsia="en-CA" w:bidi="ar-LB"/>
              </w:rPr>
            </w:pPr>
            <w:r w:rsidRPr="00681C7E">
              <w:rPr>
                <w:sz w:val="20"/>
                <w:lang w:bidi="ar-LB"/>
              </w:rPr>
              <w:t>0</w:t>
            </w:r>
          </w:p>
        </w:tc>
        <w:tc>
          <w:tcPr>
            <w:tcW w:w="540" w:type="pct"/>
            <w:tcBorders>
              <w:top w:val="nil"/>
              <w:left w:val="nil"/>
              <w:bottom w:val="single" w:sz="4" w:space="0" w:color="auto"/>
              <w:right w:val="single" w:sz="4" w:space="0" w:color="auto"/>
            </w:tcBorders>
            <w:shd w:val="clear" w:color="auto" w:fill="auto"/>
          </w:tcPr>
          <w:p w14:paraId="28BC7047" w14:textId="77777777" w:rsidR="0064088B" w:rsidRPr="00681C7E" w:rsidRDefault="0064088B" w:rsidP="003A24DE">
            <w:pPr>
              <w:jc w:val="right"/>
              <w:rPr>
                <w:color w:val="000000"/>
                <w:sz w:val="20"/>
                <w:lang w:eastAsia="en-CA" w:bidi="ar-LB"/>
              </w:rPr>
            </w:pPr>
            <w:r w:rsidRPr="00681C7E">
              <w:rPr>
                <w:sz w:val="20"/>
                <w:lang w:bidi="ar-LB"/>
              </w:rPr>
              <w:t>14,063</w:t>
            </w:r>
          </w:p>
        </w:tc>
      </w:tr>
      <w:tr w:rsidR="0064088B" w:rsidRPr="00681C7E" w14:paraId="08A5CBE3" w14:textId="77777777" w:rsidTr="003A24DE">
        <w:trPr>
          <w:trHeight w:val="62"/>
          <w:jc w:val="center"/>
        </w:trPr>
        <w:tc>
          <w:tcPr>
            <w:tcW w:w="197" w:type="pct"/>
            <w:tcBorders>
              <w:top w:val="nil"/>
              <w:left w:val="single" w:sz="4" w:space="0" w:color="auto"/>
              <w:bottom w:val="single" w:sz="4" w:space="0" w:color="auto"/>
              <w:right w:val="single" w:sz="4" w:space="0" w:color="auto"/>
            </w:tcBorders>
            <w:shd w:val="clear" w:color="auto" w:fill="auto"/>
            <w:hideMark/>
          </w:tcPr>
          <w:p w14:paraId="148CEED4" w14:textId="77777777" w:rsidR="0064088B" w:rsidRPr="00681C7E" w:rsidRDefault="0064088B" w:rsidP="003A24DE">
            <w:pPr>
              <w:jc w:val="left"/>
              <w:rPr>
                <w:color w:val="000000"/>
                <w:sz w:val="20"/>
                <w:lang w:eastAsia="en-CA" w:bidi="ar-LB"/>
              </w:rPr>
            </w:pPr>
            <w:r w:rsidRPr="00681C7E">
              <w:rPr>
                <w:color w:val="000000"/>
                <w:sz w:val="20"/>
                <w:lang w:eastAsia="en-CA" w:bidi="ar-LB"/>
              </w:rPr>
              <w:t>3.1</w:t>
            </w:r>
          </w:p>
        </w:tc>
        <w:tc>
          <w:tcPr>
            <w:tcW w:w="1592" w:type="pct"/>
            <w:tcBorders>
              <w:top w:val="nil"/>
              <w:left w:val="nil"/>
              <w:bottom w:val="single" w:sz="4" w:space="0" w:color="auto"/>
              <w:right w:val="single" w:sz="4" w:space="0" w:color="auto"/>
            </w:tcBorders>
            <w:shd w:val="clear" w:color="auto" w:fill="auto"/>
            <w:hideMark/>
          </w:tcPr>
          <w:p w14:paraId="7DB2EAE4" w14:textId="77777777" w:rsidR="0064088B" w:rsidRPr="00681C7E" w:rsidRDefault="0064088B" w:rsidP="003A24DE">
            <w:pPr>
              <w:jc w:val="left"/>
              <w:rPr>
                <w:color w:val="000000"/>
                <w:sz w:val="20"/>
                <w:lang w:eastAsia="en-CA" w:bidi="ar-LB"/>
              </w:rPr>
            </w:pPr>
            <w:r w:rsidRPr="00681C7E">
              <w:rPr>
                <w:color w:val="000000"/>
                <w:sz w:val="20"/>
                <w:lang w:eastAsia="en-CA" w:bidi="ar-LB"/>
              </w:rPr>
              <w:t>Total agreed funding (</w:t>
            </w:r>
            <w:r>
              <w:rPr>
                <w:color w:val="000000"/>
                <w:sz w:val="20"/>
                <w:lang w:eastAsia="en-CA" w:bidi="ar-LB"/>
              </w:rPr>
              <w:t>US $</w:t>
            </w:r>
            <w:r w:rsidRPr="00681C7E">
              <w:rPr>
                <w:color w:val="000000"/>
                <w:sz w:val="20"/>
                <w:lang w:eastAsia="en-CA" w:bidi="ar-LB"/>
              </w:rPr>
              <w:t>)</w:t>
            </w:r>
          </w:p>
        </w:tc>
        <w:tc>
          <w:tcPr>
            <w:tcW w:w="398" w:type="pct"/>
            <w:tcBorders>
              <w:top w:val="nil"/>
              <w:left w:val="nil"/>
              <w:bottom w:val="single" w:sz="4" w:space="0" w:color="auto"/>
              <w:right w:val="single" w:sz="4" w:space="0" w:color="auto"/>
            </w:tcBorders>
            <w:shd w:val="clear" w:color="auto" w:fill="auto"/>
          </w:tcPr>
          <w:p w14:paraId="53EA2FA7" w14:textId="77777777" w:rsidR="0064088B" w:rsidRPr="00681C7E" w:rsidRDefault="0064088B" w:rsidP="003A24DE">
            <w:pPr>
              <w:jc w:val="right"/>
              <w:rPr>
                <w:color w:val="000000"/>
                <w:sz w:val="20"/>
                <w:lang w:eastAsia="en-CA" w:bidi="ar-LB"/>
              </w:rPr>
            </w:pPr>
            <w:r w:rsidRPr="00681C7E">
              <w:rPr>
                <w:color w:val="000000"/>
                <w:sz w:val="20"/>
                <w:lang w:eastAsia="en-CA" w:bidi="ar-LB"/>
              </w:rPr>
              <w:t>370,000</w:t>
            </w:r>
          </w:p>
        </w:tc>
        <w:tc>
          <w:tcPr>
            <w:tcW w:w="398" w:type="pct"/>
            <w:tcBorders>
              <w:top w:val="nil"/>
              <w:left w:val="nil"/>
              <w:bottom w:val="single" w:sz="4" w:space="0" w:color="auto"/>
              <w:right w:val="single" w:sz="4" w:space="0" w:color="auto"/>
            </w:tcBorders>
            <w:shd w:val="clear" w:color="auto" w:fill="auto"/>
          </w:tcPr>
          <w:p w14:paraId="5A32F933" w14:textId="77777777" w:rsidR="0064088B" w:rsidRPr="00681C7E" w:rsidRDefault="0064088B" w:rsidP="003A24DE">
            <w:pPr>
              <w:jc w:val="right"/>
              <w:rPr>
                <w:color w:val="000000"/>
                <w:sz w:val="20"/>
                <w:lang w:eastAsia="en-CA" w:bidi="ar-LB"/>
              </w:rPr>
            </w:pPr>
            <w:r w:rsidRPr="00681C7E">
              <w:rPr>
                <w:sz w:val="20"/>
                <w:lang w:bidi="ar-LB"/>
              </w:rPr>
              <w:t>0</w:t>
            </w:r>
          </w:p>
        </w:tc>
        <w:tc>
          <w:tcPr>
            <w:tcW w:w="398" w:type="pct"/>
            <w:tcBorders>
              <w:top w:val="nil"/>
              <w:left w:val="nil"/>
              <w:bottom w:val="single" w:sz="4" w:space="0" w:color="auto"/>
              <w:right w:val="single" w:sz="4" w:space="0" w:color="auto"/>
            </w:tcBorders>
            <w:shd w:val="clear" w:color="auto" w:fill="auto"/>
          </w:tcPr>
          <w:p w14:paraId="708F0A11" w14:textId="77777777" w:rsidR="0064088B" w:rsidRPr="00681C7E" w:rsidRDefault="0064088B" w:rsidP="003A24DE">
            <w:pPr>
              <w:jc w:val="right"/>
              <w:rPr>
                <w:color w:val="000000"/>
                <w:sz w:val="20"/>
                <w:lang w:eastAsia="en-CA" w:bidi="ar-LB"/>
              </w:rPr>
            </w:pPr>
            <w:r w:rsidRPr="00681C7E">
              <w:rPr>
                <w:color w:val="000000"/>
                <w:sz w:val="20"/>
                <w:lang w:eastAsia="en-CA" w:bidi="ar-LB"/>
              </w:rPr>
              <w:t>0</w:t>
            </w:r>
          </w:p>
        </w:tc>
        <w:tc>
          <w:tcPr>
            <w:tcW w:w="398" w:type="pct"/>
            <w:tcBorders>
              <w:top w:val="nil"/>
              <w:left w:val="nil"/>
              <w:bottom w:val="single" w:sz="4" w:space="0" w:color="auto"/>
              <w:right w:val="single" w:sz="4" w:space="0" w:color="auto"/>
            </w:tcBorders>
            <w:shd w:val="clear" w:color="auto" w:fill="auto"/>
          </w:tcPr>
          <w:p w14:paraId="3A8227A3" w14:textId="77777777" w:rsidR="0064088B" w:rsidRPr="00681C7E" w:rsidRDefault="0064088B" w:rsidP="003A24DE">
            <w:pPr>
              <w:jc w:val="right"/>
              <w:rPr>
                <w:color w:val="000000"/>
                <w:sz w:val="20"/>
                <w:lang w:eastAsia="en-CA" w:bidi="ar-LB"/>
              </w:rPr>
            </w:pPr>
            <w:r w:rsidRPr="00681C7E">
              <w:rPr>
                <w:sz w:val="20"/>
                <w:lang w:bidi="ar-LB"/>
              </w:rPr>
              <w:t>261,250</w:t>
            </w:r>
          </w:p>
        </w:tc>
        <w:tc>
          <w:tcPr>
            <w:tcW w:w="539" w:type="pct"/>
            <w:tcBorders>
              <w:top w:val="single" w:sz="4" w:space="0" w:color="auto"/>
              <w:left w:val="nil"/>
              <w:bottom w:val="single" w:sz="4" w:space="0" w:color="auto"/>
              <w:right w:val="single" w:sz="4" w:space="0" w:color="auto"/>
            </w:tcBorders>
          </w:tcPr>
          <w:p w14:paraId="2E375CA0" w14:textId="77777777" w:rsidR="0064088B" w:rsidRPr="00681C7E" w:rsidRDefault="0064088B" w:rsidP="003A24DE">
            <w:pPr>
              <w:jc w:val="right"/>
              <w:rPr>
                <w:sz w:val="20"/>
                <w:lang w:bidi="ar-LB"/>
              </w:rPr>
            </w:pPr>
            <w:r w:rsidRPr="00681C7E">
              <w:rPr>
                <w:sz w:val="20"/>
                <w:lang w:bidi="ar-LB"/>
              </w:rPr>
              <w:t>0</w:t>
            </w:r>
          </w:p>
        </w:tc>
        <w:tc>
          <w:tcPr>
            <w:tcW w:w="540" w:type="pct"/>
            <w:tcBorders>
              <w:top w:val="nil"/>
              <w:left w:val="single" w:sz="4" w:space="0" w:color="auto"/>
              <w:bottom w:val="single" w:sz="4" w:space="0" w:color="auto"/>
              <w:right w:val="single" w:sz="4" w:space="0" w:color="auto"/>
            </w:tcBorders>
            <w:shd w:val="clear" w:color="auto" w:fill="auto"/>
          </w:tcPr>
          <w:p w14:paraId="1CE939BF" w14:textId="77777777" w:rsidR="0064088B" w:rsidRPr="00681C7E" w:rsidRDefault="0064088B" w:rsidP="003A24DE">
            <w:pPr>
              <w:jc w:val="right"/>
              <w:rPr>
                <w:color w:val="000000"/>
                <w:sz w:val="20"/>
                <w:lang w:eastAsia="en-CA" w:bidi="ar-LB"/>
              </w:rPr>
            </w:pPr>
            <w:r w:rsidRPr="00681C7E">
              <w:rPr>
                <w:sz w:val="20"/>
                <w:lang w:bidi="ar-LB"/>
              </w:rPr>
              <w:t>106,250</w:t>
            </w:r>
          </w:p>
        </w:tc>
        <w:tc>
          <w:tcPr>
            <w:tcW w:w="540" w:type="pct"/>
            <w:tcBorders>
              <w:top w:val="nil"/>
              <w:left w:val="nil"/>
              <w:bottom w:val="single" w:sz="4" w:space="0" w:color="auto"/>
              <w:right w:val="single" w:sz="4" w:space="0" w:color="auto"/>
            </w:tcBorders>
            <w:shd w:val="clear" w:color="auto" w:fill="auto"/>
          </w:tcPr>
          <w:p w14:paraId="3A592323" w14:textId="77777777" w:rsidR="0064088B" w:rsidRPr="00681C7E" w:rsidRDefault="0064088B" w:rsidP="003A24DE">
            <w:pPr>
              <w:jc w:val="right"/>
              <w:rPr>
                <w:color w:val="000000"/>
                <w:sz w:val="20"/>
                <w:lang w:eastAsia="en-CA" w:bidi="ar-LB"/>
              </w:rPr>
            </w:pPr>
            <w:r w:rsidRPr="00681C7E">
              <w:rPr>
                <w:color w:val="000000"/>
                <w:sz w:val="20"/>
                <w:lang w:eastAsia="en-CA" w:bidi="ar-LB"/>
              </w:rPr>
              <w:t>737,500</w:t>
            </w:r>
          </w:p>
        </w:tc>
      </w:tr>
      <w:tr w:rsidR="0064088B" w:rsidRPr="00681C7E" w14:paraId="0A252CDB" w14:textId="77777777" w:rsidTr="003A24DE">
        <w:trPr>
          <w:trHeight w:val="62"/>
          <w:jc w:val="center"/>
        </w:trPr>
        <w:tc>
          <w:tcPr>
            <w:tcW w:w="197" w:type="pct"/>
            <w:tcBorders>
              <w:top w:val="nil"/>
              <w:left w:val="single" w:sz="4" w:space="0" w:color="auto"/>
              <w:bottom w:val="single" w:sz="4" w:space="0" w:color="auto"/>
              <w:right w:val="single" w:sz="4" w:space="0" w:color="auto"/>
            </w:tcBorders>
            <w:shd w:val="clear" w:color="auto" w:fill="auto"/>
            <w:hideMark/>
          </w:tcPr>
          <w:p w14:paraId="5B8B7298" w14:textId="77777777" w:rsidR="0064088B" w:rsidRPr="00681C7E" w:rsidRDefault="0064088B" w:rsidP="003A24DE">
            <w:pPr>
              <w:jc w:val="left"/>
              <w:rPr>
                <w:color w:val="000000"/>
                <w:sz w:val="20"/>
                <w:lang w:eastAsia="en-CA" w:bidi="ar-LB"/>
              </w:rPr>
            </w:pPr>
            <w:r w:rsidRPr="00681C7E">
              <w:rPr>
                <w:color w:val="000000"/>
                <w:sz w:val="20"/>
                <w:lang w:eastAsia="en-CA" w:bidi="ar-LB"/>
              </w:rPr>
              <w:t>3.2</w:t>
            </w:r>
          </w:p>
        </w:tc>
        <w:tc>
          <w:tcPr>
            <w:tcW w:w="1592" w:type="pct"/>
            <w:tcBorders>
              <w:top w:val="nil"/>
              <w:left w:val="nil"/>
              <w:bottom w:val="single" w:sz="4" w:space="0" w:color="auto"/>
              <w:right w:val="single" w:sz="4" w:space="0" w:color="auto"/>
            </w:tcBorders>
            <w:shd w:val="clear" w:color="auto" w:fill="auto"/>
            <w:hideMark/>
          </w:tcPr>
          <w:p w14:paraId="0FB814BA" w14:textId="77777777" w:rsidR="0064088B" w:rsidRPr="00681C7E" w:rsidRDefault="0064088B" w:rsidP="003A24DE">
            <w:pPr>
              <w:jc w:val="left"/>
              <w:rPr>
                <w:color w:val="000000"/>
                <w:sz w:val="20"/>
                <w:lang w:eastAsia="en-CA" w:bidi="ar-LB"/>
              </w:rPr>
            </w:pPr>
            <w:r w:rsidRPr="00681C7E">
              <w:rPr>
                <w:color w:val="000000"/>
                <w:sz w:val="20"/>
                <w:lang w:eastAsia="en-CA" w:bidi="ar-LB"/>
              </w:rPr>
              <w:t>Total support costs (</w:t>
            </w:r>
            <w:r>
              <w:rPr>
                <w:color w:val="000000"/>
                <w:sz w:val="20"/>
                <w:lang w:eastAsia="en-CA" w:bidi="ar-LB"/>
              </w:rPr>
              <w:t>US $</w:t>
            </w:r>
            <w:r w:rsidRPr="00681C7E">
              <w:rPr>
                <w:color w:val="000000"/>
                <w:sz w:val="20"/>
                <w:lang w:eastAsia="en-CA" w:bidi="ar-LB"/>
              </w:rPr>
              <w:t>)</w:t>
            </w:r>
          </w:p>
        </w:tc>
        <w:tc>
          <w:tcPr>
            <w:tcW w:w="398" w:type="pct"/>
            <w:tcBorders>
              <w:top w:val="nil"/>
              <w:left w:val="nil"/>
              <w:bottom w:val="single" w:sz="4" w:space="0" w:color="auto"/>
              <w:right w:val="single" w:sz="4" w:space="0" w:color="auto"/>
            </w:tcBorders>
            <w:shd w:val="clear" w:color="auto" w:fill="auto"/>
          </w:tcPr>
          <w:p w14:paraId="23FFDF71" w14:textId="77777777" w:rsidR="0064088B" w:rsidRPr="00681C7E" w:rsidRDefault="0064088B" w:rsidP="003A24DE">
            <w:pPr>
              <w:jc w:val="right"/>
              <w:rPr>
                <w:color w:val="000000"/>
                <w:sz w:val="20"/>
                <w:lang w:eastAsia="en-CA" w:bidi="ar-LB"/>
              </w:rPr>
            </w:pPr>
            <w:r w:rsidRPr="00681C7E">
              <w:rPr>
                <w:color w:val="000000"/>
                <w:sz w:val="20"/>
                <w:lang w:eastAsia="en-CA" w:bidi="ar-LB"/>
              </w:rPr>
              <w:t>45,</w:t>
            </w:r>
            <w:r>
              <w:rPr>
                <w:color w:val="000000"/>
                <w:sz w:val="20"/>
                <w:lang w:eastAsia="en-CA" w:bidi="ar-LB"/>
              </w:rPr>
              <w:t>019</w:t>
            </w:r>
          </w:p>
        </w:tc>
        <w:tc>
          <w:tcPr>
            <w:tcW w:w="398" w:type="pct"/>
            <w:tcBorders>
              <w:top w:val="nil"/>
              <w:left w:val="nil"/>
              <w:bottom w:val="single" w:sz="4" w:space="0" w:color="auto"/>
              <w:right w:val="single" w:sz="4" w:space="0" w:color="auto"/>
            </w:tcBorders>
            <w:shd w:val="clear" w:color="auto" w:fill="auto"/>
          </w:tcPr>
          <w:p w14:paraId="2A2BAA8C" w14:textId="77777777" w:rsidR="0064088B" w:rsidRPr="00681C7E" w:rsidRDefault="0064088B" w:rsidP="003A24DE">
            <w:pPr>
              <w:jc w:val="right"/>
              <w:rPr>
                <w:color w:val="000000"/>
                <w:sz w:val="20"/>
                <w:lang w:eastAsia="en-CA" w:bidi="ar-LB"/>
              </w:rPr>
            </w:pPr>
            <w:r w:rsidRPr="00681C7E">
              <w:rPr>
                <w:sz w:val="20"/>
                <w:lang w:bidi="ar-LB"/>
              </w:rPr>
              <w:t>0</w:t>
            </w:r>
          </w:p>
        </w:tc>
        <w:tc>
          <w:tcPr>
            <w:tcW w:w="398" w:type="pct"/>
            <w:tcBorders>
              <w:top w:val="nil"/>
              <w:left w:val="nil"/>
              <w:bottom w:val="single" w:sz="4" w:space="0" w:color="auto"/>
              <w:right w:val="single" w:sz="4" w:space="0" w:color="auto"/>
            </w:tcBorders>
            <w:shd w:val="clear" w:color="auto" w:fill="auto"/>
          </w:tcPr>
          <w:p w14:paraId="683A950C" w14:textId="77777777" w:rsidR="0064088B" w:rsidRPr="00681C7E" w:rsidRDefault="0064088B" w:rsidP="003A24DE">
            <w:pPr>
              <w:jc w:val="right"/>
              <w:rPr>
                <w:color w:val="000000"/>
                <w:sz w:val="20"/>
                <w:lang w:eastAsia="en-CA" w:bidi="ar-LB"/>
              </w:rPr>
            </w:pPr>
            <w:r w:rsidRPr="00681C7E">
              <w:rPr>
                <w:color w:val="000000"/>
                <w:sz w:val="20"/>
                <w:lang w:eastAsia="en-CA" w:bidi="ar-LB"/>
              </w:rPr>
              <w:t>0</w:t>
            </w:r>
          </w:p>
        </w:tc>
        <w:tc>
          <w:tcPr>
            <w:tcW w:w="398" w:type="pct"/>
            <w:tcBorders>
              <w:top w:val="nil"/>
              <w:left w:val="nil"/>
              <w:bottom w:val="single" w:sz="4" w:space="0" w:color="auto"/>
              <w:right w:val="single" w:sz="4" w:space="0" w:color="auto"/>
            </w:tcBorders>
            <w:shd w:val="clear" w:color="auto" w:fill="auto"/>
          </w:tcPr>
          <w:p w14:paraId="2A74E58C" w14:textId="77777777" w:rsidR="0064088B" w:rsidRPr="00681C7E" w:rsidRDefault="0064088B" w:rsidP="003A24DE">
            <w:pPr>
              <w:jc w:val="right"/>
              <w:rPr>
                <w:color w:val="000000"/>
                <w:sz w:val="20"/>
                <w:lang w:eastAsia="en-CA" w:bidi="ar-LB"/>
              </w:rPr>
            </w:pPr>
            <w:r w:rsidRPr="00681C7E">
              <w:rPr>
                <w:sz w:val="20"/>
                <w:lang w:bidi="ar-LB"/>
              </w:rPr>
              <w:t>29,</w:t>
            </w:r>
            <w:r>
              <w:rPr>
                <w:sz w:val="20"/>
                <w:lang w:bidi="ar-LB"/>
              </w:rPr>
              <w:t>466</w:t>
            </w:r>
          </w:p>
        </w:tc>
        <w:tc>
          <w:tcPr>
            <w:tcW w:w="539" w:type="pct"/>
            <w:tcBorders>
              <w:top w:val="single" w:sz="4" w:space="0" w:color="auto"/>
              <w:left w:val="nil"/>
              <w:bottom w:val="single" w:sz="4" w:space="0" w:color="auto"/>
              <w:right w:val="single" w:sz="4" w:space="0" w:color="auto"/>
            </w:tcBorders>
          </w:tcPr>
          <w:p w14:paraId="6196ECD2" w14:textId="77777777" w:rsidR="0064088B" w:rsidRPr="00681C7E" w:rsidRDefault="0064088B" w:rsidP="003A24DE">
            <w:pPr>
              <w:jc w:val="right"/>
              <w:rPr>
                <w:sz w:val="20"/>
                <w:lang w:bidi="ar-LB"/>
              </w:rPr>
            </w:pPr>
            <w:r w:rsidRPr="00681C7E">
              <w:rPr>
                <w:sz w:val="20"/>
                <w:lang w:bidi="ar-LB"/>
              </w:rPr>
              <w:t>0</w:t>
            </w:r>
          </w:p>
        </w:tc>
        <w:tc>
          <w:tcPr>
            <w:tcW w:w="540" w:type="pct"/>
            <w:tcBorders>
              <w:top w:val="nil"/>
              <w:left w:val="single" w:sz="4" w:space="0" w:color="auto"/>
              <w:bottom w:val="single" w:sz="4" w:space="0" w:color="auto"/>
              <w:right w:val="single" w:sz="4" w:space="0" w:color="auto"/>
            </w:tcBorders>
            <w:shd w:val="clear" w:color="auto" w:fill="auto"/>
          </w:tcPr>
          <w:p w14:paraId="760820A2" w14:textId="77777777" w:rsidR="0064088B" w:rsidRPr="00681C7E" w:rsidRDefault="0064088B" w:rsidP="003A24DE">
            <w:pPr>
              <w:jc w:val="right"/>
              <w:rPr>
                <w:color w:val="000000"/>
                <w:sz w:val="20"/>
                <w:lang w:eastAsia="en-CA" w:bidi="ar-LB"/>
              </w:rPr>
            </w:pPr>
            <w:r w:rsidRPr="00681C7E">
              <w:rPr>
                <w:sz w:val="20"/>
                <w:lang w:bidi="ar-LB"/>
              </w:rPr>
              <w:t>13,</w:t>
            </w:r>
            <w:r>
              <w:rPr>
                <w:sz w:val="20"/>
                <w:lang w:bidi="ar-LB"/>
              </w:rPr>
              <w:t>515</w:t>
            </w:r>
          </w:p>
        </w:tc>
        <w:tc>
          <w:tcPr>
            <w:tcW w:w="540" w:type="pct"/>
            <w:tcBorders>
              <w:top w:val="nil"/>
              <w:left w:val="nil"/>
              <w:bottom w:val="single" w:sz="4" w:space="0" w:color="auto"/>
              <w:right w:val="single" w:sz="4" w:space="0" w:color="auto"/>
            </w:tcBorders>
            <w:shd w:val="clear" w:color="auto" w:fill="auto"/>
          </w:tcPr>
          <w:p w14:paraId="30D8D9B8" w14:textId="77777777" w:rsidR="0064088B" w:rsidRPr="00681C7E" w:rsidRDefault="0064088B" w:rsidP="003A24DE">
            <w:pPr>
              <w:jc w:val="right"/>
              <w:rPr>
                <w:color w:val="000000"/>
                <w:sz w:val="20"/>
                <w:lang w:eastAsia="en-CA" w:bidi="ar-LB"/>
              </w:rPr>
            </w:pPr>
            <w:r w:rsidRPr="00681C7E">
              <w:rPr>
                <w:color w:val="000000"/>
                <w:sz w:val="20"/>
                <w:lang w:eastAsia="en-CA" w:bidi="ar-LB"/>
              </w:rPr>
              <w:t>8</w:t>
            </w:r>
            <w:r>
              <w:rPr>
                <w:color w:val="000000"/>
                <w:sz w:val="20"/>
                <w:lang w:eastAsia="en-CA" w:bidi="ar-LB"/>
              </w:rPr>
              <w:t>8,000</w:t>
            </w:r>
          </w:p>
        </w:tc>
      </w:tr>
      <w:tr w:rsidR="0064088B" w:rsidRPr="00681C7E" w14:paraId="60933137" w14:textId="77777777" w:rsidTr="003A24DE">
        <w:trPr>
          <w:trHeight w:val="53"/>
          <w:jc w:val="center"/>
        </w:trPr>
        <w:tc>
          <w:tcPr>
            <w:tcW w:w="197" w:type="pct"/>
            <w:tcBorders>
              <w:top w:val="nil"/>
              <w:left w:val="single" w:sz="4" w:space="0" w:color="auto"/>
              <w:bottom w:val="single" w:sz="4" w:space="0" w:color="auto"/>
              <w:right w:val="single" w:sz="4" w:space="0" w:color="auto"/>
            </w:tcBorders>
            <w:shd w:val="clear" w:color="auto" w:fill="auto"/>
            <w:hideMark/>
          </w:tcPr>
          <w:p w14:paraId="4F368C33" w14:textId="77777777" w:rsidR="0064088B" w:rsidRPr="00681C7E" w:rsidRDefault="0064088B" w:rsidP="003A24DE">
            <w:pPr>
              <w:jc w:val="left"/>
              <w:rPr>
                <w:color w:val="000000"/>
                <w:sz w:val="20"/>
                <w:lang w:eastAsia="en-CA" w:bidi="ar-LB"/>
              </w:rPr>
            </w:pPr>
            <w:r w:rsidRPr="00681C7E">
              <w:rPr>
                <w:color w:val="000000"/>
                <w:sz w:val="20"/>
                <w:lang w:eastAsia="en-CA" w:bidi="ar-LB"/>
              </w:rPr>
              <w:t>3.3</w:t>
            </w:r>
          </w:p>
        </w:tc>
        <w:tc>
          <w:tcPr>
            <w:tcW w:w="1592" w:type="pct"/>
            <w:tcBorders>
              <w:top w:val="nil"/>
              <w:left w:val="nil"/>
              <w:bottom w:val="single" w:sz="4" w:space="0" w:color="auto"/>
              <w:right w:val="single" w:sz="4" w:space="0" w:color="auto"/>
            </w:tcBorders>
            <w:shd w:val="clear" w:color="auto" w:fill="auto"/>
            <w:hideMark/>
          </w:tcPr>
          <w:p w14:paraId="7AAD54AB" w14:textId="77777777" w:rsidR="0064088B" w:rsidRPr="00681C7E" w:rsidRDefault="0064088B" w:rsidP="003A24DE">
            <w:pPr>
              <w:jc w:val="left"/>
              <w:rPr>
                <w:color w:val="000000"/>
                <w:sz w:val="20"/>
                <w:lang w:eastAsia="en-CA" w:bidi="ar-LB"/>
              </w:rPr>
            </w:pPr>
            <w:r w:rsidRPr="00681C7E">
              <w:rPr>
                <w:color w:val="000000"/>
                <w:sz w:val="20"/>
                <w:lang w:eastAsia="en-CA" w:bidi="ar-LB"/>
              </w:rPr>
              <w:t>Total agreed costs (</w:t>
            </w:r>
            <w:r>
              <w:rPr>
                <w:color w:val="000000"/>
                <w:sz w:val="20"/>
                <w:lang w:eastAsia="en-CA" w:bidi="ar-LB"/>
              </w:rPr>
              <w:t>US $</w:t>
            </w:r>
            <w:r w:rsidRPr="00681C7E">
              <w:rPr>
                <w:color w:val="000000"/>
                <w:sz w:val="20"/>
                <w:lang w:eastAsia="en-CA" w:bidi="ar-LB"/>
              </w:rPr>
              <w:t>)</w:t>
            </w:r>
          </w:p>
        </w:tc>
        <w:tc>
          <w:tcPr>
            <w:tcW w:w="398" w:type="pct"/>
            <w:tcBorders>
              <w:top w:val="nil"/>
              <w:left w:val="nil"/>
              <w:bottom w:val="single" w:sz="4" w:space="0" w:color="auto"/>
              <w:right w:val="single" w:sz="4" w:space="0" w:color="auto"/>
            </w:tcBorders>
            <w:shd w:val="clear" w:color="auto" w:fill="auto"/>
          </w:tcPr>
          <w:p w14:paraId="669623A6" w14:textId="77777777" w:rsidR="0064088B" w:rsidRPr="00681C7E" w:rsidRDefault="0064088B" w:rsidP="003A24DE">
            <w:pPr>
              <w:jc w:val="right"/>
              <w:rPr>
                <w:color w:val="000000"/>
                <w:sz w:val="20"/>
                <w:lang w:eastAsia="en-CA" w:bidi="ar-LB"/>
              </w:rPr>
            </w:pPr>
            <w:r w:rsidRPr="00681C7E">
              <w:rPr>
                <w:color w:val="000000"/>
                <w:sz w:val="20"/>
                <w:lang w:eastAsia="en-CA" w:bidi="ar-LB"/>
              </w:rPr>
              <w:t>415,</w:t>
            </w:r>
            <w:r>
              <w:rPr>
                <w:color w:val="000000"/>
                <w:sz w:val="20"/>
                <w:lang w:eastAsia="en-CA" w:bidi="ar-LB"/>
              </w:rPr>
              <w:t>019</w:t>
            </w:r>
          </w:p>
        </w:tc>
        <w:tc>
          <w:tcPr>
            <w:tcW w:w="398" w:type="pct"/>
            <w:tcBorders>
              <w:top w:val="nil"/>
              <w:left w:val="nil"/>
              <w:bottom w:val="single" w:sz="4" w:space="0" w:color="auto"/>
              <w:right w:val="single" w:sz="4" w:space="0" w:color="auto"/>
            </w:tcBorders>
            <w:shd w:val="clear" w:color="auto" w:fill="auto"/>
          </w:tcPr>
          <w:p w14:paraId="28E27724" w14:textId="77777777" w:rsidR="0064088B" w:rsidRPr="00681C7E" w:rsidRDefault="0064088B" w:rsidP="003A24DE">
            <w:pPr>
              <w:jc w:val="right"/>
              <w:rPr>
                <w:color w:val="000000"/>
                <w:sz w:val="20"/>
                <w:lang w:eastAsia="en-CA" w:bidi="ar-LB"/>
              </w:rPr>
            </w:pPr>
            <w:r w:rsidRPr="00681C7E">
              <w:rPr>
                <w:sz w:val="20"/>
                <w:lang w:bidi="ar-LB"/>
              </w:rPr>
              <w:t>0</w:t>
            </w:r>
          </w:p>
        </w:tc>
        <w:tc>
          <w:tcPr>
            <w:tcW w:w="398" w:type="pct"/>
            <w:tcBorders>
              <w:top w:val="nil"/>
              <w:left w:val="nil"/>
              <w:bottom w:val="single" w:sz="4" w:space="0" w:color="auto"/>
              <w:right w:val="single" w:sz="4" w:space="0" w:color="auto"/>
            </w:tcBorders>
            <w:shd w:val="clear" w:color="auto" w:fill="auto"/>
          </w:tcPr>
          <w:p w14:paraId="13015FC5" w14:textId="77777777" w:rsidR="0064088B" w:rsidRPr="00681C7E" w:rsidRDefault="0064088B" w:rsidP="003A24DE">
            <w:pPr>
              <w:jc w:val="right"/>
              <w:rPr>
                <w:color w:val="000000"/>
                <w:sz w:val="20"/>
                <w:lang w:eastAsia="en-CA" w:bidi="ar-LB"/>
              </w:rPr>
            </w:pPr>
            <w:r w:rsidRPr="00681C7E">
              <w:rPr>
                <w:color w:val="000000"/>
                <w:sz w:val="20"/>
                <w:lang w:eastAsia="en-CA" w:bidi="ar-LB"/>
              </w:rPr>
              <w:t>0</w:t>
            </w:r>
          </w:p>
        </w:tc>
        <w:tc>
          <w:tcPr>
            <w:tcW w:w="398" w:type="pct"/>
            <w:tcBorders>
              <w:top w:val="nil"/>
              <w:left w:val="nil"/>
              <w:bottom w:val="single" w:sz="4" w:space="0" w:color="auto"/>
              <w:right w:val="single" w:sz="4" w:space="0" w:color="auto"/>
            </w:tcBorders>
            <w:shd w:val="clear" w:color="auto" w:fill="auto"/>
          </w:tcPr>
          <w:p w14:paraId="36C3CB2E" w14:textId="77777777" w:rsidR="0064088B" w:rsidRPr="00681C7E" w:rsidRDefault="0064088B" w:rsidP="003A24DE">
            <w:pPr>
              <w:jc w:val="right"/>
              <w:rPr>
                <w:color w:val="000000"/>
                <w:sz w:val="20"/>
                <w:lang w:eastAsia="en-CA" w:bidi="ar-LB"/>
              </w:rPr>
            </w:pPr>
            <w:r w:rsidRPr="00681C7E">
              <w:rPr>
                <w:sz w:val="20"/>
                <w:lang w:bidi="ar-LB"/>
              </w:rPr>
              <w:t>29</w:t>
            </w:r>
            <w:r>
              <w:rPr>
                <w:sz w:val="20"/>
                <w:lang w:bidi="ar-LB"/>
              </w:rPr>
              <w:t>0,716</w:t>
            </w:r>
          </w:p>
        </w:tc>
        <w:tc>
          <w:tcPr>
            <w:tcW w:w="539" w:type="pct"/>
            <w:tcBorders>
              <w:top w:val="single" w:sz="4" w:space="0" w:color="auto"/>
              <w:left w:val="nil"/>
              <w:bottom w:val="single" w:sz="4" w:space="0" w:color="auto"/>
              <w:right w:val="single" w:sz="4" w:space="0" w:color="auto"/>
            </w:tcBorders>
          </w:tcPr>
          <w:p w14:paraId="1056698C" w14:textId="77777777" w:rsidR="0064088B" w:rsidRPr="00681C7E" w:rsidRDefault="0064088B" w:rsidP="003A24DE">
            <w:pPr>
              <w:jc w:val="right"/>
              <w:rPr>
                <w:sz w:val="20"/>
                <w:lang w:bidi="ar-LB"/>
              </w:rPr>
            </w:pPr>
            <w:r w:rsidRPr="00681C7E">
              <w:rPr>
                <w:sz w:val="20"/>
                <w:lang w:bidi="ar-LB"/>
              </w:rPr>
              <w:t>0</w:t>
            </w:r>
          </w:p>
        </w:tc>
        <w:tc>
          <w:tcPr>
            <w:tcW w:w="540" w:type="pct"/>
            <w:tcBorders>
              <w:top w:val="nil"/>
              <w:left w:val="single" w:sz="4" w:space="0" w:color="auto"/>
              <w:bottom w:val="single" w:sz="4" w:space="0" w:color="auto"/>
              <w:right w:val="single" w:sz="4" w:space="0" w:color="auto"/>
            </w:tcBorders>
            <w:shd w:val="clear" w:color="auto" w:fill="auto"/>
          </w:tcPr>
          <w:p w14:paraId="5E1BDE6C" w14:textId="77777777" w:rsidR="0064088B" w:rsidRPr="00681C7E" w:rsidRDefault="0064088B" w:rsidP="003A24DE">
            <w:pPr>
              <w:jc w:val="right"/>
              <w:rPr>
                <w:color w:val="000000"/>
                <w:sz w:val="20"/>
                <w:lang w:eastAsia="en-CA" w:bidi="ar-LB"/>
              </w:rPr>
            </w:pPr>
            <w:r w:rsidRPr="00681C7E">
              <w:rPr>
                <w:sz w:val="20"/>
                <w:lang w:bidi="ar-LB"/>
              </w:rPr>
              <w:t>1</w:t>
            </w:r>
            <w:r>
              <w:rPr>
                <w:sz w:val="20"/>
                <w:lang w:bidi="ar-LB"/>
              </w:rPr>
              <w:t>19,765</w:t>
            </w:r>
          </w:p>
        </w:tc>
        <w:tc>
          <w:tcPr>
            <w:tcW w:w="540" w:type="pct"/>
            <w:tcBorders>
              <w:top w:val="nil"/>
              <w:left w:val="nil"/>
              <w:bottom w:val="single" w:sz="4" w:space="0" w:color="auto"/>
              <w:right w:val="single" w:sz="4" w:space="0" w:color="auto"/>
            </w:tcBorders>
            <w:shd w:val="clear" w:color="auto" w:fill="auto"/>
          </w:tcPr>
          <w:p w14:paraId="6E30C8C5" w14:textId="77777777" w:rsidR="0064088B" w:rsidRPr="00681C7E" w:rsidRDefault="0064088B" w:rsidP="003A24DE">
            <w:pPr>
              <w:jc w:val="right"/>
              <w:rPr>
                <w:color w:val="000000"/>
                <w:sz w:val="20"/>
                <w:lang w:eastAsia="en-CA" w:bidi="ar-LB"/>
              </w:rPr>
            </w:pPr>
            <w:r w:rsidRPr="00681C7E">
              <w:rPr>
                <w:color w:val="000000"/>
                <w:sz w:val="20"/>
                <w:lang w:eastAsia="en-CA" w:bidi="ar-LB"/>
              </w:rPr>
              <w:t>82</w:t>
            </w:r>
            <w:r>
              <w:rPr>
                <w:color w:val="000000"/>
                <w:sz w:val="20"/>
                <w:lang w:eastAsia="en-CA" w:bidi="ar-LB"/>
              </w:rPr>
              <w:t>5,500</w:t>
            </w:r>
          </w:p>
        </w:tc>
      </w:tr>
    </w:tbl>
    <w:p w14:paraId="05CC79ED" w14:textId="77777777" w:rsidR="005D4CCA" w:rsidRDefault="005D4CCA">
      <w:pPr>
        <w:jc w:val="left"/>
        <w:rPr>
          <w:rFonts w:asciiTheme="majorBidi" w:hAnsiTheme="majorBidi" w:cstheme="majorBidi"/>
          <w:sz w:val="26"/>
          <w:szCs w:val="26"/>
          <w:lang w:val="en-US" w:bidi="ar-LB"/>
        </w:rPr>
      </w:pPr>
      <w:r>
        <w:rPr>
          <w:rFonts w:asciiTheme="majorBidi" w:hAnsiTheme="majorBidi" w:cstheme="majorBidi"/>
          <w:sz w:val="26"/>
          <w:szCs w:val="26"/>
          <w:lang w:val="en-US" w:bidi="ar-LB"/>
        </w:rPr>
        <w:br w:type="page"/>
      </w:r>
    </w:p>
    <w:p w14:paraId="0E6AB9E3" w14:textId="77777777" w:rsidR="002031CF" w:rsidRDefault="002031CF" w:rsidP="005D4CCA">
      <w:pPr>
        <w:suppressAutoHyphens/>
        <w:spacing w:after="240"/>
        <w:jc w:val="center"/>
        <w:rPr>
          <w:b/>
          <w:bCs/>
          <w:lang w:bidi="ar-LB"/>
        </w:rPr>
        <w:sectPr w:rsidR="002031CF" w:rsidSect="00B11F00">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851" w:bottom="1440" w:left="1440" w:header="720" w:footer="709" w:gutter="0"/>
          <w:pgNumType w:start="1"/>
          <w:cols w:space="720"/>
          <w:titlePg/>
        </w:sectPr>
      </w:pPr>
    </w:p>
    <w:p w14:paraId="5C0BCB4C" w14:textId="77777777" w:rsidR="005D4CCA" w:rsidRPr="000A4838" w:rsidRDefault="005D4CCA" w:rsidP="005D4CCA">
      <w:pPr>
        <w:suppressAutoHyphens/>
        <w:spacing w:after="240"/>
        <w:jc w:val="center"/>
        <w:rPr>
          <w:b/>
          <w:bCs/>
          <w:lang w:bidi="ar-LB"/>
        </w:rPr>
      </w:pPr>
      <w:r w:rsidRPr="000E009A">
        <w:rPr>
          <w:b/>
          <w:bCs/>
          <w:lang w:bidi="ar-LB"/>
        </w:rPr>
        <w:lastRenderedPageBreak/>
        <w:t>Annex II</w:t>
      </w:r>
    </w:p>
    <w:p w14:paraId="4B831759" w14:textId="77777777" w:rsidR="005D4CCA" w:rsidRPr="00CA6E88" w:rsidRDefault="005D4CCA" w:rsidP="005D4CCA">
      <w:pPr>
        <w:suppressAutoHyphens/>
        <w:jc w:val="center"/>
        <w:rPr>
          <w:b/>
          <w:bCs/>
          <w:lang w:bidi="ar-LB"/>
        </w:rPr>
      </w:pPr>
      <w:r>
        <w:rPr>
          <w:b/>
          <w:bCs/>
          <w:lang w:bidi="ar-LB"/>
        </w:rPr>
        <w:t xml:space="preserve">SIMULTANEOUS </w:t>
      </w:r>
      <w:r w:rsidRPr="000A4838">
        <w:rPr>
          <w:b/>
          <w:bCs/>
          <w:lang w:bidi="ar-LB"/>
        </w:rPr>
        <w:t>IMPLEMENTATION</w:t>
      </w:r>
      <w:r>
        <w:rPr>
          <w:b/>
          <w:bCs/>
          <w:lang w:bidi="ar-LB"/>
        </w:rPr>
        <w:t xml:space="preserve"> </w:t>
      </w:r>
      <w:r w:rsidRPr="00CA6E88">
        <w:rPr>
          <w:b/>
          <w:bCs/>
          <w:lang w:bidi="ar-LB"/>
        </w:rPr>
        <w:t>OF THE HCFC PHASE-OUT MANAGEMENT PLAN</w:t>
      </w:r>
    </w:p>
    <w:p w14:paraId="7F238B05" w14:textId="77777777" w:rsidR="005D4CCA" w:rsidRDefault="005D4CCA" w:rsidP="005D4CCA">
      <w:pPr>
        <w:suppressAutoHyphens/>
        <w:spacing w:after="240"/>
        <w:jc w:val="center"/>
        <w:rPr>
          <w:b/>
          <w:bCs/>
          <w:lang w:bidi="ar-LB"/>
        </w:rPr>
      </w:pPr>
      <w:r w:rsidRPr="00CA6E88">
        <w:rPr>
          <w:b/>
          <w:bCs/>
          <w:lang w:bidi="ar-LB"/>
        </w:rPr>
        <w:t xml:space="preserve">AND THE KIGALI HFC IMPLEMENTATION PLAN </w:t>
      </w:r>
      <w:r w:rsidRPr="000A4838">
        <w:rPr>
          <w:b/>
          <w:bCs/>
          <w:lang w:bidi="ar-LB"/>
        </w:rPr>
        <w:t xml:space="preserve">IN </w:t>
      </w:r>
      <w:r w:rsidRPr="002E739F">
        <w:rPr>
          <w:b/>
          <w:bCs/>
          <w:lang w:bidi="ar-LB"/>
        </w:rPr>
        <w:t>M</w:t>
      </w:r>
      <w:r>
        <w:rPr>
          <w:b/>
          <w:bCs/>
          <w:lang w:bidi="ar-LB"/>
        </w:rPr>
        <w:t>OZAMBIQUE</w:t>
      </w:r>
    </w:p>
    <w:tbl>
      <w:tblPr>
        <w:tblW w:w="5000" w:type="pct"/>
        <w:tblLook w:val="04A0" w:firstRow="1" w:lastRow="0" w:firstColumn="1" w:lastColumn="0" w:noHBand="0" w:noVBand="1"/>
      </w:tblPr>
      <w:tblGrid>
        <w:gridCol w:w="2477"/>
        <w:gridCol w:w="3423"/>
        <w:gridCol w:w="1113"/>
        <w:gridCol w:w="3450"/>
        <w:gridCol w:w="1332"/>
        <w:gridCol w:w="1744"/>
      </w:tblGrid>
      <w:tr w:rsidR="005D4CCA" w:rsidRPr="00973AA9" w14:paraId="5E9396ED" w14:textId="77777777" w:rsidTr="00B83909">
        <w:trPr>
          <w:trHeight w:val="341"/>
          <w:tblHeader/>
        </w:trPr>
        <w:tc>
          <w:tcPr>
            <w:tcW w:w="9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9928EB" w14:textId="77777777" w:rsidR="005D4CCA" w:rsidRPr="00973AA9" w:rsidRDefault="005D4CCA" w:rsidP="00B83909">
            <w:pPr>
              <w:suppressAutoHyphens/>
              <w:jc w:val="center"/>
              <w:rPr>
                <w:b/>
                <w:bCs/>
                <w:sz w:val="20"/>
                <w:lang w:eastAsia="en-CA" w:bidi="ar-LB"/>
              </w:rPr>
            </w:pPr>
          </w:p>
        </w:tc>
        <w:tc>
          <w:tcPr>
            <w:tcW w:w="16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C37AA4" w14:textId="77777777" w:rsidR="005D4CCA" w:rsidRPr="00973AA9" w:rsidRDefault="005D4CCA" w:rsidP="00B83909">
            <w:pPr>
              <w:suppressAutoHyphens/>
              <w:ind w:left="-246" w:right="-247"/>
              <w:jc w:val="center"/>
              <w:rPr>
                <w:b/>
                <w:bCs/>
                <w:sz w:val="20"/>
                <w:lang w:eastAsia="en-CA" w:bidi="ar-LB"/>
              </w:rPr>
            </w:pPr>
            <w:r w:rsidRPr="00E7095D">
              <w:rPr>
                <w:b/>
                <w:bCs/>
                <w:sz w:val="20"/>
                <w:lang w:eastAsia="en-CA" w:bidi="ar-LB"/>
              </w:rPr>
              <w:t>HPMP</w:t>
            </w:r>
            <w:r w:rsidRPr="00E7095D">
              <w:rPr>
                <w:b/>
                <w:bCs/>
                <w:lang w:bidi="ar-LB"/>
              </w:rPr>
              <w:t xml:space="preserve"> –</w:t>
            </w:r>
            <w:r>
              <w:rPr>
                <w:lang w:bidi="ar-LB"/>
              </w:rPr>
              <w:t xml:space="preserve"> </w:t>
            </w:r>
            <w:r w:rsidRPr="00827529">
              <w:rPr>
                <w:b/>
                <w:bCs/>
                <w:sz w:val="20"/>
                <w:lang w:eastAsia="en-CA" w:bidi="ar-LB"/>
              </w:rPr>
              <w:t>stage</w:t>
            </w:r>
            <w:r>
              <w:rPr>
                <w:b/>
                <w:bCs/>
                <w:sz w:val="20"/>
                <w:lang w:eastAsia="en-CA" w:bidi="ar-LB"/>
              </w:rPr>
              <w:t> II</w:t>
            </w:r>
          </w:p>
        </w:tc>
        <w:tc>
          <w:tcPr>
            <w:tcW w:w="176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44B30E" w14:textId="77777777" w:rsidR="005D4CCA" w:rsidRPr="00973AA9" w:rsidRDefault="005D4CCA" w:rsidP="00B83909">
            <w:pPr>
              <w:suppressAutoHyphens/>
              <w:jc w:val="center"/>
              <w:rPr>
                <w:b/>
                <w:bCs/>
                <w:sz w:val="20"/>
                <w:lang w:eastAsia="en-CA" w:bidi="ar-LB"/>
              </w:rPr>
            </w:pPr>
            <w:r w:rsidRPr="00973AA9">
              <w:rPr>
                <w:b/>
                <w:bCs/>
                <w:sz w:val="20"/>
                <w:lang w:eastAsia="en-CA" w:bidi="ar-LB"/>
              </w:rPr>
              <w:t>KIP</w:t>
            </w:r>
            <w:r>
              <w:rPr>
                <w:b/>
                <w:bCs/>
                <w:sz w:val="20"/>
                <w:lang w:eastAsia="en-CA" w:bidi="ar-LB"/>
              </w:rPr>
              <w:t xml:space="preserve"> – stage I</w:t>
            </w:r>
          </w:p>
        </w:tc>
        <w:tc>
          <w:tcPr>
            <w:tcW w:w="644" w:type="pct"/>
            <w:vMerge w:val="restart"/>
            <w:tcBorders>
              <w:top w:val="single" w:sz="4" w:space="0" w:color="auto"/>
              <w:left w:val="single" w:sz="4" w:space="0" w:color="auto"/>
              <w:right w:val="single" w:sz="4" w:space="0" w:color="auto"/>
            </w:tcBorders>
            <w:shd w:val="clear" w:color="auto" w:fill="auto"/>
            <w:vAlign w:val="center"/>
            <w:hideMark/>
          </w:tcPr>
          <w:p w14:paraId="4795F2E2" w14:textId="77777777" w:rsidR="005D4CCA" w:rsidRPr="00973AA9" w:rsidRDefault="005D4CCA" w:rsidP="00B83909">
            <w:pPr>
              <w:suppressAutoHyphens/>
              <w:ind w:left="-49" w:right="-29"/>
              <w:jc w:val="center"/>
              <w:rPr>
                <w:b/>
                <w:bCs/>
                <w:sz w:val="20"/>
                <w:lang w:eastAsia="en-CA" w:bidi="ar-LB"/>
              </w:rPr>
            </w:pPr>
            <w:r>
              <w:rPr>
                <w:b/>
                <w:bCs/>
                <w:sz w:val="20"/>
                <w:lang w:eastAsia="en-CA" w:bidi="ar-LB"/>
              </w:rPr>
              <w:t>HPMP+KIP combined cost</w:t>
            </w:r>
            <w:r>
              <w:rPr>
                <w:b/>
                <w:bCs/>
                <w:sz w:val="20"/>
                <w:lang w:eastAsia="en-CA" w:bidi="ar-LB"/>
              </w:rPr>
              <w:br/>
            </w:r>
            <w:r w:rsidRPr="00973AA9">
              <w:rPr>
                <w:b/>
                <w:bCs/>
                <w:sz w:val="20"/>
                <w:lang w:bidi="ar-LB"/>
              </w:rPr>
              <w:t>(</w:t>
            </w:r>
            <w:r>
              <w:rPr>
                <w:b/>
                <w:bCs/>
                <w:sz w:val="20"/>
                <w:lang w:bidi="ar-LB"/>
              </w:rPr>
              <w:t>US $</w:t>
            </w:r>
            <w:r w:rsidRPr="00973AA9">
              <w:rPr>
                <w:b/>
                <w:bCs/>
                <w:sz w:val="20"/>
                <w:lang w:bidi="ar-LB"/>
              </w:rPr>
              <w:t>)</w:t>
            </w:r>
          </w:p>
        </w:tc>
      </w:tr>
      <w:tr w:rsidR="005D4CCA" w:rsidRPr="00973AA9" w14:paraId="2285897B" w14:textId="77777777" w:rsidTr="00B83909">
        <w:trPr>
          <w:trHeight w:val="289"/>
          <w:tblHeader/>
        </w:trPr>
        <w:tc>
          <w:tcPr>
            <w:tcW w:w="9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11DF3B" w14:textId="77777777" w:rsidR="005D4CCA" w:rsidRPr="00973AA9" w:rsidRDefault="005D4CCA" w:rsidP="00B83909">
            <w:pPr>
              <w:suppressAutoHyphens/>
              <w:jc w:val="left"/>
              <w:rPr>
                <w:b/>
                <w:bCs/>
                <w:sz w:val="20"/>
                <w:lang w:eastAsia="en-CA" w:bidi="ar-LB"/>
              </w:rPr>
            </w:pPr>
            <w:r>
              <w:rPr>
                <w:b/>
                <w:bCs/>
                <w:sz w:val="20"/>
                <w:lang w:eastAsia="en-CA" w:bidi="ar-LB"/>
              </w:rPr>
              <w:t>Category of activity</w:t>
            </w:r>
          </w:p>
        </w:tc>
        <w:tc>
          <w:tcPr>
            <w:tcW w:w="1264" w:type="pct"/>
            <w:tcBorders>
              <w:top w:val="nil"/>
              <w:left w:val="nil"/>
              <w:bottom w:val="single" w:sz="4" w:space="0" w:color="auto"/>
              <w:right w:val="single" w:sz="4" w:space="0" w:color="auto"/>
            </w:tcBorders>
            <w:shd w:val="clear" w:color="auto" w:fill="auto"/>
            <w:vAlign w:val="center"/>
            <w:hideMark/>
          </w:tcPr>
          <w:p w14:paraId="4BADD22B" w14:textId="77777777" w:rsidR="005D4CCA" w:rsidRPr="00973AA9" w:rsidRDefault="005D4CCA" w:rsidP="00B83909">
            <w:pPr>
              <w:suppressAutoHyphens/>
              <w:jc w:val="center"/>
              <w:rPr>
                <w:b/>
                <w:bCs/>
                <w:sz w:val="20"/>
                <w:lang w:eastAsia="en-CA" w:bidi="ar-LB"/>
              </w:rPr>
            </w:pPr>
            <w:r w:rsidRPr="00973AA9">
              <w:rPr>
                <w:b/>
                <w:bCs/>
                <w:sz w:val="20"/>
                <w:lang w:eastAsia="en-CA" w:bidi="ar-LB"/>
              </w:rPr>
              <w:t>Activity</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66649F80" w14:textId="77777777" w:rsidR="005D4CCA" w:rsidRPr="00973AA9" w:rsidRDefault="005D4CCA" w:rsidP="00B83909">
            <w:pPr>
              <w:suppressAutoHyphens/>
              <w:jc w:val="center"/>
              <w:rPr>
                <w:b/>
                <w:bCs/>
                <w:sz w:val="20"/>
                <w:lang w:eastAsia="en-CA" w:bidi="ar-LB"/>
              </w:rPr>
            </w:pPr>
            <w:r w:rsidRPr="00973AA9">
              <w:rPr>
                <w:b/>
                <w:bCs/>
                <w:sz w:val="20"/>
                <w:lang w:eastAsia="en-CA" w:bidi="ar-LB"/>
              </w:rPr>
              <w:t>Cost</w:t>
            </w:r>
            <w:r>
              <w:rPr>
                <w:b/>
                <w:bCs/>
                <w:sz w:val="20"/>
                <w:lang w:eastAsia="en-CA" w:bidi="ar-LB"/>
              </w:rPr>
              <w:t xml:space="preserve"> (US $)</w:t>
            </w:r>
          </w:p>
        </w:tc>
        <w:tc>
          <w:tcPr>
            <w:tcW w:w="1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47D036" w14:textId="77777777" w:rsidR="005D4CCA" w:rsidRPr="00973AA9" w:rsidRDefault="005D4CCA" w:rsidP="00B83909">
            <w:pPr>
              <w:suppressAutoHyphens/>
              <w:jc w:val="center"/>
              <w:rPr>
                <w:b/>
                <w:bCs/>
                <w:sz w:val="20"/>
                <w:lang w:eastAsia="en-CA" w:bidi="ar-LB"/>
              </w:rPr>
            </w:pPr>
            <w:r w:rsidRPr="00973AA9">
              <w:rPr>
                <w:b/>
                <w:bCs/>
                <w:sz w:val="20"/>
                <w:lang w:eastAsia="en-CA" w:bidi="ar-LB"/>
              </w:rPr>
              <w:t>Activity</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0B71E0" w14:textId="77777777" w:rsidR="005D4CCA" w:rsidRPr="00973AA9" w:rsidRDefault="005D4CCA" w:rsidP="00B83909">
            <w:pPr>
              <w:suppressAutoHyphens/>
              <w:jc w:val="center"/>
              <w:rPr>
                <w:b/>
                <w:bCs/>
                <w:sz w:val="20"/>
                <w:lang w:eastAsia="en-CA" w:bidi="ar-LB"/>
              </w:rPr>
            </w:pPr>
            <w:r w:rsidRPr="00973AA9">
              <w:rPr>
                <w:b/>
                <w:bCs/>
                <w:sz w:val="20"/>
                <w:lang w:eastAsia="en-CA" w:bidi="ar-LB"/>
              </w:rPr>
              <w:t>Cost</w:t>
            </w:r>
            <w:r>
              <w:rPr>
                <w:b/>
                <w:bCs/>
                <w:sz w:val="20"/>
                <w:lang w:eastAsia="en-CA" w:bidi="ar-LB"/>
              </w:rPr>
              <w:br/>
              <w:t>(US $)</w:t>
            </w:r>
          </w:p>
        </w:tc>
        <w:tc>
          <w:tcPr>
            <w:tcW w:w="644" w:type="pct"/>
            <w:vMerge/>
            <w:tcBorders>
              <w:left w:val="single" w:sz="4" w:space="0" w:color="auto"/>
              <w:bottom w:val="single" w:sz="4" w:space="0" w:color="auto"/>
              <w:right w:val="single" w:sz="4" w:space="0" w:color="auto"/>
            </w:tcBorders>
            <w:shd w:val="clear" w:color="auto" w:fill="auto"/>
            <w:vAlign w:val="center"/>
            <w:hideMark/>
          </w:tcPr>
          <w:p w14:paraId="5D1C5213" w14:textId="77777777" w:rsidR="005D4CCA" w:rsidRPr="00973AA9" w:rsidRDefault="005D4CCA" w:rsidP="00B83909">
            <w:pPr>
              <w:suppressAutoHyphens/>
              <w:jc w:val="left"/>
              <w:rPr>
                <w:b/>
                <w:bCs/>
                <w:sz w:val="20"/>
                <w:lang w:eastAsia="en-CA" w:bidi="ar-LB"/>
              </w:rPr>
            </w:pPr>
          </w:p>
        </w:tc>
      </w:tr>
      <w:tr w:rsidR="005D4CCA" w:rsidRPr="00973AA9" w14:paraId="413B224C"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77F800B5" w14:textId="77777777" w:rsidR="005D4CCA" w:rsidRDefault="005D4CCA" w:rsidP="00B83909">
            <w:pPr>
              <w:suppressAutoHyphens/>
              <w:jc w:val="left"/>
              <w:rPr>
                <w:sz w:val="20"/>
                <w:lang w:eastAsia="en-CA" w:bidi="ar-LB"/>
              </w:rPr>
            </w:pPr>
            <w:r w:rsidRPr="008142E9">
              <w:rPr>
                <w:sz w:val="20"/>
                <w:lang w:eastAsia="en-CA" w:bidi="ar-LB"/>
              </w:rPr>
              <w:t>Regulatory framework</w:t>
            </w:r>
          </w:p>
        </w:tc>
        <w:tc>
          <w:tcPr>
            <w:tcW w:w="1264" w:type="pct"/>
            <w:tcBorders>
              <w:top w:val="nil"/>
              <w:left w:val="nil"/>
              <w:bottom w:val="single" w:sz="4" w:space="0" w:color="auto"/>
              <w:right w:val="single" w:sz="4" w:space="0" w:color="auto"/>
            </w:tcBorders>
            <w:shd w:val="clear" w:color="auto" w:fill="D9D9D9" w:themeFill="background1" w:themeFillShade="D9"/>
          </w:tcPr>
          <w:p w14:paraId="00401578" w14:textId="77777777" w:rsidR="005D4CCA" w:rsidRDefault="005D4CCA" w:rsidP="00B83909">
            <w:pPr>
              <w:suppressAutoHyphens/>
              <w:jc w:val="left"/>
              <w:rPr>
                <w:sz w:val="20"/>
                <w:lang w:eastAsia="en-CA" w:bidi="ar-LB"/>
              </w:rPr>
            </w:pPr>
          </w:p>
        </w:tc>
        <w:tc>
          <w:tcPr>
            <w:tcW w:w="411" w:type="pct"/>
            <w:tcBorders>
              <w:top w:val="nil"/>
              <w:left w:val="nil"/>
              <w:bottom w:val="single" w:sz="4" w:space="0" w:color="auto"/>
              <w:right w:val="single" w:sz="4" w:space="0" w:color="auto"/>
            </w:tcBorders>
            <w:shd w:val="clear" w:color="auto" w:fill="D9D9D9" w:themeFill="background1" w:themeFillShade="D9"/>
          </w:tcPr>
          <w:p w14:paraId="35845DDB" w14:textId="77777777" w:rsidR="005D4CCA" w:rsidRDefault="005D4CCA" w:rsidP="00B83909">
            <w:pPr>
              <w:suppressAutoHyphens/>
              <w:jc w:val="right"/>
              <w:rPr>
                <w:sz w:val="20"/>
                <w:lang w:eastAsia="en-CA" w:bidi="ar-LB"/>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32117C6B" w14:textId="77777777" w:rsidR="005D4CCA" w:rsidRPr="00973AA9" w:rsidRDefault="005D4CCA" w:rsidP="00B83909">
            <w:pPr>
              <w:suppressAutoHyphens/>
              <w:jc w:val="left"/>
              <w:rPr>
                <w:sz w:val="20"/>
                <w:lang w:eastAsia="en-CA" w:bidi="ar-LB"/>
              </w:rPr>
            </w:pPr>
            <w:r>
              <w:rPr>
                <w:lang w:bidi="ar-LB"/>
              </w:rPr>
              <w:t xml:space="preserve"> </w:t>
            </w:r>
            <w:r w:rsidRPr="00E05C77">
              <w:rPr>
                <w:sz w:val="20"/>
                <w:lang w:eastAsia="en-CA" w:bidi="ar-LB"/>
              </w:rPr>
              <w:t>Stakeholder consultations and awareness on the revised regulations to control HFCs to strengthen their enforcement</w:t>
            </w:r>
          </w:p>
        </w:tc>
        <w:tc>
          <w:tcPr>
            <w:tcW w:w="492" w:type="pct"/>
            <w:tcBorders>
              <w:top w:val="nil"/>
              <w:left w:val="nil"/>
              <w:bottom w:val="single" w:sz="4" w:space="0" w:color="auto"/>
              <w:right w:val="single" w:sz="4" w:space="0" w:color="auto"/>
            </w:tcBorders>
            <w:shd w:val="clear" w:color="auto" w:fill="auto"/>
          </w:tcPr>
          <w:p w14:paraId="63DEDF46" w14:textId="77777777" w:rsidR="005D4CCA" w:rsidRPr="0034364B" w:rsidRDefault="005D4CCA" w:rsidP="00B83909">
            <w:pPr>
              <w:suppressAutoHyphens/>
              <w:jc w:val="right"/>
              <w:rPr>
                <w:sz w:val="20"/>
                <w:lang w:eastAsia="en-CA" w:bidi="ar-LB"/>
              </w:rPr>
            </w:pPr>
            <w:r>
              <w:rPr>
                <w:sz w:val="20"/>
                <w:lang w:eastAsia="en-CA" w:bidi="ar-LB"/>
              </w:rPr>
              <w:t>25,000</w:t>
            </w:r>
          </w:p>
        </w:tc>
        <w:tc>
          <w:tcPr>
            <w:tcW w:w="644" w:type="pct"/>
            <w:tcBorders>
              <w:top w:val="nil"/>
              <w:left w:val="nil"/>
              <w:bottom w:val="single" w:sz="4" w:space="0" w:color="auto"/>
              <w:right w:val="single" w:sz="4" w:space="0" w:color="auto"/>
            </w:tcBorders>
            <w:shd w:val="clear" w:color="auto" w:fill="auto"/>
          </w:tcPr>
          <w:p w14:paraId="7828686D" w14:textId="77777777" w:rsidR="005D4CCA" w:rsidRDefault="005D4CCA" w:rsidP="00B83909">
            <w:pPr>
              <w:suppressAutoHyphens/>
              <w:jc w:val="right"/>
              <w:rPr>
                <w:sz w:val="20"/>
                <w:lang w:eastAsia="en-CA" w:bidi="ar-LB"/>
              </w:rPr>
            </w:pPr>
            <w:r>
              <w:rPr>
                <w:sz w:val="20"/>
                <w:lang w:eastAsia="en-CA" w:bidi="ar-LB"/>
              </w:rPr>
              <w:t>25,000</w:t>
            </w:r>
          </w:p>
        </w:tc>
      </w:tr>
      <w:tr w:rsidR="005D4CCA" w:rsidRPr="00973AA9" w14:paraId="403D29EA"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149F8B76" w14:textId="77777777" w:rsidR="005D4CCA" w:rsidRPr="00973AA9" w:rsidRDefault="005D4CCA" w:rsidP="00B83909">
            <w:pPr>
              <w:suppressAutoHyphens/>
              <w:jc w:val="left"/>
              <w:rPr>
                <w:sz w:val="20"/>
                <w:lang w:eastAsia="en-CA" w:bidi="ar-LB"/>
              </w:rPr>
            </w:pPr>
            <w:r>
              <w:rPr>
                <w:sz w:val="20"/>
                <w:lang w:eastAsia="en-CA" w:bidi="ar-LB"/>
              </w:rPr>
              <w:t>National s</w:t>
            </w:r>
            <w:r w:rsidRPr="00973AA9">
              <w:rPr>
                <w:sz w:val="20"/>
                <w:lang w:eastAsia="en-CA" w:bidi="ar-LB"/>
              </w:rPr>
              <w:t xml:space="preserve">tandards </w:t>
            </w:r>
            <w:r>
              <w:rPr>
                <w:sz w:val="20"/>
                <w:lang w:eastAsia="en-CA" w:bidi="ar-LB"/>
              </w:rPr>
              <w:t>and</w:t>
            </w:r>
            <w:r w:rsidRPr="00973AA9">
              <w:rPr>
                <w:sz w:val="20"/>
                <w:lang w:eastAsia="en-CA" w:bidi="ar-LB"/>
              </w:rPr>
              <w:t xml:space="preserve"> labe</w:t>
            </w:r>
            <w:r>
              <w:rPr>
                <w:sz w:val="20"/>
                <w:lang w:eastAsia="en-CA" w:bidi="ar-LB"/>
              </w:rPr>
              <w:t>l</w:t>
            </w:r>
            <w:r w:rsidRPr="00973AA9">
              <w:rPr>
                <w:sz w:val="20"/>
                <w:lang w:eastAsia="en-CA" w:bidi="ar-LB"/>
              </w:rPr>
              <w:t>ling</w:t>
            </w:r>
          </w:p>
        </w:tc>
        <w:tc>
          <w:tcPr>
            <w:tcW w:w="1264" w:type="pct"/>
            <w:tcBorders>
              <w:top w:val="nil"/>
              <w:left w:val="nil"/>
              <w:bottom w:val="single" w:sz="4" w:space="0" w:color="auto"/>
              <w:right w:val="single" w:sz="4" w:space="0" w:color="auto"/>
            </w:tcBorders>
            <w:shd w:val="clear" w:color="auto" w:fill="auto"/>
          </w:tcPr>
          <w:p w14:paraId="47B5FD24" w14:textId="77777777" w:rsidR="005D4CCA" w:rsidRPr="00973AA9" w:rsidRDefault="005D4CCA" w:rsidP="00B83909">
            <w:pPr>
              <w:suppressAutoHyphens/>
              <w:jc w:val="left"/>
              <w:rPr>
                <w:sz w:val="20"/>
                <w:lang w:eastAsia="en-CA" w:bidi="ar-LB"/>
              </w:rPr>
            </w:pPr>
            <w:r>
              <w:rPr>
                <w:sz w:val="20"/>
                <w:lang w:eastAsia="en-CA" w:bidi="ar-LB"/>
              </w:rPr>
              <w:t>Develop s</w:t>
            </w:r>
            <w:r w:rsidRPr="00972AB7">
              <w:rPr>
                <w:sz w:val="20"/>
                <w:lang w:eastAsia="en-CA" w:bidi="ar-LB"/>
              </w:rPr>
              <w:t>tandards on the safe handling of energy</w:t>
            </w:r>
            <w:r>
              <w:rPr>
                <w:sz w:val="20"/>
                <w:lang w:eastAsia="en-CA" w:bidi="ar-LB"/>
              </w:rPr>
              <w:t>-</w:t>
            </w:r>
            <w:r w:rsidRPr="00972AB7">
              <w:rPr>
                <w:sz w:val="20"/>
                <w:lang w:eastAsia="en-CA" w:bidi="ar-LB"/>
              </w:rPr>
              <w:t xml:space="preserve">efficient low-GWP </w:t>
            </w:r>
            <w:r>
              <w:rPr>
                <w:sz w:val="20"/>
                <w:lang w:eastAsia="en-CA" w:bidi="ar-LB"/>
              </w:rPr>
              <w:t xml:space="preserve">RAC </w:t>
            </w:r>
            <w:r w:rsidRPr="00972AB7">
              <w:rPr>
                <w:sz w:val="20"/>
                <w:lang w:eastAsia="en-CA" w:bidi="ar-LB"/>
              </w:rPr>
              <w:t>technologies</w:t>
            </w:r>
            <w:r>
              <w:rPr>
                <w:sz w:val="20"/>
                <w:lang w:eastAsia="en-CA" w:bidi="ar-LB"/>
              </w:rPr>
              <w:t>; c</w:t>
            </w:r>
            <w:r w:rsidRPr="00972AB7">
              <w:rPr>
                <w:sz w:val="20"/>
                <w:lang w:eastAsia="en-CA" w:bidi="ar-LB"/>
              </w:rPr>
              <w:t>onsider provisions for the certification process</w:t>
            </w:r>
            <w:r>
              <w:rPr>
                <w:sz w:val="20"/>
                <w:lang w:eastAsia="en-CA" w:bidi="ar-LB"/>
              </w:rPr>
              <w:t xml:space="preserve">; </w:t>
            </w:r>
            <w:r w:rsidRPr="00972AB7">
              <w:rPr>
                <w:sz w:val="20"/>
                <w:lang w:eastAsia="en-CA" w:bidi="ar-LB"/>
              </w:rPr>
              <w:t>five capacity</w:t>
            </w:r>
            <w:r>
              <w:rPr>
                <w:sz w:val="20"/>
                <w:lang w:eastAsia="en-CA" w:bidi="ar-LB"/>
              </w:rPr>
              <w:t xml:space="preserve"> building sessions</w:t>
            </w:r>
            <w:r w:rsidRPr="00972AB7">
              <w:rPr>
                <w:sz w:val="20"/>
                <w:lang w:eastAsia="en-CA" w:bidi="ar-LB"/>
              </w:rPr>
              <w:t xml:space="preserve"> </w:t>
            </w:r>
            <w:r>
              <w:rPr>
                <w:sz w:val="20"/>
                <w:lang w:eastAsia="en-CA" w:bidi="ar-LB"/>
              </w:rPr>
              <w:t xml:space="preserve">for </w:t>
            </w:r>
            <w:r w:rsidRPr="00972AB7">
              <w:rPr>
                <w:sz w:val="20"/>
                <w:lang w:eastAsia="en-CA" w:bidi="ar-LB"/>
              </w:rPr>
              <w:t xml:space="preserve">NOU, environmental inspectors and other </w:t>
            </w:r>
            <w:r>
              <w:rPr>
                <w:sz w:val="20"/>
                <w:lang w:eastAsia="en-CA" w:bidi="ar-LB"/>
              </w:rPr>
              <w:t>s</w:t>
            </w:r>
            <w:r w:rsidRPr="00972AB7">
              <w:rPr>
                <w:sz w:val="20"/>
                <w:lang w:eastAsia="en-CA" w:bidi="ar-LB"/>
              </w:rPr>
              <w:t>takeholders</w:t>
            </w:r>
            <w:r>
              <w:rPr>
                <w:sz w:val="20"/>
                <w:lang w:eastAsia="en-CA" w:bidi="ar-LB"/>
              </w:rPr>
              <w:t xml:space="preserve">; </w:t>
            </w:r>
            <w:r w:rsidRPr="00972AB7">
              <w:rPr>
                <w:sz w:val="20"/>
                <w:lang w:eastAsia="en-CA" w:bidi="ar-LB"/>
              </w:rPr>
              <w:t>eight workshops for RAC technicians, importers, industries and the public</w:t>
            </w:r>
            <w:r>
              <w:rPr>
                <w:sz w:val="20"/>
                <w:lang w:eastAsia="en-CA" w:bidi="ar-LB"/>
              </w:rPr>
              <w:t xml:space="preserve">; </w:t>
            </w:r>
            <w:r w:rsidRPr="00972AB7">
              <w:rPr>
                <w:sz w:val="20"/>
                <w:lang w:eastAsia="en-CA" w:bidi="ar-LB"/>
              </w:rPr>
              <w:t>monitoring compliance with the standards on imported RAC equipment</w:t>
            </w:r>
            <w:r>
              <w:rPr>
                <w:sz w:val="20"/>
                <w:lang w:eastAsia="en-CA" w:bidi="ar-LB"/>
              </w:rPr>
              <w:t xml:space="preserve"> through </w:t>
            </w:r>
            <w:r w:rsidRPr="00972AB7">
              <w:rPr>
                <w:sz w:val="20"/>
                <w:lang w:eastAsia="en-CA" w:bidi="ar-LB"/>
              </w:rPr>
              <w:t>inspections; development of policies that support green procurement in public institutions</w:t>
            </w:r>
            <w:r>
              <w:rPr>
                <w:sz w:val="20"/>
                <w:lang w:eastAsia="en-CA" w:bidi="ar-LB"/>
              </w:rPr>
              <w:t xml:space="preserve">; </w:t>
            </w:r>
            <w:r w:rsidRPr="00972AB7">
              <w:rPr>
                <w:sz w:val="20"/>
                <w:lang w:eastAsia="en-CA" w:bidi="ar-LB"/>
              </w:rPr>
              <w:t xml:space="preserve">four workshops </w:t>
            </w:r>
            <w:r>
              <w:rPr>
                <w:sz w:val="20"/>
                <w:lang w:eastAsia="en-CA" w:bidi="ar-LB"/>
              </w:rPr>
              <w:t xml:space="preserve">for </w:t>
            </w:r>
            <w:r w:rsidRPr="00972AB7">
              <w:rPr>
                <w:sz w:val="20"/>
                <w:lang w:eastAsia="en-CA" w:bidi="ar-LB"/>
              </w:rPr>
              <w:t xml:space="preserve">procurement officers on </w:t>
            </w:r>
            <w:r>
              <w:rPr>
                <w:sz w:val="20"/>
                <w:lang w:eastAsia="en-CA" w:bidi="ar-LB"/>
              </w:rPr>
              <w:t>“g</w:t>
            </w:r>
            <w:r w:rsidRPr="00972AB7">
              <w:rPr>
                <w:sz w:val="20"/>
                <w:lang w:eastAsia="en-CA" w:bidi="ar-LB"/>
              </w:rPr>
              <w:t>reen” RAC systems</w:t>
            </w:r>
            <w:r>
              <w:rPr>
                <w:sz w:val="20"/>
                <w:lang w:eastAsia="en-CA" w:bidi="ar-LB"/>
              </w:rPr>
              <w:t xml:space="preserve">; </w:t>
            </w:r>
            <w:r w:rsidRPr="00972AB7">
              <w:rPr>
                <w:sz w:val="20"/>
                <w:lang w:eastAsia="en-CA" w:bidi="ar-LB"/>
              </w:rPr>
              <w:t xml:space="preserve">disseminating brochures and airing publicity spots on the radio on the benefits of using low-GWP technologies </w:t>
            </w:r>
          </w:p>
        </w:tc>
        <w:tc>
          <w:tcPr>
            <w:tcW w:w="411" w:type="pct"/>
            <w:tcBorders>
              <w:top w:val="nil"/>
              <w:left w:val="nil"/>
              <w:bottom w:val="single" w:sz="4" w:space="0" w:color="auto"/>
              <w:right w:val="single" w:sz="4" w:space="0" w:color="auto"/>
            </w:tcBorders>
            <w:shd w:val="clear" w:color="auto" w:fill="auto"/>
          </w:tcPr>
          <w:p w14:paraId="2BBD2EAA" w14:textId="77777777" w:rsidR="005D4CCA" w:rsidRPr="00973AA9" w:rsidRDefault="005D4CCA" w:rsidP="00B83909">
            <w:pPr>
              <w:suppressAutoHyphens/>
              <w:jc w:val="right"/>
              <w:rPr>
                <w:sz w:val="20"/>
                <w:lang w:eastAsia="en-CA" w:bidi="ar-LB"/>
              </w:rPr>
            </w:pPr>
            <w:r>
              <w:rPr>
                <w:sz w:val="20"/>
                <w:lang w:eastAsia="en-CA" w:bidi="ar-LB"/>
              </w:rPr>
              <w:t>130,000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3E868" w14:textId="77777777" w:rsidR="005D4CCA" w:rsidRPr="00973AA9" w:rsidRDefault="005D4CCA" w:rsidP="00B83909">
            <w:pPr>
              <w:suppressAutoHyphens/>
              <w:jc w:val="left"/>
              <w:rPr>
                <w:sz w:val="20"/>
                <w:lang w:eastAsia="en-CA" w:bidi="ar-LB"/>
              </w:rPr>
            </w:pPr>
          </w:p>
        </w:tc>
        <w:tc>
          <w:tcPr>
            <w:tcW w:w="492" w:type="pct"/>
            <w:tcBorders>
              <w:top w:val="nil"/>
              <w:left w:val="nil"/>
              <w:bottom w:val="single" w:sz="4" w:space="0" w:color="auto"/>
              <w:right w:val="single" w:sz="4" w:space="0" w:color="auto"/>
            </w:tcBorders>
            <w:shd w:val="clear" w:color="auto" w:fill="D9D9D9" w:themeFill="background1" w:themeFillShade="D9"/>
          </w:tcPr>
          <w:p w14:paraId="77E79D8B" w14:textId="77777777" w:rsidR="005D4CCA" w:rsidRPr="00973AA9" w:rsidRDefault="005D4CCA" w:rsidP="00B83909">
            <w:pPr>
              <w:suppressAutoHyphens/>
              <w:jc w:val="right"/>
              <w:rPr>
                <w:sz w:val="20"/>
                <w:lang w:eastAsia="en-CA" w:bidi="ar-LB"/>
              </w:rPr>
            </w:pPr>
          </w:p>
        </w:tc>
        <w:tc>
          <w:tcPr>
            <w:tcW w:w="644" w:type="pct"/>
            <w:tcBorders>
              <w:top w:val="nil"/>
              <w:left w:val="nil"/>
              <w:bottom w:val="single" w:sz="4" w:space="0" w:color="auto"/>
              <w:right w:val="single" w:sz="4" w:space="0" w:color="auto"/>
            </w:tcBorders>
            <w:shd w:val="clear" w:color="auto" w:fill="auto"/>
          </w:tcPr>
          <w:p w14:paraId="0B93CD71" w14:textId="77777777" w:rsidR="005D4CCA" w:rsidRPr="00973AA9" w:rsidRDefault="005D4CCA" w:rsidP="00B83909">
            <w:pPr>
              <w:suppressAutoHyphens/>
              <w:jc w:val="right"/>
              <w:rPr>
                <w:sz w:val="20"/>
                <w:lang w:eastAsia="en-CA" w:bidi="ar-LB"/>
              </w:rPr>
            </w:pPr>
            <w:r>
              <w:rPr>
                <w:sz w:val="20"/>
                <w:lang w:eastAsia="en-CA" w:bidi="ar-LB"/>
              </w:rPr>
              <w:t>130,000</w:t>
            </w:r>
          </w:p>
        </w:tc>
      </w:tr>
      <w:tr w:rsidR="005D4CCA" w:rsidRPr="00973AA9" w14:paraId="28B98989"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057DC2E3" w14:textId="77777777" w:rsidR="005D4CCA" w:rsidRPr="00973AA9" w:rsidRDefault="005D4CCA" w:rsidP="00B83909">
            <w:pPr>
              <w:suppressAutoHyphens/>
              <w:jc w:val="left"/>
              <w:rPr>
                <w:sz w:val="20"/>
                <w:lang w:eastAsia="en-CA" w:bidi="ar-LB"/>
              </w:rPr>
            </w:pPr>
            <w:r w:rsidRPr="00EA2AF9">
              <w:rPr>
                <w:sz w:val="20"/>
                <w:lang w:eastAsia="en-CA" w:bidi="ar-LB"/>
              </w:rPr>
              <w:t xml:space="preserve">Strengthen the enforcement of ODS regulations </w:t>
            </w:r>
          </w:p>
        </w:tc>
        <w:tc>
          <w:tcPr>
            <w:tcW w:w="1264" w:type="pct"/>
            <w:tcBorders>
              <w:top w:val="nil"/>
              <w:left w:val="nil"/>
              <w:bottom w:val="single" w:sz="4" w:space="0" w:color="auto"/>
              <w:right w:val="single" w:sz="4" w:space="0" w:color="auto"/>
            </w:tcBorders>
            <w:shd w:val="clear" w:color="auto" w:fill="FFFFFF" w:themeFill="background1"/>
          </w:tcPr>
          <w:p w14:paraId="44AA3FE1" w14:textId="77777777" w:rsidR="005D4CCA" w:rsidRPr="00973AA9" w:rsidRDefault="005D4CCA" w:rsidP="00B83909">
            <w:pPr>
              <w:suppressAutoHyphens/>
              <w:jc w:val="left"/>
              <w:rPr>
                <w:sz w:val="20"/>
                <w:lang w:eastAsia="en-CA" w:bidi="ar-LB"/>
              </w:rPr>
            </w:pPr>
            <w:r>
              <w:rPr>
                <w:sz w:val="20"/>
                <w:lang w:eastAsia="en-CA" w:bidi="ar-LB"/>
              </w:rPr>
              <w:t>T</w:t>
            </w:r>
            <w:r w:rsidRPr="00F01D6A">
              <w:rPr>
                <w:sz w:val="20"/>
                <w:lang w:eastAsia="en-CA" w:bidi="ar-LB"/>
              </w:rPr>
              <w:t xml:space="preserve">raining of </w:t>
            </w:r>
            <w:r>
              <w:rPr>
                <w:sz w:val="20"/>
                <w:lang w:eastAsia="en-CA" w:bidi="ar-LB"/>
              </w:rPr>
              <w:t xml:space="preserve">10 </w:t>
            </w:r>
            <w:r w:rsidRPr="00F01D6A">
              <w:rPr>
                <w:sz w:val="20"/>
                <w:lang w:eastAsia="en-CA" w:bidi="ar-LB"/>
              </w:rPr>
              <w:t>trainers</w:t>
            </w:r>
            <w:r>
              <w:rPr>
                <w:sz w:val="20"/>
                <w:lang w:eastAsia="en-CA" w:bidi="ar-LB"/>
              </w:rPr>
              <w:t xml:space="preserve">; facilitate one </w:t>
            </w:r>
            <w:r w:rsidRPr="00F01D6A">
              <w:rPr>
                <w:sz w:val="20"/>
                <w:lang w:eastAsia="en-CA" w:bidi="ar-LB"/>
              </w:rPr>
              <w:t>border dialogue</w:t>
            </w:r>
            <w:r>
              <w:rPr>
                <w:sz w:val="20"/>
                <w:lang w:eastAsia="en-CA" w:bidi="ar-LB"/>
              </w:rPr>
              <w:t xml:space="preserve">; </w:t>
            </w:r>
            <w:r w:rsidRPr="00F01D6A">
              <w:rPr>
                <w:sz w:val="20"/>
                <w:lang w:eastAsia="en-CA" w:bidi="ar-LB"/>
              </w:rPr>
              <w:t>review</w:t>
            </w:r>
            <w:r>
              <w:rPr>
                <w:sz w:val="20"/>
                <w:lang w:eastAsia="en-CA" w:bidi="ar-LB"/>
              </w:rPr>
              <w:t xml:space="preserve"> </w:t>
            </w:r>
            <w:r w:rsidRPr="00F01D6A">
              <w:rPr>
                <w:sz w:val="20"/>
                <w:lang w:eastAsia="en-CA" w:bidi="ar-LB"/>
              </w:rPr>
              <w:t>the customs training curriculum</w:t>
            </w:r>
            <w:r>
              <w:rPr>
                <w:sz w:val="20"/>
                <w:lang w:eastAsia="en-CA" w:bidi="ar-LB"/>
              </w:rPr>
              <w:t xml:space="preserve">; </w:t>
            </w:r>
            <w:r w:rsidRPr="00F01D6A">
              <w:rPr>
                <w:sz w:val="20"/>
                <w:lang w:eastAsia="en-CA" w:bidi="ar-LB"/>
              </w:rPr>
              <w:t xml:space="preserve">eight training sessions for 160 enforcement officers on identification of controlled substances, legal frameworks, and the informal Prior Informed Consent (iPIC) </w:t>
            </w:r>
          </w:p>
        </w:tc>
        <w:tc>
          <w:tcPr>
            <w:tcW w:w="411" w:type="pct"/>
            <w:tcBorders>
              <w:top w:val="nil"/>
              <w:left w:val="nil"/>
              <w:bottom w:val="single" w:sz="4" w:space="0" w:color="auto"/>
              <w:right w:val="single" w:sz="4" w:space="0" w:color="auto"/>
            </w:tcBorders>
            <w:shd w:val="clear" w:color="auto" w:fill="FFFFFF" w:themeFill="background1"/>
          </w:tcPr>
          <w:p w14:paraId="5261642B" w14:textId="77777777" w:rsidR="005D4CCA" w:rsidRPr="00973AA9" w:rsidRDefault="005D4CCA" w:rsidP="00B83909">
            <w:pPr>
              <w:suppressAutoHyphens/>
              <w:jc w:val="right"/>
              <w:rPr>
                <w:sz w:val="20"/>
                <w:lang w:eastAsia="en-CA" w:bidi="ar-LB"/>
              </w:rPr>
            </w:pPr>
            <w:r>
              <w:rPr>
                <w:sz w:val="20"/>
                <w:lang w:eastAsia="en-CA" w:bidi="ar-LB"/>
              </w:rPr>
              <w:t>91,250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7D4C9FC2" w14:textId="77777777" w:rsidR="005D4CCA" w:rsidRPr="00973AA9" w:rsidRDefault="005D4CCA" w:rsidP="00B83909">
            <w:pPr>
              <w:suppressAutoHyphens/>
              <w:jc w:val="left"/>
              <w:rPr>
                <w:sz w:val="20"/>
                <w:lang w:eastAsia="en-CA" w:bidi="ar-LB"/>
              </w:rPr>
            </w:pPr>
            <w:r>
              <w:rPr>
                <w:sz w:val="20"/>
                <w:lang w:eastAsia="en-CA" w:bidi="ar-LB"/>
              </w:rPr>
              <w:t>C</w:t>
            </w:r>
            <w:r w:rsidRPr="0074589F">
              <w:rPr>
                <w:sz w:val="20"/>
                <w:lang w:eastAsia="en-CA" w:bidi="ar-LB"/>
              </w:rPr>
              <w:t>ontinuous market monitoring including surveys</w:t>
            </w:r>
            <w:r>
              <w:rPr>
                <w:sz w:val="20"/>
                <w:lang w:eastAsia="en-CA" w:bidi="ar-LB"/>
              </w:rPr>
              <w:t xml:space="preserve">, </w:t>
            </w:r>
            <w:r w:rsidRPr="0074589F">
              <w:rPr>
                <w:sz w:val="20"/>
                <w:lang w:eastAsia="en-CA" w:bidi="ar-LB"/>
              </w:rPr>
              <w:t>a study and recommendations on illegal trade of HFCs</w:t>
            </w:r>
            <w:r>
              <w:rPr>
                <w:sz w:val="20"/>
                <w:lang w:eastAsia="en-CA" w:bidi="ar-LB"/>
              </w:rPr>
              <w:t>;</w:t>
            </w:r>
            <w:r w:rsidRPr="0074589F">
              <w:rPr>
                <w:sz w:val="20"/>
                <w:lang w:eastAsia="en-CA" w:bidi="ar-LB"/>
              </w:rPr>
              <w:t xml:space="preserve"> training programme for </w:t>
            </w:r>
            <w:r w:rsidRPr="00EC1E61">
              <w:rPr>
                <w:sz w:val="20"/>
                <w:lang w:eastAsia="en-CA" w:bidi="ar-LB"/>
              </w:rPr>
              <w:t>140 customs</w:t>
            </w:r>
            <w:r w:rsidRPr="0074589F">
              <w:rPr>
                <w:sz w:val="20"/>
                <w:lang w:eastAsia="en-CA" w:bidi="ar-LB"/>
              </w:rPr>
              <w:t xml:space="preserve"> and enforcement officers on control of HFCs and prevention of illegal trade</w:t>
            </w:r>
            <w:r>
              <w:rPr>
                <w:sz w:val="20"/>
                <w:lang w:eastAsia="en-CA" w:bidi="ar-LB"/>
              </w:rPr>
              <w:t xml:space="preserve">; </w:t>
            </w:r>
            <w:r w:rsidRPr="0074589F">
              <w:rPr>
                <w:sz w:val="20"/>
                <w:lang w:eastAsia="en-CA" w:bidi="ar-LB"/>
              </w:rPr>
              <w:t>strengthening customs</w:t>
            </w:r>
            <w:r>
              <w:rPr>
                <w:sz w:val="20"/>
                <w:lang w:eastAsia="en-CA" w:bidi="ar-LB"/>
              </w:rPr>
              <w:t>’</w:t>
            </w:r>
            <w:r w:rsidRPr="0074589F">
              <w:rPr>
                <w:sz w:val="20"/>
                <w:lang w:eastAsia="en-CA" w:bidi="ar-LB"/>
              </w:rPr>
              <w:t xml:space="preserve"> </w:t>
            </w:r>
            <w:r w:rsidRPr="0074589F">
              <w:rPr>
                <w:sz w:val="20"/>
                <w:lang w:eastAsia="en-CA" w:bidi="ar-LB"/>
              </w:rPr>
              <w:lastRenderedPageBreak/>
              <w:t>record keeping for reporting</w:t>
            </w:r>
            <w:r>
              <w:rPr>
                <w:sz w:val="20"/>
                <w:lang w:eastAsia="en-CA" w:bidi="ar-LB"/>
              </w:rPr>
              <w:t xml:space="preserve">; </w:t>
            </w:r>
            <w:r w:rsidRPr="0074589F">
              <w:rPr>
                <w:sz w:val="20"/>
                <w:lang w:eastAsia="en-CA" w:bidi="ar-LB"/>
              </w:rPr>
              <w:t xml:space="preserve">awareness program on revised regulations and HFC phase down for importers </w:t>
            </w:r>
          </w:p>
        </w:tc>
        <w:tc>
          <w:tcPr>
            <w:tcW w:w="492" w:type="pct"/>
            <w:tcBorders>
              <w:top w:val="nil"/>
              <w:left w:val="nil"/>
              <w:bottom w:val="single" w:sz="4" w:space="0" w:color="auto"/>
              <w:right w:val="single" w:sz="4" w:space="0" w:color="auto"/>
            </w:tcBorders>
            <w:shd w:val="clear" w:color="auto" w:fill="auto"/>
          </w:tcPr>
          <w:p w14:paraId="7F99C305" w14:textId="77777777" w:rsidR="005D4CCA" w:rsidRPr="00973AA9" w:rsidRDefault="005D4CCA" w:rsidP="00B83909">
            <w:pPr>
              <w:suppressAutoHyphens/>
              <w:jc w:val="right"/>
              <w:rPr>
                <w:sz w:val="20"/>
                <w:lang w:eastAsia="en-CA" w:bidi="ar-LB"/>
              </w:rPr>
            </w:pPr>
            <w:r>
              <w:rPr>
                <w:sz w:val="20"/>
                <w:lang w:eastAsia="en-CA" w:bidi="ar-LB"/>
              </w:rPr>
              <w:lastRenderedPageBreak/>
              <w:t>64,000</w:t>
            </w:r>
          </w:p>
        </w:tc>
        <w:tc>
          <w:tcPr>
            <w:tcW w:w="644" w:type="pct"/>
            <w:tcBorders>
              <w:top w:val="nil"/>
              <w:left w:val="nil"/>
              <w:bottom w:val="single" w:sz="4" w:space="0" w:color="auto"/>
              <w:right w:val="single" w:sz="4" w:space="0" w:color="auto"/>
            </w:tcBorders>
            <w:shd w:val="clear" w:color="auto" w:fill="auto"/>
          </w:tcPr>
          <w:p w14:paraId="48DB863C" w14:textId="77777777" w:rsidR="005D4CCA" w:rsidRPr="00973AA9" w:rsidRDefault="005D4CCA" w:rsidP="00B83909">
            <w:pPr>
              <w:suppressAutoHyphens/>
              <w:jc w:val="right"/>
              <w:rPr>
                <w:sz w:val="20"/>
                <w:lang w:eastAsia="en-CA" w:bidi="ar-LB"/>
              </w:rPr>
            </w:pPr>
            <w:r>
              <w:rPr>
                <w:sz w:val="20"/>
                <w:lang w:eastAsia="en-CA" w:bidi="ar-LB"/>
              </w:rPr>
              <w:t>155,250</w:t>
            </w:r>
          </w:p>
        </w:tc>
      </w:tr>
      <w:tr w:rsidR="005D4CCA" w:rsidRPr="00973AA9" w14:paraId="01694855"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70DE0929" w14:textId="77777777" w:rsidR="005D4CCA" w:rsidRPr="00FF468E" w:rsidRDefault="005D4CCA" w:rsidP="00B83909">
            <w:pPr>
              <w:suppressAutoHyphens/>
              <w:jc w:val="left"/>
              <w:rPr>
                <w:sz w:val="20"/>
                <w:lang w:eastAsia="en-CA" w:bidi="ar-LB"/>
              </w:rPr>
            </w:pPr>
            <w:r w:rsidRPr="00FF468E">
              <w:rPr>
                <w:kern w:val="28"/>
                <w:sz w:val="20"/>
                <w:lang w:bidi="ar-LB"/>
              </w:rPr>
              <w:t xml:space="preserve">Update national codes of conduct for RAC servicing technicians  </w:t>
            </w:r>
          </w:p>
        </w:tc>
        <w:tc>
          <w:tcPr>
            <w:tcW w:w="1264" w:type="pct"/>
            <w:tcBorders>
              <w:top w:val="nil"/>
              <w:left w:val="nil"/>
              <w:bottom w:val="single" w:sz="4" w:space="0" w:color="auto"/>
              <w:right w:val="single" w:sz="4" w:space="0" w:color="auto"/>
            </w:tcBorders>
            <w:shd w:val="clear" w:color="auto" w:fill="FFFFFF" w:themeFill="background1"/>
          </w:tcPr>
          <w:p w14:paraId="1112532C" w14:textId="77777777" w:rsidR="005D4CCA" w:rsidRPr="00FF468E" w:rsidRDefault="005D4CCA" w:rsidP="00B83909">
            <w:pPr>
              <w:suppressAutoHyphens/>
              <w:jc w:val="left"/>
              <w:rPr>
                <w:sz w:val="20"/>
                <w:lang w:eastAsia="en-CA" w:bidi="ar-LB"/>
              </w:rPr>
            </w:pPr>
            <w:r w:rsidRPr="00FF468E">
              <w:rPr>
                <w:sz w:val="20"/>
                <w:lang w:eastAsia="en-CA" w:bidi="ar-LB"/>
              </w:rPr>
              <w:t>Updat</w:t>
            </w:r>
            <w:r>
              <w:rPr>
                <w:sz w:val="20"/>
                <w:lang w:eastAsia="en-CA" w:bidi="ar-LB"/>
              </w:rPr>
              <w:t>e</w:t>
            </w:r>
            <w:r w:rsidRPr="00FF468E">
              <w:rPr>
                <w:sz w:val="20"/>
                <w:lang w:eastAsia="en-CA" w:bidi="ar-LB"/>
              </w:rPr>
              <w:t xml:space="preserve"> the national codes for RAC servicing technicians and revising the national RAC training curriculum</w:t>
            </w:r>
          </w:p>
          <w:p w14:paraId="070D7A68" w14:textId="77777777" w:rsidR="005D4CCA" w:rsidRPr="00FF468E" w:rsidRDefault="005D4CCA" w:rsidP="00B83909">
            <w:pPr>
              <w:suppressAutoHyphens/>
              <w:jc w:val="left"/>
              <w:rPr>
                <w:sz w:val="20"/>
                <w:lang w:eastAsia="en-CA" w:bidi="ar-LB"/>
              </w:rPr>
            </w:pPr>
          </w:p>
        </w:tc>
        <w:tc>
          <w:tcPr>
            <w:tcW w:w="411" w:type="pct"/>
            <w:tcBorders>
              <w:top w:val="nil"/>
              <w:left w:val="nil"/>
              <w:bottom w:val="single" w:sz="4" w:space="0" w:color="auto"/>
              <w:right w:val="single" w:sz="4" w:space="0" w:color="auto"/>
            </w:tcBorders>
            <w:shd w:val="clear" w:color="auto" w:fill="FFFFFF" w:themeFill="background1"/>
          </w:tcPr>
          <w:p w14:paraId="2B1D9CD5" w14:textId="77777777" w:rsidR="005D4CCA" w:rsidRPr="00FF468E" w:rsidRDefault="005D4CCA" w:rsidP="00B83909">
            <w:pPr>
              <w:suppressAutoHyphens/>
              <w:jc w:val="right"/>
              <w:rPr>
                <w:sz w:val="20"/>
                <w:lang w:eastAsia="en-CA" w:bidi="ar-LB"/>
              </w:rPr>
            </w:pPr>
            <w:r w:rsidRPr="00FF468E">
              <w:rPr>
                <w:sz w:val="20"/>
                <w:lang w:eastAsia="en-CA" w:bidi="ar-LB"/>
              </w:rPr>
              <w:t>20,000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2A1661EF" w14:textId="77777777" w:rsidR="005D4CCA" w:rsidRPr="00FF468E" w:rsidRDefault="005D4CCA" w:rsidP="00B83909">
            <w:pPr>
              <w:suppressAutoHyphens/>
              <w:jc w:val="left"/>
              <w:rPr>
                <w:sz w:val="20"/>
                <w:lang w:eastAsia="en-CA" w:bidi="ar-LB"/>
              </w:rPr>
            </w:pPr>
            <w:r>
              <w:rPr>
                <w:sz w:val="20"/>
                <w:lang w:eastAsia="en-CA" w:bidi="ar-LB"/>
              </w:rPr>
              <w:t>U</w:t>
            </w:r>
            <w:r w:rsidRPr="00FF468E">
              <w:rPr>
                <w:sz w:val="20"/>
                <w:lang w:eastAsia="en-CA" w:bidi="ar-LB"/>
              </w:rPr>
              <w:t>pdate RAC codes of practice and RAC training curriculum to include service procedures for RAC systems, recovery and recycling of refrigerants, emission/venting of refrigerants, reducing energy consumption, the latest RAC technology, safety issues with alternatives and encouraging gender equality</w:t>
            </w:r>
          </w:p>
        </w:tc>
        <w:tc>
          <w:tcPr>
            <w:tcW w:w="492" w:type="pct"/>
            <w:tcBorders>
              <w:top w:val="nil"/>
              <w:left w:val="nil"/>
              <w:bottom w:val="single" w:sz="4" w:space="0" w:color="auto"/>
              <w:right w:val="single" w:sz="4" w:space="0" w:color="auto"/>
            </w:tcBorders>
            <w:shd w:val="clear" w:color="auto" w:fill="auto"/>
          </w:tcPr>
          <w:p w14:paraId="37B7DD66" w14:textId="77777777" w:rsidR="005D4CCA" w:rsidRPr="00FF468E" w:rsidRDefault="005D4CCA" w:rsidP="00B83909">
            <w:pPr>
              <w:suppressAutoHyphens/>
              <w:jc w:val="right"/>
              <w:rPr>
                <w:sz w:val="20"/>
                <w:lang w:eastAsia="en-CA" w:bidi="ar-LB"/>
              </w:rPr>
            </w:pPr>
            <w:r w:rsidRPr="00FF468E">
              <w:rPr>
                <w:sz w:val="20"/>
                <w:lang w:eastAsia="en-CA" w:bidi="ar-LB"/>
              </w:rPr>
              <w:t>18,000</w:t>
            </w:r>
          </w:p>
        </w:tc>
        <w:tc>
          <w:tcPr>
            <w:tcW w:w="644" w:type="pct"/>
            <w:tcBorders>
              <w:top w:val="nil"/>
              <w:left w:val="nil"/>
              <w:bottom w:val="single" w:sz="4" w:space="0" w:color="auto"/>
              <w:right w:val="single" w:sz="4" w:space="0" w:color="auto"/>
            </w:tcBorders>
            <w:shd w:val="clear" w:color="auto" w:fill="auto"/>
          </w:tcPr>
          <w:p w14:paraId="23B56826" w14:textId="77777777" w:rsidR="005D4CCA" w:rsidRPr="00FF468E" w:rsidRDefault="005D4CCA" w:rsidP="00B83909">
            <w:pPr>
              <w:suppressAutoHyphens/>
              <w:jc w:val="right"/>
              <w:rPr>
                <w:sz w:val="20"/>
                <w:lang w:eastAsia="en-CA" w:bidi="ar-LB"/>
              </w:rPr>
            </w:pPr>
            <w:r>
              <w:rPr>
                <w:sz w:val="20"/>
                <w:lang w:eastAsia="en-CA" w:bidi="ar-LB"/>
              </w:rPr>
              <w:t>38,000</w:t>
            </w:r>
          </w:p>
        </w:tc>
      </w:tr>
      <w:tr w:rsidR="005D4CCA" w:rsidRPr="00973AA9" w14:paraId="67C5AD15"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3F08A624" w14:textId="77777777" w:rsidR="005D4CCA" w:rsidRPr="00FF468E" w:rsidRDefault="005D4CCA" w:rsidP="00B83909">
            <w:pPr>
              <w:suppressAutoHyphens/>
              <w:jc w:val="left"/>
              <w:rPr>
                <w:kern w:val="28"/>
                <w:sz w:val="20"/>
                <w:lang w:bidi="ar-LB"/>
              </w:rPr>
            </w:pPr>
            <w:r w:rsidRPr="00FF468E">
              <w:rPr>
                <w:kern w:val="28"/>
                <w:sz w:val="20"/>
                <w:lang w:bidi="ar-LB"/>
              </w:rPr>
              <w:t>RAC technician training</w:t>
            </w:r>
          </w:p>
        </w:tc>
        <w:tc>
          <w:tcPr>
            <w:tcW w:w="1264" w:type="pct"/>
            <w:tcBorders>
              <w:top w:val="nil"/>
              <w:left w:val="nil"/>
              <w:bottom w:val="single" w:sz="4" w:space="0" w:color="auto"/>
              <w:right w:val="single" w:sz="4" w:space="0" w:color="auto"/>
            </w:tcBorders>
            <w:shd w:val="clear" w:color="auto" w:fill="FFFFFF" w:themeFill="background1"/>
          </w:tcPr>
          <w:p w14:paraId="49DA94EF" w14:textId="77777777" w:rsidR="005D4CCA" w:rsidRPr="00FF468E" w:rsidRDefault="005D4CCA" w:rsidP="00B83909">
            <w:pPr>
              <w:suppressAutoHyphens/>
              <w:jc w:val="left"/>
              <w:rPr>
                <w:sz w:val="20"/>
                <w:lang w:eastAsia="en-CA" w:bidi="ar-LB"/>
              </w:rPr>
            </w:pPr>
            <w:r>
              <w:rPr>
                <w:sz w:val="20"/>
                <w:lang w:eastAsia="en-CA" w:bidi="ar-LB"/>
              </w:rPr>
              <w:t>C</w:t>
            </w:r>
            <w:r w:rsidRPr="00FF468E">
              <w:rPr>
                <w:sz w:val="20"/>
                <w:lang w:eastAsia="en-CA" w:bidi="ar-LB"/>
              </w:rPr>
              <w:t>onduct 10 training sessions for RAC technicians on good servicing practices</w:t>
            </w:r>
          </w:p>
        </w:tc>
        <w:tc>
          <w:tcPr>
            <w:tcW w:w="411" w:type="pct"/>
            <w:tcBorders>
              <w:top w:val="nil"/>
              <w:left w:val="nil"/>
              <w:bottom w:val="single" w:sz="4" w:space="0" w:color="auto"/>
              <w:right w:val="single" w:sz="4" w:space="0" w:color="auto"/>
            </w:tcBorders>
            <w:shd w:val="clear" w:color="auto" w:fill="FFFFFF" w:themeFill="background1"/>
          </w:tcPr>
          <w:p w14:paraId="619082AB" w14:textId="77777777" w:rsidR="005D4CCA" w:rsidRPr="00FF468E" w:rsidRDefault="005D4CCA" w:rsidP="00B83909">
            <w:pPr>
              <w:suppressAutoHyphens/>
              <w:jc w:val="right"/>
              <w:rPr>
                <w:sz w:val="20"/>
                <w:lang w:eastAsia="en-CA" w:bidi="ar-LB"/>
              </w:rPr>
            </w:pPr>
            <w:r>
              <w:rPr>
                <w:sz w:val="20"/>
                <w:lang w:eastAsia="en-CA" w:bidi="ar-LB"/>
              </w:rPr>
              <w:t>80,000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7FF1BEE5" w14:textId="77777777" w:rsidR="005D4CCA" w:rsidRPr="00FF468E" w:rsidRDefault="005D4CCA" w:rsidP="00B83909">
            <w:pPr>
              <w:suppressAutoHyphens/>
              <w:jc w:val="left"/>
              <w:rPr>
                <w:sz w:val="20"/>
                <w:lang w:eastAsia="en-CA" w:bidi="ar-LB"/>
              </w:rPr>
            </w:pPr>
            <w:r w:rsidRPr="000F3E30">
              <w:rPr>
                <w:sz w:val="20"/>
                <w:lang w:eastAsia="en-CA" w:bidi="ar-LB"/>
              </w:rPr>
              <w:t>RAC technician training programme for a total of 200 technicians in domestic, commercial and industrial refrigeration</w:t>
            </w:r>
          </w:p>
        </w:tc>
        <w:tc>
          <w:tcPr>
            <w:tcW w:w="492" w:type="pct"/>
            <w:tcBorders>
              <w:top w:val="nil"/>
              <w:left w:val="nil"/>
              <w:bottom w:val="single" w:sz="4" w:space="0" w:color="auto"/>
              <w:right w:val="single" w:sz="4" w:space="0" w:color="auto"/>
            </w:tcBorders>
            <w:shd w:val="clear" w:color="auto" w:fill="auto"/>
          </w:tcPr>
          <w:p w14:paraId="78356328" w14:textId="77777777" w:rsidR="005D4CCA" w:rsidRPr="00FF468E" w:rsidRDefault="005D4CCA" w:rsidP="00B83909">
            <w:pPr>
              <w:suppressAutoHyphens/>
              <w:jc w:val="right"/>
              <w:rPr>
                <w:sz w:val="20"/>
                <w:lang w:eastAsia="en-CA" w:bidi="ar-LB"/>
              </w:rPr>
            </w:pPr>
            <w:r>
              <w:rPr>
                <w:sz w:val="20"/>
                <w:lang w:eastAsia="en-CA" w:bidi="ar-LB"/>
              </w:rPr>
              <w:t>40,000</w:t>
            </w:r>
          </w:p>
        </w:tc>
        <w:tc>
          <w:tcPr>
            <w:tcW w:w="644" w:type="pct"/>
            <w:tcBorders>
              <w:top w:val="nil"/>
              <w:left w:val="nil"/>
              <w:bottom w:val="single" w:sz="4" w:space="0" w:color="auto"/>
              <w:right w:val="single" w:sz="4" w:space="0" w:color="auto"/>
            </w:tcBorders>
            <w:shd w:val="clear" w:color="auto" w:fill="auto"/>
          </w:tcPr>
          <w:p w14:paraId="3329DB0F" w14:textId="77777777" w:rsidR="005D4CCA" w:rsidRPr="00FF468E" w:rsidRDefault="005D4CCA" w:rsidP="00B83909">
            <w:pPr>
              <w:suppressAutoHyphens/>
              <w:jc w:val="right"/>
              <w:rPr>
                <w:sz w:val="20"/>
                <w:lang w:eastAsia="en-CA" w:bidi="ar-LB"/>
              </w:rPr>
            </w:pPr>
            <w:r>
              <w:rPr>
                <w:sz w:val="20"/>
                <w:lang w:eastAsia="en-CA" w:bidi="ar-LB"/>
              </w:rPr>
              <w:t>120,000</w:t>
            </w:r>
          </w:p>
        </w:tc>
      </w:tr>
      <w:tr w:rsidR="005D4CCA" w:rsidRPr="00973AA9" w14:paraId="064B7E07"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258DE848" w14:textId="77777777" w:rsidR="005D4CCA" w:rsidRPr="00FF468E" w:rsidRDefault="005D4CCA" w:rsidP="00B83909">
            <w:pPr>
              <w:suppressAutoHyphens/>
              <w:jc w:val="left"/>
              <w:rPr>
                <w:sz w:val="20"/>
                <w:lang w:eastAsia="en-CA" w:bidi="ar-LB"/>
              </w:rPr>
            </w:pPr>
            <w:r>
              <w:rPr>
                <w:sz w:val="20"/>
                <w:lang w:eastAsia="en-CA" w:bidi="ar-LB"/>
              </w:rPr>
              <w:t>T</w:t>
            </w:r>
            <w:r w:rsidRPr="00FF468E">
              <w:rPr>
                <w:sz w:val="20"/>
                <w:lang w:eastAsia="en-CA" w:bidi="ar-LB"/>
              </w:rPr>
              <w:t>argeted</w:t>
            </w:r>
            <w:r>
              <w:rPr>
                <w:sz w:val="20"/>
                <w:lang w:eastAsia="en-CA" w:bidi="ar-LB"/>
              </w:rPr>
              <w:t xml:space="preserve"> </w:t>
            </w:r>
            <w:r w:rsidRPr="00FF468E">
              <w:rPr>
                <w:sz w:val="20"/>
                <w:lang w:eastAsia="en-CA" w:bidi="ar-LB"/>
              </w:rPr>
              <w:t xml:space="preserve">awareness </w:t>
            </w:r>
            <w:r>
              <w:rPr>
                <w:sz w:val="20"/>
                <w:lang w:eastAsia="en-CA" w:bidi="ar-LB"/>
              </w:rPr>
              <w:t>to st</w:t>
            </w:r>
            <w:r w:rsidRPr="00FF468E">
              <w:rPr>
                <w:sz w:val="20"/>
                <w:lang w:eastAsia="en-CA" w:bidi="ar-LB"/>
              </w:rPr>
              <w:t>rengthen the capacity of RAC technicians</w:t>
            </w:r>
            <w:r>
              <w:rPr>
                <w:sz w:val="20"/>
                <w:lang w:eastAsia="en-CA" w:bidi="ar-LB"/>
              </w:rPr>
              <w:t>, end users</w:t>
            </w:r>
            <w:r w:rsidRPr="00FF468E">
              <w:rPr>
                <w:sz w:val="20"/>
                <w:lang w:eastAsia="en-CA" w:bidi="ar-LB"/>
              </w:rPr>
              <w:t xml:space="preserve"> and the RAC association</w:t>
            </w:r>
          </w:p>
        </w:tc>
        <w:tc>
          <w:tcPr>
            <w:tcW w:w="1264" w:type="pct"/>
            <w:tcBorders>
              <w:top w:val="nil"/>
              <w:left w:val="nil"/>
              <w:bottom w:val="single" w:sz="4" w:space="0" w:color="auto"/>
              <w:right w:val="single" w:sz="4" w:space="0" w:color="auto"/>
            </w:tcBorders>
            <w:shd w:val="clear" w:color="auto" w:fill="FFFFFF" w:themeFill="background1"/>
          </w:tcPr>
          <w:p w14:paraId="5014C9FA" w14:textId="77777777" w:rsidR="005D4CCA" w:rsidRPr="00FF468E" w:rsidRDefault="005D4CCA" w:rsidP="00B83909">
            <w:pPr>
              <w:suppressAutoHyphens/>
              <w:jc w:val="left"/>
              <w:rPr>
                <w:sz w:val="20"/>
                <w:lang w:eastAsia="en-CA" w:bidi="ar-LB"/>
              </w:rPr>
            </w:pPr>
            <w:r>
              <w:rPr>
                <w:sz w:val="20"/>
                <w:lang w:eastAsia="en-CA" w:bidi="ar-LB"/>
              </w:rPr>
              <w:t>C</w:t>
            </w:r>
            <w:r w:rsidRPr="00FF468E">
              <w:rPr>
                <w:sz w:val="20"/>
                <w:lang w:eastAsia="en-CA" w:bidi="ar-LB"/>
              </w:rPr>
              <w:t>onduct targeted</w:t>
            </w:r>
            <w:r>
              <w:rPr>
                <w:sz w:val="20"/>
                <w:lang w:eastAsia="en-CA" w:bidi="ar-LB"/>
              </w:rPr>
              <w:t xml:space="preserve"> </w:t>
            </w:r>
            <w:r w:rsidRPr="00FF468E">
              <w:rPr>
                <w:sz w:val="20"/>
                <w:lang w:eastAsia="en-CA" w:bidi="ar-LB"/>
              </w:rPr>
              <w:t>awareness for 200 RAC experts, importers and end users about the need for the introduction of new low</w:t>
            </w:r>
            <w:r>
              <w:rPr>
                <w:sz w:val="20"/>
                <w:lang w:eastAsia="en-CA" w:bidi="ar-LB"/>
              </w:rPr>
              <w:noBreakHyphen/>
            </w:r>
            <w:r w:rsidRPr="00FF468E">
              <w:rPr>
                <w:sz w:val="20"/>
                <w:lang w:eastAsia="en-CA" w:bidi="ar-LB"/>
              </w:rPr>
              <w:t>GWP technologies</w:t>
            </w:r>
          </w:p>
          <w:p w14:paraId="48956206" w14:textId="77777777" w:rsidR="005D4CCA" w:rsidRPr="00FF468E" w:rsidRDefault="005D4CCA" w:rsidP="00B83909">
            <w:pPr>
              <w:suppressAutoHyphens/>
              <w:jc w:val="left"/>
              <w:rPr>
                <w:sz w:val="20"/>
                <w:lang w:eastAsia="en-CA" w:bidi="ar-LB"/>
              </w:rPr>
            </w:pPr>
          </w:p>
        </w:tc>
        <w:tc>
          <w:tcPr>
            <w:tcW w:w="411" w:type="pct"/>
            <w:tcBorders>
              <w:top w:val="nil"/>
              <w:left w:val="nil"/>
              <w:bottom w:val="single" w:sz="4" w:space="0" w:color="auto"/>
              <w:right w:val="single" w:sz="4" w:space="0" w:color="auto"/>
            </w:tcBorders>
            <w:shd w:val="clear" w:color="auto" w:fill="FFFFFF" w:themeFill="background1"/>
          </w:tcPr>
          <w:p w14:paraId="25DE50BB" w14:textId="77777777" w:rsidR="005D4CCA" w:rsidRPr="00FF468E" w:rsidRDefault="005D4CCA" w:rsidP="00B83909">
            <w:pPr>
              <w:suppressAutoHyphens/>
              <w:jc w:val="right"/>
              <w:rPr>
                <w:sz w:val="20"/>
                <w:lang w:eastAsia="en-CA" w:bidi="ar-LB"/>
              </w:rPr>
            </w:pPr>
            <w:r>
              <w:rPr>
                <w:sz w:val="20"/>
                <w:lang w:eastAsia="en-CA" w:bidi="ar-LB"/>
              </w:rPr>
              <w:t>2</w:t>
            </w:r>
            <w:r w:rsidRPr="00FF468E">
              <w:rPr>
                <w:sz w:val="20"/>
                <w:lang w:eastAsia="en-CA" w:bidi="ar-LB"/>
              </w:rPr>
              <w:t>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5CCBD386" w14:textId="77777777" w:rsidR="005D4CCA" w:rsidRPr="00FF468E" w:rsidRDefault="005D4CCA" w:rsidP="00B83909">
            <w:pPr>
              <w:suppressAutoHyphens/>
              <w:jc w:val="left"/>
              <w:rPr>
                <w:sz w:val="20"/>
                <w:lang w:eastAsia="en-CA" w:bidi="ar-LB"/>
              </w:rPr>
            </w:pPr>
            <w:r>
              <w:rPr>
                <w:sz w:val="20"/>
                <w:lang w:eastAsia="en-CA" w:bidi="ar-LB"/>
              </w:rPr>
              <w:t>E</w:t>
            </w:r>
            <w:r w:rsidRPr="00A8610F">
              <w:rPr>
                <w:sz w:val="20"/>
                <w:lang w:eastAsia="en-CA" w:bidi="ar-LB"/>
              </w:rPr>
              <w:t>nd-user awareness</w:t>
            </w:r>
            <w:r>
              <w:rPr>
                <w:sz w:val="20"/>
                <w:lang w:eastAsia="en-CA" w:bidi="ar-LB"/>
              </w:rPr>
              <w:t>-</w:t>
            </w:r>
            <w:r w:rsidRPr="00A8610F">
              <w:rPr>
                <w:sz w:val="20"/>
                <w:lang w:eastAsia="en-CA" w:bidi="ar-LB"/>
              </w:rPr>
              <w:t>raising campaigns on the benefit of using low-GWP and energy</w:t>
            </w:r>
            <w:r>
              <w:rPr>
                <w:sz w:val="20"/>
                <w:lang w:eastAsia="en-CA" w:bidi="ar-LB"/>
              </w:rPr>
              <w:t>-</w:t>
            </w:r>
            <w:r w:rsidRPr="00A8610F">
              <w:rPr>
                <w:sz w:val="20"/>
                <w:lang w:eastAsia="en-CA" w:bidi="ar-LB"/>
              </w:rPr>
              <w:t>efficien</w:t>
            </w:r>
            <w:r>
              <w:rPr>
                <w:sz w:val="20"/>
                <w:lang w:eastAsia="en-CA" w:bidi="ar-LB"/>
              </w:rPr>
              <w:t>t</w:t>
            </w:r>
            <w:r w:rsidRPr="00A8610F">
              <w:rPr>
                <w:sz w:val="20"/>
                <w:lang w:eastAsia="en-CA" w:bidi="ar-LB"/>
              </w:rPr>
              <w:t xml:space="preserve"> technologies</w:t>
            </w:r>
            <w:r>
              <w:rPr>
                <w:sz w:val="20"/>
                <w:lang w:eastAsia="en-CA" w:bidi="ar-LB"/>
              </w:rPr>
              <w:t>; s</w:t>
            </w:r>
            <w:r w:rsidRPr="00A8610F">
              <w:rPr>
                <w:sz w:val="20"/>
                <w:lang w:eastAsia="en-CA" w:bidi="ar-LB"/>
              </w:rPr>
              <w:t>upport the RAC association in outreach to increase participation of informally trained RAC technicians in training and capacity-building activities under the KIP and encourage women technicians to join their local RAC association</w:t>
            </w:r>
            <w:r>
              <w:rPr>
                <w:sz w:val="20"/>
                <w:lang w:eastAsia="en-CA" w:bidi="ar-LB"/>
              </w:rPr>
              <w:t xml:space="preserve">; </w:t>
            </w:r>
            <w:r w:rsidRPr="009518D8">
              <w:rPr>
                <w:sz w:val="20"/>
                <w:lang w:eastAsia="en-CA" w:bidi="ar-LB"/>
              </w:rPr>
              <w:t>awareness campaign for SMEs and other end users</w:t>
            </w:r>
            <w:r>
              <w:rPr>
                <w:sz w:val="20"/>
                <w:lang w:eastAsia="en-CA" w:bidi="ar-LB"/>
              </w:rPr>
              <w:t>;</w:t>
            </w:r>
            <w:r>
              <w:rPr>
                <w:lang w:bidi="ar-LB"/>
              </w:rPr>
              <w:t xml:space="preserve"> </w:t>
            </w:r>
            <w:r w:rsidRPr="00963CC2">
              <w:rPr>
                <w:sz w:val="20"/>
                <w:lang w:eastAsia="en-CA" w:bidi="ar-LB"/>
              </w:rPr>
              <w:t xml:space="preserve">an awareness campaign for industries using AC technology </w:t>
            </w:r>
            <w:r>
              <w:rPr>
                <w:sz w:val="20"/>
                <w:lang w:eastAsia="en-CA" w:bidi="ar-LB"/>
              </w:rPr>
              <w:t>t</w:t>
            </w:r>
            <w:r w:rsidRPr="00963CC2">
              <w:rPr>
                <w:sz w:val="20"/>
                <w:lang w:eastAsia="en-CA" w:bidi="ar-LB"/>
              </w:rPr>
              <w:t>o inform them about the advantages of alternative low-GWP technologies</w:t>
            </w:r>
          </w:p>
        </w:tc>
        <w:tc>
          <w:tcPr>
            <w:tcW w:w="492" w:type="pct"/>
            <w:tcBorders>
              <w:top w:val="nil"/>
              <w:left w:val="nil"/>
              <w:bottom w:val="single" w:sz="4" w:space="0" w:color="auto"/>
              <w:right w:val="single" w:sz="4" w:space="0" w:color="auto"/>
            </w:tcBorders>
            <w:shd w:val="clear" w:color="auto" w:fill="auto"/>
          </w:tcPr>
          <w:p w14:paraId="127EA15C" w14:textId="77777777" w:rsidR="005D4CCA" w:rsidRPr="00FF468E" w:rsidRDefault="005D4CCA" w:rsidP="00B83909">
            <w:pPr>
              <w:suppressAutoHyphens/>
              <w:jc w:val="right"/>
              <w:rPr>
                <w:sz w:val="20"/>
                <w:lang w:eastAsia="en-CA" w:bidi="ar-LB"/>
              </w:rPr>
            </w:pPr>
            <w:r>
              <w:rPr>
                <w:sz w:val="20"/>
                <w:lang w:eastAsia="en-CA" w:bidi="ar-LB"/>
              </w:rPr>
              <w:t>42,000</w:t>
            </w:r>
          </w:p>
        </w:tc>
        <w:tc>
          <w:tcPr>
            <w:tcW w:w="644" w:type="pct"/>
            <w:tcBorders>
              <w:top w:val="nil"/>
              <w:left w:val="nil"/>
              <w:bottom w:val="single" w:sz="4" w:space="0" w:color="auto"/>
              <w:right w:val="single" w:sz="4" w:space="0" w:color="auto"/>
            </w:tcBorders>
            <w:shd w:val="clear" w:color="auto" w:fill="auto"/>
          </w:tcPr>
          <w:p w14:paraId="1F010C8F" w14:textId="77777777" w:rsidR="005D4CCA" w:rsidRPr="00FF468E" w:rsidRDefault="005D4CCA" w:rsidP="00B83909">
            <w:pPr>
              <w:suppressAutoHyphens/>
              <w:jc w:val="right"/>
              <w:rPr>
                <w:sz w:val="20"/>
                <w:lang w:eastAsia="en-CA" w:bidi="ar-LB"/>
              </w:rPr>
            </w:pPr>
            <w:r>
              <w:rPr>
                <w:sz w:val="20"/>
                <w:lang w:eastAsia="en-CA" w:bidi="ar-LB"/>
              </w:rPr>
              <w:t>62,000</w:t>
            </w:r>
          </w:p>
        </w:tc>
      </w:tr>
      <w:tr w:rsidR="005D4CCA" w:rsidRPr="00973AA9" w14:paraId="02B1A04B"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192E8F3D" w14:textId="77777777" w:rsidR="005D4CCA" w:rsidRPr="00FF468E" w:rsidRDefault="005D4CCA" w:rsidP="00B83909">
            <w:pPr>
              <w:suppressAutoHyphens/>
              <w:jc w:val="left"/>
              <w:rPr>
                <w:sz w:val="20"/>
                <w:lang w:eastAsia="en-CA" w:bidi="ar-LB"/>
              </w:rPr>
            </w:pPr>
            <w:r w:rsidRPr="00FF468E">
              <w:rPr>
                <w:sz w:val="20"/>
                <w:lang w:eastAsia="en-CA" w:bidi="ar-LB"/>
              </w:rPr>
              <w:t>Strengthen the capacity of RAC technicians and the RAC association</w:t>
            </w:r>
          </w:p>
        </w:tc>
        <w:tc>
          <w:tcPr>
            <w:tcW w:w="1264" w:type="pct"/>
            <w:tcBorders>
              <w:top w:val="nil"/>
              <w:left w:val="nil"/>
              <w:bottom w:val="single" w:sz="4" w:space="0" w:color="auto"/>
              <w:right w:val="single" w:sz="4" w:space="0" w:color="auto"/>
            </w:tcBorders>
            <w:shd w:val="clear" w:color="auto" w:fill="FFFFFF" w:themeFill="background1"/>
          </w:tcPr>
          <w:p w14:paraId="2A39CF95" w14:textId="77777777" w:rsidR="005D4CCA" w:rsidRPr="00FF468E" w:rsidRDefault="005D4CCA" w:rsidP="00B83909">
            <w:pPr>
              <w:suppressAutoHyphens/>
              <w:jc w:val="left"/>
              <w:rPr>
                <w:sz w:val="20"/>
                <w:lang w:eastAsia="en-CA" w:bidi="ar-LB"/>
              </w:rPr>
            </w:pPr>
            <w:r>
              <w:rPr>
                <w:sz w:val="20"/>
                <w:lang w:eastAsia="en-CA" w:bidi="ar-LB"/>
              </w:rPr>
              <w:t>P</w:t>
            </w:r>
            <w:r w:rsidRPr="00FF468E">
              <w:rPr>
                <w:sz w:val="20"/>
                <w:lang w:eastAsia="en-CA" w:bidi="ar-LB"/>
              </w:rPr>
              <w:t>rocur</w:t>
            </w:r>
            <w:r>
              <w:rPr>
                <w:sz w:val="20"/>
                <w:lang w:eastAsia="en-CA" w:bidi="ar-LB"/>
              </w:rPr>
              <w:t xml:space="preserve">e </w:t>
            </w:r>
            <w:r w:rsidRPr="00FF468E">
              <w:rPr>
                <w:sz w:val="20"/>
                <w:lang w:eastAsia="en-CA" w:bidi="ar-LB"/>
              </w:rPr>
              <w:t xml:space="preserve">service tools for RAC association and RAC training institutes </w:t>
            </w:r>
          </w:p>
          <w:p w14:paraId="06DD585B" w14:textId="77777777" w:rsidR="005D4CCA" w:rsidRPr="00FF468E" w:rsidRDefault="005D4CCA" w:rsidP="00B83909">
            <w:pPr>
              <w:suppressAutoHyphens/>
              <w:jc w:val="left"/>
              <w:rPr>
                <w:sz w:val="20"/>
                <w:lang w:eastAsia="en-CA" w:bidi="ar-LB"/>
              </w:rPr>
            </w:pPr>
          </w:p>
        </w:tc>
        <w:tc>
          <w:tcPr>
            <w:tcW w:w="411" w:type="pct"/>
            <w:tcBorders>
              <w:top w:val="nil"/>
              <w:left w:val="nil"/>
              <w:bottom w:val="single" w:sz="4" w:space="0" w:color="auto"/>
              <w:right w:val="single" w:sz="4" w:space="0" w:color="auto"/>
            </w:tcBorders>
            <w:shd w:val="clear" w:color="auto" w:fill="FFFFFF" w:themeFill="background1"/>
          </w:tcPr>
          <w:p w14:paraId="74934AA3" w14:textId="77777777" w:rsidR="005D4CCA" w:rsidRDefault="005D4CCA" w:rsidP="00B83909">
            <w:pPr>
              <w:suppressAutoHyphens/>
              <w:jc w:val="right"/>
              <w:rPr>
                <w:sz w:val="20"/>
                <w:lang w:eastAsia="en-CA" w:bidi="ar-LB"/>
              </w:rPr>
            </w:pPr>
            <w:r>
              <w:rPr>
                <w:sz w:val="20"/>
                <w:lang w:eastAsia="en-CA" w:bidi="ar-LB"/>
              </w:rPr>
              <w:t>40,000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51A3362A" w14:textId="77777777" w:rsidR="005D4CCA" w:rsidRDefault="005D4CCA" w:rsidP="00B83909">
            <w:pPr>
              <w:suppressAutoHyphens/>
              <w:jc w:val="left"/>
              <w:rPr>
                <w:sz w:val="20"/>
                <w:lang w:eastAsia="en-CA" w:bidi="ar-LB"/>
              </w:rPr>
            </w:pPr>
            <w:r>
              <w:rPr>
                <w:sz w:val="20"/>
                <w:lang w:eastAsia="en-CA" w:bidi="ar-LB"/>
              </w:rPr>
              <w:t>P</w:t>
            </w:r>
            <w:r w:rsidRPr="00846ADE">
              <w:rPr>
                <w:sz w:val="20"/>
                <w:lang w:eastAsia="en-CA" w:bidi="ar-LB"/>
              </w:rPr>
              <w:t>rovi</w:t>
            </w:r>
            <w:r>
              <w:rPr>
                <w:sz w:val="20"/>
                <w:lang w:eastAsia="en-CA" w:bidi="ar-LB"/>
              </w:rPr>
              <w:t>de</w:t>
            </w:r>
            <w:r w:rsidRPr="00846ADE">
              <w:rPr>
                <w:sz w:val="20"/>
                <w:lang w:eastAsia="en-CA" w:bidi="ar-LB"/>
              </w:rPr>
              <w:t xml:space="preserve"> tools and equipment for training on refrigeration servicing</w:t>
            </w:r>
          </w:p>
        </w:tc>
        <w:tc>
          <w:tcPr>
            <w:tcW w:w="492" w:type="pct"/>
            <w:tcBorders>
              <w:top w:val="nil"/>
              <w:left w:val="nil"/>
              <w:bottom w:val="single" w:sz="4" w:space="0" w:color="auto"/>
              <w:right w:val="single" w:sz="4" w:space="0" w:color="auto"/>
            </w:tcBorders>
            <w:shd w:val="clear" w:color="auto" w:fill="auto"/>
          </w:tcPr>
          <w:p w14:paraId="7D61D946" w14:textId="77777777" w:rsidR="005D4CCA" w:rsidRDefault="005D4CCA" w:rsidP="00B83909">
            <w:pPr>
              <w:suppressAutoHyphens/>
              <w:jc w:val="right"/>
              <w:rPr>
                <w:sz w:val="20"/>
                <w:lang w:eastAsia="en-CA" w:bidi="ar-LB"/>
              </w:rPr>
            </w:pPr>
            <w:r>
              <w:rPr>
                <w:sz w:val="20"/>
                <w:lang w:eastAsia="en-CA" w:bidi="ar-LB"/>
              </w:rPr>
              <w:t>40,000</w:t>
            </w:r>
          </w:p>
        </w:tc>
        <w:tc>
          <w:tcPr>
            <w:tcW w:w="644" w:type="pct"/>
            <w:tcBorders>
              <w:top w:val="nil"/>
              <w:left w:val="nil"/>
              <w:bottom w:val="single" w:sz="4" w:space="0" w:color="auto"/>
              <w:right w:val="single" w:sz="4" w:space="0" w:color="auto"/>
            </w:tcBorders>
            <w:shd w:val="clear" w:color="auto" w:fill="auto"/>
          </w:tcPr>
          <w:p w14:paraId="2DD9417A" w14:textId="77777777" w:rsidR="005D4CCA" w:rsidRPr="00FF468E" w:rsidRDefault="005D4CCA" w:rsidP="00B83909">
            <w:pPr>
              <w:suppressAutoHyphens/>
              <w:jc w:val="right"/>
              <w:rPr>
                <w:sz w:val="20"/>
                <w:lang w:eastAsia="en-CA" w:bidi="ar-LB"/>
              </w:rPr>
            </w:pPr>
            <w:r>
              <w:rPr>
                <w:sz w:val="20"/>
                <w:lang w:eastAsia="en-CA" w:bidi="ar-LB"/>
              </w:rPr>
              <w:t>80,000</w:t>
            </w:r>
          </w:p>
        </w:tc>
      </w:tr>
      <w:tr w:rsidR="005D4CCA" w:rsidRPr="00973AA9" w14:paraId="14375C0E"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735F0ED9" w14:textId="77777777" w:rsidR="005D4CCA" w:rsidRPr="00FF468E" w:rsidRDefault="005D4CCA" w:rsidP="00B83909">
            <w:pPr>
              <w:suppressAutoHyphens/>
              <w:jc w:val="left"/>
              <w:rPr>
                <w:sz w:val="20"/>
                <w:lang w:eastAsia="en-CA" w:bidi="ar-LB"/>
              </w:rPr>
            </w:pPr>
            <w:r>
              <w:rPr>
                <w:sz w:val="20"/>
                <w:lang w:eastAsia="en-CA" w:bidi="ar-LB"/>
              </w:rPr>
              <w:t>I</w:t>
            </w:r>
            <w:r w:rsidRPr="00FF468E">
              <w:rPr>
                <w:sz w:val="20"/>
                <w:lang w:eastAsia="en-CA" w:bidi="ar-LB"/>
              </w:rPr>
              <w:t>mplementation of a certification scheme</w:t>
            </w:r>
          </w:p>
        </w:tc>
        <w:tc>
          <w:tcPr>
            <w:tcW w:w="1264" w:type="pct"/>
            <w:tcBorders>
              <w:top w:val="nil"/>
              <w:left w:val="nil"/>
              <w:bottom w:val="single" w:sz="4" w:space="0" w:color="auto"/>
              <w:right w:val="single" w:sz="4" w:space="0" w:color="auto"/>
            </w:tcBorders>
            <w:shd w:val="clear" w:color="auto" w:fill="FFFFFF" w:themeFill="background1"/>
          </w:tcPr>
          <w:p w14:paraId="20C97E1E" w14:textId="77777777" w:rsidR="005D4CCA" w:rsidRPr="00FF468E" w:rsidRDefault="005D4CCA" w:rsidP="00B83909">
            <w:pPr>
              <w:suppressAutoHyphens/>
              <w:jc w:val="left"/>
              <w:rPr>
                <w:sz w:val="20"/>
                <w:lang w:eastAsia="en-CA" w:bidi="ar-LB"/>
              </w:rPr>
            </w:pPr>
            <w:r>
              <w:rPr>
                <w:sz w:val="20"/>
                <w:lang w:eastAsia="en-CA" w:bidi="ar-LB"/>
              </w:rPr>
              <w:t>D</w:t>
            </w:r>
            <w:r w:rsidRPr="00FF468E">
              <w:rPr>
                <w:sz w:val="20"/>
                <w:lang w:eastAsia="en-CA" w:bidi="ar-LB"/>
              </w:rPr>
              <w:t xml:space="preserve">evelop standards and design a process for establishing a certification scheme </w:t>
            </w:r>
            <w:r w:rsidRPr="00FF468E">
              <w:rPr>
                <w:sz w:val="20"/>
                <w:lang w:eastAsia="en-CA" w:bidi="ar-LB"/>
              </w:rPr>
              <w:lastRenderedPageBreak/>
              <w:t>by 2025 and certify 200 technicians per year</w:t>
            </w:r>
          </w:p>
        </w:tc>
        <w:tc>
          <w:tcPr>
            <w:tcW w:w="411" w:type="pct"/>
            <w:tcBorders>
              <w:top w:val="nil"/>
              <w:left w:val="nil"/>
              <w:bottom w:val="single" w:sz="4" w:space="0" w:color="auto"/>
              <w:right w:val="single" w:sz="4" w:space="0" w:color="auto"/>
            </w:tcBorders>
            <w:shd w:val="clear" w:color="auto" w:fill="FFFFFF" w:themeFill="background1"/>
          </w:tcPr>
          <w:p w14:paraId="6CF802DD" w14:textId="77777777" w:rsidR="005D4CCA" w:rsidRDefault="005D4CCA" w:rsidP="00B83909">
            <w:pPr>
              <w:suppressAutoHyphens/>
              <w:jc w:val="right"/>
              <w:rPr>
                <w:sz w:val="20"/>
                <w:lang w:eastAsia="en-CA" w:bidi="ar-LB"/>
              </w:rPr>
            </w:pPr>
            <w:r>
              <w:rPr>
                <w:sz w:val="20"/>
                <w:lang w:eastAsia="en-CA" w:bidi="ar-LB"/>
              </w:rPr>
              <w:lastRenderedPageBreak/>
              <w:t>30,000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92BA72" w14:textId="77777777" w:rsidR="005D4CCA" w:rsidRPr="00A8610F" w:rsidRDefault="005D4CCA" w:rsidP="00B83909">
            <w:pPr>
              <w:suppressAutoHyphens/>
              <w:jc w:val="left"/>
              <w:rPr>
                <w:sz w:val="20"/>
                <w:lang w:eastAsia="en-CA" w:bidi="ar-LB"/>
              </w:rPr>
            </w:pPr>
          </w:p>
        </w:tc>
        <w:tc>
          <w:tcPr>
            <w:tcW w:w="492" w:type="pct"/>
            <w:tcBorders>
              <w:top w:val="nil"/>
              <w:left w:val="nil"/>
              <w:bottom w:val="single" w:sz="4" w:space="0" w:color="auto"/>
              <w:right w:val="single" w:sz="4" w:space="0" w:color="auto"/>
            </w:tcBorders>
            <w:shd w:val="clear" w:color="auto" w:fill="D9D9D9" w:themeFill="background1" w:themeFillShade="D9"/>
          </w:tcPr>
          <w:p w14:paraId="75075917" w14:textId="77777777" w:rsidR="005D4CCA" w:rsidRDefault="005D4CCA" w:rsidP="00B83909">
            <w:pPr>
              <w:suppressAutoHyphens/>
              <w:jc w:val="right"/>
              <w:rPr>
                <w:sz w:val="20"/>
                <w:lang w:eastAsia="en-CA" w:bidi="ar-LB"/>
              </w:rPr>
            </w:pPr>
          </w:p>
        </w:tc>
        <w:tc>
          <w:tcPr>
            <w:tcW w:w="644" w:type="pct"/>
            <w:tcBorders>
              <w:top w:val="nil"/>
              <w:left w:val="nil"/>
              <w:bottom w:val="single" w:sz="4" w:space="0" w:color="auto"/>
              <w:right w:val="single" w:sz="4" w:space="0" w:color="auto"/>
            </w:tcBorders>
            <w:shd w:val="clear" w:color="auto" w:fill="auto"/>
          </w:tcPr>
          <w:p w14:paraId="35F1B19B" w14:textId="77777777" w:rsidR="005D4CCA" w:rsidRPr="00FF468E" w:rsidRDefault="005D4CCA" w:rsidP="00B83909">
            <w:pPr>
              <w:suppressAutoHyphens/>
              <w:jc w:val="right"/>
              <w:rPr>
                <w:sz w:val="20"/>
                <w:lang w:eastAsia="en-CA" w:bidi="ar-LB"/>
              </w:rPr>
            </w:pPr>
            <w:r>
              <w:rPr>
                <w:sz w:val="20"/>
                <w:lang w:eastAsia="en-CA" w:bidi="ar-LB"/>
              </w:rPr>
              <w:t>30,000</w:t>
            </w:r>
          </w:p>
        </w:tc>
      </w:tr>
      <w:tr w:rsidR="005D4CCA" w:rsidRPr="00973AA9" w14:paraId="40953A83"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2AD34946" w14:textId="77777777" w:rsidR="005D4CCA" w:rsidRPr="00305626" w:rsidRDefault="005D4CCA" w:rsidP="00B83909">
            <w:pPr>
              <w:suppressAutoHyphens/>
              <w:jc w:val="left"/>
              <w:rPr>
                <w:sz w:val="20"/>
                <w:lang w:eastAsia="en-CA" w:bidi="ar-LB"/>
              </w:rPr>
            </w:pPr>
            <w:r w:rsidRPr="00F365B2">
              <w:rPr>
                <w:sz w:val="20"/>
                <w:lang w:eastAsia="en-CA" w:bidi="ar-LB"/>
              </w:rPr>
              <w:t>Strengthen the centres of excellence and technical assistance</w:t>
            </w:r>
          </w:p>
        </w:tc>
        <w:tc>
          <w:tcPr>
            <w:tcW w:w="1264" w:type="pct"/>
            <w:tcBorders>
              <w:top w:val="nil"/>
              <w:left w:val="nil"/>
              <w:bottom w:val="single" w:sz="4" w:space="0" w:color="auto"/>
              <w:right w:val="single" w:sz="4" w:space="0" w:color="auto"/>
            </w:tcBorders>
            <w:shd w:val="clear" w:color="auto" w:fill="FFFFFF" w:themeFill="background1"/>
          </w:tcPr>
          <w:p w14:paraId="06AEC126" w14:textId="77777777" w:rsidR="005D4CCA" w:rsidRDefault="005D4CCA" w:rsidP="00B83909">
            <w:pPr>
              <w:suppressAutoHyphens/>
              <w:jc w:val="left"/>
              <w:rPr>
                <w:sz w:val="20"/>
                <w:lang w:eastAsia="en-CA" w:bidi="ar-LB"/>
              </w:rPr>
            </w:pPr>
            <w:r>
              <w:rPr>
                <w:sz w:val="20"/>
                <w:lang w:eastAsia="en-CA" w:bidi="ar-LB"/>
              </w:rPr>
              <w:t>B</w:t>
            </w:r>
            <w:r w:rsidRPr="007F2B09">
              <w:rPr>
                <w:sz w:val="20"/>
                <w:lang w:eastAsia="en-CA" w:bidi="ar-LB"/>
              </w:rPr>
              <w:t>usiness model for refrigerant recovery and re-use infrastructure</w:t>
            </w:r>
            <w:r>
              <w:rPr>
                <w:sz w:val="20"/>
                <w:lang w:eastAsia="en-CA" w:bidi="ar-LB"/>
              </w:rPr>
              <w:t xml:space="preserve">; </w:t>
            </w:r>
            <w:r w:rsidRPr="007F2B09">
              <w:rPr>
                <w:sz w:val="20"/>
                <w:lang w:eastAsia="en-CA" w:bidi="ar-LB"/>
              </w:rPr>
              <w:t>establish</w:t>
            </w:r>
            <w:r>
              <w:rPr>
                <w:sz w:val="20"/>
                <w:lang w:eastAsia="en-CA" w:bidi="ar-LB"/>
              </w:rPr>
              <w:t xml:space="preserve"> </w:t>
            </w:r>
            <w:r w:rsidRPr="007F2B09">
              <w:rPr>
                <w:sz w:val="20"/>
                <w:lang w:eastAsia="en-CA" w:bidi="ar-LB"/>
              </w:rPr>
              <w:t>two recovery and re-use centres</w:t>
            </w:r>
            <w:r>
              <w:rPr>
                <w:sz w:val="20"/>
                <w:lang w:eastAsia="en-CA" w:bidi="ar-LB"/>
              </w:rPr>
              <w:t xml:space="preserve">; </w:t>
            </w:r>
            <w:r w:rsidRPr="007F2B09">
              <w:rPr>
                <w:sz w:val="20"/>
                <w:lang w:eastAsia="en-CA" w:bidi="ar-LB"/>
              </w:rPr>
              <w:t>tools and equipment to centres of excellence</w:t>
            </w:r>
          </w:p>
        </w:tc>
        <w:tc>
          <w:tcPr>
            <w:tcW w:w="411" w:type="pct"/>
            <w:tcBorders>
              <w:top w:val="nil"/>
              <w:left w:val="nil"/>
              <w:bottom w:val="single" w:sz="4" w:space="0" w:color="auto"/>
              <w:right w:val="single" w:sz="4" w:space="0" w:color="auto"/>
            </w:tcBorders>
            <w:shd w:val="clear" w:color="auto" w:fill="FFFFFF" w:themeFill="background1"/>
          </w:tcPr>
          <w:p w14:paraId="7934838D" w14:textId="77777777" w:rsidR="005D4CCA" w:rsidRDefault="005D4CCA" w:rsidP="00B83909">
            <w:pPr>
              <w:suppressAutoHyphens/>
              <w:jc w:val="right"/>
              <w:rPr>
                <w:sz w:val="20"/>
                <w:lang w:eastAsia="en-CA" w:bidi="ar-LB"/>
              </w:rPr>
            </w:pPr>
            <w:r>
              <w:rPr>
                <w:sz w:val="20"/>
                <w:lang w:eastAsia="en-CA" w:bidi="ar-LB"/>
              </w:rPr>
              <w:t>156,250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A7B3A1" w14:textId="77777777" w:rsidR="005D4CCA" w:rsidRPr="00973AA9" w:rsidRDefault="005D4CCA" w:rsidP="00B83909">
            <w:pPr>
              <w:suppressAutoHyphens/>
              <w:jc w:val="left"/>
              <w:rPr>
                <w:sz w:val="20"/>
                <w:lang w:eastAsia="en-CA" w:bidi="ar-LB"/>
              </w:rPr>
            </w:pPr>
          </w:p>
        </w:tc>
        <w:tc>
          <w:tcPr>
            <w:tcW w:w="492" w:type="pct"/>
            <w:tcBorders>
              <w:top w:val="nil"/>
              <w:left w:val="nil"/>
              <w:bottom w:val="single" w:sz="4" w:space="0" w:color="auto"/>
              <w:right w:val="single" w:sz="4" w:space="0" w:color="auto"/>
            </w:tcBorders>
            <w:shd w:val="clear" w:color="auto" w:fill="D9D9D9" w:themeFill="background1" w:themeFillShade="D9"/>
          </w:tcPr>
          <w:p w14:paraId="32A3079F" w14:textId="77777777" w:rsidR="005D4CCA" w:rsidRPr="0034364B" w:rsidRDefault="005D4CCA" w:rsidP="00B83909">
            <w:pPr>
              <w:suppressAutoHyphens/>
              <w:jc w:val="right"/>
              <w:rPr>
                <w:sz w:val="20"/>
                <w:lang w:eastAsia="en-CA" w:bidi="ar-LB"/>
              </w:rPr>
            </w:pPr>
          </w:p>
        </w:tc>
        <w:tc>
          <w:tcPr>
            <w:tcW w:w="644" w:type="pct"/>
            <w:tcBorders>
              <w:top w:val="nil"/>
              <w:left w:val="nil"/>
              <w:bottom w:val="single" w:sz="4" w:space="0" w:color="auto"/>
              <w:right w:val="single" w:sz="4" w:space="0" w:color="auto"/>
            </w:tcBorders>
            <w:shd w:val="clear" w:color="auto" w:fill="auto"/>
          </w:tcPr>
          <w:p w14:paraId="33683A66" w14:textId="77777777" w:rsidR="005D4CCA" w:rsidRPr="0034364B" w:rsidRDefault="005D4CCA" w:rsidP="00B83909">
            <w:pPr>
              <w:suppressAutoHyphens/>
              <w:jc w:val="right"/>
              <w:rPr>
                <w:sz w:val="20"/>
                <w:lang w:eastAsia="en-CA" w:bidi="ar-LB"/>
              </w:rPr>
            </w:pPr>
            <w:r>
              <w:rPr>
                <w:sz w:val="20"/>
                <w:lang w:eastAsia="en-CA" w:bidi="ar-LB"/>
              </w:rPr>
              <w:t>156,250</w:t>
            </w:r>
          </w:p>
        </w:tc>
      </w:tr>
      <w:tr w:rsidR="005D4CCA" w:rsidRPr="00973AA9" w14:paraId="402A9284"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37F29D2A" w14:textId="77777777" w:rsidR="005D4CCA" w:rsidRPr="00305626" w:rsidRDefault="005D4CCA" w:rsidP="00B83909">
            <w:pPr>
              <w:suppressAutoHyphens/>
              <w:jc w:val="left"/>
              <w:rPr>
                <w:sz w:val="20"/>
                <w:lang w:eastAsia="en-CA" w:bidi="ar-LB"/>
              </w:rPr>
            </w:pPr>
            <w:r>
              <w:rPr>
                <w:sz w:val="20"/>
                <w:lang w:eastAsia="en-CA" w:bidi="ar-LB"/>
              </w:rPr>
              <w:t>T</w:t>
            </w:r>
            <w:r w:rsidRPr="00971121">
              <w:rPr>
                <w:sz w:val="20"/>
                <w:lang w:eastAsia="en-CA" w:bidi="ar-LB"/>
              </w:rPr>
              <w:t>echnology demonstration project</w:t>
            </w:r>
          </w:p>
        </w:tc>
        <w:tc>
          <w:tcPr>
            <w:tcW w:w="1264" w:type="pct"/>
            <w:tcBorders>
              <w:top w:val="nil"/>
              <w:left w:val="nil"/>
              <w:bottom w:val="single" w:sz="4" w:space="0" w:color="auto"/>
              <w:right w:val="single" w:sz="4" w:space="0" w:color="auto"/>
            </w:tcBorders>
            <w:shd w:val="clear" w:color="auto" w:fill="D9D9D9" w:themeFill="background1" w:themeFillShade="D9"/>
          </w:tcPr>
          <w:p w14:paraId="71842B79" w14:textId="77777777" w:rsidR="005D4CCA" w:rsidRDefault="005D4CCA" w:rsidP="00B83909">
            <w:pPr>
              <w:suppressAutoHyphens/>
              <w:jc w:val="left"/>
              <w:rPr>
                <w:sz w:val="20"/>
                <w:lang w:eastAsia="en-CA" w:bidi="ar-LB"/>
              </w:rPr>
            </w:pPr>
          </w:p>
        </w:tc>
        <w:tc>
          <w:tcPr>
            <w:tcW w:w="411" w:type="pct"/>
            <w:tcBorders>
              <w:top w:val="nil"/>
              <w:left w:val="nil"/>
              <w:bottom w:val="single" w:sz="4" w:space="0" w:color="auto"/>
              <w:right w:val="single" w:sz="4" w:space="0" w:color="auto"/>
            </w:tcBorders>
            <w:shd w:val="clear" w:color="auto" w:fill="D9D9D9" w:themeFill="background1" w:themeFillShade="D9"/>
          </w:tcPr>
          <w:p w14:paraId="7684AB47" w14:textId="77777777" w:rsidR="005D4CCA" w:rsidRDefault="005D4CCA" w:rsidP="00B83909">
            <w:pPr>
              <w:suppressAutoHyphens/>
              <w:jc w:val="right"/>
              <w:rPr>
                <w:sz w:val="20"/>
                <w:lang w:eastAsia="en-CA" w:bidi="ar-LB"/>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5AABB967" w14:textId="77777777" w:rsidR="005D4CCA" w:rsidRPr="00973AA9" w:rsidRDefault="005D4CCA" w:rsidP="00B83909">
            <w:pPr>
              <w:suppressAutoHyphens/>
              <w:jc w:val="left"/>
              <w:rPr>
                <w:sz w:val="20"/>
                <w:lang w:eastAsia="en-CA" w:bidi="ar-LB"/>
              </w:rPr>
            </w:pPr>
            <w:r>
              <w:rPr>
                <w:sz w:val="20"/>
                <w:lang w:eastAsia="en-CA" w:bidi="ar-LB"/>
              </w:rPr>
              <w:t>T</w:t>
            </w:r>
            <w:r w:rsidRPr="00BB4107">
              <w:rPr>
                <w:sz w:val="20"/>
                <w:lang w:eastAsia="en-CA" w:bidi="ar-LB"/>
              </w:rPr>
              <w:t>echnology demonstration project for 100 R-290-based AC units to be installed in government institutions, monitoring performance of these units and dissemination of results to demonstrate safety and energy savings</w:t>
            </w:r>
          </w:p>
        </w:tc>
        <w:tc>
          <w:tcPr>
            <w:tcW w:w="492" w:type="pct"/>
            <w:tcBorders>
              <w:top w:val="nil"/>
              <w:left w:val="nil"/>
              <w:bottom w:val="single" w:sz="4" w:space="0" w:color="auto"/>
              <w:right w:val="single" w:sz="4" w:space="0" w:color="auto"/>
            </w:tcBorders>
            <w:shd w:val="clear" w:color="auto" w:fill="auto"/>
          </w:tcPr>
          <w:p w14:paraId="08F492F1" w14:textId="77777777" w:rsidR="005D4CCA" w:rsidRPr="0034364B" w:rsidRDefault="005D4CCA" w:rsidP="00B83909">
            <w:pPr>
              <w:suppressAutoHyphens/>
              <w:jc w:val="right"/>
              <w:rPr>
                <w:sz w:val="20"/>
                <w:lang w:eastAsia="en-CA" w:bidi="ar-LB"/>
              </w:rPr>
            </w:pPr>
            <w:r>
              <w:rPr>
                <w:sz w:val="20"/>
                <w:lang w:eastAsia="en-CA" w:bidi="ar-LB"/>
              </w:rPr>
              <w:t>40,000</w:t>
            </w:r>
          </w:p>
        </w:tc>
        <w:tc>
          <w:tcPr>
            <w:tcW w:w="644" w:type="pct"/>
            <w:tcBorders>
              <w:top w:val="nil"/>
              <w:left w:val="nil"/>
              <w:bottom w:val="single" w:sz="4" w:space="0" w:color="auto"/>
              <w:right w:val="single" w:sz="4" w:space="0" w:color="auto"/>
            </w:tcBorders>
            <w:shd w:val="clear" w:color="auto" w:fill="auto"/>
          </w:tcPr>
          <w:p w14:paraId="29B5D7F5" w14:textId="77777777" w:rsidR="005D4CCA" w:rsidRPr="0034364B" w:rsidRDefault="005D4CCA" w:rsidP="00B83909">
            <w:pPr>
              <w:suppressAutoHyphens/>
              <w:jc w:val="right"/>
              <w:rPr>
                <w:sz w:val="20"/>
                <w:lang w:eastAsia="en-CA" w:bidi="ar-LB"/>
              </w:rPr>
            </w:pPr>
            <w:r>
              <w:rPr>
                <w:sz w:val="20"/>
                <w:lang w:eastAsia="en-CA" w:bidi="ar-LB"/>
              </w:rPr>
              <w:t>40,000</w:t>
            </w:r>
          </w:p>
        </w:tc>
      </w:tr>
      <w:tr w:rsidR="005D4CCA" w:rsidRPr="00973AA9" w14:paraId="31C59E1E" w14:textId="77777777" w:rsidTr="00B83909">
        <w:trPr>
          <w:trHeight w:val="227"/>
        </w:trPr>
        <w:tc>
          <w:tcPr>
            <w:tcW w:w="915" w:type="pct"/>
            <w:tcBorders>
              <w:top w:val="nil"/>
              <w:left w:val="single" w:sz="4" w:space="0" w:color="auto"/>
              <w:bottom w:val="single" w:sz="4" w:space="0" w:color="auto"/>
              <w:right w:val="single" w:sz="4" w:space="0" w:color="auto"/>
            </w:tcBorders>
            <w:shd w:val="clear" w:color="auto" w:fill="auto"/>
          </w:tcPr>
          <w:p w14:paraId="3C43BADA" w14:textId="77777777" w:rsidR="005D4CCA" w:rsidRPr="00973AA9" w:rsidRDefault="005D4CCA" w:rsidP="00B83909">
            <w:pPr>
              <w:suppressAutoHyphens/>
              <w:ind w:right="-248"/>
              <w:jc w:val="left"/>
              <w:rPr>
                <w:sz w:val="20"/>
                <w:lang w:eastAsia="en-CA" w:bidi="ar-LB"/>
              </w:rPr>
            </w:pPr>
            <w:r>
              <w:rPr>
                <w:sz w:val="20"/>
                <w:lang w:eastAsia="en-CA" w:bidi="ar-LB"/>
              </w:rPr>
              <w:t>Support for the MAC sector</w:t>
            </w:r>
          </w:p>
        </w:tc>
        <w:tc>
          <w:tcPr>
            <w:tcW w:w="1264" w:type="pct"/>
            <w:tcBorders>
              <w:top w:val="nil"/>
              <w:left w:val="nil"/>
              <w:bottom w:val="single" w:sz="4" w:space="0" w:color="auto"/>
              <w:right w:val="single" w:sz="4" w:space="0" w:color="auto"/>
            </w:tcBorders>
            <w:shd w:val="clear" w:color="auto" w:fill="D9D9D9" w:themeFill="background1" w:themeFillShade="D9"/>
          </w:tcPr>
          <w:p w14:paraId="0D64226D" w14:textId="77777777" w:rsidR="005D4CCA" w:rsidRPr="00973AA9" w:rsidRDefault="005D4CCA" w:rsidP="00B83909">
            <w:pPr>
              <w:suppressAutoHyphens/>
              <w:jc w:val="left"/>
              <w:rPr>
                <w:sz w:val="20"/>
                <w:lang w:eastAsia="en-CA" w:bidi="ar-LB"/>
              </w:rPr>
            </w:pPr>
          </w:p>
        </w:tc>
        <w:tc>
          <w:tcPr>
            <w:tcW w:w="411" w:type="pct"/>
            <w:tcBorders>
              <w:top w:val="nil"/>
              <w:left w:val="nil"/>
              <w:bottom w:val="single" w:sz="4" w:space="0" w:color="auto"/>
              <w:right w:val="single" w:sz="4" w:space="0" w:color="auto"/>
            </w:tcBorders>
            <w:shd w:val="clear" w:color="auto" w:fill="D9D9D9" w:themeFill="background1" w:themeFillShade="D9"/>
          </w:tcPr>
          <w:p w14:paraId="55897248" w14:textId="77777777" w:rsidR="005D4CCA" w:rsidRPr="00973AA9" w:rsidRDefault="005D4CCA" w:rsidP="00B83909">
            <w:pPr>
              <w:suppressAutoHyphens/>
              <w:jc w:val="right"/>
              <w:rPr>
                <w:sz w:val="20"/>
                <w:lang w:eastAsia="en-CA" w:bidi="ar-LB"/>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14F22753" w14:textId="77777777" w:rsidR="005D4CCA" w:rsidRPr="00973AA9" w:rsidRDefault="005D4CCA" w:rsidP="00B83909">
            <w:pPr>
              <w:suppressAutoHyphens/>
              <w:jc w:val="left"/>
              <w:rPr>
                <w:sz w:val="20"/>
                <w:lang w:eastAsia="en-CA" w:bidi="ar-LB"/>
              </w:rPr>
            </w:pPr>
            <w:r>
              <w:rPr>
                <w:sz w:val="20"/>
                <w:lang w:eastAsia="en-CA" w:bidi="ar-LB"/>
              </w:rPr>
              <w:t>S</w:t>
            </w:r>
            <w:r w:rsidRPr="00463591">
              <w:rPr>
                <w:sz w:val="20"/>
                <w:lang w:eastAsia="en-CA" w:bidi="ar-LB"/>
              </w:rPr>
              <w:t>upply five recovery units to MAC workshops to promote recycling of HFC-134a in the MAC sector</w:t>
            </w:r>
            <w:r>
              <w:rPr>
                <w:sz w:val="20"/>
                <w:lang w:eastAsia="en-CA" w:bidi="ar-LB"/>
              </w:rPr>
              <w:t xml:space="preserve">; </w:t>
            </w:r>
            <w:r w:rsidRPr="00463591">
              <w:rPr>
                <w:sz w:val="20"/>
                <w:lang w:eastAsia="en-CA" w:bidi="ar-LB"/>
              </w:rPr>
              <w:t>designating a focal point to coordinate a recycling programme and determine the equipment needs</w:t>
            </w:r>
          </w:p>
        </w:tc>
        <w:tc>
          <w:tcPr>
            <w:tcW w:w="492" w:type="pct"/>
            <w:tcBorders>
              <w:top w:val="nil"/>
              <w:left w:val="nil"/>
              <w:bottom w:val="single" w:sz="4" w:space="0" w:color="auto"/>
              <w:right w:val="single" w:sz="4" w:space="0" w:color="auto"/>
            </w:tcBorders>
            <w:shd w:val="clear" w:color="auto" w:fill="auto"/>
          </w:tcPr>
          <w:p w14:paraId="28DB5599" w14:textId="77777777" w:rsidR="005D4CCA" w:rsidRPr="00973AA9" w:rsidRDefault="005D4CCA" w:rsidP="00B83909">
            <w:pPr>
              <w:suppressAutoHyphens/>
              <w:jc w:val="right"/>
              <w:rPr>
                <w:sz w:val="20"/>
                <w:lang w:eastAsia="en-CA" w:bidi="ar-LB"/>
              </w:rPr>
            </w:pPr>
            <w:r>
              <w:rPr>
                <w:sz w:val="20"/>
                <w:lang w:eastAsia="en-CA" w:bidi="ar-LB"/>
              </w:rPr>
              <w:t>20,000</w:t>
            </w:r>
          </w:p>
        </w:tc>
        <w:tc>
          <w:tcPr>
            <w:tcW w:w="644" w:type="pct"/>
            <w:tcBorders>
              <w:top w:val="nil"/>
              <w:left w:val="nil"/>
              <w:bottom w:val="single" w:sz="4" w:space="0" w:color="auto"/>
              <w:right w:val="single" w:sz="4" w:space="0" w:color="auto"/>
            </w:tcBorders>
            <w:shd w:val="clear" w:color="auto" w:fill="auto"/>
          </w:tcPr>
          <w:p w14:paraId="016F9C23" w14:textId="77777777" w:rsidR="005D4CCA" w:rsidRPr="00973AA9" w:rsidRDefault="005D4CCA" w:rsidP="00B83909">
            <w:pPr>
              <w:suppressAutoHyphens/>
              <w:jc w:val="right"/>
              <w:rPr>
                <w:sz w:val="20"/>
                <w:lang w:eastAsia="en-CA" w:bidi="ar-LB"/>
              </w:rPr>
            </w:pPr>
            <w:r>
              <w:rPr>
                <w:sz w:val="20"/>
                <w:lang w:eastAsia="en-CA" w:bidi="ar-LB"/>
              </w:rPr>
              <w:t>20,000</w:t>
            </w:r>
          </w:p>
        </w:tc>
      </w:tr>
      <w:tr w:rsidR="005D4CCA" w:rsidRPr="002B3438" w14:paraId="3C5EDFE5" w14:textId="77777777" w:rsidTr="00B83909">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054FAF9B" w14:textId="77777777" w:rsidR="005D4CCA" w:rsidRPr="00973AA9" w:rsidRDefault="005D4CCA" w:rsidP="00B83909">
            <w:pPr>
              <w:suppressAutoHyphens/>
              <w:jc w:val="left"/>
              <w:rPr>
                <w:sz w:val="20"/>
                <w:lang w:eastAsia="en-CA" w:bidi="ar-LB"/>
              </w:rPr>
            </w:pPr>
            <w:r w:rsidRPr="000D2759">
              <w:rPr>
                <w:sz w:val="20"/>
                <w:lang w:eastAsia="en-CA" w:bidi="ar-LB"/>
              </w:rPr>
              <w:t>Activities to maintain energy efficiency</w:t>
            </w:r>
          </w:p>
        </w:tc>
        <w:tc>
          <w:tcPr>
            <w:tcW w:w="1264" w:type="pct"/>
            <w:tcBorders>
              <w:top w:val="single" w:sz="4" w:space="0" w:color="auto"/>
              <w:left w:val="nil"/>
              <w:bottom w:val="single" w:sz="4" w:space="0" w:color="auto"/>
              <w:right w:val="single" w:sz="4" w:space="0" w:color="auto"/>
            </w:tcBorders>
            <w:shd w:val="clear" w:color="auto" w:fill="FFFFFF" w:themeFill="background1"/>
          </w:tcPr>
          <w:p w14:paraId="5D108FF5" w14:textId="77777777" w:rsidR="005D4CCA" w:rsidRPr="005A4639" w:rsidRDefault="005D4CCA" w:rsidP="00B83909">
            <w:pPr>
              <w:suppressAutoHyphens/>
              <w:jc w:val="left"/>
              <w:rPr>
                <w:sz w:val="20"/>
                <w:lang w:eastAsia="en-CA" w:bidi="ar-LB"/>
              </w:rPr>
            </w:pPr>
            <w:r>
              <w:rPr>
                <w:sz w:val="20"/>
                <w:lang w:eastAsia="en-CA" w:bidi="ar-LB"/>
              </w:rPr>
              <w:t>I</w:t>
            </w:r>
            <w:r w:rsidRPr="005A4639">
              <w:rPr>
                <w:sz w:val="20"/>
                <w:lang w:eastAsia="en-CA" w:bidi="ar-LB"/>
              </w:rPr>
              <w:t>mplementation of minimum energy performance standards (MEPS), and adoption and implementation of labelling for refrigerating appliances</w:t>
            </w:r>
            <w:r>
              <w:rPr>
                <w:sz w:val="20"/>
                <w:lang w:eastAsia="en-CA" w:bidi="ar-LB"/>
              </w:rPr>
              <w:t>; stakeholder outreach and impact assessment</w:t>
            </w:r>
          </w:p>
        </w:tc>
        <w:tc>
          <w:tcPr>
            <w:tcW w:w="411" w:type="pct"/>
            <w:tcBorders>
              <w:top w:val="single" w:sz="4" w:space="0" w:color="auto"/>
              <w:left w:val="nil"/>
              <w:bottom w:val="single" w:sz="4" w:space="0" w:color="auto"/>
              <w:right w:val="single" w:sz="4" w:space="0" w:color="auto"/>
            </w:tcBorders>
            <w:shd w:val="clear" w:color="auto" w:fill="FFFFFF" w:themeFill="background1"/>
          </w:tcPr>
          <w:p w14:paraId="5F6F8680" w14:textId="77777777" w:rsidR="005D4CCA" w:rsidRPr="0034364B" w:rsidRDefault="005D4CCA" w:rsidP="00B83909">
            <w:pPr>
              <w:suppressAutoHyphens/>
              <w:jc w:val="right"/>
              <w:rPr>
                <w:sz w:val="20"/>
                <w:lang w:eastAsia="en-CA" w:bidi="ar-LB"/>
              </w:rPr>
            </w:pPr>
            <w:r>
              <w:rPr>
                <w:sz w:val="20"/>
                <w:lang w:eastAsia="en-CA" w:bidi="ar-LB"/>
              </w:rPr>
              <w:t>120,000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5487D296" w14:textId="77777777" w:rsidR="005D4CCA" w:rsidRPr="005736B4" w:rsidRDefault="005D4CCA" w:rsidP="00B83909">
            <w:pPr>
              <w:suppressAutoHyphens/>
              <w:jc w:val="left"/>
              <w:rPr>
                <w:sz w:val="20"/>
                <w:lang w:eastAsia="en-CA" w:bidi="ar-LB"/>
              </w:rPr>
            </w:pPr>
            <w:r>
              <w:rPr>
                <w:lang w:bidi="ar-LB"/>
              </w:rPr>
              <w:t xml:space="preserve"> </w:t>
            </w:r>
            <w:r w:rsidRPr="00806B78">
              <w:rPr>
                <w:sz w:val="20"/>
                <w:lang w:eastAsia="en-CA" w:bidi="ar-LB"/>
              </w:rPr>
              <w:t>Developing, revising and adopting standards &amp; labeling of refrigerants</w:t>
            </w:r>
          </w:p>
        </w:tc>
        <w:tc>
          <w:tcPr>
            <w:tcW w:w="492" w:type="pct"/>
            <w:tcBorders>
              <w:top w:val="single" w:sz="4" w:space="0" w:color="auto"/>
              <w:left w:val="nil"/>
              <w:bottom w:val="single" w:sz="4" w:space="0" w:color="auto"/>
              <w:right w:val="single" w:sz="4" w:space="0" w:color="auto"/>
            </w:tcBorders>
            <w:shd w:val="clear" w:color="auto" w:fill="auto"/>
          </w:tcPr>
          <w:p w14:paraId="79A6A885" w14:textId="77777777" w:rsidR="005D4CCA" w:rsidRPr="005736B4" w:rsidRDefault="005D4CCA" w:rsidP="00B83909">
            <w:pPr>
              <w:suppressAutoHyphens/>
              <w:jc w:val="right"/>
              <w:rPr>
                <w:sz w:val="20"/>
                <w:lang w:eastAsia="en-CA" w:bidi="ar-LB"/>
              </w:rPr>
            </w:pPr>
            <w:r w:rsidRPr="005736B4">
              <w:rPr>
                <w:sz w:val="20"/>
                <w:lang w:eastAsia="en-CA" w:bidi="ar-LB"/>
              </w:rPr>
              <w:t>16,000</w:t>
            </w:r>
          </w:p>
        </w:tc>
        <w:tc>
          <w:tcPr>
            <w:tcW w:w="644" w:type="pct"/>
            <w:tcBorders>
              <w:top w:val="single" w:sz="4" w:space="0" w:color="auto"/>
              <w:left w:val="nil"/>
              <w:bottom w:val="single" w:sz="4" w:space="0" w:color="auto"/>
              <w:right w:val="single" w:sz="4" w:space="0" w:color="auto"/>
            </w:tcBorders>
            <w:shd w:val="clear" w:color="auto" w:fill="auto"/>
          </w:tcPr>
          <w:p w14:paraId="099BE2F7" w14:textId="77777777" w:rsidR="005D4CCA" w:rsidRPr="002B3438" w:rsidRDefault="005D4CCA" w:rsidP="00B83909">
            <w:pPr>
              <w:suppressAutoHyphens/>
              <w:jc w:val="right"/>
              <w:rPr>
                <w:sz w:val="20"/>
                <w:lang w:eastAsia="en-CA" w:bidi="ar-LB"/>
              </w:rPr>
            </w:pPr>
            <w:r w:rsidRPr="002B3438">
              <w:rPr>
                <w:sz w:val="20"/>
                <w:lang w:eastAsia="en-CA" w:bidi="ar-LB"/>
              </w:rPr>
              <w:t>136,000</w:t>
            </w:r>
          </w:p>
        </w:tc>
      </w:tr>
      <w:tr w:rsidR="005D4CCA" w:rsidRPr="00973AA9" w14:paraId="1FC716C2" w14:textId="77777777" w:rsidTr="00B83909">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1EC01695" w14:textId="77777777" w:rsidR="005D4CCA" w:rsidRPr="00973AA9" w:rsidRDefault="005D4CCA" w:rsidP="00B83909">
            <w:pPr>
              <w:suppressAutoHyphens/>
              <w:jc w:val="left"/>
              <w:rPr>
                <w:sz w:val="20"/>
                <w:lang w:eastAsia="en-CA" w:bidi="ar-LB"/>
              </w:rPr>
            </w:pPr>
            <w:r w:rsidRPr="00973AA9">
              <w:rPr>
                <w:sz w:val="20"/>
                <w:lang w:eastAsia="en-CA" w:bidi="ar-LB"/>
              </w:rPr>
              <w:t xml:space="preserve">Coordination </w:t>
            </w:r>
            <w:r>
              <w:rPr>
                <w:sz w:val="20"/>
                <w:lang w:eastAsia="en-CA" w:bidi="ar-LB"/>
              </w:rPr>
              <w:t>and</w:t>
            </w:r>
            <w:r w:rsidRPr="00973AA9">
              <w:rPr>
                <w:sz w:val="20"/>
                <w:lang w:eastAsia="en-CA" w:bidi="ar-LB"/>
              </w:rPr>
              <w:t xml:space="preserve"> monitoring</w:t>
            </w:r>
          </w:p>
        </w:tc>
        <w:tc>
          <w:tcPr>
            <w:tcW w:w="1264" w:type="pct"/>
            <w:tcBorders>
              <w:top w:val="single" w:sz="4" w:space="0" w:color="auto"/>
              <w:left w:val="nil"/>
              <w:bottom w:val="single" w:sz="4" w:space="0" w:color="auto"/>
              <w:right w:val="single" w:sz="4" w:space="0" w:color="auto"/>
            </w:tcBorders>
            <w:shd w:val="clear" w:color="auto" w:fill="FFFFFF" w:themeFill="background1"/>
          </w:tcPr>
          <w:p w14:paraId="4A2F030F" w14:textId="77777777" w:rsidR="005D4CCA" w:rsidRPr="00973AA9" w:rsidRDefault="005D4CCA" w:rsidP="00B83909">
            <w:pPr>
              <w:suppressAutoHyphens/>
              <w:jc w:val="left"/>
              <w:rPr>
                <w:b/>
                <w:bCs/>
                <w:sz w:val="20"/>
                <w:lang w:eastAsia="en-CA" w:bidi="ar-LB"/>
              </w:rPr>
            </w:pPr>
          </w:p>
        </w:tc>
        <w:tc>
          <w:tcPr>
            <w:tcW w:w="411" w:type="pct"/>
            <w:tcBorders>
              <w:top w:val="single" w:sz="4" w:space="0" w:color="auto"/>
              <w:left w:val="nil"/>
              <w:bottom w:val="single" w:sz="4" w:space="0" w:color="auto"/>
              <w:right w:val="single" w:sz="4" w:space="0" w:color="auto"/>
            </w:tcBorders>
            <w:shd w:val="clear" w:color="auto" w:fill="FFFFFF" w:themeFill="background1"/>
          </w:tcPr>
          <w:p w14:paraId="08952162" w14:textId="77777777" w:rsidR="005D4CCA" w:rsidRPr="0034364B" w:rsidRDefault="005D4CCA" w:rsidP="00B83909">
            <w:pPr>
              <w:suppressAutoHyphens/>
              <w:jc w:val="right"/>
              <w:rPr>
                <w:sz w:val="20"/>
                <w:lang w:eastAsia="en-CA" w:bidi="ar-LB"/>
              </w:rPr>
            </w:pPr>
            <w:r>
              <w:rPr>
                <w:sz w:val="20"/>
                <w:lang w:eastAsia="en-CA" w:bidi="ar-LB"/>
              </w:rPr>
              <w:t>50,000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5C2E524A" w14:textId="77777777" w:rsidR="005D4CCA" w:rsidRPr="00973AA9" w:rsidRDefault="005D4CCA" w:rsidP="00B83909">
            <w:pPr>
              <w:suppressAutoHyphens/>
              <w:jc w:val="left"/>
              <w:rPr>
                <w:b/>
                <w:bCs/>
                <w:sz w:val="20"/>
                <w:lang w:eastAsia="en-CA" w:bidi="ar-LB"/>
              </w:rPr>
            </w:pPr>
          </w:p>
        </w:tc>
        <w:tc>
          <w:tcPr>
            <w:tcW w:w="492" w:type="pct"/>
            <w:tcBorders>
              <w:top w:val="single" w:sz="4" w:space="0" w:color="auto"/>
              <w:left w:val="nil"/>
              <w:bottom w:val="single" w:sz="4" w:space="0" w:color="auto"/>
              <w:right w:val="single" w:sz="4" w:space="0" w:color="auto"/>
            </w:tcBorders>
            <w:shd w:val="clear" w:color="auto" w:fill="auto"/>
          </w:tcPr>
          <w:p w14:paraId="7817C8BB" w14:textId="77777777" w:rsidR="005D4CCA" w:rsidRPr="00963CC2" w:rsidRDefault="005D4CCA" w:rsidP="00B83909">
            <w:pPr>
              <w:suppressAutoHyphens/>
              <w:jc w:val="right"/>
              <w:rPr>
                <w:sz w:val="20"/>
                <w:lang w:eastAsia="en-CA" w:bidi="ar-LB"/>
              </w:rPr>
            </w:pPr>
            <w:r w:rsidRPr="00963CC2">
              <w:rPr>
                <w:sz w:val="20"/>
                <w:lang w:eastAsia="en-CA" w:bidi="ar-LB"/>
              </w:rPr>
              <w:t>20,000</w:t>
            </w:r>
          </w:p>
        </w:tc>
        <w:tc>
          <w:tcPr>
            <w:tcW w:w="644" w:type="pct"/>
            <w:tcBorders>
              <w:top w:val="single" w:sz="4" w:space="0" w:color="auto"/>
              <w:left w:val="nil"/>
              <w:bottom w:val="single" w:sz="4" w:space="0" w:color="auto"/>
              <w:right w:val="single" w:sz="4" w:space="0" w:color="auto"/>
            </w:tcBorders>
            <w:shd w:val="clear" w:color="auto" w:fill="auto"/>
          </w:tcPr>
          <w:p w14:paraId="437CA4B2" w14:textId="77777777" w:rsidR="005D4CCA" w:rsidRPr="00963CC2" w:rsidRDefault="005D4CCA" w:rsidP="00B83909">
            <w:pPr>
              <w:suppressAutoHyphens/>
              <w:jc w:val="right"/>
              <w:rPr>
                <w:sz w:val="20"/>
                <w:lang w:eastAsia="en-CA" w:bidi="ar-LB"/>
              </w:rPr>
            </w:pPr>
            <w:r>
              <w:rPr>
                <w:sz w:val="20"/>
                <w:lang w:eastAsia="en-CA" w:bidi="ar-LB"/>
              </w:rPr>
              <w:t>70,000</w:t>
            </w:r>
          </w:p>
        </w:tc>
      </w:tr>
      <w:tr w:rsidR="005D4CCA" w:rsidRPr="00973AA9" w14:paraId="26E362D6" w14:textId="77777777" w:rsidTr="00B83909">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33C0DF01" w14:textId="77777777" w:rsidR="005D4CCA" w:rsidRPr="00973AA9" w:rsidRDefault="005D4CCA" w:rsidP="00B83909">
            <w:pPr>
              <w:suppressAutoHyphens/>
              <w:jc w:val="left"/>
              <w:rPr>
                <w:b/>
                <w:bCs/>
                <w:sz w:val="20"/>
                <w:lang w:eastAsia="en-CA" w:bidi="ar-LB"/>
              </w:rPr>
            </w:pPr>
            <w:r>
              <w:rPr>
                <w:b/>
                <w:bCs/>
                <w:sz w:val="20"/>
                <w:lang w:eastAsia="en-CA" w:bidi="ar-LB"/>
              </w:rPr>
              <w:t>Total</w:t>
            </w:r>
          </w:p>
        </w:tc>
        <w:tc>
          <w:tcPr>
            <w:tcW w:w="1264" w:type="pct"/>
            <w:tcBorders>
              <w:top w:val="single" w:sz="4" w:space="0" w:color="auto"/>
              <w:left w:val="nil"/>
              <w:bottom w:val="single" w:sz="4" w:space="0" w:color="auto"/>
              <w:right w:val="single" w:sz="4" w:space="0" w:color="auto"/>
            </w:tcBorders>
            <w:shd w:val="clear" w:color="auto" w:fill="auto"/>
          </w:tcPr>
          <w:p w14:paraId="0937EAA1" w14:textId="77777777" w:rsidR="005D4CCA" w:rsidRPr="00973AA9" w:rsidRDefault="005D4CCA" w:rsidP="00B83909">
            <w:pPr>
              <w:suppressAutoHyphens/>
              <w:jc w:val="left"/>
              <w:rPr>
                <w:b/>
                <w:bCs/>
                <w:sz w:val="20"/>
                <w:lang w:eastAsia="en-CA" w:bidi="ar-LB"/>
              </w:rPr>
            </w:pPr>
            <w:r>
              <w:rPr>
                <w:b/>
                <w:bCs/>
                <w:sz w:val="20"/>
                <w:lang w:eastAsia="en-CA" w:bidi="ar-LB"/>
              </w:rPr>
              <w:t>n/a</w:t>
            </w:r>
          </w:p>
        </w:tc>
        <w:tc>
          <w:tcPr>
            <w:tcW w:w="411" w:type="pct"/>
            <w:tcBorders>
              <w:top w:val="single" w:sz="4" w:space="0" w:color="auto"/>
              <w:left w:val="nil"/>
              <w:bottom w:val="single" w:sz="4" w:space="0" w:color="auto"/>
              <w:right w:val="single" w:sz="4" w:space="0" w:color="auto"/>
            </w:tcBorders>
            <w:shd w:val="clear" w:color="auto" w:fill="auto"/>
          </w:tcPr>
          <w:p w14:paraId="4130DDFB" w14:textId="77777777" w:rsidR="005D4CCA" w:rsidRPr="00973AA9" w:rsidRDefault="005D4CCA" w:rsidP="00B83909">
            <w:pPr>
              <w:suppressAutoHyphens/>
              <w:jc w:val="right"/>
              <w:rPr>
                <w:b/>
                <w:bCs/>
                <w:sz w:val="20"/>
                <w:lang w:eastAsia="en-CA" w:bidi="ar-LB"/>
              </w:rPr>
            </w:pPr>
            <w:r>
              <w:rPr>
                <w:b/>
                <w:bCs/>
                <w:sz w:val="20"/>
                <w:lang w:eastAsia="en-CA" w:bidi="ar-LB"/>
              </w:rPr>
              <w:t>737,500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0AC0C891" w14:textId="77777777" w:rsidR="005D4CCA" w:rsidRPr="00973AA9" w:rsidRDefault="005D4CCA" w:rsidP="00B83909">
            <w:pPr>
              <w:suppressAutoHyphens/>
              <w:jc w:val="left"/>
              <w:rPr>
                <w:b/>
                <w:bCs/>
                <w:sz w:val="20"/>
                <w:lang w:eastAsia="en-CA" w:bidi="ar-LB"/>
              </w:rPr>
            </w:pPr>
            <w:r>
              <w:rPr>
                <w:b/>
                <w:bCs/>
                <w:sz w:val="20"/>
                <w:lang w:eastAsia="en-CA" w:bidi="ar-LB"/>
              </w:rPr>
              <w:t>n/a</w:t>
            </w:r>
          </w:p>
        </w:tc>
        <w:tc>
          <w:tcPr>
            <w:tcW w:w="492" w:type="pct"/>
            <w:tcBorders>
              <w:top w:val="single" w:sz="4" w:space="0" w:color="auto"/>
              <w:left w:val="nil"/>
              <w:bottom w:val="single" w:sz="4" w:space="0" w:color="auto"/>
              <w:right w:val="single" w:sz="4" w:space="0" w:color="auto"/>
            </w:tcBorders>
            <w:shd w:val="clear" w:color="auto" w:fill="auto"/>
          </w:tcPr>
          <w:p w14:paraId="20DB291C" w14:textId="77777777" w:rsidR="005D4CCA" w:rsidRPr="00973AA9" w:rsidRDefault="005D4CCA" w:rsidP="00B83909">
            <w:pPr>
              <w:suppressAutoHyphens/>
              <w:jc w:val="right"/>
              <w:rPr>
                <w:b/>
                <w:bCs/>
                <w:sz w:val="20"/>
                <w:lang w:eastAsia="en-CA" w:bidi="ar-LB"/>
              </w:rPr>
            </w:pPr>
            <w:r>
              <w:rPr>
                <w:b/>
                <w:bCs/>
                <w:sz w:val="20"/>
                <w:lang w:eastAsia="en-CA" w:bidi="ar-LB"/>
              </w:rPr>
              <w:t>325,000</w:t>
            </w:r>
          </w:p>
        </w:tc>
        <w:tc>
          <w:tcPr>
            <w:tcW w:w="644" w:type="pct"/>
            <w:tcBorders>
              <w:top w:val="single" w:sz="4" w:space="0" w:color="auto"/>
              <w:left w:val="nil"/>
              <w:bottom w:val="single" w:sz="4" w:space="0" w:color="auto"/>
              <w:right w:val="single" w:sz="4" w:space="0" w:color="auto"/>
            </w:tcBorders>
            <w:shd w:val="clear" w:color="auto" w:fill="auto"/>
          </w:tcPr>
          <w:p w14:paraId="12C4E720" w14:textId="77777777" w:rsidR="005D4CCA" w:rsidRPr="00973AA9" w:rsidRDefault="005D4CCA" w:rsidP="00B83909">
            <w:pPr>
              <w:suppressAutoHyphens/>
              <w:jc w:val="right"/>
              <w:rPr>
                <w:b/>
                <w:bCs/>
                <w:sz w:val="20"/>
                <w:lang w:eastAsia="en-CA" w:bidi="ar-LB"/>
              </w:rPr>
            </w:pPr>
            <w:r>
              <w:rPr>
                <w:b/>
                <w:bCs/>
                <w:sz w:val="20"/>
                <w:lang w:eastAsia="en-CA" w:bidi="ar-LB"/>
              </w:rPr>
              <w:t>1,062,500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2710"/>
        <w:gridCol w:w="2710"/>
        <w:gridCol w:w="2710"/>
        <w:gridCol w:w="2713"/>
      </w:tblGrid>
      <w:tr w:rsidR="005D4CCA" w:rsidRPr="00CC6E10" w14:paraId="72E2B5CD" w14:textId="77777777" w:rsidTr="00B83909">
        <w:tc>
          <w:tcPr>
            <w:tcW w:w="999" w:type="pct"/>
          </w:tcPr>
          <w:p w14:paraId="7C5365A9" w14:textId="77777777" w:rsidR="005D4CCA" w:rsidRPr="00CC6E10" w:rsidRDefault="005D4CCA" w:rsidP="00B83909">
            <w:pPr>
              <w:jc w:val="center"/>
              <w:rPr>
                <w:lang w:bidi="ar-LB"/>
              </w:rPr>
            </w:pPr>
          </w:p>
        </w:tc>
        <w:tc>
          <w:tcPr>
            <w:tcW w:w="1000" w:type="pct"/>
          </w:tcPr>
          <w:p w14:paraId="266FEDE5" w14:textId="77777777" w:rsidR="005D4CCA" w:rsidRPr="00CC6E10" w:rsidRDefault="005D4CCA" w:rsidP="00B83909">
            <w:pPr>
              <w:jc w:val="center"/>
              <w:rPr>
                <w:lang w:bidi="ar-LB"/>
              </w:rPr>
            </w:pPr>
          </w:p>
        </w:tc>
        <w:tc>
          <w:tcPr>
            <w:tcW w:w="1000" w:type="pct"/>
            <w:tcBorders>
              <w:bottom w:val="single" w:sz="4" w:space="0" w:color="auto"/>
            </w:tcBorders>
          </w:tcPr>
          <w:p w14:paraId="2F063A71" w14:textId="77777777" w:rsidR="005D4CCA" w:rsidRPr="0009498D" w:rsidRDefault="005D4CCA" w:rsidP="00B83909">
            <w:pPr>
              <w:jc w:val="center"/>
              <w:rPr>
                <w:sz w:val="12"/>
                <w:szCs w:val="12"/>
                <w:lang w:bidi="ar-LB"/>
              </w:rPr>
            </w:pPr>
          </w:p>
        </w:tc>
        <w:tc>
          <w:tcPr>
            <w:tcW w:w="1000" w:type="pct"/>
          </w:tcPr>
          <w:p w14:paraId="1CFCC922" w14:textId="77777777" w:rsidR="005D4CCA" w:rsidRPr="00CC6E10" w:rsidRDefault="005D4CCA" w:rsidP="00B83909">
            <w:pPr>
              <w:jc w:val="center"/>
              <w:rPr>
                <w:lang w:bidi="ar-LB"/>
              </w:rPr>
            </w:pPr>
          </w:p>
        </w:tc>
        <w:tc>
          <w:tcPr>
            <w:tcW w:w="1001" w:type="pct"/>
          </w:tcPr>
          <w:p w14:paraId="28BCED27" w14:textId="77777777" w:rsidR="005D4CCA" w:rsidRPr="00CC6E10" w:rsidRDefault="005D4CCA" w:rsidP="00B83909">
            <w:pPr>
              <w:jc w:val="center"/>
              <w:rPr>
                <w:lang w:bidi="ar-LB"/>
              </w:rPr>
            </w:pPr>
          </w:p>
        </w:tc>
      </w:tr>
    </w:tbl>
    <w:p w14:paraId="7E6561FF" w14:textId="77777777" w:rsidR="005D4CCA" w:rsidRPr="00CC6E10" w:rsidRDefault="005D4CCA" w:rsidP="005D4CCA">
      <w:pPr>
        <w:jc w:val="center"/>
        <w:rPr>
          <w:lang w:bidi="ar-LB"/>
        </w:rPr>
      </w:pPr>
    </w:p>
    <w:p w14:paraId="4E5103E5" w14:textId="77777777" w:rsidR="005D4CCA" w:rsidRDefault="005D4CCA" w:rsidP="00B11F00">
      <w:pPr>
        <w:tabs>
          <w:tab w:val="left" w:pos="5461"/>
        </w:tabs>
        <w:jc w:val="center"/>
        <w:rPr>
          <w:rFonts w:asciiTheme="majorBidi" w:hAnsiTheme="majorBidi" w:cstheme="majorBidi"/>
          <w:sz w:val="26"/>
          <w:szCs w:val="26"/>
          <w:rtl/>
          <w:lang w:val="en-US" w:bidi="ar-LB"/>
        </w:rPr>
      </w:pPr>
    </w:p>
    <w:p w14:paraId="3F450918" w14:textId="0298AD26" w:rsidR="00343773" w:rsidRPr="00343773" w:rsidRDefault="00343773" w:rsidP="00B11F00">
      <w:pPr>
        <w:rPr>
          <w:rtl/>
          <w:lang w:bidi="ar-LB"/>
        </w:rPr>
      </w:pPr>
    </w:p>
    <w:sectPr w:rsidR="00343773" w:rsidRPr="00343773" w:rsidSect="002031CF">
      <w:headerReference w:type="first" r:id="rId26"/>
      <w:type w:val="continuous"/>
      <w:pgSz w:w="15840" w:h="12240" w:orient="landscape" w:code="1"/>
      <w:pgMar w:top="1440" w:right="851" w:bottom="1440" w:left="1440" w:header="720"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E91373" w14:textId="77777777" w:rsidR="00B147A9" w:rsidRDefault="00B147A9">
      <w:r>
        <w:separator/>
      </w:r>
    </w:p>
  </w:endnote>
  <w:endnote w:type="continuationSeparator" w:id="0">
    <w:p w14:paraId="7F673AD4" w14:textId="77777777" w:rsidR="00B147A9" w:rsidRDefault="00B14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BAD92" w14:textId="77777777" w:rsidR="005F73EF" w:rsidRPr="0033525D" w:rsidRDefault="005F73EF">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14</w:t>
    </w:r>
    <w:r>
      <w:rPr>
        <w:noProof/>
        <w:rtl/>
        <w:lang w:eastAsia="ar" w:bidi="ar-E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C2C7A" w14:textId="77777777" w:rsidR="005F73EF" w:rsidRPr="0033525D" w:rsidRDefault="005F73EF">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13</w:t>
    </w:r>
    <w:r>
      <w:rPr>
        <w:noProof/>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4C372" w14:textId="77777777" w:rsidR="00B11F00" w:rsidRDefault="004E4120" w:rsidP="00B11F00">
    <w:pPr>
      <w:pBdr>
        <w:top w:val="single" w:sz="4" w:space="1" w:color="auto"/>
        <w:left w:val="single" w:sz="4" w:space="4" w:color="auto"/>
        <w:bottom w:val="single" w:sz="4" w:space="1" w:color="auto"/>
        <w:right w:val="single" w:sz="4" w:space="4" w:color="auto"/>
      </w:pBdr>
      <w:tabs>
        <w:tab w:val="right" w:pos="3690"/>
      </w:tabs>
      <w:bidi/>
      <w:jc w:val="center"/>
      <w:rPr>
        <w:sz w:val="22"/>
        <w:szCs w:val="22"/>
        <w:rtl/>
        <w:lang w:eastAsia="ar" w:bidi="ar-EG"/>
      </w:rPr>
    </w:pPr>
    <w:bookmarkStart w:id="14" w:name="_Hlk166767148"/>
    <w:bookmarkStart w:id="15" w:name="_Hlk166767149"/>
    <w:bookmarkEnd w:id="14"/>
    <w:bookmarkEnd w:id="15"/>
    <w:r w:rsidRPr="00B11F00">
      <w:rPr>
        <w:sz w:val="22"/>
        <w:szCs w:val="22"/>
        <w:rtl/>
        <w:lang w:eastAsia="ar" w:bidi="ar-EG"/>
      </w:rPr>
      <w:t>إن وثائق ما قبل دورات اللجنة التنفيذية للصندوق المتعدد الأطراف لتنفيذ بروتوكول مونتريال</w:t>
    </w:r>
  </w:p>
  <w:p w14:paraId="54E40151" w14:textId="1E663325" w:rsidR="005F73EF" w:rsidRPr="00B11F00" w:rsidRDefault="004E4120" w:rsidP="00B11F00">
    <w:pPr>
      <w:pBdr>
        <w:top w:val="single" w:sz="4" w:space="1" w:color="auto"/>
        <w:left w:val="single" w:sz="4" w:space="4" w:color="auto"/>
        <w:bottom w:val="single" w:sz="4" w:space="1" w:color="auto"/>
        <w:right w:val="single" w:sz="4" w:space="4" w:color="auto"/>
      </w:pBdr>
      <w:tabs>
        <w:tab w:val="right" w:pos="3690"/>
      </w:tabs>
      <w:bidi/>
      <w:jc w:val="center"/>
      <w:rPr>
        <w:sz w:val="22"/>
        <w:szCs w:val="22"/>
      </w:rPr>
    </w:pPr>
    <w:r w:rsidRPr="00B11F00">
      <w:rPr>
        <w:sz w:val="22"/>
        <w:szCs w:val="22"/>
        <w:rtl/>
        <w:lang w:eastAsia="ar" w:bidi="ar-EG"/>
      </w:rPr>
      <w:t xml:space="preserve">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4208567"/>
      <w:docPartObj>
        <w:docPartGallery w:val="Page Numbers (Bottom of Page)"/>
        <w:docPartUnique/>
      </w:docPartObj>
    </w:sdtPr>
    <w:sdtEndPr>
      <w:rPr>
        <w:noProof/>
      </w:rPr>
    </w:sdtEndPr>
    <w:sdtContent>
      <w:p w14:paraId="455A49CB" w14:textId="76E934D2" w:rsidR="005D4CCA" w:rsidRDefault="005D4C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5CF8F0" w14:textId="34D0B270" w:rsidR="007E5D09" w:rsidRDefault="007E5D09" w:rsidP="00B11F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F844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9768874"/>
      <w:docPartObj>
        <w:docPartGallery w:val="Page Numbers (Bottom of Page)"/>
        <w:docPartUnique/>
      </w:docPartObj>
    </w:sdtPr>
    <w:sdtEndPr>
      <w:rPr>
        <w:noProof/>
      </w:rPr>
    </w:sdtEndPr>
    <w:sdtContent>
      <w:p w14:paraId="0E83A05E" w14:textId="5FF21383" w:rsidR="004836E7" w:rsidRDefault="004836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96F9A3" w14:textId="479EA1F8" w:rsidR="007E5D09" w:rsidRPr="00B11F00" w:rsidRDefault="007E5D09" w:rsidP="00B11F00">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15063B" w14:textId="77777777" w:rsidR="00B147A9" w:rsidRDefault="00B147A9">
      <w:r>
        <w:separator/>
      </w:r>
    </w:p>
  </w:footnote>
  <w:footnote w:type="continuationSeparator" w:id="0">
    <w:p w14:paraId="1E04E358" w14:textId="77777777" w:rsidR="00B147A9" w:rsidRDefault="00B147A9">
      <w:r>
        <w:continuationSeparator/>
      </w:r>
    </w:p>
  </w:footnote>
  <w:footnote w:id="1">
    <w:p w14:paraId="1278F5AA" w14:textId="77777777" w:rsidR="005F73EF" w:rsidRPr="0064088B" w:rsidRDefault="005F73EF" w:rsidP="0063485B">
      <w:pPr>
        <w:pStyle w:val="FootnoteText"/>
        <w:spacing w:after="40"/>
        <w:rPr>
          <w:lang w:val="en-US"/>
        </w:rPr>
      </w:pPr>
      <w:r w:rsidRPr="0064088B">
        <w:rPr>
          <w:rStyle w:val="FootnoteReference"/>
          <w:lang w:eastAsia="ar" w:bidi="ar-EG"/>
        </w:rPr>
        <w:footnoteRef/>
      </w:r>
      <w:r w:rsidRPr="0064088B">
        <w:rPr>
          <w:lang w:eastAsia="ar" w:bidi="ar-EG"/>
        </w:rPr>
        <w:t xml:space="preserve"> </w:t>
      </w:r>
      <w:r w:rsidRPr="0064088B">
        <w:rPr>
          <w:lang w:eastAsia="ar" w:bidi="en-GB"/>
        </w:rPr>
        <w:t>UNEP/OzL.Pro/ExCom</w:t>
      </w:r>
      <w:r w:rsidRPr="0064088B">
        <w:rPr>
          <w:lang w:eastAsia="ar" w:bidi="ar-EG"/>
        </w:rPr>
        <w:t>/94/1</w:t>
      </w:r>
    </w:p>
  </w:footnote>
  <w:footnote w:id="2">
    <w:p w14:paraId="45752A7D" w14:textId="6067BCA0" w:rsidR="005F73EF" w:rsidRPr="0064088B" w:rsidRDefault="005F73EF" w:rsidP="0063485B">
      <w:pPr>
        <w:pStyle w:val="FootnoteText"/>
        <w:bidi/>
      </w:pPr>
      <w:r w:rsidRPr="0064088B">
        <w:rPr>
          <w:rStyle w:val="FootnoteReference"/>
          <w:rtl/>
          <w:lang w:eastAsia="ar" w:bidi="ar-EG"/>
        </w:rPr>
        <w:footnoteRef/>
      </w:r>
      <w:r w:rsidRPr="0064088B">
        <w:rPr>
          <w:rtl/>
          <w:lang w:eastAsia="ar" w:bidi="ar-EG"/>
        </w:rPr>
        <w:t xml:space="preserve"> وفقا</w:t>
      </w:r>
      <w:r w:rsidR="00785CC9" w:rsidRPr="0064088B">
        <w:rPr>
          <w:rFonts w:hint="cs"/>
          <w:rtl/>
          <w:lang w:eastAsia="ar" w:bidi="ar-EG"/>
        </w:rPr>
        <w:t>ً</w:t>
      </w:r>
      <w:r w:rsidRPr="0064088B">
        <w:rPr>
          <w:rtl/>
          <w:lang w:eastAsia="ar" w:bidi="ar-EG"/>
        </w:rPr>
        <w:t xml:space="preserve"> للرسالة المؤرخة في 26 يناير/كانون الثاني 2024 الموجهة من وزارة الأراضي والبيئة في جمهورية موزامبيق إلى الأمانة.</w:t>
      </w:r>
    </w:p>
  </w:footnote>
  <w:footnote w:id="3">
    <w:p w14:paraId="3AEBCBF0" w14:textId="77777777" w:rsidR="005F73EF" w:rsidRPr="0064088B" w:rsidRDefault="005F73EF" w:rsidP="0063485B">
      <w:pPr>
        <w:pStyle w:val="FootnoteText"/>
        <w:bidi/>
      </w:pPr>
      <w:r w:rsidRPr="0064088B">
        <w:rPr>
          <w:rStyle w:val="FootnoteReference"/>
          <w:rtl/>
          <w:lang w:eastAsia="ar" w:bidi="ar-EG"/>
        </w:rPr>
        <w:footnoteRef/>
      </w:r>
      <w:r w:rsidRPr="0064088B">
        <w:rPr>
          <w:rtl/>
          <w:lang w:eastAsia="ar" w:bidi="ar-EG"/>
        </w:rPr>
        <w:t xml:space="preserve"> بما في ذلك أجهزة تعريف غازات التبريد وملحقاتها؛ وأجهزة كشف تسرب الهيدروكلوروفلوروكربون والهيدروفلوروكربون والهيدروكربون؛ وحقائب النيتروجين؛ وأطقم اللحام المحمولة بالأكسجين والأسيتيلين؛ ومعدات إعادة التدوير التي تعمل بفصل الزيت والترشيح؛ وأسطوانات الاسترداد؛ ومضخات التفريغ؛ ومشعبات الصمامات الكروية الرباعية الاتجاهات المزودة بخراطيم؛ وموازين غازات التبريد الإلكترونية؛ ومقاييس التفريغ الرقمية، ومقاييس الحرارة وأجهزة اختبار المتعددة المقاييس.</w:t>
      </w:r>
    </w:p>
  </w:footnote>
  <w:footnote w:id="4">
    <w:p w14:paraId="02FB7774" w14:textId="77777777" w:rsidR="005F73EF" w:rsidRPr="0064088B" w:rsidRDefault="005F73EF" w:rsidP="0063485B">
      <w:pPr>
        <w:pStyle w:val="FootnoteText"/>
        <w:bidi/>
      </w:pPr>
      <w:r w:rsidRPr="0064088B">
        <w:rPr>
          <w:rStyle w:val="FootnoteReference"/>
          <w:rtl/>
          <w:lang w:eastAsia="ar" w:bidi="ar-EG"/>
        </w:rPr>
        <w:footnoteRef/>
      </w:r>
      <w:r w:rsidRPr="0064088B">
        <w:rPr>
          <w:rtl/>
          <w:lang w:eastAsia="ar" w:bidi="ar-EG"/>
        </w:rPr>
        <w:t xml:space="preserve"> بما في ذلك معدات إعادة التدوير التي تعمل مع فصل الزيت والترشيح، وأسطوانات الاسترداد، ومحدد غازات التبريد، والكشافات المحمولة، ومقاييس المشعب المزودة بخراطيم، ومقاييس التفريغ الميكروني، ومجففات المرشحات لأنظمة استقبال غازات التبريد.</w:t>
      </w:r>
    </w:p>
  </w:footnote>
  <w:footnote w:id="5">
    <w:p w14:paraId="042258A3" w14:textId="46D0FE25" w:rsidR="005F73EF" w:rsidRPr="0064088B" w:rsidRDefault="005F73EF" w:rsidP="0063485B">
      <w:pPr>
        <w:bidi/>
        <w:rPr>
          <w:sz w:val="20"/>
          <w:lang w:val="en-US"/>
        </w:rPr>
      </w:pPr>
      <w:r w:rsidRPr="0064088B">
        <w:rPr>
          <w:rStyle w:val="FootnoteReference"/>
          <w:sz w:val="20"/>
          <w:rtl/>
          <w:lang w:eastAsia="ar" w:bidi="ar-EG"/>
        </w:rPr>
        <w:footnoteRef/>
      </w:r>
      <w:r w:rsidRPr="0064088B">
        <w:rPr>
          <w:sz w:val="20"/>
          <w:rtl/>
          <w:lang w:eastAsia="ar" w:bidi="ar-EG"/>
        </w:rPr>
        <w:t xml:space="preserve"> في الاجتماع الثالث والتسعين صدرت الموافقة على الشريحة ا</w:t>
      </w:r>
      <w:r w:rsidRPr="0064088B">
        <w:rPr>
          <w:sz w:val="20"/>
          <w:lang w:eastAsia="ar" w:bidi="en-GB"/>
        </w:rPr>
        <w:t>ﻷ</w:t>
      </w:r>
      <w:r w:rsidRPr="0064088B">
        <w:rPr>
          <w:sz w:val="20"/>
          <w:rtl/>
          <w:lang w:eastAsia="ar" w:bidi="ar-EG"/>
        </w:rPr>
        <w:t>ولى من المرحلة الثانية</w:t>
      </w:r>
      <w:r w:rsidR="008B3A6E" w:rsidRPr="0064088B">
        <w:rPr>
          <w:rFonts w:hint="cs"/>
          <w:sz w:val="20"/>
          <w:rtl/>
          <w:lang w:eastAsia="ar" w:bidi="ar-EG"/>
        </w:rPr>
        <w:t>،</w:t>
      </w:r>
      <w:r w:rsidRPr="0064088B">
        <w:rPr>
          <w:sz w:val="20"/>
          <w:rtl/>
          <w:lang w:eastAsia="ar" w:bidi="ar-EG"/>
        </w:rPr>
        <w:t xml:space="preserve"> على أساس أنه لن يطلب من أمين الخزانة تحويل ا</w:t>
      </w:r>
      <w:r w:rsidRPr="0064088B">
        <w:rPr>
          <w:sz w:val="20"/>
          <w:lang w:eastAsia="ar" w:bidi="en-GB"/>
        </w:rPr>
        <w:t>ﻷ</w:t>
      </w:r>
      <w:r w:rsidRPr="0064088B">
        <w:rPr>
          <w:sz w:val="20"/>
          <w:rtl/>
          <w:lang w:eastAsia="ar" w:bidi="ar-EG"/>
        </w:rPr>
        <w:t>موال المعتمدة إلى اليونيب واليوئنديبي إ</w:t>
      </w:r>
      <w:r w:rsidRPr="0064088B">
        <w:rPr>
          <w:sz w:val="20"/>
          <w:rtl/>
          <w:lang w:eastAsia="ar" w:bidi="en-GB"/>
        </w:rPr>
        <w:t>ﻻ</w:t>
      </w:r>
      <w:r w:rsidRPr="0064088B">
        <w:rPr>
          <w:sz w:val="20"/>
          <w:rtl/>
          <w:lang w:eastAsia="ar" w:bidi="ar-EG"/>
        </w:rPr>
        <w:t xml:space="preserve"> بعد أن تتلقى ا</w:t>
      </w:r>
      <w:r w:rsidRPr="0064088B">
        <w:rPr>
          <w:sz w:val="20"/>
          <w:rtl/>
          <w:lang w:eastAsia="ar" w:bidi="en-GB"/>
        </w:rPr>
        <w:t>ﻷ</w:t>
      </w:r>
      <w:r w:rsidRPr="0064088B">
        <w:rPr>
          <w:sz w:val="20"/>
          <w:rtl/>
          <w:lang w:eastAsia="ar" w:bidi="ar-EG"/>
        </w:rPr>
        <w:t>مانة تأكيدا</w:t>
      </w:r>
      <w:r w:rsidR="008B3A6E" w:rsidRPr="0064088B">
        <w:rPr>
          <w:rFonts w:hint="cs"/>
          <w:sz w:val="20"/>
          <w:rtl/>
          <w:lang w:eastAsia="ar" w:bidi="ar-EG"/>
        </w:rPr>
        <w:t>ً</w:t>
      </w:r>
      <w:r w:rsidRPr="0064088B">
        <w:rPr>
          <w:sz w:val="20"/>
          <w:rtl/>
          <w:lang w:eastAsia="ar" w:bidi="ar-EG"/>
        </w:rPr>
        <w:t xml:space="preserve"> بأن المعدات التي ستشترى في إطار عنصر المرحلة ا</w:t>
      </w:r>
      <w:r w:rsidRPr="0064088B">
        <w:rPr>
          <w:sz w:val="20"/>
          <w:rtl/>
          <w:lang w:eastAsia="ar" w:bidi="en-GB"/>
        </w:rPr>
        <w:t>ﻷ</w:t>
      </w:r>
      <w:r w:rsidRPr="0064088B">
        <w:rPr>
          <w:sz w:val="20"/>
          <w:rtl/>
          <w:lang w:eastAsia="ar" w:bidi="ar-EG"/>
        </w:rPr>
        <w:t xml:space="preserve">ولى من اليونيدو قد </w:t>
      </w:r>
      <w:r w:rsidR="008B3A6E" w:rsidRPr="0064088B">
        <w:rPr>
          <w:rFonts w:hint="cs"/>
          <w:sz w:val="20"/>
          <w:rtl/>
          <w:lang w:eastAsia="ar" w:bidi="ar-EG"/>
        </w:rPr>
        <w:t xml:space="preserve">تم توزيعها </w:t>
      </w:r>
      <w:r w:rsidRPr="0064088B">
        <w:rPr>
          <w:sz w:val="20"/>
          <w:rtl/>
          <w:lang w:eastAsia="ar" w:bidi="ar-EG"/>
        </w:rPr>
        <w:t>على المستفيدين</w:t>
      </w:r>
      <w:r w:rsidR="008B3A6E" w:rsidRPr="0064088B">
        <w:rPr>
          <w:rFonts w:hint="cs"/>
          <w:sz w:val="20"/>
          <w:rtl/>
          <w:lang w:eastAsia="ar" w:bidi="ar-EG"/>
        </w:rPr>
        <w:t>،</w:t>
      </w:r>
      <w:r w:rsidRPr="0064088B">
        <w:rPr>
          <w:sz w:val="20"/>
          <w:rtl/>
          <w:lang w:eastAsia="ar" w:bidi="ar-EG"/>
        </w:rPr>
        <w:t xml:space="preserve"> وأن التدريب ذا الصلة قد تم </w:t>
      </w:r>
      <w:r w:rsidR="0063485B" w:rsidRPr="0064088B">
        <w:rPr>
          <w:sz w:val="20"/>
          <w:lang w:eastAsia="ar" w:bidi="ar-EG"/>
        </w:rPr>
        <w:t>)</w:t>
      </w:r>
      <w:r w:rsidRPr="0064088B">
        <w:rPr>
          <w:sz w:val="20"/>
          <w:rtl/>
          <w:lang w:eastAsia="ar" w:bidi="ar-EG"/>
        </w:rPr>
        <w:t xml:space="preserve">المقرر </w:t>
      </w:r>
      <w:r w:rsidR="00616D64">
        <w:rPr>
          <w:sz w:val="20"/>
          <w:lang w:eastAsia="ar" w:bidi="ar-EG"/>
        </w:rPr>
        <w:t>93</w:t>
      </w:r>
      <w:r w:rsidRPr="0064088B">
        <w:rPr>
          <w:sz w:val="20"/>
          <w:rtl/>
          <w:lang w:eastAsia="ar" w:bidi="ar-EG"/>
        </w:rPr>
        <w:t>/</w:t>
      </w:r>
      <w:r w:rsidR="00616D64">
        <w:rPr>
          <w:rFonts w:hint="cs"/>
          <w:sz w:val="20"/>
          <w:rtl/>
          <w:lang w:eastAsia="ar" w:bidi="ar-EG"/>
        </w:rPr>
        <w:t>44</w:t>
      </w:r>
      <w:r w:rsidR="0063485B" w:rsidRPr="0064088B">
        <w:rPr>
          <w:sz w:val="20"/>
          <w:lang w:eastAsia="ar" w:bidi="ar-EG"/>
        </w:rPr>
        <w:t>(</w:t>
      </w:r>
      <w:r w:rsidRPr="0064088B">
        <w:rPr>
          <w:sz w:val="20"/>
          <w:rtl/>
          <w:lang w:eastAsia="ar" w:bidi="en-GB"/>
        </w:rPr>
        <w:t>ﻫ</w:t>
      </w:r>
      <w:r w:rsidR="0063485B" w:rsidRPr="0064088B">
        <w:rPr>
          <w:sz w:val="20"/>
          <w:lang w:eastAsia="ar" w:bidi="en-GB"/>
        </w:rPr>
        <w:t xml:space="preserve"> </w:t>
      </w:r>
      <w:r w:rsidRPr="0064088B">
        <w:rPr>
          <w:sz w:val="20"/>
          <w:rtl/>
          <w:lang w:eastAsia="ar" w:bidi="ar-EG"/>
        </w:rPr>
        <w:t>('</w:t>
      </w:r>
      <w:r w:rsidR="00616D64">
        <w:rPr>
          <w:rFonts w:hint="cs"/>
          <w:sz w:val="20"/>
          <w:rtl/>
          <w:lang w:eastAsia="ar" w:bidi="ar-EG"/>
        </w:rPr>
        <w:t>2</w:t>
      </w:r>
      <w:r w:rsidRPr="0064088B">
        <w:rPr>
          <w:sz w:val="20"/>
          <w:rtl/>
          <w:lang w:eastAsia="ar" w:bidi="ar-EG"/>
        </w:rPr>
        <w:t>'</w:t>
      </w:r>
      <w:r w:rsidR="0063485B" w:rsidRPr="0064088B">
        <w:rPr>
          <w:sz w:val="20"/>
          <w:lang w:eastAsia="ar" w:bidi="ar-EG"/>
        </w:rPr>
        <w:t>(</w:t>
      </w:r>
      <w:r w:rsidRPr="0064088B">
        <w:rPr>
          <w:sz w:val="20"/>
          <w:rtl/>
          <w:lang w:eastAsia="ar" w:bidi="ar-EG"/>
        </w:rPr>
        <w:t>. وحتى وقت كتابة هذه الوثيقة، كان التمويل لا يزال محجوزاً.</w:t>
      </w:r>
    </w:p>
  </w:footnote>
  <w:footnote w:id="6">
    <w:p w14:paraId="34AF213C" w14:textId="77777777" w:rsidR="005F73EF" w:rsidRPr="0064088B" w:rsidRDefault="005F73EF" w:rsidP="0063485B">
      <w:pPr>
        <w:pStyle w:val="FootnoteText"/>
        <w:bidi/>
        <w:rPr>
          <w:lang w:val="en-US"/>
        </w:rPr>
      </w:pPr>
      <w:r w:rsidRPr="0064088B">
        <w:rPr>
          <w:rStyle w:val="FootnoteReference"/>
          <w:rtl/>
          <w:lang w:eastAsia="ar" w:bidi="ar-EG"/>
        </w:rPr>
        <w:footnoteRef/>
      </w:r>
      <w:r w:rsidRPr="0064088B">
        <w:rPr>
          <w:rtl/>
          <w:lang w:eastAsia="ar" w:bidi="ar-EG"/>
        </w:rPr>
        <w:t xml:space="preserve"> كما ذُكِر في الوثيقة </w:t>
      </w:r>
      <w:r w:rsidRPr="0064088B">
        <w:rPr>
          <w:lang w:eastAsia="ar" w:bidi="en-GB"/>
        </w:rPr>
        <w:t>UNEP/OzL.Pro/ExCom</w:t>
      </w:r>
      <w:r w:rsidRPr="0064088B">
        <w:rPr>
          <w:lang w:eastAsia="ar" w:bidi="ar-EG"/>
        </w:rPr>
        <w:t>/94/14</w:t>
      </w:r>
      <w:r w:rsidRPr="0064088B">
        <w:rPr>
          <w:rtl/>
          <w:lang w:eastAsia="ar" w:bidi="ar-EG"/>
        </w:rPr>
        <w:t>، نظرة عامة على القضايا التي تم تبينها خلال استعراض المشروعات، فإن الأمانة بصدد وضع منهجية لتقدير الانبعاثات المتجنبة نتيجة تنفيذ مشروعات التخفيض التدريجي للهيدروفلوروكربون المدعومة من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A4163" w14:textId="10076F55" w:rsidR="005F73EF" w:rsidRDefault="000E601F" w:rsidP="004E4120">
    <w:pPr>
      <w:bidi/>
      <w:rPr>
        <w:rtl/>
        <w:lang w:eastAsia="ar" w:bidi="ar-EG"/>
      </w:rPr>
    </w:pPr>
    <w:r>
      <w:fldChar w:fldCharType="begin"/>
    </w:r>
    <w:r>
      <w:instrText xml:space="preserve"> DOCPROPERTY "Document number"  \* MERGEFORMAT </w:instrText>
    </w:r>
    <w:r>
      <w:fldChar w:fldCharType="separate"/>
    </w:r>
    <w:r w:rsidR="005D4CCA">
      <w:rPr>
        <w:lang w:eastAsia="ar" w:bidi="en-GB"/>
      </w:rPr>
      <w:t>UNEP/OzL.Pro/ExCom</w:t>
    </w:r>
    <w:r w:rsidR="005D4CCA">
      <w:rPr>
        <w:lang w:eastAsia="ar" w:bidi="ar-EG"/>
      </w:rPr>
      <w:t>/94/</w:t>
    </w:r>
    <w:r w:rsidR="004E4120" w:rsidRPr="004E4120">
      <w:rPr>
        <w:lang w:eastAsia="ar" w:bidi="ar-EG"/>
      </w:rPr>
      <w:t>46</w:t>
    </w:r>
    <w:r>
      <w:rPr>
        <w:lang w:eastAsia="ar" w:bidi="ar-EG"/>
      </w:rPr>
      <w:fldChar w:fldCharType="end"/>
    </w:r>
  </w:p>
  <w:p w14:paraId="79A37EDF" w14:textId="77777777" w:rsidR="0064088B" w:rsidRDefault="0064088B" w:rsidP="0064088B">
    <w:pPr>
      <w:bidi/>
      <w:rPr>
        <w:rtl/>
      </w:rPr>
    </w:pPr>
  </w:p>
  <w:p w14:paraId="4FBEAE81" w14:textId="77777777" w:rsidR="00ED112A" w:rsidRPr="0033525D" w:rsidRDefault="00ED112A" w:rsidP="00ED112A">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169F3" w14:textId="02018222" w:rsidR="005F73EF" w:rsidRDefault="000E601F" w:rsidP="00EE3D94">
    <w:pPr>
      <w:bidi/>
      <w:jc w:val="right"/>
      <w:rPr>
        <w:rtl/>
      </w:rPr>
    </w:pPr>
    <w:r>
      <w:fldChar w:fldCharType="begin"/>
    </w:r>
    <w:r>
      <w:instrText xml:space="preserve"> DOCPROPERTY "Document number"  \* MERGEFORMAT </w:instrText>
    </w:r>
    <w:r>
      <w:fldChar w:fldCharType="separate"/>
    </w:r>
    <w:r w:rsidR="0064088B">
      <w:t>UNEP/OzL.Pro/ExCom/94/46</w:t>
    </w:r>
    <w:r>
      <w:fldChar w:fldCharType="end"/>
    </w:r>
  </w:p>
  <w:p w14:paraId="78C5396C" w14:textId="77777777" w:rsidR="0064088B" w:rsidRPr="0033525D" w:rsidRDefault="0064088B" w:rsidP="0064088B">
    <w:pPr>
      <w:bidi/>
      <w:jc w:val="right"/>
    </w:pPr>
  </w:p>
  <w:p w14:paraId="388A497F" w14:textId="77777777" w:rsidR="005F73EF" w:rsidRPr="0033525D" w:rsidRDefault="005F73EF" w:rsidP="00EE3D94">
    <w:pPr>
      <w:pStyle w:val="Header"/>
      <w:bidi/>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8B963" w14:textId="44C04A3A" w:rsidR="007E5D09" w:rsidRDefault="000E601F" w:rsidP="002031CF">
    <w:pPr>
      <w:jc w:val="right"/>
    </w:pPr>
    <w:r>
      <w:fldChar w:fldCharType="begin"/>
    </w:r>
    <w:r>
      <w:instrText xml:space="preserve"> DOCPROPERTY "Document number"  \* MERGEFORMAT </w:instrText>
    </w:r>
    <w:r>
      <w:fldChar w:fldCharType="separate"/>
    </w:r>
    <w:r w:rsidR="005D4CCA">
      <w:t>UNEP/OzL.Pro/ExCom/94</w:t>
    </w:r>
    <w:r w:rsidR="005D4CCA" w:rsidRPr="00B11F00">
      <w:rPr>
        <w:szCs w:val="24"/>
      </w:rPr>
      <w:t>/</w:t>
    </w:r>
    <w:r w:rsidR="0064088B">
      <w:rPr>
        <w:szCs w:val="24"/>
      </w:rPr>
      <w:t>46</w:t>
    </w:r>
    <w:r>
      <w:rPr>
        <w:szCs w:val="24"/>
      </w:rPr>
      <w:fldChar w:fldCharType="end"/>
    </w:r>
  </w:p>
  <w:p w14:paraId="19FB6470" w14:textId="2A5AC63A" w:rsidR="007E5D09" w:rsidRDefault="00286A41" w:rsidP="002031CF">
    <w:pPr>
      <w:tabs>
        <w:tab w:val="left" w:pos="1410"/>
      </w:tabs>
      <w:jc w:val="right"/>
      <w:rPr>
        <w:lang w:val="en-US"/>
      </w:rPr>
    </w:pPr>
    <w:r>
      <w:t xml:space="preserve">Annex </w:t>
    </w:r>
    <w:r w:rsidR="0064088B">
      <w:rPr>
        <w:lang w:val="en-US"/>
      </w:rPr>
      <w:t>II</w:t>
    </w:r>
  </w:p>
  <w:p w14:paraId="6D368EE4" w14:textId="77777777" w:rsidR="00C42E6D" w:rsidRDefault="00C42E6D" w:rsidP="002031CF">
    <w:pPr>
      <w:tabs>
        <w:tab w:val="left" w:pos="1410"/>
      </w:tabs>
      <w:jc w:val="right"/>
      <w:rPr>
        <w:lang w:val="en-US"/>
      </w:rPr>
    </w:pPr>
  </w:p>
  <w:p w14:paraId="6FB4D5E6" w14:textId="77777777" w:rsidR="00C42E6D" w:rsidRPr="0064088B" w:rsidRDefault="00C42E6D" w:rsidP="002031CF">
    <w:pPr>
      <w:tabs>
        <w:tab w:val="left" w:pos="1410"/>
      </w:tabs>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005D1" w14:textId="7B3D3072" w:rsidR="00716EAA" w:rsidRDefault="000E601F" w:rsidP="002031CF">
    <w:pPr>
      <w:jc w:val="left"/>
    </w:pPr>
    <w:r>
      <w:fldChar w:fldCharType="begin"/>
    </w:r>
    <w:r>
      <w:instrText xml:space="preserve"> DOCPROPERTY "Document number"  \* MERGEFORMAT </w:instrText>
    </w:r>
    <w:r>
      <w:fldChar w:fldCharType="separate"/>
    </w:r>
    <w:r w:rsidR="005D4CCA">
      <w:t>UNEP/OzL.Pro/ExCom/94/</w:t>
    </w:r>
    <w:r w:rsidR="0064088B">
      <w:t>46</w:t>
    </w:r>
    <w:r>
      <w:fldChar w:fldCharType="end"/>
    </w:r>
  </w:p>
  <w:p w14:paraId="3787742C" w14:textId="4B41FE19" w:rsidR="007E5D09" w:rsidRPr="00B11F00" w:rsidRDefault="00716EAA" w:rsidP="002031CF">
    <w:pPr>
      <w:jc w:val="left"/>
      <w:rPr>
        <w:lang w:val="en-US"/>
      </w:rPr>
    </w:pPr>
    <w:r>
      <w:rPr>
        <w:lang w:val="en-US"/>
      </w:rPr>
      <w:t xml:space="preserve">Annex </w:t>
    </w:r>
    <w:r w:rsidR="0064088B">
      <w:rPr>
        <w:lang w:val="en-US"/>
      </w:rPr>
      <w:t>II</w:t>
    </w:r>
  </w:p>
  <w:p w14:paraId="628080FE" w14:textId="77777777" w:rsidR="007E5D09" w:rsidRDefault="007E5D09" w:rsidP="002031CF">
    <w:pPr>
      <w:pStyle w:val="Header"/>
      <w:jc w:val="left"/>
    </w:pPr>
  </w:p>
  <w:p w14:paraId="58909E5C" w14:textId="77777777" w:rsidR="00C42E6D" w:rsidRDefault="00C42E6D" w:rsidP="002031CF">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FBF1E" w14:textId="71EC4892" w:rsidR="007E5D09" w:rsidRDefault="000E601F" w:rsidP="002031CF">
    <w:pPr>
      <w:jc w:val="right"/>
    </w:pPr>
    <w:r>
      <w:fldChar w:fldCharType="begin"/>
    </w:r>
    <w:r>
      <w:instrText xml:space="preserve"> DOCPROPERTY "Document number"  \* MERGEFORMAT </w:instrText>
    </w:r>
    <w:r>
      <w:fldChar w:fldCharType="separate"/>
    </w:r>
    <w:r w:rsidR="005D4CCA">
      <w:t>UNEP/OzL.Pro/ExCom/94</w:t>
    </w:r>
    <w:r w:rsidR="005D4CCA" w:rsidRPr="00B11F00">
      <w:rPr>
        <w:szCs w:val="24"/>
      </w:rPr>
      <w:t>/</w:t>
    </w:r>
    <w:r w:rsidR="0064088B">
      <w:rPr>
        <w:rFonts w:hint="cs"/>
        <w:szCs w:val="24"/>
        <w:rtl/>
      </w:rPr>
      <w:t>46</w:t>
    </w:r>
    <w:r>
      <w:rPr>
        <w:szCs w:val="24"/>
      </w:rPr>
      <w:fldChar w:fldCharType="end"/>
    </w:r>
  </w:p>
  <w:p w14:paraId="54D3AEF6" w14:textId="77777777" w:rsidR="007E5D09" w:rsidRDefault="00017133" w:rsidP="002031CF">
    <w:pPr>
      <w:jc w:val="right"/>
    </w:pPr>
    <w:r>
      <w:t>Annex I</w:t>
    </w:r>
  </w:p>
  <w:p w14:paraId="57EBF96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3FDA8" w14:textId="77777777" w:rsidR="002031CF" w:rsidRDefault="000E601F" w:rsidP="002031CF">
    <w:pPr>
      <w:jc w:val="left"/>
    </w:pPr>
    <w:r>
      <w:fldChar w:fldCharType="begin"/>
    </w:r>
    <w:r>
      <w:instrText xml:space="preserve"> DOCPROPERTY "Document number"  \* MERGEFORMAT </w:instrText>
    </w:r>
    <w:r>
      <w:fldChar w:fldCharType="separate"/>
    </w:r>
    <w:r w:rsidR="002031CF">
      <w:t>UNEP/OzL.Pro/ExCom/94</w:t>
    </w:r>
    <w:r w:rsidR="002031CF" w:rsidRPr="00B11F00">
      <w:rPr>
        <w:szCs w:val="24"/>
      </w:rPr>
      <w:t>/</w:t>
    </w:r>
    <w:r w:rsidR="002031CF">
      <w:rPr>
        <w:rFonts w:hint="cs"/>
        <w:szCs w:val="24"/>
        <w:rtl/>
      </w:rPr>
      <w:t>46</w:t>
    </w:r>
    <w:r>
      <w:rPr>
        <w:szCs w:val="24"/>
      </w:rPr>
      <w:fldChar w:fldCharType="end"/>
    </w:r>
  </w:p>
  <w:p w14:paraId="5996C10A" w14:textId="34E7004D" w:rsidR="002031CF" w:rsidRDefault="002031CF" w:rsidP="002031CF">
    <w:pPr>
      <w:jc w:val="left"/>
    </w:pPr>
    <w:r>
      <w:t>Annex II</w:t>
    </w:r>
  </w:p>
  <w:p w14:paraId="07788084" w14:textId="77777777" w:rsidR="002031CF" w:rsidRDefault="002031CF" w:rsidP="002031C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B282A2EE"/>
    <w:lvl w:ilvl="0">
      <w:start w:val="1"/>
      <w:numFmt w:val="decimal"/>
      <w:pStyle w:val="Heading1"/>
      <w:lvlText w:val="%1."/>
      <w:lvlJc w:val="left"/>
      <w:pPr>
        <w:tabs>
          <w:tab w:val="num" w:pos="0"/>
        </w:tabs>
        <w:ind w:left="0" w:firstLine="0"/>
      </w:pPr>
      <w:rPr>
        <w:b/>
        <w:bCs w:val="0"/>
        <w:i/>
        <w:iCs w:val="0"/>
      </w:rPr>
    </w:lvl>
    <w:lvl w:ilvl="1">
      <w:start w:val="1"/>
      <w:numFmt w:val="arabicAbjad"/>
      <w:pStyle w:val="Heading2"/>
      <w:lvlText w:val="(%2)"/>
      <w:lvlJc w:val="left"/>
      <w:pPr>
        <w:tabs>
          <w:tab w:val="num" w:pos="0"/>
        </w:tabs>
        <w:ind w:left="1440" w:hanging="720"/>
      </w:pPr>
      <w:rPr>
        <w:rFonts w:hint="default"/>
        <w:lang w:val="en-GB"/>
      </w:rPr>
    </w:lvl>
    <w:lvl w:ilvl="2">
      <w:start w:val="1"/>
      <w:numFmt w:val="decimal"/>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D49052CE"/>
    <w:lvl w:ilvl="0" w:tplc="28EEB3DE">
      <w:start w:val="1"/>
      <w:numFmt w:val="decimal"/>
      <w:lvlText w:val="%1)"/>
      <w:lvlJc w:val="left"/>
      <w:pPr>
        <w:ind w:left="1080" w:hanging="720"/>
      </w:pPr>
      <w:rPr>
        <w:rFonts w:asciiTheme="majorBidi" w:eastAsia="Times New Roman" w:hAnsiTheme="majorBidi" w:cstheme="majorBidi"/>
        <w:rt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04394826">
    <w:abstractNumId w:val="0"/>
  </w:num>
  <w:num w:numId="2" w16cid:durableId="1587223436">
    <w:abstractNumId w:val="0"/>
  </w:num>
  <w:num w:numId="3" w16cid:durableId="452406278">
    <w:abstractNumId w:val="0"/>
  </w:num>
  <w:num w:numId="4" w16cid:durableId="1453940934">
    <w:abstractNumId w:val="0"/>
  </w:num>
  <w:num w:numId="5" w16cid:durableId="776681793">
    <w:abstractNumId w:val="2"/>
  </w:num>
  <w:num w:numId="6" w16cid:durableId="1028797952">
    <w:abstractNumId w:val="4"/>
  </w:num>
  <w:num w:numId="7" w16cid:durableId="30957645">
    <w:abstractNumId w:val="5"/>
  </w:num>
  <w:num w:numId="8" w16cid:durableId="1240798075">
    <w:abstractNumId w:val="7"/>
  </w:num>
  <w:num w:numId="9" w16cid:durableId="616526994">
    <w:abstractNumId w:val="3"/>
  </w:num>
  <w:num w:numId="10" w16cid:durableId="313922192">
    <w:abstractNumId w:val="6"/>
  </w:num>
  <w:num w:numId="11" w16cid:durableId="433015164">
    <w:abstractNumId w:val="1"/>
  </w:num>
  <w:num w:numId="12" w16cid:durableId="987516183">
    <w:abstractNumId w:val="0"/>
  </w:num>
  <w:num w:numId="13" w16cid:durableId="206071884">
    <w:abstractNumId w:val="0"/>
  </w:num>
  <w:num w:numId="14" w16cid:durableId="1836142956">
    <w:abstractNumId w:val="0"/>
  </w:num>
  <w:num w:numId="15" w16cid:durableId="510725532">
    <w:abstractNumId w:val="0"/>
  </w:num>
  <w:num w:numId="16" w16cid:durableId="1509905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3EF"/>
    <w:rsid w:val="00013372"/>
    <w:rsid w:val="00017133"/>
    <w:rsid w:val="0003197D"/>
    <w:rsid w:val="0003263B"/>
    <w:rsid w:val="0004254A"/>
    <w:rsid w:val="000718CA"/>
    <w:rsid w:val="0008042A"/>
    <w:rsid w:val="0008074E"/>
    <w:rsid w:val="000861FE"/>
    <w:rsid w:val="000A3E1F"/>
    <w:rsid w:val="000B5625"/>
    <w:rsid w:val="000C2FE8"/>
    <w:rsid w:val="000D446E"/>
    <w:rsid w:val="000E0770"/>
    <w:rsid w:val="000E601F"/>
    <w:rsid w:val="00104C68"/>
    <w:rsid w:val="001362A9"/>
    <w:rsid w:val="00161123"/>
    <w:rsid w:val="00170997"/>
    <w:rsid w:val="001D2B45"/>
    <w:rsid w:val="001D7E7E"/>
    <w:rsid w:val="002031CF"/>
    <w:rsid w:val="0022104F"/>
    <w:rsid w:val="002252BB"/>
    <w:rsid w:val="00262F4F"/>
    <w:rsid w:val="0026677B"/>
    <w:rsid w:val="00270020"/>
    <w:rsid w:val="00286A41"/>
    <w:rsid w:val="00290224"/>
    <w:rsid w:val="002B535E"/>
    <w:rsid w:val="002E6A6F"/>
    <w:rsid w:val="002E7EF7"/>
    <w:rsid w:val="002F505F"/>
    <w:rsid w:val="0032579D"/>
    <w:rsid w:val="00332ECE"/>
    <w:rsid w:val="00343773"/>
    <w:rsid w:val="003451A8"/>
    <w:rsid w:val="0035441C"/>
    <w:rsid w:val="00373A37"/>
    <w:rsid w:val="003C2491"/>
    <w:rsid w:val="003C2739"/>
    <w:rsid w:val="003C46E2"/>
    <w:rsid w:val="003F2852"/>
    <w:rsid w:val="003F3D31"/>
    <w:rsid w:val="00416AD7"/>
    <w:rsid w:val="00437EB6"/>
    <w:rsid w:val="00456759"/>
    <w:rsid w:val="004836E7"/>
    <w:rsid w:val="004C5B74"/>
    <w:rsid w:val="004C6F3A"/>
    <w:rsid w:val="004E4120"/>
    <w:rsid w:val="004F4C14"/>
    <w:rsid w:val="00510D2F"/>
    <w:rsid w:val="0053096E"/>
    <w:rsid w:val="005742FC"/>
    <w:rsid w:val="00587D33"/>
    <w:rsid w:val="005B65DF"/>
    <w:rsid w:val="005C7D4A"/>
    <w:rsid w:val="005D4CCA"/>
    <w:rsid w:val="005F73EF"/>
    <w:rsid w:val="00614434"/>
    <w:rsid w:val="00616D64"/>
    <w:rsid w:val="00622B6F"/>
    <w:rsid w:val="00624AEF"/>
    <w:rsid w:val="0063485B"/>
    <w:rsid w:val="0064088B"/>
    <w:rsid w:val="006557C9"/>
    <w:rsid w:val="00657C47"/>
    <w:rsid w:val="006603D7"/>
    <w:rsid w:val="00662A73"/>
    <w:rsid w:val="006759DA"/>
    <w:rsid w:val="006F2135"/>
    <w:rsid w:val="006F2A2C"/>
    <w:rsid w:val="00702662"/>
    <w:rsid w:val="00716EAA"/>
    <w:rsid w:val="00743D3F"/>
    <w:rsid w:val="007752F2"/>
    <w:rsid w:val="007778DE"/>
    <w:rsid w:val="00782EC7"/>
    <w:rsid w:val="00785CC9"/>
    <w:rsid w:val="007862B3"/>
    <w:rsid w:val="00786775"/>
    <w:rsid w:val="00791A1A"/>
    <w:rsid w:val="007941D9"/>
    <w:rsid w:val="007C6EF9"/>
    <w:rsid w:val="007D141D"/>
    <w:rsid w:val="007D567C"/>
    <w:rsid w:val="007E5D09"/>
    <w:rsid w:val="0083133D"/>
    <w:rsid w:val="00885865"/>
    <w:rsid w:val="00893DCE"/>
    <w:rsid w:val="008B3A6E"/>
    <w:rsid w:val="008E2901"/>
    <w:rsid w:val="008E3DF3"/>
    <w:rsid w:val="009062AC"/>
    <w:rsid w:val="00920424"/>
    <w:rsid w:val="009248CE"/>
    <w:rsid w:val="00925D62"/>
    <w:rsid w:val="00926C28"/>
    <w:rsid w:val="00952323"/>
    <w:rsid w:val="00983FD1"/>
    <w:rsid w:val="009869F0"/>
    <w:rsid w:val="009A31D7"/>
    <w:rsid w:val="009A453C"/>
    <w:rsid w:val="009C46B2"/>
    <w:rsid w:val="009D5E4E"/>
    <w:rsid w:val="00A21440"/>
    <w:rsid w:val="00A2548B"/>
    <w:rsid w:val="00A42ADB"/>
    <w:rsid w:val="00A44778"/>
    <w:rsid w:val="00A50605"/>
    <w:rsid w:val="00A56E38"/>
    <w:rsid w:val="00A755B6"/>
    <w:rsid w:val="00A907AD"/>
    <w:rsid w:val="00AA5D89"/>
    <w:rsid w:val="00AB4886"/>
    <w:rsid w:val="00AC6ACE"/>
    <w:rsid w:val="00AC70D4"/>
    <w:rsid w:val="00AC7124"/>
    <w:rsid w:val="00AD5EF4"/>
    <w:rsid w:val="00B11DB6"/>
    <w:rsid w:val="00B11F00"/>
    <w:rsid w:val="00B147A9"/>
    <w:rsid w:val="00B16197"/>
    <w:rsid w:val="00B40E87"/>
    <w:rsid w:val="00B56D88"/>
    <w:rsid w:val="00B71A73"/>
    <w:rsid w:val="00B81E83"/>
    <w:rsid w:val="00BA21AB"/>
    <w:rsid w:val="00BB1C42"/>
    <w:rsid w:val="00BC21B9"/>
    <w:rsid w:val="00BE0DCE"/>
    <w:rsid w:val="00C00BD0"/>
    <w:rsid w:val="00C0337B"/>
    <w:rsid w:val="00C123C7"/>
    <w:rsid w:val="00C16692"/>
    <w:rsid w:val="00C27B58"/>
    <w:rsid w:val="00C42E6D"/>
    <w:rsid w:val="00C55EF2"/>
    <w:rsid w:val="00C80496"/>
    <w:rsid w:val="00CB02EE"/>
    <w:rsid w:val="00CC3AD6"/>
    <w:rsid w:val="00CF0461"/>
    <w:rsid w:val="00D006A9"/>
    <w:rsid w:val="00D017DD"/>
    <w:rsid w:val="00D24FEE"/>
    <w:rsid w:val="00D27278"/>
    <w:rsid w:val="00D37DC1"/>
    <w:rsid w:val="00D45C4D"/>
    <w:rsid w:val="00D6339B"/>
    <w:rsid w:val="00D7180C"/>
    <w:rsid w:val="00DE6E8F"/>
    <w:rsid w:val="00E00127"/>
    <w:rsid w:val="00E01F77"/>
    <w:rsid w:val="00E1360E"/>
    <w:rsid w:val="00E17210"/>
    <w:rsid w:val="00E27B62"/>
    <w:rsid w:val="00E82DF2"/>
    <w:rsid w:val="00E86EBE"/>
    <w:rsid w:val="00E87CF7"/>
    <w:rsid w:val="00EC108E"/>
    <w:rsid w:val="00ED112A"/>
    <w:rsid w:val="00EF566C"/>
    <w:rsid w:val="00F228A9"/>
    <w:rsid w:val="00F23063"/>
    <w:rsid w:val="00F367A3"/>
    <w:rsid w:val="00F42392"/>
    <w:rsid w:val="00F53735"/>
    <w:rsid w:val="00F741E1"/>
    <w:rsid w:val="00F75168"/>
    <w:rsid w:val="00FA6BF3"/>
    <w:rsid w:val="00FB6633"/>
    <w:rsid w:val="00FF3B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2D5714"/>
  <w15:docId w15:val="{8D0C557B-BD49-4912-90D2-A9809DF30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5F73EF"/>
    <w:pPr>
      <w:ind w:left="720"/>
      <w:contextualSpacing/>
    </w:pPr>
    <w:rPr>
      <w:sz w:val="22"/>
      <w:szCs w:val="22"/>
      <w:lang w:eastAsia="ar-E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5F73EF"/>
    <w:rPr>
      <w:sz w:val="22"/>
      <w:szCs w:val="22"/>
      <w:lang w:val="en-GB" w:eastAsia="ar-EG"/>
    </w:rPr>
  </w:style>
  <w:style w:type="paragraph" w:customStyle="1" w:styleId="Default">
    <w:name w:val="Default"/>
    <w:rsid w:val="005F73EF"/>
    <w:pPr>
      <w:widowControl w:val="0"/>
      <w:autoSpaceDE w:val="0"/>
      <w:autoSpaceDN w:val="0"/>
      <w:adjustRightInd w:val="0"/>
    </w:pPr>
    <w:rPr>
      <w:color w:val="000000"/>
      <w:sz w:val="24"/>
      <w:szCs w:val="24"/>
      <w:lang w:eastAsia="ar-EG"/>
    </w:rPr>
  </w:style>
  <w:style w:type="table" w:customStyle="1" w:styleId="TableGrid10">
    <w:name w:val="Table Grid1"/>
    <w:basedOn w:val="TableNormal"/>
    <w:next w:val="TableGrid"/>
    <w:uiPriority w:val="59"/>
    <w:rsid w:val="005F73EF"/>
    <w:pPr>
      <w:jc w:val="both"/>
    </w:pPr>
    <w:rPr>
      <w:rFonts w:eastAsia="SimSun"/>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73EF"/>
    <w:rPr>
      <w:sz w:val="22"/>
      <w:szCs w:val="22"/>
      <w:lang w:val="en-GB" w:eastAsia="ar-EG"/>
    </w:rPr>
  </w:style>
  <w:style w:type="paragraph" w:styleId="NormalWeb">
    <w:name w:val="Normal (Web)"/>
    <w:basedOn w:val="Normal"/>
    <w:uiPriority w:val="99"/>
    <w:semiHidden/>
    <w:unhideWhenUsed/>
    <w:rsid w:val="005F73EF"/>
    <w:pPr>
      <w:jc w:val="left"/>
    </w:pPr>
    <w:rPr>
      <w:rFonts w:eastAsiaTheme="minorHAnsi"/>
      <w:szCs w:val="24"/>
      <w:lang w:val="en-US" w:eastAsia="ar-EG" w:bidi="ar-SA"/>
    </w:rPr>
  </w:style>
  <w:style w:type="paragraph" w:styleId="EndnoteText">
    <w:name w:val="endnote text"/>
    <w:basedOn w:val="Normal"/>
    <w:link w:val="EndnoteTextChar"/>
    <w:uiPriority w:val="99"/>
    <w:semiHidden/>
    <w:unhideWhenUsed/>
    <w:rsid w:val="005F73EF"/>
    <w:rPr>
      <w:sz w:val="20"/>
      <w:lang w:eastAsia="ar-EG" w:bidi="ar-SA"/>
    </w:rPr>
  </w:style>
  <w:style w:type="character" w:customStyle="1" w:styleId="EndnoteTextChar">
    <w:name w:val="Endnote Text Char"/>
    <w:basedOn w:val="DefaultParagraphFont"/>
    <w:link w:val="EndnoteText"/>
    <w:uiPriority w:val="99"/>
    <w:semiHidden/>
    <w:rsid w:val="005F73EF"/>
    <w:rPr>
      <w:lang w:val="en-GB" w:eastAsia="ar-EG"/>
    </w:rPr>
  </w:style>
  <w:style w:type="character" w:styleId="EndnoteReference">
    <w:name w:val="endnote reference"/>
    <w:basedOn w:val="DefaultParagraphFont"/>
    <w:uiPriority w:val="99"/>
    <w:semiHidden/>
    <w:unhideWhenUsed/>
    <w:rsid w:val="005F73E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5F73EF"/>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F73EF"/>
    <w:pPr>
      <w:spacing w:after="160" w:line="240" w:lineRule="exact"/>
    </w:pPr>
    <w:rPr>
      <w:sz w:val="20"/>
      <w:vertAlign w:val="superscript"/>
      <w:lang w:val="en-US" w:bidi="ar-SA"/>
    </w:rPr>
  </w:style>
  <w:style w:type="character" w:customStyle="1" w:styleId="ui-provider">
    <w:name w:val="ui-provider"/>
    <w:basedOn w:val="DefaultParagraphFont"/>
    <w:rsid w:val="005F73EF"/>
  </w:style>
  <w:style w:type="paragraph" w:customStyle="1" w:styleId="Footer1">
    <w:name w:val="Footer1"/>
    <w:basedOn w:val="Normal"/>
    <w:rsid w:val="005F73E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eastAsia="ar-EG" w:bidi="ar-SA"/>
    </w:rPr>
  </w:style>
  <w:style w:type="character" w:customStyle="1" w:styleId="SubtitleChar">
    <w:name w:val="Subtitle Char"/>
    <w:link w:val="Subtitle"/>
    <w:uiPriority w:val="11"/>
    <w:rsid w:val="005F73EF"/>
    <w:rPr>
      <w:rFonts w:ascii="Arial" w:hAnsi="Arial" w:cs="Arial"/>
      <w:sz w:val="24"/>
      <w:lang w:val="en-GB" w:bidi="ar-DZ"/>
    </w:rPr>
  </w:style>
  <w:style w:type="character" w:customStyle="1" w:styleId="cf01">
    <w:name w:val="cf01"/>
    <w:basedOn w:val="DefaultParagraphFont"/>
    <w:rsid w:val="005F73EF"/>
    <w:rPr>
      <w:rFonts w:ascii="Segoe UI" w:hAnsi="Segoe UI" w:cs="Segoe UI" w:hint="default"/>
      <w:sz w:val="18"/>
      <w:szCs w:val="18"/>
    </w:rPr>
  </w:style>
  <w:style w:type="table" w:customStyle="1" w:styleId="8">
    <w:name w:val="8"/>
    <w:basedOn w:val="TableNormal"/>
    <w:rsid w:val="005F73E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LO-normal">
    <w:name w:val="LO-normal"/>
    <w:qFormat/>
    <w:rsid w:val="005F73EF"/>
    <w:pPr>
      <w:suppressAutoHyphens/>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C1328E75-0D3B-43DD-AEC9-D307F0E0BD85}"/>
</file>

<file path=docProps/app.xml><?xml version="1.0" encoding="utf-8"?>
<Properties xmlns="http://schemas.openxmlformats.org/officeDocument/2006/extended-properties" xmlns:vt="http://schemas.openxmlformats.org/officeDocument/2006/docPropsVTypes">
  <Template>A94-template</Template>
  <TotalTime>43</TotalTime>
  <Pages>21</Pages>
  <Words>6774</Words>
  <Characters>39809</Characters>
  <Application>Microsoft Office Word</Application>
  <DocSecurity>0</DocSecurity>
  <Lines>331</Lines>
  <Paragraphs>92</Paragraphs>
  <ScaleCrop>false</ScaleCrop>
  <HeadingPairs>
    <vt:vector size="2" baseType="variant">
      <vt:variant>
        <vt:lpstr>Title</vt:lpstr>
      </vt:variant>
      <vt:variant>
        <vt:i4>1</vt:i4>
      </vt:variant>
    </vt:vector>
  </HeadingPairs>
  <TitlesOfParts>
    <vt:vector size="1" baseType="lpstr">
      <vt:lpstr>مقترح مشروع: موزامبيق</vt:lpstr>
    </vt:vector>
  </TitlesOfParts>
  <Company>UNMFS</Company>
  <LinksUpToDate>false</LinksUpToDate>
  <CharactersWithSpaces>46491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موزامبيق</dc:title>
  <dc:creator>ABDELGAWWAD, Gamal Abdelazim Abdelmoneim</dc:creator>
  <cp:lastModifiedBy>Angela Xue He Yan</cp:lastModifiedBy>
  <cp:revision>10</cp:revision>
  <cp:lastPrinted>2001-05-26T16:40:00Z</cp:lastPrinted>
  <dcterms:created xsi:type="dcterms:W3CDTF">2024-05-16T14:11:00Z</dcterms:created>
  <dcterms:modified xsi:type="dcterms:W3CDTF">2024-05-16T20:27:00Z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UNEP/OzL.Pro/ExCom/94/46</vt:lpwstr>
  </property>
  <property fmtid="{D5CDD505-2E9C-101B-9397-08002B2CF9AE}" pid="3" name="Revision date">
    <vt:lpwstr>16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