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FD75FB" w14:paraId="0FF3E817" w14:textId="77777777" w:rsidTr="009C3B64">
        <w:trPr>
          <w:trHeight w:val="720"/>
        </w:trPr>
        <w:tc>
          <w:tcPr>
            <w:tcW w:w="4410" w:type="dxa"/>
            <w:gridSpan w:val="2"/>
            <w:tcBorders>
              <w:bottom w:val="single" w:sz="18" w:space="0" w:color="auto"/>
            </w:tcBorders>
          </w:tcPr>
          <w:p w14:paraId="0FF3E815" w14:textId="77777777" w:rsidR="00FD75FB" w:rsidRDefault="00FD75FB" w:rsidP="009C3B64">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FF3E816" w14:textId="77777777" w:rsidR="00FD75FB" w:rsidRDefault="00FD75FB" w:rsidP="009C3B64">
            <w:pPr>
              <w:pStyle w:val="Heading3"/>
              <w:numPr>
                <w:ilvl w:val="0"/>
                <w:numId w:val="0"/>
              </w:numPr>
              <w:bidi/>
              <w:ind w:left="270" w:right="1384"/>
              <w:rPr>
                <w:b/>
                <w:bCs/>
                <w:sz w:val="48"/>
                <w:szCs w:val="48"/>
              </w:rPr>
            </w:pPr>
            <w:r>
              <w:rPr>
                <w:b/>
                <w:bCs/>
                <w:sz w:val="48"/>
                <w:szCs w:val="48"/>
                <w:rtl/>
              </w:rPr>
              <w:t>الأمم المتحدة</w:t>
            </w:r>
          </w:p>
        </w:tc>
      </w:tr>
      <w:tr w:rsidR="00FD75FB" w14:paraId="0FF3E825" w14:textId="77777777" w:rsidTr="009C3B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0FF3E818" w14:textId="77777777" w:rsidR="00FD75FB" w:rsidRDefault="00FD75FB" w:rsidP="009C3B64">
            <w:pPr>
              <w:jc w:val="left"/>
              <w:rPr>
                <w:lang w:val="en-US"/>
              </w:rPr>
            </w:pPr>
            <w:r>
              <w:rPr>
                <w:noProof/>
                <w:lang w:val="en-US" w:bidi="ar-SA"/>
              </w:rPr>
              <w:drawing>
                <wp:anchor distT="0" distB="0" distL="114300" distR="114300" simplePos="0" relativeHeight="251660288" behindDoc="0" locked="0" layoutInCell="0" allowOverlap="1" wp14:anchorId="0FF3E92B" wp14:editId="0FF3E92C">
                  <wp:simplePos x="0" y="0"/>
                  <wp:positionH relativeFrom="column">
                    <wp:posOffset>5055870</wp:posOffset>
                  </wp:positionH>
                  <wp:positionV relativeFrom="paragraph">
                    <wp:posOffset>659130</wp:posOffset>
                  </wp:positionV>
                  <wp:extent cx="587375" cy="539750"/>
                  <wp:effectExtent l="0" t="0" r="3175" b="0"/>
                  <wp:wrapNone/>
                  <wp:docPr id="2"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0FF3E92D" wp14:editId="0FF3E92E">
                  <wp:simplePos x="0" y="0"/>
                  <wp:positionH relativeFrom="column">
                    <wp:posOffset>5056505</wp:posOffset>
                  </wp:positionH>
                  <wp:positionV relativeFrom="paragraph">
                    <wp:posOffset>85725</wp:posOffset>
                  </wp:positionV>
                  <wp:extent cx="579755" cy="51562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0FF3E819" w14:textId="77777777" w:rsidR="00FD75FB" w:rsidRDefault="00FD75FB" w:rsidP="009C3B64">
            <w:pPr>
              <w:jc w:val="left"/>
              <w:rPr>
                <w:lang w:val="en-US"/>
              </w:rPr>
            </w:pPr>
            <w:r>
              <w:rPr>
                <w:lang w:val="en-US"/>
              </w:rPr>
              <w:t>GENERAL</w:t>
            </w:r>
          </w:p>
          <w:p w14:paraId="0FF3E81A" w14:textId="77777777" w:rsidR="00FD75FB" w:rsidRDefault="00FD75FB" w:rsidP="009C3B64">
            <w:pPr>
              <w:jc w:val="left"/>
              <w:rPr>
                <w:lang w:val="en-US"/>
              </w:rPr>
            </w:pPr>
          </w:p>
          <w:p w14:paraId="0FF3E81B" w14:textId="0330F58F" w:rsidR="00FD75FB" w:rsidRPr="005B0377" w:rsidRDefault="00F72548" w:rsidP="009C3B64">
            <w:pPr>
              <w:rPr>
                <w:rFonts w:asciiTheme="majorBidi" w:hAnsiTheme="majorBidi" w:cstheme="majorBidi"/>
                <w:szCs w:val="24"/>
                <w:rtl/>
              </w:rPr>
            </w:pPr>
            <w:r>
              <w:fldChar w:fldCharType="begin"/>
            </w:r>
            <w:r w:rsidR="005B0377">
              <w:instrText xml:space="preserve"> DOCPROPERTY "Document number"  \* MERGEFORMAT </w:instrText>
            </w:r>
            <w:r>
              <w:fldChar w:fldCharType="separate"/>
            </w:r>
            <w:r w:rsidR="003D3082">
              <w:t>UNEP/OzL.Pro/ExCom/98/19</w:t>
            </w:r>
            <w:r>
              <w:fldChar w:fldCharType="end"/>
            </w:r>
          </w:p>
          <w:p w14:paraId="0FF3E81C" w14:textId="77777777" w:rsidR="00FD75FB" w:rsidRPr="004E181B" w:rsidRDefault="005B0377" w:rsidP="009C3B64">
            <w:pPr>
              <w:rPr>
                <w:szCs w:val="24"/>
                <w:lang w:val="en-US"/>
              </w:rPr>
            </w:pPr>
            <w:r>
              <w:fldChar w:fldCharType="begin"/>
            </w:r>
            <w:r>
              <w:instrText xml:space="preserve"> DOCPROPERTY "Revision date" \@ "d MMMM YYYY"  \* MERGEFORMAT </w:instrText>
            </w:r>
            <w:r>
              <w:fldChar w:fldCharType="separate"/>
            </w:r>
            <w:r>
              <w:t>22 May 2026</w:t>
            </w:r>
            <w:r>
              <w:fldChar w:fldCharType="end"/>
            </w:r>
          </w:p>
          <w:p w14:paraId="0FF3E81D" w14:textId="77777777" w:rsidR="00FD75FB" w:rsidRDefault="00FD75FB" w:rsidP="009C3B64">
            <w:pPr>
              <w:jc w:val="left"/>
              <w:rPr>
                <w:rtl/>
                <w:lang w:val="en-US"/>
              </w:rPr>
            </w:pPr>
          </w:p>
          <w:p w14:paraId="0FF3E81E" w14:textId="77777777" w:rsidR="00FD75FB" w:rsidRDefault="00FD75FB" w:rsidP="009C3B64">
            <w:pPr>
              <w:jc w:val="left"/>
              <w:rPr>
                <w:lang w:val="en-US"/>
              </w:rPr>
            </w:pPr>
            <w:r>
              <w:rPr>
                <w:lang w:val="en-US"/>
              </w:rPr>
              <w:t>ARABIC</w:t>
            </w:r>
          </w:p>
          <w:p w14:paraId="0FF3E81F" w14:textId="77777777" w:rsidR="00FD75FB" w:rsidRDefault="00FD75FB" w:rsidP="009C3B64">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0FF3E820" w14:textId="77777777" w:rsidR="00FD75FB" w:rsidRDefault="00FD75FB" w:rsidP="009C3B64">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FF3E821" w14:textId="77777777" w:rsidR="00FD75FB" w:rsidRDefault="00FD75FB" w:rsidP="009C3B64">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FF3E822" w14:textId="77777777" w:rsidR="00FD75FB" w:rsidRDefault="00FD75FB" w:rsidP="009C3B64">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FF3E823" w14:textId="77777777" w:rsidR="00FD75FB" w:rsidRDefault="00FD75FB" w:rsidP="009C3B64">
            <w:pPr>
              <w:rPr>
                <w:caps/>
                <w:lang w:val="en-US"/>
              </w:rPr>
            </w:pPr>
          </w:p>
          <w:p w14:paraId="0FF3E824" w14:textId="77777777" w:rsidR="00FD75FB" w:rsidRDefault="00FD75FB" w:rsidP="009C3B64">
            <w:pPr>
              <w:rPr>
                <w:lang w:val="en-US"/>
              </w:rPr>
            </w:pPr>
          </w:p>
        </w:tc>
      </w:tr>
    </w:tbl>
    <w:p w14:paraId="0FF3E826" w14:textId="77777777" w:rsidR="007E5D09" w:rsidRDefault="007E5D09">
      <w:pPr>
        <w:pStyle w:val="Caption"/>
        <w:spacing w:line="200" w:lineRule="exact"/>
        <w:ind w:left="187" w:right="187" w:hanging="187"/>
        <w:jc w:val="both"/>
        <w:rPr>
          <w:rFonts w:cs="Akhbar MT"/>
          <w:b/>
          <w:bCs/>
          <w:sz w:val="28"/>
          <w:szCs w:val="28"/>
          <w:rtl/>
          <w:lang w:bidi="ar-EG"/>
        </w:rPr>
      </w:pPr>
    </w:p>
    <w:p w14:paraId="0FF3E827"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0FF3E828"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0FF3E829"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0FF3E82A"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0FF3E82B" w14:textId="77777777" w:rsidR="00393115" w:rsidRPr="005A4D44" w:rsidRDefault="00393115" w:rsidP="005B0377">
      <w:pPr>
        <w:bidi/>
        <w:jc w:val="left"/>
        <w:rPr>
          <w:lang w:val="en-US"/>
        </w:rPr>
      </w:pPr>
      <w:r w:rsidRPr="006106BD">
        <w:rPr>
          <w:sz w:val="28"/>
          <w:szCs w:val="28"/>
          <w:rtl/>
        </w:rPr>
        <w:t xml:space="preserve">البند </w:t>
      </w:r>
      <w:r w:rsidR="005B0377">
        <w:rPr>
          <w:rFonts w:hint="cs"/>
          <w:sz w:val="28"/>
          <w:szCs w:val="28"/>
          <w:rtl/>
        </w:rPr>
        <w:t>8(ج)</w:t>
      </w:r>
      <w:r w:rsidRPr="006106BD">
        <w:rPr>
          <w:sz w:val="28"/>
          <w:szCs w:val="28"/>
          <w:rtl/>
        </w:rPr>
        <w:t xml:space="preserve"> من جدول الأعمال المؤقت</w:t>
      </w:r>
      <w:r w:rsidRPr="006106BD">
        <w:rPr>
          <w:rStyle w:val="FootnoteReference"/>
          <w:sz w:val="28"/>
          <w:szCs w:val="28"/>
        </w:rPr>
        <w:t xml:space="preserve"> </w:t>
      </w:r>
      <w:r w:rsidRPr="00550019">
        <w:rPr>
          <w:rStyle w:val="FootnoteReference"/>
          <w:lang w:val="fr-FR"/>
        </w:rPr>
        <w:footnoteReference w:id="1"/>
      </w:r>
    </w:p>
    <w:p w14:paraId="0FF3E82C" w14:textId="77777777" w:rsidR="007E5D09" w:rsidRDefault="007E5D09" w:rsidP="00E4294E">
      <w:pPr>
        <w:pStyle w:val="StyleHeader4Para4Left0Firstline0"/>
        <w:numPr>
          <w:ilvl w:val="0"/>
          <w:numId w:val="0"/>
        </w:numPr>
        <w:bidi/>
        <w:rPr>
          <w:sz w:val="26"/>
          <w:szCs w:val="26"/>
          <w:rtl/>
          <w:lang w:val="en-US" w:bidi="ar-EG"/>
        </w:rPr>
      </w:pPr>
    </w:p>
    <w:p w14:paraId="0FF3E82D" w14:textId="77777777" w:rsidR="00E4294E" w:rsidRDefault="00E4294E" w:rsidP="00E4294E">
      <w:pPr>
        <w:pStyle w:val="StyleHeader4Para4Left0Firstline0"/>
        <w:numPr>
          <w:ilvl w:val="0"/>
          <w:numId w:val="0"/>
        </w:numPr>
        <w:bidi/>
        <w:rPr>
          <w:sz w:val="26"/>
          <w:szCs w:val="26"/>
          <w:rtl/>
          <w:lang w:val="en-US" w:bidi="ar-EG"/>
        </w:rPr>
      </w:pPr>
    </w:p>
    <w:p w14:paraId="0FF3E82E" w14:textId="77777777" w:rsidR="005B0377" w:rsidRPr="00A0472E" w:rsidRDefault="005B0377" w:rsidP="005B0377">
      <w:pPr>
        <w:widowControl w:val="0"/>
        <w:tabs>
          <w:tab w:val="left" w:pos="2880"/>
          <w:tab w:val="left" w:pos="5760"/>
        </w:tabs>
        <w:bidi/>
        <w:spacing w:before="360" w:after="480"/>
        <w:jc w:val="center"/>
        <w:rPr>
          <w:b/>
          <w:bCs/>
          <w:sz w:val="32"/>
          <w:szCs w:val="32"/>
          <w:rtl/>
          <w:lang w:bidi="ar-SY"/>
        </w:rPr>
      </w:pPr>
      <w:r w:rsidRPr="00A0472E">
        <w:rPr>
          <w:b/>
          <w:bCs/>
          <w:sz w:val="32"/>
          <w:szCs w:val="32"/>
          <w:rtl/>
          <w:lang w:bidi="ar-LB"/>
        </w:rPr>
        <w:t>مقترح مشروع:</w:t>
      </w:r>
      <w:r w:rsidRPr="00A0472E">
        <w:rPr>
          <w:b/>
          <w:bCs/>
          <w:sz w:val="32"/>
          <w:szCs w:val="32"/>
          <w:rtl/>
          <w:lang w:bidi="ar-SA"/>
        </w:rPr>
        <w:t> </w:t>
      </w:r>
      <w:r>
        <w:rPr>
          <w:rFonts w:hint="cs"/>
          <w:b/>
          <w:bCs/>
          <w:sz w:val="32"/>
          <w:szCs w:val="32"/>
          <w:rtl/>
          <w:lang w:bidi="ar-SY"/>
        </w:rPr>
        <w:t>أنتيغوا وبربودا</w:t>
      </w:r>
    </w:p>
    <w:p w14:paraId="0FF3E82F" w14:textId="77777777" w:rsidR="005B0377" w:rsidRPr="00A0472E" w:rsidRDefault="005B0377" w:rsidP="005B0377">
      <w:pPr>
        <w:widowControl w:val="0"/>
        <w:bidi/>
        <w:spacing w:after="240" w:line="276" w:lineRule="auto"/>
        <w:ind w:firstLine="720"/>
        <w:rPr>
          <w:sz w:val="26"/>
          <w:szCs w:val="26"/>
          <w:lang w:val="en-US" w:bidi="ar-LB"/>
        </w:rPr>
      </w:pPr>
      <w:r w:rsidRPr="00A0472E">
        <w:rPr>
          <w:sz w:val="26"/>
          <w:szCs w:val="26"/>
          <w:rtl/>
          <w:lang w:val="en-US" w:bidi="ar-LB"/>
        </w:rPr>
        <w:t>تتألف هذه الوثيقة من تعليقات الأمانة وتوصيتها بشأن مقترح المشروع التالي:</w:t>
      </w:r>
    </w:p>
    <w:p w14:paraId="0FF3E830" w14:textId="77777777" w:rsidR="005B0377" w:rsidRDefault="005B0377" w:rsidP="000C534E">
      <w:pPr>
        <w:widowControl w:val="0"/>
        <w:tabs>
          <w:tab w:val="left" w:pos="2880"/>
          <w:tab w:val="left" w:pos="5760"/>
        </w:tabs>
        <w:bidi/>
        <w:spacing w:after="240" w:line="276" w:lineRule="auto"/>
        <w:jc w:val="left"/>
        <w:rPr>
          <w:sz w:val="26"/>
          <w:szCs w:val="26"/>
          <w:u w:val="single"/>
          <w:rtl/>
          <w:lang w:val="en-US" w:bidi="ar-EG"/>
        </w:rPr>
      </w:pPr>
      <w:r>
        <w:rPr>
          <w:rFonts w:hint="cs"/>
          <w:sz w:val="26"/>
          <w:szCs w:val="26"/>
          <w:u w:val="single"/>
          <w:rtl/>
          <w:lang w:val="en-US" w:bidi="ar-LB"/>
        </w:rPr>
        <w:t>كفاءة الطاقة</w:t>
      </w:r>
    </w:p>
    <w:tbl>
      <w:tblPr>
        <w:tblStyle w:val="TableGrid"/>
        <w:bidiVisual/>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5"/>
        <w:gridCol w:w="2790"/>
        <w:gridCol w:w="1353"/>
      </w:tblGrid>
      <w:tr w:rsidR="005B0377" w:rsidRPr="007C753B" w14:paraId="0FF3E834" w14:textId="77777777" w:rsidTr="009C3B64">
        <w:tc>
          <w:tcPr>
            <w:tcW w:w="5355" w:type="dxa"/>
          </w:tcPr>
          <w:p w14:paraId="0FF3E831" w14:textId="77777777" w:rsidR="005B0377" w:rsidRPr="004551A6" w:rsidRDefault="005B0377" w:rsidP="00230E6E">
            <w:pPr>
              <w:pStyle w:val="ListParagraph"/>
              <w:numPr>
                <w:ilvl w:val="0"/>
                <w:numId w:val="23"/>
              </w:numPr>
              <w:bidi/>
              <w:ind w:left="337" w:hanging="447"/>
              <w:rPr>
                <w:sz w:val="26"/>
                <w:szCs w:val="26"/>
                <w:lang w:val="en-CA"/>
              </w:rPr>
            </w:pPr>
            <w:r w:rsidRPr="004551A6">
              <w:rPr>
                <w:sz w:val="26"/>
                <w:szCs w:val="26"/>
                <w:rtl/>
              </w:rPr>
              <w:t>أنشطة إضافية للحفا</w:t>
            </w:r>
            <w:r>
              <w:rPr>
                <w:sz w:val="26"/>
                <w:szCs w:val="26"/>
                <w:rtl/>
              </w:rPr>
              <w:t xml:space="preserve">ظ على كفاءة الطاقة لقطاع </w:t>
            </w:r>
            <w:r w:rsidR="00230E6E">
              <w:rPr>
                <w:rFonts w:hint="cs"/>
                <w:sz w:val="26"/>
                <w:szCs w:val="26"/>
                <w:rtl/>
              </w:rPr>
              <w:t>ال</w:t>
            </w:r>
            <w:r>
              <w:rPr>
                <w:rFonts w:hint="cs"/>
                <w:sz w:val="26"/>
                <w:szCs w:val="26"/>
                <w:rtl/>
              </w:rPr>
              <w:t>خدمة (ال</w:t>
            </w:r>
            <w:r w:rsidR="000C534E">
              <w:rPr>
                <w:rFonts w:hint="cs"/>
                <w:sz w:val="26"/>
                <w:szCs w:val="26"/>
                <w:rtl/>
              </w:rPr>
              <w:t>مقر</w:t>
            </w:r>
            <w:r>
              <w:rPr>
                <w:rFonts w:hint="cs"/>
                <w:sz w:val="26"/>
                <w:szCs w:val="26"/>
                <w:rtl/>
              </w:rPr>
              <w:t>ر</w:t>
            </w:r>
            <w:r w:rsidRPr="004551A6">
              <w:rPr>
                <w:sz w:val="26"/>
                <w:szCs w:val="26"/>
                <w:rtl/>
              </w:rPr>
              <w:t xml:space="preserve"> 89/6(ب)</w:t>
            </w:r>
            <w:r>
              <w:rPr>
                <w:sz w:val="26"/>
                <w:szCs w:val="26"/>
              </w:rPr>
              <w:t>(</w:t>
            </w:r>
          </w:p>
        </w:tc>
        <w:tc>
          <w:tcPr>
            <w:tcW w:w="2790" w:type="dxa"/>
          </w:tcPr>
          <w:p w14:paraId="0FF3E832" w14:textId="77777777" w:rsidR="005B0377" w:rsidRPr="004551A6" w:rsidRDefault="005B0377" w:rsidP="009C3B64">
            <w:pPr>
              <w:bidi/>
              <w:jc w:val="center"/>
              <w:rPr>
                <w:sz w:val="26"/>
                <w:szCs w:val="26"/>
                <w:rtl/>
                <w:lang w:bidi="ar-SA"/>
              </w:rPr>
            </w:pPr>
            <w:r w:rsidRPr="004551A6">
              <w:rPr>
                <w:sz w:val="26"/>
                <w:szCs w:val="26"/>
                <w:rtl/>
              </w:rPr>
              <w:t>اليوني</w:t>
            </w:r>
            <w:r>
              <w:rPr>
                <w:rFonts w:hint="cs"/>
                <w:sz w:val="26"/>
                <w:szCs w:val="26"/>
                <w:rtl/>
              </w:rPr>
              <w:t>ب</w:t>
            </w:r>
          </w:p>
        </w:tc>
        <w:tc>
          <w:tcPr>
            <w:tcW w:w="1353" w:type="dxa"/>
          </w:tcPr>
          <w:p w14:paraId="0FF3E833" w14:textId="77777777" w:rsidR="005B0377" w:rsidRPr="004551A6" w:rsidRDefault="005B0377" w:rsidP="009C3B64">
            <w:pPr>
              <w:bidi/>
              <w:ind w:left="321"/>
              <w:jc w:val="center"/>
              <w:rPr>
                <w:sz w:val="26"/>
                <w:szCs w:val="26"/>
                <w:rtl/>
              </w:rPr>
            </w:pPr>
            <w:r>
              <w:rPr>
                <w:sz w:val="26"/>
                <w:szCs w:val="26"/>
                <w:rtl/>
              </w:rPr>
              <w:t>الموافقة الش</w:t>
            </w:r>
            <w:r w:rsidRPr="004551A6">
              <w:rPr>
                <w:sz w:val="26"/>
                <w:szCs w:val="26"/>
                <w:rtl/>
              </w:rPr>
              <w:t>م</w:t>
            </w:r>
            <w:r>
              <w:rPr>
                <w:rFonts w:hint="cs"/>
                <w:sz w:val="26"/>
                <w:szCs w:val="26"/>
                <w:rtl/>
              </w:rPr>
              <w:t>و</w:t>
            </w:r>
            <w:r w:rsidRPr="004551A6">
              <w:rPr>
                <w:sz w:val="26"/>
                <w:szCs w:val="26"/>
                <w:rtl/>
              </w:rPr>
              <w:t>ل</w:t>
            </w:r>
            <w:r>
              <w:rPr>
                <w:rFonts w:hint="cs"/>
                <w:sz w:val="26"/>
                <w:szCs w:val="26"/>
                <w:rtl/>
              </w:rPr>
              <w:t>ي</w:t>
            </w:r>
            <w:r w:rsidRPr="004551A6">
              <w:rPr>
                <w:sz w:val="26"/>
                <w:szCs w:val="26"/>
                <w:rtl/>
              </w:rPr>
              <w:t>ة</w:t>
            </w:r>
          </w:p>
        </w:tc>
      </w:tr>
    </w:tbl>
    <w:p w14:paraId="0FF3E835" w14:textId="77777777" w:rsidR="00E4294E" w:rsidRPr="00E4294E" w:rsidRDefault="00E4294E" w:rsidP="00E4294E">
      <w:pPr>
        <w:pStyle w:val="StyleHeader4Para4Left0Firstline0"/>
        <w:numPr>
          <w:ilvl w:val="0"/>
          <w:numId w:val="0"/>
        </w:numPr>
        <w:bidi/>
        <w:rPr>
          <w:sz w:val="26"/>
          <w:szCs w:val="26"/>
          <w:rtl/>
          <w:lang w:val="en-US" w:bidi="ar-EG"/>
        </w:rPr>
      </w:pPr>
    </w:p>
    <w:p w14:paraId="0FF3E836" w14:textId="77777777" w:rsidR="007E5D09" w:rsidRDefault="00E1360E" w:rsidP="00E4294E">
      <w:pPr>
        <w:pStyle w:val="StyleHeader4Para4Left0Firstline0"/>
        <w:numPr>
          <w:ilvl w:val="0"/>
          <w:numId w:val="0"/>
        </w:numPr>
        <w:bidi/>
        <w:rPr>
          <w:lang w:val="en-US"/>
        </w:rPr>
      </w:pPr>
      <w:r>
        <w:br w:type="page"/>
      </w:r>
    </w:p>
    <w:p w14:paraId="0FF3E837" w14:textId="77777777" w:rsidR="00E4409E" w:rsidRPr="005D5F5B" w:rsidRDefault="00E4409E" w:rsidP="00E4409E">
      <w:pPr>
        <w:bidi/>
        <w:spacing w:after="240"/>
        <w:jc w:val="center"/>
        <w:rPr>
          <w:b/>
          <w:bCs/>
          <w:sz w:val="26"/>
          <w:szCs w:val="26"/>
          <w:rtl/>
        </w:rPr>
      </w:pPr>
      <w:r w:rsidRPr="005D5F5B">
        <w:rPr>
          <w:b/>
          <w:bCs/>
          <w:sz w:val="26"/>
          <w:szCs w:val="26"/>
          <w:rtl/>
        </w:rPr>
        <w:lastRenderedPageBreak/>
        <w:t>وصف المشروع</w:t>
      </w:r>
    </w:p>
    <w:p w14:paraId="0FF3E838" w14:textId="77777777" w:rsidR="00E4409E" w:rsidRPr="005D5F5B" w:rsidRDefault="00E4409E" w:rsidP="008B29DE">
      <w:pPr>
        <w:pStyle w:val="Heading1"/>
        <w:bidi/>
        <w:rPr>
          <w:sz w:val="26"/>
          <w:szCs w:val="26"/>
          <w:rtl/>
        </w:rPr>
      </w:pPr>
      <w:r>
        <w:rPr>
          <w:rFonts w:hint="cs"/>
          <w:sz w:val="26"/>
          <w:szCs w:val="26"/>
          <w:rtl/>
        </w:rPr>
        <w:t xml:space="preserve">اعتُمدت </w:t>
      </w:r>
      <w:r w:rsidRPr="005D5F5B">
        <w:rPr>
          <w:sz w:val="26"/>
          <w:szCs w:val="26"/>
          <w:rtl/>
        </w:rPr>
        <w:t xml:space="preserve">المرحلة الثانية من خطة </w:t>
      </w:r>
      <w:r>
        <w:rPr>
          <w:rFonts w:hint="cs"/>
          <w:sz w:val="26"/>
          <w:szCs w:val="26"/>
          <w:rtl/>
        </w:rPr>
        <w:t>إدارة</w:t>
      </w:r>
      <w:r w:rsidRPr="005D5F5B">
        <w:rPr>
          <w:sz w:val="26"/>
          <w:szCs w:val="26"/>
          <w:rtl/>
        </w:rPr>
        <w:t xml:space="preserve"> </w:t>
      </w:r>
      <w:r>
        <w:rPr>
          <w:rFonts w:hint="cs"/>
          <w:sz w:val="26"/>
          <w:szCs w:val="26"/>
          <w:rtl/>
        </w:rPr>
        <w:t>إزالة المواد</w:t>
      </w:r>
      <w:r w:rsidRPr="005D5F5B">
        <w:rPr>
          <w:sz w:val="26"/>
          <w:szCs w:val="26"/>
          <w:rtl/>
        </w:rPr>
        <w:t xml:space="preserve"> الهيدروكلوروفلوروكربون</w:t>
      </w:r>
      <w:r>
        <w:rPr>
          <w:rFonts w:hint="cs"/>
          <w:sz w:val="26"/>
          <w:szCs w:val="26"/>
          <w:rtl/>
        </w:rPr>
        <w:t>ية لأنتيغوا وبربودا</w:t>
      </w:r>
      <w:r w:rsidRPr="005D5F5B">
        <w:rPr>
          <w:sz w:val="26"/>
          <w:szCs w:val="26"/>
          <w:rtl/>
        </w:rPr>
        <w:t xml:space="preserve"> في الاجتماع ال</w:t>
      </w:r>
      <w:r>
        <w:rPr>
          <w:rFonts w:hint="cs"/>
          <w:sz w:val="26"/>
          <w:szCs w:val="26"/>
          <w:rtl/>
        </w:rPr>
        <w:t>سادس</w:t>
      </w:r>
      <w:r w:rsidRPr="00366E2E">
        <w:rPr>
          <w:sz w:val="26"/>
          <w:szCs w:val="26"/>
          <w:vertAlign w:val="superscript"/>
          <w:rtl/>
        </w:rPr>
        <w:t xml:space="preserve"> </w:t>
      </w:r>
      <w:r w:rsidRPr="00366E2E">
        <w:rPr>
          <w:sz w:val="26"/>
          <w:szCs w:val="26"/>
          <w:rtl/>
        </w:rPr>
        <w:t>والتسعين،</w:t>
      </w:r>
      <w:r w:rsidRPr="00366E2E">
        <w:rPr>
          <w:sz w:val="26"/>
          <w:szCs w:val="26"/>
          <w:vertAlign w:val="superscript"/>
        </w:rPr>
        <w:footnoteReference w:id="2"/>
      </w:r>
      <w:r w:rsidRPr="00366E2E">
        <w:rPr>
          <w:rFonts w:hint="cs"/>
          <w:sz w:val="26"/>
          <w:szCs w:val="26"/>
          <w:rtl/>
        </w:rPr>
        <w:t xml:space="preserve"> للإزالة التامة ل</w:t>
      </w:r>
      <w:r w:rsidRPr="00366E2E">
        <w:rPr>
          <w:sz w:val="26"/>
          <w:szCs w:val="26"/>
          <w:rtl/>
        </w:rPr>
        <w:t xml:space="preserve">استهلاك </w:t>
      </w:r>
      <w:r w:rsidRPr="00366E2E">
        <w:rPr>
          <w:rFonts w:hint="cs"/>
          <w:sz w:val="26"/>
          <w:szCs w:val="26"/>
          <w:rtl/>
        </w:rPr>
        <w:t>المواد</w:t>
      </w:r>
      <w:r w:rsidRPr="00366E2E">
        <w:rPr>
          <w:sz w:val="26"/>
          <w:szCs w:val="26"/>
          <w:rtl/>
        </w:rPr>
        <w:t xml:space="preserve"> الهيدروكلوروفلوروكربون</w:t>
      </w:r>
      <w:r w:rsidRPr="00366E2E">
        <w:rPr>
          <w:rFonts w:hint="cs"/>
          <w:sz w:val="26"/>
          <w:szCs w:val="26"/>
          <w:rtl/>
        </w:rPr>
        <w:t>ية</w:t>
      </w:r>
      <w:r w:rsidRPr="00366E2E">
        <w:rPr>
          <w:sz w:val="26"/>
          <w:szCs w:val="26"/>
          <w:rtl/>
        </w:rPr>
        <w:t xml:space="preserve"> بحلول عام 2030، بتكلفة إجمالية قدرها</w:t>
      </w:r>
      <w:r>
        <w:rPr>
          <w:rFonts w:hint="cs"/>
          <w:sz w:val="26"/>
          <w:szCs w:val="26"/>
          <w:rtl/>
        </w:rPr>
        <w:t xml:space="preserve"> 281,875</w:t>
      </w:r>
      <w:r w:rsidRPr="00366E2E">
        <w:rPr>
          <w:sz w:val="26"/>
          <w:szCs w:val="26"/>
        </w:rPr>
        <w:t xml:space="preserve"> </w:t>
      </w:r>
      <w:r w:rsidRPr="00366E2E">
        <w:rPr>
          <w:sz w:val="26"/>
          <w:szCs w:val="26"/>
          <w:rtl/>
        </w:rPr>
        <w:t>دولار</w:t>
      </w:r>
      <w:r w:rsidRPr="00366E2E">
        <w:rPr>
          <w:rFonts w:hint="cs"/>
          <w:sz w:val="26"/>
          <w:szCs w:val="26"/>
          <w:rtl/>
        </w:rPr>
        <w:t>ا</w:t>
      </w:r>
      <w:r w:rsidRPr="00366E2E">
        <w:rPr>
          <w:sz w:val="26"/>
          <w:szCs w:val="26"/>
          <w:rtl/>
        </w:rPr>
        <w:t xml:space="preserve"> أمريكي</w:t>
      </w:r>
      <w:r w:rsidRPr="00366E2E">
        <w:rPr>
          <w:rFonts w:hint="cs"/>
          <w:sz w:val="26"/>
          <w:szCs w:val="26"/>
          <w:rtl/>
        </w:rPr>
        <w:t>ا</w:t>
      </w:r>
      <w:r w:rsidRPr="00366E2E">
        <w:rPr>
          <w:sz w:val="26"/>
          <w:szCs w:val="26"/>
          <w:rtl/>
        </w:rPr>
        <w:t xml:space="preserve">، بالإضافة إلى تكاليف دعم الوكالة. </w:t>
      </w:r>
      <w:r>
        <w:rPr>
          <w:rFonts w:hint="cs"/>
          <w:sz w:val="26"/>
          <w:szCs w:val="26"/>
          <w:rtl/>
        </w:rPr>
        <w:t>ووفقا</w:t>
      </w:r>
      <w:r w:rsidRPr="00366E2E">
        <w:rPr>
          <w:sz w:val="26"/>
          <w:szCs w:val="26"/>
          <w:rtl/>
        </w:rPr>
        <w:t xml:space="preserve"> للاتفاق المبرم بين حكومة </w:t>
      </w:r>
      <w:r>
        <w:rPr>
          <w:rFonts w:hint="cs"/>
          <w:sz w:val="26"/>
          <w:szCs w:val="26"/>
          <w:rtl/>
        </w:rPr>
        <w:t>أنتيغوا وبربودا</w:t>
      </w:r>
      <w:r w:rsidRPr="00366E2E">
        <w:rPr>
          <w:sz w:val="26"/>
          <w:szCs w:val="26"/>
          <w:rtl/>
        </w:rPr>
        <w:t xml:space="preserve"> واللجنة التنفيذية، من</w:t>
      </w:r>
      <w:r w:rsidRPr="005D5F5B">
        <w:rPr>
          <w:sz w:val="26"/>
          <w:szCs w:val="26"/>
          <w:rtl/>
        </w:rPr>
        <w:t xml:space="preserve"> المقرر </w:t>
      </w:r>
      <w:r>
        <w:rPr>
          <w:rFonts w:hint="cs"/>
          <w:sz w:val="26"/>
          <w:szCs w:val="26"/>
          <w:rtl/>
        </w:rPr>
        <w:t>تقديم</w:t>
      </w:r>
      <w:r w:rsidRPr="005D5F5B">
        <w:rPr>
          <w:sz w:val="26"/>
          <w:szCs w:val="26"/>
          <w:rtl/>
        </w:rPr>
        <w:t xml:space="preserve"> </w:t>
      </w:r>
      <w:r>
        <w:rPr>
          <w:rFonts w:hint="cs"/>
          <w:sz w:val="26"/>
          <w:szCs w:val="26"/>
          <w:rtl/>
        </w:rPr>
        <w:t>الشريحة</w:t>
      </w:r>
      <w:r w:rsidRPr="005D5F5B">
        <w:rPr>
          <w:sz w:val="26"/>
          <w:szCs w:val="26"/>
          <w:rtl/>
        </w:rPr>
        <w:t xml:space="preserve"> الثانية من خطة إدارة </w:t>
      </w:r>
      <w:r>
        <w:rPr>
          <w:rFonts w:hint="cs"/>
          <w:sz w:val="26"/>
          <w:szCs w:val="26"/>
          <w:rtl/>
        </w:rPr>
        <w:t>إزالة المواد</w:t>
      </w:r>
      <w:r w:rsidRPr="005D5F5B">
        <w:rPr>
          <w:sz w:val="26"/>
          <w:szCs w:val="26"/>
          <w:rtl/>
        </w:rPr>
        <w:t xml:space="preserve"> الهيدروكلوروفلوروكربون</w:t>
      </w:r>
      <w:r>
        <w:rPr>
          <w:rFonts w:hint="cs"/>
          <w:sz w:val="26"/>
          <w:szCs w:val="26"/>
          <w:rtl/>
        </w:rPr>
        <w:t>ية</w:t>
      </w:r>
      <w:r w:rsidRPr="005D5F5B">
        <w:rPr>
          <w:sz w:val="26"/>
          <w:szCs w:val="26"/>
          <w:rtl/>
        </w:rPr>
        <w:t xml:space="preserve"> إلى </w:t>
      </w:r>
      <w:r>
        <w:rPr>
          <w:rFonts w:hint="cs"/>
          <w:sz w:val="26"/>
          <w:szCs w:val="26"/>
          <w:rtl/>
        </w:rPr>
        <w:t xml:space="preserve">ثاني </w:t>
      </w:r>
      <w:r w:rsidRPr="005D5F5B">
        <w:rPr>
          <w:sz w:val="26"/>
          <w:szCs w:val="26"/>
          <w:rtl/>
        </w:rPr>
        <w:t xml:space="preserve">اجتماع </w:t>
      </w:r>
      <w:r>
        <w:rPr>
          <w:rFonts w:hint="cs"/>
          <w:sz w:val="26"/>
          <w:szCs w:val="26"/>
          <w:rtl/>
        </w:rPr>
        <w:t xml:space="preserve">في </w:t>
      </w:r>
      <w:r w:rsidRPr="005D5F5B">
        <w:rPr>
          <w:sz w:val="26"/>
          <w:szCs w:val="26"/>
          <w:rtl/>
        </w:rPr>
        <w:t xml:space="preserve">عام </w:t>
      </w:r>
      <w:r>
        <w:rPr>
          <w:sz w:val="26"/>
          <w:szCs w:val="26"/>
        </w:rPr>
        <w:t>2027</w:t>
      </w:r>
      <w:r w:rsidRPr="005D5F5B">
        <w:rPr>
          <w:sz w:val="26"/>
          <w:szCs w:val="26"/>
          <w:rtl/>
        </w:rPr>
        <w:t>.</w:t>
      </w:r>
    </w:p>
    <w:p w14:paraId="0FF3E839" w14:textId="77777777" w:rsidR="00E4409E" w:rsidRPr="005D5F5B" w:rsidRDefault="00E4409E" w:rsidP="00230E6E">
      <w:pPr>
        <w:pStyle w:val="Heading1"/>
        <w:bidi/>
        <w:rPr>
          <w:sz w:val="26"/>
          <w:szCs w:val="26"/>
          <w:rtl/>
        </w:rPr>
      </w:pPr>
      <w:r>
        <w:rPr>
          <w:sz w:val="26"/>
          <w:szCs w:val="26"/>
          <w:rtl/>
        </w:rPr>
        <w:t>و</w:t>
      </w:r>
      <w:r w:rsidRPr="005D5F5B">
        <w:rPr>
          <w:sz w:val="26"/>
          <w:szCs w:val="26"/>
          <w:rtl/>
        </w:rPr>
        <w:t xml:space="preserve">بالنيابة عن حكومة </w:t>
      </w:r>
      <w:r>
        <w:rPr>
          <w:rFonts w:hint="cs"/>
          <w:sz w:val="26"/>
          <w:szCs w:val="26"/>
          <w:rtl/>
        </w:rPr>
        <w:t>أنتيغوا وبربودا</w:t>
      </w:r>
      <w:r w:rsidRPr="005D5F5B">
        <w:rPr>
          <w:sz w:val="26"/>
          <w:szCs w:val="26"/>
          <w:rtl/>
        </w:rPr>
        <w:t xml:space="preserve">، قدّم </w:t>
      </w:r>
      <w:r w:rsidRPr="00366E2E">
        <w:rPr>
          <w:sz w:val="26"/>
          <w:szCs w:val="26"/>
          <w:rtl/>
        </w:rPr>
        <w:t xml:space="preserve">برنامج الأمم المتحدة للبيئة </w:t>
      </w:r>
      <w:r w:rsidRPr="005D5F5B">
        <w:rPr>
          <w:sz w:val="26"/>
          <w:szCs w:val="26"/>
          <w:rtl/>
        </w:rPr>
        <w:t>(</w:t>
      </w:r>
      <w:r>
        <w:rPr>
          <w:rFonts w:hint="cs"/>
          <w:sz w:val="26"/>
          <w:szCs w:val="26"/>
          <w:rtl/>
        </w:rPr>
        <w:t>اليونيب</w:t>
      </w:r>
      <w:r w:rsidRPr="005D5F5B">
        <w:rPr>
          <w:sz w:val="26"/>
          <w:szCs w:val="26"/>
          <w:rtl/>
        </w:rPr>
        <w:t xml:space="preserve">)، بصفته </w:t>
      </w:r>
      <w:r>
        <w:rPr>
          <w:rFonts w:hint="cs"/>
          <w:sz w:val="26"/>
          <w:szCs w:val="26"/>
          <w:rtl/>
        </w:rPr>
        <w:t>الوكالة</w:t>
      </w:r>
      <w:r w:rsidRPr="005D5F5B">
        <w:rPr>
          <w:sz w:val="26"/>
          <w:szCs w:val="26"/>
          <w:rtl/>
        </w:rPr>
        <w:t xml:space="preserve"> المنفذة </w:t>
      </w:r>
      <w:r>
        <w:rPr>
          <w:rFonts w:hint="cs"/>
          <w:sz w:val="26"/>
          <w:szCs w:val="26"/>
          <w:rtl/>
        </w:rPr>
        <w:t>الرئيسية</w:t>
      </w:r>
      <w:r w:rsidRPr="005D5F5B">
        <w:rPr>
          <w:sz w:val="26"/>
          <w:szCs w:val="26"/>
          <w:rtl/>
        </w:rPr>
        <w:t xml:space="preserve">، طلبا لتمويل أنشطة إضافية لتعزيز كفاءة الطاقة في قطاع </w:t>
      </w:r>
      <w:r>
        <w:rPr>
          <w:rFonts w:hint="cs"/>
          <w:sz w:val="26"/>
          <w:szCs w:val="26"/>
          <w:rtl/>
        </w:rPr>
        <w:t>خدمة</w:t>
      </w:r>
      <w:r w:rsidRPr="005D5F5B">
        <w:rPr>
          <w:sz w:val="26"/>
          <w:szCs w:val="26"/>
          <w:rtl/>
        </w:rPr>
        <w:t xml:space="preserve"> التبريد</w:t>
      </w:r>
      <w:r>
        <w:rPr>
          <w:rFonts w:hint="cs"/>
          <w:sz w:val="26"/>
          <w:szCs w:val="26"/>
          <w:rtl/>
        </w:rPr>
        <w:t xml:space="preserve"> وتكييف الهواء ولتحسين كفاءة الطاقة</w:t>
      </w:r>
      <w:r w:rsidRPr="005D5F5B">
        <w:rPr>
          <w:sz w:val="26"/>
          <w:szCs w:val="26"/>
          <w:rtl/>
        </w:rPr>
        <w:t xml:space="preserve">، </w:t>
      </w:r>
      <w:r>
        <w:rPr>
          <w:rFonts w:hint="cs"/>
          <w:sz w:val="26"/>
          <w:szCs w:val="26"/>
          <w:rtl/>
        </w:rPr>
        <w:t>وغازات التبريد منخفضة إمكانية الاحترار العالمي وفقا</w:t>
      </w:r>
      <w:r>
        <w:rPr>
          <w:sz w:val="26"/>
          <w:szCs w:val="26"/>
          <w:rtl/>
        </w:rPr>
        <w:t xml:space="preserve"> </w:t>
      </w:r>
      <w:r>
        <w:rPr>
          <w:rFonts w:hint="cs"/>
          <w:sz w:val="26"/>
          <w:szCs w:val="26"/>
          <w:rtl/>
        </w:rPr>
        <w:t>ل</w:t>
      </w:r>
      <w:r w:rsidRPr="005D5F5B">
        <w:rPr>
          <w:sz w:val="26"/>
          <w:szCs w:val="26"/>
          <w:rtl/>
        </w:rPr>
        <w:t>ل</w:t>
      </w:r>
      <w:r>
        <w:rPr>
          <w:rFonts w:hint="cs"/>
          <w:sz w:val="26"/>
          <w:szCs w:val="26"/>
          <w:rtl/>
        </w:rPr>
        <w:t>م</w:t>
      </w:r>
      <w:r>
        <w:rPr>
          <w:sz w:val="26"/>
          <w:szCs w:val="26"/>
          <w:rtl/>
        </w:rPr>
        <w:t>قر</w:t>
      </w:r>
      <w:r w:rsidRPr="005D5F5B">
        <w:rPr>
          <w:sz w:val="26"/>
          <w:szCs w:val="26"/>
          <w:rtl/>
        </w:rPr>
        <w:t>رين 89/6(ب) و92/22،</w:t>
      </w:r>
      <w:r w:rsidRPr="005D5F5B">
        <w:rPr>
          <w:rStyle w:val="FootnoteReference"/>
          <w:sz w:val="26"/>
          <w:szCs w:val="26"/>
        </w:rPr>
        <w:footnoteReference w:id="3"/>
      </w:r>
      <w:r>
        <w:rPr>
          <w:rFonts w:hint="cs"/>
          <w:sz w:val="26"/>
          <w:szCs w:val="26"/>
          <w:rtl/>
        </w:rPr>
        <w:t xml:space="preserve"> </w:t>
      </w:r>
      <w:r>
        <w:rPr>
          <w:rFonts w:hint="cs"/>
          <w:sz w:val="26"/>
          <w:szCs w:val="26"/>
          <w:rtl/>
          <w:lang w:bidi="ar-SA"/>
        </w:rPr>
        <w:t>بمبلغ</w:t>
      </w:r>
      <w:r w:rsidRPr="005D5F5B">
        <w:rPr>
          <w:sz w:val="26"/>
          <w:szCs w:val="26"/>
          <w:rtl/>
        </w:rPr>
        <w:t xml:space="preserve"> </w:t>
      </w:r>
      <w:r>
        <w:rPr>
          <w:sz w:val="26"/>
          <w:szCs w:val="26"/>
        </w:rPr>
        <w:t>100,000</w:t>
      </w:r>
      <w:r w:rsidRPr="005D5F5B">
        <w:rPr>
          <w:sz w:val="26"/>
          <w:szCs w:val="26"/>
          <w:rtl/>
        </w:rPr>
        <w:t xml:space="preserve"> دولار أمريكي، بالإضافة إلى تكاليف دعم الوكالة </w:t>
      </w:r>
      <w:r>
        <w:rPr>
          <w:rFonts w:hint="cs"/>
          <w:sz w:val="26"/>
          <w:szCs w:val="26"/>
          <w:rtl/>
        </w:rPr>
        <w:t>وقدرها</w:t>
      </w:r>
      <w:r w:rsidRPr="005D5F5B">
        <w:rPr>
          <w:sz w:val="26"/>
          <w:szCs w:val="26"/>
          <w:rtl/>
        </w:rPr>
        <w:t xml:space="preserve"> </w:t>
      </w:r>
      <w:r>
        <w:rPr>
          <w:sz w:val="26"/>
          <w:szCs w:val="26"/>
        </w:rPr>
        <w:t>13,000</w:t>
      </w:r>
      <w:r w:rsidRPr="005D5F5B">
        <w:rPr>
          <w:sz w:val="26"/>
          <w:szCs w:val="26"/>
          <w:rtl/>
        </w:rPr>
        <w:t xml:space="preserve"> دولارا أمريكيا.</w:t>
      </w:r>
      <w:r>
        <w:rPr>
          <w:sz w:val="26"/>
          <w:szCs w:val="26"/>
          <w:lang w:val="en-US"/>
        </w:rPr>
        <w:t xml:space="preserve"> </w:t>
      </w:r>
      <w:r w:rsidRPr="005D5F5B">
        <w:rPr>
          <w:rStyle w:val="FootnoteReference"/>
          <w:sz w:val="26"/>
          <w:szCs w:val="26"/>
        </w:rPr>
        <w:footnoteReference w:id="4"/>
      </w:r>
      <w:r>
        <w:rPr>
          <w:rFonts w:hint="cs"/>
          <w:sz w:val="26"/>
          <w:szCs w:val="26"/>
          <w:rtl/>
        </w:rPr>
        <w:t>ويشمل</w:t>
      </w:r>
      <w:r>
        <w:rPr>
          <w:sz w:val="26"/>
          <w:szCs w:val="26"/>
          <w:rtl/>
        </w:rPr>
        <w:t xml:space="preserve"> الطلب وصفا لأنشطة وأهداف </w:t>
      </w:r>
      <w:r>
        <w:rPr>
          <w:rFonts w:hint="cs"/>
          <w:sz w:val="26"/>
          <w:szCs w:val="26"/>
          <w:rtl/>
        </w:rPr>
        <w:t>م</w:t>
      </w:r>
      <w:r w:rsidR="00746C45">
        <w:rPr>
          <w:rFonts w:hint="cs"/>
          <w:sz w:val="26"/>
          <w:szCs w:val="26"/>
          <w:rtl/>
        </w:rPr>
        <w:t>حدد</w:t>
      </w:r>
      <w:r>
        <w:rPr>
          <w:rFonts w:hint="cs"/>
          <w:sz w:val="26"/>
          <w:szCs w:val="26"/>
          <w:rtl/>
        </w:rPr>
        <w:t>ة</w:t>
      </w:r>
      <w:r w:rsidRPr="005D5F5B">
        <w:rPr>
          <w:sz w:val="26"/>
          <w:szCs w:val="26"/>
          <w:rtl/>
        </w:rPr>
        <w:t xml:space="preserve">، وخطة تنفيذ للفترة من </w:t>
      </w:r>
      <w:r>
        <w:rPr>
          <w:rFonts w:hint="cs"/>
          <w:sz w:val="26"/>
          <w:szCs w:val="26"/>
          <w:rtl/>
        </w:rPr>
        <w:t>يو</w:t>
      </w:r>
      <w:r w:rsidR="00746C45">
        <w:rPr>
          <w:rFonts w:hint="cs"/>
          <w:sz w:val="26"/>
          <w:szCs w:val="26"/>
          <w:rtl/>
        </w:rPr>
        <w:t>ليه</w:t>
      </w:r>
      <w:r w:rsidRPr="005D5F5B">
        <w:rPr>
          <w:sz w:val="26"/>
          <w:szCs w:val="26"/>
          <w:rtl/>
        </w:rPr>
        <w:t>/</w:t>
      </w:r>
      <w:r w:rsidR="00746C45">
        <w:rPr>
          <w:rFonts w:hint="cs"/>
          <w:sz w:val="26"/>
          <w:szCs w:val="26"/>
          <w:rtl/>
        </w:rPr>
        <w:t>تموز</w:t>
      </w:r>
      <w:r w:rsidRPr="005D5F5B">
        <w:rPr>
          <w:sz w:val="26"/>
          <w:szCs w:val="26"/>
          <w:rtl/>
        </w:rPr>
        <w:t xml:space="preserve"> 2026 إلى </w:t>
      </w:r>
      <w:r>
        <w:rPr>
          <w:rFonts w:hint="cs"/>
          <w:sz w:val="26"/>
          <w:szCs w:val="26"/>
          <w:rtl/>
        </w:rPr>
        <w:t>يوني</w:t>
      </w:r>
      <w:r w:rsidR="00746C45">
        <w:rPr>
          <w:rFonts w:hint="cs"/>
          <w:sz w:val="26"/>
          <w:szCs w:val="26"/>
          <w:rtl/>
        </w:rPr>
        <w:t>ه</w:t>
      </w:r>
      <w:r w:rsidRPr="005D5F5B">
        <w:rPr>
          <w:sz w:val="26"/>
          <w:szCs w:val="26"/>
          <w:rtl/>
        </w:rPr>
        <w:t>/</w:t>
      </w:r>
      <w:r>
        <w:rPr>
          <w:rFonts w:hint="cs"/>
          <w:sz w:val="26"/>
          <w:szCs w:val="26"/>
          <w:rtl/>
        </w:rPr>
        <w:t>حزيران</w:t>
      </w:r>
      <w:r w:rsidRPr="005D5F5B">
        <w:rPr>
          <w:sz w:val="26"/>
          <w:szCs w:val="26"/>
          <w:rtl/>
        </w:rPr>
        <w:t xml:space="preserve"> </w:t>
      </w:r>
      <w:r>
        <w:rPr>
          <w:sz w:val="26"/>
          <w:szCs w:val="26"/>
        </w:rPr>
        <w:t>2028</w:t>
      </w:r>
      <w:r w:rsidRPr="005D5F5B">
        <w:rPr>
          <w:sz w:val="26"/>
          <w:szCs w:val="26"/>
          <w:rtl/>
        </w:rPr>
        <w:t>.</w:t>
      </w:r>
    </w:p>
    <w:p w14:paraId="0FF3E83A" w14:textId="77777777" w:rsidR="00E4409E" w:rsidRPr="005D5F5B" w:rsidRDefault="00E4409E" w:rsidP="008B29DE">
      <w:pPr>
        <w:pStyle w:val="Heading1"/>
        <w:numPr>
          <w:ilvl w:val="0"/>
          <w:numId w:val="0"/>
        </w:numPr>
        <w:bidi/>
        <w:rPr>
          <w:sz w:val="26"/>
          <w:szCs w:val="26"/>
          <w:u w:val="single"/>
          <w:rtl/>
        </w:rPr>
      </w:pPr>
      <w:r w:rsidRPr="005D5F5B">
        <w:rPr>
          <w:sz w:val="26"/>
          <w:szCs w:val="26"/>
          <w:u w:val="single"/>
          <w:rtl/>
        </w:rPr>
        <w:t xml:space="preserve">تقرير عن استهلاك </w:t>
      </w:r>
      <w:r>
        <w:rPr>
          <w:rFonts w:hint="cs"/>
          <w:sz w:val="26"/>
          <w:szCs w:val="26"/>
          <w:u w:val="single"/>
          <w:rtl/>
        </w:rPr>
        <w:t>المواد</w:t>
      </w:r>
      <w:r w:rsidRPr="005D5F5B">
        <w:rPr>
          <w:sz w:val="26"/>
          <w:szCs w:val="26"/>
          <w:u w:val="single"/>
          <w:rtl/>
        </w:rPr>
        <w:t xml:space="preserve"> الهيدروكلوروفلوروكربون</w:t>
      </w:r>
      <w:r>
        <w:rPr>
          <w:rFonts w:hint="cs"/>
          <w:sz w:val="26"/>
          <w:szCs w:val="26"/>
          <w:u w:val="single"/>
          <w:rtl/>
        </w:rPr>
        <w:t>ية</w:t>
      </w:r>
    </w:p>
    <w:p w14:paraId="0FF3E83B" w14:textId="77777777" w:rsidR="00E4409E" w:rsidRPr="005D5F5B" w:rsidRDefault="00E4409E" w:rsidP="00230E6E">
      <w:pPr>
        <w:pStyle w:val="Heading1"/>
        <w:bidi/>
        <w:rPr>
          <w:sz w:val="26"/>
          <w:szCs w:val="26"/>
          <w:rtl/>
        </w:rPr>
      </w:pPr>
      <w:r>
        <w:rPr>
          <w:rFonts w:hint="cs"/>
          <w:sz w:val="26"/>
          <w:szCs w:val="26"/>
          <w:rtl/>
        </w:rPr>
        <w:t>أبلغت</w:t>
      </w:r>
      <w:r>
        <w:rPr>
          <w:sz w:val="26"/>
          <w:szCs w:val="26"/>
          <w:rtl/>
        </w:rPr>
        <w:t xml:space="preserve"> حكومة </w:t>
      </w:r>
      <w:r>
        <w:rPr>
          <w:rFonts w:hint="cs"/>
          <w:sz w:val="26"/>
          <w:szCs w:val="26"/>
          <w:rtl/>
        </w:rPr>
        <w:t>أنتيغوا وبربودا</w:t>
      </w:r>
      <w:r>
        <w:rPr>
          <w:sz w:val="26"/>
          <w:szCs w:val="26"/>
          <w:rtl/>
        </w:rPr>
        <w:t xml:space="preserve"> </w:t>
      </w:r>
      <w:r>
        <w:rPr>
          <w:rFonts w:hint="cs"/>
          <w:sz w:val="26"/>
          <w:szCs w:val="26"/>
          <w:rtl/>
        </w:rPr>
        <w:t xml:space="preserve">عن </w:t>
      </w:r>
      <w:r w:rsidRPr="005D5F5B">
        <w:rPr>
          <w:sz w:val="26"/>
          <w:szCs w:val="26"/>
          <w:rtl/>
        </w:rPr>
        <w:t xml:space="preserve">استهلاك </w:t>
      </w:r>
      <w:r w:rsidR="00746C45">
        <w:rPr>
          <w:rFonts w:hint="cs"/>
          <w:sz w:val="26"/>
          <w:szCs w:val="26"/>
          <w:rtl/>
        </w:rPr>
        <w:t>0.00</w:t>
      </w:r>
      <w:r w:rsidRPr="005D5F5B">
        <w:rPr>
          <w:sz w:val="26"/>
          <w:szCs w:val="26"/>
          <w:rtl/>
        </w:rPr>
        <w:t xml:space="preserve"> طن من </w:t>
      </w:r>
      <w:r w:rsidR="00230E6E">
        <w:rPr>
          <w:rFonts w:hint="cs"/>
          <w:sz w:val="26"/>
          <w:szCs w:val="26"/>
          <w:rtl/>
        </w:rPr>
        <w:t>ق</w:t>
      </w:r>
      <w:r>
        <w:rPr>
          <w:rFonts w:hint="cs"/>
          <w:sz w:val="26"/>
          <w:szCs w:val="26"/>
          <w:rtl/>
        </w:rPr>
        <w:t xml:space="preserve">درات استنفاذ الأوزون من المواد </w:t>
      </w:r>
      <w:r w:rsidRPr="005D5F5B">
        <w:rPr>
          <w:sz w:val="26"/>
          <w:szCs w:val="26"/>
          <w:rtl/>
        </w:rPr>
        <w:t>الهيدروكلوروفلوروكربون</w:t>
      </w:r>
      <w:r>
        <w:rPr>
          <w:rFonts w:hint="cs"/>
          <w:sz w:val="26"/>
          <w:szCs w:val="26"/>
          <w:rtl/>
        </w:rPr>
        <w:t>ية</w:t>
      </w:r>
      <w:r w:rsidRPr="005D5F5B">
        <w:rPr>
          <w:sz w:val="26"/>
          <w:szCs w:val="26"/>
          <w:rtl/>
        </w:rPr>
        <w:t xml:space="preserve"> في عام </w:t>
      </w:r>
      <w:r>
        <w:rPr>
          <w:sz w:val="26"/>
          <w:szCs w:val="26"/>
        </w:rPr>
        <w:t>2025</w:t>
      </w:r>
      <w:r w:rsidRPr="005D5F5B">
        <w:rPr>
          <w:sz w:val="26"/>
          <w:szCs w:val="26"/>
          <w:rtl/>
        </w:rPr>
        <w:t xml:space="preserve">، وهو أقل بنسبة </w:t>
      </w:r>
      <w:r w:rsidR="00746C45">
        <w:rPr>
          <w:rFonts w:hint="cs"/>
          <w:sz w:val="26"/>
          <w:szCs w:val="26"/>
          <w:rtl/>
          <w:lang w:val="en-US"/>
        </w:rPr>
        <w:t>100</w:t>
      </w:r>
      <w:r>
        <w:rPr>
          <w:rFonts w:hint="cs"/>
          <w:sz w:val="26"/>
          <w:szCs w:val="26"/>
          <w:rtl/>
        </w:rPr>
        <w:t xml:space="preserve"> في المائة</w:t>
      </w:r>
      <w:r w:rsidRPr="005D5F5B">
        <w:rPr>
          <w:sz w:val="26"/>
          <w:szCs w:val="26"/>
          <w:rtl/>
        </w:rPr>
        <w:t xml:space="preserve"> من </w:t>
      </w:r>
      <w:r>
        <w:rPr>
          <w:rFonts w:hint="cs"/>
          <w:sz w:val="26"/>
          <w:szCs w:val="26"/>
          <w:rtl/>
        </w:rPr>
        <w:t>خط الأساس للمواد</w:t>
      </w:r>
      <w:r w:rsidRPr="00305F09">
        <w:rPr>
          <w:sz w:val="26"/>
          <w:szCs w:val="26"/>
          <w:rtl/>
        </w:rPr>
        <w:t xml:space="preserve"> </w:t>
      </w:r>
      <w:r w:rsidRPr="005D5F5B">
        <w:rPr>
          <w:sz w:val="26"/>
          <w:szCs w:val="26"/>
          <w:rtl/>
        </w:rPr>
        <w:t>الهيدروكلوروفلوروكربون</w:t>
      </w:r>
      <w:r>
        <w:rPr>
          <w:rFonts w:hint="cs"/>
          <w:sz w:val="26"/>
          <w:szCs w:val="26"/>
          <w:rtl/>
        </w:rPr>
        <w:t xml:space="preserve">ية المحدد </w:t>
      </w:r>
      <w:r w:rsidRPr="005D5F5B">
        <w:rPr>
          <w:sz w:val="26"/>
          <w:szCs w:val="26"/>
          <w:rtl/>
        </w:rPr>
        <w:t>للامتثال</w:t>
      </w:r>
      <w:r>
        <w:rPr>
          <w:rFonts w:hint="cs"/>
          <w:sz w:val="26"/>
          <w:szCs w:val="26"/>
          <w:rtl/>
        </w:rPr>
        <w:t xml:space="preserve">. </w:t>
      </w:r>
      <w:r w:rsidRPr="005D5F5B">
        <w:rPr>
          <w:sz w:val="26"/>
          <w:szCs w:val="26"/>
          <w:rtl/>
        </w:rPr>
        <w:t>ويوض</w:t>
      </w:r>
      <w:r>
        <w:rPr>
          <w:rFonts w:hint="cs"/>
          <w:sz w:val="26"/>
          <w:szCs w:val="26"/>
          <w:rtl/>
        </w:rPr>
        <w:t>ّ</w:t>
      </w:r>
      <w:r w:rsidRPr="005D5F5B">
        <w:rPr>
          <w:sz w:val="26"/>
          <w:szCs w:val="26"/>
          <w:rtl/>
        </w:rPr>
        <w:t xml:space="preserve">ح الجدول 1 استهلاك </w:t>
      </w:r>
      <w:r>
        <w:rPr>
          <w:rFonts w:hint="cs"/>
          <w:sz w:val="26"/>
          <w:szCs w:val="26"/>
          <w:rtl/>
        </w:rPr>
        <w:t xml:space="preserve">المواد </w:t>
      </w:r>
      <w:r w:rsidRPr="005D5F5B">
        <w:rPr>
          <w:sz w:val="26"/>
          <w:szCs w:val="26"/>
          <w:rtl/>
        </w:rPr>
        <w:t>الهيدروكلوروفلوروكربون</w:t>
      </w:r>
      <w:r>
        <w:rPr>
          <w:rFonts w:hint="cs"/>
          <w:sz w:val="26"/>
          <w:szCs w:val="26"/>
          <w:rtl/>
        </w:rPr>
        <w:t>ية</w:t>
      </w:r>
      <w:r w:rsidRPr="005D5F5B">
        <w:rPr>
          <w:sz w:val="26"/>
          <w:szCs w:val="26"/>
          <w:rtl/>
        </w:rPr>
        <w:t xml:space="preserve"> </w:t>
      </w:r>
      <w:r>
        <w:rPr>
          <w:rFonts w:hint="cs"/>
          <w:sz w:val="26"/>
          <w:szCs w:val="26"/>
          <w:rtl/>
        </w:rPr>
        <w:t>للفترة</w:t>
      </w:r>
      <w:r>
        <w:rPr>
          <w:sz w:val="26"/>
          <w:szCs w:val="26"/>
          <w:rtl/>
        </w:rPr>
        <w:t xml:space="preserve"> </w:t>
      </w:r>
      <w:r>
        <w:rPr>
          <w:sz w:val="26"/>
          <w:szCs w:val="26"/>
        </w:rPr>
        <w:t>2021</w:t>
      </w:r>
      <w:r>
        <w:rPr>
          <w:rFonts w:hint="cs"/>
          <w:sz w:val="26"/>
          <w:szCs w:val="26"/>
          <w:rtl/>
        </w:rPr>
        <w:t>-</w:t>
      </w:r>
      <w:r>
        <w:rPr>
          <w:sz w:val="26"/>
          <w:szCs w:val="26"/>
        </w:rPr>
        <w:t>2025</w:t>
      </w:r>
      <w:r w:rsidRPr="005D5F5B">
        <w:rPr>
          <w:sz w:val="26"/>
          <w:szCs w:val="26"/>
          <w:rtl/>
        </w:rPr>
        <w:t>.</w:t>
      </w:r>
    </w:p>
    <w:p w14:paraId="0FF3E83C" w14:textId="77777777" w:rsidR="00E4409E" w:rsidRPr="005D5F5B" w:rsidRDefault="00E4409E" w:rsidP="00230E6E">
      <w:pPr>
        <w:bidi/>
        <w:rPr>
          <w:b/>
          <w:bCs/>
          <w:sz w:val="26"/>
          <w:szCs w:val="26"/>
          <w:rtl/>
        </w:rPr>
      </w:pPr>
      <w:r w:rsidRPr="005D5F5B">
        <w:rPr>
          <w:b/>
          <w:bCs/>
          <w:sz w:val="26"/>
          <w:szCs w:val="26"/>
          <w:rtl/>
        </w:rPr>
        <w:t xml:space="preserve">الجدول 1. استهلاك </w:t>
      </w:r>
      <w:r>
        <w:rPr>
          <w:rFonts w:hint="cs"/>
          <w:b/>
          <w:bCs/>
          <w:sz w:val="26"/>
          <w:szCs w:val="26"/>
          <w:rtl/>
        </w:rPr>
        <w:t>المواد</w:t>
      </w:r>
      <w:r w:rsidRPr="005D5F5B">
        <w:rPr>
          <w:b/>
          <w:bCs/>
          <w:sz w:val="26"/>
          <w:szCs w:val="26"/>
          <w:rtl/>
        </w:rPr>
        <w:t xml:space="preserve"> الهيدروكلوروفلوروكربون</w:t>
      </w:r>
      <w:r>
        <w:rPr>
          <w:rFonts w:hint="cs"/>
          <w:b/>
          <w:bCs/>
          <w:sz w:val="26"/>
          <w:szCs w:val="26"/>
          <w:rtl/>
        </w:rPr>
        <w:t>ية</w:t>
      </w:r>
      <w:r w:rsidRPr="005D5F5B">
        <w:rPr>
          <w:b/>
          <w:bCs/>
          <w:sz w:val="26"/>
          <w:szCs w:val="26"/>
          <w:rtl/>
        </w:rPr>
        <w:t xml:space="preserve"> في </w:t>
      </w:r>
      <w:r w:rsidR="00746C45">
        <w:rPr>
          <w:rFonts w:hint="cs"/>
          <w:b/>
          <w:bCs/>
          <w:sz w:val="26"/>
          <w:szCs w:val="26"/>
          <w:rtl/>
          <w:lang w:bidi="ar-SA"/>
        </w:rPr>
        <w:t>أنتيعوا</w:t>
      </w:r>
      <w:r w:rsidRPr="005D5F5B">
        <w:rPr>
          <w:b/>
          <w:bCs/>
          <w:sz w:val="26"/>
          <w:szCs w:val="26"/>
          <w:rtl/>
        </w:rPr>
        <w:t xml:space="preserve"> </w:t>
      </w:r>
      <w:r w:rsidR="00746C45">
        <w:rPr>
          <w:rFonts w:hint="cs"/>
          <w:b/>
          <w:bCs/>
          <w:sz w:val="26"/>
          <w:szCs w:val="26"/>
          <w:rtl/>
        </w:rPr>
        <w:t xml:space="preserve">وبربودا </w:t>
      </w:r>
      <w:r w:rsidRPr="005D5F5B">
        <w:rPr>
          <w:b/>
          <w:bCs/>
          <w:sz w:val="26"/>
          <w:szCs w:val="26"/>
          <w:rtl/>
        </w:rPr>
        <w:t xml:space="preserve">(بيانات المادة 7 للفترة </w:t>
      </w:r>
      <w:r>
        <w:rPr>
          <w:b/>
          <w:bCs/>
          <w:sz w:val="26"/>
          <w:szCs w:val="26"/>
        </w:rPr>
        <w:t>2021</w:t>
      </w:r>
      <w:r w:rsidRPr="005D5F5B">
        <w:rPr>
          <w:b/>
          <w:bCs/>
          <w:sz w:val="26"/>
          <w:szCs w:val="26"/>
          <w:rtl/>
        </w:rPr>
        <w:t>-</w:t>
      </w:r>
      <w:r>
        <w:rPr>
          <w:b/>
          <w:bCs/>
          <w:sz w:val="26"/>
          <w:szCs w:val="26"/>
        </w:rPr>
        <w:t>2025</w:t>
      </w:r>
      <w:r w:rsidRPr="005D5F5B">
        <w:rPr>
          <w:b/>
          <w:bCs/>
          <w:sz w:val="26"/>
          <w:szCs w:val="26"/>
          <w:rtl/>
        </w:rPr>
        <w:t>)</w:t>
      </w:r>
    </w:p>
    <w:tbl>
      <w:tblPr>
        <w:tblStyle w:val="TableGrid"/>
        <w:bidiVisual/>
        <w:tblW w:w="0" w:type="auto"/>
        <w:tblLook w:val="04A0" w:firstRow="1" w:lastRow="0" w:firstColumn="1" w:lastColumn="0" w:noHBand="0" w:noVBand="1"/>
      </w:tblPr>
      <w:tblGrid>
        <w:gridCol w:w="2405"/>
        <w:gridCol w:w="1157"/>
        <w:gridCol w:w="1158"/>
        <w:gridCol w:w="1157"/>
        <w:gridCol w:w="1158"/>
        <w:gridCol w:w="1157"/>
        <w:gridCol w:w="1158"/>
      </w:tblGrid>
      <w:tr w:rsidR="00E4409E" w14:paraId="0FF3E844" w14:textId="77777777" w:rsidTr="00293B12">
        <w:trPr>
          <w:trHeight w:val="292"/>
        </w:trPr>
        <w:tc>
          <w:tcPr>
            <w:tcW w:w="2405" w:type="dxa"/>
          </w:tcPr>
          <w:p w14:paraId="0FF3E83D" w14:textId="77777777" w:rsidR="00E4409E" w:rsidRDefault="00E4409E" w:rsidP="00293B12">
            <w:pPr>
              <w:bidi/>
              <w:jc w:val="center"/>
              <w:rPr>
                <w:b/>
                <w:bCs/>
                <w:rtl/>
              </w:rPr>
            </w:pPr>
            <w:r>
              <w:rPr>
                <w:rFonts w:hint="cs"/>
                <w:b/>
                <w:bCs/>
                <w:rtl/>
              </w:rPr>
              <w:t>ال</w:t>
            </w:r>
            <w:r>
              <w:rPr>
                <w:b/>
                <w:bCs/>
                <w:rtl/>
              </w:rPr>
              <w:t>هيدروكلوروفلوروكربون-22</w:t>
            </w:r>
          </w:p>
        </w:tc>
        <w:tc>
          <w:tcPr>
            <w:tcW w:w="1157" w:type="dxa"/>
            <w:tcBorders>
              <w:bottom w:val="single" w:sz="4" w:space="0" w:color="auto"/>
            </w:tcBorders>
          </w:tcPr>
          <w:p w14:paraId="0FF3E83E" w14:textId="77777777" w:rsidR="00E4409E" w:rsidRDefault="00E4409E" w:rsidP="00293B12">
            <w:pPr>
              <w:bidi/>
              <w:jc w:val="center"/>
              <w:rPr>
                <w:b/>
                <w:bCs/>
                <w:rtl/>
              </w:rPr>
            </w:pPr>
            <w:r>
              <w:rPr>
                <w:b/>
                <w:sz w:val="20"/>
                <w:lang w:val="en-US"/>
              </w:rPr>
              <w:t>2021</w:t>
            </w:r>
          </w:p>
        </w:tc>
        <w:tc>
          <w:tcPr>
            <w:tcW w:w="1158" w:type="dxa"/>
            <w:tcBorders>
              <w:bottom w:val="single" w:sz="4" w:space="0" w:color="auto"/>
            </w:tcBorders>
          </w:tcPr>
          <w:p w14:paraId="0FF3E83F" w14:textId="77777777" w:rsidR="00E4409E" w:rsidRDefault="00E4409E" w:rsidP="00293B12">
            <w:pPr>
              <w:bidi/>
              <w:jc w:val="center"/>
              <w:rPr>
                <w:b/>
                <w:bCs/>
                <w:rtl/>
              </w:rPr>
            </w:pPr>
            <w:r>
              <w:rPr>
                <w:b/>
                <w:sz w:val="20"/>
                <w:lang w:val="en-US"/>
              </w:rPr>
              <w:t>2022</w:t>
            </w:r>
          </w:p>
        </w:tc>
        <w:tc>
          <w:tcPr>
            <w:tcW w:w="1157" w:type="dxa"/>
            <w:tcBorders>
              <w:bottom w:val="single" w:sz="4" w:space="0" w:color="auto"/>
            </w:tcBorders>
          </w:tcPr>
          <w:p w14:paraId="0FF3E840" w14:textId="77777777" w:rsidR="00E4409E" w:rsidRDefault="00E4409E" w:rsidP="00293B12">
            <w:pPr>
              <w:bidi/>
              <w:jc w:val="center"/>
              <w:rPr>
                <w:b/>
                <w:bCs/>
                <w:rtl/>
              </w:rPr>
            </w:pPr>
            <w:r>
              <w:rPr>
                <w:b/>
                <w:sz w:val="20"/>
                <w:lang w:val="en-US"/>
              </w:rPr>
              <w:t>2023</w:t>
            </w:r>
          </w:p>
        </w:tc>
        <w:tc>
          <w:tcPr>
            <w:tcW w:w="1158" w:type="dxa"/>
            <w:tcBorders>
              <w:bottom w:val="single" w:sz="4" w:space="0" w:color="auto"/>
            </w:tcBorders>
          </w:tcPr>
          <w:p w14:paraId="0FF3E841" w14:textId="77777777" w:rsidR="00E4409E" w:rsidRPr="00532AB5" w:rsidRDefault="00E4409E" w:rsidP="00293B12">
            <w:pPr>
              <w:bidi/>
              <w:jc w:val="center"/>
              <w:rPr>
                <w:b/>
                <w:bCs/>
                <w:sz w:val="20"/>
                <w:rtl/>
              </w:rPr>
            </w:pPr>
            <w:r w:rsidRPr="00532AB5">
              <w:rPr>
                <w:b/>
                <w:bCs/>
                <w:sz w:val="20"/>
              </w:rPr>
              <w:t>2024</w:t>
            </w:r>
          </w:p>
        </w:tc>
        <w:tc>
          <w:tcPr>
            <w:tcW w:w="1157" w:type="dxa"/>
            <w:tcBorders>
              <w:bottom w:val="single" w:sz="4" w:space="0" w:color="auto"/>
            </w:tcBorders>
          </w:tcPr>
          <w:p w14:paraId="0FF3E842" w14:textId="77777777" w:rsidR="00E4409E" w:rsidRDefault="00E4409E" w:rsidP="00293B12">
            <w:pPr>
              <w:bidi/>
              <w:jc w:val="center"/>
              <w:rPr>
                <w:b/>
                <w:bCs/>
                <w:rtl/>
              </w:rPr>
            </w:pPr>
            <w:r>
              <w:rPr>
                <w:b/>
                <w:sz w:val="20"/>
                <w:lang w:val="en-US"/>
              </w:rPr>
              <w:t>2025</w:t>
            </w:r>
          </w:p>
        </w:tc>
        <w:tc>
          <w:tcPr>
            <w:tcW w:w="1158" w:type="dxa"/>
            <w:tcBorders>
              <w:bottom w:val="single" w:sz="4" w:space="0" w:color="auto"/>
            </w:tcBorders>
          </w:tcPr>
          <w:p w14:paraId="0FF3E843" w14:textId="77777777" w:rsidR="00E4409E" w:rsidRDefault="00E4409E" w:rsidP="00293B12">
            <w:pPr>
              <w:bidi/>
              <w:jc w:val="center"/>
              <w:rPr>
                <w:b/>
                <w:bCs/>
                <w:rtl/>
              </w:rPr>
            </w:pPr>
            <w:r w:rsidRPr="00B34F9A">
              <w:rPr>
                <w:b/>
                <w:bCs/>
                <w:sz w:val="20"/>
                <w:rtl/>
                <w:lang w:val="en-US"/>
              </w:rPr>
              <w:t>خط الأساس</w:t>
            </w:r>
          </w:p>
        </w:tc>
      </w:tr>
      <w:tr w:rsidR="008D0A12" w14:paraId="0FF3E84C" w14:textId="77777777" w:rsidTr="009C3B64">
        <w:tc>
          <w:tcPr>
            <w:tcW w:w="2405" w:type="dxa"/>
          </w:tcPr>
          <w:p w14:paraId="0FF3E845" w14:textId="77777777" w:rsidR="008D0A12" w:rsidRDefault="008D0A12" w:rsidP="00230E6E">
            <w:pPr>
              <w:bidi/>
              <w:rPr>
                <w:b/>
                <w:bCs/>
                <w:rtl/>
              </w:rPr>
            </w:pPr>
            <w:r w:rsidRPr="00B34F9A">
              <w:rPr>
                <w:b/>
                <w:bCs/>
                <w:sz w:val="20"/>
                <w:rtl/>
                <w:lang w:val="en-US"/>
              </w:rPr>
              <w:t>طن متري</w:t>
            </w:r>
          </w:p>
        </w:tc>
        <w:tc>
          <w:tcPr>
            <w:tcW w:w="1157" w:type="dxa"/>
          </w:tcPr>
          <w:p w14:paraId="0FF3E846" w14:textId="77777777" w:rsidR="008D0A12" w:rsidRPr="00892D68" w:rsidRDefault="008D0A12" w:rsidP="009C3B64">
            <w:pPr>
              <w:keepNext/>
              <w:widowControl w:val="0"/>
              <w:jc w:val="right"/>
              <w:rPr>
                <w:b/>
                <w:sz w:val="20"/>
              </w:rPr>
            </w:pPr>
            <w:r w:rsidRPr="00892D68">
              <w:rPr>
                <w:sz w:val="20"/>
              </w:rPr>
              <w:t>1.08</w:t>
            </w:r>
          </w:p>
        </w:tc>
        <w:tc>
          <w:tcPr>
            <w:tcW w:w="1158" w:type="dxa"/>
          </w:tcPr>
          <w:p w14:paraId="0FF3E847" w14:textId="77777777" w:rsidR="008D0A12" w:rsidRPr="00892D68" w:rsidRDefault="008D0A12" w:rsidP="009C3B64">
            <w:pPr>
              <w:keepNext/>
              <w:widowControl w:val="0"/>
              <w:jc w:val="right"/>
              <w:rPr>
                <w:b/>
                <w:sz w:val="20"/>
              </w:rPr>
            </w:pPr>
            <w:r w:rsidRPr="00892D68">
              <w:rPr>
                <w:sz w:val="20"/>
              </w:rPr>
              <w:t>0.00</w:t>
            </w:r>
          </w:p>
        </w:tc>
        <w:tc>
          <w:tcPr>
            <w:tcW w:w="1157" w:type="dxa"/>
          </w:tcPr>
          <w:p w14:paraId="0FF3E848" w14:textId="77777777" w:rsidR="008D0A12" w:rsidRPr="00892D68" w:rsidRDefault="008D0A12" w:rsidP="009C3B64">
            <w:pPr>
              <w:keepNext/>
              <w:widowControl w:val="0"/>
              <w:jc w:val="right"/>
              <w:rPr>
                <w:b/>
                <w:sz w:val="20"/>
              </w:rPr>
            </w:pPr>
            <w:r w:rsidRPr="00892D68">
              <w:rPr>
                <w:sz w:val="20"/>
              </w:rPr>
              <w:t>0.00</w:t>
            </w:r>
          </w:p>
        </w:tc>
        <w:tc>
          <w:tcPr>
            <w:tcW w:w="1158" w:type="dxa"/>
          </w:tcPr>
          <w:p w14:paraId="0FF3E849" w14:textId="77777777" w:rsidR="008D0A12" w:rsidRPr="00892D68" w:rsidRDefault="008D0A12" w:rsidP="009C3B64">
            <w:pPr>
              <w:keepNext/>
              <w:widowControl w:val="0"/>
              <w:jc w:val="right"/>
              <w:rPr>
                <w:bCs/>
                <w:sz w:val="20"/>
              </w:rPr>
            </w:pPr>
            <w:r w:rsidRPr="00892D68">
              <w:rPr>
                <w:bCs/>
                <w:sz w:val="20"/>
              </w:rPr>
              <w:t>0.00</w:t>
            </w:r>
          </w:p>
        </w:tc>
        <w:tc>
          <w:tcPr>
            <w:tcW w:w="1157" w:type="dxa"/>
          </w:tcPr>
          <w:p w14:paraId="0FF3E84A" w14:textId="77777777" w:rsidR="008D0A12" w:rsidRPr="00892D68" w:rsidRDefault="008D0A12" w:rsidP="009C3B64">
            <w:pPr>
              <w:keepNext/>
              <w:widowControl w:val="0"/>
              <w:jc w:val="right"/>
              <w:rPr>
                <w:bCs/>
                <w:sz w:val="20"/>
              </w:rPr>
            </w:pPr>
            <w:r w:rsidRPr="00892D68">
              <w:rPr>
                <w:bCs/>
                <w:sz w:val="20"/>
              </w:rPr>
              <w:t>0.00</w:t>
            </w:r>
          </w:p>
        </w:tc>
        <w:tc>
          <w:tcPr>
            <w:tcW w:w="1158" w:type="dxa"/>
          </w:tcPr>
          <w:p w14:paraId="0FF3E84B" w14:textId="77777777" w:rsidR="008D0A12" w:rsidRPr="00892D68" w:rsidRDefault="008D0A12" w:rsidP="009C3B64">
            <w:pPr>
              <w:keepNext/>
              <w:widowControl w:val="0"/>
              <w:jc w:val="right"/>
              <w:rPr>
                <w:bCs/>
                <w:sz w:val="20"/>
              </w:rPr>
            </w:pPr>
            <w:r w:rsidRPr="00892D68">
              <w:rPr>
                <w:bCs/>
                <w:sz w:val="20"/>
              </w:rPr>
              <w:t>5.51</w:t>
            </w:r>
          </w:p>
        </w:tc>
      </w:tr>
      <w:tr w:rsidR="008D0A12" w14:paraId="0FF3E854" w14:textId="77777777" w:rsidTr="00230E6E">
        <w:trPr>
          <w:trHeight w:val="328"/>
        </w:trPr>
        <w:tc>
          <w:tcPr>
            <w:tcW w:w="2405" w:type="dxa"/>
          </w:tcPr>
          <w:p w14:paraId="0FF3E84D" w14:textId="77777777" w:rsidR="008D0A12" w:rsidRDefault="008D0A12" w:rsidP="00230E6E">
            <w:pPr>
              <w:bidi/>
              <w:rPr>
                <w:b/>
                <w:bCs/>
                <w:rtl/>
                <w:lang w:bidi="ar-SA"/>
              </w:rPr>
            </w:pPr>
            <w:r w:rsidRPr="00B34F9A">
              <w:rPr>
                <w:b/>
                <w:bCs/>
                <w:sz w:val="20"/>
                <w:rtl/>
                <w:lang w:val="en-US"/>
              </w:rPr>
              <w:t xml:space="preserve">أطنان </w:t>
            </w:r>
            <w:r>
              <w:rPr>
                <w:rFonts w:hint="cs"/>
                <w:b/>
                <w:bCs/>
                <w:sz w:val="20"/>
                <w:rtl/>
                <w:lang w:val="en-US"/>
              </w:rPr>
              <w:t>من قدرات استنفاذ الأوزون</w:t>
            </w:r>
          </w:p>
        </w:tc>
        <w:tc>
          <w:tcPr>
            <w:tcW w:w="1157" w:type="dxa"/>
            <w:tcBorders>
              <w:bottom w:val="single" w:sz="4" w:space="0" w:color="auto"/>
            </w:tcBorders>
          </w:tcPr>
          <w:p w14:paraId="0FF3E84E" w14:textId="77777777" w:rsidR="008D0A12" w:rsidRPr="00892D68" w:rsidRDefault="008D0A12" w:rsidP="009C3B64">
            <w:pPr>
              <w:keepNext/>
              <w:widowControl w:val="0"/>
              <w:jc w:val="right"/>
              <w:rPr>
                <w:b/>
                <w:sz w:val="20"/>
              </w:rPr>
            </w:pPr>
            <w:r w:rsidRPr="00892D68">
              <w:rPr>
                <w:color w:val="000000"/>
                <w:sz w:val="20"/>
              </w:rPr>
              <w:t>0.06</w:t>
            </w:r>
          </w:p>
        </w:tc>
        <w:tc>
          <w:tcPr>
            <w:tcW w:w="1158" w:type="dxa"/>
            <w:tcBorders>
              <w:bottom w:val="single" w:sz="4" w:space="0" w:color="auto"/>
            </w:tcBorders>
          </w:tcPr>
          <w:p w14:paraId="0FF3E84F" w14:textId="77777777" w:rsidR="008D0A12" w:rsidRPr="00892D68" w:rsidRDefault="008D0A12" w:rsidP="009C3B64">
            <w:pPr>
              <w:keepNext/>
              <w:widowControl w:val="0"/>
              <w:jc w:val="right"/>
              <w:rPr>
                <w:b/>
                <w:sz w:val="20"/>
              </w:rPr>
            </w:pPr>
            <w:r w:rsidRPr="00892D68">
              <w:rPr>
                <w:color w:val="000000"/>
                <w:sz w:val="20"/>
              </w:rPr>
              <w:t>0.00</w:t>
            </w:r>
          </w:p>
        </w:tc>
        <w:tc>
          <w:tcPr>
            <w:tcW w:w="1157" w:type="dxa"/>
            <w:tcBorders>
              <w:bottom w:val="single" w:sz="4" w:space="0" w:color="auto"/>
            </w:tcBorders>
          </w:tcPr>
          <w:p w14:paraId="0FF3E850" w14:textId="77777777" w:rsidR="008D0A12" w:rsidRPr="00892D68" w:rsidRDefault="008D0A12" w:rsidP="009C3B64">
            <w:pPr>
              <w:keepNext/>
              <w:widowControl w:val="0"/>
              <w:jc w:val="right"/>
              <w:rPr>
                <w:b/>
                <w:sz w:val="20"/>
              </w:rPr>
            </w:pPr>
            <w:r w:rsidRPr="00892D68">
              <w:rPr>
                <w:color w:val="000000"/>
                <w:sz w:val="20"/>
              </w:rPr>
              <w:t>0.00</w:t>
            </w:r>
          </w:p>
        </w:tc>
        <w:tc>
          <w:tcPr>
            <w:tcW w:w="1158" w:type="dxa"/>
            <w:tcBorders>
              <w:bottom w:val="single" w:sz="4" w:space="0" w:color="auto"/>
            </w:tcBorders>
          </w:tcPr>
          <w:p w14:paraId="0FF3E851" w14:textId="77777777" w:rsidR="008D0A12" w:rsidRPr="00892D68" w:rsidRDefault="008D0A12" w:rsidP="009C3B64">
            <w:pPr>
              <w:keepNext/>
              <w:widowControl w:val="0"/>
              <w:jc w:val="right"/>
              <w:rPr>
                <w:bCs/>
                <w:sz w:val="20"/>
              </w:rPr>
            </w:pPr>
            <w:r w:rsidRPr="00892D68">
              <w:rPr>
                <w:bCs/>
                <w:sz w:val="20"/>
              </w:rPr>
              <w:t>0.00</w:t>
            </w:r>
          </w:p>
        </w:tc>
        <w:tc>
          <w:tcPr>
            <w:tcW w:w="1157" w:type="dxa"/>
            <w:tcBorders>
              <w:bottom w:val="single" w:sz="4" w:space="0" w:color="auto"/>
            </w:tcBorders>
          </w:tcPr>
          <w:p w14:paraId="0FF3E852" w14:textId="77777777" w:rsidR="008D0A12" w:rsidRPr="00892D68" w:rsidRDefault="008D0A12" w:rsidP="009C3B64">
            <w:pPr>
              <w:keepNext/>
              <w:widowControl w:val="0"/>
              <w:jc w:val="right"/>
              <w:rPr>
                <w:bCs/>
                <w:sz w:val="20"/>
              </w:rPr>
            </w:pPr>
            <w:r w:rsidRPr="00892D68">
              <w:rPr>
                <w:bCs/>
                <w:sz w:val="20"/>
              </w:rPr>
              <w:t>0.00</w:t>
            </w:r>
          </w:p>
        </w:tc>
        <w:tc>
          <w:tcPr>
            <w:tcW w:w="1158" w:type="dxa"/>
            <w:tcBorders>
              <w:bottom w:val="single" w:sz="4" w:space="0" w:color="auto"/>
            </w:tcBorders>
          </w:tcPr>
          <w:p w14:paraId="0FF3E853" w14:textId="77777777" w:rsidR="008D0A12" w:rsidRPr="00892D68" w:rsidRDefault="008D0A12" w:rsidP="009C3B64">
            <w:pPr>
              <w:keepNext/>
              <w:widowControl w:val="0"/>
              <w:jc w:val="right"/>
              <w:rPr>
                <w:bCs/>
                <w:sz w:val="20"/>
              </w:rPr>
            </w:pPr>
            <w:r w:rsidRPr="00892D68">
              <w:rPr>
                <w:bCs/>
                <w:sz w:val="20"/>
              </w:rPr>
              <w:t>0.30</w:t>
            </w:r>
          </w:p>
        </w:tc>
      </w:tr>
    </w:tbl>
    <w:p w14:paraId="0FF3E855" w14:textId="77777777" w:rsidR="00E4409E" w:rsidRPr="00746C45" w:rsidRDefault="00E4409E" w:rsidP="008B29DE">
      <w:pPr>
        <w:pStyle w:val="Heading1"/>
        <w:numPr>
          <w:ilvl w:val="0"/>
          <w:numId w:val="0"/>
        </w:numPr>
        <w:bidi/>
        <w:spacing w:after="120"/>
        <w:rPr>
          <w:sz w:val="26"/>
          <w:szCs w:val="26"/>
          <w:rtl/>
          <w:lang w:val="en-US" w:bidi="ar-SA"/>
        </w:rPr>
      </w:pPr>
    </w:p>
    <w:p w14:paraId="0FF3E856" w14:textId="77777777" w:rsidR="00E4409E" w:rsidRPr="00532AB5" w:rsidRDefault="00746C45" w:rsidP="00230E6E">
      <w:pPr>
        <w:pStyle w:val="Heading1"/>
        <w:bidi/>
        <w:rPr>
          <w:sz w:val="26"/>
          <w:szCs w:val="26"/>
          <w:rtl/>
        </w:rPr>
      </w:pPr>
      <w:r>
        <w:rPr>
          <w:rFonts w:hint="cs"/>
          <w:sz w:val="26"/>
          <w:szCs w:val="26"/>
          <w:rtl/>
          <w:lang w:bidi="ar-SA"/>
        </w:rPr>
        <w:t xml:space="preserve">ويرجع </w:t>
      </w:r>
      <w:r>
        <w:rPr>
          <w:rFonts w:hint="cs"/>
          <w:sz w:val="26"/>
          <w:szCs w:val="26"/>
          <w:rtl/>
        </w:rPr>
        <w:t xml:space="preserve">الاتجاه الحالي </w:t>
      </w:r>
      <w:r w:rsidR="008B29DE">
        <w:rPr>
          <w:rFonts w:hint="cs"/>
          <w:sz w:val="26"/>
          <w:szCs w:val="26"/>
          <w:rtl/>
        </w:rPr>
        <w:t>ل</w:t>
      </w:r>
      <w:r>
        <w:rPr>
          <w:rFonts w:hint="cs"/>
          <w:sz w:val="26"/>
          <w:szCs w:val="26"/>
          <w:rtl/>
        </w:rPr>
        <w:t xml:space="preserve">عدم الاستهلاك منذ عام 2022، على النحو المبلغ عنه في الاجتماع السادس والتسعين والذي استمر في عام 2025، إلى انخفاض سريع في الطلب، واستخدام المخزونات المتبقية، واستخدام </w:t>
      </w:r>
      <w:r w:rsidR="00230E6E">
        <w:rPr>
          <w:sz w:val="26"/>
          <w:szCs w:val="26"/>
          <w:lang w:val="en-US"/>
        </w:rPr>
        <w:t>R-417A</w:t>
      </w:r>
      <w:r w:rsidR="00230E6E">
        <w:rPr>
          <w:rFonts w:hint="cs"/>
          <w:sz w:val="26"/>
          <w:szCs w:val="26"/>
          <w:rtl/>
        </w:rPr>
        <w:t xml:space="preserve"> ك</w:t>
      </w:r>
      <w:r w:rsidR="008B29DE">
        <w:rPr>
          <w:rFonts w:hint="cs"/>
          <w:sz w:val="26"/>
          <w:szCs w:val="26"/>
          <w:rtl/>
        </w:rPr>
        <w:t>بديل مباشر سهل الإحلال عند خدمة المعدات المشحونة ب</w:t>
      </w:r>
      <w:r w:rsidR="00E4409E">
        <w:rPr>
          <w:rFonts w:hint="cs"/>
          <w:sz w:val="26"/>
          <w:szCs w:val="26"/>
          <w:rtl/>
        </w:rPr>
        <w:t>ال</w:t>
      </w:r>
      <w:r w:rsidR="00E4409E" w:rsidRPr="00CA10B5">
        <w:rPr>
          <w:sz w:val="26"/>
          <w:szCs w:val="26"/>
          <w:rtl/>
        </w:rPr>
        <w:t>هيدروكلوروفلوروكربون-22</w:t>
      </w:r>
      <w:r w:rsidR="008B29DE">
        <w:rPr>
          <w:rFonts w:hint="cs"/>
          <w:sz w:val="26"/>
          <w:szCs w:val="26"/>
          <w:rtl/>
        </w:rPr>
        <w:t>، وانتقال المستوردين إلى المعدات القائمة على المواد الهيدروفلوروكربونية منذ عام 2015 وإلى المعدات القائمة على الهيدروكربون مؤخرا.</w:t>
      </w:r>
    </w:p>
    <w:p w14:paraId="0FF3E857" w14:textId="77777777" w:rsidR="00E4409E" w:rsidRPr="00446139" w:rsidRDefault="00E4409E" w:rsidP="008B29DE">
      <w:pPr>
        <w:pStyle w:val="Heading1"/>
        <w:numPr>
          <w:ilvl w:val="0"/>
          <w:numId w:val="0"/>
        </w:numPr>
        <w:bidi/>
        <w:rPr>
          <w:i/>
          <w:iCs/>
          <w:sz w:val="26"/>
          <w:szCs w:val="26"/>
          <w:rtl/>
        </w:rPr>
      </w:pPr>
      <w:r w:rsidRPr="00446139">
        <w:rPr>
          <w:i/>
          <w:iCs/>
          <w:sz w:val="26"/>
          <w:szCs w:val="26"/>
          <w:rtl/>
        </w:rPr>
        <w:t>تقرير</w:t>
      </w:r>
      <w:r>
        <w:rPr>
          <w:rFonts w:hint="cs"/>
          <w:i/>
          <w:iCs/>
          <w:sz w:val="26"/>
          <w:szCs w:val="26"/>
          <w:rtl/>
        </w:rPr>
        <w:t xml:space="preserve"> عن</w:t>
      </w:r>
      <w:r w:rsidRPr="00446139">
        <w:rPr>
          <w:i/>
          <w:iCs/>
          <w:sz w:val="26"/>
          <w:szCs w:val="26"/>
          <w:rtl/>
        </w:rPr>
        <w:t xml:space="preserve"> تنفيذ البرنامج القطري</w:t>
      </w:r>
    </w:p>
    <w:p w14:paraId="0FF3E858" w14:textId="77777777" w:rsidR="008B29DE" w:rsidRDefault="008B29DE" w:rsidP="008B29DE">
      <w:pPr>
        <w:pStyle w:val="Heading1"/>
        <w:bidi/>
      </w:pPr>
      <w:r>
        <w:rPr>
          <w:rFonts w:hint="cs"/>
          <w:sz w:val="26"/>
          <w:szCs w:val="26"/>
          <w:rtl/>
        </w:rPr>
        <w:t>أبلغت</w:t>
      </w:r>
      <w:r w:rsidR="00E4409E" w:rsidRPr="00446139">
        <w:rPr>
          <w:sz w:val="26"/>
          <w:szCs w:val="26"/>
          <w:rtl/>
        </w:rPr>
        <w:t xml:space="preserve"> حكومة </w:t>
      </w:r>
      <w:r>
        <w:rPr>
          <w:rFonts w:hint="cs"/>
          <w:sz w:val="26"/>
          <w:szCs w:val="26"/>
          <w:rtl/>
        </w:rPr>
        <w:t>أنتيغوا وبربودا</w:t>
      </w:r>
      <w:r>
        <w:rPr>
          <w:sz w:val="26"/>
          <w:szCs w:val="26"/>
          <w:rtl/>
        </w:rPr>
        <w:t xml:space="preserve"> </w:t>
      </w:r>
      <w:r>
        <w:rPr>
          <w:rFonts w:hint="cs"/>
          <w:sz w:val="26"/>
          <w:szCs w:val="26"/>
          <w:rtl/>
        </w:rPr>
        <w:t xml:space="preserve">عن </w:t>
      </w:r>
      <w:r w:rsidR="00E4409E" w:rsidRPr="00446139">
        <w:rPr>
          <w:sz w:val="26"/>
          <w:szCs w:val="26"/>
          <w:rtl/>
        </w:rPr>
        <w:t>بيانات استهلاك قطاع</w:t>
      </w:r>
      <w:r w:rsidR="00E4409E">
        <w:rPr>
          <w:rFonts w:hint="cs"/>
          <w:sz w:val="26"/>
          <w:szCs w:val="26"/>
          <w:rtl/>
        </w:rPr>
        <w:t xml:space="preserve"> المواد</w:t>
      </w:r>
      <w:r w:rsidR="00E4409E" w:rsidRPr="00446139">
        <w:rPr>
          <w:sz w:val="26"/>
          <w:szCs w:val="26"/>
          <w:rtl/>
        </w:rPr>
        <w:t xml:space="preserve"> </w:t>
      </w:r>
      <w:r w:rsidR="00E4409E" w:rsidRPr="005D5F5B">
        <w:rPr>
          <w:sz w:val="26"/>
          <w:szCs w:val="26"/>
          <w:rtl/>
        </w:rPr>
        <w:t>الهيدروكلوروفلوروكربون</w:t>
      </w:r>
      <w:r w:rsidR="00E4409E">
        <w:rPr>
          <w:rFonts w:hint="cs"/>
          <w:sz w:val="26"/>
          <w:szCs w:val="26"/>
          <w:rtl/>
        </w:rPr>
        <w:t>ية</w:t>
      </w:r>
      <w:r w:rsidR="00E4409E" w:rsidRPr="00446139">
        <w:rPr>
          <w:sz w:val="26"/>
          <w:szCs w:val="26"/>
          <w:rtl/>
        </w:rPr>
        <w:t xml:space="preserve"> في إطار تقرير</w:t>
      </w:r>
      <w:r w:rsidR="00E4409E">
        <w:rPr>
          <w:rFonts w:hint="cs"/>
          <w:sz w:val="26"/>
          <w:szCs w:val="26"/>
          <w:rtl/>
        </w:rPr>
        <w:t xml:space="preserve"> </w:t>
      </w:r>
      <w:r w:rsidR="00E4409E" w:rsidRPr="00446139">
        <w:rPr>
          <w:sz w:val="26"/>
          <w:szCs w:val="26"/>
          <w:rtl/>
        </w:rPr>
        <w:t xml:space="preserve">تنفيذ </w:t>
      </w:r>
      <w:r w:rsidR="00E4409E">
        <w:rPr>
          <w:rFonts w:hint="cs"/>
          <w:sz w:val="26"/>
          <w:szCs w:val="26"/>
          <w:rtl/>
        </w:rPr>
        <w:t>ال</w:t>
      </w:r>
      <w:r w:rsidR="00E4409E" w:rsidRPr="00446139">
        <w:rPr>
          <w:rFonts w:hint="cs"/>
          <w:sz w:val="26"/>
          <w:szCs w:val="26"/>
          <w:rtl/>
        </w:rPr>
        <w:t>برنامج</w:t>
      </w:r>
      <w:r w:rsidR="00E4409E" w:rsidRPr="00446139">
        <w:rPr>
          <w:sz w:val="26"/>
          <w:szCs w:val="26"/>
          <w:rtl/>
        </w:rPr>
        <w:t xml:space="preserve"> </w:t>
      </w:r>
      <w:r w:rsidR="00E4409E">
        <w:rPr>
          <w:rFonts w:hint="cs"/>
          <w:sz w:val="26"/>
          <w:szCs w:val="26"/>
          <w:rtl/>
        </w:rPr>
        <w:t>القطري</w:t>
      </w:r>
      <w:r w:rsidR="00E4409E" w:rsidRPr="00446139">
        <w:rPr>
          <w:sz w:val="26"/>
          <w:szCs w:val="26"/>
          <w:rtl/>
        </w:rPr>
        <w:t xml:space="preserve"> لعام 202</w:t>
      </w:r>
      <w:r>
        <w:rPr>
          <w:rFonts w:hint="cs"/>
          <w:sz w:val="26"/>
          <w:szCs w:val="26"/>
          <w:rtl/>
        </w:rPr>
        <w:t>5</w:t>
      </w:r>
      <w:r w:rsidR="00E4409E" w:rsidRPr="00446139">
        <w:rPr>
          <w:sz w:val="26"/>
          <w:szCs w:val="26"/>
          <w:rtl/>
        </w:rPr>
        <w:t xml:space="preserve">، </w:t>
      </w:r>
      <w:r w:rsidR="00E4409E">
        <w:rPr>
          <w:rFonts w:hint="cs"/>
          <w:sz w:val="26"/>
          <w:szCs w:val="26"/>
          <w:rtl/>
        </w:rPr>
        <w:t>وهي</w:t>
      </w:r>
      <w:r w:rsidR="00E4409E">
        <w:rPr>
          <w:sz w:val="26"/>
          <w:szCs w:val="26"/>
          <w:rtl/>
        </w:rPr>
        <w:t xml:space="preserve"> </w:t>
      </w:r>
      <w:r w:rsidR="00E4409E">
        <w:rPr>
          <w:rFonts w:hint="cs"/>
          <w:sz w:val="26"/>
          <w:szCs w:val="26"/>
          <w:rtl/>
        </w:rPr>
        <w:t>ت</w:t>
      </w:r>
      <w:r w:rsidR="00E4409E" w:rsidRPr="00446139">
        <w:rPr>
          <w:sz w:val="26"/>
          <w:szCs w:val="26"/>
          <w:rtl/>
        </w:rPr>
        <w:t xml:space="preserve">تسق مع البيانات </w:t>
      </w:r>
      <w:r>
        <w:rPr>
          <w:rFonts w:hint="cs"/>
          <w:sz w:val="26"/>
          <w:szCs w:val="26"/>
          <w:rtl/>
        </w:rPr>
        <w:t>المبلغ عنها</w:t>
      </w:r>
      <w:r w:rsidR="00E4409E" w:rsidRPr="00446139">
        <w:rPr>
          <w:sz w:val="26"/>
          <w:szCs w:val="26"/>
          <w:rtl/>
        </w:rPr>
        <w:t xml:space="preserve"> بموجب المادة 7 من بروتوكول مونتريال.</w:t>
      </w:r>
    </w:p>
    <w:p w14:paraId="0FF3E859" w14:textId="77777777" w:rsidR="008B29DE" w:rsidRDefault="008B29DE" w:rsidP="00293B12">
      <w:pPr>
        <w:pStyle w:val="Heading1"/>
        <w:numPr>
          <w:ilvl w:val="0"/>
          <w:numId w:val="0"/>
        </w:numPr>
        <w:bidi/>
        <w:rPr>
          <w:rtl/>
        </w:rPr>
      </w:pPr>
      <w:r w:rsidRPr="00446139">
        <w:rPr>
          <w:b/>
          <w:bCs/>
          <w:sz w:val="26"/>
          <w:szCs w:val="26"/>
          <w:rtl/>
        </w:rPr>
        <w:t>وصف المشروع</w:t>
      </w:r>
    </w:p>
    <w:p w14:paraId="0FF3E85A" w14:textId="77777777" w:rsidR="008B29DE" w:rsidRPr="008B29DE" w:rsidRDefault="008B29DE" w:rsidP="008B29DE">
      <w:pPr>
        <w:bidi/>
        <w:spacing w:after="240"/>
        <w:rPr>
          <w:sz w:val="26"/>
          <w:szCs w:val="26"/>
          <w:u w:val="single"/>
          <w:rtl/>
          <w:lang w:bidi="ar-EG"/>
        </w:rPr>
      </w:pPr>
      <w:r w:rsidRPr="008B29DE">
        <w:rPr>
          <w:rFonts w:hint="cs"/>
          <w:sz w:val="26"/>
          <w:szCs w:val="26"/>
          <w:u w:val="single"/>
          <w:rtl/>
        </w:rPr>
        <w:t>الإطار السياساتي والتنظيمي والمؤسسي</w:t>
      </w:r>
    </w:p>
    <w:p w14:paraId="0FF3E85B" w14:textId="77777777" w:rsidR="008B29DE" w:rsidRDefault="008B29DE" w:rsidP="00C441CE">
      <w:pPr>
        <w:pStyle w:val="Heading1"/>
        <w:bidi/>
        <w:rPr>
          <w:sz w:val="26"/>
          <w:szCs w:val="26"/>
        </w:rPr>
      </w:pPr>
      <w:r>
        <w:rPr>
          <w:rFonts w:hint="cs"/>
          <w:sz w:val="26"/>
          <w:szCs w:val="26"/>
          <w:rtl/>
        </w:rPr>
        <w:lastRenderedPageBreak/>
        <w:t xml:space="preserve">أنتيغوا وبربودا هي عضو في </w:t>
      </w:r>
      <w:r>
        <w:rPr>
          <w:rFonts w:hint="cs"/>
          <w:sz w:val="26"/>
          <w:szCs w:val="26"/>
          <w:rtl/>
          <w:lang w:bidi="ar-EG"/>
        </w:rPr>
        <w:t xml:space="preserve">المنظمة الإقليمية للمعايير </w:t>
      </w:r>
      <w:r w:rsidR="00352FFE">
        <w:rPr>
          <w:rFonts w:hint="cs"/>
          <w:sz w:val="26"/>
          <w:szCs w:val="26"/>
          <w:rtl/>
        </w:rPr>
        <w:t xml:space="preserve">والجودة في الجماعة الكاريبية، والكيان الإقليمي الذي </w:t>
      </w:r>
      <w:r w:rsidR="00C441CE">
        <w:rPr>
          <w:rFonts w:hint="cs"/>
          <w:sz w:val="26"/>
          <w:szCs w:val="26"/>
          <w:rtl/>
        </w:rPr>
        <w:t>ي</w:t>
      </w:r>
      <w:r w:rsidR="00352FFE">
        <w:rPr>
          <w:rFonts w:hint="cs"/>
          <w:sz w:val="26"/>
          <w:szCs w:val="26"/>
          <w:rtl/>
        </w:rPr>
        <w:t>عزز الكفاءة والإنتاج التنافسي والتجارة في السلع والخدمات من خ</w:t>
      </w:r>
      <w:r w:rsidR="00C441CE">
        <w:rPr>
          <w:rFonts w:hint="cs"/>
          <w:sz w:val="26"/>
          <w:szCs w:val="26"/>
          <w:rtl/>
        </w:rPr>
        <w:t>لال</w:t>
      </w:r>
      <w:r w:rsidR="00352FFE">
        <w:rPr>
          <w:rFonts w:hint="cs"/>
          <w:sz w:val="26"/>
          <w:szCs w:val="26"/>
          <w:rtl/>
        </w:rPr>
        <w:t xml:space="preserve"> تجانس المعايير الإقليمية والتحقق من الجودة. ويغطي قانون كفاءة طاقة المباني الإقليمي في الجماعة الكاريبية </w:t>
      </w:r>
      <w:r w:rsidR="00C441CE">
        <w:rPr>
          <w:rFonts w:hint="cs"/>
          <w:sz w:val="26"/>
          <w:szCs w:val="26"/>
          <w:rtl/>
        </w:rPr>
        <w:t xml:space="preserve">لعام 2019 </w:t>
      </w:r>
      <w:r w:rsidR="00352FFE">
        <w:rPr>
          <w:rFonts w:hint="cs"/>
          <w:sz w:val="26"/>
          <w:szCs w:val="26"/>
          <w:rtl/>
        </w:rPr>
        <w:t xml:space="preserve">كل من تشييد المباني التجارية والسكنية ويحدد متطلبات دنيا لكفاءة الطاقة للمباني، بما في ذلك </w:t>
      </w:r>
      <w:r w:rsidR="00C441CE">
        <w:rPr>
          <w:rFonts w:hint="cs"/>
          <w:sz w:val="26"/>
          <w:szCs w:val="26"/>
          <w:rtl/>
          <w:lang w:bidi="ar-EG"/>
        </w:rPr>
        <w:t xml:space="preserve">غلاف المباني </w:t>
      </w:r>
      <w:r w:rsidR="00352FFE">
        <w:rPr>
          <w:rFonts w:hint="cs"/>
          <w:sz w:val="26"/>
          <w:szCs w:val="26"/>
          <w:rtl/>
          <w:lang w:bidi="ar-EG"/>
        </w:rPr>
        <w:t>ونظم التبريد وتكييف الهواء. ولم ي</w:t>
      </w:r>
      <w:r w:rsidR="00C441CE">
        <w:rPr>
          <w:rFonts w:hint="cs"/>
          <w:sz w:val="26"/>
          <w:szCs w:val="26"/>
          <w:rtl/>
          <w:lang w:bidi="ar-EG"/>
        </w:rPr>
        <w:t>ُ</w:t>
      </w:r>
      <w:r w:rsidR="00352FFE">
        <w:rPr>
          <w:rFonts w:hint="cs"/>
          <w:sz w:val="26"/>
          <w:szCs w:val="26"/>
          <w:rtl/>
          <w:lang w:bidi="ar-EG"/>
        </w:rPr>
        <w:t>درج</w:t>
      </w:r>
      <w:r w:rsidR="00C441CE" w:rsidRPr="00C441CE">
        <w:rPr>
          <w:rFonts w:hint="cs"/>
          <w:sz w:val="26"/>
          <w:szCs w:val="26"/>
          <w:rtl/>
        </w:rPr>
        <w:t xml:space="preserve"> </w:t>
      </w:r>
      <w:r w:rsidR="00C441CE">
        <w:rPr>
          <w:rFonts w:hint="cs"/>
          <w:sz w:val="26"/>
          <w:szCs w:val="26"/>
          <w:rtl/>
        </w:rPr>
        <w:t xml:space="preserve">بعد قانون كفاءة طاقة المباني الإقليمي في الجماعة الكاريبية في التشريع الوطني. وكانت أنتيغوا وبربودا إحدى المستفيدين من مشروع </w:t>
      </w:r>
      <w:r w:rsidR="00C441CE">
        <w:rPr>
          <w:rFonts w:hint="cs"/>
          <w:sz w:val="26"/>
          <w:szCs w:val="26"/>
          <w:rtl/>
          <w:lang w:bidi="ar-EG"/>
        </w:rPr>
        <w:t xml:space="preserve">التنمية المستدامة في المنظمة الإقليمية للمعايير </w:t>
      </w:r>
      <w:r w:rsidR="00C441CE">
        <w:rPr>
          <w:rFonts w:hint="cs"/>
          <w:sz w:val="26"/>
          <w:szCs w:val="26"/>
          <w:rtl/>
        </w:rPr>
        <w:t>والجودة، الذي يموله مرفق البيئة العالمية.</w:t>
      </w:r>
    </w:p>
    <w:p w14:paraId="0FF3E85C" w14:textId="77777777" w:rsidR="008B29DE" w:rsidRDefault="00737814" w:rsidP="00904503">
      <w:pPr>
        <w:pStyle w:val="Heading1"/>
        <w:bidi/>
        <w:rPr>
          <w:sz w:val="26"/>
          <w:szCs w:val="26"/>
        </w:rPr>
      </w:pPr>
      <w:r>
        <w:rPr>
          <w:rFonts w:hint="cs"/>
          <w:sz w:val="26"/>
          <w:szCs w:val="26"/>
          <w:rtl/>
        </w:rPr>
        <w:t>و</w:t>
      </w:r>
      <w:r w:rsidR="003F69B3">
        <w:rPr>
          <w:rFonts w:hint="cs"/>
          <w:sz w:val="26"/>
          <w:szCs w:val="26"/>
          <w:rtl/>
        </w:rPr>
        <w:t xml:space="preserve">تمت الموافقة على المعايير الدنيا </w:t>
      </w:r>
      <w:r>
        <w:rPr>
          <w:rFonts w:hint="cs"/>
          <w:sz w:val="26"/>
          <w:szCs w:val="26"/>
          <w:rtl/>
        </w:rPr>
        <w:t>لأداء</w:t>
      </w:r>
      <w:r w:rsidR="003F69B3">
        <w:rPr>
          <w:rFonts w:hint="cs"/>
          <w:sz w:val="26"/>
          <w:szCs w:val="26"/>
          <w:rtl/>
        </w:rPr>
        <w:t xml:space="preserve"> الطاقة ومتطلبات ال</w:t>
      </w:r>
      <w:r w:rsidR="00B34288">
        <w:rPr>
          <w:rFonts w:hint="cs"/>
          <w:sz w:val="26"/>
          <w:szCs w:val="26"/>
          <w:rtl/>
        </w:rPr>
        <w:t>ملصقات</w:t>
      </w:r>
      <w:r w:rsidR="003F69B3">
        <w:rPr>
          <w:rFonts w:hint="cs"/>
          <w:sz w:val="26"/>
          <w:szCs w:val="26"/>
          <w:rtl/>
        </w:rPr>
        <w:t xml:space="preserve"> لأجهزة تكييف الهواء والثلاجات في عام 2019 من جانب الدول الأعضاء في الجماعة الكاريبية. واعتمدت أنتيغوا وبربودا معيارين وطنيين يت</w:t>
      </w:r>
      <w:r>
        <w:rPr>
          <w:rFonts w:hint="cs"/>
          <w:sz w:val="26"/>
          <w:szCs w:val="26"/>
          <w:rtl/>
        </w:rPr>
        <w:t>واف</w:t>
      </w:r>
      <w:r w:rsidR="003F69B3">
        <w:rPr>
          <w:rFonts w:hint="cs"/>
          <w:sz w:val="26"/>
          <w:szCs w:val="26"/>
          <w:rtl/>
        </w:rPr>
        <w:t xml:space="preserve">قا مع الإطار الإقليمي للجماعة الكاريبية: وهما </w:t>
      </w:r>
      <w:r w:rsidR="003F69B3" w:rsidRPr="00F624F0">
        <w:t>ABNS</w:t>
      </w:r>
      <w:r w:rsidR="003F69B3">
        <w:t>-</w:t>
      </w:r>
      <w:r w:rsidR="003F69B3" w:rsidRPr="00F624F0">
        <w:t>CRS 57:2018</w:t>
      </w:r>
      <w:r w:rsidR="003F69B3">
        <w:rPr>
          <w:rFonts w:hint="cs"/>
          <w:sz w:val="26"/>
          <w:szCs w:val="26"/>
          <w:rtl/>
        </w:rPr>
        <w:t xml:space="preserve"> و</w:t>
      </w:r>
      <w:r w:rsidRPr="00737814">
        <w:t xml:space="preserve"> </w:t>
      </w:r>
      <w:r w:rsidRPr="00F624F0">
        <w:t>ABNS</w:t>
      </w:r>
      <w:r>
        <w:t>-</w:t>
      </w:r>
      <w:r w:rsidRPr="00F624F0">
        <w:t>CRS 59:2019</w:t>
      </w:r>
      <w:r w:rsidR="003F69B3">
        <w:rPr>
          <w:rFonts w:hint="cs"/>
          <w:sz w:val="26"/>
          <w:szCs w:val="26"/>
          <w:rtl/>
        </w:rPr>
        <w:t>بشأن متطلبات</w:t>
      </w:r>
      <w:r>
        <w:rPr>
          <w:rFonts w:hint="cs"/>
          <w:sz w:val="26"/>
          <w:szCs w:val="26"/>
          <w:rtl/>
        </w:rPr>
        <w:t xml:space="preserve"> </w:t>
      </w:r>
      <w:r w:rsidR="00B34288">
        <w:rPr>
          <w:rFonts w:hint="cs"/>
          <w:sz w:val="26"/>
          <w:szCs w:val="26"/>
          <w:rtl/>
        </w:rPr>
        <w:t>ملصقات</w:t>
      </w:r>
      <w:r>
        <w:rPr>
          <w:rFonts w:hint="cs"/>
          <w:sz w:val="26"/>
          <w:szCs w:val="26"/>
          <w:rtl/>
        </w:rPr>
        <w:t xml:space="preserve"> الطاقة والمعايير الدنيا لأداء</w:t>
      </w:r>
      <w:r w:rsidR="003F69B3">
        <w:rPr>
          <w:rFonts w:hint="cs"/>
          <w:sz w:val="26"/>
          <w:szCs w:val="26"/>
          <w:rtl/>
        </w:rPr>
        <w:t xml:space="preserve"> </w:t>
      </w:r>
      <w:r w:rsidR="008D0A12">
        <w:rPr>
          <w:rFonts w:hint="cs"/>
          <w:sz w:val="26"/>
          <w:szCs w:val="26"/>
          <w:rtl/>
        </w:rPr>
        <w:t xml:space="preserve">الطاقة لمعدات التبريد وأجهزة </w:t>
      </w:r>
      <w:r w:rsidR="003F69B3">
        <w:rPr>
          <w:rFonts w:hint="cs"/>
          <w:sz w:val="26"/>
          <w:szCs w:val="26"/>
          <w:rtl/>
        </w:rPr>
        <w:t xml:space="preserve">تكييف </w:t>
      </w:r>
      <w:r w:rsidR="008D0A12">
        <w:rPr>
          <w:rFonts w:hint="cs"/>
          <w:sz w:val="26"/>
          <w:szCs w:val="26"/>
          <w:rtl/>
        </w:rPr>
        <w:t xml:space="preserve">الهواء </w:t>
      </w:r>
      <w:r w:rsidR="003F69B3">
        <w:rPr>
          <w:rFonts w:hint="cs"/>
          <w:sz w:val="26"/>
          <w:szCs w:val="26"/>
          <w:rtl/>
          <w:lang w:bidi="ar-EG"/>
        </w:rPr>
        <w:t xml:space="preserve">بدون </w:t>
      </w:r>
      <w:r w:rsidR="008D0A12">
        <w:rPr>
          <w:rFonts w:hint="cs"/>
          <w:sz w:val="26"/>
          <w:szCs w:val="26"/>
          <w:rtl/>
          <w:lang w:bidi="ar-EG"/>
        </w:rPr>
        <w:t>أنابيب</w:t>
      </w:r>
      <w:r w:rsidR="003F69B3">
        <w:rPr>
          <w:rFonts w:hint="cs"/>
          <w:sz w:val="26"/>
          <w:szCs w:val="26"/>
          <w:rtl/>
          <w:lang w:bidi="ar-EG"/>
        </w:rPr>
        <w:t>، على التوالي. وأصدر مكتب المعايير في أنتيغوا وبربودا كل من المعايير. و</w:t>
      </w:r>
      <w:r w:rsidR="00904503">
        <w:rPr>
          <w:rFonts w:hint="cs"/>
          <w:sz w:val="26"/>
          <w:szCs w:val="26"/>
          <w:rtl/>
          <w:lang w:bidi="ar-EG"/>
        </w:rPr>
        <w:t>تظل</w:t>
      </w:r>
      <w:r w:rsidR="003F69B3">
        <w:rPr>
          <w:rFonts w:hint="cs"/>
          <w:sz w:val="26"/>
          <w:szCs w:val="26"/>
          <w:rtl/>
          <w:lang w:bidi="ar-EG"/>
        </w:rPr>
        <w:t xml:space="preserve"> هذه المعايير طوعية وغير </w:t>
      </w:r>
      <w:r w:rsidR="008D0A12">
        <w:rPr>
          <w:rFonts w:hint="cs"/>
          <w:sz w:val="26"/>
          <w:szCs w:val="26"/>
          <w:rtl/>
          <w:lang w:bidi="ar-EG"/>
        </w:rPr>
        <w:t>إنفاذي</w:t>
      </w:r>
      <w:r w:rsidR="003F69B3">
        <w:rPr>
          <w:rFonts w:hint="cs"/>
          <w:sz w:val="26"/>
          <w:szCs w:val="26"/>
          <w:rtl/>
          <w:lang w:bidi="ar-EG"/>
        </w:rPr>
        <w:t xml:space="preserve">ة من خلال اللوائح؛ ولا تتطلب الأجهزة في الوقت الحاضر </w:t>
      </w:r>
      <w:r w:rsidR="00904503">
        <w:rPr>
          <w:rFonts w:hint="cs"/>
          <w:sz w:val="26"/>
          <w:szCs w:val="26"/>
          <w:rtl/>
          <w:lang w:bidi="ar-EG"/>
        </w:rPr>
        <w:t>ملصقات</w:t>
      </w:r>
      <w:r w:rsidR="003F69B3">
        <w:rPr>
          <w:rFonts w:hint="cs"/>
          <w:sz w:val="26"/>
          <w:szCs w:val="26"/>
          <w:rtl/>
          <w:lang w:bidi="ar-EG"/>
        </w:rPr>
        <w:t xml:space="preserve"> الطاقة </w:t>
      </w:r>
      <w:r w:rsidR="008D0A12">
        <w:rPr>
          <w:rFonts w:hint="cs"/>
          <w:sz w:val="26"/>
          <w:szCs w:val="26"/>
          <w:rtl/>
          <w:lang w:bidi="ar-EG"/>
        </w:rPr>
        <w:t>قب</w:t>
      </w:r>
      <w:r w:rsidR="003F69B3">
        <w:rPr>
          <w:rFonts w:hint="cs"/>
          <w:sz w:val="26"/>
          <w:szCs w:val="26"/>
          <w:rtl/>
          <w:lang w:bidi="ar-EG"/>
        </w:rPr>
        <w:t xml:space="preserve">ل بيعها في السوق. ووزارة الطاقة مسؤولة عن وضع سياسات كفاءة الطاقة والإشراف </w:t>
      </w:r>
      <w:r w:rsidR="00904503">
        <w:rPr>
          <w:rFonts w:hint="cs"/>
          <w:sz w:val="26"/>
          <w:szCs w:val="26"/>
          <w:rtl/>
          <w:lang w:bidi="ar-EG"/>
        </w:rPr>
        <w:t>علي</w:t>
      </w:r>
      <w:r w:rsidR="003F69B3">
        <w:rPr>
          <w:rFonts w:hint="cs"/>
          <w:sz w:val="26"/>
          <w:szCs w:val="26"/>
          <w:rtl/>
          <w:lang w:bidi="ar-EG"/>
        </w:rPr>
        <w:t>ها وتشارك في اللجان الفنية في مكتب المعايير</w:t>
      </w:r>
      <w:r w:rsidR="00904503" w:rsidRPr="00904503">
        <w:rPr>
          <w:rFonts w:hint="cs"/>
          <w:sz w:val="26"/>
          <w:szCs w:val="26"/>
          <w:rtl/>
          <w:lang w:bidi="ar-EG"/>
        </w:rPr>
        <w:t xml:space="preserve"> </w:t>
      </w:r>
      <w:r w:rsidR="00904503">
        <w:rPr>
          <w:rFonts w:hint="cs"/>
          <w:sz w:val="26"/>
          <w:szCs w:val="26"/>
          <w:rtl/>
          <w:lang w:bidi="ar-EG"/>
        </w:rPr>
        <w:t>في أنتيغوا وبربودا</w:t>
      </w:r>
      <w:r w:rsidR="003F69B3">
        <w:rPr>
          <w:rFonts w:hint="cs"/>
          <w:sz w:val="26"/>
          <w:szCs w:val="26"/>
          <w:rtl/>
          <w:lang w:bidi="ar-EG"/>
        </w:rPr>
        <w:t xml:space="preserve"> </w:t>
      </w:r>
      <w:r w:rsidR="003F69B3">
        <w:rPr>
          <w:rFonts w:hint="cs"/>
          <w:sz w:val="26"/>
          <w:szCs w:val="26"/>
          <w:rtl/>
        </w:rPr>
        <w:t>المسؤولة عن وضع المعايير الوطنية. ويعمل مكتب المعايير</w:t>
      </w:r>
      <w:r w:rsidR="00904503" w:rsidRPr="00904503">
        <w:rPr>
          <w:rFonts w:hint="cs"/>
          <w:sz w:val="26"/>
          <w:szCs w:val="26"/>
          <w:rtl/>
          <w:lang w:bidi="ar-EG"/>
        </w:rPr>
        <w:t xml:space="preserve"> </w:t>
      </w:r>
      <w:r w:rsidR="00904503">
        <w:rPr>
          <w:rFonts w:hint="cs"/>
          <w:sz w:val="26"/>
          <w:szCs w:val="26"/>
          <w:rtl/>
          <w:lang w:bidi="ar-EG"/>
        </w:rPr>
        <w:t>في أنتيغوا وبربودا</w:t>
      </w:r>
      <w:r w:rsidR="003F69B3">
        <w:rPr>
          <w:rFonts w:hint="cs"/>
          <w:sz w:val="26"/>
          <w:szCs w:val="26"/>
          <w:rtl/>
        </w:rPr>
        <w:t xml:space="preserve"> كنظير معي</w:t>
      </w:r>
      <w:r w:rsidR="008D0A12">
        <w:rPr>
          <w:rFonts w:hint="cs"/>
          <w:sz w:val="26"/>
          <w:szCs w:val="26"/>
          <w:rtl/>
        </w:rPr>
        <w:t>ُ</w:t>
      </w:r>
      <w:r w:rsidR="003F69B3">
        <w:rPr>
          <w:rFonts w:hint="cs"/>
          <w:sz w:val="26"/>
          <w:szCs w:val="26"/>
          <w:rtl/>
        </w:rPr>
        <w:t>ن لتنسيق كفاءة الطاقة في قطاع التبريد وتكييف الهواء. ولم يصدق البلد بعد على تعديل كيغالي</w:t>
      </w:r>
      <w:r w:rsidR="0061511E">
        <w:rPr>
          <w:rFonts w:hint="cs"/>
          <w:sz w:val="26"/>
          <w:szCs w:val="26"/>
          <w:rtl/>
        </w:rPr>
        <w:t>؛ غير أن التمويل اعتمد في الاجتماع الخامس والتسعين للأنشطة التمكينية للتخفي</w:t>
      </w:r>
      <w:r w:rsidR="008D0A12">
        <w:rPr>
          <w:rFonts w:hint="cs"/>
          <w:sz w:val="26"/>
          <w:szCs w:val="26"/>
          <w:rtl/>
        </w:rPr>
        <w:t>ض</w:t>
      </w:r>
      <w:r w:rsidR="0061511E">
        <w:rPr>
          <w:rFonts w:hint="cs"/>
          <w:sz w:val="26"/>
          <w:szCs w:val="26"/>
          <w:rtl/>
        </w:rPr>
        <w:t xml:space="preserve"> التدريجي للمواد الهيدروفلوروكربونية.</w:t>
      </w:r>
      <w:r w:rsidR="0061511E">
        <w:rPr>
          <w:rStyle w:val="FootnoteReference"/>
          <w:sz w:val="26"/>
          <w:szCs w:val="26"/>
          <w:rtl/>
        </w:rPr>
        <w:footnoteReference w:id="5"/>
      </w:r>
    </w:p>
    <w:p w14:paraId="0FF3E85D" w14:textId="77777777" w:rsidR="008D0A12" w:rsidRPr="008D0A12" w:rsidRDefault="008D0A12" w:rsidP="008D0A12">
      <w:pPr>
        <w:pStyle w:val="Heading1"/>
        <w:numPr>
          <w:ilvl w:val="0"/>
          <w:numId w:val="0"/>
        </w:numPr>
        <w:bidi/>
        <w:rPr>
          <w:sz w:val="26"/>
          <w:szCs w:val="26"/>
          <w:u w:val="single"/>
        </w:rPr>
      </w:pPr>
      <w:r w:rsidRPr="008D0A12">
        <w:rPr>
          <w:rFonts w:hint="cs"/>
          <w:sz w:val="26"/>
          <w:szCs w:val="26"/>
          <w:u w:val="single"/>
          <w:rtl/>
        </w:rPr>
        <w:t>أهداف المشروع والأنشطة المقترحة</w:t>
      </w:r>
    </w:p>
    <w:p w14:paraId="0FF3E85E" w14:textId="77777777" w:rsidR="008D0A12" w:rsidRDefault="008D0A12" w:rsidP="00501ECE">
      <w:pPr>
        <w:pStyle w:val="Heading1"/>
        <w:bidi/>
        <w:rPr>
          <w:sz w:val="26"/>
          <w:szCs w:val="26"/>
        </w:rPr>
      </w:pPr>
      <w:r>
        <w:rPr>
          <w:rFonts w:hint="cs"/>
          <w:sz w:val="26"/>
          <w:szCs w:val="26"/>
          <w:rtl/>
        </w:rPr>
        <w:t>سيعزز المشروع التنسيق المؤسسي لت</w:t>
      </w:r>
      <w:r w:rsidR="00501ECE">
        <w:rPr>
          <w:rFonts w:hint="cs"/>
          <w:sz w:val="26"/>
          <w:szCs w:val="26"/>
          <w:rtl/>
        </w:rPr>
        <w:t>ي</w:t>
      </w:r>
      <w:r>
        <w:rPr>
          <w:rFonts w:hint="cs"/>
          <w:sz w:val="26"/>
          <w:szCs w:val="26"/>
          <w:rtl/>
        </w:rPr>
        <w:t>سير اعتماد وتنفيذ وإنفاذ المعايير الإجبارية لكفاءة الطاقة وتوسيم الطاقة فضلا عن إدراج إمكانية الاحترار</w:t>
      </w:r>
      <w:r w:rsidR="00501ECE">
        <w:rPr>
          <w:rFonts w:hint="cs"/>
          <w:sz w:val="26"/>
          <w:szCs w:val="26"/>
          <w:rtl/>
        </w:rPr>
        <w:t xml:space="preserve"> العالمي في متطلبات التوسيم وسيد</w:t>
      </w:r>
      <w:r>
        <w:rPr>
          <w:rFonts w:hint="cs"/>
          <w:sz w:val="26"/>
          <w:szCs w:val="26"/>
          <w:rtl/>
        </w:rPr>
        <w:t xml:space="preserve">رج </w:t>
      </w:r>
      <w:r w:rsidR="00501ECE">
        <w:rPr>
          <w:rFonts w:hint="cs"/>
          <w:sz w:val="26"/>
          <w:szCs w:val="26"/>
          <w:rtl/>
          <w:lang w:bidi="ar-EG"/>
        </w:rPr>
        <w:t xml:space="preserve">كفاءات كفاءة الطاقة في المناهج </w:t>
      </w:r>
      <w:r w:rsidR="00904503">
        <w:rPr>
          <w:rFonts w:hint="cs"/>
          <w:sz w:val="26"/>
          <w:szCs w:val="26"/>
          <w:rtl/>
          <w:lang w:bidi="ar-EG"/>
        </w:rPr>
        <w:t xml:space="preserve">الدراسية </w:t>
      </w:r>
      <w:r w:rsidR="00501ECE">
        <w:rPr>
          <w:rFonts w:hint="cs"/>
          <w:sz w:val="26"/>
          <w:szCs w:val="26"/>
          <w:rtl/>
          <w:lang w:bidi="ar-EG"/>
        </w:rPr>
        <w:t>الوطنية لتدريب فنيي التبريد وتكييف الهواء.</w:t>
      </w:r>
    </w:p>
    <w:p w14:paraId="0FF3E85F" w14:textId="77777777" w:rsidR="008D0A12" w:rsidRDefault="00501ECE" w:rsidP="00501ECE">
      <w:pPr>
        <w:pStyle w:val="Heading1"/>
        <w:bidi/>
        <w:rPr>
          <w:sz w:val="26"/>
          <w:szCs w:val="26"/>
        </w:rPr>
      </w:pPr>
      <w:r>
        <w:rPr>
          <w:rFonts w:hint="cs"/>
          <w:sz w:val="26"/>
          <w:szCs w:val="26"/>
          <w:rtl/>
        </w:rPr>
        <w:t>ويرد في الجدول 2 وصف الأنشطة وتوزيعها المقترح للحفاظ على كفاءة الطاقة في قطاع الخدمة ونتائجها المتوقعة.</w:t>
      </w:r>
    </w:p>
    <w:p w14:paraId="0FF3E860" w14:textId="77777777" w:rsidR="00501ECE" w:rsidRPr="0065321B" w:rsidRDefault="00501ECE" w:rsidP="0065321B">
      <w:pPr>
        <w:pStyle w:val="Heading1"/>
        <w:numPr>
          <w:ilvl w:val="0"/>
          <w:numId w:val="0"/>
        </w:numPr>
        <w:bidi/>
        <w:spacing w:after="0"/>
        <w:rPr>
          <w:b/>
          <w:bCs/>
          <w:sz w:val="26"/>
          <w:szCs w:val="26"/>
          <w:rtl/>
        </w:rPr>
      </w:pPr>
      <w:r w:rsidRPr="00501ECE">
        <w:rPr>
          <w:rFonts w:hint="cs"/>
          <w:b/>
          <w:bCs/>
          <w:sz w:val="26"/>
          <w:szCs w:val="26"/>
          <w:rtl/>
        </w:rPr>
        <w:t>الجدول 2. الأنشطة والنتائج المتوقعة والتمويل المطلوب للمشروع المقترح للحفاظ على كفاءة الطاقة لقطاع الخدمة في أنتيغوا وبربودا</w:t>
      </w:r>
    </w:p>
    <w:tbl>
      <w:tblPr>
        <w:bidiVisual/>
        <w:tblW w:w="9513" w:type="dxa"/>
        <w:jc w:val="center"/>
        <w:tblLayout w:type="fixed"/>
        <w:tblCellMar>
          <w:left w:w="57" w:type="dxa"/>
          <w:right w:w="57" w:type="dxa"/>
        </w:tblCellMar>
        <w:tblLook w:val="04A0" w:firstRow="1" w:lastRow="0" w:firstColumn="1" w:lastColumn="0" w:noHBand="0" w:noVBand="1"/>
      </w:tblPr>
      <w:tblGrid>
        <w:gridCol w:w="4106"/>
        <w:gridCol w:w="4253"/>
        <w:gridCol w:w="1154"/>
      </w:tblGrid>
      <w:tr w:rsidR="00501ECE" w:rsidRPr="005721EB" w14:paraId="0FF3E865" w14:textId="77777777" w:rsidTr="0065321B">
        <w:trPr>
          <w:trHeight w:val="509"/>
          <w:tblHeader/>
          <w:jc w:val="center"/>
        </w:trPr>
        <w:tc>
          <w:tcPr>
            <w:tcW w:w="4106" w:type="dxa"/>
            <w:tcBorders>
              <w:top w:val="single" w:sz="4" w:space="0" w:color="auto"/>
              <w:left w:val="single" w:sz="4" w:space="0" w:color="auto"/>
              <w:bottom w:val="single" w:sz="4" w:space="0" w:color="auto"/>
              <w:right w:val="single" w:sz="4" w:space="0" w:color="auto"/>
            </w:tcBorders>
            <w:vAlign w:val="center"/>
            <w:hideMark/>
          </w:tcPr>
          <w:p w14:paraId="0FF3E861" w14:textId="77777777" w:rsidR="00501ECE" w:rsidRPr="00501ECE" w:rsidRDefault="00501ECE" w:rsidP="00501ECE">
            <w:pPr>
              <w:bidi/>
              <w:jc w:val="center"/>
              <w:rPr>
                <w:b/>
                <w:bCs/>
                <w:sz w:val="20"/>
                <w:lang w:val="en-US" w:eastAsia="en-CA"/>
              </w:rPr>
            </w:pPr>
            <w:r>
              <w:rPr>
                <w:rFonts w:hint="cs"/>
                <w:b/>
                <w:bCs/>
                <w:sz w:val="20"/>
                <w:rtl/>
                <w:lang w:eastAsia="en-CA"/>
              </w:rPr>
              <w:t>النشاط</w:t>
            </w:r>
          </w:p>
        </w:tc>
        <w:tc>
          <w:tcPr>
            <w:tcW w:w="4253" w:type="dxa"/>
            <w:tcBorders>
              <w:top w:val="single" w:sz="4" w:space="0" w:color="auto"/>
              <w:left w:val="nil"/>
              <w:bottom w:val="single" w:sz="4" w:space="0" w:color="auto"/>
              <w:right w:val="single" w:sz="4" w:space="0" w:color="auto"/>
            </w:tcBorders>
            <w:vAlign w:val="center"/>
            <w:hideMark/>
          </w:tcPr>
          <w:p w14:paraId="0FF3E862" w14:textId="77777777" w:rsidR="00501ECE" w:rsidRPr="00501ECE" w:rsidRDefault="00501ECE" w:rsidP="00501ECE">
            <w:pPr>
              <w:bidi/>
              <w:jc w:val="center"/>
              <w:rPr>
                <w:b/>
                <w:bCs/>
                <w:sz w:val="20"/>
                <w:lang w:val="en-US" w:eastAsia="en-CA" w:bidi="ar-EG"/>
              </w:rPr>
            </w:pPr>
            <w:r>
              <w:rPr>
                <w:rFonts w:hint="cs"/>
                <w:b/>
                <w:bCs/>
                <w:sz w:val="20"/>
                <w:rtl/>
                <w:lang w:val="en-US" w:eastAsia="en-CA" w:bidi="ar-EG"/>
              </w:rPr>
              <w:t>النتائج المتوقعة/مؤشرات الأداء</w:t>
            </w:r>
          </w:p>
        </w:tc>
        <w:tc>
          <w:tcPr>
            <w:tcW w:w="1154" w:type="dxa"/>
            <w:tcBorders>
              <w:top w:val="single" w:sz="4" w:space="0" w:color="auto"/>
              <w:left w:val="nil"/>
              <w:bottom w:val="single" w:sz="4" w:space="0" w:color="auto"/>
              <w:right w:val="single" w:sz="4" w:space="0" w:color="auto"/>
            </w:tcBorders>
            <w:vAlign w:val="center"/>
            <w:hideMark/>
          </w:tcPr>
          <w:p w14:paraId="0FF3E863" w14:textId="77777777" w:rsidR="00501ECE" w:rsidRDefault="00501ECE" w:rsidP="00501ECE">
            <w:pPr>
              <w:bidi/>
              <w:jc w:val="center"/>
              <w:rPr>
                <w:b/>
                <w:bCs/>
                <w:sz w:val="20"/>
                <w:rtl/>
                <w:lang w:val="en-US" w:eastAsia="en-CA" w:bidi="ar-EG"/>
              </w:rPr>
            </w:pPr>
            <w:r>
              <w:rPr>
                <w:rFonts w:hint="cs"/>
                <w:b/>
                <w:bCs/>
                <w:sz w:val="20"/>
                <w:rtl/>
                <w:lang w:val="en-US" w:eastAsia="en-CA" w:bidi="ar-EG"/>
              </w:rPr>
              <w:t>التكلفة كما قدمت</w:t>
            </w:r>
          </w:p>
          <w:p w14:paraId="0FF3E864" w14:textId="77777777" w:rsidR="00501ECE" w:rsidRPr="00501ECE" w:rsidRDefault="00501ECE" w:rsidP="00501ECE">
            <w:pPr>
              <w:bidi/>
              <w:jc w:val="center"/>
              <w:rPr>
                <w:b/>
                <w:bCs/>
                <w:sz w:val="20"/>
                <w:rtl/>
                <w:lang w:val="en-US" w:eastAsia="en-CA" w:bidi="ar-EG"/>
              </w:rPr>
            </w:pPr>
            <w:r>
              <w:rPr>
                <w:rFonts w:hint="cs"/>
                <w:b/>
                <w:bCs/>
                <w:sz w:val="20"/>
                <w:rtl/>
                <w:lang w:val="en-US" w:eastAsia="en-CA" w:bidi="ar-EG"/>
              </w:rPr>
              <w:t>(دولار أمريكي)</w:t>
            </w:r>
          </w:p>
        </w:tc>
      </w:tr>
      <w:tr w:rsidR="00501ECE" w:rsidRPr="005721EB" w14:paraId="0FF3E867" w14:textId="77777777" w:rsidTr="0065321B">
        <w:trPr>
          <w:trHeight w:val="124"/>
          <w:jc w:val="center"/>
        </w:trPr>
        <w:tc>
          <w:tcPr>
            <w:tcW w:w="9513" w:type="dxa"/>
            <w:gridSpan w:val="3"/>
            <w:tcBorders>
              <w:top w:val="single" w:sz="4" w:space="0" w:color="auto"/>
              <w:left w:val="single" w:sz="4" w:space="0" w:color="auto"/>
              <w:bottom w:val="single" w:sz="4" w:space="0" w:color="auto"/>
              <w:right w:val="single" w:sz="4" w:space="0" w:color="auto"/>
            </w:tcBorders>
            <w:hideMark/>
          </w:tcPr>
          <w:p w14:paraId="0FF3E866" w14:textId="77777777" w:rsidR="00501ECE" w:rsidRPr="002F0D2F" w:rsidRDefault="00501ECE" w:rsidP="002F0D2F">
            <w:pPr>
              <w:tabs>
                <w:tab w:val="left" w:pos="360"/>
              </w:tabs>
              <w:bidi/>
              <w:ind w:left="360" w:hanging="360"/>
              <w:rPr>
                <w:b/>
                <w:bCs/>
                <w:rtl/>
              </w:rPr>
            </w:pPr>
            <w:r w:rsidRPr="00501ECE">
              <w:rPr>
                <w:rFonts w:hint="cs"/>
                <w:b/>
                <w:bCs/>
                <w:rtl/>
              </w:rPr>
              <w:t>1.</w:t>
            </w:r>
            <w:r w:rsidRPr="00501ECE">
              <w:rPr>
                <w:rFonts w:hint="cs"/>
                <w:b/>
                <w:bCs/>
                <w:rtl/>
              </w:rPr>
              <w:tab/>
              <w:t>التنسيق المؤسسي لتيسير اعتماد وتنفيذ وإنفاذ المعايير الإجبارية لكفاءة الطاقة وتوسيم الطاقة مع إدراج إمكانية الاحترار العالمي</w:t>
            </w:r>
          </w:p>
        </w:tc>
      </w:tr>
      <w:tr w:rsidR="00501ECE" w:rsidRPr="00F85300" w14:paraId="0FF3E875" w14:textId="77777777" w:rsidTr="0065321B">
        <w:trPr>
          <w:trHeight w:val="939"/>
          <w:jc w:val="center"/>
        </w:trPr>
        <w:tc>
          <w:tcPr>
            <w:tcW w:w="4106" w:type="dxa"/>
            <w:tcBorders>
              <w:top w:val="nil"/>
              <w:left w:val="single" w:sz="4" w:space="0" w:color="auto"/>
              <w:bottom w:val="single" w:sz="4" w:space="0" w:color="auto"/>
              <w:right w:val="single" w:sz="4" w:space="0" w:color="auto"/>
            </w:tcBorders>
          </w:tcPr>
          <w:p w14:paraId="0FF3E868" w14:textId="77777777" w:rsidR="002F0D2F" w:rsidRPr="00F8064E" w:rsidRDefault="002F0D2F" w:rsidP="0065321B">
            <w:pPr>
              <w:pStyle w:val="ListParagraph"/>
              <w:numPr>
                <w:ilvl w:val="1"/>
                <w:numId w:val="24"/>
              </w:numPr>
              <w:tabs>
                <w:tab w:val="left" w:pos="360"/>
              </w:tabs>
              <w:bidi/>
              <w:ind w:left="360"/>
              <w:jc w:val="left"/>
              <w:rPr>
                <w:sz w:val="20"/>
                <w:szCs w:val="20"/>
                <w:rtl/>
                <w:lang w:eastAsia="en-CA" w:bidi="ar-EG"/>
              </w:rPr>
            </w:pPr>
            <w:r w:rsidRPr="00F8064E">
              <w:rPr>
                <w:rFonts w:hint="cs"/>
                <w:sz w:val="20"/>
                <w:szCs w:val="20"/>
                <w:rtl/>
                <w:lang w:eastAsia="en-CA" w:bidi="ar-EG"/>
              </w:rPr>
              <w:t>إنشاء وصيانة آلية تنسيق وطنية لقطاع خدمة التبريد وتكييف الهواء ، وتنظيم حلقات عمل تستهدف وزارة الطاقة والإدارات الحكومية الأخرى ذات الصلة، ومكتب المعايير</w:t>
            </w:r>
            <w:r w:rsidR="00293B12">
              <w:rPr>
                <w:rFonts w:hint="cs"/>
                <w:sz w:val="20"/>
                <w:szCs w:val="20"/>
                <w:rtl/>
                <w:lang w:eastAsia="en-CA" w:bidi="ar-EG"/>
              </w:rPr>
              <w:t xml:space="preserve"> في أنتيغوا وبربودا</w:t>
            </w:r>
            <w:r w:rsidRPr="00F8064E">
              <w:rPr>
                <w:rFonts w:hint="cs"/>
                <w:sz w:val="20"/>
                <w:szCs w:val="20"/>
                <w:rtl/>
                <w:lang w:eastAsia="en-CA" w:bidi="ar-EG"/>
              </w:rPr>
              <w:t>، وضباط إنفاذ الجمارك،</w:t>
            </w:r>
            <w:r w:rsidR="00CA0123" w:rsidRPr="00F8064E">
              <w:rPr>
                <w:rFonts w:hint="cs"/>
                <w:sz w:val="20"/>
                <w:szCs w:val="20"/>
                <w:rtl/>
                <w:lang w:eastAsia="en-CA" w:bidi="ar-EG"/>
              </w:rPr>
              <w:t xml:space="preserve"> </w:t>
            </w:r>
            <w:r w:rsidRPr="00F8064E">
              <w:rPr>
                <w:rFonts w:hint="cs"/>
                <w:sz w:val="20"/>
                <w:szCs w:val="20"/>
                <w:rtl/>
                <w:lang w:eastAsia="en-CA" w:bidi="ar-EG"/>
              </w:rPr>
              <w:t xml:space="preserve">والمستوردين وتجار الجملة لتيسير </w:t>
            </w:r>
            <w:r w:rsidR="00293B12">
              <w:rPr>
                <w:rFonts w:hint="cs"/>
                <w:sz w:val="20"/>
                <w:szCs w:val="20"/>
                <w:rtl/>
                <w:lang w:eastAsia="en-CA" w:bidi="ar-EG"/>
              </w:rPr>
              <w:t>اعتماد وتنفيذ المعاييرالإجبارية</w:t>
            </w:r>
            <w:r w:rsidRPr="00F8064E">
              <w:rPr>
                <w:rFonts w:hint="cs"/>
                <w:sz w:val="20"/>
                <w:szCs w:val="20"/>
                <w:rtl/>
                <w:lang w:eastAsia="en-CA" w:bidi="ar-EG"/>
              </w:rPr>
              <w:t xml:space="preserve"> الدنيا لكفاءة الطاقة و</w:t>
            </w:r>
            <w:r w:rsidR="0065321B">
              <w:rPr>
                <w:rFonts w:hint="cs"/>
                <w:sz w:val="20"/>
                <w:szCs w:val="20"/>
                <w:rtl/>
                <w:lang w:eastAsia="en-CA" w:bidi="ar-EG"/>
              </w:rPr>
              <w:t>ملصقات</w:t>
            </w:r>
            <w:r w:rsidRPr="00F8064E">
              <w:rPr>
                <w:rFonts w:hint="cs"/>
                <w:sz w:val="20"/>
                <w:szCs w:val="20"/>
                <w:rtl/>
                <w:lang w:eastAsia="en-CA" w:bidi="ar-EG"/>
              </w:rPr>
              <w:t xml:space="preserve"> الطاقة (15,000 دولار أمريكي)</w:t>
            </w:r>
          </w:p>
          <w:p w14:paraId="0FF3E869" w14:textId="77777777" w:rsidR="002F0D2F" w:rsidRPr="00F8064E" w:rsidRDefault="00122724" w:rsidP="00293B12">
            <w:pPr>
              <w:pStyle w:val="ListParagraph"/>
              <w:tabs>
                <w:tab w:val="left" w:pos="360"/>
              </w:tabs>
              <w:bidi/>
              <w:ind w:left="360" w:hanging="360"/>
              <w:jc w:val="left"/>
              <w:rPr>
                <w:sz w:val="20"/>
                <w:szCs w:val="20"/>
                <w:lang w:eastAsia="en-CA" w:bidi="ar-EG"/>
              </w:rPr>
            </w:pPr>
            <w:r>
              <w:rPr>
                <w:rFonts w:hint="cs"/>
                <w:sz w:val="20"/>
                <w:szCs w:val="20"/>
                <w:rtl/>
                <w:lang w:eastAsia="en-CA" w:bidi="ar-EG"/>
              </w:rPr>
              <w:t>1.2</w:t>
            </w:r>
            <w:r w:rsidR="00F8064E">
              <w:rPr>
                <w:rFonts w:hint="cs"/>
                <w:rtl/>
              </w:rPr>
              <w:tab/>
            </w:r>
            <w:r w:rsidR="002F0D2F" w:rsidRPr="00F8064E">
              <w:rPr>
                <w:rFonts w:hint="cs"/>
                <w:sz w:val="20"/>
                <w:szCs w:val="20"/>
                <w:rtl/>
                <w:lang w:eastAsia="en-CA" w:bidi="ar-EG"/>
              </w:rPr>
              <w:t xml:space="preserve">إجراء تقييم للسياسة وتقييم تنظيمي لإنشاء </w:t>
            </w:r>
            <w:r w:rsidR="008D6DE5" w:rsidRPr="00F8064E">
              <w:rPr>
                <w:rFonts w:hint="cs"/>
                <w:sz w:val="20"/>
                <w:szCs w:val="20"/>
                <w:rtl/>
                <w:lang w:eastAsia="en-CA" w:bidi="ar-EG"/>
              </w:rPr>
              <w:t>المعايير الإجبارية</w:t>
            </w:r>
            <w:r w:rsidR="00293B12">
              <w:rPr>
                <w:rFonts w:hint="cs"/>
                <w:sz w:val="20"/>
                <w:szCs w:val="20"/>
                <w:rtl/>
                <w:lang w:eastAsia="en-CA" w:bidi="ar-EG"/>
              </w:rPr>
              <w:t xml:space="preserve"> الدنيا</w:t>
            </w:r>
            <w:r w:rsidR="008D6DE5" w:rsidRPr="00F8064E">
              <w:rPr>
                <w:rFonts w:hint="cs"/>
                <w:sz w:val="20"/>
                <w:szCs w:val="20"/>
                <w:rtl/>
                <w:lang w:eastAsia="en-CA" w:bidi="ar-EG"/>
              </w:rPr>
              <w:t xml:space="preserve"> لكفاءة أداء الطاقة و</w:t>
            </w:r>
            <w:r w:rsidR="0065321B">
              <w:rPr>
                <w:rFonts w:hint="cs"/>
                <w:sz w:val="20"/>
                <w:szCs w:val="20"/>
                <w:rtl/>
                <w:lang w:eastAsia="en-CA" w:bidi="ar-EG"/>
              </w:rPr>
              <w:t>ملصقات</w:t>
            </w:r>
            <w:r w:rsidR="008D6DE5" w:rsidRPr="00F8064E">
              <w:rPr>
                <w:rFonts w:hint="cs"/>
                <w:sz w:val="20"/>
                <w:szCs w:val="20"/>
                <w:rtl/>
                <w:lang w:eastAsia="en-CA" w:bidi="ar-EG"/>
              </w:rPr>
              <w:t xml:space="preserve"> الطاقة وإنفاذها مع الإشارة إلى المعايير الطوعية </w:t>
            </w:r>
            <w:r w:rsidR="008D6DE5" w:rsidRPr="00F8064E">
              <w:rPr>
                <w:sz w:val="20"/>
                <w:szCs w:val="20"/>
                <w:lang w:val="en-CA" w:eastAsia="en-CA"/>
              </w:rPr>
              <w:t>ABNS-CRS</w:t>
            </w:r>
            <w:r w:rsidR="008D6DE5" w:rsidRPr="00F8064E">
              <w:rPr>
                <w:rFonts w:hint="cs"/>
                <w:sz w:val="20"/>
                <w:szCs w:val="20"/>
                <w:rtl/>
                <w:lang w:eastAsia="en-CA" w:bidi="ar-EG"/>
              </w:rPr>
              <w:t xml:space="preserve"> (10,000 دولار أمريكي)</w:t>
            </w:r>
          </w:p>
          <w:p w14:paraId="0FF3E86A" w14:textId="77777777" w:rsidR="008D6DE5" w:rsidRPr="00F8064E" w:rsidRDefault="00122724" w:rsidP="00F8064E">
            <w:pPr>
              <w:pStyle w:val="ListParagraph"/>
              <w:tabs>
                <w:tab w:val="left" w:pos="360"/>
              </w:tabs>
              <w:bidi/>
              <w:ind w:left="360" w:hanging="360"/>
              <w:jc w:val="left"/>
              <w:rPr>
                <w:sz w:val="20"/>
                <w:szCs w:val="20"/>
                <w:lang w:eastAsia="en-CA" w:bidi="ar-EG"/>
              </w:rPr>
            </w:pPr>
            <w:r>
              <w:rPr>
                <w:rFonts w:hint="cs"/>
                <w:sz w:val="20"/>
                <w:szCs w:val="20"/>
                <w:rtl/>
              </w:rPr>
              <w:t>1.3</w:t>
            </w:r>
            <w:r w:rsidR="00F8064E" w:rsidRPr="00F8064E">
              <w:rPr>
                <w:rFonts w:hint="cs"/>
                <w:sz w:val="20"/>
                <w:szCs w:val="20"/>
                <w:rtl/>
              </w:rPr>
              <w:tab/>
            </w:r>
            <w:r w:rsidR="008D6DE5" w:rsidRPr="00F8064E">
              <w:rPr>
                <w:rFonts w:hint="cs"/>
                <w:sz w:val="20"/>
                <w:szCs w:val="20"/>
                <w:rtl/>
                <w:lang w:eastAsia="en-CA" w:bidi="ar-EG"/>
              </w:rPr>
              <w:t>وضع خط أساس لكفاءة الطاقة والإمكانية المنخفضة للاحترار العالمي وتقييم الطلب على نظم التبريد وتكييف الهواء في البلد (15,000 دولار أمريكي) و</w:t>
            </w:r>
          </w:p>
          <w:p w14:paraId="0FF3E86B" w14:textId="77777777" w:rsidR="00501ECE" w:rsidRPr="00F8064E" w:rsidRDefault="00122724" w:rsidP="0065321B">
            <w:pPr>
              <w:tabs>
                <w:tab w:val="left" w:pos="360"/>
              </w:tabs>
              <w:bidi/>
              <w:ind w:left="360" w:hanging="360"/>
              <w:jc w:val="left"/>
              <w:rPr>
                <w:sz w:val="20"/>
                <w:szCs w:val="22"/>
                <w:lang w:eastAsia="en-CA" w:bidi="ar-EG"/>
              </w:rPr>
            </w:pPr>
            <w:r>
              <w:rPr>
                <w:rFonts w:hint="cs"/>
                <w:rtl/>
              </w:rPr>
              <w:t>1.4</w:t>
            </w:r>
            <w:r w:rsidR="00F8064E">
              <w:rPr>
                <w:rFonts w:hint="cs"/>
                <w:rtl/>
              </w:rPr>
              <w:tab/>
            </w:r>
            <w:r w:rsidR="008D6DE5" w:rsidRPr="00F8064E">
              <w:rPr>
                <w:rFonts w:hint="cs"/>
                <w:sz w:val="20"/>
                <w:rtl/>
                <w:lang w:eastAsia="en-CA" w:bidi="ar-EG"/>
              </w:rPr>
              <w:t xml:space="preserve">تصميم </w:t>
            </w:r>
            <w:r w:rsidR="00293B12">
              <w:rPr>
                <w:rFonts w:hint="cs"/>
                <w:sz w:val="20"/>
                <w:rtl/>
                <w:lang w:eastAsia="en-CA" w:bidi="ar-EG"/>
              </w:rPr>
              <w:t xml:space="preserve">وتجريب </w:t>
            </w:r>
            <w:r w:rsidR="008D6DE5" w:rsidRPr="00F8064E">
              <w:rPr>
                <w:rFonts w:hint="cs"/>
                <w:sz w:val="20"/>
                <w:rtl/>
                <w:lang w:eastAsia="en-CA" w:bidi="ar-EG"/>
              </w:rPr>
              <w:t xml:space="preserve">آلية إشراف على السوق ووضع معايير </w:t>
            </w:r>
            <w:r w:rsidR="0065321B">
              <w:rPr>
                <w:rFonts w:hint="cs"/>
                <w:sz w:val="20"/>
                <w:rtl/>
                <w:lang w:eastAsia="en-CA" w:bidi="ar-EG"/>
              </w:rPr>
              <w:lastRenderedPageBreak/>
              <w:t>إجراءات التشغيل، بما في ذلك التحقق من الملصقات</w:t>
            </w:r>
            <w:r w:rsidR="008D6DE5" w:rsidRPr="00F8064E">
              <w:rPr>
                <w:rFonts w:hint="cs"/>
                <w:sz w:val="20"/>
                <w:rtl/>
                <w:lang w:eastAsia="en-CA" w:bidi="ar-EG"/>
              </w:rPr>
              <w:t xml:space="preserve"> عند نقطة الإستيراد والتفتيشات الفورية على مستوى التجزئة، ووضع مواد إرشادية وقوائم مراجعة لضباط الإنفاذ (15,000 دولار أمريكي)</w:t>
            </w:r>
          </w:p>
        </w:tc>
        <w:tc>
          <w:tcPr>
            <w:tcW w:w="4253" w:type="dxa"/>
            <w:tcBorders>
              <w:top w:val="nil"/>
              <w:left w:val="nil"/>
              <w:bottom w:val="single" w:sz="4" w:space="0" w:color="auto"/>
              <w:right w:val="single" w:sz="4" w:space="0" w:color="auto"/>
            </w:tcBorders>
          </w:tcPr>
          <w:p w14:paraId="0FF3E86C" w14:textId="77777777" w:rsidR="008D6DE5" w:rsidRDefault="008D6DE5" w:rsidP="0065321B">
            <w:pPr>
              <w:pStyle w:val="ListParagraph"/>
              <w:numPr>
                <w:ilvl w:val="0"/>
                <w:numId w:val="23"/>
              </w:numPr>
              <w:bidi/>
              <w:ind w:left="331" w:hanging="288"/>
              <w:jc w:val="left"/>
              <w:rPr>
                <w:sz w:val="20"/>
                <w:szCs w:val="20"/>
                <w:lang w:eastAsia="en-CA"/>
              </w:rPr>
            </w:pPr>
            <w:r>
              <w:rPr>
                <w:rFonts w:hint="cs"/>
                <w:sz w:val="20"/>
                <w:szCs w:val="20"/>
                <w:rtl/>
                <w:lang w:eastAsia="en-CA" w:bidi="ar-EG"/>
              </w:rPr>
              <w:lastRenderedPageBreak/>
              <w:t xml:space="preserve">آلية تنسيق وطنية مهيكلة بين </w:t>
            </w:r>
            <w:r w:rsidR="0065321B">
              <w:rPr>
                <w:rFonts w:hint="cs"/>
                <w:sz w:val="20"/>
                <w:szCs w:val="20"/>
                <w:rtl/>
                <w:lang w:eastAsia="en-CA" w:bidi="ar-EG"/>
              </w:rPr>
              <w:t>واضعي</w:t>
            </w:r>
            <w:r w:rsidR="00CA0123">
              <w:rPr>
                <w:rFonts w:hint="cs"/>
                <w:sz w:val="20"/>
                <w:szCs w:val="20"/>
                <w:rtl/>
                <w:lang w:eastAsia="en-CA" w:bidi="ar-EG"/>
              </w:rPr>
              <w:t xml:space="preserve"> السياسات وأصحاب المصلحة المشتركين في كفاءة الطاقة في البلد.</w:t>
            </w:r>
          </w:p>
          <w:p w14:paraId="0FF3E86D" w14:textId="77777777" w:rsidR="00CA0123" w:rsidRDefault="00CA0123" w:rsidP="00122724">
            <w:pPr>
              <w:pStyle w:val="ListParagraph"/>
              <w:numPr>
                <w:ilvl w:val="0"/>
                <w:numId w:val="23"/>
              </w:numPr>
              <w:bidi/>
              <w:ind w:left="331" w:hanging="288"/>
              <w:jc w:val="left"/>
              <w:rPr>
                <w:sz w:val="20"/>
                <w:szCs w:val="20"/>
                <w:lang w:eastAsia="en-CA"/>
              </w:rPr>
            </w:pPr>
            <w:r>
              <w:rPr>
                <w:rFonts w:hint="cs"/>
                <w:sz w:val="20"/>
                <w:szCs w:val="20"/>
                <w:rtl/>
                <w:lang w:eastAsia="en-CA" w:bidi="ar-EG"/>
              </w:rPr>
              <w:t>حلقت</w:t>
            </w:r>
            <w:r w:rsidR="000C534E">
              <w:rPr>
                <w:rFonts w:hint="cs"/>
                <w:sz w:val="20"/>
                <w:szCs w:val="20"/>
                <w:rtl/>
                <w:lang w:eastAsia="en-CA" w:bidi="ar-EG"/>
              </w:rPr>
              <w:t>ا</w:t>
            </w:r>
            <w:r w:rsidR="0065321B">
              <w:rPr>
                <w:rFonts w:hint="cs"/>
                <w:sz w:val="20"/>
                <w:szCs w:val="20"/>
                <w:rtl/>
                <w:lang w:eastAsia="en-CA" w:bidi="ar-EG"/>
              </w:rPr>
              <w:t xml:space="preserve">ن عمل للمشاورات </w:t>
            </w:r>
            <w:r>
              <w:rPr>
                <w:rFonts w:hint="cs"/>
                <w:sz w:val="20"/>
                <w:szCs w:val="20"/>
                <w:rtl/>
                <w:lang w:eastAsia="en-CA" w:bidi="ar-EG"/>
              </w:rPr>
              <w:t xml:space="preserve">واسعة </w:t>
            </w:r>
            <w:r w:rsidR="0065321B">
              <w:rPr>
                <w:rFonts w:hint="cs"/>
                <w:sz w:val="20"/>
                <w:szCs w:val="20"/>
                <w:rtl/>
                <w:lang w:eastAsia="en-CA" w:bidi="ar-EG"/>
              </w:rPr>
              <w:t xml:space="preserve">النطاق </w:t>
            </w:r>
            <w:r>
              <w:rPr>
                <w:rFonts w:hint="cs"/>
                <w:sz w:val="20"/>
                <w:szCs w:val="20"/>
                <w:rtl/>
                <w:lang w:eastAsia="en-CA" w:bidi="ar-EG"/>
              </w:rPr>
              <w:t>بين السلطات ذات الصلة والمستوردين وتجار الجملة بشأن اعتماد وتنفيذ المعايير</w:t>
            </w:r>
            <w:r w:rsidR="00122724">
              <w:rPr>
                <w:rFonts w:hint="cs"/>
                <w:sz w:val="20"/>
                <w:szCs w:val="20"/>
                <w:rtl/>
                <w:lang w:eastAsia="en-CA" w:bidi="ar-EG"/>
              </w:rPr>
              <w:t xml:space="preserve"> الإجبارية</w:t>
            </w:r>
            <w:r>
              <w:rPr>
                <w:rFonts w:hint="cs"/>
                <w:sz w:val="20"/>
                <w:szCs w:val="20"/>
                <w:rtl/>
                <w:lang w:eastAsia="en-CA" w:bidi="ar-EG"/>
              </w:rPr>
              <w:t xml:space="preserve"> الدنيا لكفاءة أداء الطاقة </w:t>
            </w:r>
            <w:r>
              <w:rPr>
                <w:rFonts w:hint="cs"/>
                <w:sz w:val="20"/>
                <w:szCs w:val="20"/>
                <w:rtl/>
                <w:lang w:eastAsia="en-CA"/>
              </w:rPr>
              <w:t>و</w:t>
            </w:r>
            <w:r w:rsidR="0065321B">
              <w:rPr>
                <w:rFonts w:hint="cs"/>
                <w:sz w:val="20"/>
                <w:szCs w:val="20"/>
                <w:rtl/>
                <w:lang w:eastAsia="en-CA"/>
              </w:rPr>
              <w:t>ملصقات</w:t>
            </w:r>
            <w:r>
              <w:rPr>
                <w:rFonts w:hint="cs"/>
                <w:sz w:val="20"/>
                <w:szCs w:val="20"/>
                <w:rtl/>
                <w:lang w:eastAsia="en-CA"/>
              </w:rPr>
              <w:t xml:space="preserve"> الطاقة.</w:t>
            </w:r>
          </w:p>
          <w:p w14:paraId="0FF3E86E" w14:textId="77777777" w:rsidR="00CA0123" w:rsidRDefault="00CA0123" w:rsidP="00CA0123">
            <w:pPr>
              <w:pStyle w:val="ListParagraph"/>
              <w:numPr>
                <w:ilvl w:val="0"/>
                <w:numId w:val="23"/>
              </w:numPr>
              <w:bidi/>
              <w:ind w:left="331" w:hanging="288"/>
              <w:jc w:val="left"/>
              <w:rPr>
                <w:sz w:val="20"/>
                <w:szCs w:val="20"/>
                <w:lang w:eastAsia="en-CA"/>
              </w:rPr>
            </w:pPr>
            <w:r>
              <w:rPr>
                <w:rFonts w:hint="cs"/>
                <w:sz w:val="20"/>
                <w:szCs w:val="20"/>
                <w:rtl/>
                <w:lang w:eastAsia="en-CA" w:bidi="ar-EG"/>
              </w:rPr>
              <w:t>تم إنجاز تقييم لأصحاب المصلحة وعملية تشاورية.</w:t>
            </w:r>
          </w:p>
          <w:p w14:paraId="0FF3E86F" w14:textId="77777777" w:rsidR="00CA0123" w:rsidRDefault="00CA0123" w:rsidP="00F17EE6">
            <w:pPr>
              <w:pStyle w:val="ListParagraph"/>
              <w:numPr>
                <w:ilvl w:val="0"/>
                <w:numId w:val="23"/>
              </w:numPr>
              <w:bidi/>
              <w:ind w:left="331" w:hanging="288"/>
              <w:jc w:val="left"/>
              <w:rPr>
                <w:sz w:val="20"/>
                <w:szCs w:val="20"/>
                <w:lang w:eastAsia="en-CA"/>
              </w:rPr>
            </w:pPr>
            <w:r>
              <w:rPr>
                <w:rFonts w:hint="cs"/>
                <w:sz w:val="20"/>
                <w:szCs w:val="20"/>
                <w:rtl/>
                <w:lang w:eastAsia="en-CA"/>
              </w:rPr>
              <w:t>عملية تحقق وموافقة وطنية محددة بوضوح للمعايير</w:t>
            </w:r>
            <w:r w:rsidR="00F17EE6">
              <w:rPr>
                <w:rFonts w:hint="cs"/>
                <w:sz w:val="20"/>
                <w:szCs w:val="20"/>
                <w:rtl/>
                <w:lang w:eastAsia="en-CA"/>
              </w:rPr>
              <w:t xml:space="preserve"> الإجبارية</w:t>
            </w:r>
            <w:r>
              <w:rPr>
                <w:rFonts w:hint="cs"/>
                <w:sz w:val="20"/>
                <w:szCs w:val="20"/>
                <w:rtl/>
                <w:lang w:eastAsia="en-CA"/>
              </w:rPr>
              <w:t xml:space="preserve"> الدنيا لأداء الطاقة والإنفاذية والملصقات.</w:t>
            </w:r>
          </w:p>
          <w:p w14:paraId="0FF3E870" w14:textId="77777777" w:rsidR="00CA0123" w:rsidRDefault="00CA0123" w:rsidP="00F17EE6">
            <w:pPr>
              <w:pStyle w:val="ListParagraph"/>
              <w:numPr>
                <w:ilvl w:val="0"/>
                <w:numId w:val="23"/>
              </w:numPr>
              <w:bidi/>
              <w:ind w:left="331" w:hanging="288"/>
              <w:jc w:val="left"/>
              <w:rPr>
                <w:sz w:val="20"/>
                <w:szCs w:val="20"/>
                <w:lang w:eastAsia="en-CA"/>
              </w:rPr>
            </w:pPr>
            <w:r>
              <w:rPr>
                <w:rFonts w:hint="cs"/>
                <w:sz w:val="20"/>
                <w:szCs w:val="20"/>
                <w:rtl/>
                <w:lang w:eastAsia="en-CA" w:bidi="ar-EG"/>
              </w:rPr>
              <w:t>مشروع تعديلات تنظيمية مطلوبة للمعايير</w:t>
            </w:r>
            <w:r w:rsidR="00F17EE6">
              <w:rPr>
                <w:rFonts w:hint="cs"/>
                <w:sz w:val="20"/>
                <w:szCs w:val="20"/>
                <w:rtl/>
                <w:lang w:eastAsia="en-CA" w:bidi="ar-EG"/>
              </w:rPr>
              <w:t xml:space="preserve"> الإجبارية</w:t>
            </w:r>
            <w:r>
              <w:rPr>
                <w:rFonts w:hint="cs"/>
                <w:sz w:val="20"/>
                <w:szCs w:val="20"/>
                <w:rtl/>
                <w:lang w:eastAsia="en-CA" w:bidi="ar-EG"/>
              </w:rPr>
              <w:t xml:space="preserve"> الدنيا لأداء الطاقة و</w:t>
            </w:r>
            <w:r w:rsidR="0065321B">
              <w:rPr>
                <w:rFonts w:hint="cs"/>
                <w:sz w:val="20"/>
                <w:szCs w:val="20"/>
                <w:rtl/>
                <w:lang w:eastAsia="en-CA" w:bidi="ar-EG"/>
              </w:rPr>
              <w:t>ملصقات</w:t>
            </w:r>
            <w:r>
              <w:rPr>
                <w:rFonts w:hint="cs"/>
                <w:sz w:val="20"/>
                <w:szCs w:val="20"/>
                <w:rtl/>
                <w:lang w:eastAsia="en-CA" w:bidi="ar-EG"/>
              </w:rPr>
              <w:t xml:space="preserve"> الطاقة مع إدراج معلومات عن إمكانية الاحترار العالمي.</w:t>
            </w:r>
          </w:p>
          <w:p w14:paraId="0FF3E871" w14:textId="77777777" w:rsidR="00CA0123" w:rsidRDefault="00CA0123" w:rsidP="00F17EE6">
            <w:pPr>
              <w:pStyle w:val="ListParagraph"/>
              <w:numPr>
                <w:ilvl w:val="0"/>
                <w:numId w:val="23"/>
              </w:numPr>
              <w:bidi/>
              <w:ind w:left="331" w:hanging="288"/>
              <w:jc w:val="left"/>
              <w:rPr>
                <w:sz w:val="20"/>
                <w:szCs w:val="20"/>
                <w:lang w:eastAsia="en-CA"/>
              </w:rPr>
            </w:pPr>
            <w:r>
              <w:rPr>
                <w:rFonts w:hint="cs"/>
                <w:sz w:val="20"/>
                <w:szCs w:val="20"/>
                <w:rtl/>
                <w:lang w:eastAsia="en-CA" w:bidi="ar-EG"/>
              </w:rPr>
              <w:t>خط أساس كفاءة الطاقة لقطاع التبريد وتكييف الهواء في البلد وتقييم الطلب من أجل تقدير إمكانية وفورات الطاقة والانبعاثات المتجنبة مع إدخال معدات التبريد وتكييف الهواء عالية الكفاءة ومنخفضة إمكانية الاحترار العالمي</w:t>
            </w:r>
            <w:r w:rsidR="00F17EE6">
              <w:rPr>
                <w:rFonts w:hint="cs"/>
                <w:sz w:val="20"/>
                <w:szCs w:val="20"/>
                <w:rtl/>
                <w:lang w:eastAsia="en-CA" w:bidi="ar-EG"/>
              </w:rPr>
              <w:t>؛ و</w:t>
            </w:r>
          </w:p>
          <w:p w14:paraId="0FF3E872" w14:textId="77777777" w:rsidR="00501ECE" w:rsidRPr="00EB192C" w:rsidRDefault="00F17EE6" w:rsidP="00920562">
            <w:pPr>
              <w:pStyle w:val="ListParagraph"/>
              <w:numPr>
                <w:ilvl w:val="0"/>
                <w:numId w:val="23"/>
              </w:numPr>
              <w:bidi/>
              <w:ind w:left="331" w:hanging="288"/>
              <w:jc w:val="left"/>
              <w:rPr>
                <w:sz w:val="20"/>
                <w:szCs w:val="20"/>
                <w:lang w:eastAsia="en-CA"/>
              </w:rPr>
            </w:pPr>
            <w:r>
              <w:rPr>
                <w:rFonts w:hint="cs"/>
                <w:sz w:val="20"/>
                <w:szCs w:val="20"/>
                <w:rtl/>
                <w:lang w:eastAsia="en-CA" w:bidi="ar-EG"/>
              </w:rPr>
              <w:lastRenderedPageBreak/>
              <w:t xml:space="preserve">آلية </w:t>
            </w:r>
            <w:r w:rsidR="00EB192C">
              <w:rPr>
                <w:rFonts w:hint="cs"/>
                <w:sz w:val="20"/>
                <w:szCs w:val="20"/>
                <w:rtl/>
                <w:lang w:eastAsia="en-CA" w:bidi="ar-EG"/>
              </w:rPr>
              <w:t xml:space="preserve">إشراف على السوق مصممة وتجريبية، بما في ذلك إجراءات للتحقق من أداء </w:t>
            </w:r>
            <w:r w:rsidR="00920562">
              <w:rPr>
                <w:rFonts w:hint="cs"/>
                <w:sz w:val="20"/>
                <w:szCs w:val="20"/>
                <w:rtl/>
                <w:lang w:eastAsia="en-CA" w:bidi="ar-EG"/>
              </w:rPr>
              <w:t>ملصقات</w:t>
            </w:r>
            <w:r w:rsidR="00EB192C">
              <w:rPr>
                <w:rFonts w:hint="cs"/>
                <w:sz w:val="20"/>
                <w:szCs w:val="20"/>
                <w:rtl/>
                <w:lang w:eastAsia="en-CA" w:bidi="ar-EG"/>
              </w:rPr>
              <w:t xml:space="preserve"> الأجهزة عند نقطة الإستيراد.</w:t>
            </w:r>
          </w:p>
        </w:tc>
        <w:tc>
          <w:tcPr>
            <w:tcW w:w="1154" w:type="dxa"/>
            <w:tcBorders>
              <w:top w:val="nil"/>
              <w:left w:val="nil"/>
              <w:bottom w:val="single" w:sz="4" w:space="0" w:color="auto"/>
              <w:right w:val="single" w:sz="4" w:space="0" w:color="auto"/>
            </w:tcBorders>
          </w:tcPr>
          <w:p w14:paraId="0FF3E873" w14:textId="77777777" w:rsidR="00501ECE" w:rsidRDefault="00501ECE" w:rsidP="009C3B64">
            <w:pPr>
              <w:jc w:val="right"/>
              <w:rPr>
                <w:sz w:val="20"/>
                <w:lang w:eastAsia="en-CA"/>
              </w:rPr>
            </w:pPr>
            <w:r w:rsidRPr="00F85300">
              <w:rPr>
                <w:sz w:val="20"/>
                <w:lang w:eastAsia="en-CA"/>
              </w:rPr>
              <w:lastRenderedPageBreak/>
              <w:t>55,000</w:t>
            </w:r>
          </w:p>
          <w:p w14:paraId="0FF3E874" w14:textId="77777777" w:rsidR="00501ECE" w:rsidRPr="00F85300" w:rsidRDefault="00501ECE" w:rsidP="009C3B64">
            <w:pPr>
              <w:rPr>
                <w:sz w:val="20"/>
                <w:lang w:eastAsia="en-CA"/>
              </w:rPr>
            </w:pPr>
          </w:p>
        </w:tc>
      </w:tr>
      <w:tr w:rsidR="00501ECE" w:rsidRPr="005721EB" w14:paraId="0FF3E877" w14:textId="77777777" w:rsidTr="0065321B">
        <w:trPr>
          <w:trHeight w:val="180"/>
          <w:jc w:val="center"/>
        </w:trPr>
        <w:tc>
          <w:tcPr>
            <w:tcW w:w="9513" w:type="dxa"/>
            <w:gridSpan w:val="3"/>
            <w:tcBorders>
              <w:top w:val="nil"/>
              <w:left w:val="single" w:sz="4" w:space="0" w:color="auto"/>
              <w:bottom w:val="single" w:sz="4" w:space="0" w:color="auto"/>
              <w:right w:val="single" w:sz="4" w:space="0" w:color="auto"/>
            </w:tcBorders>
          </w:tcPr>
          <w:p w14:paraId="0FF3E876" w14:textId="77777777" w:rsidR="00EB192C" w:rsidRPr="00EB192C" w:rsidRDefault="00911386" w:rsidP="00EB192C">
            <w:pPr>
              <w:bidi/>
              <w:ind w:left="360" w:hanging="360"/>
              <w:jc w:val="left"/>
              <w:rPr>
                <w:b/>
                <w:bCs/>
                <w:sz w:val="20"/>
                <w:lang w:eastAsia="en-CA"/>
              </w:rPr>
            </w:pPr>
            <w:r>
              <w:rPr>
                <w:rFonts w:hint="cs"/>
                <w:b/>
                <w:bCs/>
                <w:rtl/>
              </w:rPr>
              <w:t>2</w:t>
            </w:r>
            <w:r w:rsidR="00EB192C" w:rsidRPr="00501ECE">
              <w:rPr>
                <w:rFonts w:hint="cs"/>
                <w:b/>
                <w:bCs/>
                <w:rtl/>
              </w:rPr>
              <w:t>.</w:t>
            </w:r>
            <w:r w:rsidR="00EB192C" w:rsidRPr="00501ECE">
              <w:rPr>
                <w:rFonts w:hint="cs"/>
                <w:b/>
                <w:bCs/>
                <w:rtl/>
              </w:rPr>
              <w:tab/>
            </w:r>
            <w:r w:rsidR="00EB192C" w:rsidRPr="00EB192C">
              <w:rPr>
                <w:rFonts w:hint="cs"/>
                <w:b/>
                <w:bCs/>
                <w:sz w:val="20"/>
                <w:rtl/>
                <w:lang w:eastAsia="en-CA" w:bidi="ar-EG"/>
              </w:rPr>
              <w:t>دمج كفاءات كفاءة الطاقة في مناهج التدريب</w:t>
            </w:r>
            <w:r w:rsidR="00920562">
              <w:rPr>
                <w:rFonts w:hint="cs"/>
                <w:b/>
                <w:bCs/>
                <w:sz w:val="20"/>
                <w:rtl/>
                <w:lang w:eastAsia="en-CA" w:bidi="ar-EG"/>
              </w:rPr>
              <w:t xml:space="preserve"> الدراسية</w:t>
            </w:r>
            <w:r w:rsidR="00EB192C" w:rsidRPr="00EB192C">
              <w:rPr>
                <w:rFonts w:hint="cs"/>
                <w:b/>
                <w:bCs/>
                <w:sz w:val="20"/>
                <w:rtl/>
                <w:lang w:eastAsia="en-CA" w:bidi="ar-EG"/>
              </w:rPr>
              <w:t xml:space="preserve"> الوطنية لفنيي التبريد وتكييف الهواء</w:t>
            </w:r>
          </w:p>
        </w:tc>
      </w:tr>
      <w:tr w:rsidR="00501ECE" w:rsidRPr="00457BD8" w14:paraId="0FF3E882" w14:textId="77777777" w:rsidTr="0065321B">
        <w:trPr>
          <w:trHeight w:val="5143"/>
          <w:jc w:val="center"/>
        </w:trPr>
        <w:tc>
          <w:tcPr>
            <w:tcW w:w="4106" w:type="dxa"/>
            <w:tcBorders>
              <w:top w:val="nil"/>
              <w:left w:val="single" w:sz="4" w:space="0" w:color="auto"/>
              <w:bottom w:val="single" w:sz="4" w:space="0" w:color="auto"/>
              <w:right w:val="single" w:sz="4" w:space="0" w:color="auto"/>
            </w:tcBorders>
          </w:tcPr>
          <w:p w14:paraId="0FF3E878" w14:textId="77777777" w:rsidR="00EB192C" w:rsidRDefault="00122724" w:rsidP="00293B12">
            <w:pPr>
              <w:bidi/>
              <w:ind w:left="360" w:hanging="360"/>
              <w:jc w:val="left"/>
              <w:rPr>
                <w:sz w:val="20"/>
                <w:rtl/>
                <w:lang w:eastAsia="en-CA"/>
              </w:rPr>
            </w:pPr>
            <w:r>
              <w:rPr>
                <w:rFonts w:hint="cs"/>
                <w:rtl/>
              </w:rPr>
              <w:t>2.1</w:t>
            </w:r>
            <w:r w:rsidR="00EB192C" w:rsidRPr="00EB192C">
              <w:rPr>
                <w:rFonts w:hint="cs"/>
                <w:rtl/>
              </w:rPr>
              <w:t>.</w:t>
            </w:r>
            <w:r w:rsidR="00EB192C" w:rsidRPr="00EB192C">
              <w:rPr>
                <w:rFonts w:hint="cs"/>
                <w:rtl/>
              </w:rPr>
              <w:tab/>
            </w:r>
            <w:r w:rsidR="00EB192C">
              <w:rPr>
                <w:rFonts w:hint="cs"/>
                <w:rtl/>
              </w:rPr>
              <w:t xml:space="preserve">إجراء تقييم للاحتياجات لتحديد الثغرات في </w:t>
            </w:r>
            <w:r w:rsidR="00293B12">
              <w:rPr>
                <w:rFonts w:hint="cs"/>
                <w:rtl/>
              </w:rPr>
              <w:t>ال</w:t>
            </w:r>
            <w:r w:rsidR="00EB192C">
              <w:rPr>
                <w:rFonts w:hint="cs"/>
                <w:rtl/>
              </w:rPr>
              <w:t>مناهج ا</w:t>
            </w:r>
            <w:r w:rsidR="00293B12">
              <w:rPr>
                <w:rFonts w:hint="cs"/>
                <w:rtl/>
              </w:rPr>
              <w:t>لدراسية ل</w:t>
            </w:r>
            <w:r w:rsidR="00EB192C">
              <w:rPr>
                <w:rFonts w:hint="cs"/>
                <w:rtl/>
              </w:rPr>
              <w:t xml:space="preserve">لتبريد وتكييف الهواء الموجودة المتعلقة </w:t>
            </w:r>
            <w:r w:rsidR="00911386">
              <w:rPr>
                <w:rFonts w:hint="cs"/>
                <w:rtl/>
              </w:rPr>
              <w:t>ب</w:t>
            </w:r>
            <w:r w:rsidR="00EB192C">
              <w:rPr>
                <w:rFonts w:hint="cs"/>
                <w:rtl/>
              </w:rPr>
              <w:t xml:space="preserve">كفاءة الطاقة وسلامة غاز التبريد </w:t>
            </w:r>
            <w:r w:rsidR="00920562">
              <w:rPr>
                <w:rFonts w:hint="cs"/>
                <w:rtl/>
              </w:rPr>
              <w:t xml:space="preserve">منخفض </w:t>
            </w:r>
            <w:r w:rsidR="00EB192C">
              <w:rPr>
                <w:rFonts w:hint="cs"/>
                <w:rtl/>
              </w:rPr>
              <w:t>إمكانية الاحترار العالمي والثغرات في المهارات بين الفنيين الوطنيين؛ واستعراص معايير كفاءة المهارات المهنية لفنيي التبريد وتكييف الهواء</w:t>
            </w:r>
            <w:r w:rsidR="00911386">
              <w:rPr>
                <w:rFonts w:hint="cs"/>
                <w:rtl/>
              </w:rPr>
              <w:t xml:space="preserve"> في منطقة البحر الكاريبي</w:t>
            </w:r>
            <w:r w:rsidR="00EB192C">
              <w:rPr>
                <w:rFonts w:hint="cs"/>
                <w:rtl/>
              </w:rPr>
              <w:t xml:space="preserve">؛ وتحديد </w:t>
            </w:r>
            <w:r w:rsidR="00911386">
              <w:rPr>
                <w:rFonts w:hint="cs"/>
                <w:rtl/>
              </w:rPr>
              <w:t xml:space="preserve">الكفاءات المطلوبة لإعداد </w:t>
            </w:r>
            <w:r w:rsidR="00EB192C">
              <w:rPr>
                <w:rFonts w:hint="cs"/>
                <w:sz w:val="20"/>
                <w:rtl/>
                <w:lang w:eastAsia="en-CA"/>
              </w:rPr>
              <w:t>نموذج</w:t>
            </w:r>
            <w:r w:rsidR="00911386">
              <w:rPr>
                <w:rFonts w:hint="cs"/>
                <w:sz w:val="20"/>
                <w:rtl/>
                <w:lang w:eastAsia="en-CA"/>
              </w:rPr>
              <w:t xml:space="preserve"> تدريب</w:t>
            </w:r>
            <w:r w:rsidR="00EB192C">
              <w:rPr>
                <w:rFonts w:hint="cs"/>
                <w:sz w:val="20"/>
                <w:rtl/>
                <w:lang w:eastAsia="en-CA"/>
              </w:rPr>
              <w:t xml:space="preserve"> </w:t>
            </w:r>
            <w:r w:rsidR="00911386">
              <w:rPr>
                <w:rFonts w:hint="cs"/>
                <w:sz w:val="20"/>
                <w:rtl/>
                <w:lang w:eastAsia="en-CA"/>
              </w:rPr>
              <w:t>لكفاءة الطاقة والإمكانية المنخفضة للاحترار العالمي لتسليمه إلى حلقات العمل التد</w:t>
            </w:r>
            <w:r w:rsidR="00920562">
              <w:rPr>
                <w:rFonts w:hint="cs"/>
                <w:sz w:val="20"/>
                <w:rtl/>
                <w:lang w:eastAsia="en-CA"/>
              </w:rPr>
              <w:t xml:space="preserve">ريبية، يغطي نظم كفاءة الطاقة ومنخفضة </w:t>
            </w:r>
            <w:r w:rsidR="00911386">
              <w:rPr>
                <w:rFonts w:hint="cs"/>
                <w:sz w:val="20"/>
                <w:rtl/>
                <w:lang w:eastAsia="en-CA"/>
              </w:rPr>
              <w:t>إمكانية الاحترار العالمي (10,000 دولار أمريكي)</w:t>
            </w:r>
          </w:p>
          <w:p w14:paraId="0FF3E879" w14:textId="77777777" w:rsidR="00911386" w:rsidRDefault="00911386" w:rsidP="00911386">
            <w:pPr>
              <w:bidi/>
              <w:ind w:left="360" w:hanging="360"/>
              <w:jc w:val="left"/>
              <w:rPr>
                <w:sz w:val="20"/>
                <w:rtl/>
                <w:lang w:eastAsia="en-CA"/>
              </w:rPr>
            </w:pPr>
            <w:r>
              <w:rPr>
                <w:rFonts w:hint="cs"/>
                <w:sz w:val="20"/>
                <w:rtl/>
                <w:lang w:eastAsia="en-CA"/>
              </w:rPr>
              <w:t>2.2</w:t>
            </w:r>
            <w:r w:rsidRPr="00501ECE">
              <w:rPr>
                <w:rFonts w:hint="cs"/>
                <w:b/>
                <w:bCs/>
                <w:rtl/>
              </w:rPr>
              <w:tab/>
            </w:r>
            <w:r>
              <w:rPr>
                <w:rFonts w:hint="cs"/>
                <w:sz w:val="20"/>
                <w:rtl/>
                <w:lang w:eastAsia="en-CA"/>
              </w:rPr>
              <w:t xml:space="preserve">اجتماعات تنسيق بين وحدة الأوزون الوطنية وسلطة كفاءة الطاقة ووكالة التدريب الوطنية ووزارة التعليم ومعاهد التدريب من أجل إدراج كفاءات كفاءة الطاقة والإمكانية المنخفضة على الاحترار العالمي في مناهج التدريب </w:t>
            </w:r>
            <w:r w:rsidR="001D3270">
              <w:rPr>
                <w:rFonts w:hint="cs"/>
                <w:sz w:val="20"/>
                <w:rtl/>
                <w:lang w:eastAsia="en-CA"/>
              </w:rPr>
              <w:t xml:space="preserve">الدراسية </w:t>
            </w:r>
            <w:r>
              <w:rPr>
                <w:rFonts w:hint="cs"/>
                <w:sz w:val="20"/>
                <w:rtl/>
                <w:lang w:eastAsia="en-CA"/>
              </w:rPr>
              <w:t>الوطنية (15,000 دولار أمريكي؛</w:t>
            </w:r>
          </w:p>
          <w:p w14:paraId="0FF3E87A" w14:textId="77777777" w:rsidR="00501ECE" w:rsidRPr="001D3270" w:rsidRDefault="00122724" w:rsidP="00122724">
            <w:pPr>
              <w:bidi/>
              <w:ind w:left="360" w:hanging="360"/>
              <w:jc w:val="left"/>
              <w:rPr>
                <w:sz w:val="20"/>
                <w:lang w:val="en-US" w:eastAsia="en-CA" w:bidi="ar-EG"/>
              </w:rPr>
            </w:pPr>
            <w:r>
              <w:rPr>
                <w:rFonts w:hint="cs"/>
                <w:sz w:val="20"/>
                <w:rtl/>
                <w:lang w:eastAsia="en-CA"/>
              </w:rPr>
              <w:t>2.3</w:t>
            </w:r>
            <w:r w:rsidR="00911386" w:rsidRPr="00501ECE">
              <w:rPr>
                <w:rFonts w:hint="cs"/>
                <w:b/>
                <w:bCs/>
                <w:rtl/>
              </w:rPr>
              <w:tab/>
            </w:r>
            <w:r w:rsidR="00911386" w:rsidRPr="00911386">
              <w:rPr>
                <w:rFonts w:hint="cs"/>
                <w:rtl/>
              </w:rPr>
              <w:t>حلقات عمل ل</w:t>
            </w:r>
            <w:r w:rsidR="00911386" w:rsidRPr="00911386">
              <w:rPr>
                <w:rFonts w:hint="cs"/>
                <w:sz w:val="20"/>
                <w:rtl/>
                <w:lang w:eastAsia="en-CA"/>
              </w:rPr>
              <w:t>تدريب</w:t>
            </w:r>
            <w:r w:rsidR="00911386">
              <w:rPr>
                <w:rFonts w:hint="cs"/>
                <w:sz w:val="20"/>
                <w:rtl/>
                <w:lang w:eastAsia="en-CA"/>
              </w:rPr>
              <w:t xml:space="preserve"> المدربين </w:t>
            </w:r>
            <w:r w:rsidR="00F8064E">
              <w:rPr>
                <w:rFonts w:hint="cs"/>
                <w:sz w:val="20"/>
                <w:rtl/>
                <w:lang w:eastAsia="en-CA" w:bidi="ar-EG"/>
              </w:rPr>
              <w:t xml:space="preserve">لضمان أن المعلمين مجهزون لتقديم مناهج دراسية محدثة بفعالية؛ </w:t>
            </w:r>
            <w:r>
              <w:rPr>
                <w:rFonts w:hint="cs"/>
                <w:sz w:val="20"/>
                <w:rtl/>
                <w:lang w:eastAsia="en-CA" w:bidi="ar-EG"/>
              </w:rPr>
              <w:t>و</w:t>
            </w:r>
            <w:r w:rsidR="00F8064E">
              <w:rPr>
                <w:rFonts w:hint="cs"/>
                <w:sz w:val="20"/>
                <w:rtl/>
                <w:lang w:eastAsia="en-CA" w:bidi="ar-EG"/>
              </w:rPr>
              <w:t>دورات تدريبية لفنيي التبريد وتكييف الهواء تركز على النماذج المعدة لكفاءة الطاقة و</w:t>
            </w:r>
            <w:r>
              <w:rPr>
                <w:rFonts w:hint="cs"/>
                <w:sz w:val="20"/>
                <w:rtl/>
                <w:lang w:eastAsia="en-CA" w:bidi="ar-EG"/>
              </w:rPr>
              <w:t xml:space="preserve">منخفضة </w:t>
            </w:r>
            <w:r w:rsidR="00F8064E">
              <w:rPr>
                <w:rFonts w:hint="cs"/>
                <w:sz w:val="20"/>
                <w:rtl/>
                <w:lang w:eastAsia="en-CA" w:bidi="ar-EG"/>
              </w:rPr>
              <w:t>إمكانية الاحترار العالمي ودعم مراكز التدريب الوطنية من أجل إجراء امتحانات لتقييم مستوى الفنيين ب</w:t>
            </w:r>
            <w:r w:rsidR="001D3270">
              <w:rPr>
                <w:rFonts w:hint="cs"/>
                <w:sz w:val="20"/>
                <w:rtl/>
                <w:lang w:eastAsia="en-CA" w:bidi="ar-EG"/>
              </w:rPr>
              <w:t>عد</w:t>
            </w:r>
            <w:r w:rsidR="00F8064E">
              <w:rPr>
                <w:rFonts w:hint="cs"/>
                <w:sz w:val="20"/>
                <w:rtl/>
                <w:lang w:eastAsia="en-CA" w:bidi="ar-EG"/>
              </w:rPr>
              <w:t xml:space="preserve"> التدريب (20,000 دولار أمريكي).</w:t>
            </w:r>
          </w:p>
        </w:tc>
        <w:tc>
          <w:tcPr>
            <w:tcW w:w="4253" w:type="dxa"/>
            <w:tcBorders>
              <w:top w:val="nil"/>
              <w:left w:val="nil"/>
              <w:bottom w:val="single" w:sz="4" w:space="0" w:color="auto"/>
              <w:right w:val="single" w:sz="4" w:space="0" w:color="auto"/>
            </w:tcBorders>
          </w:tcPr>
          <w:p w14:paraId="0FF3E87B" w14:textId="77777777" w:rsidR="000C534E" w:rsidRDefault="000C534E" w:rsidP="000C534E">
            <w:pPr>
              <w:pStyle w:val="ListParagraph"/>
              <w:numPr>
                <w:ilvl w:val="0"/>
                <w:numId w:val="23"/>
              </w:numPr>
              <w:bidi/>
              <w:ind w:left="325" w:hanging="283"/>
              <w:jc w:val="left"/>
              <w:rPr>
                <w:sz w:val="20"/>
                <w:szCs w:val="20"/>
                <w:lang w:eastAsia="en-CA"/>
              </w:rPr>
            </w:pPr>
            <w:r>
              <w:rPr>
                <w:rFonts w:hint="cs"/>
                <w:sz w:val="20"/>
                <w:szCs w:val="20"/>
                <w:rtl/>
                <w:lang w:eastAsia="en-CA" w:bidi="ar-EG"/>
              </w:rPr>
              <w:t>تقييم لمهارات خط الأساس للفنيين الوطنيين بشأن كفاءة وسلامة غازات التبريد منخفضة إمكانية الاحترار العالمي.</w:t>
            </w:r>
          </w:p>
          <w:p w14:paraId="0FF3E87C" w14:textId="77777777" w:rsidR="000C534E" w:rsidRDefault="001D3270" w:rsidP="000C534E">
            <w:pPr>
              <w:pStyle w:val="ListParagraph"/>
              <w:numPr>
                <w:ilvl w:val="0"/>
                <w:numId w:val="23"/>
              </w:numPr>
              <w:bidi/>
              <w:ind w:left="325" w:hanging="283"/>
              <w:jc w:val="left"/>
              <w:rPr>
                <w:sz w:val="20"/>
                <w:szCs w:val="20"/>
                <w:lang w:eastAsia="en-CA"/>
              </w:rPr>
            </w:pPr>
            <w:r>
              <w:rPr>
                <w:rFonts w:hint="cs"/>
                <w:sz w:val="20"/>
                <w:szCs w:val="20"/>
                <w:rtl/>
                <w:lang w:eastAsia="en-CA" w:bidi="ar-EG"/>
              </w:rPr>
              <w:t xml:space="preserve">نماذج التدريب على كفاءة الطاقة تغطي الحجم والتركيب والتشغيل والإجراءات الصحيحة لشحن غاز التبريد والحفاظ على التوافق مع </w:t>
            </w:r>
            <w:r>
              <w:rPr>
                <w:rFonts w:hint="cs"/>
                <w:rtl/>
              </w:rPr>
              <w:t>معايير كفاءة المهارات المهنية لفنيي التبريد وتكييف الهواء في منطقة البحر الكاريبي</w:t>
            </w:r>
            <w:r>
              <w:rPr>
                <w:rFonts w:hint="cs"/>
                <w:sz w:val="20"/>
                <w:szCs w:val="20"/>
                <w:rtl/>
                <w:lang w:eastAsia="en-CA"/>
              </w:rPr>
              <w:t>.</w:t>
            </w:r>
          </w:p>
          <w:p w14:paraId="0FF3E87D" w14:textId="77777777" w:rsidR="001D3270" w:rsidRDefault="001D3270" w:rsidP="001D3270">
            <w:pPr>
              <w:pStyle w:val="ListParagraph"/>
              <w:numPr>
                <w:ilvl w:val="0"/>
                <w:numId w:val="23"/>
              </w:numPr>
              <w:bidi/>
              <w:ind w:left="325" w:hanging="283"/>
              <w:jc w:val="left"/>
              <w:rPr>
                <w:sz w:val="20"/>
                <w:szCs w:val="20"/>
                <w:lang w:eastAsia="en-CA"/>
              </w:rPr>
            </w:pPr>
            <w:r>
              <w:rPr>
                <w:rFonts w:hint="cs"/>
                <w:sz w:val="20"/>
                <w:szCs w:val="20"/>
                <w:rtl/>
                <w:lang w:eastAsia="en-CA"/>
              </w:rPr>
              <w:t>اجتماعات تنسيق وطنية لتحديث مناهج التدريب الدراسية.</w:t>
            </w:r>
          </w:p>
          <w:p w14:paraId="0FF3E87E" w14:textId="77777777" w:rsidR="001D3270" w:rsidRDefault="001D3270" w:rsidP="001D3270">
            <w:pPr>
              <w:pStyle w:val="ListParagraph"/>
              <w:numPr>
                <w:ilvl w:val="0"/>
                <w:numId w:val="23"/>
              </w:numPr>
              <w:bidi/>
              <w:ind w:left="325" w:hanging="283"/>
              <w:jc w:val="left"/>
              <w:rPr>
                <w:sz w:val="20"/>
                <w:szCs w:val="20"/>
                <w:lang w:eastAsia="en-CA"/>
              </w:rPr>
            </w:pPr>
            <w:r>
              <w:rPr>
                <w:rFonts w:hint="cs"/>
                <w:sz w:val="20"/>
                <w:szCs w:val="20"/>
                <w:rtl/>
                <w:lang w:eastAsia="en-CA"/>
              </w:rPr>
              <w:t>إجراء حلقة عمل للتدريب لما لا يقل عن 15 من الفنيين (تستهدف مشاركة النساء بما نسبته 5 في المائة) مع معاهد التدريب؛ و</w:t>
            </w:r>
          </w:p>
          <w:p w14:paraId="0FF3E87F" w14:textId="77777777" w:rsidR="001D3270" w:rsidRDefault="00F17EE6" w:rsidP="00F17EE6">
            <w:pPr>
              <w:pStyle w:val="ListParagraph"/>
              <w:numPr>
                <w:ilvl w:val="0"/>
                <w:numId w:val="23"/>
              </w:numPr>
              <w:bidi/>
              <w:ind w:left="325" w:hanging="283"/>
              <w:jc w:val="left"/>
              <w:rPr>
                <w:sz w:val="20"/>
                <w:szCs w:val="20"/>
                <w:lang w:eastAsia="en-CA"/>
              </w:rPr>
            </w:pPr>
            <w:r>
              <w:rPr>
                <w:rFonts w:hint="cs"/>
                <w:sz w:val="20"/>
                <w:szCs w:val="20"/>
                <w:rtl/>
                <w:lang w:eastAsia="en-CA" w:bidi="ar-EG"/>
              </w:rPr>
              <w:t>دورتان</w:t>
            </w:r>
            <w:r w:rsidR="001D3270">
              <w:rPr>
                <w:rFonts w:hint="cs"/>
                <w:sz w:val="20"/>
                <w:szCs w:val="20"/>
                <w:rtl/>
                <w:lang w:eastAsia="en-CA" w:bidi="ar-EG"/>
              </w:rPr>
              <w:t xml:space="preserve"> تدريبية لما لا يقل عن 50 من الفنيين (تستهدف مشاركة النساء بما نسبته 10 في المائة) بشأن كفاءة الطاقة و</w:t>
            </w:r>
            <w:r w:rsidR="001D3270">
              <w:rPr>
                <w:rFonts w:hint="cs"/>
                <w:sz w:val="20"/>
                <w:szCs w:val="20"/>
                <w:rtl/>
                <w:lang w:eastAsia="en-CA"/>
              </w:rPr>
              <w:t xml:space="preserve">ممارسات </w:t>
            </w:r>
            <w:r>
              <w:rPr>
                <w:rFonts w:hint="cs"/>
                <w:sz w:val="20"/>
                <w:szCs w:val="20"/>
                <w:rtl/>
                <w:lang w:eastAsia="en-CA"/>
              </w:rPr>
              <w:t>التركيب و</w:t>
            </w:r>
            <w:r w:rsidR="001D3270">
              <w:rPr>
                <w:rFonts w:hint="cs"/>
                <w:sz w:val="20"/>
                <w:szCs w:val="20"/>
                <w:rtl/>
                <w:lang w:eastAsia="en-CA"/>
              </w:rPr>
              <w:t>الخدمة.</w:t>
            </w:r>
          </w:p>
          <w:p w14:paraId="0FF3E880" w14:textId="77777777" w:rsidR="00501ECE" w:rsidRPr="001D3270" w:rsidRDefault="001D3270" w:rsidP="001D3270">
            <w:pPr>
              <w:pStyle w:val="ListParagraph"/>
              <w:numPr>
                <w:ilvl w:val="0"/>
                <w:numId w:val="23"/>
              </w:numPr>
              <w:bidi/>
              <w:ind w:left="325" w:hanging="283"/>
              <w:jc w:val="left"/>
              <w:rPr>
                <w:sz w:val="20"/>
                <w:szCs w:val="20"/>
                <w:lang w:eastAsia="en-CA"/>
              </w:rPr>
            </w:pPr>
            <w:r>
              <w:rPr>
                <w:rFonts w:hint="cs"/>
                <w:sz w:val="20"/>
                <w:szCs w:val="20"/>
                <w:rtl/>
                <w:lang w:eastAsia="en-CA"/>
              </w:rPr>
              <w:t>مراكز التدريب الوطنية مدعومة في تنظيم امتحانات تقييم الفنيين.</w:t>
            </w:r>
          </w:p>
        </w:tc>
        <w:tc>
          <w:tcPr>
            <w:tcW w:w="1154" w:type="dxa"/>
            <w:tcBorders>
              <w:top w:val="nil"/>
              <w:left w:val="nil"/>
              <w:bottom w:val="single" w:sz="4" w:space="0" w:color="auto"/>
              <w:right w:val="single" w:sz="4" w:space="0" w:color="auto"/>
            </w:tcBorders>
          </w:tcPr>
          <w:p w14:paraId="0FF3E881" w14:textId="77777777" w:rsidR="00501ECE" w:rsidRPr="00E546F4" w:rsidRDefault="00501ECE" w:rsidP="009C3B64">
            <w:pPr>
              <w:jc w:val="right"/>
              <w:rPr>
                <w:sz w:val="20"/>
                <w:lang w:eastAsia="en-CA"/>
              </w:rPr>
            </w:pPr>
            <w:r w:rsidRPr="00E546F4">
              <w:rPr>
                <w:sz w:val="20"/>
                <w:lang w:eastAsia="en-CA"/>
              </w:rPr>
              <w:t>45,000</w:t>
            </w:r>
          </w:p>
        </w:tc>
      </w:tr>
      <w:tr w:rsidR="00501ECE" w:rsidRPr="005721EB" w14:paraId="0FF3E885" w14:textId="77777777" w:rsidTr="0065321B">
        <w:trPr>
          <w:trHeight w:val="212"/>
          <w:jc w:val="center"/>
        </w:trPr>
        <w:tc>
          <w:tcPr>
            <w:tcW w:w="8359" w:type="dxa"/>
            <w:gridSpan w:val="2"/>
            <w:tcBorders>
              <w:top w:val="nil"/>
              <w:left w:val="single" w:sz="4" w:space="0" w:color="auto"/>
              <w:bottom w:val="single" w:sz="4" w:space="0" w:color="auto"/>
              <w:right w:val="single" w:sz="4" w:space="0" w:color="auto"/>
            </w:tcBorders>
            <w:hideMark/>
          </w:tcPr>
          <w:p w14:paraId="0FF3E883" w14:textId="77777777" w:rsidR="00501ECE" w:rsidRPr="005721EB" w:rsidRDefault="001D3270" w:rsidP="009C3B64">
            <w:pPr>
              <w:ind w:left="457"/>
              <w:jc w:val="right"/>
              <w:rPr>
                <w:b/>
                <w:bCs/>
                <w:sz w:val="20"/>
                <w:highlight w:val="yellow"/>
                <w:lang w:eastAsia="en-CA"/>
              </w:rPr>
            </w:pPr>
            <w:r>
              <w:rPr>
                <w:rFonts w:hint="cs"/>
                <w:b/>
                <w:bCs/>
                <w:sz w:val="20"/>
                <w:rtl/>
              </w:rPr>
              <w:t>المجموع</w:t>
            </w:r>
          </w:p>
        </w:tc>
        <w:tc>
          <w:tcPr>
            <w:tcW w:w="1154" w:type="dxa"/>
            <w:tcBorders>
              <w:top w:val="nil"/>
              <w:left w:val="nil"/>
              <w:bottom w:val="single" w:sz="4" w:space="0" w:color="auto"/>
              <w:right w:val="single" w:sz="4" w:space="0" w:color="auto"/>
            </w:tcBorders>
          </w:tcPr>
          <w:p w14:paraId="0FF3E884" w14:textId="77777777" w:rsidR="00501ECE" w:rsidRPr="005721EB" w:rsidRDefault="00501ECE" w:rsidP="009C3B64">
            <w:pPr>
              <w:jc w:val="right"/>
              <w:rPr>
                <w:b/>
                <w:bCs/>
                <w:sz w:val="20"/>
                <w:highlight w:val="yellow"/>
                <w:lang w:eastAsia="en-CA"/>
              </w:rPr>
            </w:pPr>
            <w:r w:rsidRPr="00E546F4">
              <w:rPr>
                <w:b/>
                <w:bCs/>
                <w:sz w:val="20"/>
                <w:lang w:eastAsia="en-CA"/>
              </w:rPr>
              <w:t>100,000</w:t>
            </w:r>
          </w:p>
        </w:tc>
      </w:tr>
    </w:tbl>
    <w:p w14:paraId="0FF3E886" w14:textId="77777777" w:rsidR="00501ECE" w:rsidRDefault="00501ECE" w:rsidP="00501ECE">
      <w:pPr>
        <w:bidi/>
        <w:rPr>
          <w:rtl/>
        </w:rPr>
      </w:pPr>
    </w:p>
    <w:p w14:paraId="0FF3E887" w14:textId="77777777" w:rsidR="00501ECE" w:rsidRPr="00501ECE" w:rsidRDefault="00501ECE" w:rsidP="00501ECE">
      <w:pPr>
        <w:bidi/>
      </w:pPr>
    </w:p>
    <w:p w14:paraId="0FF3E888" w14:textId="77777777" w:rsidR="00501ECE" w:rsidRPr="003D2158" w:rsidRDefault="003D2158" w:rsidP="003D2158">
      <w:pPr>
        <w:pStyle w:val="Heading1"/>
        <w:numPr>
          <w:ilvl w:val="0"/>
          <w:numId w:val="0"/>
        </w:numPr>
        <w:bidi/>
        <w:jc w:val="center"/>
        <w:rPr>
          <w:b/>
          <w:bCs/>
          <w:sz w:val="26"/>
          <w:szCs w:val="26"/>
        </w:rPr>
      </w:pPr>
      <w:r w:rsidRPr="003D2158">
        <w:rPr>
          <w:rFonts w:hint="cs"/>
          <w:b/>
          <w:bCs/>
          <w:sz w:val="26"/>
          <w:szCs w:val="26"/>
          <w:rtl/>
        </w:rPr>
        <w:t>تعليقات الأمانة وتوصيتها</w:t>
      </w:r>
    </w:p>
    <w:p w14:paraId="0FF3E889" w14:textId="77777777" w:rsidR="00501ECE" w:rsidRPr="003D2158" w:rsidRDefault="003D2158" w:rsidP="003D2158">
      <w:pPr>
        <w:pStyle w:val="Heading1"/>
        <w:numPr>
          <w:ilvl w:val="0"/>
          <w:numId w:val="0"/>
        </w:numPr>
        <w:bidi/>
        <w:rPr>
          <w:b/>
          <w:bCs/>
          <w:sz w:val="26"/>
          <w:szCs w:val="26"/>
          <w:rtl/>
        </w:rPr>
      </w:pPr>
      <w:r w:rsidRPr="003D2158">
        <w:rPr>
          <w:rFonts w:hint="cs"/>
          <w:b/>
          <w:bCs/>
          <w:sz w:val="26"/>
          <w:szCs w:val="26"/>
          <w:rtl/>
        </w:rPr>
        <w:t>التعليقات</w:t>
      </w:r>
    </w:p>
    <w:p w14:paraId="0FF3E88A" w14:textId="77777777" w:rsidR="00501ECE" w:rsidRDefault="00920562" w:rsidP="00403ED6">
      <w:pPr>
        <w:pStyle w:val="Heading1"/>
        <w:bidi/>
        <w:rPr>
          <w:sz w:val="26"/>
          <w:szCs w:val="26"/>
          <w:rtl/>
        </w:rPr>
      </w:pPr>
      <w:r>
        <w:rPr>
          <w:rFonts w:hint="cs"/>
          <w:sz w:val="26"/>
          <w:szCs w:val="26"/>
          <w:rtl/>
        </w:rPr>
        <w:t xml:space="preserve">استعرضت </w:t>
      </w:r>
      <w:r w:rsidR="002072F5">
        <w:rPr>
          <w:rFonts w:hint="cs"/>
          <w:sz w:val="26"/>
          <w:szCs w:val="26"/>
          <w:rtl/>
        </w:rPr>
        <w:t xml:space="preserve">الأمانة مقترح المشروع </w:t>
      </w:r>
      <w:r>
        <w:rPr>
          <w:rFonts w:hint="cs"/>
          <w:sz w:val="26"/>
          <w:szCs w:val="26"/>
          <w:rtl/>
        </w:rPr>
        <w:t>وفقا للمقر</w:t>
      </w:r>
      <w:r w:rsidR="002072F5">
        <w:rPr>
          <w:rFonts w:hint="cs"/>
          <w:sz w:val="26"/>
          <w:szCs w:val="26"/>
          <w:rtl/>
        </w:rPr>
        <w:t>ر</w:t>
      </w:r>
      <w:r>
        <w:rPr>
          <w:rFonts w:hint="cs"/>
          <w:sz w:val="26"/>
          <w:szCs w:val="26"/>
          <w:rtl/>
        </w:rPr>
        <w:t>ين 89/6(ب) و92</w:t>
      </w:r>
      <w:r w:rsidR="002072F5">
        <w:rPr>
          <w:rFonts w:hint="cs"/>
          <w:sz w:val="26"/>
          <w:szCs w:val="26"/>
          <w:rtl/>
        </w:rPr>
        <w:t>/</w:t>
      </w:r>
      <w:r>
        <w:rPr>
          <w:rFonts w:hint="cs"/>
          <w:sz w:val="26"/>
          <w:szCs w:val="26"/>
          <w:rtl/>
        </w:rPr>
        <w:t xml:space="preserve">22 </w:t>
      </w:r>
      <w:r w:rsidR="002072F5">
        <w:rPr>
          <w:rFonts w:hint="cs"/>
          <w:sz w:val="26"/>
          <w:szCs w:val="26"/>
          <w:rtl/>
        </w:rPr>
        <w:t>والتمست</w:t>
      </w:r>
      <w:r>
        <w:rPr>
          <w:rFonts w:hint="cs"/>
          <w:sz w:val="26"/>
          <w:szCs w:val="26"/>
          <w:rtl/>
        </w:rPr>
        <w:t xml:space="preserve"> معلومات إضافية من اليونيب بشأن أنشطة مختلفة، بما في ذلك الأنشطة ذات الصلة بخطة إدارة إزالة المواد الهيدروكلوروفلوروكربونية. وكجزء من </w:t>
      </w:r>
      <w:r w:rsidR="002072F5">
        <w:rPr>
          <w:rFonts w:hint="cs"/>
          <w:sz w:val="26"/>
          <w:szCs w:val="26"/>
          <w:rtl/>
        </w:rPr>
        <w:t>خطة إدارة إزالة المواد الهيدروكلوروفلوروكربونية، سيدير المشروع نفس فريق التنفيذ على المستوى الوطني ومستوى اليونيب، من أجل تعظيم التنسيق والاستعانة بمعارف الفريق و</w:t>
      </w:r>
      <w:r w:rsidR="00403ED6">
        <w:rPr>
          <w:rFonts w:hint="cs"/>
          <w:sz w:val="26"/>
          <w:szCs w:val="26"/>
          <w:rtl/>
        </w:rPr>
        <w:t>خبرت</w:t>
      </w:r>
      <w:r w:rsidR="002072F5">
        <w:rPr>
          <w:rFonts w:hint="cs"/>
          <w:sz w:val="26"/>
          <w:szCs w:val="26"/>
          <w:rtl/>
        </w:rPr>
        <w:t>ه.</w:t>
      </w:r>
    </w:p>
    <w:p w14:paraId="0FF3E88B" w14:textId="77777777" w:rsidR="003D2158" w:rsidRDefault="002072F5" w:rsidP="00357F8A">
      <w:pPr>
        <w:pStyle w:val="Heading1"/>
        <w:bidi/>
        <w:rPr>
          <w:sz w:val="26"/>
          <w:szCs w:val="26"/>
        </w:rPr>
      </w:pPr>
      <w:r>
        <w:rPr>
          <w:rFonts w:hint="cs"/>
          <w:sz w:val="26"/>
          <w:szCs w:val="26"/>
          <w:rtl/>
        </w:rPr>
        <w:t>وتساءلت الأمانة عن كيفية تنفيذ الأنشطة في إطار المشروع بالتوافق مع أنشطة خطة إدارة إزالة المواد الهيدروكلوروفلوروكربونية، لضمان أوجه التآزر، وا</w:t>
      </w:r>
      <w:r w:rsidR="00403ED6">
        <w:rPr>
          <w:rFonts w:hint="cs"/>
          <w:sz w:val="26"/>
          <w:szCs w:val="26"/>
          <w:rtl/>
        </w:rPr>
        <w:t>لا</w:t>
      </w:r>
      <w:r>
        <w:rPr>
          <w:rFonts w:hint="cs"/>
          <w:sz w:val="26"/>
          <w:szCs w:val="26"/>
          <w:rtl/>
        </w:rPr>
        <w:t xml:space="preserve">ستخدام </w:t>
      </w:r>
      <w:r w:rsidR="00403ED6">
        <w:rPr>
          <w:rFonts w:hint="cs"/>
          <w:sz w:val="26"/>
          <w:szCs w:val="26"/>
          <w:rtl/>
        </w:rPr>
        <w:t>ال</w:t>
      </w:r>
      <w:r>
        <w:rPr>
          <w:rFonts w:hint="cs"/>
          <w:sz w:val="26"/>
          <w:szCs w:val="26"/>
          <w:rtl/>
        </w:rPr>
        <w:t>فعال للموارد، وتجنب الإزدواجية. وأشار اليونيب إلى أن أنشطة</w:t>
      </w:r>
      <w:r w:rsidRPr="002072F5">
        <w:rPr>
          <w:rFonts w:hint="cs"/>
          <w:sz w:val="26"/>
          <w:szCs w:val="26"/>
          <w:rtl/>
        </w:rPr>
        <w:t xml:space="preserve"> </w:t>
      </w:r>
      <w:r>
        <w:rPr>
          <w:rFonts w:hint="cs"/>
          <w:sz w:val="26"/>
          <w:szCs w:val="26"/>
          <w:rtl/>
        </w:rPr>
        <w:t>خطة إدارة إزالة المواد الهيدروكلوروفلوروكربونية سيتم الاستفادة منها في إعداد خطة عمل مع م</w:t>
      </w:r>
      <w:r w:rsidR="00AF738E">
        <w:rPr>
          <w:rFonts w:hint="cs"/>
          <w:sz w:val="26"/>
          <w:szCs w:val="26"/>
          <w:rtl/>
        </w:rPr>
        <w:t>ك</w:t>
      </w:r>
      <w:r>
        <w:rPr>
          <w:rFonts w:hint="cs"/>
          <w:sz w:val="26"/>
          <w:szCs w:val="26"/>
          <w:rtl/>
        </w:rPr>
        <w:t xml:space="preserve">تب المعايير </w:t>
      </w:r>
      <w:r w:rsidR="00357F8A">
        <w:rPr>
          <w:rFonts w:hint="cs"/>
          <w:sz w:val="26"/>
          <w:szCs w:val="26"/>
          <w:rtl/>
        </w:rPr>
        <w:t xml:space="preserve">في أنتيغوا وبربودا </w:t>
      </w:r>
      <w:r>
        <w:rPr>
          <w:rFonts w:hint="cs"/>
          <w:sz w:val="26"/>
          <w:szCs w:val="26"/>
          <w:rtl/>
        </w:rPr>
        <w:t>ولجانه الفنية، وبدعم من آلية التنسيق التي سيتم إنشاؤها بموجب هذا المشروع، من أجل تيسير إعداد واعتماد المعايير الدنيا لأداء الطاقة وملصقات الطاقة. ويعتبر التنس</w:t>
      </w:r>
      <w:r w:rsidR="00AF738E">
        <w:rPr>
          <w:rFonts w:hint="cs"/>
          <w:sz w:val="26"/>
          <w:szCs w:val="26"/>
          <w:rtl/>
        </w:rPr>
        <w:t>يق مع رابطة فنيي التبريد، ال</w:t>
      </w:r>
      <w:r w:rsidR="00357F8A">
        <w:rPr>
          <w:rFonts w:hint="cs"/>
          <w:sz w:val="26"/>
          <w:szCs w:val="26"/>
          <w:rtl/>
        </w:rPr>
        <w:t>ت</w:t>
      </w:r>
      <w:r w:rsidR="00AF738E">
        <w:rPr>
          <w:rFonts w:hint="cs"/>
          <w:sz w:val="26"/>
          <w:szCs w:val="26"/>
          <w:rtl/>
        </w:rPr>
        <w:t xml:space="preserve">ي </w:t>
      </w:r>
      <w:r>
        <w:rPr>
          <w:rFonts w:hint="cs"/>
          <w:sz w:val="26"/>
          <w:szCs w:val="26"/>
          <w:rtl/>
        </w:rPr>
        <w:t>يتم إحيائ</w:t>
      </w:r>
      <w:r w:rsidR="00AF738E">
        <w:rPr>
          <w:rFonts w:hint="cs"/>
          <w:sz w:val="26"/>
          <w:szCs w:val="26"/>
          <w:rtl/>
        </w:rPr>
        <w:t>ه</w:t>
      </w:r>
      <w:r w:rsidR="00357F8A">
        <w:rPr>
          <w:rFonts w:hint="cs"/>
          <w:sz w:val="26"/>
          <w:szCs w:val="26"/>
          <w:rtl/>
        </w:rPr>
        <w:t>ا</w:t>
      </w:r>
      <w:r>
        <w:rPr>
          <w:rFonts w:hint="cs"/>
          <w:sz w:val="26"/>
          <w:szCs w:val="26"/>
          <w:rtl/>
        </w:rPr>
        <w:t xml:space="preserve"> في إطار خطة إدارة إزالة المواد الهيدروكلوروفلوروكربونية، يعتبر </w:t>
      </w:r>
      <w:r w:rsidR="00357F8A">
        <w:rPr>
          <w:rFonts w:hint="cs"/>
          <w:sz w:val="26"/>
          <w:szCs w:val="26"/>
          <w:rtl/>
        </w:rPr>
        <w:t>حاسم</w:t>
      </w:r>
      <w:r>
        <w:rPr>
          <w:rFonts w:hint="cs"/>
          <w:sz w:val="26"/>
          <w:szCs w:val="26"/>
          <w:rtl/>
        </w:rPr>
        <w:t xml:space="preserve">ا لتنفيذ أنشطة التدريب على كفاءة الطاقة ولزيادة وعي المستهلكين </w:t>
      </w:r>
      <w:r w:rsidR="00AF738E">
        <w:rPr>
          <w:rFonts w:hint="cs"/>
          <w:sz w:val="26"/>
          <w:szCs w:val="26"/>
          <w:rtl/>
        </w:rPr>
        <w:t>بشأن</w:t>
      </w:r>
      <w:r>
        <w:rPr>
          <w:rFonts w:hint="cs"/>
          <w:sz w:val="26"/>
          <w:szCs w:val="26"/>
          <w:rtl/>
        </w:rPr>
        <w:t xml:space="preserve"> المعلومات الواردة في ملصقات الطاقة. </w:t>
      </w:r>
      <w:r w:rsidR="00AF738E">
        <w:rPr>
          <w:rFonts w:hint="cs"/>
          <w:sz w:val="26"/>
          <w:szCs w:val="26"/>
          <w:rtl/>
        </w:rPr>
        <w:t xml:space="preserve">ويجري استعراض المناهج الدراسية للتبريد وتكييف الهواء، كجزء من المرحلة الثانية من خطة إدارة إزالة المواد الهيدروكلوروفلوروكربونية، لإدراج ممارسات الخدمة الجيدة والسلامة في العمل مع غازات التبريد منخفضة أو معدومة إمكانية الاحترار العالمي، </w:t>
      </w:r>
      <w:r w:rsidR="00C2157E">
        <w:rPr>
          <w:rFonts w:hint="cs"/>
          <w:sz w:val="26"/>
          <w:szCs w:val="26"/>
          <w:rtl/>
        </w:rPr>
        <w:t>و</w:t>
      </w:r>
      <w:r w:rsidR="00AF738E">
        <w:rPr>
          <w:rFonts w:hint="cs"/>
          <w:sz w:val="26"/>
          <w:szCs w:val="26"/>
          <w:rtl/>
        </w:rPr>
        <w:t xml:space="preserve">يقدم فرصة لإدراج كفاءة الطاقة ونظام الأداء، ويكمل الدورات التدريبية المخططة بموجب خطة إدارة إزالة المواد </w:t>
      </w:r>
      <w:r w:rsidR="00AF738E">
        <w:rPr>
          <w:rFonts w:hint="cs"/>
          <w:sz w:val="26"/>
          <w:szCs w:val="26"/>
          <w:rtl/>
        </w:rPr>
        <w:lastRenderedPageBreak/>
        <w:t xml:space="preserve">الهيدروكلوروفلوروكربونية. كما سيكون هناك تنسيق مع برامج التوعية المخططة بموجب خطة إدارة إزالة المواد الهيدروكلوروفلوروكربونية، بما في ذلك </w:t>
      </w:r>
      <w:r w:rsidR="00C2157E">
        <w:rPr>
          <w:rFonts w:hint="cs"/>
          <w:sz w:val="26"/>
          <w:szCs w:val="26"/>
          <w:rtl/>
          <w:lang w:bidi="ar-EG"/>
        </w:rPr>
        <w:t>إ</w:t>
      </w:r>
      <w:r w:rsidR="00AF738E">
        <w:rPr>
          <w:rFonts w:hint="cs"/>
          <w:sz w:val="26"/>
          <w:szCs w:val="26"/>
          <w:rtl/>
          <w:lang w:bidi="ar-EG"/>
        </w:rPr>
        <w:t>صدار مواد ترويجية تستهدف الجمهور من أجل إدماج الممارسات الجيدة في استخدام المعدات وصيانتها للاستفادة من منافع كفاءة الطاقة.</w:t>
      </w:r>
    </w:p>
    <w:p w14:paraId="0FF3E88C" w14:textId="77777777" w:rsidR="003D2158" w:rsidRDefault="00C2157E" w:rsidP="00357F8A">
      <w:pPr>
        <w:pStyle w:val="Heading1"/>
        <w:bidi/>
        <w:rPr>
          <w:sz w:val="26"/>
          <w:szCs w:val="26"/>
        </w:rPr>
      </w:pPr>
      <w:r>
        <w:rPr>
          <w:rFonts w:hint="cs"/>
          <w:sz w:val="26"/>
          <w:szCs w:val="26"/>
          <w:rtl/>
        </w:rPr>
        <w:t xml:space="preserve">وتساءلت الأمانة أيضا عن مشروع المنظمة الإقليمية للمعايير والجودة، الممول من مرفق البيئة العالمية، والتي كانت أنتيغوا وبربودا من </w:t>
      </w:r>
      <w:r w:rsidR="00D07BF3">
        <w:rPr>
          <w:rFonts w:hint="cs"/>
          <w:sz w:val="26"/>
          <w:szCs w:val="26"/>
          <w:rtl/>
        </w:rPr>
        <w:t>ال</w:t>
      </w:r>
      <w:r>
        <w:rPr>
          <w:rFonts w:hint="cs"/>
          <w:sz w:val="26"/>
          <w:szCs w:val="26"/>
          <w:rtl/>
        </w:rPr>
        <w:t>مستفيدين منه. وشرح اليونيب أن أنتيغوا وبربودا كانت إحدى البلدان التجريبية الخمسة في هذا المشروع، الذي ينفذه مركز تغير المناخ في الجماعة الكاريبية، كجزء من</w:t>
      </w:r>
      <w:r w:rsidR="00D07BF3">
        <w:rPr>
          <w:rFonts w:hint="cs"/>
          <w:sz w:val="26"/>
          <w:szCs w:val="26"/>
          <w:rtl/>
        </w:rPr>
        <w:t xml:space="preserve"> تجريب</w:t>
      </w:r>
      <w:r>
        <w:rPr>
          <w:rFonts w:hint="cs"/>
          <w:sz w:val="26"/>
          <w:szCs w:val="26"/>
          <w:rtl/>
        </w:rPr>
        <w:t xml:space="preserve"> قانون كفاءة طاقة المباني الإقليمي في الجماعة الكاريبية والمعايير الدنيا </w:t>
      </w:r>
      <w:r w:rsidR="00D07BF3">
        <w:rPr>
          <w:rFonts w:hint="cs"/>
          <w:sz w:val="26"/>
          <w:szCs w:val="26"/>
          <w:rtl/>
        </w:rPr>
        <w:t xml:space="preserve">المتجانسة </w:t>
      </w:r>
      <w:r>
        <w:rPr>
          <w:rFonts w:hint="cs"/>
          <w:sz w:val="26"/>
          <w:szCs w:val="26"/>
          <w:rtl/>
        </w:rPr>
        <w:t>لأداء الطاقة و</w:t>
      </w:r>
      <w:r w:rsidR="00357F8A">
        <w:rPr>
          <w:rFonts w:hint="cs"/>
          <w:sz w:val="26"/>
          <w:szCs w:val="26"/>
          <w:rtl/>
        </w:rPr>
        <w:t>ملصقات</w:t>
      </w:r>
      <w:r>
        <w:rPr>
          <w:rFonts w:hint="cs"/>
          <w:sz w:val="26"/>
          <w:szCs w:val="26"/>
          <w:rtl/>
        </w:rPr>
        <w:t xml:space="preserve"> الأجهزة الكهربائية</w:t>
      </w:r>
      <w:r w:rsidR="00D07BF3">
        <w:rPr>
          <w:rFonts w:hint="cs"/>
          <w:sz w:val="26"/>
          <w:szCs w:val="26"/>
          <w:rtl/>
        </w:rPr>
        <w:t>. وتضمنت الأنشطة بموجب هذا المشروع، التي تم إنجازها، دورات تدريبية بشأن قانون كفاءة طاقة المباني الإقليمي</w:t>
      </w:r>
      <w:r w:rsidR="00D07BF3">
        <w:rPr>
          <w:rFonts w:hint="cs"/>
          <w:sz w:val="26"/>
          <w:szCs w:val="26"/>
          <w:rtl/>
          <w:lang w:bidi="ar-EG"/>
        </w:rPr>
        <w:t xml:space="preserve"> و</w:t>
      </w:r>
      <w:r w:rsidR="00D07BF3">
        <w:rPr>
          <w:rStyle w:val="FootnoteReference"/>
        </w:rPr>
        <w:footnoteReference w:id="6"/>
      </w:r>
      <w:r w:rsidR="00D07BF3" w:rsidRPr="009E2247">
        <w:t>ASHRAE</w:t>
      </w:r>
      <w:r w:rsidR="00D07BF3">
        <w:t> </w:t>
      </w:r>
      <w:r w:rsidR="00D07BF3" w:rsidRPr="009E2247">
        <w:t>90.1</w:t>
      </w:r>
      <w:r w:rsidR="00D07BF3">
        <w:t>,</w:t>
      </w:r>
      <w:r w:rsidR="00D07BF3">
        <w:rPr>
          <w:rFonts w:hint="cs"/>
          <w:sz w:val="26"/>
          <w:szCs w:val="26"/>
          <w:rtl/>
        </w:rPr>
        <w:t xml:space="preserve"> وتدريب ترخيص المفتشين، وتوعية أصحاب المصلحة بشأن معايير ملصقات الطاقة.</w:t>
      </w:r>
    </w:p>
    <w:p w14:paraId="0FF3E88D" w14:textId="77777777" w:rsidR="003D2158" w:rsidRDefault="007874D4" w:rsidP="007874D4">
      <w:pPr>
        <w:pStyle w:val="Heading1"/>
        <w:bidi/>
        <w:rPr>
          <w:sz w:val="26"/>
          <w:szCs w:val="26"/>
        </w:rPr>
      </w:pPr>
      <w:r>
        <w:rPr>
          <w:rFonts w:hint="cs"/>
          <w:sz w:val="26"/>
          <w:szCs w:val="26"/>
          <w:rtl/>
        </w:rPr>
        <w:t>ولاحظت الأمانة أن الأنشطة المقترحة تقع ضمن النطاق المشار إليه في الفقرات الفرعية (ب)(2) و(3) و(4) من المقرر 89/6. ومن خلال الأنشطة التي سيتم تنفيذها، سيدعم المشروع البلد في اعتماد وإنفاذ المعايير الدنيا الإجبارية لأداء الطاقة وملصقات الطاقة لمعدات التبريد وتكييف الهواء من أجل تحسين كفاءة الطاقة وخفض الانبعاثات على مدى انتقال قطاع التبريد وتكييف الهواء إلى البدائل منخفضة إمكانية الاحترار العالمي. ولاحظت الأمانة أيضا أهمية معالجة كفاءة الطاقة من أجل إدخال بدائل للمواد الهيدروكلوروفلوروكربونية منخفضة أو معدومة إمكانية الاحترار العالمي في قطاع التبريد وتكييف الهواء في وقت تزايد استخدام معدات التبريد وتكييف الهواء، المرتبط بالتوسع في قطاع السياحة والأهداف الوطنية لتنوع القطاع الزراعي من أجل تخفيض استيراد الأغذية في أنتيغوا وبربودا.</w:t>
      </w:r>
    </w:p>
    <w:p w14:paraId="0FF3E88E" w14:textId="77777777" w:rsidR="003D2158" w:rsidRPr="007874D4" w:rsidRDefault="007874D4" w:rsidP="007874D4">
      <w:pPr>
        <w:pStyle w:val="Heading1"/>
        <w:numPr>
          <w:ilvl w:val="0"/>
          <w:numId w:val="0"/>
        </w:numPr>
        <w:bidi/>
        <w:rPr>
          <w:sz w:val="26"/>
          <w:szCs w:val="26"/>
          <w:u w:val="single"/>
          <w:rtl/>
        </w:rPr>
      </w:pPr>
      <w:r w:rsidRPr="007874D4">
        <w:rPr>
          <w:rFonts w:hint="cs"/>
          <w:sz w:val="26"/>
          <w:szCs w:val="26"/>
          <w:u w:val="single"/>
          <w:rtl/>
        </w:rPr>
        <w:t>تنفيذ السياسة الجنسانية</w:t>
      </w:r>
    </w:p>
    <w:p w14:paraId="0FF3E88F" w14:textId="77777777" w:rsidR="003D2158" w:rsidRDefault="007874D4" w:rsidP="00C145B8">
      <w:pPr>
        <w:pStyle w:val="Heading1"/>
        <w:bidi/>
        <w:rPr>
          <w:sz w:val="26"/>
          <w:szCs w:val="26"/>
        </w:rPr>
      </w:pPr>
      <w:r>
        <w:rPr>
          <w:rFonts w:hint="cs"/>
          <w:sz w:val="26"/>
          <w:szCs w:val="26"/>
          <w:rtl/>
          <w:lang w:bidi="ar-EG"/>
        </w:rPr>
        <w:t>سيتم إدماج</w:t>
      </w:r>
      <w:r>
        <w:rPr>
          <w:rFonts w:hint="cs"/>
          <w:sz w:val="26"/>
          <w:szCs w:val="26"/>
          <w:rtl/>
        </w:rPr>
        <w:t xml:space="preserve"> أنشطة كفاءة الطاقة في تنفيذ المرحلة الثانية من خطة إدارة إزالة المواد الهيدروكلوروفلوروكربونية. وخلال تنفيذ المرحلة الثانية من هذه الخطة، ستستمر وحدة الأوزون الوطنية، ضمن جملة أمور، </w:t>
      </w:r>
      <w:r w:rsidR="001D5E5E">
        <w:rPr>
          <w:rFonts w:hint="cs"/>
          <w:sz w:val="26"/>
          <w:szCs w:val="26"/>
          <w:rtl/>
        </w:rPr>
        <w:t xml:space="preserve">في </w:t>
      </w:r>
      <w:r>
        <w:rPr>
          <w:rFonts w:hint="cs"/>
          <w:sz w:val="26"/>
          <w:szCs w:val="26"/>
          <w:rtl/>
        </w:rPr>
        <w:t xml:space="preserve">جمع البيانات المصنفة حسب الجنس والإبلاغ عنها، </w:t>
      </w:r>
      <w:r w:rsidR="00C145B8">
        <w:rPr>
          <w:rFonts w:hint="cs"/>
          <w:sz w:val="26"/>
          <w:szCs w:val="26"/>
          <w:rtl/>
        </w:rPr>
        <w:t>وإظهار أكبر</w:t>
      </w:r>
      <w:r>
        <w:rPr>
          <w:rFonts w:hint="cs"/>
          <w:sz w:val="26"/>
          <w:szCs w:val="26"/>
          <w:rtl/>
        </w:rPr>
        <w:t xml:space="preserve"> للنساء في قطاع التبريد وتكييف الهواء في نشراتها، وتشجيع النساء على المشاركة في </w:t>
      </w:r>
      <w:r w:rsidR="00C145B8">
        <w:rPr>
          <w:rFonts w:hint="cs"/>
          <w:sz w:val="26"/>
          <w:szCs w:val="26"/>
          <w:rtl/>
        </w:rPr>
        <w:t>ال</w:t>
      </w:r>
      <w:r>
        <w:rPr>
          <w:rFonts w:hint="cs"/>
          <w:sz w:val="26"/>
          <w:szCs w:val="26"/>
          <w:rtl/>
        </w:rPr>
        <w:t>دورات التدريب</w:t>
      </w:r>
      <w:r w:rsidR="00C145B8">
        <w:rPr>
          <w:rFonts w:hint="cs"/>
          <w:sz w:val="26"/>
          <w:szCs w:val="26"/>
          <w:rtl/>
        </w:rPr>
        <w:t>ية</w:t>
      </w:r>
      <w:r>
        <w:rPr>
          <w:rFonts w:hint="cs"/>
          <w:sz w:val="26"/>
          <w:szCs w:val="26"/>
          <w:rtl/>
        </w:rPr>
        <w:t xml:space="preserve"> والمشاورات، و</w:t>
      </w:r>
      <w:r w:rsidR="001D5E5E">
        <w:rPr>
          <w:rFonts w:hint="cs"/>
          <w:sz w:val="26"/>
          <w:szCs w:val="26"/>
          <w:rtl/>
        </w:rPr>
        <w:t>التقد</w:t>
      </w:r>
      <w:r>
        <w:rPr>
          <w:rFonts w:hint="cs"/>
          <w:sz w:val="26"/>
          <w:szCs w:val="26"/>
          <w:rtl/>
        </w:rPr>
        <w:t xml:space="preserve">م </w:t>
      </w:r>
      <w:r w:rsidR="001D5E5E">
        <w:rPr>
          <w:rFonts w:hint="cs"/>
          <w:sz w:val="26"/>
          <w:szCs w:val="26"/>
          <w:rtl/>
        </w:rPr>
        <w:t>في</w:t>
      </w:r>
      <w:r>
        <w:rPr>
          <w:rFonts w:hint="cs"/>
          <w:sz w:val="26"/>
          <w:szCs w:val="26"/>
          <w:rtl/>
        </w:rPr>
        <w:t xml:space="preserve"> فرص </w:t>
      </w:r>
      <w:r w:rsidR="001D5E5E">
        <w:rPr>
          <w:rFonts w:hint="cs"/>
          <w:sz w:val="26"/>
          <w:szCs w:val="26"/>
          <w:rtl/>
        </w:rPr>
        <w:t>ال</w:t>
      </w:r>
      <w:r>
        <w:rPr>
          <w:rFonts w:hint="cs"/>
          <w:sz w:val="26"/>
          <w:szCs w:val="26"/>
          <w:rtl/>
        </w:rPr>
        <w:t>وظائف ال</w:t>
      </w:r>
      <w:r w:rsidR="001D5E5E">
        <w:rPr>
          <w:rFonts w:hint="cs"/>
          <w:sz w:val="26"/>
          <w:szCs w:val="26"/>
          <w:rtl/>
        </w:rPr>
        <w:t>متاحة بموجب خطة إدارة إزالة المواد الهيدروكلوروفلوروكربونية.</w:t>
      </w:r>
    </w:p>
    <w:p w14:paraId="0FF3E890" w14:textId="77777777" w:rsidR="001D5E5E" w:rsidRPr="001D5E5E" w:rsidRDefault="001D5E5E" w:rsidP="001D5E5E">
      <w:pPr>
        <w:pStyle w:val="Heading1"/>
        <w:numPr>
          <w:ilvl w:val="0"/>
          <w:numId w:val="0"/>
        </w:numPr>
        <w:bidi/>
        <w:rPr>
          <w:sz w:val="26"/>
          <w:szCs w:val="26"/>
          <w:u w:val="single"/>
        </w:rPr>
      </w:pPr>
      <w:r w:rsidRPr="001D5E5E">
        <w:rPr>
          <w:rFonts w:hint="cs"/>
          <w:sz w:val="26"/>
          <w:szCs w:val="26"/>
          <w:u w:val="single"/>
          <w:rtl/>
        </w:rPr>
        <w:t>الاتفاق المحدث</w:t>
      </w:r>
    </w:p>
    <w:p w14:paraId="0FF3E891" w14:textId="77777777" w:rsidR="001D5E5E" w:rsidRDefault="001D5E5E" w:rsidP="00C145B8">
      <w:pPr>
        <w:pStyle w:val="Heading1"/>
        <w:bidi/>
        <w:rPr>
          <w:sz w:val="26"/>
          <w:szCs w:val="26"/>
        </w:rPr>
      </w:pPr>
      <w:r>
        <w:rPr>
          <w:rFonts w:hint="cs"/>
          <w:sz w:val="26"/>
          <w:szCs w:val="26"/>
          <w:rtl/>
        </w:rPr>
        <w:t>بالنظر إلى إدخال التمويل للأنشطة الإضافية للحفاظ على كفاءة الطاقة في قطاع خدمة التبريد ويناء على ذلك في جدول التمويل المنقح، تم تحديث الاتفاق بين حكومة أنتيغوا وبربودا واللجنة التنفيذية. وبالتحديد، تم تحديث التذييل 2-ألف، وإضافة الفقرة 17 للإشارة إلى أن الاتفاق المحدث يحل محل الاتفاق المبرم في الاجتماع السادس والتسعين بموجب المقرر 96/32، على النحو المبين في المرفق الأول بالوثيقة الحالية. وسيتم إرفاق الاتفاق المحدث بالتقرير النهائي للاجتماع الثامن والت</w:t>
      </w:r>
      <w:r w:rsidR="00C145B8">
        <w:rPr>
          <w:rFonts w:hint="cs"/>
          <w:sz w:val="26"/>
          <w:szCs w:val="26"/>
          <w:rtl/>
        </w:rPr>
        <w:t>س</w:t>
      </w:r>
      <w:r>
        <w:rPr>
          <w:rFonts w:hint="cs"/>
          <w:sz w:val="26"/>
          <w:szCs w:val="26"/>
          <w:rtl/>
        </w:rPr>
        <w:t>عين.</w:t>
      </w:r>
    </w:p>
    <w:p w14:paraId="0FF3E892" w14:textId="77777777" w:rsidR="0032101B" w:rsidRPr="004E13D1" w:rsidRDefault="001D5E5E" w:rsidP="004E13D1">
      <w:pPr>
        <w:pStyle w:val="Heading1"/>
        <w:numPr>
          <w:ilvl w:val="0"/>
          <w:numId w:val="0"/>
        </w:numPr>
        <w:bidi/>
        <w:rPr>
          <w:sz w:val="26"/>
          <w:szCs w:val="26"/>
          <w:u w:val="single"/>
          <w:rtl/>
          <w:lang w:bidi="ar-EG"/>
        </w:rPr>
      </w:pPr>
      <w:r w:rsidRPr="001D5E5E">
        <w:rPr>
          <w:rFonts w:hint="cs"/>
          <w:sz w:val="26"/>
          <w:szCs w:val="26"/>
          <w:u w:val="single"/>
          <w:rtl/>
        </w:rPr>
        <w:t>الخلاصة</w:t>
      </w:r>
    </w:p>
    <w:p w14:paraId="0FF3E893" w14:textId="77777777" w:rsidR="001D5E5E" w:rsidRDefault="001D5E5E" w:rsidP="00087B70">
      <w:pPr>
        <w:pStyle w:val="Heading1"/>
        <w:bidi/>
        <w:rPr>
          <w:sz w:val="26"/>
          <w:szCs w:val="26"/>
        </w:rPr>
      </w:pPr>
      <w:r>
        <w:rPr>
          <w:rFonts w:hint="cs"/>
          <w:sz w:val="26"/>
          <w:szCs w:val="26"/>
          <w:rtl/>
        </w:rPr>
        <w:t>قُدم المشروع وفقا للمقررين 89/6(ب) و92/32 ويشمل أنشطة للترويج للتعاون بين السلطات الحكومية وأصحاب المصلحة المشتركين في المسائل المتعلقة بكفاءة الطاقة، و</w:t>
      </w:r>
      <w:r w:rsidR="00C145B8">
        <w:rPr>
          <w:rFonts w:hint="cs"/>
          <w:sz w:val="26"/>
          <w:szCs w:val="26"/>
          <w:rtl/>
        </w:rPr>
        <w:t>ل</w:t>
      </w:r>
      <w:r>
        <w:rPr>
          <w:rFonts w:hint="cs"/>
          <w:sz w:val="26"/>
          <w:szCs w:val="26"/>
          <w:rtl/>
        </w:rPr>
        <w:t xml:space="preserve">دعم فهم أفضل للروابط بين إزالة المواد الهيدروكلوروفلوروكربونية </w:t>
      </w:r>
      <w:r w:rsidR="0032101B">
        <w:rPr>
          <w:rFonts w:hint="cs"/>
          <w:sz w:val="26"/>
          <w:szCs w:val="26"/>
          <w:rtl/>
        </w:rPr>
        <w:t>والانتقال إلى غازات تبريد منخفضة أو معدومة إمكانية الاحترار العالمي، وكفاءة الطاقة. وستقوم السلطات المشتركة بتوضيح آلية لتعزيز قدراتها المؤسسية والتعاون خلال تخطيط وإعداد وتنفيذ وإنفاذ المعايير الدنيا الإجبارية لأداء الطاقة، والملصقات واللوائح والسياسات ذات الصلة في المستقبل. وسيكون لدى المستهلكين فهم أفضل للخيارات المت</w:t>
      </w:r>
      <w:r w:rsidR="004E13D1">
        <w:rPr>
          <w:rFonts w:hint="cs"/>
          <w:sz w:val="26"/>
          <w:szCs w:val="26"/>
          <w:rtl/>
        </w:rPr>
        <w:t>اح</w:t>
      </w:r>
      <w:r w:rsidR="0032101B">
        <w:rPr>
          <w:rFonts w:hint="cs"/>
          <w:sz w:val="26"/>
          <w:szCs w:val="26"/>
          <w:rtl/>
        </w:rPr>
        <w:t xml:space="preserve">ة لتقنيات منخفضة أو معدومة الاحترار العالمي وكفاءة الطاقة، وأثرها على </w:t>
      </w:r>
      <w:r w:rsidR="0032101B">
        <w:rPr>
          <w:rFonts w:hint="cs"/>
          <w:sz w:val="26"/>
          <w:szCs w:val="26"/>
          <w:rtl/>
        </w:rPr>
        <w:lastRenderedPageBreak/>
        <w:t xml:space="preserve">المناخ، وكيفية الحصول على معلومات كشرط مسبق لاتخاذ قرارات </w:t>
      </w:r>
      <w:r w:rsidR="004E13D1">
        <w:rPr>
          <w:rFonts w:hint="cs"/>
          <w:sz w:val="26"/>
          <w:szCs w:val="26"/>
          <w:rtl/>
        </w:rPr>
        <w:t>مستنير</w:t>
      </w:r>
      <w:r w:rsidR="0032101B">
        <w:rPr>
          <w:rFonts w:hint="cs"/>
          <w:sz w:val="26"/>
          <w:szCs w:val="26"/>
          <w:rtl/>
        </w:rPr>
        <w:t xml:space="preserve">ة </w:t>
      </w:r>
      <w:r w:rsidR="00087B70">
        <w:rPr>
          <w:rFonts w:hint="cs"/>
          <w:sz w:val="26"/>
          <w:szCs w:val="26"/>
          <w:rtl/>
        </w:rPr>
        <w:t>بالنسبة ل</w:t>
      </w:r>
      <w:r w:rsidR="0032101B">
        <w:rPr>
          <w:rFonts w:hint="cs"/>
          <w:sz w:val="26"/>
          <w:szCs w:val="26"/>
          <w:rtl/>
        </w:rPr>
        <w:t>لمشتري</w:t>
      </w:r>
      <w:r w:rsidR="004E13D1">
        <w:rPr>
          <w:rFonts w:hint="cs"/>
          <w:sz w:val="26"/>
          <w:szCs w:val="26"/>
          <w:rtl/>
        </w:rPr>
        <w:t>ات</w:t>
      </w:r>
      <w:r w:rsidR="0032101B">
        <w:rPr>
          <w:rFonts w:hint="cs"/>
          <w:sz w:val="26"/>
          <w:szCs w:val="26"/>
          <w:rtl/>
        </w:rPr>
        <w:t>، وهي حاسمة للنهوض بتحول السوق. وسيساعد المشروع على تعزيز القدرات الفنية لمختلف أصحاب المصلحة، ودعم الأنشطة المتعلقة باستخدام معدات التبريد وتكييف الهواء ذات كفاءة الطاقة ومنخفضة أو معدومة إمكانية الاحترار العالمي، وبهذه الطريقة، دعم البلد في إدامة التخفيضات المحققة في المواد الهيدروكلوروفلوروكربونية.</w:t>
      </w:r>
    </w:p>
    <w:p w14:paraId="0FF3E894" w14:textId="77777777" w:rsidR="001D5E5E" w:rsidRPr="004E13D1" w:rsidRDefault="004E13D1" w:rsidP="004E13D1">
      <w:pPr>
        <w:pStyle w:val="Heading1"/>
        <w:numPr>
          <w:ilvl w:val="0"/>
          <w:numId w:val="0"/>
        </w:numPr>
        <w:bidi/>
        <w:rPr>
          <w:b/>
          <w:bCs/>
          <w:sz w:val="26"/>
          <w:szCs w:val="26"/>
          <w:rtl/>
        </w:rPr>
      </w:pPr>
      <w:r w:rsidRPr="004E13D1">
        <w:rPr>
          <w:rFonts w:hint="cs"/>
          <w:b/>
          <w:bCs/>
          <w:sz w:val="26"/>
          <w:szCs w:val="26"/>
          <w:rtl/>
        </w:rPr>
        <w:t>التوصية</w:t>
      </w:r>
    </w:p>
    <w:p w14:paraId="0FF3E895" w14:textId="77777777" w:rsidR="004E13D1" w:rsidRDefault="004E13D1" w:rsidP="004E13D1">
      <w:pPr>
        <w:pStyle w:val="Heading1"/>
        <w:bidi/>
        <w:rPr>
          <w:sz w:val="26"/>
          <w:szCs w:val="26"/>
        </w:rPr>
      </w:pPr>
      <w:r>
        <w:rPr>
          <w:rFonts w:hint="cs"/>
          <w:sz w:val="26"/>
          <w:szCs w:val="26"/>
          <w:rtl/>
        </w:rPr>
        <w:t>توصي أمانة الصندوق بالموافقة الشمولية على المشروع للأنشطة الإضافية لإدخال بدائل منخفضة إمكانية الاحترار العالمي للمواد الهيدروكلوروفلوروكربونية للحفاظ على كفاءة الطاقة في قطاع خدمة التبريد وتكييف الهواء في أنتيغوا وبربودا، وخطة التنفيذ المصاحبة للفترة 2026-2028، على مستوى التمويل المبين في الجدول أدناه، على أساس أن أمانة الصندوق قامت بتحديث الاتفاق بين حكومة أنتيغوا وبربودا، على النحو الوارد في المرفق الأول بالوثيقة الحالية، وبالتحديد التذييل 2-ألف، ليعكس مستوى التمويل المنقح نظرا لإدراج التمويل للأنشطة الإضافية للحفاظ على كفاءة الطاقة في قطاع خدمة التبريد، وإضافة الفقرة 17 للإشارة</w:t>
      </w:r>
      <w:r w:rsidRPr="004E13D1">
        <w:rPr>
          <w:rFonts w:hint="cs"/>
          <w:sz w:val="26"/>
          <w:szCs w:val="26"/>
          <w:rtl/>
        </w:rPr>
        <w:t xml:space="preserve"> </w:t>
      </w:r>
      <w:r>
        <w:rPr>
          <w:rFonts w:hint="cs"/>
          <w:sz w:val="26"/>
          <w:szCs w:val="26"/>
          <w:rtl/>
        </w:rPr>
        <w:t>إلى أن الاتفاق المحدث يحل محل الاتفاق المبرم في الاجتماع السادس والتسعين بموجب المقرر 96/32.</w:t>
      </w:r>
    </w:p>
    <w:tbl>
      <w:tblPr>
        <w:tblStyle w:val="TableGrid"/>
        <w:bidiVisual/>
        <w:tblW w:w="9351" w:type="dxa"/>
        <w:jc w:val="center"/>
        <w:tblLook w:val="04A0" w:firstRow="1" w:lastRow="0" w:firstColumn="1" w:lastColumn="0" w:noHBand="0" w:noVBand="1"/>
      </w:tblPr>
      <w:tblGrid>
        <w:gridCol w:w="446"/>
        <w:gridCol w:w="4511"/>
        <w:gridCol w:w="1701"/>
        <w:gridCol w:w="1275"/>
        <w:gridCol w:w="1418"/>
      </w:tblGrid>
      <w:tr w:rsidR="00834BD1" w:rsidRPr="0020001B" w14:paraId="0FF3E89A" w14:textId="77777777" w:rsidTr="00834BD1">
        <w:trPr>
          <w:trHeight w:val="32"/>
          <w:jc w:val="center"/>
        </w:trPr>
        <w:tc>
          <w:tcPr>
            <w:tcW w:w="4957" w:type="dxa"/>
            <w:gridSpan w:val="2"/>
            <w:tcBorders>
              <w:top w:val="single" w:sz="4" w:space="0" w:color="auto"/>
              <w:left w:val="single" w:sz="4" w:space="0" w:color="auto"/>
              <w:bottom w:val="single" w:sz="4" w:space="0" w:color="auto"/>
              <w:right w:val="single" w:sz="4" w:space="0" w:color="auto"/>
            </w:tcBorders>
          </w:tcPr>
          <w:p w14:paraId="0FF3E896" w14:textId="77777777" w:rsidR="00834BD1" w:rsidRPr="0020001B" w:rsidRDefault="00834BD1" w:rsidP="00834BD1">
            <w:pPr>
              <w:bidi/>
              <w:jc w:val="center"/>
              <w:rPr>
                <w:b/>
                <w:bCs/>
                <w:sz w:val="22"/>
                <w:szCs w:val="22"/>
                <w:lang w:val="en-US"/>
              </w:rPr>
            </w:pPr>
            <w:r w:rsidRPr="0020001B">
              <w:rPr>
                <w:b/>
                <w:bCs/>
                <w:sz w:val="22"/>
                <w:szCs w:val="22"/>
                <w:rtl/>
                <w:lang w:val="en-US"/>
              </w:rPr>
              <w:t>عنوان المشروع</w:t>
            </w:r>
          </w:p>
        </w:tc>
        <w:tc>
          <w:tcPr>
            <w:tcW w:w="1701" w:type="dxa"/>
            <w:tcBorders>
              <w:top w:val="single" w:sz="4" w:space="0" w:color="auto"/>
              <w:left w:val="single" w:sz="4" w:space="0" w:color="auto"/>
              <w:bottom w:val="single" w:sz="4" w:space="0" w:color="auto"/>
              <w:right w:val="single" w:sz="4" w:space="0" w:color="auto"/>
            </w:tcBorders>
            <w:hideMark/>
          </w:tcPr>
          <w:p w14:paraId="0FF3E897" w14:textId="77777777" w:rsidR="00834BD1" w:rsidRPr="0020001B" w:rsidRDefault="00834BD1" w:rsidP="009C3B64">
            <w:pPr>
              <w:keepNext/>
              <w:keepLines/>
              <w:bidi/>
              <w:jc w:val="center"/>
              <w:rPr>
                <w:b/>
                <w:bCs/>
                <w:sz w:val="22"/>
                <w:szCs w:val="22"/>
                <w:rtl/>
                <w:lang w:val="en-US" w:bidi="ar-SA"/>
              </w:rPr>
            </w:pPr>
            <w:r w:rsidRPr="0020001B">
              <w:rPr>
                <w:b/>
                <w:bCs/>
                <w:sz w:val="22"/>
                <w:szCs w:val="22"/>
                <w:rtl/>
                <w:lang w:val="en-US"/>
              </w:rPr>
              <w:t xml:space="preserve">تمويل المشروع </w:t>
            </w:r>
            <w:r w:rsidRPr="0020001B">
              <w:rPr>
                <w:b/>
                <w:bCs/>
                <w:sz w:val="22"/>
                <w:szCs w:val="22"/>
                <w:lang w:val="en-US"/>
              </w:rPr>
              <w:t>)</w:t>
            </w:r>
            <w:r w:rsidRPr="0020001B">
              <w:rPr>
                <w:b/>
                <w:bCs/>
                <w:sz w:val="22"/>
                <w:szCs w:val="22"/>
                <w:rtl/>
                <w:lang w:val="en-US"/>
              </w:rPr>
              <w:t>بالدولار الأمريكي</w:t>
            </w:r>
            <w:r w:rsidRPr="0020001B">
              <w:rPr>
                <w:rFonts w:hint="cs"/>
                <w:b/>
                <w:bCs/>
                <w:sz w:val="22"/>
                <w:szCs w:val="22"/>
                <w:rtl/>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FF3E898" w14:textId="77777777" w:rsidR="00834BD1" w:rsidRPr="0020001B" w:rsidRDefault="00834BD1" w:rsidP="009C3B64">
            <w:pPr>
              <w:keepNext/>
              <w:keepLines/>
              <w:bidi/>
              <w:jc w:val="center"/>
              <w:rPr>
                <w:b/>
                <w:bCs/>
                <w:sz w:val="22"/>
                <w:szCs w:val="22"/>
                <w:rtl/>
                <w:lang w:val="en-US" w:bidi="ar-SA"/>
              </w:rPr>
            </w:pPr>
            <w:r w:rsidRPr="0020001B">
              <w:rPr>
                <w:b/>
                <w:bCs/>
                <w:sz w:val="22"/>
                <w:szCs w:val="22"/>
                <w:rtl/>
                <w:lang w:val="en-US"/>
              </w:rPr>
              <w:t xml:space="preserve">تكاليف الدعم </w:t>
            </w:r>
            <w:r w:rsidRPr="0020001B">
              <w:rPr>
                <w:b/>
                <w:bCs/>
                <w:sz w:val="22"/>
                <w:szCs w:val="22"/>
                <w:lang w:val="en-US"/>
              </w:rPr>
              <w:t>)</w:t>
            </w:r>
            <w:r w:rsidRPr="0020001B">
              <w:rPr>
                <w:b/>
                <w:bCs/>
                <w:sz w:val="22"/>
                <w:szCs w:val="22"/>
                <w:rtl/>
                <w:lang w:val="en-US"/>
              </w:rPr>
              <w:t>بالدولار الأمريكي</w:t>
            </w:r>
            <w:r w:rsidRPr="0020001B">
              <w:rPr>
                <w:b/>
                <w:bCs/>
                <w:sz w:val="22"/>
                <w:szCs w:val="22"/>
                <w:lang w:val="en-US"/>
              </w:rPr>
              <w:t>(</w:t>
            </w:r>
          </w:p>
        </w:tc>
        <w:tc>
          <w:tcPr>
            <w:tcW w:w="1418" w:type="dxa"/>
            <w:tcBorders>
              <w:top w:val="single" w:sz="4" w:space="0" w:color="auto"/>
              <w:left w:val="single" w:sz="4" w:space="0" w:color="auto"/>
              <w:bottom w:val="single" w:sz="4" w:space="0" w:color="auto"/>
              <w:right w:val="single" w:sz="4" w:space="0" w:color="auto"/>
            </w:tcBorders>
            <w:hideMark/>
          </w:tcPr>
          <w:p w14:paraId="0FF3E899" w14:textId="77777777" w:rsidR="00834BD1" w:rsidRPr="0020001B" w:rsidRDefault="00834BD1" w:rsidP="009C3B64">
            <w:pPr>
              <w:keepNext/>
              <w:keepLines/>
              <w:bidi/>
              <w:jc w:val="center"/>
              <w:rPr>
                <w:b/>
                <w:bCs/>
                <w:sz w:val="22"/>
                <w:szCs w:val="22"/>
                <w:lang w:val="en-US"/>
              </w:rPr>
            </w:pPr>
            <w:r w:rsidRPr="0020001B">
              <w:rPr>
                <w:b/>
                <w:bCs/>
                <w:sz w:val="22"/>
                <w:szCs w:val="22"/>
                <w:rtl/>
                <w:lang w:val="en-US"/>
              </w:rPr>
              <w:t>الوكالة المنفذة</w:t>
            </w:r>
          </w:p>
        </w:tc>
      </w:tr>
      <w:tr w:rsidR="00834BD1" w:rsidRPr="0020001B" w14:paraId="0FF3E8A0" w14:textId="77777777" w:rsidTr="00834BD1">
        <w:trPr>
          <w:trHeight w:val="796"/>
          <w:jc w:val="center"/>
        </w:trPr>
        <w:tc>
          <w:tcPr>
            <w:tcW w:w="446" w:type="dxa"/>
            <w:tcBorders>
              <w:top w:val="single" w:sz="4" w:space="0" w:color="auto"/>
              <w:left w:val="single" w:sz="4" w:space="0" w:color="auto"/>
              <w:bottom w:val="single" w:sz="4" w:space="0" w:color="auto"/>
              <w:right w:val="single" w:sz="4" w:space="0" w:color="auto"/>
            </w:tcBorders>
            <w:hideMark/>
          </w:tcPr>
          <w:p w14:paraId="0FF3E89B" w14:textId="77777777" w:rsidR="00834BD1" w:rsidRPr="0020001B" w:rsidRDefault="00834BD1" w:rsidP="00834BD1">
            <w:pPr>
              <w:bidi/>
              <w:rPr>
                <w:sz w:val="22"/>
                <w:szCs w:val="22"/>
                <w:rtl/>
                <w:lang w:val="en-US" w:bidi="ar-SA"/>
              </w:rPr>
            </w:pPr>
            <w:r w:rsidRPr="0020001B">
              <w:rPr>
                <w:rFonts w:hint="cs"/>
                <w:sz w:val="22"/>
                <w:szCs w:val="22"/>
                <w:rtl/>
                <w:lang w:val="en-US"/>
              </w:rPr>
              <w:t>(أ)</w:t>
            </w:r>
          </w:p>
        </w:tc>
        <w:tc>
          <w:tcPr>
            <w:tcW w:w="4511" w:type="dxa"/>
            <w:tcBorders>
              <w:top w:val="single" w:sz="4" w:space="0" w:color="auto"/>
              <w:left w:val="single" w:sz="4" w:space="0" w:color="auto"/>
              <w:bottom w:val="single" w:sz="4" w:space="0" w:color="auto"/>
              <w:right w:val="single" w:sz="4" w:space="0" w:color="auto"/>
            </w:tcBorders>
            <w:hideMark/>
          </w:tcPr>
          <w:p w14:paraId="0FF3E89C" w14:textId="77777777" w:rsidR="00834BD1" w:rsidRPr="0020001B" w:rsidRDefault="00834BD1" w:rsidP="00834BD1">
            <w:pPr>
              <w:keepNext/>
              <w:keepLines/>
              <w:bidi/>
              <w:rPr>
                <w:sz w:val="22"/>
                <w:szCs w:val="22"/>
                <w:lang w:val="en-US"/>
              </w:rPr>
            </w:pPr>
            <w:r w:rsidRPr="0020001B">
              <w:rPr>
                <w:sz w:val="22"/>
                <w:szCs w:val="22"/>
                <w:rtl/>
                <w:lang w:val="en-US"/>
              </w:rPr>
              <w:t xml:space="preserve">أنشطة إضافية </w:t>
            </w:r>
            <w:r w:rsidRPr="0020001B">
              <w:rPr>
                <w:rFonts w:hint="cs"/>
                <w:sz w:val="22"/>
                <w:szCs w:val="22"/>
                <w:rtl/>
                <w:lang w:val="en-US"/>
              </w:rPr>
              <w:t>لإدخال</w:t>
            </w:r>
            <w:r w:rsidRPr="0020001B">
              <w:rPr>
                <w:sz w:val="22"/>
                <w:szCs w:val="22"/>
                <w:rtl/>
                <w:lang w:val="en-US"/>
              </w:rPr>
              <w:t xml:space="preserve"> بدائل منخفضة </w:t>
            </w:r>
            <w:r>
              <w:rPr>
                <w:rFonts w:hint="cs"/>
                <w:sz w:val="22"/>
                <w:szCs w:val="22"/>
                <w:rtl/>
                <w:lang w:val="en-US"/>
              </w:rPr>
              <w:t>إمكانية</w:t>
            </w:r>
            <w:r w:rsidRPr="0020001B">
              <w:rPr>
                <w:rFonts w:hint="cs"/>
                <w:sz w:val="22"/>
                <w:szCs w:val="22"/>
                <w:rtl/>
                <w:lang w:val="en-US"/>
              </w:rPr>
              <w:t xml:space="preserve"> </w:t>
            </w:r>
            <w:r w:rsidRPr="0020001B">
              <w:rPr>
                <w:sz w:val="22"/>
                <w:szCs w:val="22"/>
                <w:rtl/>
                <w:lang w:val="en-US"/>
              </w:rPr>
              <w:t xml:space="preserve">الاحترار العالمي </w:t>
            </w:r>
            <w:r w:rsidRPr="0020001B">
              <w:rPr>
                <w:rFonts w:hint="cs"/>
                <w:sz w:val="22"/>
                <w:szCs w:val="22"/>
                <w:rtl/>
                <w:lang w:val="en-US"/>
              </w:rPr>
              <w:t>للمواد</w:t>
            </w:r>
            <w:r w:rsidRPr="0020001B">
              <w:rPr>
                <w:sz w:val="22"/>
                <w:szCs w:val="22"/>
                <w:rtl/>
                <w:lang w:val="en-US"/>
              </w:rPr>
              <w:t xml:space="preserve"> الهيدروكلوروفلوروكربون</w:t>
            </w:r>
            <w:r w:rsidRPr="0020001B">
              <w:rPr>
                <w:rFonts w:hint="cs"/>
                <w:sz w:val="22"/>
                <w:szCs w:val="22"/>
                <w:rtl/>
                <w:lang w:val="en-US"/>
              </w:rPr>
              <w:t>ية</w:t>
            </w:r>
            <w:r w:rsidRPr="0020001B">
              <w:rPr>
                <w:sz w:val="22"/>
                <w:szCs w:val="22"/>
                <w:rtl/>
                <w:lang w:val="en-US"/>
              </w:rPr>
              <w:t xml:space="preserve"> </w:t>
            </w:r>
            <w:r>
              <w:rPr>
                <w:rFonts w:hint="cs"/>
                <w:sz w:val="22"/>
                <w:szCs w:val="22"/>
                <w:rtl/>
                <w:lang w:val="en-US" w:bidi="ar-SA"/>
              </w:rPr>
              <w:t>وتعزيز كفاءة الطاقة</w:t>
            </w:r>
            <w:r w:rsidRPr="0020001B">
              <w:rPr>
                <w:sz w:val="22"/>
                <w:szCs w:val="22"/>
                <w:rtl/>
                <w:lang w:val="en-US"/>
              </w:rPr>
              <w:t xml:space="preserve"> في قطاع خدمة </w:t>
            </w:r>
            <w:r w:rsidRPr="0020001B">
              <w:rPr>
                <w:rFonts w:hint="cs"/>
                <w:sz w:val="22"/>
                <w:szCs w:val="22"/>
                <w:rtl/>
                <w:lang w:val="en-US"/>
              </w:rPr>
              <w:t>التبريد</w:t>
            </w:r>
            <w:r w:rsidRPr="0020001B">
              <w:rPr>
                <w:sz w:val="22"/>
                <w:szCs w:val="22"/>
                <w:rtl/>
                <w:lang w:val="en-US"/>
              </w:rPr>
              <w:t xml:space="preserve"> </w:t>
            </w:r>
            <w:r>
              <w:rPr>
                <w:rFonts w:hint="cs"/>
                <w:sz w:val="22"/>
                <w:szCs w:val="22"/>
                <w:rtl/>
                <w:lang w:val="en-US"/>
              </w:rPr>
              <w:t>وتكييف الهواء</w:t>
            </w:r>
          </w:p>
        </w:tc>
        <w:tc>
          <w:tcPr>
            <w:tcW w:w="1701" w:type="dxa"/>
            <w:tcBorders>
              <w:top w:val="single" w:sz="4" w:space="0" w:color="auto"/>
              <w:left w:val="single" w:sz="4" w:space="0" w:color="auto"/>
              <w:bottom w:val="single" w:sz="4" w:space="0" w:color="auto"/>
              <w:right w:val="single" w:sz="4" w:space="0" w:color="auto"/>
            </w:tcBorders>
            <w:hideMark/>
          </w:tcPr>
          <w:p w14:paraId="0FF3E89D" w14:textId="77777777" w:rsidR="00834BD1" w:rsidRPr="0020001B" w:rsidRDefault="00834BD1" w:rsidP="00834BD1">
            <w:pPr>
              <w:keepNext/>
              <w:keepLines/>
              <w:bidi/>
              <w:jc w:val="left"/>
              <w:rPr>
                <w:sz w:val="22"/>
                <w:szCs w:val="22"/>
                <w:lang w:val="en-US"/>
              </w:rPr>
            </w:pPr>
            <w:r>
              <w:rPr>
                <w:sz w:val="22"/>
                <w:szCs w:val="22"/>
                <w:lang w:val="en-US"/>
              </w:rPr>
              <w:t>100</w:t>
            </w:r>
            <w:r w:rsidRPr="0020001B">
              <w:rPr>
                <w:sz w:val="22"/>
                <w:szCs w:val="22"/>
                <w:lang w:val="en-US"/>
              </w:rPr>
              <w:t>,000</w:t>
            </w:r>
          </w:p>
        </w:tc>
        <w:tc>
          <w:tcPr>
            <w:tcW w:w="1275" w:type="dxa"/>
            <w:tcBorders>
              <w:top w:val="single" w:sz="4" w:space="0" w:color="auto"/>
              <w:left w:val="single" w:sz="4" w:space="0" w:color="auto"/>
              <w:bottom w:val="single" w:sz="4" w:space="0" w:color="auto"/>
              <w:right w:val="single" w:sz="4" w:space="0" w:color="auto"/>
            </w:tcBorders>
            <w:hideMark/>
          </w:tcPr>
          <w:p w14:paraId="0FF3E89E" w14:textId="77777777" w:rsidR="00834BD1" w:rsidRPr="0020001B" w:rsidRDefault="00834BD1" w:rsidP="00834BD1">
            <w:pPr>
              <w:keepNext/>
              <w:keepLines/>
              <w:bidi/>
              <w:jc w:val="left"/>
              <w:rPr>
                <w:sz w:val="22"/>
                <w:szCs w:val="22"/>
                <w:lang w:val="en-US"/>
              </w:rPr>
            </w:pPr>
            <w:r>
              <w:rPr>
                <w:sz w:val="22"/>
                <w:szCs w:val="22"/>
                <w:lang w:val="en-US"/>
              </w:rPr>
              <w:t>13</w:t>
            </w:r>
            <w:r w:rsidRPr="0020001B">
              <w:rPr>
                <w:sz w:val="22"/>
                <w:szCs w:val="22"/>
                <w:lang w:val="en-US"/>
              </w:rPr>
              <w:t>,</w:t>
            </w:r>
            <w:r>
              <w:rPr>
                <w:sz w:val="22"/>
                <w:szCs w:val="22"/>
                <w:lang w:val="en-US"/>
              </w:rPr>
              <w:t>000</w:t>
            </w:r>
          </w:p>
        </w:tc>
        <w:tc>
          <w:tcPr>
            <w:tcW w:w="1418" w:type="dxa"/>
            <w:tcBorders>
              <w:top w:val="single" w:sz="4" w:space="0" w:color="auto"/>
              <w:left w:val="single" w:sz="4" w:space="0" w:color="auto"/>
              <w:bottom w:val="single" w:sz="4" w:space="0" w:color="auto"/>
              <w:right w:val="single" w:sz="4" w:space="0" w:color="auto"/>
            </w:tcBorders>
            <w:hideMark/>
          </w:tcPr>
          <w:p w14:paraId="0FF3E89F" w14:textId="77777777" w:rsidR="00834BD1" w:rsidRPr="0020001B" w:rsidRDefault="00834BD1" w:rsidP="00834BD1">
            <w:pPr>
              <w:keepNext/>
              <w:keepLines/>
              <w:bidi/>
              <w:jc w:val="left"/>
              <w:rPr>
                <w:sz w:val="22"/>
                <w:szCs w:val="22"/>
                <w:lang w:val="en-US" w:bidi="ar-SA"/>
              </w:rPr>
            </w:pPr>
            <w:r>
              <w:rPr>
                <w:rFonts w:hint="cs"/>
                <w:sz w:val="22"/>
                <w:szCs w:val="22"/>
                <w:rtl/>
                <w:lang w:val="en-US" w:bidi="ar-SA"/>
              </w:rPr>
              <w:t>ال</w:t>
            </w:r>
            <w:r>
              <w:rPr>
                <w:rFonts w:hint="cs"/>
                <w:sz w:val="22"/>
                <w:szCs w:val="22"/>
                <w:rtl/>
                <w:lang w:val="en-US" w:bidi="ar-EG"/>
              </w:rPr>
              <w:t>ي</w:t>
            </w:r>
            <w:r>
              <w:rPr>
                <w:rFonts w:hint="cs"/>
                <w:sz w:val="22"/>
                <w:szCs w:val="22"/>
                <w:rtl/>
                <w:lang w:val="en-US" w:bidi="ar-SA"/>
              </w:rPr>
              <w:t>ونيب</w:t>
            </w:r>
          </w:p>
        </w:tc>
      </w:tr>
    </w:tbl>
    <w:p w14:paraId="0FF3E8A1" w14:textId="77777777" w:rsidR="00E4409E" w:rsidRDefault="00E4409E" w:rsidP="00834BD1">
      <w:pPr>
        <w:pStyle w:val="Heading1"/>
        <w:numPr>
          <w:ilvl w:val="0"/>
          <w:numId w:val="0"/>
        </w:numPr>
        <w:bidi/>
        <w:spacing w:after="0"/>
        <w:rPr>
          <w:sz w:val="26"/>
          <w:szCs w:val="26"/>
          <w:rtl/>
          <w:lang w:bidi="ar-EG"/>
        </w:rPr>
      </w:pPr>
    </w:p>
    <w:p w14:paraId="0FF3E8A2" w14:textId="77777777" w:rsidR="00834BD1" w:rsidRPr="00834BD1" w:rsidRDefault="00834BD1" w:rsidP="00834BD1">
      <w:pPr>
        <w:bidi/>
        <w:rPr>
          <w:rtl/>
        </w:rPr>
      </w:pPr>
    </w:p>
    <w:p w14:paraId="0FF3E8A3" w14:textId="77777777" w:rsidR="00E4294E" w:rsidRPr="00E4294E" w:rsidRDefault="00E4294E" w:rsidP="00E4294E">
      <w:pPr>
        <w:pStyle w:val="StyleHeader4Para4Left0Firstline0"/>
        <w:numPr>
          <w:ilvl w:val="0"/>
          <w:numId w:val="0"/>
        </w:numPr>
        <w:bidi/>
        <w:rPr>
          <w:sz w:val="26"/>
          <w:szCs w:val="26"/>
          <w:rtl/>
          <w:lang w:val="en-US" w:bidi="ar-EG"/>
        </w:rPr>
      </w:pPr>
    </w:p>
    <w:p w14:paraId="0FF3E8A4" w14:textId="77777777" w:rsidR="007E5D09" w:rsidRDefault="00E1360E">
      <w:pPr>
        <w:pStyle w:val="Heading3"/>
        <w:numPr>
          <w:ilvl w:val="0"/>
          <w:numId w:val="0"/>
        </w:numPr>
        <w:ind w:left="1361" w:firstLine="720"/>
      </w:pPr>
      <w:r>
        <w:br w:type="page"/>
      </w:r>
    </w:p>
    <w:p w14:paraId="0FF3E8A5" w14:textId="77777777" w:rsidR="007E5D09" w:rsidRDefault="007E5D09">
      <w:pPr>
        <w:pStyle w:val="Heading3"/>
        <w:numPr>
          <w:ilvl w:val="0"/>
          <w:numId w:val="0"/>
        </w:numPr>
        <w:ind w:left="1361"/>
        <w:sectPr w:rsidR="007E5D09" w:rsidSect="00BE7ED3">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0FF3E8A6" w14:textId="77777777" w:rsidR="007E5D09" w:rsidRDefault="007E5D09">
      <w:pPr>
        <w:tabs>
          <w:tab w:val="left" w:pos="4095"/>
          <w:tab w:val="center" w:pos="4680"/>
        </w:tabs>
        <w:bidi/>
        <w:jc w:val="left"/>
        <w:rPr>
          <w:rFonts w:cs="Arabic Transparent"/>
          <w:b/>
          <w:bCs/>
          <w:sz w:val="26"/>
          <w:szCs w:val="26"/>
          <w:rtl/>
          <w:lang w:val="en-CA" w:bidi="ar-EG"/>
        </w:rPr>
      </w:pPr>
    </w:p>
    <w:p w14:paraId="0FF3E8A7" w14:textId="77777777" w:rsidR="007E5D09" w:rsidRDefault="00E1360E" w:rsidP="00A92976">
      <w:pPr>
        <w:bidi/>
        <w:spacing w:after="240"/>
        <w:jc w:val="center"/>
        <w:rPr>
          <w:rFonts w:cs="Arabic Transparent"/>
          <w:b/>
          <w:bCs/>
          <w:sz w:val="26"/>
          <w:szCs w:val="26"/>
          <w:lang w:val="en-CA" w:bidi="ar-EG"/>
        </w:rPr>
      </w:pPr>
      <w:r>
        <w:rPr>
          <w:rFonts w:cs="Arabic Transparent" w:hint="cs"/>
          <w:b/>
          <w:bCs/>
          <w:sz w:val="26"/>
          <w:szCs w:val="26"/>
          <w:rtl/>
        </w:rPr>
        <w:t>المرفق</w:t>
      </w:r>
      <w:r>
        <w:rPr>
          <w:rFonts w:cs="Arabic Transparent" w:hint="cs"/>
          <w:b/>
          <w:bCs/>
          <w:sz w:val="26"/>
          <w:szCs w:val="26"/>
          <w:rtl/>
          <w:lang w:bidi="ar-EG"/>
        </w:rPr>
        <w:t xml:space="preserve"> الأول</w:t>
      </w:r>
    </w:p>
    <w:p w14:paraId="0FF3E8A8" w14:textId="77777777" w:rsidR="00834BD1" w:rsidRPr="00D714CC" w:rsidRDefault="00834BD1" w:rsidP="00834BD1">
      <w:pPr>
        <w:tabs>
          <w:tab w:val="left" w:pos="4095"/>
          <w:tab w:val="center" w:pos="4680"/>
        </w:tabs>
        <w:bidi/>
        <w:jc w:val="center"/>
        <w:rPr>
          <w:b/>
          <w:bCs/>
          <w:sz w:val="26"/>
          <w:szCs w:val="26"/>
          <w:lang w:val="en-US" w:bidi="ar-SY"/>
        </w:rPr>
      </w:pPr>
      <w:r w:rsidRPr="00D714CC">
        <w:rPr>
          <w:b/>
          <w:bCs/>
          <w:sz w:val="26"/>
          <w:szCs w:val="26"/>
          <w:rtl/>
          <w:lang w:val="en-US" w:bidi="ar-SA"/>
        </w:rPr>
        <w:t xml:space="preserve">النص المقرر إدراجه في الاتفاق المحدّث بين حكومة </w:t>
      </w:r>
      <w:r>
        <w:rPr>
          <w:rFonts w:hint="cs"/>
          <w:b/>
          <w:bCs/>
          <w:sz w:val="26"/>
          <w:szCs w:val="26"/>
          <w:rtl/>
          <w:lang w:val="en-US" w:bidi="ar-SA"/>
        </w:rPr>
        <w:t>أنتيغوا وبربودا</w:t>
      </w:r>
      <w:r w:rsidRPr="00D714CC">
        <w:rPr>
          <w:b/>
          <w:bCs/>
          <w:sz w:val="26"/>
          <w:szCs w:val="26"/>
          <w:rtl/>
          <w:lang w:val="en-US" w:bidi="ar-SA"/>
        </w:rPr>
        <w:t xml:space="preserve"> واللجنة التنفيذية للصندوق المتعدد الأطراف لتخفيض استهلاك </w:t>
      </w:r>
      <w:r>
        <w:rPr>
          <w:rFonts w:hint="cs"/>
          <w:b/>
          <w:bCs/>
          <w:sz w:val="26"/>
          <w:szCs w:val="26"/>
          <w:rtl/>
          <w:lang w:val="en-US" w:bidi="ar-SA"/>
        </w:rPr>
        <w:t xml:space="preserve">المواد </w:t>
      </w:r>
      <w:r>
        <w:rPr>
          <w:b/>
          <w:bCs/>
          <w:sz w:val="26"/>
          <w:szCs w:val="26"/>
          <w:rtl/>
          <w:lang w:val="en-US" w:bidi="ar-SA"/>
        </w:rPr>
        <w:t>الهيدروكلور</w:t>
      </w:r>
      <w:r>
        <w:rPr>
          <w:rFonts w:hint="cs"/>
          <w:b/>
          <w:bCs/>
          <w:sz w:val="26"/>
          <w:szCs w:val="26"/>
          <w:rtl/>
          <w:lang w:val="en-US" w:bidi="ar-SA"/>
        </w:rPr>
        <w:t>و</w:t>
      </w:r>
      <w:r>
        <w:rPr>
          <w:b/>
          <w:bCs/>
          <w:sz w:val="26"/>
          <w:szCs w:val="26"/>
          <w:rtl/>
          <w:lang w:val="en-US" w:bidi="ar-SA"/>
        </w:rPr>
        <w:t>فلور</w:t>
      </w:r>
      <w:r>
        <w:rPr>
          <w:rFonts w:hint="cs"/>
          <w:b/>
          <w:bCs/>
          <w:sz w:val="26"/>
          <w:szCs w:val="26"/>
          <w:rtl/>
          <w:lang w:val="en-US" w:bidi="ar-SA"/>
        </w:rPr>
        <w:t xml:space="preserve">وكربونية </w:t>
      </w:r>
      <w:r w:rsidRPr="00D714CC">
        <w:rPr>
          <w:b/>
          <w:bCs/>
          <w:sz w:val="26"/>
          <w:szCs w:val="26"/>
          <w:rtl/>
          <w:lang w:val="en-US" w:bidi="ar-SA"/>
        </w:rPr>
        <w:t xml:space="preserve">وفقاً للمرحلة الثانية من خطة إدارة </w:t>
      </w:r>
      <w:r>
        <w:rPr>
          <w:rFonts w:hint="cs"/>
          <w:b/>
          <w:bCs/>
          <w:sz w:val="26"/>
          <w:szCs w:val="26"/>
          <w:rtl/>
          <w:lang w:val="en-US" w:bidi="ar-SA"/>
        </w:rPr>
        <w:t>إزالة</w:t>
      </w:r>
      <w:r w:rsidRPr="00D714CC">
        <w:rPr>
          <w:b/>
          <w:bCs/>
          <w:sz w:val="26"/>
          <w:szCs w:val="26"/>
          <w:rtl/>
          <w:lang w:val="en-US" w:bidi="ar-SA"/>
        </w:rPr>
        <w:t xml:space="preserve"> </w:t>
      </w:r>
      <w:r>
        <w:rPr>
          <w:rFonts w:hint="cs"/>
          <w:b/>
          <w:bCs/>
          <w:sz w:val="26"/>
          <w:szCs w:val="26"/>
          <w:rtl/>
          <w:lang w:val="en-US" w:bidi="ar-SA"/>
        </w:rPr>
        <w:t xml:space="preserve">المواد </w:t>
      </w:r>
      <w:r>
        <w:rPr>
          <w:b/>
          <w:bCs/>
          <w:sz w:val="26"/>
          <w:szCs w:val="26"/>
          <w:rtl/>
          <w:lang w:val="en-US" w:bidi="ar-SA"/>
        </w:rPr>
        <w:t>الهيدروكلور</w:t>
      </w:r>
      <w:r>
        <w:rPr>
          <w:rFonts w:hint="cs"/>
          <w:b/>
          <w:bCs/>
          <w:sz w:val="26"/>
          <w:szCs w:val="26"/>
          <w:rtl/>
          <w:lang w:val="en-US" w:bidi="ar-SA"/>
        </w:rPr>
        <w:t>و</w:t>
      </w:r>
      <w:r>
        <w:rPr>
          <w:b/>
          <w:bCs/>
          <w:sz w:val="26"/>
          <w:szCs w:val="26"/>
          <w:rtl/>
          <w:lang w:val="en-US" w:bidi="ar-SA"/>
        </w:rPr>
        <w:t>فلور</w:t>
      </w:r>
      <w:r>
        <w:rPr>
          <w:rFonts w:hint="cs"/>
          <w:b/>
          <w:bCs/>
          <w:sz w:val="26"/>
          <w:szCs w:val="26"/>
          <w:rtl/>
          <w:lang w:val="en-US" w:bidi="ar-SA"/>
        </w:rPr>
        <w:t>وكربونية</w:t>
      </w:r>
    </w:p>
    <w:p w14:paraId="0FF3E8A9" w14:textId="77777777" w:rsidR="00834BD1" w:rsidRPr="00D714CC" w:rsidRDefault="00834BD1" w:rsidP="00834BD1">
      <w:pPr>
        <w:tabs>
          <w:tab w:val="left" w:pos="4095"/>
          <w:tab w:val="center" w:pos="4680"/>
        </w:tabs>
        <w:bidi/>
        <w:jc w:val="left"/>
        <w:rPr>
          <w:rFonts w:eastAsiaTheme="minorEastAsia"/>
          <w:sz w:val="22"/>
          <w:szCs w:val="22"/>
          <w:lang w:val="en-US" w:eastAsia="zh-CN" w:bidi="ar-SA"/>
        </w:rPr>
      </w:pPr>
    </w:p>
    <w:p w14:paraId="0FF3E8AA" w14:textId="77777777" w:rsidR="00834BD1" w:rsidRDefault="00834BD1" w:rsidP="00834BD1">
      <w:pPr>
        <w:bidi/>
        <w:jc w:val="center"/>
        <w:rPr>
          <w:color w:val="000000" w:themeColor="text1"/>
          <w:sz w:val="26"/>
          <w:szCs w:val="26"/>
          <w:lang w:val="en-US" w:bidi="ar-SA"/>
        </w:rPr>
      </w:pPr>
      <w:r w:rsidRPr="009B54B1">
        <w:rPr>
          <w:color w:val="000000" w:themeColor="text1"/>
          <w:sz w:val="26"/>
          <w:szCs w:val="26"/>
          <w:lang w:bidi="ar-SA"/>
        </w:rPr>
        <w:t>)</w:t>
      </w:r>
      <w:r w:rsidRPr="009B54B1">
        <w:rPr>
          <w:rFonts w:hint="cs"/>
          <w:color w:val="000000" w:themeColor="text1"/>
          <w:sz w:val="26"/>
          <w:szCs w:val="26"/>
          <w:rtl/>
          <w:lang w:bidi="ar-SA"/>
        </w:rPr>
        <w:t>التغييرا</w:t>
      </w:r>
      <w:r w:rsidRPr="009B54B1">
        <w:rPr>
          <w:rFonts w:hint="eastAsia"/>
          <w:color w:val="000000" w:themeColor="text1"/>
          <w:sz w:val="26"/>
          <w:szCs w:val="26"/>
          <w:rtl/>
          <w:lang w:bidi="ar-SA"/>
        </w:rPr>
        <w:t>ت</w:t>
      </w:r>
      <w:r w:rsidRPr="009B54B1">
        <w:rPr>
          <w:color w:val="000000" w:themeColor="text1"/>
          <w:sz w:val="26"/>
          <w:szCs w:val="26"/>
          <w:rtl/>
          <w:lang w:bidi="ar-SA"/>
        </w:rPr>
        <w:t xml:space="preserve"> ذات الصلة مكتوبة بخط عريض لسهولة الرجوع إليه</w:t>
      </w:r>
      <w:r w:rsidRPr="009B54B1">
        <w:rPr>
          <w:rFonts w:hint="cs"/>
          <w:color w:val="000000" w:themeColor="text1"/>
          <w:sz w:val="26"/>
          <w:szCs w:val="26"/>
          <w:rtl/>
          <w:lang w:bidi="ar-SA"/>
        </w:rPr>
        <w:t>)</w:t>
      </w:r>
    </w:p>
    <w:p w14:paraId="0FF3E8AB" w14:textId="77777777" w:rsidR="00834BD1" w:rsidRDefault="00834BD1" w:rsidP="00834BD1">
      <w:pPr>
        <w:bidi/>
        <w:jc w:val="center"/>
        <w:rPr>
          <w:color w:val="000000" w:themeColor="text1"/>
          <w:sz w:val="26"/>
          <w:szCs w:val="26"/>
          <w:lang w:val="en-US" w:bidi="ar-SA"/>
        </w:rPr>
      </w:pPr>
    </w:p>
    <w:p w14:paraId="0FF3E8AC" w14:textId="77777777" w:rsidR="00834BD1" w:rsidRDefault="00834BD1" w:rsidP="009C3B64">
      <w:pPr>
        <w:pStyle w:val="ListParagraph"/>
        <w:widowControl w:val="0"/>
        <w:numPr>
          <w:ilvl w:val="0"/>
          <w:numId w:val="26"/>
        </w:numPr>
        <w:suppressAutoHyphens/>
        <w:bidi/>
        <w:spacing w:before="240" w:after="120"/>
        <w:ind w:left="0" w:firstLine="0"/>
        <w:outlineLvl w:val="0"/>
        <w:rPr>
          <w:rFonts w:eastAsiaTheme="minorEastAsia"/>
          <w:bCs/>
          <w:sz w:val="26"/>
          <w:szCs w:val="26"/>
          <w:lang w:eastAsia="zh-CN"/>
        </w:rPr>
      </w:pPr>
      <w:r w:rsidRPr="00834BD1">
        <w:rPr>
          <w:rFonts w:eastAsiaTheme="minorEastAsia"/>
          <w:bCs/>
          <w:sz w:val="26"/>
          <w:szCs w:val="26"/>
          <w:rtl/>
          <w:lang w:eastAsia="zh-CN"/>
        </w:rPr>
        <w:t xml:space="preserve">يحل هذا الاتفاق المحدّث محل الاتفاق المبرم بين حكومة </w:t>
      </w:r>
      <w:r w:rsidR="009C3B64">
        <w:rPr>
          <w:rFonts w:eastAsiaTheme="minorEastAsia" w:hint="cs"/>
          <w:bCs/>
          <w:sz w:val="26"/>
          <w:szCs w:val="26"/>
          <w:rtl/>
          <w:lang w:eastAsia="zh-CN"/>
        </w:rPr>
        <w:t>أنتيغوا وبربودا</w:t>
      </w:r>
      <w:r w:rsidRPr="00834BD1">
        <w:rPr>
          <w:rFonts w:eastAsiaTheme="minorEastAsia"/>
          <w:bCs/>
          <w:sz w:val="26"/>
          <w:szCs w:val="26"/>
          <w:rtl/>
          <w:lang w:eastAsia="zh-CN"/>
        </w:rPr>
        <w:t xml:space="preserve"> واللجنة التنفيذية في الاجتماع ال</w:t>
      </w:r>
      <w:r w:rsidR="009C3B64">
        <w:rPr>
          <w:rFonts w:eastAsiaTheme="minorEastAsia" w:hint="cs"/>
          <w:bCs/>
          <w:sz w:val="26"/>
          <w:szCs w:val="26"/>
          <w:rtl/>
          <w:lang w:eastAsia="zh-CN"/>
        </w:rPr>
        <w:t>سادس</w:t>
      </w:r>
      <w:r w:rsidRPr="00834BD1">
        <w:rPr>
          <w:rFonts w:eastAsiaTheme="minorEastAsia"/>
          <w:bCs/>
          <w:sz w:val="26"/>
          <w:szCs w:val="26"/>
          <w:rtl/>
          <w:lang w:eastAsia="zh-CN"/>
        </w:rPr>
        <w:t xml:space="preserve"> والثمانين للجنة التنفيذية.</w:t>
      </w:r>
    </w:p>
    <w:p w14:paraId="29122934" w14:textId="77777777" w:rsidR="005C6801" w:rsidRDefault="005C6801" w:rsidP="00D911AC">
      <w:pPr>
        <w:pStyle w:val="Heading1"/>
        <w:numPr>
          <w:ilvl w:val="0"/>
          <w:numId w:val="0"/>
        </w:numPr>
        <w:tabs>
          <w:tab w:val="left" w:pos="720"/>
        </w:tabs>
        <w:jc w:val="right"/>
        <w:rPr>
          <w:b/>
          <w:bCs/>
          <w:color w:val="000000" w:themeColor="text1"/>
          <w:sz w:val="26"/>
          <w:szCs w:val="26"/>
          <w:lang w:bidi="ar-EG"/>
        </w:rPr>
      </w:pPr>
    </w:p>
    <w:p w14:paraId="0FF3E8AD" w14:textId="5FD5D325" w:rsidR="00834BD1" w:rsidRDefault="00834BD1" w:rsidP="00D911AC">
      <w:pPr>
        <w:pStyle w:val="Heading1"/>
        <w:numPr>
          <w:ilvl w:val="0"/>
          <w:numId w:val="0"/>
        </w:numPr>
        <w:tabs>
          <w:tab w:val="left" w:pos="720"/>
        </w:tabs>
        <w:jc w:val="right"/>
        <w:rPr>
          <w:b/>
          <w:bCs/>
          <w:color w:val="000000" w:themeColor="text1"/>
          <w:sz w:val="26"/>
          <w:szCs w:val="26"/>
          <w:lang w:bidi="ar-EG"/>
        </w:rPr>
      </w:pPr>
      <w:r w:rsidRPr="00874752">
        <w:rPr>
          <w:rFonts w:hint="cs"/>
          <w:b/>
          <w:bCs/>
          <w:color w:val="000000" w:themeColor="text1"/>
          <w:sz w:val="26"/>
          <w:szCs w:val="26"/>
          <w:rtl/>
          <w:lang w:bidi="ar-EG"/>
        </w:rPr>
        <w:t>التذييل 2-ألف : الأهداف والتمويل</w:t>
      </w:r>
    </w:p>
    <w:tbl>
      <w:tblPr>
        <w:bidiVisual/>
        <w:tblW w:w="55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2729"/>
        <w:gridCol w:w="1084"/>
        <w:gridCol w:w="1101"/>
        <w:gridCol w:w="1004"/>
        <w:gridCol w:w="1004"/>
        <w:gridCol w:w="1101"/>
        <w:gridCol w:w="1080"/>
        <w:gridCol w:w="871"/>
      </w:tblGrid>
      <w:tr w:rsidR="00834BD1" w:rsidRPr="00FA7E34" w14:paraId="0FF3E8B7" w14:textId="77777777" w:rsidTr="00A92976">
        <w:trPr>
          <w:trHeight w:val="98"/>
          <w:tblHeader/>
          <w:jc w:val="center"/>
        </w:trPr>
        <w:tc>
          <w:tcPr>
            <w:tcW w:w="271" w:type="pct"/>
            <w:tcMar>
              <w:left w:w="72" w:type="dxa"/>
              <w:right w:w="72" w:type="dxa"/>
            </w:tcMar>
            <w:hideMark/>
          </w:tcPr>
          <w:p w14:paraId="0FF3E8AE" w14:textId="77777777" w:rsidR="00834BD1" w:rsidRPr="00FA7E34" w:rsidRDefault="00834BD1" w:rsidP="00A92976">
            <w:pPr>
              <w:keepNext/>
              <w:keepLines/>
              <w:bidi/>
              <w:jc w:val="center"/>
              <w:rPr>
                <w:b/>
                <w:bCs/>
                <w:color w:val="000000" w:themeColor="text1"/>
                <w:sz w:val="20"/>
                <w:lang w:eastAsia="en-CA"/>
              </w:rPr>
            </w:pPr>
            <w:r w:rsidRPr="00FA7E34">
              <w:rPr>
                <w:rFonts w:hint="cs"/>
                <w:b/>
                <w:bCs/>
                <w:color w:val="000000" w:themeColor="text1"/>
                <w:sz w:val="20"/>
                <w:rtl/>
                <w:lang w:bidi="ar-EG"/>
              </w:rPr>
              <w:t>السطر</w:t>
            </w:r>
          </w:p>
        </w:tc>
        <w:tc>
          <w:tcPr>
            <w:tcW w:w="1294" w:type="pct"/>
            <w:tcMar>
              <w:left w:w="72" w:type="dxa"/>
              <w:right w:w="72" w:type="dxa"/>
            </w:tcMar>
            <w:hideMark/>
          </w:tcPr>
          <w:p w14:paraId="0FF3E8AF" w14:textId="77777777" w:rsidR="00834BD1" w:rsidRPr="00FA7E34" w:rsidRDefault="00834BD1" w:rsidP="00A92976">
            <w:pPr>
              <w:keepNext/>
              <w:keepLines/>
              <w:bidi/>
              <w:jc w:val="center"/>
              <w:rPr>
                <w:b/>
                <w:bCs/>
                <w:color w:val="000000" w:themeColor="text1"/>
                <w:sz w:val="20"/>
                <w:lang w:eastAsia="en-CA"/>
              </w:rPr>
            </w:pPr>
            <w:r w:rsidRPr="00FA7E34">
              <w:rPr>
                <w:rFonts w:hint="cs"/>
                <w:b/>
                <w:bCs/>
                <w:color w:val="000000" w:themeColor="text1"/>
                <w:sz w:val="20"/>
                <w:rtl/>
                <w:lang w:bidi="ar-EG"/>
              </w:rPr>
              <w:t>التفاصيل</w:t>
            </w:r>
          </w:p>
        </w:tc>
        <w:tc>
          <w:tcPr>
            <w:tcW w:w="514" w:type="pct"/>
          </w:tcPr>
          <w:p w14:paraId="0FF3E8B0" w14:textId="77777777" w:rsidR="00834BD1" w:rsidRPr="00FA7E34" w:rsidRDefault="00834BD1" w:rsidP="00A92976">
            <w:pPr>
              <w:keepNext/>
              <w:keepLines/>
              <w:bidi/>
              <w:jc w:val="center"/>
              <w:rPr>
                <w:b/>
                <w:bCs/>
                <w:color w:val="000000" w:themeColor="text1"/>
                <w:sz w:val="20"/>
                <w:lang w:eastAsia="en-CA"/>
              </w:rPr>
            </w:pPr>
            <w:r w:rsidRPr="00FA7E34">
              <w:rPr>
                <w:b/>
                <w:bCs/>
                <w:color w:val="000000" w:themeColor="text1"/>
                <w:sz w:val="20"/>
                <w:lang w:eastAsia="en-CA"/>
              </w:rPr>
              <w:t>2025</w:t>
            </w:r>
          </w:p>
        </w:tc>
        <w:tc>
          <w:tcPr>
            <w:tcW w:w="522" w:type="pct"/>
            <w:tcMar>
              <w:left w:w="72" w:type="dxa"/>
              <w:right w:w="72" w:type="dxa"/>
            </w:tcMar>
            <w:hideMark/>
          </w:tcPr>
          <w:p w14:paraId="0FF3E8B1" w14:textId="77777777" w:rsidR="00834BD1" w:rsidRPr="00FA7E34" w:rsidRDefault="00834BD1" w:rsidP="00A92976">
            <w:pPr>
              <w:keepNext/>
              <w:keepLines/>
              <w:bidi/>
              <w:jc w:val="center"/>
              <w:rPr>
                <w:b/>
                <w:bCs/>
                <w:color w:val="000000" w:themeColor="text1"/>
                <w:sz w:val="20"/>
                <w:lang w:eastAsia="en-CA"/>
              </w:rPr>
            </w:pPr>
            <w:r w:rsidRPr="00FA7E34">
              <w:rPr>
                <w:b/>
                <w:bCs/>
                <w:color w:val="000000" w:themeColor="text1"/>
                <w:sz w:val="20"/>
                <w:lang w:eastAsia="en-CA"/>
              </w:rPr>
              <w:t>2026</w:t>
            </w:r>
          </w:p>
        </w:tc>
        <w:tc>
          <w:tcPr>
            <w:tcW w:w="476" w:type="pct"/>
            <w:tcMar>
              <w:left w:w="72" w:type="dxa"/>
              <w:right w:w="72" w:type="dxa"/>
            </w:tcMar>
          </w:tcPr>
          <w:p w14:paraId="0FF3E8B2" w14:textId="77777777" w:rsidR="00834BD1" w:rsidRPr="00FA7E34" w:rsidRDefault="00834BD1" w:rsidP="00A92976">
            <w:pPr>
              <w:keepNext/>
              <w:keepLines/>
              <w:bidi/>
              <w:jc w:val="center"/>
              <w:rPr>
                <w:b/>
                <w:bCs/>
                <w:color w:val="000000" w:themeColor="text1"/>
                <w:sz w:val="20"/>
                <w:lang w:eastAsia="en-CA"/>
              </w:rPr>
            </w:pPr>
            <w:r w:rsidRPr="00FA7E34">
              <w:rPr>
                <w:b/>
                <w:bCs/>
                <w:color w:val="000000" w:themeColor="text1"/>
                <w:sz w:val="20"/>
                <w:lang w:eastAsia="en-CA"/>
              </w:rPr>
              <w:t>2027</w:t>
            </w:r>
          </w:p>
        </w:tc>
        <w:tc>
          <w:tcPr>
            <w:tcW w:w="476" w:type="pct"/>
            <w:tcMar>
              <w:left w:w="72" w:type="dxa"/>
              <w:right w:w="72" w:type="dxa"/>
            </w:tcMar>
          </w:tcPr>
          <w:p w14:paraId="0FF3E8B3" w14:textId="77777777" w:rsidR="00834BD1" w:rsidRPr="00FA7E34" w:rsidRDefault="00834BD1" w:rsidP="00A92976">
            <w:pPr>
              <w:keepNext/>
              <w:keepLines/>
              <w:bidi/>
              <w:jc w:val="center"/>
              <w:rPr>
                <w:b/>
                <w:bCs/>
                <w:color w:val="000000" w:themeColor="text1"/>
                <w:sz w:val="20"/>
                <w:lang w:eastAsia="en-CA"/>
              </w:rPr>
            </w:pPr>
            <w:r w:rsidRPr="00FA7E34">
              <w:rPr>
                <w:b/>
                <w:bCs/>
                <w:color w:val="000000" w:themeColor="text1"/>
                <w:sz w:val="20"/>
                <w:lang w:eastAsia="en-CA"/>
              </w:rPr>
              <w:t>2028</w:t>
            </w:r>
          </w:p>
        </w:tc>
        <w:tc>
          <w:tcPr>
            <w:tcW w:w="522" w:type="pct"/>
            <w:tcMar>
              <w:left w:w="72" w:type="dxa"/>
              <w:right w:w="72" w:type="dxa"/>
            </w:tcMar>
            <w:hideMark/>
          </w:tcPr>
          <w:p w14:paraId="0FF3E8B4" w14:textId="77777777" w:rsidR="00834BD1" w:rsidRPr="00FA7E34" w:rsidRDefault="00834BD1" w:rsidP="00A92976">
            <w:pPr>
              <w:keepNext/>
              <w:keepLines/>
              <w:bidi/>
              <w:jc w:val="center"/>
              <w:rPr>
                <w:b/>
                <w:bCs/>
                <w:color w:val="000000" w:themeColor="text1"/>
                <w:sz w:val="20"/>
                <w:lang w:eastAsia="en-CA"/>
              </w:rPr>
            </w:pPr>
            <w:r w:rsidRPr="00FA7E34">
              <w:rPr>
                <w:b/>
                <w:bCs/>
                <w:color w:val="000000" w:themeColor="text1"/>
                <w:sz w:val="20"/>
                <w:lang w:eastAsia="en-CA"/>
              </w:rPr>
              <w:t>2029</w:t>
            </w:r>
          </w:p>
        </w:tc>
        <w:tc>
          <w:tcPr>
            <w:tcW w:w="512" w:type="pct"/>
          </w:tcPr>
          <w:p w14:paraId="0FF3E8B5" w14:textId="77777777" w:rsidR="00834BD1" w:rsidRPr="00FA7E34" w:rsidRDefault="00A92976" w:rsidP="00A92976">
            <w:pPr>
              <w:keepNext/>
              <w:keepLines/>
              <w:bidi/>
              <w:jc w:val="center"/>
              <w:rPr>
                <w:b/>
                <w:bCs/>
                <w:color w:val="000000" w:themeColor="text1"/>
                <w:sz w:val="20"/>
                <w:rtl/>
                <w:lang w:bidi="ar-EG"/>
              </w:rPr>
            </w:pPr>
            <w:r>
              <w:rPr>
                <w:rFonts w:hint="cs"/>
                <w:b/>
                <w:bCs/>
                <w:color w:val="000000" w:themeColor="text1"/>
                <w:sz w:val="20"/>
                <w:rtl/>
                <w:lang w:bidi="ar-EG"/>
              </w:rPr>
              <w:t>2030</w:t>
            </w:r>
          </w:p>
        </w:tc>
        <w:tc>
          <w:tcPr>
            <w:tcW w:w="413" w:type="pct"/>
            <w:tcMar>
              <w:left w:w="72" w:type="dxa"/>
              <w:right w:w="72" w:type="dxa"/>
            </w:tcMar>
            <w:hideMark/>
          </w:tcPr>
          <w:p w14:paraId="0FF3E8B6" w14:textId="77777777" w:rsidR="00834BD1" w:rsidRPr="00FA7E34" w:rsidRDefault="00834BD1" w:rsidP="00A92976">
            <w:pPr>
              <w:keepNext/>
              <w:keepLines/>
              <w:bidi/>
              <w:jc w:val="center"/>
              <w:rPr>
                <w:b/>
                <w:bCs/>
                <w:color w:val="000000" w:themeColor="text1"/>
                <w:sz w:val="20"/>
                <w:lang w:eastAsia="en-CA"/>
              </w:rPr>
            </w:pPr>
            <w:r w:rsidRPr="00FA7E34">
              <w:rPr>
                <w:rFonts w:hint="cs"/>
                <w:b/>
                <w:bCs/>
                <w:color w:val="000000" w:themeColor="text1"/>
                <w:sz w:val="20"/>
                <w:rtl/>
                <w:lang w:bidi="ar-EG"/>
              </w:rPr>
              <w:t>المجموع</w:t>
            </w:r>
          </w:p>
        </w:tc>
      </w:tr>
      <w:tr w:rsidR="00D911AC" w:rsidRPr="00FA7E34" w14:paraId="0FF3E8C1" w14:textId="77777777" w:rsidTr="00A92976">
        <w:trPr>
          <w:trHeight w:val="408"/>
          <w:jc w:val="center"/>
        </w:trPr>
        <w:tc>
          <w:tcPr>
            <w:tcW w:w="271" w:type="pct"/>
            <w:tcMar>
              <w:left w:w="72" w:type="dxa"/>
              <w:right w:w="72" w:type="dxa"/>
            </w:tcMar>
            <w:hideMark/>
          </w:tcPr>
          <w:p w14:paraId="0FF3E8B8" w14:textId="77777777" w:rsidR="00D911AC" w:rsidRPr="005610FC" w:rsidRDefault="00D911AC" w:rsidP="00D911AC">
            <w:pPr>
              <w:keepNext/>
              <w:keepLines/>
              <w:bidi/>
              <w:jc w:val="left"/>
              <w:rPr>
                <w:color w:val="000000"/>
                <w:sz w:val="20"/>
                <w:lang w:eastAsia="en-CA"/>
              </w:rPr>
            </w:pPr>
            <w:r w:rsidRPr="005610FC">
              <w:rPr>
                <w:color w:val="000000"/>
                <w:sz w:val="20"/>
                <w:lang w:eastAsia="en-CA"/>
              </w:rPr>
              <w:t>1.1</w:t>
            </w:r>
          </w:p>
        </w:tc>
        <w:tc>
          <w:tcPr>
            <w:tcW w:w="1294" w:type="pct"/>
            <w:tcMar>
              <w:left w:w="72" w:type="dxa"/>
              <w:right w:w="72" w:type="dxa"/>
            </w:tcMar>
            <w:hideMark/>
          </w:tcPr>
          <w:p w14:paraId="0FF3E8B9" w14:textId="77777777" w:rsidR="00D911AC" w:rsidRPr="00FA7E34" w:rsidRDefault="00D911AC" w:rsidP="00D911AC">
            <w:pPr>
              <w:keepNext/>
              <w:keepLines/>
              <w:bidi/>
              <w:jc w:val="left"/>
              <w:rPr>
                <w:color w:val="000000" w:themeColor="text1"/>
                <w:sz w:val="20"/>
                <w:lang w:eastAsia="en-CA"/>
              </w:rPr>
            </w:pPr>
            <w:r>
              <w:rPr>
                <w:rFonts w:hint="cs"/>
                <w:color w:val="000000" w:themeColor="text1"/>
                <w:sz w:val="20"/>
                <w:rtl/>
                <w:lang w:bidi="ar-EG"/>
              </w:rPr>
              <w:t>جدول التخفيض الخاص ب</w:t>
            </w:r>
            <w:r w:rsidRPr="00FA7E34">
              <w:rPr>
                <w:rFonts w:hint="cs"/>
                <w:color w:val="000000" w:themeColor="text1"/>
                <w:sz w:val="20"/>
                <w:rtl/>
                <w:lang w:bidi="ar-EG"/>
              </w:rPr>
              <w:t>مواد المجموعة الأولى من المرفق جيم لبروتوكول مونتريال (طن من قدرات استنفاد الأوزون)</w:t>
            </w:r>
          </w:p>
        </w:tc>
        <w:tc>
          <w:tcPr>
            <w:tcW w:w="514" w:type="pct"/>
            <w:tcBorders>
              <w:right w:val="single" w:sz="4" w:space="0" w:color="auto"/>
            </w:tcBorders>
          </w:tcPr>
          <w:p w14:paraId="0FF3E8BA" w14:textId="77777777" w:rsidR="00D911AC" w:rsidRPr="005610FC" w:rsidRDefault="00D911AC" w:rsidP="009C3B64">
            <w:pPr>
              <w:keepNext/>
              <w:keepLines/>
              <w:jc w:val="right"/>
              <w:rPr>
                <w:color w:val="000000"/>
                <w:sz w:val="20"/>
                <w:lang w:eastAsia="en-CA"/>
              </w:rPr>
            </w:pPr>
            <w:r w:rsidRPr="005610FC">
              <w:rPr>
                <w:sz w:val="20"/>
              </w:rPr>
              <w:t>0.098</w:t>
            </w:r>
          </w:p>
        </w:tc>
        <w:tc>
          <w:tcPr>
            <w:tcW w:w="522" w:type="pct"/>
            <w:tcBorders>
              <w:top w:val="single" w:sz="4" w:space="0" w:color="auto"/>
              <w:left w:val="single" w:sz="4" w:space="0" w:color="auto"/>
              <w:bottom w:val="single" w:sz="4" w:space="0" w:color="auto"/>
              <w:right w:val="single" w:sz="4" w:space="0" w:color="auto"/>
            </w:tcBorders>
            <w:tcMar>
              <w:left w:w="72" w:type="dxa"/>
              <w:right w:w="72" w:type="dxa"/>
            </w:tcMar>
          </w:tcPr>
          <w:p w14:paraId="0FF3E8BB" w14:textId="77777777" w:rsidR="00D911AC" w:rsidRPr="005610FC" w:rsidRDefault="00D911AC" w:rsidP="009C3B64">
            <w:pPr>
              <w:keepNext/>
              <w:keepLines/>
              <w:jc w:val="right"/>
              <w:rPr>
                <w:color w:val="000000"/>
                <w:sz w:val="20"/>
                <w:lang w:eastAsia="en-CA"/>
              </w:rPr>
            </w:pPr>
            <w:r w:rsidRPr="005610FC">
              <w:rPr>
                <w:sz w:val="20"/>
              </w:rPr>
              <w:t>0.098</w:t>
            </w:r>
          </w:p>
        </w:tc>
        <w:tc>
          <w:tcPr>
            <w:tcW w:w="476" w:type="pct"/>
            <w:tcBorders>
              <w:top w:val="single" w:sz="4" w:space="0" w:color="auto"/>
              <w:left w:val="single" w:sz="4" w:space="0" w:color="auto"/>
              <w:bottom w:val="single" w:sz="4" w:space="0" w:color="auto"/>
              <w:right w:val="single" w:sz="4" w:space="0" w:color="auto"/>
            </w:tcBorders>
            <w:tcMar>
              <w:left w:w="72" w:type="dxa"/>
              <w:right w:w="72" w:type="dxa"/>
            </w:tcMar>
          </w:tcPr>
          <w:p w14:paraId="0FF3E8BC" w14:textId="77777777" w:rsidR="00D911AC" w:rsidRPr="005610FC" w:rsidRDefault="00D911AC" w:rsidP="009C3B64">
            <w:pPr>
              <w:keepNext/>
              <w:keepLines/>
              <w:jc w:val="right"/>
              <w:rPr>
                <w:color w:val="000000"/>
                <w:sz w:val="20"/>
                <w:lang w:eastAsia="en-CA"/>
              </w:rPr>
            </w:pPr>
            <w:r w:rsidRPr="005610FC">
              <w:rPr>
                <w:sz w:val="20"/>
              </w:rPr>
              <w:t>0.098</w:t>
            </w:r>
          </w:p>
        </w:tc>
        <w:tc>
          <w:tcPr>
            <w:tcW w:w="476" w:type="pct"/>
            <w:tcBorders>
              <w:top w:val="single" w:sz="4" w:space="0" w:color="auto"/>
              <w:left w:val="single" w:sz="4" w:space="0" w:color="auto"/>
              <w:bottom w:val="single" w:sz="4" w:space="0" w:color="auto"/>
              <w:right w:val="single" w:sz="4" w:space="0" w:color="auto"/>
            </w:tcBorders>
            <w:tcMar>
              <w:left w:w="72" w:type="dxa"/>
              <w:right w:w="72" w:type="dxa"/>
            </w:tcMar>
          </w:tcPr>
          <w:p w14:paraId="0FF3E8BD" w14:textId="77777777" w:rsidR="00D911AC" w:rsidRPr="005610FC" w:rsidRDefault="00D911AC" w:rsidP="009C3B64">
            <w:pPr>
              <w:keepNext/>
              <w:keepLines/>
              <w:jc w:val="right"/>
              <w:rPr>
                <w:color w:val="000000"/>
                <w:sz w:val="20"/>
                <w:lang w:eastAsia="en-CA"/>
              </w:rPr>
            </w:pPr>
            <w:r w:rsidRPr="005610FC">
              <w:rPr>
                <w:sz w:val="20"/>
              </w:rPr>
              <w:t>0.098</w:t>
            </w:r>
          </w:p>
        </w:tc>
        <w:tc>
          <w:tcPr>
            <w:tcW w:w="522" w:type="pct"/>
            <w:tcBorders>
              <w:top w:val="single" w:sz="4" w:space="0" w:color="auto"/>
              <w:left w:val="single" w:sz="4" w:space="0" w:color="auto"/>
              <w:bottom w:val="single" w:sz="4" w:space="0" w:color="auto"/>
              <w:right w:val="single" w:sz="4" w:space="0" w:color="auto"/>
            </w:tcBorders>
            <w:tcMar>
              <w:left w:w="72" w:type="dxa"/>
              <w:right w:w="72" w:type="dxa"/>
            </w:tcMar>
          </w:tcPr>
          <w:p w14:paraId="0FF3E8BE" w14:textId="77777777" w:rsidR="00D911AC" w:rsidRPr="005610FC" w:rsidRDefault="00D911AC" w:rsidP="009C3B64">
            <w:pPr>
              <w:keepNext/>
              <w:keepLines/>
              <w:jc w:val="right"/>
              <w:rPr>
                <w:sz w:val="20"/>
              </w:rPr>
            </w:pPr>
            <w:r w:rsidRPr="005610FC">
              <w:rPr>
                <w:sz w:val="20"/>
              </w:rPr>
              <w:t>0.098</w:t>
            </w:r>
          </w:p>
        </w:tc>
        <w:tc>
          <w:tcPr>
            <w:tcW w:w="512" w:type="pct"/>
            <w:tcBorders>
              <w:top w:val="single" w:sz="4" w:space="0" w:color="auto"/>
              <w:left w:val="single" w:sz="4" w:space="0" w:color="auto"/>
              <w:bottom w:val="single" w:sz="4" w:space="0" w:color="auto"/>
              <w:right w:val="single" w:sz="4" w:space="0" w:color="auto"/>
            </w:tcBorders>
          </w:tcPr>
          <w:p w14:paraId="0FF3E8BF" w14:textId="77777777" w:rsidR="00D911AC" w:rsidRPr="005610FC" w:rsidRDefault="00D911AC" w:rsidP="009C3B64">
            <w:pPr>
              <w:keepNext/>
              <w:keepLines/>
              <w:jc w:val="right"/>
              <w:rPr>
                <w:color w:val="000000"/>
                <w:sz w:val="20"/>
                <w:lang w:eastAsia="en-CA"/>
              </w:rPr>
            </w:pPr>
            <w:r w:rsidRPr="005610FC">
              <w:rPr>
                <w:sz w:val="20"/>
              </w:rPr>
              <w:t>0.000</w:t>
            </w:r>
          </w:p>
        </w:tc>
        <w:tc>
          <w:tcPr>
            <w:tcW w:w="413" w:type="pct"/>
            <w:tcBorders>
              <w:top w:val="single" w:sz="4" w:space="0" w:color="auto"/>
              <w:left w:val="single" w:sz="4" w:space="0" w:color="auto"/>
              <w:bottom w:val="single" w:sz="4" w:space="0" w:color="auto"/>
              <w:right w:val="single" w:sz="4" w:space="0" w:color="auto"/>
            </w:tcBorders>
            <w:tcMar>
              <w:left w:w="72" w:type="dxa"/>
              <w:right w:w="72" w:type="dxa"/>
            </w:tcMar>
          </w:tcPr>
          <w:p w14:paraId="0FF3E8C0" w14:textId="77777777" w:rsidR="00D911AC" w:rsidRPr="005610FC" w:rsidRDefault="00D911AC" w:rsidP="00A92976">
            <w:pPr>
              <w:keepNext/>
              <w:keepLines/>
              <w:bidi/>
              <w:jc w:val="center"/>
              <w:rPr>
                <w:color w:val="000000"/>
                <w:sz w:val="20"/>
                <w:lang w:eastAsia="en-CA"/>
              </w:rPr>
            </w:pPr>
            <w:r>
              <w:rPr>
                <w:rFonts w:hint="cs"/>
                <w:color w:val="000000"/>
                <w:sz w:val="20"/>
                <w:rtl/>
                <w:lang w:eastAsia="en-CA"/>
              </w:rPr>
              <w:t>لا ينطبق</w:t>
            </w:r>
          </w:p>
        </w:tc>
      </w:tr>
      <w:tr w:rsidR="00D911AC" w:rsidRPr="00FA7E34" w14:paraId="0FF3E8CB" w14:textId="77777777" w:rsidTr="00A92976">
        <w:trPr>
          <w:trHeight w:val="408"/>
          <w:jc w:val="center"/>
        </w:trPr>
        <w:tc>
          <w:tcPr>
            <w:tcW w:w="271" w:type="pct"/>
            <w:tcMar>
              <w:left w:w="72" w:type="dxa"/>
              <w:right w:w="72" w:type="dxa"/>
            </w:tcMar>
            <w:hideMark/>
          </w:tcPr>
          <w:p w14:paraId="0FF3E8C2" w14:textId="77777777" w:rsidR="00D911AC" w:rsidRPr="005610FC" w:rsidRDefault="00D911AC" w:rsidP="00D911AC">
            <w:pPr>
              <w:bidi/>
              <w:jc w:val="left"/>
              <w:rPr>
                <w:color w:val="000000"/>
                <w:sz w:val="20"/>
                <w:lang w:eastAsia="en-CA"/>
              </w:rPr>
            </w:pPr>
            <w:r w:rsidRPr="005610FC">
              <w:rPr>
                <w:color w:val="000000"/>
                <w:sz w:val="20"/>
                <w:lang w:eastAsia="en-CA"/>
              </w:rPr>
              <w:t>1.2</w:t>
            </w:r>
          </w:p>
        </w:tc>
        <w:tc>
          <w:tcPr>
            <w:tcW w:w="1294" w:type="pct"/>
            <w:tcMar>
              <w:left w:w="72" w:type="dxa"/>
              <w:right w:w="72" w:type="dxa"/>
            </w:tcMar>
            <w:hideMark/>
          </w:tcPr>
          <w:p w14:paraId="0FF3E8C3" w14:textId="77777777" w:rsidR="00D911AC" w:rsidRPr="00FA7E34" w:rsidRDefault="00D911AC" w:rsidP="00D911AC">
            <w:pPr>
              <w:bidi/>
              <w:jc w:val="left"/>
              <w:rPr>
                <w:color w:val="000000" w:themeColor="text1"/>
                <w:sz w:val="20"/>
                <w:lang w:eastAsia="en-CA"/>
              </w:rPr>
            </w:pPr>
            <w:r w:rsidRPr="00FA7E34">
              <w:rPr>
                <w:rFonts w:hint="cs"/>
                <w:color w:val="000000" w:themeColor="text1"/>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514" w:type="pct"/>
            <w:tcBorders>
              <w:right w:val="single" w:sz="4" w:space="0" w:color="auto"/>
            </w:tcBorders>
          </w:tcPr>
          <w:p w14:paraId="0FF3E8C4" w14:textId="77777777" w:rsidR="00D911AC" w:rsidRPr="005610FC" w:rsidRDefault="00D911AC" w:rsidP="009C3B64">
            <w:pPr>
              <w:jc w:val="right"/>
              <w:rPr>
                <w:color w:val="000000"/>
                <w:sz w:val="20"/>
                <w:lang w:eastAsia="en-CA"/>
              </w:rPr>
            </w:pPr>
            <w:r w:rsidRPr="005610FC">
              <w:rPr>
                <w:sz w:val="20"/>
              </w:rPr>
              <w:t>0.098</w:t>
            </w:r>
          </w:p>
        </w:tc>
        <w:tc>
          <w:tcPr>
            <w:tcW w:w="522" w:type="pct"/>
            <w:tcBorders>
              <w:top w:val="single" w:sz="4" w:space="0" w:color="auto"/>
              <w:left w:val="single" w:sz="4" w:space="0" w:color="auto"/>
              <w:bottom w:val="single" w:sz="4" w:space="0" w:color="auto"/>
              <w:right w:val="single" w:sz="4" w:space="0" w:color="auto"/>
            </w:tcBorders>
            <w:tcMar>
              <w:left w:w="72" w:type="dxa"/>
              <w:right w:w="72" w:type="dxa"/>
            </w:tcMar>
          </w:tcPr>
          <w:p w14:paraId="0FF3E8C5" w14:textId="77777777" w:rsidR="00D911AC" w:rsidRPr="005610FC" w:rsidRDefault="00D911AC" w:rsidP="009C3B64">
            <w:pPr>
              <w:jc w:val="right"/>
              <w:rPr>
                <w:color w:val="000000"/>
                <w:sz w:val="20"/>
                <w:lang w:eastAsia="en-CA"/>
              </w:rPr>
            </w:pPr>
            <w:r w:rsidRPr="005610FC">
              <w:rPr>
                <w:sz w:val="20"/>
              </w:rPr>
              <w:t>0.088</w:t>
            </w:r>
          </w:p>
        </w:tc>
        <w:tc>
          <w:tcPr>
            <w:tcW w:w="476" w:type="pct"/>
            <w:tcBorders>
              <w:top w:val="single" w:sz="4" w:space="0" w:color="auto"/>
              <w:left w:val="single" w:sz="4" w:space="0" w:color="auto"/>
              <w:bottom w:val="single" w:sz="4" w:space="0" w:color="auto"/>
              <w:right w:val="single" w:sz="4" w:space="0" w:color="auto"/>
            </w:tcBorders>
            <w:tcMar>
              <w:left w:w="72" w:type="dxa"/>
              <w:right w:w="72" w:type="dxa"/>
            </w:tcMar>
          </w:tcPr>
          <w:p w14:paraId="0FF3E8C6" w14:textId="77777777" w:rsidR="00D911AC" w:rsidRPr="005610FC" w:rsidRDefault="00D911AC" w:rsidP="009C3B64">
            <w:pPr>
              <w:jc w:val="right"/>
              <w:rPr>
                <w:color w:val="000000"/>
                <w:sz w:val="20"/>
                <w:lang w:eastAsia="en-CA"/>
              </w:rPr>
            </w:pPr>
            <w:r w:rsidRPr="005610FC">
              <w:rPr>
                <w:sz w:val="20"/>
              </w:rPr>
              <w:t>0.088</w:t>
            </w:r>
          </w:p>
        </w:tc>
        <w:tc>
          <w:tcPr>
            <w:tcW w:w="476" w:type="pct"/>
            <w:tcBorders>
              <w:top w:val="single" w:sz="4" w:space="0" w:color="auto"/>
              <w:left w:val="single" w:sz="4" w:space="0" w:color="auto"/>
              <w:bottom w:val="single" w:sz="4" w:space="0" w:color="auto"/>
              <w:right w:val="single" w:sz="4" w:space="0" w:color="auto"/>
            </w:tcBorders>
            <w:tcMar>
              <w:left w:w="72" w:type="dxa"/>
              <w:right w:w="72" w:type="dxa"/>
            </w:tcMar>
          </w:tcPr>
          <w:p w14:paraId="0FF3E8C7" w14:textId="77777777" w:rsidR="00D911AC" w:rsidRPr="005610FC" w:rsidRDefault="00D911AC" w:rsidP="009C3B64">
            <w:pPr>
              <w:jc w:val="right"/>
              <w:rPr>
                <w:color w:val="000000"/>
                <w:sz w:val="20"/>
                <w:lang w:eastAsia="en-CA"/>
              </w:rPr>
            </w:pPr>
            <w:r w:rsidRPr="005610FC">
              <w:rPr>
                <w:sz w:val="20"/>
              </w:rPr>
              <w:t>0.071</w:t>
            </w:r>
          </w:p>
        </w:tc>
        <w:tc>
          <w:tcPr>
            <w:tcW w:w="522" w:type="pct"/>
            <w:tcBorders>
              <w:top w:val="single" w:sz="4" w:space="0" w:color="auto"/>
              <w:left w:val="single" w:sz="4" w:space="0" w:color="auto"/>
              <w:bottom w:val="single" w:sz="4" w:space="0" w:color="auto"/>
              <w:right w:val="single" w:sz="4" w:space="0" w:color="auto"/>
            </w:tcBorders>
            <w:tcMar>
              <w:left w:w="72" w:type="dxa"/>
              <w:right w:w="72" w:type="dxa"/>
            </w:tcMar>
          </w:tcPr>
          <w:p w14:paraId="0FF3E8C8" w14:textId="77777777" w:rsidR="00D911AC" w:rsidRPr="005610FC" w:rsidRDefault="00D911AC" w:rsidP="009C3B64">
            <w:pPr>
              <w:jc w:val="right"/>
              <w:rPr>
                <w:sz w:val="20"/>
              </w:rPr>
            </w:pPr>
            <w:r w:rsidRPr="005610FC">
              <w:rPr>
                <w:sz w:val="20"/>
              </w:rPr>
              <w:t>0.071</w:t>
            </w:r>
          </w:p>
        </w:tc>
        <w:tc>
          <w:tcPr>
            <w:tcW w:w="512" w:type="pct"/>
          </w:tcPr>
          <w:p w14:paraId="0FF3E8C9" w14:textId="77777777" w:rsidR="00D911AC" w:rsidRPr="005610FC" w:rsidRDefault="00D911AC" w:rsidP="009C3B64">
            <w:pPr>
              <w:jc w:val="right"/>
              <w:rPr>
                <w:color w:val="000000"/>
                <w:sz w:val="20"/>
                <w:lang w:eastAsia="en-CA"/>
              </w:rPr>
            </w:pPr>
            <w:r w:rsidRPr="005610FC">
              <w:rPr>
                <w:sz w:val="20"/>
              </w:rPr>
              <w:t>0.000</w:t>
            </w:r>
          </w:p>
        </w:tc>
        <w:tc>
          <w:tcPr>
            <w:tcW w:w="413" w:type="pct"/>
            <w:tcMar>
              <w:left w:w="72" w:type="dxa"/>
              <w:right w:w="72" w:type="dxa"/>
            </w:tcMar>
          </w:tcPr>
          <w:p w14:paraId="0FF3E8CA" w14:textId="77777777" w:rsidR="00D911AC" w:rsidRPr="005610FC" w:rsidRDefault="00D911AC" w:rsidP="00A92976">
            <w:pPr>
              <w:bidi/>
              <w:jc w:val="center"/>
              <w:rPr>
                <w:color w:val="000000"/>
                <w:sz w:val="20"/>
                <w:lang w:eastAsia="en-CA"/>
              </w:rPr>
            </w:pPr>
            <w:r>
              <w:rPr>
                <w:rFonts w:hint="cs"/>
                <w:color w:val="000000"/>
                <w:sz w:val="20"/>
                <w:rtl/>
                <w:lang w:eastAsia="en-CA"/>
              </w:rPr>
              <w:t>لا ينطبق</w:t>
            </w:r>
          </w:p>
        </w:tc>
      </w:tr>
      <w:tr w:rsidR="00D911AC" w:rsidRPr="00FA7E34" w14:paraId="0FF3E8D5" w14:textId="77777777" w:rsidTr="00A92976">
        <w:trPr>
          <w:trHeight w:val="116"/>
          <w:jc w:val="center"/>
        </w:trPr>
        <w:tc>
          <w:tcPr>
            <w:tcW w:w="271" w:type="pct"/>
            <w:tcMar>
              <w:left w:w="72" w:type="dxa"/>
              <w:right w:w="72" w:type="dxa"/>
            </w:tcMar>
            <w:hideMark/>
          </w:tcPr>
          <w:p w14:paraId="0FF3E8CC" w14:textId="77777777" w:rsidR="00D911AC" w:rsidRPr="005610FC" w:rsidRDefault="00D911AC" w:rsidP="00D911AC">
            <w:pPr>
              <w:bidi/>
              <w:jc w:val="left"/>
              <w:rPr>
                <w:color w:val="000000"/>
                <w:sz w:val="20"/>
                <w:lang w:eastAsia="en-CA"/>
              </w:rPr>
            </w:pPr>
            <w:r w:rsidRPr="005610FC">
              <w:rPr>
                <w:color w:val="000000"/>
                <w:sz w:val="20"/>
                <w:lang w:eastAsia="en-CA"/>
              </w:rPr>
              <w:t>2.1</w:t>
            </w:r>
          </w:p>
        </w:tc>
        <w:tc>
          <w:tcPr>
            <w:tcW w:w="1294" w:type="pct"/>
            <w:tcMar>
              <w:left w:w="72" w:type="dxa"/>
              <w:right w:w="72" w:type="dxa"/>
            </w:tcMar>
            <w:hideMark/>
          </w:tcPr>
          <w:p w14:paraId="0FF3E8CD" w14:textId="77777777" w:rsidR="00D911AC" w:rsidRPr="00FA7E34" w:rsidRDefault="00D911AC" w:rsidP="00D911AC">
            <w:pPr>
              <w:bidi/>
              <w:jc w:val="left"/>
              <w:rPr>
                <w:color w:val="000000" w:themeColor="text1"/>
                <w:sz w:val="20"/>
                <w:lang w:eastAsia="en-CA" w:bidi="ar-EG"/>
              </w:rPr>
            </w:pPr>
            <w:r w:rsidRPr="00FA7E34">
              <w:rPr>
                <w:color w:val="000000" w:themeColor="text1"/>
                <w:sz w:val="20"/>
                <w:rtl/>
                <w:lang w:bidi="ar-EG"/>
              </w:rPr>
              <w:t>التمويل المقرر للوكالة المنفذة الرئيسية (اليونيب) (دولار أمريكي)</w:t>
            </w:r>
          </w:p>
        </w:tc>
        <w:tc>
          <w:tcPr>
            <w:tcW w:w="514" w:type="pct"/>
            <w:tcBorders>
              <w:right w:val="single" w:sz="4" w:space="0" w:color="auto"/>
            </w:tcBorders>
          </w:tcPr>
          <w:p w14:paraId="0FF3E8CE" w14:textId="77777777" w:rsidR="00D911AC" w:rsidRPr="005610FC" w:rsidRDefault="00D911AC" w:rsidP="009C3B64">
            <w:pPr>
              <w:jc w:val="right"/>
              <w:rPr>
                <w:color w:val="000000"/>
                <w:sz w:val="20"/>
                <w:lang w:eastAsia="en-CA"/>
              </w:rPr>
            </w:pPr>
            <w:r w:rsidRPr="005610FC">
              <w:rPr>
                <w:color w:val="000000"/>
                <w:sz w:val="20"/>
              </w:rPr>
              <w:t>133,750</w:t>
            </w:r>
          </w:p>
        </w:tc>
        <w:tc>
          <w:tcPr>
            <w:tcW w:w="522" w:type="pct"/>
            <w:tcBorders>
              <w:top w:val="single" w:sz="4" w:space="0" w:color="auto"/>
              <w:left w:val="single" w:sz="4" w:space="0" w:color="auto"/>
              <w:bottom w:val="single" w:sz="4" w:space="0" w:color="auto"/>
              <w:right w:val="single" w:sz="4" w:space="0" w:color="auto"/>
            </w:tcBorders>
            <w:tcMar>
              <w:left w:w="72" w:type="dxa"/>
              <w:right w:w="72" w:type="dxa"/>
            </w:tcMar>
          </w:tcPr>
          <w:p w14:paraId="0FF3E8CF" w14:textId="77777777" w:rsidR="00D911AC" w:rsidRPr="00114A10" w:rsidRDefault="00D911AC" w:rsidP="009C3B64">
            <w:pPr>
              <w:jc w:val="right"/>
              <w:rPr>
                <w:b/>
                <w:bCs/>
                <w:color w:val="000000"/>
                <w:sz w:val="20"/>
                <w:lang w:eastAsia="en-CA"/>
              </w:rPr>
            </w:pPr>
            <w:r w:rsidRPr="00114A10">
              <w:rPr>
                <w:b/>
                <w:bCs/>
                <w:color w:val="000000"/>
                <w:sz w:val="20"/>
              </w:rPr>
              <w:t>100,000</w:t>
            </w:r>
          </w:p>
        </w:tc>
        <w:tc>
          <w:tcPr>
            <w:tcW w:w="476" w:type="pct"/>
            <w:tcBorders>
              <w:top w:val="single" w:sz="4" w:space="0" w:color="auto"/>
              <w:left w:val="single" w:sz="4" w:space="0" w:color="auto"/>
              <w:bottom w:val="single" w:sz="4" w:space="0" w:color="auto"/>
              <w:right w:val="single" w:sz="4" w:space="0" w:color="auto"/>
            </w:tcBorders>
            <w:tcMar>
              <w:left w:w="72" w:type="dxa"/>
              <w:right w:w="72" w:type="dxa"/>
            </w:tcMar>
          </w:tcPr>
          <w:p w14:paraId="0FF3E8D0" w14:textId="77777777" w:rsidR="00D911AC" w:rsidRPr="005610FC" w:rsidRDefault="00D911AC" w:rsidP="009C3B64">
            <w:pPr>
              <w:jc w:val="right"/>
              <w:rPr>
                <w:color w:val="000000"/>
                <w:sz w:val="20"/>
                <w:lang w:eastAsia="en-CA"/>
              </w:rPr>
            </w:pPr>
            <w:r w:rsidRPr="005610FC">
              <w:rPr>
                <w:color w:val="000000"/>
                <w:sz w:val="20"/>
              </w:rPr>
              <w:t>45,385</w:t>
            </w:r>
          </w:p>
        </w:tc>
        <w:tc>
          <w:tcPr>
            <w:tcW w:w="476" w:type="pct"/>
            <w:tcBorders>
              <w:top w:val="single" w:sz="4" w:space="0" w:color="auto"/>
              <w:left w:val="single" w:sz="4" w:space="0" w:color="auto"/>
              <w:bottom w:val="single" w:sz="4" w:space="0" w:color="auto"/>
              <w:right w:val="single" w:sz="4" w:space="0" w:color="auto"/>
            </w:tcBorders>
            <w:tcMar>
              <w:left w:w="72" w:type="dxa"/>
              <w:right w:w="72" w:type="dxa"/>
            </w:tcMar>
          </w:tcPr>
          <w:p w14:paraId="0FF3E8D1" w14:textId="77777777" w:rsidR="00D911AC" w:rsidRPr="005610FC" w:rsidRDefault="00D911AC" w:rsidP="009C3B64">
            <w:pPr>
              <w:jc w:val="right"/>
              <w:rPr>
                <w:color w:val="000000"/>
                <w:sz w:val="20"/>
                <w:lang w:eastAsia="en-CA"/>
              </w:rPr>
            </w:pPr>
            <w:r w:rsidRPr="005610FC">
              <w:rPr>
                <w:color w:val="000000"/>
                <w:sz w:val="20"/>
              </w:rPr>
              <w:t>0</w:t>
            </w:r>
          </w:p>
        </w:tc>
        <w:tc>
          <w:tcPr>
            <w:tcW w:w="522" w:type="pct"/>
            <w:tcBorders>
              <w:top w:val="single" w:sz="4" w:space="0" w:color="auto"/>
              <w:left w:val="single" w:sz="4" w:space="0" w:color="auto"/>
              <w:bottom w:val="single" w:sz="4" w:space="0" w:color="auto"/>
              <w:right w:val="single" w:sz="4" w:space="0" w:color="auto"/>
            </w:tcBorders>
            <w:tcMar>
              <w:left w:w="72" w:type="dxa"/>
              <w:right w:w="72" w:type="dxa"/>
            </w:tcMar>
          </w:tcPr>
          <w:p w14:paraId="0FF3E8D2" w14:textId="77777777" w:rsidR="00D911AC" w:rsidRPr="005610FC" w:rsidRDefault="00D911AC" w:rsidP="009C3B64">
            <w:pPr>
              <w:jc w:val="right"/>
              <w:rPr>
                <w:color w:val="000000"/>
                <w:sz w:val="20"/>
              </w:rPr>
            </w:pPr>
            <w:r w:rsidRPr="005610FC">
              <w:rPr>
                <w:color w:val="000000"/>
                <w:sz w:val="20"/>
              </w:rPr>
              <w:t>0</w:t>
            </w:r>
          </w:p>
        </w:tc>
        <w:tc>
          <w:tcPr>
            <w:tcW w:w="512" w:type="pct"/>
            <w:tcBorders>
              <w:top w:val="single" w:sz="4" w:space="0" w:color="auto"/>
              <w:left w:val="single" w:sz="4" w:space="0" w:color="auto"/>
              <w:bottom w:val="single" w:sz="4" w:space="0" w:color="auto"/>
              <w:right w:val="single" w:sz="4" w:space="0" w:color="auto"/>
            </w:tcBorders>
          </w:tcPr>
          <w:p w14:paraId="0FF3E8D3" w14:textId="77777777" w:rsidR="00D911AC" w:rsidRPr="005610FC" w:rsidRDefault="00D911AC" w:rsidP="009C3B64">
            <w:pPr>
              <w:jc w:val="right"/>
              <w:rPr>
                <w:color w:val="000000"/>
                <w:sz w:val="20"/>
                <w:lang w:eastAsia="en-CA"/>
              </w:rPr>
            </w:pPr>
            <w:r w:rsidRPr="005610FC">
              <w:rPr>
                <w:color w:val="000000"/>
                <w:sz w:val="20"/>
              </w:rPr>
              <w:t>38,180</w:t>
            </w:r>
          </w:p>
        </w:tc>
        <w:tc>
          <w:tcPr>
            <w:tcW w:w="413" w:type="pct"/>
            <w:tcMar>
              <w:left w:w="72" w:type="dxa"/>
              <w:right w:w="72" w:type="dxa"/>
            </w:tcMar>
            <w:vAlign w:val="center"/>
          </w:tcPr>
          <w:p w14:paraId="0FF3E8D4" w14:textId="77777777" w:rsidR="00D911AC" w:rsidRPr="00114A10" w:rsidRDefault="00D911AC" w:rsidP="009C3B64">
            <w:pPr>
              <w:jc w:val="right"/>
              <w:rPr>
                <w:b/>
                <w:bCs/>
                <w:color w:val="000000"/>
                <w:sz w:val="20"/>
                <w:lang w:eastAsia="en-CA"/>
              </w:rPr>
            </w:pPr>
            <w:r w:rsidRPr="00114A10">
              <w:rPr>
                <w:b/>
                <w:bCs/>
                <w:color w:val="000000"/>
                <w:sz w:val="20"/>
              </w:rPr>
              <w:t>317,315</w:t>
            </w:r>
          </w:p>
        </w:tc>
      </w:tr>
      <w:tr w:rsidR="00D911AC" w:rsidRPr="00FA7E34" w14:paraId="0FF3E8DF" w14:textId="77777777" w:rsidTr="00A92976">
        <w:trPr>
          <w:trHeight w:val="60"/>
          <w:jc w:val="center"/>
        </w:trPr>
        <w:tc>
          <w:tcPr>
            <w:tcW w:w="271" w:type="pct"/>
            <w:tcMar>
              <w:left w:w="72" w:type="dxa"/>
              <w:right w:w="72" w:type="dxa"/>
            </w:tcMar>
            <w:hideMark/>
          </w:tcPr>
          <w:p w14:paraId="0FF3E8D6" w14:textId="77777777" w:rsidR="00D911AC" w:rsidRPr="005610FC" w:rsidRDefault="00D911AC" w:rsidP="00D911AC">
            <w:pPr>
              <w:bidi/>
              <w:jc w:val="left"/>
              <w:rPr>
                <w:color w:val="000000"/>
                <w:sz w:val="20"/>
                <w:lang w:eastAsia="en-CA"/>
              </w:rPr>
            </w:pPr>
            <w:r w:rsidRPr="005610FC">
              <w:rPr>
                <w:color w:val="000000"/>
                <w:sz w:val="20"/>
                <w:lang w:eastAsia="en-CA"/>
              </w:rPr>
              <w:t>2.2</w:t>
            </w:r>
          </w:p>
        </w:tc>
        <w:tc>
          <w:tcPr>
            <w:tcW w:w="1294" w:type="pct"/>
            <w:tcMar>
              <w:left w:w="72" w:type="dxa"/>
              <w:right w:w="72" w:type="dxa"/>
            </w:tcMar>
            <w:hideMark/>
          </w:tcPr>
          <w:p w14:paraId="0FF3E8D7" w14:textId="77777777" w:rsidR="00D911AC" w:rsidRPr="00FA7E34" w:rsidRDefault="00D911AC" w:rsidP="00D911AC">
            <w:pPr>
              <w:bidi/>
              <w:jc w:val="left"/>
              <w:rPr>
                <w:color w:val="000000" w:themeColor="text1"/>
                <w:sz w:val="20"/>
                <w:lang w:eastAsia="en-CA" w:bidi="ar-SY"/>
              </w:rPr>
            </w:pPr>
            <w:r w:rsidRPr="00FA7E34">
              <w:rPr>
                <w:rFonts w:hint="cs"/>
                <w:color w:val="000000" w:themeColor="text1"/>
                <w:sz w:val="20"/>
                <w:rtl/>
                <w:lang w:bidi="ar-EG"/>
              </w:rPr>
              <w:t>تكاليف دعم الوكالة المنفذة الرئيسية (دولار أمريكي)</w:t>
            </w:r>
          </w:p>
        </w:tc>
        <w:tc>
          <w:tcPr>
            <w:tcW w:w="514" w:type="pct"/>
          </w:tcPr>
          <w:p w14:paraId="0FF3E8D8" w14:textId="77777777" w:rsidR="00D911AC" w:rsidRPr="005610FC" w:rsidRDefault="00D911AC" w:rsidP="009C3B64">
            <w:pPr>
              <w:jc w:val="right"/>
              <w:rPr>
                <w:color w:val="000000"/>
                <w:sz w:val="20"/>
                <w:lang w:eastAsia="en-CA"/>
              </w:rPr>
            </w:pPr>
            <w:r w:rsidRPr="005610FC">
              <w:rPr>
                <w:color w:val="000000"/>
                <w:sz w:val="20"/>
              </w:rPr>
              <w:t>17,388</w:t>
            </w:r>
          </w:p>
        </w:tc>
        <w:tc>
          <w:tcPr>
            <w:tcW w:w="522" w:type="pct"/>
            <w:tcMar>
              <w:left w:w="72" w:type="dxa"/>
              <w:right w:w="72" w:type="dxa"/>
            </w:tcMar>
          </w:tcPr>
          <w:p w14:paraId="0FF3E8D9" w14:textId="77777777" w:rsidR="00D911AC" w:rsidRPr="00114A10" w:rsidRDefault="00D911AC" w:rsidP="009C3B64">
            <w:pPr>
              <w:jc w:val="right"/>
              <w:rPr>
                <w:b/>
                <w:bCs/>
                <w:color w:val="000000"/>
                <w:sz w:val="20"/>
                <w:lang w:eastAsia="en-CA"/>
              </w:rPr>
            </w:pPr>
            <w:r w:rsidRPr="00114A10">
              <w:rPr>
                <w:b/>
                <w:bCs/>
                <w:color w:val="000000"/>
                <w:sz w:val="20"/>
              </w:rPr>
              <w:t xml:space="preserve">  13,000 </w:t>
            </w:r>
          </w:p>
        </w:tc>
        <w:tc>
          <w:tcPr>
            <w:tcW w:w="476" w:type="pct"/>
            <w:tcMar>
              <w:left w:w="72" w:type="dxa"/>
              <w:right w:w="72" w:type="dxa"/>
            </w:tcMar>
          </w:tcPr>
          <w:p w14:paraId="0FF3E8DA" w14:textId="77777777" w:rsidR="00D911AC" w:rsidRPr="005610FC" w:rsidRDefault="00D911AC" w:rsidP="009C3B64">
            <w:pPr>
              <w:jc w:val="right"/>
              <w:rPr>
                <w:color w:val="000000"/>
                <w:sz w:val="20"/>
                <w:lang w:eastAsia="en-CA"/>
              </w:rPr>
            </w:pPr>
            <w:r w:rsidRPr="005610FC">
              <w:rPr>
                <w:color w:val="000000"/>
                <w:sz w:val="20"/>
              </w:rPr>
              <w:t>5,900</w:t>
            </w:r>
          </w:p>
        </w:tc>
        <w:tc>
          <w:tcPr>
            <w:tcW w:w="476" w:type="pct"/>
            <w:tcMar>
              <w:left w:w="72" w:type="dxa"/>
              <w:right w:w="72" w:type="dxa"/>
            </w:tcMar>
          </w:tcPr>
          <w:p w14:paraId="0FF3E8DB" w14:textId="77777777" w:rsidR="00D911AC" w:rsidRPr="005610FC" w:rsidRDefault="00D911AC" w:rsidP="009C3B64">
            <w:pPr>
              <w:jc w:val="right"/>
              <w:rPr>
                <w:color w:val="000000"/>
                <w:sz w:val="20"/>
                <w:lang w:eastAsia="en-CA"/>
              </w:rPr>
            </w:pPr>
            <w:r w:rsidRPr="005610FC">
              <w:rPr>
                <w:color w:val="000000"/>
                <w:sz w:val="20"/>
              </w:rPr>
              <w:t>0</w:t>
            </w:r>
          </w:p>
        </w:tc>
        <w:tc>
          <w:tcPr>
            <w:tcW w:w="522" w:type="pct"/>
            <w:tcMar>
              <w:left w:w="72" w:type="dxa"/>
              <w:right w:w="72" w:type="dxa"/>
            </w:tcMar>
          </w:tcPr>
          <w:p w14:paraId="0FF3E8DC" w14:textId="77777777" w:rsidR="00D911AC" w:rsidRPr="005610FC" w:rsidRDefault="00D911AC" w:rsidP="009C3B64">
            <w:pPr>
              <w:jc w:val="right"/>
              <w:rPr>
                <w:color w:val="000000"/>
                <w:sz w:val="20"/>
              </w:rPr>
            </w:pPr>
            <w:r w:rsidRPr="005610FC">
              <w:rPr>
                <w:color w:val="000000"/>
                <w:sz w:val="20"/>
              </w:rPr>
              <w:t>0</w:t>
            </w:r>
          </w:p>
        </w:tc>
        <w:tc>
          <w:tcPr>
            <w:tcW w:w="512" w:type="pct"/>
          </w:tcPr>
          <w:p w14:paraId="0FF3E8DD" w14:textId="77777777" w:rsidR="00D911AC" w:rsidRPr="005610FC" w:rsidRDefault="00D911AC" w:rsidP="009C3B64">
            <w:pPr>
              <w:jc w:val="right"/>
              <w:rPr>
                <w:color w:val="000000"/>
                <w:sz w:val="20"/>
                <w:lang w:eastAsia="en-CA"/>
              </w:rPr>
            </w:pPr>
            <w:r w:rsidRPr="005610FC">
              <w:rPr>
                <w:color w:val="000000"/>
                <w:sz w:val="20"/>
              </w:rPr>
              <w:t>4,963</w:t>
            </w:r>
          </w:p>
        </w:tc>
        <w:tc>
          <w:tcPr>
            <w:tcW w:w="413" w:type="pct"/>
            <w:tcMar>
              <w:left w:w="72" w:type="dxa"/>
              <w:right w:w="72" w:type="dxa"/>
            </w:tcMar>
            <w:vAlign w:val="center"/>
          </w:tcPr>
          <w:p w14:paraId="0FF3E8DE" w14:textId="77777777" w:rsidR="00D911AC" w:rsidRPr="00114A10" w:rsidRDefault="00D911AC" w:rsidP="009C3B64">
            <w:pPr>
              <w:jc w:val="right"/>
              <w:rPr>
                <w:b/>
                <w:bCs/>
                <w:color w:val="000000"/>
                <w:sz w:val="20"/>
                <w:lang w:eastAsia="en-CA"/>
              </w:rPr>
            </w:pPr>
            <w:r w:rsidRPr="00114A10">
              <w:rPr>
                <w:b/>
                <w:bCs/>
                <w:color w:val="000000"/>
                <w:sz w:val="20"/>
              </w:rPr>
              <w:t>41,251</w:t>
            </w:r>
          </w:p>
        </w:tc>
      </w:tr>
      <w:tr w:rsidR="00D911AC" w:rsidRPr="00FA7E34" w14:paraId="0FF3E8E9" w14:textId="77777777" w:rsidTr="00A92976">
        <w:trPr>
          <w:trHeight w:val="60"/>
          <w:jc w:val="center"/>
        </w:trPr>
        <w:tc>
          <w:tcPr>
            <w:tcW w:w="271" w:type="pct"/>
            <w:tcMar>
              <w:left w:w="72" w:type="dxa"/>
              <w:right w:w="72" w:type="dxa"/>
            </w:tcMar>
          </w:tcPr>
          <w:p w14:paraId="0FF3E8E0" w14:textId="77777777" w:rsidR="00D911AC" w:rsidRPr="005610FC" w:rsidRDefault="00D911AC" w:rsidP="00D911AC">
            <w:pPr>
              <w:bidi/>
              <w:jc w:val="left"/>
              <w:rPr>
                <w:color w:val="000000"/>
                <w:sz w:val="20"/>
                <w:lang w:eastAsia="en-CA"/>
              </w:rPr>
            </w:pPr>
            <w:r w:rsidRPr="005610FC">
              <w:rPr>
                <w:color w:val="000000"/>
                <w:sz w:val="20"/>
                <w:lang w:eastAsia="en-CA"/>
              </w:rPr>
              <w:t>2.3</w:t>
            </w:r>
          </w:p>
        </w:tc>
        <w:tc>
          <w:tcPr>
            <w:tcW w:w="1294" w:type="pct"/>
            <w:tcMar>
              <w:left w:w="72" w:type="dxa"/>
              <w:right w:w="72" w:type="dxa"/>
            </w:tcMar>
          </w:tcPr>
          <w:p w14:paraId="0FF3E8E1" w14:textId="77777777" w:rsidR="00D911AC" w:rsidRPr="009C3B64" w:rsidRDefault="00D911AC" w:rsidP="00D911AC">
            <w:pPr>
              <w:bidi/>
              <w:jc w:val="left"/>
              <w:rPr>
                <w:color w:val="000000" w:themeColor="text1"/>
                <w:sz w:val="20"/>
                <w:rtl/>
                <w:lang w:val="en-US" w:bidi="ar-EG"/>
              </w:rPr>
            </w:pPr>
            <w:r>
              <w:rPr>
                <w:rFonts w:hint="cs"/>
                <w:color w:val="000000" w:themeColor="text1"/>
                <w:sz w:val="20"/>
                <w:rtl/>
                <w:lang w:val="en-US" w:bidi="ar-EG"/>
              </w:rPr>
              <w:t>التمويل المتفق عليه للوكالة المنفذة المتعاونة (اليونيدو) (دولار أمريكي)</w:t>
            </w:r>
          </w:p>
        </w:tc>
        <w:tc>
          <w:tcPr>
            <w:tcW w:w="514" w:type="pct"/>
          </w:tcPr>
          <w:p w14:paraId="0FF3E8E2" w14:textId="77777777" w:rsidR="00D911AC" w:rsidRPr="005610FC" w:rsidRDefault="00D911AC" w:rsidP="009C3B64">
            <w:pPr>
              <w:jc w:val="right"/>
              <w:rPr>
                <w:color w:val="000000"/>
                <w:sz w:val="20"/>
                <w:lang w:eastAsia="en-CA"/>
              </w:rPr>
            </w:pPr>
            <w:r w:rsidRPr="005610FC">
              <w:rPr>
                <w:color w:val="000000"/>
                <w:sz w:val="20"/>
              </w:rPr>
              <w:t>19,000</w:t>
            </w:r>
          </w:p>
        </w:tc>
        <w:tc>
          <w:tcPr>
            <w:tcW w:w="522" w:type="pct"/>
            <w:tcMar>
              <w:left w:w="72" w:type="dxa"/>
              <w:right w:w="72" w:type="dxa"/>
            </w:tcMar>
          </w:tcPr>
          <w:p w14:paraId="0FF3E8E3" w14:textId="77777777" w:rsidR="00D911AC" w:rsidRPr="00114A10" w:rsidRDefault="00D911AC" w:rsidP="009C3B64">
            <w:pPr>
              <w:jc w:val="right"/>
              <w:rPr>
                <w:color w:val="000000"/>
                <w:sz w:val="20"/>
                <w:lang w:eastAsia="en-CA"/>
              </w:rPr>
            </w:pPr>
            <w:r w:rsidRPr="00114A10">
              <w:rPr>
                <w:color w:val="000000"/>
                <w:sz w:val="20"/>
              </w:rPr>
              <w:t>0</w:t>
            </w:r>
          </w:p>
        </w:tc>
        <w:tc>
          <w:tcPr>
            <w:tcW w:w="476" w:type="pct"/>
            <w:tcMar>
              <w:left w:w="72" w:type="dxa"/>
              <w:right w:w="72" w:type="dxa"/>
            </w:tcMar>
          </w:tcPr>
          <w:p w14:paraId="0FF3E8E4" w14:textId="77777777" w:rsidR="00D911AC" w:rsidRPr="00114A10" w:rsidRDefault="00D911AC" w:rsidP="009C3B64">
            <w:pPr>
              <w:jc w:val="right"/>
              <w:rPr>
                <w:color w:val="000000"/>
                <w:sz w:val="20"/>
                <w:lang w:eastAsia="en-CA"/>
              </w:rPr>
            </w:pPr>
            <w:r w:rsidRPr="00114A10">
              <w:rPr>
                <w:color w:val="000000"/>
                <w:sz w:val="20"/>
              </w:rPr>
              <w:t>45,560</w:t>
            </w:r>
          </w:p>
        </w:tc>
        <w:tc>
          <w:tcPr>
            <w:tcW w:w="476" w:type="pct"/>
            <w:tcMar>
              <w:left w:w="72" w:type="dxa"/>
              <w:right w:w="72" w:type="dxa"/>
            </w:tcMar>
          </w:tcPr>
          <w:p w14:paraId="0FF3E8E5" w14:textId="77777777" w:rsidR="00D911AC" w:rsidRPr="005610FC" w:rsidRDefault="00D911AC" w:rsidP="009C3B64">
            <w:pPr>
              <w:jc w:val="right"/>
              <w:rPr>
                <w:color w:val="000000"/>
                <w:sz w:val="20"/>
                <w:lang w:eastAsia="en-CA"/>
              </w:rPr>
            </w:pPr>
            <w:r w:rsidRPr="005610FC">
              <w:rPr>
                <w:color w:val="000000"/>
                <w:sz w:val="20"/>
              </w:rPr>
              <w:t>0</w:t>
            </w:r>
          </w:p>
        </w:tc>
        <w:tc>
          <w:tcPr>
            <w:tcW w:w="522" w:type="pct"/>
            <w:tcMar>
              <w:left w:w="72" w:type="dxa"/>
              <w:right w:w="72" w:type="dxa"/>
            </w:tcMar>
          </w:tcPr>
          <w:p w14:paraId="0FF3E8E6" w14:textId="77777777" w:rsidR="00D911AC" w:rsidRPr="005610FC" w:rsidRDefault="00D911AC" w:rsidP="009C3B64">
            <w:pPr>
              <w:jc w:val="right"/>
              <w:rPr>
                <w:color w:val="000000"/>
                <w:sz w:val="20"/>
              </w:rPr>
            </w:pPr>
            <w:r w:rsidRPr="005610FC">
              <w:rPr>
                <w:color w:val="000000"/>
                <w:sz w:val="20"/>
              </w:rPr>
              <w:t>0</w:t>
            </w:r>
          </w:p>
        </w:tc>
        <w:tc>
          <w:tcPr>
            <w:tcW w:w="512" w:type="pct"/>
          </w:tcPr>
          <w:p w14:paraId="0FF3E8E7" w14:textId="77777777" w:rsidR="00D911AC" w:rsidRPr="005610FC" w:rsidRDefault="00D911AC" w:rsidP="009C3B64">
            <w:pPr>
              <w:jc w:val="right"/>
              <w:rPr>
                <w:color w:val="000000"/>
                <w:sz w:val="20"/>
                <w:lang w:eastAsia="en-CA"/>
              </w:rPr>
            </w:pPr>
            <w:r w:rsidRPr="005610FC">
              <w:rPr>
                <w:color w:val="000000"/>
                <w:sz w:val="20"/>
              </w:rPr>
              <w:t>0</w:t>
            </w:r>
          </w:p>
        </w:tc>
        <w:tc>
          <w:tcPr>
            <w:tcW w:w="413" w:type="pct"/>
            <w:tcMar>
              <w:left w:w="72" w:type="dxa"/>
              <w:right w:w="72" w:type="dxa"/>
            </w:tcMar>
            <w:vAlign w:val="center"/>
          </w:tcPr>
          <w:p w14:paraId="0FF3E8E8" w14:textId="77777777" w:rsidR="00D911AC" w:rsidRPr="005610FC" w:rsidRDefault="00D911AC" w:rsidP="009C3B64">
            <w:pPr>
              <w:jc w:val="right"/>
              <w:rPr>
                <w:color w:val="000000"/>
                <w:sz w:val="20"/>
                <w:lang w:eastAsia="en-CA"/>
              </w:rPr>
            </w:pPr>
            <w:r>
              <w:rPr>
                <w:color w:val="000000"/>
                <w:sz w:val="20"/>
              </w:rPr>
              <w:t>64,560</w:t>
            </w:r>
          </w:p>
        </w:tc>
      </w:tr>
      <w:tr w:rsidR="00D911AC" w:rsidRPr="00FA7E34" w14:paraId="0FF3E8F3" w14:textId="77777777" w:rsidTr="00A92976">
        <w:trPr>
          <w:trHeight w:val="60"/>
          <w:jc w:val="center"/>
        </w:trPr>
        <w:tc>
          <w:tcPr>
            <w:tcW w:w="271" w:type="pct"/>
            <w:tcMar>
              <w:left w:w="72" w:type="dxa"/>
              <w:right w:w="72" w:type="dxa"/>
            </w:tcMar>
          </w:tcPr>
          <w:p w14:paraId="0FF3E8EA" w14:textId="77777777" w:rsidR="00D911AC" w:rsidRPr="005610FC" w:rsidRDefault="00D911AC" w:rsidP="00D911AC">
            <w:pPr>
              <w:bidi/>
              <w:jc w:val="left"/>
              <w:rPr>
                <w:color w:val="000000"/>
                <w:sz w:val="20"/>
                <w:lang w:eastAsia="en-CA"/>
              </w:rPr>
            </w:pPr>
            <w:r w:rsidRPr="005610FC">
              <w:rPr>
                <w:color w:val="000000"/>
                <w:sz w:val="20"/>
                <w:lang w:eastAsia="en-CA"/>
              </w:rPr>
              <w:t>2.4</w:t>
            </w:r>
          </w:p>
        </w:tc>
        <w:tc>
          <w:tcPr>
            <w:tcW w:w="1294" w:type="pct"/>
            <w:tcMar>
              <w:left w:w="72" w:type="dxa"/>
              <w:right w:w="72" w:type="dxa"/>
            </w:tcMar>
          </w:tcPr>
          <w:p w14:paraId="0FF3E8EB" w14:textId="77777777" w:rsidR="00D911AC" w:rsidRPr="00FA7E34" w:rsidRDefault="00D911AC" w:rsidP="00D911AC">
            <w:pPr>
              <w:bidi/>
              <w:jc w:val="left"/>
              <w:rPr>
                <w:color w:val="000000" w:themeColor="text1"/>
                <w:sz w:val="20"/>
                <w:rtl/>
                <w:lang w:bidi="ar-EG"/>
              </w:rPr>
            </w:pPr>
            <w:r w:rsidRPr="00FA7E34">
              <w:rPr>
                <w:rFonts w:hint="cs"/>
                <w:color w:val="000000" w:themeColor="text1"/>
                <w:sz w:val="20"/>
                <w:rtl/>
                <w:lang w:bidi="ar-EG"/>
              </w:rPr>
              <w:t xml:space="preserve">تكاليف دعم الوكالة المنفذة </w:t>
            </w:r>
            <w:r>
              <w:rPr>
                <w:rFonts w:hint="cs"/>
                <w:color w:val="000000" w:themeColor="text1"/>
                <w:sz w:val="20"/>
                <w:rtl/>
                <w:lang w:bidi="ar-EG"/>
              </w:rPr>
              <w:t>المتعاونة</w:t>
            </w:r>
            <w:r w:rsidRPr="00FA7E34">
              <w:rPr>
                <w:rFonts w:hint="cs"/>
                <w:color w:val="000000" w:themeColor="text1"/>
                <w:sz w:val="20"/>
                <w:rtl/>
                <w:lang w:bidi="ar-EG"/>
              </w:rPr>
              <w:t xml:space="preserve"> (دولار أمريكي)</w:t>
            </w:r>
          </w:p>
        </w:tc>
        <w:tc>
          <w:tcPr>
            <w:tcW w:w="514" w:type="pct"/>
          </w:tcPr>
          <w:p w14:paraId="0FF3E8EC" w14:textId="77777777" w:rsidR="00D911AC" w:rsidRPr="005610FC" w:rsidRDefault="00D911AC" w:rsidP="009C3B64">
            <w:pPr>
              <w:jc w:val="right"/>
              <w:rPr>
                <w:color w:val="000000"/>
                <w:sz w:val="20"/>
                <w:lang w:eastAsia="en-CA"/>
              </w:rPr>
            </w:pPr>
            <w:r w:rsidRPr="005610FC">
              <w:rPr>
                <w:color w:val="000000"/>
                <w:sz w:val="20"/>
              </w:rPr>
              <w:t>1,710</w:t>
            </w:r>
          </w:p>
        </w:tc>
        <w:tc>
          <w:tcPr>
            <w:tcW w:w="522" w:type="pct"/>
            <w:tcMar>
              <w:left w:w="72" w:type="dxa"/>
              <w:right w:w="72" w:type="dxa"/>
            </w:tcMar>
          </w:tcPr>
          <w:p w14:paraId="0FF3E8ED" w14:textId="77777777" w:rsidR="00D911AC" w:rsidRPr="00114A10" w:rsidRDefault="00D911AC" w:rsidP="009C3B64">
            <w:pPr>
              <w:jc w:val="right"/>
              <w:rPr>
                <w:color w:val="000000"/>
                <w:sz w:val="20"/>
                <w:lang w:eastAsia="en-CA"/>
              </w:rPr>
            </w:pPr>
            <w:r w:rsidRPr="00114A10">
              <w:rPr>
                <w:color w:val="000000"/>
                <w:sz w:val="20"/>
              </w:rPr>
              <w:t>0</w:t>
            </w:r>
          </w:p>
        </w:tc>
        <w:tc>
          <w:tcPr>
            <w:tcW w:w="476" w:type="pct"/>
            <w:tcMar>
              <w:left w:w="72" w:type="dxa"/>
              <w:right w:w="72" w:type="dxa"/>
            </w:tcMar>
          </w:tcPr>
          <w:p w14:paraId="0FF3E8EE" w14:textId="77777777" w:rsidR="00D911AC" w:rsidRPr="00114A10" w:rsidRDefault="00D911AC" w:rsidP="009C3B64">
            <w:pPr>
              <w:jc w:val="right"/>
              <w:rPr>
                <w:color w:val="000000"/>
                <w:sz w:val="20"/>
                <w:lang w:eastAsia="en-CA"/>
              </w:rPr>
            </w:pPr>
            <w:r w:rsidRPr="00114A10">
              <w:rPr>
                <w:color w:val="000000"/>
                <w:sz w:val="20"/>
              </w:rPr>
              <w:t>4,100</w:t>
            </w:r>
          </w:p>
        </w:tc>
        <w:tc>
          <w:tcPr>
            <w:tcW w:w="476" w:type="pct"/>
            <w:tcMar>
              <w:left w:w="72" w:type="dxa"/>
              <w:right w:w="72" w:type="dxa"/>
            </w:tcMar>
          </w:tcPr>
          <w:p w14:paraId="0FF3E8EF" w14:textId="77777777" w:rsidR="00D911AC" w:rsidRPr="005610FC" w:rsidRDefault="00D911AC" w:rsidP="009C3B64">
            <w:pPr>
              <w:jc w:val="right"/>
              <w:rPr>
                <w:color w:val="000000"/>
                <w:sz w:val="20"/>
                <w:lang w:eastAsia="en-CA"/>
              </w:rPr>
            </w:pPr>
            <w:r w:rsidRPr="005610FC">
              <w:rPr>
                <w:color w:val="000000"/>
                <w:sz w:val="20"/>
              </w:rPr>
              <w:t>0</w:t>
            </w:r>
          </w:p>
        </w:tc>
        <w:tc>
          <w:tcPr>
            <w:tcW w:w="522" w:type="pct"/>
            <w:tcMar>
              <w:left w:w="72" w:type="dxa"/>
              <w:right w:w="72" w:type="dxa"/>
            </w:tcMar>
          </w:tcPr>
          <w:p w14:paraId="0FF3E8F0" w14:textId="77777777" w:rsidR="00D911AC" w:rsidRPr="005610FC" w:rsidRDefault="00D911AC" w:rsidP="009C3B64">
            <w:pPr>
              <w:jc w:val="right"/>
              <w:rPr>
                <w:color w:val="000000"/>
                <w:sz w:val="20"/>
              </w:rPr>
            </w:pPr>
            <w:r w:rsidRPr="005610FC">
              <w:rPr>
                <w:color w:val="000000"/>
                <w:sz w:val="20"/>
              </w:rPr>
              <w:t>0</w:t>
            </w:r>
          </w:p>
        </w:tc>
        <w:tc>
          <w:tcPr>
            <w:tcW w:w="512" w:type="pct"/>
          </w:tcPr>
          <w:p w14:paraId="0FF3E8F1" w14:textId="77777777" w:rsidR="00D911AC" w:rsidRPr="005610FC" w:rsidRDefault="00D911AC" w:rsidP="009C3B64">
            <w:pPr>
              <w:jc w:val="right"/>
              <w:rPr>
                <w:color w:val="000000"/>
                <w:sz w:val="20"/>
                <w:lang w:eastAsia="en-CA"/>
              </w:rPr>
            </w:pPr>
            <w:r w:rsidRPr="005610FC">
              <w:rPr>
                <w:color w:val="000000"/>
                <w:sz w:val="20"/>
              </w:rPr>
              <w:t>0</w:t>
            </w:r>
          </w:p>
        </w:tc>
        <w:tc>
          <w:tcPr>
            <w:tcW w:w="413" w:type="pct"/>
            <w:tcMar>
              <w:left w:w="72" w:type="dxa"/>
              <w:right w:w="72" w:type="dxa"/>
            </w:tcMar>
            <w:vAlign w:val="center"/>
          </w:tcPr>
          <w:p w14:paraId="0FF3E8F2" w14:textId="77777777" w:rsidR="00D911AC" w:rsidRPr="005610FC" w:rsidRDefault="00D911AC" w:rsidP="009C3B64">
            <w:pPr>
              <w:jc w:val="right"/>
              <w:rPr>
                <w:color w:val="000000"/>
                <w:sz w:val="20"/>
                <w:lang w:eastAsia="en-CA"/>
              </w:rPr>
            </w:pPr>
            <w:r>
              <w:rPr>
                <w:color w:val="000000"/>
                <w:sz w:val="20"/>
              </w:rPr>
              <w:t>5,810</w:t>
            </w:r>
          </w:p>
        </w:tc>
      </w:tr>
      <w:tr w:rsidR="00D911AC" w:rsidRPr="00FA7E34" w14:paraId="0FF3E8FD" w14:textId="77777777" w:rsidTr="00A92976">
        <w:trPr>
          <w:trHeight w:val="62"/>
          <w:jc w:val="center"/>
        </w:trPr>
        <w:tc>
          <w:tcPr>
            <w:tcW w:w="271" w:type="pct"/>
            <w:tcMar>
              <w:left w:w="72" w:type="dxa"/>
              <w:right w:w="72" w:type="dxa"/>
            </w:tcMar>
            <w:hideMark/>
          </w:tcPr>
          <w:p w14:paraId="0FF3E8F4" w14:textId="77777777" w:rsidR="00D911AC" w:rsidRPr="005610FC" w:rsidRDefault="00D911AC" w:rsidP="00D911AC">
            <w:pPr>
              <w:bidi/>
              <w:jc w:val="left"/>
              <w:rPr>
                <w:color w:val="000000"/>
                <w:sz w:val="20"/>
                <w:lang w:eastAsia="en-CA"/>
              </w:rPr>
            </w:pPr>
            <w:r w:rsidRPr="005610FC">
              <w:rPr>
                <w:color w:val="000000"/>
                <w:sz w:val="20"/>
                <w:lang w:eastAsia="en-CA"/>
              </w:rPr>
              <w:t>3.1</w:t>
            </w:r>
          </w:p>
        </w:tc>
        <w:tc>
          <w:tcPr>
            <w:tcW w:w="1294" w:type="pct"/>
            <w:tcMar>
              <w:left w:w="72" w:type="dxa"/>
              <w:right w:w="72" w:type="dxa"/>
            </w:tcMar>
            <w:hideMark/>
          </w:tcPr>
          <w:p w14:paraId="0FF3E8F5" w14:textId="77777777" w:rsidR="00D911AC" w:rsidRPr="00FA7E34" w:rsidRDefault="00D911AC" w:rsidP="00D911AC">
            <w:pPr>
              <w:bidi/>
              <w:jc w:val="left"/>
              <w:rPr>
                <w:color w:val="000000" w:themeColor="text1"/>
                <w:sz w:val="20"/>
                <w:lang w:eastAsia="en-CA"/>
              </w:rPr>
            </w:pPr>
            <w:r w:rsidRPr="00FA7E34">
              <w:rPr>
                <w:rFonts w:hint="cs"/>
                <w:color w:val="000000" w:themeColor="text1"/>
                <w:sz w:val="20"/>
                <w:rtl/>
                <w:lang w:bidi="ar-EG"/>
              </w:rPr>
              <w:t>إجمالي التمويل المقرر (دولار أمريكي)</w:t>
            </w:r>
          </w:p>
        </w:tc>
        <w:tc>
          <w:tcPr>
            <w:tcW w:w="514" w:type="pct"/>
          </w:tcPr>
          <w:p w14:paraId="0FF3E8F6" w14:textId="77777777" w:rsidR="00D911AC" w:rsidRPr="005610FC" w:rsidRDefault="00D911AC" w:rsidP="009C3B64">
            <w:pPr>
              <w:jc w:val="right"/>
              <w:rPr>
                <w:color w:val="000000"/>
                <w:sz w:val="20"/>
                <w:lang w:eastAsia="en-CA"/>
              </w:rPr>
            </w:pPr>
            <w:r w:rsidRPr="005610FC">
              <w:rPr>
                <w:color w:val="000000"/>
                <w:sz w:val="20"/>
              </w:rPr>
              <w:t>152,750</w:t>
            </w:r>
          </w:p>
        </w:tc>
        <w:tc>
          <w:tcPr>
            <w:tcW w:w="522" w:type="pct"/>
            <w:tcMar>
              <w:left w:w="72" w:type="dxa"/>
              <w:right w:w="72" w:type="dxa"/>
            </w:tcMar>
          </w:tcPr>
          <w:p w14:paraId="0FF3E8F7" w14:textId="77777777" w:rsidR="00D911AC" w:rsidRPr="00114A10" w:rsidRDefault="00D911AC" w:rsidP="009C3B64">
            <w:pPr>
              <w:jc w:val="right"/>
              <w:rPr>
                <w:b/>
                <w:bCs/>
                <w:color w:val="000000"/>
                <w:sz w:val="20"/>
                <w:lang w:eastAsia="en-CA"/>
              </w:rPr>
            </w:pPr>
            <w:r w:rsidRPr="00114A10">
              <w:rPr>
                <w:b/>
                <w:bCs/>
                <w:color w:val="000000"/>
                <w:sz w:val="20"/>
              </w:rPr>
              <w:t>100,000</w:t>
            </w:r>
          </w:p>
        </w:tc>
        <w:tc>
          <w:tcPr>
            <w:tcW w:w="476" w:type="pct"/>
            <w:tcMar>
              <w:left w:w="72" w:type="dxa"/>
              <w:right w:w="72" w:type="dxa"/>
            </w:tcMar>
          </w:tcPr>
          <w:p w14:paraId="0FF3E8F8" w14:textId="77777777" w:rsidR="00D911AC" w:rsidRPr="005610FC" w:rsidRDefault="00D911AC" w:rsidP="009C3B64">
            <w:pPr>
              <w:jc w:val="right"/>
              <w:rPr>
                <w:color w:val="000000"/>
                <w:sz w:val="20"/>
                <w:lang w:eastAsia="en-CA"/>
              </w:rPr>
            </w:pPr>
            <w:r w:rsidRPr="005610FC">
              <w:rPr>
                <w:color w:val="000000"/>
                <w:sz w:val="20"/>
              </w:rPr>
              <w:t>90,945</w:t>
            </w:r>
          </w:p>
        </w:tc>
        <w:tc>
          <w:tcPr>
            <w:tcW w:w="476" w:type="pct"/>
            <w:tcMar>
              <w:left w:w="72" w:type="dxa"/>
              <w:right w:w="72" w:type="dxa"/>
            </w:tcMar>
          </w:tcPr>
          <w:p w14:paraId="0FF3E8F9" w14:textId="77777777" w:rsidR="00D911AC" w:rsidRPr="005610FC" w:rsidRDefault="00D911AC" w:rsidP="009C3B64">
            <w:pPr>
              <w:jc w:val="right"/>
              <w:rPr>
                <w:color w:val="000000"/>
                <w:sz w:val="20"/>
                <w:lang w:eastAsia="en-CA"/>
              </w:rPr>
            </w:pPr>
            <w:r w:rsidRPr="005610FC">
              <w:rPr>
                <w:color w:val="000000"/>
                <w:sz w:val="20"/>
              </w:rPr>
              <w:t>0</w:t>
            </w:r>
          </w:p>
        </w:tc>
        <w:tc>
          <w:tcPr>
            <w:tcW w:w="522" w:type="pct"/>
            <w:tcMar>
              <w:left w:w="72" w:type="dxa"/>
              <w:right w:w="72" w:type="dxa"/>
            </w:tcMar>
          </w:tcPr>
          <w:p w14:paraId="0FF3E8FA" w14:textId="77777777" w:rsidR="00D911AC" w:rsidRPr="005610FC" w:rsidRDefault="00D911AC" w:rsidP="009C3B64">
            <w:pPr>
              <w:jc w:val="right"/>
              <w:rPr>
                <w:color w:val="000000"/>
                <w:sz w:val="20"/>
                <w:lang w:eastAsia="en-CA"/>
              </w:rPr>
            </w:pPr>
            <w:r w:rsidRPr="005610FC">
              <w:rPr>
                <w:color w:val="000000"/>
                <w:sz w:val="20"/>
              </w:rPr>
              <w:t>0</w:t>
            </w:r>
          </w:p>
        </w:tc>
        <w:tc>
          <w:tcPr>
            <w:tcW w:w="512" w:type="pct"/>
          </w:tcPr>
          <w:p w14:paraId="0FF3E8FB" w14:textId="77777777" w:rsidR="00D911AC" w:rsidRPr="005610FC" w:rsidRDefault="00D911AC" w:rsidP="009C3B64">
            <w:pPr>
              <w:jc w:val="right"/>
              <w:rPr>
                <w:color w:val="000000"/>
                <w:sz w:val="20"/>
                <w:lang w:eastAsia="en-CA"/>
              </w:rPr>
            </w:pPr>
            <w:r w:rsidRPr="005610FC">
              <w:rPr>
                <w:color w:val="000000"/>
                <w:sz w:val="20"/>
              </w:rPr>
              <w:t>38,180</w:t>
            </w:r>
          </w:p>
        </w:tc>
        <w:tc>
          <w:tcPr>
            <w:tcW w:w="413" w:type="pct"/>
            <w:tcMar>
              <w:left w:w="72" w:type="dxa"/>
              <w:right w:w="72" w:type="dxa"/>
            </w:tcMar>
            <w:vAlign w:val="center"/>
          </w:tcPr>
          <w:p w14:paraId="0FF3E8FC" w14:textId="77777777" w:rsidR="00D911AC" w:rsidRPr="00114A10" w:rsidRDefault="00D911AC" w:rsidP="009C3B64">
            <w:pPr>
              <w:jc w:val="right"/>
              <w:rPr>
                <w:b/>
                <w:bCs/>
                <w:color w:val="000000"/>
                <w:sz w:val="20"/>
                <w:lang w:eastAsia="en-CA"/>
              </w:rPr>
            </w:pPr>
            <w:r w:rsidRPr="00114A10">
              <w:rPr>
                <w:b/>
                <w:bCs/>
                <w:color w:val="000000"/>
                <w:sz w:val="20"/>
              </w:rPr>
              <w:t>381,875</w:t>
            </w:r>
          </w:p>
        </w:tc>
      </w:tr>
      <w:tr w:rsidR="00D911AC" w:rsidRPr="00FA7E34" w14:paraId="0FF3E907" w14:textId="77777777" w:rsidTr="00A92976">
        <w:trPr>
          <w:trHeight w:val="62"/>
          <w:jc w:val="center"/>
        </w:trPr>
        <w:tc>
          <w:tcPr>
            <w:tcW w:w="271" w:type="pct"/>
            <w:tcMar>
              <w:left w:w="72" w:type="dxa"/>
              <w:right w:w="72" w:type="dxa"/>
            </w:tcMar>
            <w:hideMark/>
          </w:tcPr>
          <w:p w14:paraId="0FF3E8FE" w14:textId="77777777" w:rsidR="00D911AC" w:rsidRPr="005610FC" w:rsidRDefault="00D911AC" w:rsidP="00D911AC">
            <w:pPr>
              <w:bidi/>
              <w:jc w:val="left"/>
              <w:rPr>
                <w:color w:val="000000"/>
                <w:sz w:val="20"/>
                <w:lang w:eastAsia="en-CA"/>
              </w:rPr>
            </w:pPr>
            <w:r w:rsidRPr="005610FC">
              <w:rPr>
                <w:color w:val="000000"/>
                <w:sz w:val="20"/>
                <w:lang w:eastAsia="en-CA"/>
              </w:rPr>
              <w:t>3.2</w:t>
            </w:r>
          </w:p>
        </w:tc>
        <w:tc>
          <w:tcPr>
            <w:tcW w:w="1294" w:type="pct"/>
            <w:tcMar>
              <w:left w:w="72" w:type="dxa"/>
              <w:right w:w="72" w:type="dxa"/>
            </w:tcMar>
            <w:hideMark/>
          </w:tcPr>
          <w:p w14:paraId="0FF3E8FF" w14:textId="77777777" w:rsidR="00D911AC" w:rsidRPr="00FA7E34" w:rsidRDefault="00D911AC" w:rsidP="00D911AC">
            <w:pPr>
              <w:bidi/>
              <w:jc w:val="left"/>
              <w:rPr>
                <w:color w:val="000000" w:themeColor="text1"/>
                <w:sz w:val="20"/>
                <w:lang w:eastAsia="en-CA"/>
              </w:rPr>
            </w:pPr>
            <w:r w:rsidRPr="00FA7E34">
              <w:rPr>
                <w:rFonts w:hint="cs"/>
                <w:color w:val="000000" w:themeColor="text1"/>
                <w:sz w:val="20"/>
                <w:rtl/>
                <w:lang w:bidi="ar-EG"/>
              </w:rPr>
              <w:t>إجمالي تكاليف الدعم (دولار أمريكي)</w:t>
            </w:r>
          </w:p>
        </w:tc>
        <w:tc>
          <w:tcPr>
            <w:tcW w:w="514" w:type="pct"/>
          </w:tcPr>
          <w:p w14:paraId="0FF3E900" w14:textId="77777777" w:rsidR="00D911AC" w:rsidRPr="005610FC" w:rsidRDefault="00D911AC" w:rsidP="009C3B64">
            <w:pPr>
              <w:jc w:val="right"/>
              <w:rPr>
                <w:color w:val="000000"/>
                <w:sz w:val="20"/>
                <w:lang w:eastAsia="en-CA"/>
              </w:rPr>
            </w:pPr>
            <w:r w:rsidRPr="005610FC">
              <w:rPr>
                <w:color w:val="000000"/>
                <w:sz w:val="20"/>
              </w:rPr>
              <w:t>19,098</w:t>
            </w:r>
          </w:p>
        </w:tc>
        <w:tc>
          <w:tcPr>
            <w:tcW w:w="522" w:type="pct"/>
            <w:tcMar>
              <w:left w:w="72" w:type="dxa"/>
              <w:right w:w="72" w:type="dxa"/>
            </w:tcMar>
          </w:tcPr>
          <w:p w14:paraId="0FF3E901" w14:textId="77777777" w:rsidR="00D911AC" w:rsidRPr="00114A10" w:rsidRDefault="00D911AC" w:rsidP="009C3B64">
            <w:pPr>
              <w:jc w:val="right"/>
              <w:rPr>
                <w:b/>
                <w:bCs/>
                <w:color w:val="000000"/>
                <w:sz w:val="20"/>
                <w:lang w:eastAsia="en-CA"/>
              </w:rPr>
            </w:pPr>
            <w:r w:rsidRPr="00114A10">
              <w:rPr>
                <w:b/>
                <w:bCs/>
                <w:color w:val="000000"/>
                <w:sz w:val="20"/>
              </w:rPr>
              <w:t xml:space="preserve">  13,000 </w:t>
            </w:r>
          </w:p>
        </w:tc>
        <w:tc>
          <w:tcPr>
            <w:tcW w:w="476" w:type="pct"/>
            <w:tcMar>
              <w:left w:w="72" w:type="dxa"/>
              <w:right w:w="72" w:type="dxa"/>
            </w:tcMar>
          </w:tcPr>
          <w:p w14:paraId="0FF3E902" w14:textId="77777777" w:rsidR="00D911AC" w:rsidRPr="005610FC" w:rsidRDefault="00D911AC" w:rsidP="009C3B64">
            <w:pPr>
              <w:jc w:val="right"/>
              <w:rPr>
                <w:color w:val="000000"/>
                <w:sz w:val="20"/>
                <w:lang w:eastAsia="en-CA"/>
              </w:rPr>
            </w:pPr>
            <w:r w:rsidRPr="005610FC">
              <w:rPr>
                <w:color w:val="000000"/>
                <w:sz w:val="20"/>
              </w:rPr>
              <w:t>10,000</w:t>
            </w:r>
          </w:p>
        </w:tc>
        <w:tc>
          <w:tcPr>
            <w:tcW w:w="476" w:type="pct"/>
            <w:tcMar>
              <w:left w:w="72" w:type="dxa"/>
              <w:right w:w="72" w:type="dxa"/>
            </w:tcMar>
          </w:tcPr>
          <w:p w14:paraId="0FF3E903" w14:textId="77777777" w:rsidR="00D911AC" w:rsidRPr="005610FC" w:rsidRDefault="00D911AC" w:rsidP="009C3B64">
            <w:pPr>
              <w:jc w:val="right"/>
              <w:rPr>
                <w:color w:val="000000"/>
                <w:sz w:val="20"/>
                <w:lang w:eastAsia="en-CA"/>
              </w:rPr>
            </w:pPr>
            <w:r w:rsidRPr="005610FC">
              <w:rPr>
                <w:color w:val="000000"/>
                <w:sz w:val="20"/>
              </w:rPr>
              <w:t>0</w:t>
            </w:r>
          </w:p>
        </w:tc>
        <w:tc>
          <w:tcPr>
            <w:tcW w:w="522" w:type="pct"/>
            <w:tcMar>
              <w:left w:w="72" w:type="dxa"/>
              <w:right w:w="72" w:type="dxa"/>
            </w:tcMar>
          </w:tcPr>
          <w:p w14:paraId="0FF3E904" w14:textId="77777777" w:rsidR="00D911AC" w:rsidRPr="005610FC" w:rsidRDefault="00D911AC" w:rsidP="009C3B64">
            <w:pPr>
              <w:jc w:val="right"/>
              <w:rPr>
                <w:color w:val="000000"/>
                <w:sz w:val="20"/>
                <w:lang w:eastAsia="en-CA"/>
              </w:rPr>
            </w:pPr>
            <w:r w:rsidRPr="005610FC">
              <w:rPr>
                <w:color w:val="000000"/>
                <w:sz w:val="20"/>
              </w:rPr>
              <w:t>0</w:t>
            </w:r>
          </w:p>
        </w:tc>
        <w:tc>
          <w:tcPr>
            <w:tcW w:w="512" w:type="pct"/>
          </w:tcPr>
          <w:p w14:paraId="0FF3E905" w14:textId="77777777" w:rsidR="00D911AC" w:rsidRPr="005610FC" w:rsidRDefault="00D911AC" w:rsidP="009C3B64">
            <w:pPr>
              <w:jc w:val="right"/>
              <w:rPr>
                <w:color w:val="000000"/>
                <w:sz w:val="20"/>
                <w:lang w:eastAsia="en-CA"/>
              </w:rPr>
            </w:pPr>
            <w:r w:rsidRPr="005610FC">
              <w:rPr>
                <w:color w:val="000000"/>
                <w:sz w:val="20"/>
              </w:rPr>
              <w:t>4,963</w:t>
            </w:r>
          </w:p>
        </w:tc>
        <w:tc>
          <w:tcPr>
            <w:tcW w:w="413" w:type="pct"/>
            <w:tcMar>
              <w:left w:w="72" w:type="dxa"/>
              <w:right w:w="72" w:type="dxa"/>
            </w:tcMar>
            <w:vAlign w:val="center"/>
          </w:tcPr>
          <w:p w14:paraId="0FF3E906" w14:textId="77777777" w:rsidR="00D911AC" w:rsidRPr="00114A10" w:rsidRDefault="00D911AC" w:rsidP="009C3B64">
            <w:pPr>
              <w:jc w:val="right"/>
              <w:rPr>
                <w:b/>
                <w:bCs/>
                <w:color w:val="000000"/>
                <w:sz w:val="20"/>
                <w:lang w:eastAsia="en-CA"/>
              </w:rPr>
            </w:pPr>
            <w:r w:rsidRPr="00114A10">
              <w:rPr>
                <w:b/>
                <w:bCs/>
                <w:color w:val="000000"/>
                <w:sz w:val="20"/>
              </w:rPr>
              <w:t>47,061</w:t>
            </w:r>
          </w:p>
        </w:tc>
      </w:tr>
      <w:tr w:rsidR="00D911AC" w:rsidRPr="00FA7E34" w14:paraId="0FF3E911" w14:textId="77777777" w:rsidTr="00A92976">
        <w:trPr>
          <w:trHeight w:val="53"/>
          <w:jc w:val="center"/>
        </w:trPr>
        <w:tc>
          <w:tcPr>
            <w:tcW w:w="271" w:type="pct"/>
            <w:tcMar>
              <w:left w:w="72" w:type="dxa"/>
              <w:right w:w="72" w:type="dxa"/>
            </w:tcMar>
            <w:hideMark/>
          </w:tcPr>
          <w:p w14:paraId="0FF3E908" w14:textId="77777777" w:rsidR="00D911AC" w:rsidRPr="005610FC" w:rsidRDefault="00D911AC" w:rsidP="00D911AC">
            <w:pPr>
              <w:bidi/>
              <w:jc w:val="left"/>
              <w:rPr>
                <w:color w:val="000000"/>
                <w:sz w:val="20"/>
                <w:lang w:eastAsia="en-CA"/>
              </w:rPr>
            </w:pPr>
            <w:r w:rsidRPr="005610FC">
              <w:rPr>
                <w:color w:val="000000"/>
                <w:sz w:val="20"/>
                <w:lang w:eastAsia="en-CA"/>
              </w:rPr>
              <w:t>3.3</w:t>
            </w:r>
          </w:p>
        </w:tc>
        <w:tc>
          <w:tcPr>
            <w:tcW w:w="1294" w:type="pct"/>
            <w:tcMar>
              <w:left w:w="72" w:type="dxa"/>
              <w:right w:w="72" w:type="dxa"/>
            </w:tcMar>
            <w:hideMark/>
          </w:tcPr>
          <w:p w14:paraId="0FF3E909" w14:textId="77777777" w:rsidR="00D911AC" w:rsidRPr="00FA7E34" w:rsidRDefault="00D911AC" w:rsidP="00D911AC">
            <w:pPr>
              <w:bidi/>
              <w:jc w:val="left"/>
              <w:rPr>
                <w:color w:val="000000" w:themeColor="text1"/>
                <w:sz w:val="20"/>
                <w:lang w:eastAsia="en-CA"/>
              </w:rPr>
            </w:pPr>
            <w:r w:rsidRPr="00FA7E34">
              <w:rPr>
                <w:rFonts w:hint="cs"/>
                <w:color w:val="000000" w:themeColor="text1"/>
                <w:sz w:val="20"/>
                <w:rtl/>
                <w:lang w:bidi="ar-EG"/>
              </w:rPr>
              <w:t>إجمالي التكاليف المقررة (دولار أمريكي)</w:t>
            </w:r>
          </w:p>
        </w:tc>
        <w:tc>
          <w:tcPr>
            <w:tcW w:w="514" w:type="pct"/>
          </w:tcPr>
          <w:p w14:paraId="0FF3E90A" w14:textId="77777777" w:rsidR="00D911AC" w:rsidRPr="005610FC" w:rsidRDefault="00D911AC" w:rsidP="009C3B64">
            <w:pPr>
              <w:jc w:val="right"/>
              <w:rPr>
                <w:color w:val="000000"/>
                <w:sz w:val="20"/>
                <w:lang w:eastAsia="en-CA"/>
              </w:rPr>
            </w:pPr>
            <w:r w:rsidRPr="005610FC">
              <w:rPr>
                <w:color w:val="000000"/>
                <w:sz w:val="20"/>
              </w:rPr>
              <w:t>171,848</w:t>
            </w:r>
          </w:p>
        </w:tc>
        <w:tc>
          <w:tcPr>
            <w:tcW w:w="522" w:type="pct"/>
            <w:tcMar>
              <w:left w:w="72" w:type="dxa"/>
              <w:right w:w="72" w:type="dxa"/>
            </w:tcMar>
          </w:tcPr>
          <w:p w14:paraId="0FF3E90B" w14:textId="77777777" w:rsidR="00D911AC" w:rsidRPr="00114A10" w:rsidRDefault="00D911AC" w:rsidP="009C3B64">
            <w:pPr>
              <w:jc w:val="right"/>
              <w:rPr>
                <w:b/>
                <w:bCs/>
                <w:color w:val="000000"/>
                <w:sz w:val="20"/>
                <w:lang w:eastAsia="en-CA"/>
              </w:rPr>
            </w:pPr>
            <w:r w:rsidRPr="00114A10">
              <w:rPr>
                <w:b/>
                <w:bCs/>
                <w:color w:val="000000"/>
                <w:sz w:val="20"/>
              </w:rPr>
              <w:t xml:space="preserve">113,000 </w:t>
            </w:r>
          </w:p>
        </w:tc>
        <w:tc>
          <w:tcPr>
            <w:tcW w:w="476" w:type="pct"/>
            <w:tcMar>
              <w:left w:w="72" w:type="dxa"/>
              <w:right w:w="72" w:type="dxa"/>
            </w:tcMar>
          </w:tcPr>
          <w:p w14:paraId="0FF3E90C" w14:textId="77777777" w:rsidR="00D911AC" w:rsidRPr="005610FC" w:rsidRDefault="00D911AC" w:rsidP="009C3B64">
            <w:pPr>
              <w:jc w:val="right"/>
              <w:rPr>
                <w:color w:val="000000"/>
                <w:sz w:val="20"/>
                <w:lang w:eastAsia="en-CA"/>
              </w:rPr>
            </w:pPr>
            <w:r w:rsidRPr="005610FC">
              <w:rPr>
                <w:color w:val="000000"/>
                <w:sz w:val="20"/>
              </w:rPr>
              <w:t>100,945</w:t>
            </w:r>
          </w:p>
        </w:tc>
        <w:tc>
          <w:tcPr>
            <w:tcW w:w="476" w:type="pct"/>
            <w:tcMar>
              <w:left w:w="72" w:type="dxa"/>
              <w:right w:w="72" w:type="dxa"/>
            </w:tcMar>
          </w:tcPr>
          <w:p w14:paraId="0FF3E90D" w14:textId="77777777" w:rsidR="00D911AC" w:rsidRPr="005610FC" w:rsidRDefault="00D911AC" w:rsidP="009C3B64">
            <w:pPr>
              <w:jc w:val="right"/>
              <w:rPr>
                <w:color w:val="000000"/>
                <w:sz w:val="20"/>
                <w:lang w:eastAsia="en-CA"/>
              </w:rPr>
            </w:pPr>
            <w:r w:rsidRPr="005610FC">
              <w:rPr>
                <w:color w:val="000000"/>
                <w:sz w:val="20"/>
              </w:rPr>
              <w:t>0</w:t>
            </w:r>
          </w:p>
        </w:tc>
        <w:tc>
          <w:tcPr>
            <w:tcW w:w="522" w:type="pct"/>
            <w:tcMar>
              <w:left w:w="72" w:type="dxa"/>
              <w:right w:w="72" w:type="dxa"/>
            </w:tcMar>
          </w:tcPr>
          <w:p w14:paraId="0FF3E90E" w14:textId="77777777" w:rsidR="00D911AC" w:rsidRPr="005610FC" w:rsidRDefault="00D911AC" w:rsidP="009C3B64">
            <w:pPr>
              <w:jc w:val="right"/>
              <w:rPr>
                <w:color w:val="000000"/>
                <w:sz w:val="20"/>
                <w:lang w:eastAsia="en-CA"/>
              </w:rPr>
            </w:pPr>
            <w:r w:rsidRPr="005610FC">
              <w:rPr>
                <w:color w:val="000000"/>
                <w:sz w:val="20"/>
              </w:rPr>
              <w:t>0</w:t>
            </w:r>
          </w:p>
        </w:tc>
        <w:tc>
          <w:tcPr>
            <w:tcW w:w="512" w:type="pct"/>
          </w:tcPr>
          <w:p w14:paraId="0FF3E90F" w14:textId="77777777" w:rsidR="00D911AC" w:rsidRPr="005610FC" w:rsidRDefault="00D911AC" w:rsidP="009C3B64">
            <w:pPr>
              <w:jc w:val="right"/>
              <w:rPr>
                <w:color w:val="000000"/>
                <w:sz w:val="20"/>
                <w:lang w:eastAsia="en-CA"/>
              </w:rPr>
            </w:pPr>
            <w:r w:rsidRPr="005610FC">
              <w:rPr>
                <w:color w:val="000000"/>
                <w:sz w:val="20"/>
              </w:rPr>
              <w:t>43,143</w:t>
            </w:r>
          </w:p>
        </w:tc>
        <w:tc>
          <w:tcPr>
            <w:tcW w:w="413" w:type="pct"/>
            <w:tcMar>
              <w:left w:w="72" w:type="dxa"/>
              <w:right w:w="72" w:type="dxa"/>
            </w:tcMar>
            <w:vAlign w:val="center"/>
          </w:tcPr>
          <w:p w14:paraId="0FF3E910" w14:textId="77777777" w:rsidR="00D911AC" w:rsidRPr="00114A10" w:rsidRDefault="00D911AC" w:rsidP="009C3B64">
            <w:pPr>
              <w:jc w:val="right"/>
              <w:rPr>
                <w:b/>
                <w:bCs/>
                <w:color w:val="000000"/>
                <w:sz w:val="20"/>
                <w:lang w:eastAsia="en-CA"/>
              </w:rPr>
            </w:pPr>
            <w:r w:rsidRPr="00114A10">
              <w:rPr>
                <w:b/>
                <w:bCs/>
                <w:color w:val="000000"/>
                <w:sz w:val="20"/>
              </w:rPr>
              <w:t>428,936</w:t>
            </w:r>
          </w:p>
        </w:tc>
      </w:tr>
      <w:tr w:rsidR="00D911AC" w:rsidRPr="00FA7E34" w14:paraId="0FF3E915" w14:textId="77777777" w:rsidTr="00A92976">
        <w:trPr>
          <w:trHeight w:val="53"/>
          <w:jc w:val="center"/>
        </w:trPr>
        <w:tc>
          <w:tcPr>
            <w:tcW w:w="271" w:type="pct"/>
            <w:tcBorders>
              <w:bottom w:val="single" w:sz="4" w:space="0" w:color="auto"/>
            </w:tcBorders>
            <w:tcMar>
              <w:left w:w="72" w:type="dxa"/>
              <w:right w:w="72" w:type="dxa"/>
            </w:tcMar>
          </w:tcPr>
          <w:p w14:paraId="0FF3E912" w14:textId="77777777" w:rsidR="00D911AC" w:rsidRPr="005610FC" w:rsidRDefault="00D911AC" w:rsidP="00D911AC">
            <w:pPr>
              <w:bidi/>
              <w:jc w:val="left"/>
              <w:rPr>
                <w:color w:val="000000"/>
                <w:sz w:val="20"/>
                <w:lang w:eastAsia="en-CA"/>
              </w:rPr>
            </w:pPr>
            <w:r w:rsidRPr="005610FC">
              <w:rPr>
                <w:color w:val="000000"/>
                <w:sz w:val="20"/>
                <w:lang w:eastAsia="en-CA"/>
              </w:rPr>
              <w:t>4.1.1</w:t>
            </w:r>
          </w:p>
        </w:tc>
        <w:tc>
          <w:tcPr>
            <w:tcW w:w="4316" w:type="pct"/>
            <w:gridSpan w:val="7"/>
            <w:tcBorders>
              <w:bottom w:val="single" w:sz="4" w:space="0" w:color="auto"/>
            </w:tcBorders>
          </w:tcPr>
          <w:p w14:paraId="0FF3E913" w14:textId="77777777" w:rsidR="00D911AC" w:rsidRPr="00FA7E34" w:rsidRDefault="00D911AC" w:rsidP="00D911AC">
            <w:pPr>
              <w:bidi/>
              <w:jc w:val="left"/>
              <w:rPr>
                <w:sz w:val="20"/>
              </w:rPr>
            </w:pPr>
            <w:r w:rsidRPr="00FA7E34">
              <w:rPr>
                <w:color w:val="000000"/>
                <w:sz w:val="20"/>
                <w:rtl/>
                <w:lang w:eastAsia="en-CA"/>
              </w:rPr>
              <w:t>إجمالي إزالة الهيدروكلوروفلوروكربون-22 المتفق على تحقيقه بموجب هذا الاتفاق (طن من قدرات استنفاد الأوزون)</w:t>
            </w:r>
          </w:p>
        </w:tc>
        <w:tc>
          <w:tcPr>
            <w:tcW w:w="413" w:type="pct"/>
            <w:tcBorders>
              <w:bottom w:val="single" w:sz="4" w:space="0" w:color="auto"/>
            </w:tcBorders>
            <w:tcMar>
              <w:left w:w="72" w:type="dxa"/>
              <w:right w:w="72" w:type="dxa"/>
            </w:tcMar>
          </w:tcPr>
          <w:p w14:paraId="0FF3E914" w14:textId="77777777" w:rsidR="00D911AC" w:rsidRPr="005610FC" w:rsidRDefault="00D911AC" w:rsidP="009C3B64">
            <w:pPr>
              <w:jc w:val="right"/>
              <w:rPr>
                <w:color w:val="000000"/>
                <w:sz w:val="20"/>
                <w:lang w:eastAsia="en-CA"/>
              </w:rPr>
            </w:pPr>
            <w:r w:rsidRPr="005610FC">
              <w:rPr>
                <w:color w:val="000000"/>
                <w:sz w:val="20"/>
                <w:lang w:eastAsia="en-CA"/>
              </w:rPr>
              <w:t>0.</w:t>
            </w:r>
            <w:r w:rsidRPr="005610FC" w:rsidDel="00383C40">
              <w:rPr>
                <w:color w:val="000000"/>
                <w:sz w:val="20"/>
                <w:lang w:eastAsia="en-CA"/>
              </w:rPr>
              <w:t>098</w:t>
            </w:r>
          </w:p>
        </w:tc>
      </w:tr>
      <w:tr w:rsidR="00D911AC" w:rsidRPr="00FA7E34" w14:paraId="0FF3E919" w14:textId="77777777" w:rsidTr="00A92976">
        <w:trPr>
          <w:trHeight w:val="53"/>
          <w:jc w:val="center"/>
        </w:trPr>
        <w:tc>
          <w:tcPr>
            <w:tcW w:w="271" w:type="pct"/>
            <w:tcMar>
              <w:left w:w="72" w:type="dxa"/>
              <w:right w:w="72" w:type="dxa"/>
            </w:tcMar>
          </w:tcPr>
          <w:p w14:paraId="0FF3E916" w14:textId="77777777" w:rsidR="00D911AC" w:rsidRPr="005610FC" w:rsidRDefault="00D911AC" w:rsidP="00D911AC">
            <w:pPr>
              <w:bidi/>
              <w:jc w:val="left"/>
              <w:rPr>
                <w:color w:val="000000"/>
                <w:sz w:val="20"/>
                <w:lang w:eastAsia="en-CA"/>
              </w:rPr>
            </w:pPr>
            <w:r w:rsidRPr="005610FC">
              <w:rPr>
                <w:color w:val="000000"/>
                <w:sz w:val="20"/>
                <w:lang w:eastAsia="en-CA"/>
              </w:rPr>
              <w:t>4.1.2</w:t>
            </w:r>
          </w:p>
        </w:tc>
        <w:tc>
          <w:tcPr>
            <w:tcW w:w="4316" w:type="pct"/>
            <w:gridSpan w:val="7"/>
          </w:tcPr>
          <w:p w14:paraId="0FF3E917" w14:textId="77777777" w:rsidR="00D911AC" w:rsidRPr="00FA7E34" w:rsidRDefault="00D911AC" w:rsidP="00D911AC">
            <w:pPr>
              <w:bidi/>
              <w:jc w:val="left"/>
              <w:rPr>
                <w:sz w:val="20"/>
              </w:rPr>
            </w:pPr>
            <w:r w:rsidRPr="00FA7E34">
              <w:rPr>
                <w:color w:val="000000"/>
                <w:sz w:val="20"/>
                <w:rtl/>
                <w:lang w:eastAsia="en-CA"/>
              </w:rPr>
              <w:t>إزالة الهيدروكلوروفلوروكربون-22 الواجب تحقيقها في المرحلة السابقة (طن من قدرات استنفاد الأوزون)</w:t>
            </w:r>
          </w:p>
        </w:tc>
        <w:tc>
          <w:tcPr>
            <w:tcW w:w="413" w:type="pct"/>
            <w:tcMar>
              <w:left w:w="72" w:type="dxa"/>
              <w:right w:w="72" w:type="dxa"/>
            </w:tcMar>
          </w:tcPr>
          <w:p w14:paraId="0FF3E918" w14:textId="77777777" w:rsidR="00D911AC" w:rsidRPr="005610FC" w:rsidRDefault="00D911AC" w:rsidP="009C3B64">
            <w:pPr>
              <w:jc w:val="right"/>
              <w:rPr>
                <w:color w:val="000000"/>
                <w:sz w:val="20"/>
                <w:lang w:eastAsia="en-CA"/>
              </w:rPr>
            </w:pPr>
            <w:r w:rsidRPr="005610FC">
              <w:rPr>
                <w:color w:val="000000"/>
                <w:sz w:val="20"/>
                <w:lang w:eastAsia="en-CA"/>
              </w:rPr>
              <w:t>0.</w:t>
            </w:r>
            <w:r w:rsidRPr="005610FC" w:rsidDel="00383C40">
              <w:rPr>
                <w:color w:val="000000"/>
                <w:sz w:val="20"/>
                <w:lang w:eastAsia="en-CA"/>
              </w:rPr>
              <w:t>202**</w:t>
            </w:r>
          </w:p>
        </w:tc>
      </w:tr>
      <w:tr w:rsidR="00D911AC" w:rsidRPr="00FA7E34" w14:paraId="0FF3E91D" w14:textId="77777777" w:rsidTr="00A92976">
        <w:trPr>
          <w:trHeight w:val="53"/>
          <w:jc w:val="center"/>
        </w:trPr>
        <w:tc>
          <w:tcPr>
            <w:tcW w:w="271" w:type="pct"/>
            <w:tcBorders>
              <w:bottom w:val="single" w:sz="4" w:space="0" w:color="auto"/>
            </w:tcBorders>
            <w:tcMar>
              <w:left w:w="72" w:type="dxa"/>
              <w:right w:w="72" w:type="dxa"/>
            </w:tcMar>
          </w:tcPr>
          <w:p w14:paraId="0FF3E91A" w14:textId="77777777" w:rsidR="00D911AC" w:rsidRPr="005610FC" w:rsidRDefault="00D911AC" w:rsidP="00D911AC">
            <w:pPr>
              <w:bidi/>
              <w:jc w:val="left"/>
              <w:rPr>
                <w:color w:val="000000"/>
                <w:sz w:val="20"/>
                <w:lang w:eastAsia="en-CA"/>
              </w:rPr>
            </w:pPr>
            <w:r w:rsidRPr="005610FC">
              <w:rPr>
                <w:color w:val="000000"/>
                <w:sz w:val="20"/>
                <w:lang w:eastAsia="en-CA"/>
              </w:rPr>
              <w:t>4.1.3</w:t>
            </w:r>
          </w:p>
        </w:tc>
        <w:tc>
          <w:tcPr>
            <w:tcW w:w="4316" w:type="pct"/>
            <w:gridSpan w:val="7"/>
            <w:tcBorders>
              <w:bottom w:val="single" w:sz="4" w:space="0" w:color="auto"/>
            </w:tcBorders>
          </w:tcPr>
          <w:p w14:paraId="0FF3E91B" w14:textId="77777777" w:rsidR="00D911AC" w:rsidRPr="00FA7E34" w:rsidRDefault="00D911AC" w:rsidP="00D911AC">
            <w:pPr>
              <w:bidi/>
              <w:jc w:val="left"/>
              <w:rPr>
                <w:sz w:val="20"/>
              </w:rPr>
            </w:pPr>
            <w:r w:rsidRPr="00FA7E34">
              <w:rPr>
                <w:color w:val="000000"/>
                <w:sz w:val="20"/>
                <w:rtl/>
                <w:lang w:eastAsia="en-CA"/>
              </w:rPr>
              <w:t>استهلاك الهيدروكلوروفلوروكربون-22 المتبقي المؤهل (طن من قدرات استنفاد الأوزون)</w:t>
            </w:r>
          </w:p>
        </w:tc>
        <w:tc>
          <w:tcPr>
            <w:tcW w:w="413" w:type="pct"/>
            <w:tcBorders>
              <w:bottom w:val="single" w:sz="4" w:space="0" w:color="auto"/>
            </w:tcBorders>
            <w:tcMar>
              <w:left w:w="72" w:type="dxa"/>
              <w:right w:w="72" w:type="dxa"/>
            </w:tcMar>
          </w:tcPr>
          <w:p w14:paraId="0FF3E91C" w14:textId="77777777" w:rsidR="00D911AC" w:rsidRPr="005610FC" w:rsidRDefault="00D911AC" w:rsidP="009C3B64">
            <w:pPr>
              <w:jc w:val="right"/>
              <w:rPr>
                <w:color w:val="000000"/>
                <w:sz w:val="20"/>
                <w:lang w:eastAsia="en-CA"/>
              </w:rPr>
            </w:pPr>
            <w:r w:rsidRPr="005610FC">
              <w:rPr>
                <w:color w:val="000000"/>
                <w:sz w:val="20"/>
                <w:lang w:eastAsia="en-CA"/>
              </w:rPr>
              <w:t>0.00</w:t>
            </w:r>
          </w:p>
        </w:tc>
      </w:tr>
    </w:tbl>
    <w:p w14:paraId="0FF3E91E" w14:textId="77777777" w:rsidR="00834BD1" w:rsidRDefault="00834BD1" w:rsidP="00A92976">
      <w:pPr>
        <w:pStyle w:val="Heading1"/>
        <w:numPr>
          <w:ilvl w:val="0"/>
          <w:numId w:val="0"/>
        </w:numPr>
        <w:bidi/>
        <w:spacing w:after="0"/>
        <w:ind w:left="720" w:right="-403" w:hanging="720"/>
        <w:jc w:val="left"/>
        <w:rPr>
          <w:color w:val="000000" w:themeColor="text1"/>
          <w:sz w:val="20"/>
          <w:rtl/>
          <w:lang w:bidi="ar-EG"/>
        </w:rPr>
      </w:pPr>
      <w:r w:rsidRPr="0057348A">
        <w:rPr>
          <w:b/>
          <w:bCs/>
          <w:color w:val="000000" w:themeColor="text1"/>
          <w:sz w:val="18"/>
          <w:szCs w:val="18"/>
          <w:lang w:bidi="ar-EG"/>
        </w:rPr>
        <w:t>*</w:t>
      </w:r>
      <w:r w:rsidR="009C3B64">
        <w:rPr>
          <w:rFonts w:hint="cs"/>
          <w:color w:val="000000" w:themeColor="text1"/>
          <w:sz w:val="20"/>
          <w:rtl/>
          <w:lang w:bidi="ar-EG"/>
        </w:rPr>
        <w:t xml:space="preserve"> تم إلغاء </w:t>
      </w:r>
      <w:r w:rsidRPr="00FA7E34">
        <w:rPr>
          <w:color w:val="000000" w:themeColor="text1"/>
          <w:sz w:val="20"/>
          <w:rtl/>
          <w:lang w:bidi="ar-EG"/>
        </w:rPr>
        <w:t xml:space="preserve"> المرحلة الأولى وفقًا </w:t>
      </w:r>
      <w:r w:rsidR="009C3B64">
        <w:rPr>
          <w:rFonts w:hint="cs"/>
          <w:color w:val="000000" w:themeColor="text1"/>
          <w:sz w:val="20"/>
          <w:rtl/>
          <w:lang w:bidi="ar-EG"/>
        </w:rPr>
        <w:t>للمقرر 82/14.</w:t>
      </w:r>
    </w:p>
    <w:p w14:paraId="0FF3E91F" w14:textId="77777777" w:rsidR="00A92976" w:rsidRPr="00A92976" w:rsidRDefault="00A92976" w:rsidP="00A92976">
      <w:pPr>
        <w:bidi/>
        <w:rPr>
          <w:rtl/>
          <w:lang w:bidi="ar-EG"/>
        </w:rPr>
      </w:pPr>
      <w:r>
        <w:rPr>
          <w:rFonts w:hint="cs"/>
          <w:rtl/>
          <w:lang w:bidi="ar-EG"/>
        </w:rPr>
        <w:t>** تشمل 0.03 طن من قدرات استنفاد الأوزون في المرحلة الأولى و0.172 طن إضافية من قدرات استنفاد الأوزون التي أزالها البلد.</w:t>
      </w:r>
    </w:p>
    <w:p w14:paraId="0FF3E920" w14:textId="77777777" w:rsidR="00834BD1" w:rsidRPr="009C3B64" w:rsidRDefault="00834BD1" w:rsidP="00A92976">
      <w:pPr>
        <w:pStyle w:val="Heading1"/>
        <w:numPr>
          <w:ilvl w:val="0"/>
          <w:numId w:val="0"/>
        </w:numPr>
        <w:tabs>
          <w:tab w:val="left" w:pos="720"/>
        </w:tabs>
        <w:jc w:val="right"/>
        <w:rPr>
          <w:rFonts w:eastAsiaTheme="minorEastAsia"/>
          <w:sz w:val="18"/>
          <w:szCs w:val="16"/>
          <w:lang w:val="en-US" w:eastAsia="zh-CN" w:bidi="ar-SA"/>
        </w:rPr>
      </w:pPr>
    </w:p>
    <w:p w14:paraId="0FF3E921" w14:textId="77777777" w:rsidR="00834BD1" w:rsidRDefault="00834BD1" w:rsidP="00834BD1">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34BD1" w14:paraId="0FF3E927" w14:textId="77777777" w:rsidTr="009C3B64">
        <w:tc>
          <w:tcPr>
            <w:tcW w:w="1915" w:type="dxa"/>
          </w:tcPr>
          <w:p w14:paraId="0FF3E922" w14:textId="77777777" w:rsidR="00834BD1" w:rsidRDefault="00834BD1" w:rsidP="009C3B64">
            <w:pPr>
              <w:rPr>
                <w:lang w:val="en-CA"/>
              </w:rPr>
            </w:pPr>
          </w:p>
        </w:tc>
        <w:tc>
          <w:tcPr>
            <w:tcW w:w="1915" w:type="dxa"/>
          </w:tcPr>
          <w:p w14:paraId="0FF3E923" w14:textId="77777777" w:rsidR="00834BD1" w:rsidRDefault="00834BD1" w:rsidP="009C3B64">
            <w:pPr>
              <w:rPr>
                <w:lang w:val="en-CA"/>
              </w:rPr>
            </w:pPr>
          </w:p>
        </w:tc>
        <w:tc>
          <w:tcPr>
            <w:tcW w:w="1915" w:type="dxa"/>
            <w:tcBorders>
              <w:bottom w:val="single" w:sz="4" w:space="0" w:color="auto"/>
            </w:tcBorders>
          </w:tcPr>
          <w:p w14:paraId="0FF3E924" w14:textId="77777777" w:rsidR="00834BD1" w:rsidRDefault="00834BD1" w:rsidP="009C3B64">
            <w:pPr>
              <w:rPr>
                <w:b/>
                <w:bCs/>
                <w:lang w:val="en-CA"/>
              </w:rPr>
            </w:pPr>
          </w:p>
        </w:tc>
        <w:tc>
          <w:tcPr>
            <w:tcW w:w="1915" w:type="dxa"/>
          </w:tcPr>
          <w:p w14:paraId="0FF3E925" w14:textId="77777777" w:rsidR="00834BD1" w:rsidRDefault="00834BD1" w:rsidP="009C3B64">
            <w:pPr>
              <w:rPr>
                <w:lang w:val="en-CA"/>
              </w:rPr>
            </w:pPr>
          </w:p>
        </w:tc>
        <w:tc>
          <w:tcPr>
            <w:tcW w:w="1916" w:type="dxa"/>
          </w:tcPr>
          <w:p w14:paraId="0FF3E926" w14:textId="77777777" w:rsidR="00834BD1" w:rsidRDefault="00834BD1" w:rsidP="009C3B64">
            <w:pPr>
              <w:rPr>
                <w:lang w:val="en-CA"/>
              </w:rPr>
            </w:pPr>
          </w:p>
        </w:tc>
      </w:tr>
    </w:tbl>
    <w:p w14:paraId="0FF3E928" w14:textId="77777777" w:rsidR="00834BD1" w:rsidRDefault="00834BD1" w:rsidP="00834BD1">
      <w:pPr>
        <w:rPr>
          <w:rtl/>
          <w:lang w:val="en-CA"/>
        </w:rPr>
      </w:pPr>
    </w:p>
    <w:p w14:paraId="0FF3E929" w14:textId="77777777" w:rsidR="007E5D09" w:rsidRPr="00A92976" w:rsidRDefault="007E5D09" w:rsidP="00A92976">
      <w:pPr>
        <w:bidi/>
        <w:jc w:val="left"/>
        <w:rPr>
          <w:rFonts w:cs="Arabic Transparent"/>
          <w:sz w:val="26"/>
          <w:szCs w:val="26"/>
          <w:lang w:val="en-CA"/>
        </w:rPr>
      </w:pPr>
    </w:p>
    <w:p w14:paraId="0FF3E92A" w14:textId="77777777" w:rsidR="00834BD1" w:rsidRPr="00834BD1" w:rsidRDefault="00834BD1" w:rsidP="00834BD1">
      <w:pPr>
        <w:bidi/>
        <w:spacing w:after="240"/>
        <w:rPr>
          <w:rtl/>
          <w:lang w:bidi="ar-EG"/>
        </w:rPr>
      </w:pPr>
    </w:p>
    <w:sectPr w:rsidR="00834BD1" w:rsidRPr="00834BD1" w:rsidSect="00617C8B">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8DF4E" w14:textId="77777777" w:rsidR="00A34689" w:rsidRDefault="00A34689">
      <w:r>
        <w:separator/>
      </w:r>
    </w:p>
  </w:endnote>
  <w:endnote w:type="continuationSeparator" w:id="0">
    <w:p w14:paraId="6AFFB013" w14:textId="77777777" w:rsidR="00A34689" w:rsidRDefault="00A34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3E939" w14:textId="77777777" w:rsidR="009C3B64" w:rsidRDefault="00F72548">
    <w:pPr>
      <w:pStyle w:val="Footer"/>
      <w:jc w:val="center"/>
    </w:pPr>
    <w:r>
      <w:rPr>
        <w:rStyle w:val="PageNumber"/>
      </w:rPr>
      <w:fldChar w:fldCharType="begin"/>
    </w:r>
    <w:r w:rsidR="009C3B64">
      <w:rPr>
        <w:rStyle w:val="PageNumber"/>
      </w:rPr>
      <w:instrText xml:space="preserve"> PAGE </w:instrText>
    </w:r>
    <w:r>
      <w:rPr>
        <w:rStyle w:val="PageNumber"/>
      </w:rPr>
      <w:fldChar w:fldCharType="separate"/>
    </w:r>
    <w:r w:rsidR="00BF1D53">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3E93A" w14:textId="77777777" w:rsidR="009C3B64" w:rsidRDefault="00F72548">
    <w:pPr>
      <w:jc w:val="center"/>
    </w:pPr>
    <w:r>
      <w:rPr>
        <w:rStyle w:val="PageNumber"/>
      </w:rPr>
      <w:fldChar w:fldCharType="begin"/>
    </w:r>
    <w:r w:rsidR="009C3B64">
      <w:rPr>
        <w:rStyle w:val="PageNumber"/>
      </w:rPr>
      <w:instrText xml:space="preserve"> PAGE </w:instrText>
    </w:r>
    <w:r>
      <w:rPr>
        <w:rStyle w:val="PageNumber"/>
      </w:rPr>
      <w:fldChar w:fldCharType="separate"/>
    </w:r>
    <w:r w:rsidR="00BF1D53">
      <w:rPr>
        <w:rStyle w:val="PageNumber"/>
        <w:noProof/>
      </w:rPr>
      <w:t>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3E93C" w14:textId="77777777" w:rsidR="009C3B64" w:rsidRDefault="009C3B64"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FF3E93D" w14:textId="77777777" w:rsidR="009C3B64" w:rsidRDefault="009C3B64"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3E944" w14:textId="77777777" w:rsidR="009C3B64" w:rsidRDefault="00A9297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3E945" w14:textId="77777777" w:rsidR="009C3B64" w:rsidRDefault="009C3B64">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0FF3E949" w14:textId="77777777" w:rsidR="009C3B64" w:rsidRDefault="00BF1D5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7D412" w14:textId="77777777" w:rsidR="00A34689" w:rsidRDefault="00A34689" w:rsidP="001C0D0E">
      <w:pPr>
        <w:jc w:val="right"/>
      </w:pPr>
      <w:r>
        <w:separator/>
      </w:r>
    </w:p>
  </w:footnote>
  <w:footnote w:type="continuationSeparator" w:id="0">
    <w:p w14:paraId="747CA4B3" w14:textId="77777777" w:rsidR="00A34689" w:rsidRDefault="00A34689">
      <w:r>
        <w:continuationSeparator/>
      </w:r>
    </w:p>
  </w:footnote>
  <w:footnote w:id="1">
    <w:p w14:paraId="0FF3E94A" w14:textId="77777777" w:rsidR="009C3B64" w:rsidRDefault="009C3B64" w:rsidP="000C534E">
      <w:pPr>
        <w:pStyle w:val="FootnoteText"/>
        <w:bidi/>
        <w:ind w:right="100"/>
        <w:jc w:val="left"/>
        <w:rPr>
          <w:lang w:val="fr-CH"/>
        </w:rPr>
      </w:pPr>
      <w:r>
        <w:rPr>
          <w:lang w:val="fr-CH"/>
        </w:rPr>
        <w:t xml:space="preserve"> </w:t>
      </w:r>
      <w:r>
        <w:t xml:space="preserve">UNEP/OzL.Pro/ExCom/98/1 </w:t>
      </w:r>
      <w:r w:rsidRPr="001A24C6">
        <w:rPr>
          <w:rStyle w:val="FootnoteReference"/>
        </w:rPr>
        <w:footnoteRef/>
      </w:r>
    </w:p>
    <w:p w14:paraId="0FF3E94B" w14:textId="77777777" w:rsidR="009C3B64" w:rsidRPr="00564224" w:rsidRDefault="009C3B64" w:rsidP="00393115">
      <w:pPr>
        <w:pStyle w:val="FootnoteText"/>
        <w:rPr>
          <w:lang w:val="fr-CH"/>
        </w:rPr>
      </w:pPr>
    </w:p>
  </w:footnote>
  <w:footnote w:id="2">
    <w:p w14:paraId="0FF3E94C" w14:textId="77777777" w:rsidR="009C3B64" w:rsidRPr="00F17C60" w:rsidRDefault="009C3B64" w:rsidP="00E4409E">
      <w:pPr>
        <w:pStyle w:val="FootnoteText"/>
        <w:bidi/>
        <w:rPr>
          <w:rtl/>
          <w:lang w:bidi="ar-SA"/>
        </w:rPr>
      </w:pPr>
      <w:r w:rsidRPr="00F17C60">
        <w:rPr>
          <w:rStyle w:val="FootnoteReference"/>
        </w:rPr>
        <w:footnoteRef/>
      </w:r>
      <w:r>
        <w:rPr>
          <w:rFonts w:hint="cs"/>
          <w:rtl/>
          <w:lang w:bidi="ar-SA"/>
        </w:rPr>
        <w:t xml:space="preserve"> </w:t>
      </w:r>
      <w:r w:rsidRPr="00F17C60">
        <w:rPr>
          <w:rtl/>
        </w:rPr>
        <w:t>ال</w:t>
      </w:r>
      <w:r>
        <w:rPr>
          <w:rFonts w:hint="cs"/>
          <w:rtl/>
        </w:rPr>
        <w:t>م</w:t>
      </w:r>
      <w:r>
        <w:rPr>
          <w:rtl/>
        </w:rPr>
        <w:t>قر</w:t>
      </w:r>
      <w:r w:rsidRPr="00F17C60">
        <w:rPr>
          <w:rtl/>
        </w:rPr>
        <w:t xml:space="preserve">ر </w:t>
      </w:r>
      <w:r>
        <w:rPr>
          <w:rFonts w:hint="cs"/>
          <w:rtl/>
        </w:rPr>
        <w:t>96/32.</w:t>
      </w:r>
    </w:p>
  </w:footnote>
  <w:footnote w:id="3">
    <w:p w14:paraId="0FF3E94D" w14:textId="77777777" w:rsidR="009C3B64" w:rsidRPr="00AF322C" w:rsidRDefault="009C3B64" w:rsidP="00B34288">
      <w:pPr>
        <w:pStyle w:val="FootnoteText"/>
        <w:bidi/>
        <w:rPr>
          <w:rtl/>
          <w:lang w:val="en-US" w:bidi="ar-EG"/>
        </w:rPr>
      </w:pPr>
      <w:r w:rsidRPr="00F17C60">
        <w:rPr>
          <w:rStyle w:val="FootnoteReference"/>
        </w:rPr>
        <w:footnoteRef/>
      </w:r>
      <w:r>
        <w:rPr>
          <w:rFonts w:hint="cs"/>
          <w:rtl/>
          <w:lang w:val="en-US"/>
        </w:rPr>
        <w:t xml:space="preserve"> يسمح </w:t>
      </w:r>
      <w:r>
        <w:rPr>
          <w:rtl/>
          <w:lang w:val="en-US"/>
        </w:rPr>
        <w:t>ال</w:t>
      </w:r>
      <w:r>
        <w:rPr>
          <w:rFonts w:hint="cs"/>
          <w:rtl/>
          <w:lang w:val="en-US"/>
        </w:rPr>
        <w:t>م</w:t>
      </w:r>
      <w:r>
        <w:rPr>
          <w:rtl/>
          <w:lang w:val="en-US"/>
        </w:rPr>
        <w:t>قرر</w:t>
      </w:r>
      <w:r>
        <w:rPr>
          <w:rFonts w:hint="cs"/>
          <w:rtl/>
          <w:lang w:val="en-US"/>
        </w:rPr>
        <w:t xml:space="preserve"> 92/22 </w:t>
      </w:r>
      <w:r w:rsidRPr="00F17C60">
        <w:rPr>
          <w:rtl/>
          <w:lang w:val="en-US"/>
        </w:rPr>
        <w:t xml:space="preserve">بتقديم طلبات </w:t>
      </w:r>
      <w:r>
        <w:rPr>
          <w:rFonts w:hint="cs"/>
          <w:rtl/>
          <w:lang w:val="en-US"/>
        </w:rPr>
        <w:t>ل</w:t>
      </w:r>
      <w:r w:rsidRPr="00F17C60">
        <w:rPr>
          <w:rtl/>
          <w:lang w:val="en-US"/>
        </w:rPr>
        <w:t>لأنشطة المشار إليها في ال</w:t>
      </w:r>
      <w:r>
        <w:rPr>
          <w:rFonts w:hint="cs"/>
          <w:rtl/>
          <w:lang w:val="en-US"/>
        </w:rPr>
        <w:t>م</w:t>
      </w:r>
      <w:r>
        <w:rPr>
          <w:rtl/>
          <w:lang w:val="en-US"/>
        </w:rPr>
        <w:t>قر</w:t>
      </w:r>
      <w:r w:rsidRPr="00F17C60">
        <w:rPr>
          <w:rtl/>
          <w:lang w:val="en-US"/>
        </w:rPr>
        <w:t>ر</w:t>
      </w:r>
      <w:r>
        <w:rPr>
          <w:rFonts w:hint="cs"/>
          <w:rtl/>
          <w:lang w:val="en-US"/>
        </w:rPr>
        <w:t xml:space="preserve"> 89/6(ب) </w:t>
      </w:r>
      <w:r w:rsidRPr="00F17C60">
        <w:rPr>
          <w:rtl/>
          <w:lang w:val="en-US"/>
        </w:rPr>
        <w:t>منفصل</w:t>
      </w:r>
      <w:r>
        <w:rPr>
          <w:rFonts w:hint="cs"/>
          <w:rtl/>
          <w:lang w:val="en-US"/>
        </w:rPr>
        <w:t>ة</w:t>
      </w:r>
      <w:r w:rsidRPr="00F17C60">
        <w:rPr>
          <w:rtl/>
          <w:lang w:val="en-US"/>
        </w:rPr>
        <w:t xml:space="preserve"> عن طلبات شريحة خطة إدارة </w:t>
      </w:r>
      <w:r>
        <w:rPr>
          <w:rFonts w:hint="cs"/>
          <w:rtl/>
          <w:lang w:val="en-US"/>
        </w:rPr>
        <w:t>إزالة المواد</w:t>
      </w:r>
      <w:r w:rsidRPr="00F17C60">
        <w:rPr>
          <w:rtl/>
          <w:lang w:val="en-US"/>
        </w:rPr>
        <w:t xml:space="preserve"> الهيدروكلوروفلوروكربون</w:t>
      </w:r>
      <w:r>
        <w:rPr>
          <w:rFonts w:hint="cs"/>
          <w:rtl/>
          <w:lang w:val="en-US"/>
        </w:rPr>
        <w:t>ية</w:t>
      </w:r>
      <w:r>
        <w:rPr>
          <w:rtl/>
          <w:lang w:val="en-US"/>
        </w:rPr>
        <w:t>، بما في ذلك اتفاق</w:t>
      </w:r>
      <w:r w:rsidRPr="00F17C60">
        <w:rPr>
          <w:rtl/>
          <w:lang w:val="en-US"/>
        </w:rPr>
        <w:t xml:space="preserve"> </w:t>
      </w:r>
      <w:r>
        <w:rPr>
          <w:rFonts w:hint="cs"/>
          <w:rtl/>
          <w:lang w:val="en-US"/>
        </w:rPr>
        <w:t>معدل</w:t>
      </w:r>
      <w:r w:rsidRPr="00F17C60">
        <w:rPr>
          <w:rtl/>
          <w:lang w:val="en-US"/>
        </w:rPr>
        <w:t xml:space="preserve"> بين حكومة </w:t>
      </w:r>
      <w:r>
        <w:rPr>
          <w:rFonts w:hint="cs"/>
          <w:rtl/>
          <w:lang w:val="en-US"/>
        </w:rPr>
        <w:t>البلد</w:t>
      </w:r>
      <w:r w:rsidRPr="00F17C60">
        <w:rPr>
          <w:rtl/>
          <w:lang w:val="en-US"/>
        </w:rPr>
        <w:t xml:space="preserve"> </w:t>
      </w:r>
      <w:r>
        <w:rPr>
          <w:rFonts w:hint="cs"/>
          <w:rtl/>
          <w:lang w:val="en-US"/>
        </w:rPr>
        <w:t>العامل</w:t>
      </w:r>
      <w:r w:rsidRPr="00F17C60">
        <w:rPr>
          <w:rtl/>
          <w:lang w:val="en-US"/>
        </w:rPr>
        <w:t xml:space="preserve"> </w:t>
      </w:r>
      <w:r>
        <w:rPr>
          <w:rFonts w:hint="cs"/>
          <w:rtl/>
          <w:lang w:val="en-US"/>
        </w:rPr>
        <w:t>ب</w:t>
      </w:r>
      <w:r>
        <w:rPr>
          <w:rtl/>
          <w:lang w:val="en-US"/>
        </w:rPr>
        <w:t>المادة</w:t>
      </w:r>
      <w:r w:rsidRPr="005007C9">
        <w:rPr>
          <w:lang w:val="fr-CH"/>
        </w:rPr>
        <w:t xml:space="preserve"> 5 </w:t>
      </w:r>
      <w:r>
        <w:rPr>
          <w:rFonts w:hint="cs"/>
          <w:rtl/>
          <w:lang w:val="en-US"/>
        </w:rPr>
        <w:t xml:space="preserve">المعني </w:t>
      </w:r>
      <w:r w:rsidRPr="00F17C60">
        <w:rPr>
          <w:rtl/>
          <w:lang w:val="en-US"/>
        </w:rPr>
        <w:t xml:space="preserve">واللجنة التنفيذية، </w:t>
      </w:r>
      <w:r>
        <w:rPr>
          <w:rFonts w:hint="cs"/>
          <w:rtl/>
          <w:lang w:val="en-US"/>
        </w:rPr>
        <w:t>مع العلم</w:t>
      </w:r>
      <w:r w:rsidRPr="00F17C60">
        <w:rPr>
          <w:rtl/>
          <w:lang w:val="en-US"/>
        </w:rPr>
        <w:t xml:space="preserve"> </w:t>
      </w:r>
      <w:r>
        <w:rPr>
          <w:rFonts w:hint="cs"/>
          <w:rtl/>
          <w:lang w:val="en-US"/>
        </w:rPr>
        <w:t>ب</w:t>
      </w:r>
      <w:r w:rsidRPr="00F17C60">
        <w:rPr>
          <w:rtl/>
          <w:lang w:val="en-US"/>
        </w:rPr>
        <w:t>أن</w:t>
      </w:r>
      <w:r>
        <w:rPr>
          <w:rFonts w:hint="cs"/>
          <w:rtl/>
          <w:lang w:val="en-US"/>
        </w:rPr>
        <w:t>ه تم دمج</w:t>
      </w:r>
      <w:r w:rsidRPr="00F17C60">
        <w:rPr>
          <w:rtl/>
          <w:lang w:val="en-US"/>
        </w:rPr>
        <w:t xml:space="preserve"> </w:t>
      </w:r>
      <w:r w:rsidR="00B34288">
        <w:rPr>
          <w:rFonts w:hint="cs"/>
          <w:rtl/>
          <w:lang w:val="en-US"/>
        </w:rPr>
        <w:t>تلك</w:t>
      </w:r>
      <w:r w:rsidRPr="00F17C60">
        <w:rPr>
          <w:rtl/>
          <w:lang w:val="en-US"/>
        </w:rPr>
        <w:t xml:space="preserve"> الأنشطة في خطط تنفيذ الشريحة الجارية</w:t>
      </w:r>
      <w:r w:rsidRPr="005007C9">
        <w:rPr>
          <w:lang w:val="fr-CH"/>
        </w:rPr>
        <w:t>.</w:t>
      </w:r>
    </w:p>
  </w:footnote>
  <w:footnote w:id="4">
    <w:p w14:paraId="0FF3E94E" w14:textId="77777777" w:rsidR="009C3B64" w:rsidRPr="00F17C60" w:rsidRDefault="009C3B64" w:rsidP="00E4409E">
      <w:pPr>
        <w:pStyle w:val="FootnoteText"/>
        <w:bidi/>
        <w:rPr>
          <w:rtl/>
          <w:lang w:bidi="ar-SA"/>
        </w:rPr>
      </w:pPr>
      <w:r w:rsidRPr="00F17C60">
        <w:rPr>
          <w:rStyle w:val="FootnoteReference"/>
        </w:rPr>
        <w:footnoteRef/>
      </w:r>
      <w:r>
        <w:rPr>
          <w:rFonts w:hint="cs"/>
          <w:rtl/>
        </w:rPr>
        <w:t xml:space="preserve"> </w:t>
      </w:r>
      <w:r w:rsidRPr="00F17C60">
        <w:rPr>
          <w:rtl/>
        </w:rPr>
        <w:t xml:space="preserve">وفقًا </w:t>
      </w:r>
      <w:r>
        <w:rPr>
          <w:rFonts w:hint="cs"/>
          <w:rtl/>
        </w:rPr>
        <w:t>للرسالة</w:t>
      </w:r>
      <w:r>
        <w:rPr>
          <w:rtl/>
        </w:rPr>
        <w:t xml:space="preserve"> المؤرخ</w:t>
      </w:r>
      <w:r>
        <w:rPr>
          <w:rFonts w:hint="cs"/>
          <w:rtl/>
        </w:rPr>
        <w:t>ة</w:t>
      </w:r>
      <w:r w:rsidRPr="00F17C60">
        <w:rPr>
          <w:rtl/>
        </w:rPr>
        <w:t xml:space="preserve"> </w:t>
      </w:r>
      <w:r>
        <w:rPr>
          <w:rFonts w:hint="cs"/>
          <w:rtl/>
        </w:rPr>
        <w:t>13</w:t>
      </w:r>
      <w:r w:rsidRPr="00F17C60">
        <w:rPr>
          <w:rtl/>
        </w:rPr>
        <w:t xml:space="preserve"> </w:t>
      </w:r>
      <w:r>
        <w:rPr>
          <w:rFonts w:hint="cs"/>
          <w:rtl/>
        </w:rPr>
        <w:t>أبريل/نيسان</w:t>
      </w:r>
      <w:r w:rsidRPr="00F17C60">
        <w:rPr>
          <w:rtl/>
        </w:rPr>
        <w:t xml:space="preserve"> </w:t>
      </w:r>
      <w:r>
        <w:t>2026</w:t>
      </w:r>
      <w:r w:rsidRPr="00F17C60">
        <w:rPr>
          <w:rtl/>
        </w:rPr>
        <w:t xml:space="preserve"> من وزارة </w:t>
      </w:r>
      <w:r>
        <w:rPr>
          <w:rFonts w:hint="cs"/>
          <w:rtl/>
        </w:rPr>
        <w:t>الشؤون الخارجية والتجارة وشؤون بربودا في أنتيغوا وبربودا</w:t>
      </w:r>
      <w:r w:rsidRPr="00F17C60">
        <w:rPr>
          <w:rtl/>
        </w:rPr>
        <w:t xml:space="preserve"> إلى </w:t>
      </w:r>
      <w:r>
        <w:rPr>
          <w:rFonts w:hint="cs"/>
          <w:rtl/>
        </w:rPr>
        <w:t>الأمانة.</w:t>
      </w:r>
    </w:p>
  </w:footnote>
  <w:footnote w:id="5">
    <w:p w14:paraId="0FF3E94F" w14:textId="77777777" w:rsidR="009C3B64" w:rsidRPr="0061511E" w:rsidRDefault="009C3B64" w:rsidP="0061511E">
      <w:pPr>
        <w:pStyle w:val="FootnoteText"/>
        <w:bidi/>
        <w:rPr>
          <w:rtl/>
          <w:lang w:bidi="ar-EG"/>
        </w:rPr>
      </w:pPr>
      <w:r>
        <w:rPr>
          <w:rStyle w:val="FootnoteReference"/>
        </w:rPr>
        <w:footnoteRef/>
      </w:r>
      <w:r>
        <w:rPr>
          <w:rFonts w:hint="cs"/>
          <w:rtl/>
          <w:lang w:bidi="ar-EG"/>
        </w:rPr>
        <w:t xml:space="preserve"> المرفق السابع عشر من الوثيقة </w:t>
      </w:r>
      <w:r w:rsidRPr="00DC54D0">
        <w:t>UNEP/OzL.Pro/ExCom/95/94</w:t>
      </w:r>
      <w:r>
        <w:rPr>
          <w:rFonts w:hint="cs"/>
          <w:rtl/>
          <w:lang w:bidi="ar-EG"/>
        </w:rPr>
        <w:t>.</w:t>
      </w:r>
    </w:p>
  </w:footnote>
  <w:footnote w:id="6">
    <w:p w14:paraId="0FF3E950" w14:textId="77777777" w:rsidR="009C3B64" w:rsidRPr="00D07BF3" w:rsidRDefault="009C3B64" w:rsidP="00D07BF3">
      <w:pPr>
        <w:pStyle w:val="FootnoteText"/>
        <w:bidi/>
        <w:rPr>
          <w:rtl/>
          <w:lang w:val="en-US" w:bidi="ar-EG"/>
        </w:rPr>
      </w:pPr>
      <w:r>
        <w:rPr>
          <w:rStyle w:val="FootnoteReference"/>
        </w:rPr>
        <w:footnoteRef/>
      </w:r>
      <w:r>
        <w:rPr>
          <w:rFonts w:hint="cs"/>
          <w:rtl/>
          <w:lang w:val="en-US" w:bidi="ar-EG"/>
        </w:rPr>
        <w:t xml:space="preserve"> المعيار 90.1 للجمعية الأمريكية لمهندسي التدفئة والتبريد وتكييف الهواء: معيار الطاقة للمباني باستثناء المباني السكنية منخفضة الارتفاع.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3E933" w14:textId="77777777" w:rsidR="009C3B64" w:rsidRDefault="00F72548" w:rsidP="00E4294E">
    <w:pPr>
      <w:jc w:val="left"/>
    </w:pPr>
    <w:r>
      <w:fldChar w:fldCharType="begin"/>
    </w:r>
    <w:r w:rsidR="009C3B64">
      <w:instrText xml:space="preserve"> DOCPROPERTY "Document number"  \* MERGEFORMAT </w:instrText>
    </w:r>
    <w:r>
      <w:fldChar w:fldCharType="separate"/>
    </w:r>
    <w:r w:rsidR="009C3B64">
      <w:t>UNEP/OzL.Pro/ExCom/98/19</w:t>
    </w:r>
    <w:r>
      <w:fldChar w:fldCharType="end"/>
    </w:r>
  </w:p>
  <w:p w14:paraId="0FF3E934" w14:textId="77777777" w:rsidR="009C3B64" w:rsidRDefault="009C3B64" w:rsidP="00E4294E"/>
  <w:p w14:paraId="0FF3E935" w14:textId="77777777" w:rsidR="009C3B64" w:rsidRDefault="009C3B64" w:rsidP="00E429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3E936" w14:textId="77777777" w:rsidR="009C3B64" w:rsidRDefault="00F72548" w:rsidP="00FE302B">
    <w:pPr>
      <w:jc w:val="right"/>
    </w:pPr>
    <w:r>
      <w:fldChar w:fldCharType="begin"/>
    </w:r>
    <w:r w:rsidR="00087B70">
      <w:instrText xml:space="preserve"> DOCPROPERTY "Document number"  \* MERGEFORMAT </w:instrText>
    </w:r>
    <w:r>
      <w:fldChar w:fldCharType="separate"/>
    </w:r>
    <w:r w:rsidR="00087B70">
      <w:t>UNEP/OzL.Pro/ExCom/98/19</w:t>
    </w:r>
    <w:r>
      <w:fldChar w:fldCharType="end"/>
    </w:r>
  </w:p>
  <w:p w14:paraId="0FF3E937" w14:textId="77777777" w:rsidR="009C3B64" w:rsidRDefault="009C3B64"/>
  <w:p w14:paraId="0FF3E938" w14:textId="77777777" w:rsidR="009C3B64" w:rsidRDefault="009C3B64" w:rsidP="00087B70">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3E93E" w14:textId="77777777" w:rsidR="009C3B64" w:rsidRDefault="00F72548">
    <w:r>
      <w:fldChar w:fldCharType="begin"/>
    </w:r>
    <w:r w:rsidR="009C3B64">
      <w:instrText xml:space="preserve"> DOCPROPERTY "Document number"  \* MERGEFORMAT </w:instrText>
    </w:r>
    <w:r>
      <w:fldChar w:fldCharType="separate"/>
    </w:r>
    <w:r w:rsidR="009C3B64">
      <w:t>UNEP/OzL.Pro/ExCom/98/1</w:t>
    </w:r>
    <w:r>
      <w:fldChar w:fldCharType="end"/>
    </w:r>
  </w:p>
  <w:p w14:paraId="0FF3E93F" w14:textId="77777777" w:rsidR="009C3B64" w:rsidRDefault="009C3B64"/>
  <w:p w14:paraId="0FF3E940" w14:textId="77777777" w:rsidR="009C3B64" w:rsidRDefault="009C3B6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3E941" w14:textId="77777777" w:rsidR="009C3B64" w:rsidRDefault="00F72548">
    <w:pPr>
      <w:jc w:val="right"/>
    </w:pPr>
    <w:r>
      <w:fldChar w:fldCharType="begin"/>
    </w:r>
    <w:r w:rsidR="009C3B64">
      <w:instrText xml:space="preserve"> DOCPROPERTY "Document number"  \* MERGEFORMAT </w:instrText>
    </w:r>
    <w:r>
      <w:fldChar w:fldCharType="separate"/>
    </w:r>
    <w:r w:rsidR="009C3B64">
      <w:t>UNEP/OzL.Pro/ExCom/98/1</w:t>
    </w:r>
    <w:r>
      <w:fldChar w:fldCharType="end"/>
    </w:r>
  </w:p>
  <w:p w14:paraId="0FF3E942" w14:textId="77777777" w:rsidR="009C3B64" w:rsidRDefault="009C3B64"/>
  <w:p w14:paraId="0FF3E943" w14:textId="77777777" w:rsidR="009C3B64" w:rsidRDefault="009C3B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3E946" w14:textId="77777777" w:rsidR="009C3B64" w:rsidRDefault="00F72548" w:rsidP="00E4294E">
    <w:pPr>
      <w:bidi/>
      <w:jc w:val="left"/>
    </w:pPr>
    <w:r>
      <w:fldChar w:fldCharType="begin"/>
    </w:r>
    <w:r w:rsidR="009C3B64">
      <w:instrText xml:space="preserve"> DOCPROPERTY "Document number"  \* MERGEFORMAT </w:instrText>
    </w:r>
    <w:r>
      <w:fldChar w:fldCharType="separate"/>
    </w:r>
    <w:r w:rsidR="009C3B64">
      <w:t>UNEP/OzL.Pro/ExCom/98/19</w:t>
    </w:r>
    <w:r>
      <w:fldChar w:fldCharType="end"/>
    </w:r>
  </w:p>
  <w:p w14:paraId="0FF3E947" w14:textId="77777777" w:rsidR="009C3B64" w:rsidRDefault="009C3B64" w:rsidP="005B0377">
    <w:pPr>
      <w:bidi/>
      <w:jc w:val="left"/>
    </w:pPr>
    <w:r>
      <w:t>Annex I</w:t>
    </w:r>
  </w:p>
  <w:p w14:paraId="0FF3E948" w14:textId="77777777" w:rsidR="009C3B64" w:rsidRDefault="009C3B64" w:rsidP="00E4294E">
    <w:pPr>
      <w:pStyle w:val="Header"/>
      <w:bidi/>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EB1CA3"/>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3155A26"/>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0" w15:restartNumberingAfterBreak="0">
    <w:nsid w:val="7CD13ABC"/>
    <w:multiLevelType w:val="hybridMultilevel"/>
    <w:tmpl w:val="F4586456"/>
    <w:lvl w:ilvl="0" w:tplc="8B1E7D22">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45139148">
    <w:abstractNumId w:val="10"/>
  </w:num>
  <w:num w:numId="2" w16cid:durableId="315844868">
    <w:abstractNumId w:val="10"/>
  </w:num>
  <w:num w:numId="3" w16cid:durableId="1302688618">
    <w:abstractNumId w:val="10"/>
  </w:num>
  <w:num w:numId="4" w16cid:durableId="902106078">
    <w:abstractNumId w:val="10"/>
  </w:num>
  <w:num w:numId="5" w16cid:durableId="863665862">
    <w:abstractNumId w:val="10"/>
  </w:num>
  <w:num w:numId="6" w16cid:durableId="1621452629">
    <w:abstractNumId w:val="9"/>
  </w:num>
  <w:num w:numId="7" w16cid:durableId="857038145">
    <w:abstractNumId w:val="7"/>
  </w:num>
  <w:num w:numId="8" w16cid:durableId="1743794543">
    <w:abstractNumId w:val="6"/>
  </w:num>
  <w:num w:numId="9" w16cid:durableId="1222641355">
    <w:abstractNumId w:val="5"/>
  </w:num>
  <w:num w:numId="10" w16cid:durableId="376197493">
    <w:abstractNumId w:val="4"/>
  </w:num>
  <w:num w:numId="11" w16cid:durableId="273563407">
    <w:abstractNumId w:val="8"/>
  </w:num>
  <w:num w:numId="12" w16cid:durableId="1818034573">
    <w:abstractNumId w:val="3"/>
  </w:num>
  <w:num w:numId="13" w16cid:durableId="1097336012">
    <w:abstractNumId w:val="2"/>
  </w:num>
  <w:num w:numId="14" w16cid:durableId="311834961">
    <w:abstractNumId w:val="1"/>
  </w:num>
  <w:num w:numId="15" w16cid:durableId="1369800139">
    <w:abstractNumId w:val="0"/>
  </w:num>
  <w:num w:numId="16" w16cid:durableId="1549681339">
    <w:abstractNumId w:val="12"/>
  </w:num>
  <w:num w:numId="17" w16cid:durableId="255865847">
    <w:abstractNumId w:val="15"/>
  </w:num>
  <w:num w:numId="18" w16cid:durableId="1282802632">
    <w:abstractNumId w:val="16"/>
  </w:num>
  <w:num w:numId="19" w16cid:durableId="1529953378">
    <w:abstractNumId w:val="21"/>
  </w:num>
  <w:num w:numId="20" w16cid:durableId="1207790051">
    <w:abstractNumId w:val="14"/>
  </w:num>
  <w:num w:numId="21" w16cid:durableId="1243296711">
    <w:abstractNumId w:val="11"/>
  </w:num>
  <w:num w:numId="22" w16cid:durableId="1675839983">
    <w:abstractNumId w:val="13"/>
  </w:num>
  <w:num w:numId="23" w16cid:durableId="1094934862">
    <w:abstractNumId w:val="18"/>
  </w:num>
  <w:num w:numId="24" w16cid:durableId="1698695273">
    <w:abstractNumId w:val="17"/>
  </w:num>
  <w:num w:numId="25" w16cid:durableId="509416110">
    <w:abstractNumId w:val="19"/>
  </w:num>
  <w:num w:numId="26" w16cid:durableId="1790465372">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4A5A"/>
    <w:rsid w:val="00013372"/>
    <w:rsid w:val="00017133"/>
    <w:rsid w:val="0002642B"/>
    <w:rsid w:val="0003197D"/>
    <w:rsid w:val="0004254A"/>
    <w:rsid w:val="000426C8"/>
    <w:rsid w:val="00072348"/>
    <w:rsid w:val="000861FE"/>
    <w:rsid w:val="00087B70"/>
    <w:rsid w:val="00097D58"/>
    <w:rsid w:val="000C2FE8"/>
    <w:rsid w:val="000C4E46"/>
    <w:rsid w:val="000C534E"/>
    <w:rsid w:val="000E0770"/>
    <w:rsid w:val="000E1354"/>
    <w:rsid w:val="001002E7"/>
    <w:rsid w:val="00122724"/>
    <w:rsid w:val="00144FC0"/>
    <w:rsid w:val="0016706E"/>
    <w:rsid w:val="00170997"/>
    <w:rsid w:val="00185755"/>
    <w:rsid w:val="00185BB6"/>
    <w:rsid w:val="001B5C91"/>
    <w:rsid w:val="001C0D0E"/>
    <w:rsid w:val="001D2B45"/>
    <w:rsid w:val="001D3270"/>
    <w:rsid w:val="001D5E5E"/>
    <w:rsid w:val="001E4900"/>
    <w:rsid w:val="001F0283"/>
    <w:rsid w:val="002072F5"/>
    <w:rsid w:val="0022104F"/>
    <w:rsid w:val="00230E6E"/>
    <w:rsid w:val="00293B12"/>
    <w:rsid w:val="002B535E"/>
    <w:rsid w:val="002E337D"/>
    <w:rsid w:val="002E6A6F"/>
    <w:rsid w:val="002E7EF7"/>
    <w:rsid w:val="002F0D2F"/>
    <w:rsid w:val="002F22BA"/>
    <w:rsid w:val="002F505F"/>
    <w:rsid w:val="0032101B"/>
    <w:rsid w:val="0032579D"/>
    <w:rsid w:val="00352FFE"/>
    <w:rsid w:val="0035441C"/>
    <w:rsid w:val="00357F8A"/>
    <w:rsid w:val="00377E9D"/>
    <w:rsid w:val="00392DDC"/>
    <w:rsid w:val="00393115"/>
    <w:rsid w:val="003C2491"/>
    <w:rsid w:val="003C2739"/>
    <w:rsid w:val="003C506D"/>
    <w:rsid w:val="003D2158"/>
    <w:rsid w:val="003D3082"/>
    <w:rsid w:val="003F2852"/>
    <w:rsid w:val="003F69B3"/>
    <w:rsid w:val="00403ED6"/>
    <w:rsid w:val="00416AD7"/>
    <w:rsid w:val="004A7B2D"/>
    <w:rsid w:val="004B5BEA"/>
    <w:rsid w:val="004C5B74"/>
    <w:rsid w:val="004E13D1"/>
    <w:rsid w:val="004E6E31"/>
    <w:rsid w:val="00501ECE"/>
    <w:rsid w:val="005124AA"/>
    <w:rsid w:val="0053096E"/>
    <w:rsid w:val="00546241"/>
    <w:rsid w:val="00583F2A"/>
    <w:rsid w:val="00584ED8"/>
    <w:rsid w:val="005B0377"/>
    <w:rsid w:val="005B65DF"/>
    <w:rsid w:val="005C6801"/>
    <w:rsid w:val="005C7D4A"/>
    <w:rsid w:val="005F234F"/>
    <w:rsid w:val="005F6F55"/>
    <w:rsid w:val="0061511E"/>
    <w:rsid w:val="00617C8B"/>
    <w:rsid w:val="00624AEF"/>
    <w:rsid w:val="0065321B"/>
    <w:rsid w:val="00662A73"/>
    <w:rsid w:val="006759DA"/>
    <w:rsid w:val="006A691E"/>
    <w:rsid w:val="006E4B72"/>
    <w:rsid w:val="006E7F98"/>
    <w:rsid w:val="006F2A2C"/>
    <w:rsid w:val="006F7530"/>
    <w:rsid w:val="00702662"/>
    <w:rsid w:val="00703276"/>
    <w:rsid w:val="00737814"/>
    <w:rsid w:val="00746C45"/>
    <w:rsid w:val="00786775"/>
    <w:rsid w:val="007874D4"/>
    <w:rsid w:val="00791A1A"/>
    <w:rsid w:val="007B7442"/>
    <w:rsid w:val="007C3C73"/>
    <w:rsid w:val="007C6EF9"/>
    <w:rsid w:val="007D141D"/>
    <w:rsid w:val="007D567C"/>
    <w:rsid w:val="007E20B0"/>
    <w:rsid w:val="007E5D09"/>
    <w:rsid w:val="00834BD1"/>
    <w:rsid w:val="0084173D"/>
    <w:rsid w:val="008508F1"/>
    <w:rsid w:val="00872D99"/>
    <w:rsid w:val="00872EC0"/>
    <w:rsid w:val="0087365F"/>
    <w:rsid w:val="00885865"/>
    <w:rsid w:val="008A3A48"/>
    <w:rsid w:val="008A6383"/>
    <w:rsid w:val="008B29DE"/>
    <w:rsid w:val="008B779D"/>
    <w:rsid w:val="008B7BCA"/>
    <w:rsid w:val="008D0A12"/>
    <w:rsid w:val="008D6DE5"/>
    <w:rsid w:val="008E2901"/>
    <w:rsid w:val="008E3DF3"/>
    <w:rsid w:val="0090339C"/>
    <w:rsid w:val="00904503"/>
    <w:rsid w:val="00911386"/>
    <w:rsid w:val="00920424"/>
    <w:rsid w:val="00920562"/>
    <w:rsid w:val="00934DE9"/>
    <w:rsid w:val="00971762"/>
    <w:rsid w:val="00977D04"/>
    <w:rsid w:val="00983FD1"/>
    <w:rsid w:val="00986A7D"/>
    <w:rsid w:val="009A5140"/>
    <w:rsid w:val="009B69C8"/>
    <w:rsid w:val="009C3B64"/>
    <w:rsid w:val="009C46B2"/>
    <w:rsid w:val="009E3DBB"/>
    <w:rsid w:val="00A34689"/>
    <w:rsid w:val="00A44778"/>
    <w:rsid w:val="00A50C76"/>
    <w:rsid w:val="00A62048"/>
    <w:rsid w:val="00A755B6"/>
    <w:rsid w:val="00A907AD"/>
    <w:rsid w:val="00A92976"/>
    <w:rsid w:val="00AA4A5A"/>
    <w:rsid w:val="00AB4886"/>
    <w:rsid w:val="00AE5674"/>
    <w:rsid w:val="00AE7157"/>
    <w:rsid w:val="00AF738E"/>
    <w:rsid w:val="00B0332D"/>
    <w:rsid w:val="00B11DB6"/>
    <w:rsid w:val="00B34288"/>
    <w:rsid w:val="00B34D29"/>
    <w:rsid w:val="00B40E87"/>
    <w:rsid w:val="00B64779"/>
    <w:rsid w:val="00B81E83"/>
    <w:rsid w:val="00B9237B"/>
    <w:rsid w:val="00BB1C42"/>
    <w:rsid w:val="00BE7ED3"/>
    <w:rsid w:val="00BF1D53"/>
    <w:rsid w:val="00C0337B"/>
    <w:rsid w:val="00C145B8"/>
    <w:rsid w:val="00C2157E"/>
    <w:rsid w:val="00C22969"/>
    <w:rsid w:val="00C27B58"/>
    <w:rsid w:val="00C4331C"/>
    <w:rsid w:val="00C441CE"/>
    <w:rsid w:val="00C55EF2"/>
    <w:rsid w:val="00C7391D"/>
    <w:rsid w:val="00C83E39"/>
    <w:rsid w:val="00CA0123"/>
    <w:rsid w:val="00CE1900"/>
    <w:rsid w:val="00D006A9"/>
    <w:rsid w:val="00D07BF3"/>
    <w:rsid w:val="00D34512"/>
    <w:rsid w:val="00D35914"/>
    <w:rsid w:val="00D35FC8"/>
    <w:rsid w:val="00D439F3"/>
    <w:rsid w:val="00D45C4D"/>
    <w:rsid w:val="00D46A96"/>
    <w:rsid w:val="00D6339B"/>
    <w:rsid w:val="00D911AC"/>
    <w:rsid w:val="00DA0A0B"/>
    <w:rsid w:val="00DA5E3D"/>
    <w:rsid w:val="00DB3B67"/>
    <w:rsid w:val="00DD4F9A"/>
    <w:rsid w:val="00E1360E"/>
    <w:rsid w:val="00E27B62"/>
    <w:rsid w:val="00E4294E"/>
    <w:rsid w:val="00E4409E"/>
    <w:rsid w:val="00E54B59"/>
    <w:rsid w:val="00E86EBE"/>
    <w:rsid w:val="00EA617F"/>
    <w:rsid w:val="00EB192C"/>
    <w:rsid w:val="00EB590A"/>
    <w:rsid w:val="00EC108E"/>
    <w:rsid w:val="00EF566C"/>
    <w:rsid w:val="00F17EE6"/>
    <w:rsid w:val="00F72548"/>
    <w:rsid w:val="00F7407F"/>
    <w:rsid w:val="00F7471F"/>
    <w:rsid w:val="00F8064E"/>
    <w:rsid w:val="00F9523B"/>
    <w:rsid w:val="00FD75FB"/>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F3E815"/>
  <w15:docId w15:val="{174D3FA1-F5B5-4FFC-9A59-50E1249F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C8B"/>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617C8B"/>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617C8B"/>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617C8B"/>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617C8B"/>
    <w:pPr>
      <w:keepNext/>
      <w:numPr>
        <w:ilvl w:val="3"/>
        <w:numId w:val="4"/>
      </w:numPr>
      <w:spacing w:before="240" w:after="60"/>
      <w:outlineLvl w:val="3"/>
    </w:pPr>
  </w:style>
  <w:style w:type="paragraph" w:styleId="Heading5">
    <w:name w:val="heading 5"/>
    <w:basedOn w:val="Normal"/>
    <w:next w:val="Normal"/>
    <w:qFormat/>
    <w:rsid w:val="00617C8B"/>
    <w:pPr>
      <w:keepNext/>
      <w:numPr>
        <w:numId w:val="20"/>
      </w:numPr>
      <w:spacing w:after="240"/>
      <w:ind w:left="3600" w:hanging="720"/>
      <w:outlineLvl w:val="4"/>
    </w:pPr>
  </w:style>
  <w:style w:type="paragraph" w:styleId="Heading6">
    <w:name w:val="heading 6"/>
    <w:basedOn w:val="Normal"/>
    <w:next w:val="Normal"/>
    <w:uiPriority w:val="9"/>
    <w:qFormat/>
    <w:rsid w:val="00617C8B"/>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617C8B"/>
    <w:pPr>
      <w:numPr>
        <w:ilvl w:val="6"/>
        <w:numId w:val="1"/>
      </w:numPr>
      <w:spacing w:before="240" w:after="60"/>
      <w:outlineLvl w:val="6"/>
    </w:pPr>
    <w:rPr>
      <w:rFonts w:ascii="Arial" w:hAnsi="Arial"/>
    </w:rPr>
  </w:style>
  <w:style w:type="paragraph" w:styleId="Heading8">
    <w:name w:val="heading 8"/>
    <w:basedOn w:val="Normal"/>
    <w:next w:val="Normal"/>
    <w:qFormat/>
    <w:rsid w:val="00617C8B"/>
    <w:pPr>
      <w:outlineLvl w:val="7"/>
    </w:pPr>
    <w:rPr>
      <w:b/>
    </w:rPr>
  </w:style>
  <w:style w:type="paragraph" w:styleId="Heading9">
    <w:name w:val="heading 9"/>
    <w:basedOn w:val="Normal"/>
    <w:next w:val="Normal"/>
    <w:uiPriority w:val="9"/>
    <w:qFormat/>
    <w:rsid w:val="00617C8B"/>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617C8B"/>
    <w:pPr>
      <w:numPr>
        <w:numId w:val="16"/>
      </w:numPr>
    </w:pPr>
  </w:style>
  <w:style w:type="paragraph" w:styleId="Header">
    <w:name w:val="header"/>
    <w:basedOn w:val="Normal"/>
    <w:rsid w:val="00617C8B"/>
    <w:pPr>
      <w:tabs>
        <w:tab w:val="center" w:pos="4320"/>
        <w:tab w:val="right" w:pos="8640"/>
      </w:tabs>
    </w:pPr>
  </w:style>
  <w:style w:type="paragraph" w:customStyle="1" w:styleId="sub-title">
    <w:name w:val="sub-title"/>
    <w:rsid w:val="00617C8B"/>
    <w:pPr>
      <w:jc w:val="both"/>
      <w:outlineLvl w:val="0"/>
    </w:pPr>
    <w:rPr>
      <w:b/>
      <w:noProof/>
      <w:sz w:val="22"/>
      <w:szCs w:val="22"/>
    </w:rPr>
  </w:style>
  <w:style w:type="paragraph" w:customStyle="1" w:styleId="Title1">
    <w:name w:val="Title1"/>
    <w:rsid w:val="00617C8B"/>
    <w:pPr>
      <w:jc w:val="center"/>
      <w:outlineLvl w:val="0"/>
    </w:pPr>
    <w:rPr>
      <w:b/>
      <w:caps/>
      <w:sz w:val="22"/>
      <w:szCs w:val="22"/>
      <w:lang w:val="en-GB"/>
    </w:rPr>
  </w:style>
  <w:style w:type="paragraph" w:customStyle="1" w:styleId="Decision">
    <w:name w:val="Decision"/>
    <w:basedOn w:val="Normal"/>
    <w:rsid w:val="00617C8B"/>
    <w:pPr>
      <w:keepLines/>
      <w:jc w:val="right"/>
    </w:pPr>
    <w:rPr>
      <w:b/>
    </w:rPr>
  </w:style>
  <w:style w:type="paragraph" w:customStyle="1" w:styleId="0Heading0">
    <w:name w:val="0 Heading 0"/>
    <w:uiPriority w:val="99"/>
    <w:rsid w:val="00617C8B"/>
    <w:rPr>
      <w:sz w:val="22"/>
      <w:szCs w:val="22"/>
      <w:lang w:val="en-GB"/>
    </w:rPr>
  </w:style>
  <w:style w:type="paragraph" w:styleId="Footer">
    <w:name w:val="footer"/>
    <w:basedOn w:val="Normal"/>
    <w:link w:val="FooterChar"/>
    <w:uiPriority w:val="99"/>
    <w:rsid w:val="00617C8B"/>
    <w:pPr>
      <w:tabs>
        <w:tab w:val="center" w:pos="4320"/>
        <w:tab w:val="right" w:pos="8640"/>
      </w:tabs>
    </w:pPr>
  </w:style>
  <w:style w:type="numbering" w:styleId="1ai">
    <w:name w:val="Outline List 1"/>
    <w:basedOn w:val="NoList"/>
    <w:semiHidden/>
    <w:rsid w:val="00617C8B"/>
    <w:pPr>
      <w:numPr>
        <w:numId w:val="17"/>
      </w:numPr>
    </w:pPr>
  </w:style>
  <w:style w:type="numbering" w:styleId="ArticleSection">
    <w:name w:val="Outline List 3"/>
    <w:basedOn w:val="NoList"/>
    <w:semiHidden/>
    <w:rsid w:val="00617C8B"/>
    <w:pPr>
      <w:numPr>
        <w:numId w:val="18"/>
      </w:numPr>
    </w:pPr>
  </w:style>
  <w:style w:type="paragraph" w:styleId="BlockText">
    <w:name w:val="Block Text"/>
    <w:basedOn w:val="Normal"/>
    <w:semiHidden/>
    <w:rsid w:val="00617C8B"/>
    <w:pPr>
      <w:spacing w:after="120"/>
      <w:ind w:left="1440" w:right="1440"/>
    </w:pPr>
  </w:style>
  <w:style w:type="paragraph" w:styleId="BodyText3">
    <w:name w:val="Body Text 3"/>
    <w:basedOn w:val="Normal"/>
    <w:semiHidden/>
    <w:rsid w:val="00617C8B"/>
    <w:pPr>
      <w:spacing w:after="120"/>
    </w:pPr>
    <w:rPr>
      <w:sz w:val="16"/>
      <w:szCs w:val="16"/>
    </w:rPr>
  </w:style>
  <w:style w:type="paragraph" w:styleId="BodyTextIndent3">
    <w:name w:val="Body Text Indent 3"/>
    <w:basedOn w:val="Normal"/>
    <w:semiHidden/>
    <w:rsid w:val="00617C8B"/>
    <w:pPr>
      <w:spacing w:after="120"/>
      <w:ind w:left="360"/>
    </w:pPr>
    <w:rPr>
      <w:sz w:val="16"/>
      <w:szCs w:val="16"/>
    </w:rPr>
  </w:style>
  <w:style w:type="paragraph" w:styleId="PlainText">
    <w:name w:val="Plain Text"/>
    <w:basedOn w:val="Normal"/>
    <w:semiHidden/>
    <w:rsid w:val="00617C8B"/>
    <w:rPr>
      <w:rFonts w:ascii="Courier New" w:hAnsi="Courier New" w:cs="Courier New"/>
      <w:sz w:val="20"/>
    </w:rPr>
  </w:style>
  <w:style w:type="table" w:styleId="Table3Deffects1">
    <w:name w:val="Table 3D effects 1"/>
    <w:basedOn w:val="TableNormal"/>
    <w:semiHidden/>
    <w:rsid w:val="00617C8B"/>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17C8B"/>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17C8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17C8B"/>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17C8B"/>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17C8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17C8B"/>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17C8B"/>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17C8B"/>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17C8B"/>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17C8B"/>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17C8B"/>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17C8B"/>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17C8B"/>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17C8B"/>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17C8B"/>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17C8B"/>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617C8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617C8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17C8B"/>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17C8B"/>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17C8B"/>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17C8B"/>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17C8B"/>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17C8B"/>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17C8B"/>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17C8B"/>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17C8B"/>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17C8B"/>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17C8B"/>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17C8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17C8B"/>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17C8B"/>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17C8B"/>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17C8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17C8B"/>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17C8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17C8B"/>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17C8B"/>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17C8B"/>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17C8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17C8B"/>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17C8B"/>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17C8B"/>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617C8B"/>
    <w:rPr>
      <w:sz w:val="22"/>
      <w:szCs w:val="22"/>
      <w:lang w:val="en-GB"/>
    </w:rPr>
  </w:style>
  <w:style w:type="paragraph" w:customStyle="1" w:styleId="Header4">
    <w:name w:val="Header4"/>
    <w:aliases w:val="Para 4"/>
    <w:basedOn w:val="Normal"/>
    <w:next w:val="Normal"/>
    <w:rsid w:val="00617C8B"/>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617C8B"/>
    <w:rPr>
      <w:sz w:val="16"/>
      <w:szCs w:val="16"/>
    </w:rPr>
  </w:style>
  <w:style w:type="paragraph" w:styleId="Subtitle">
    <w:name w:val="Subtitle"/>
    <w:basedOn w:val="Normal"/>
    <w:qFormat/>
    <w:rsid w:val="00617C8B"/>
    <w:pPr>
      <w:spacing w:after="60"/>
      <w:jc w:val="center"/>
      <w:outlineLvl w:val="1"/>
    </w:pPr>
    <w:rPr>
      <w:rFonts w:ascii="Arial" w:hAnsi="Arial" w:cs="Arial"/>
    </w:rPr>
  </w:style>
  <w:style w:type="paragraph" w:styleId="Title">
    <w:name w:val="Title"/>
    <w:basedOn w:val="Normal"/>
    <w:qFormat/>
    <w:rsid w:val="00617C8B"/>
    <w:pPr>
      <w:spacing w:before="240" w:after="60"/>
      <w:jc w:val="center"/>
      <w:outlineLvl w:val="0"/>
    </w:pPr>
    <w:rPr>
      <w:rFonts w:ascii="Arial" w:hAnsi="Arial" w:cs="Arial"/>
      <w:b/>
      <w:bCs/>
      <w:kern w:val="28"/>
    </w:rPr>
  </w:style>
  <w:style w:type="paragraph" w:styleId="Date">
    <w:name w:val="Date"/>
    <w:basedOn w:val="Normal"/>
    <w:next w:val="Normal"/>
    <w:rsid w:val="00617C8B"/>
  </w:style>
  <w:style w:type="character" w:styleId="PlaceholderText">
    <w:name w:val="Placeholder Text"/>
    <w:basedOn w:val="DefaultParagraphFont"/>
    <w:uiPriority w:val="99"/>
    <w:semiHidden/>
    <w:rsid w:val="00617C8B"/>
    <w:rPr>
      <w:color w:val="808080"/>
    </w:rPr>
  </w:style>
  <w:style w:type="paragraph" w:styleId="BalloonText">
    <w:name w:val="Balloon Text"/>
    <w:basedOn w:val="Normal"/>
    <w:link w:val="BalloonTextChar"/>
    <w:uiPriority w:val="99"/>
    <w:semiHidden/>
    <w:unhideWhenUsed/>
    <w:rsid w:val="00617C8B"/>
    <w:rPr>
      <w:rFonts w:ascii="Tahoma" w:hAnsi="Tahoma" w:cs="Tahoma"/>
      <w:sz w:val="16"/>
      <w:szCs w:val="16"/>
    </w:rPr>
  </w:style>
  <w:style w:type="character" w:customStyle="1" w:styleId="BalloonTextChar">
    <w:name w:val="Balloon Text Char"/>
    <w:basedOn w:val="DefaultParagraphFont"/>
    <w:link w:val="BalloonText"/>
    <w:uiPriority w:val="99"/>
    <w:semiHidden/>
    <w:rsid w:val="00617C8B"/>
    <w:rPr>
      <w:rFonts w:ascii="Tahoma" w:hAnsi="Tahoma" w:cs="Tahoma"/>
      <w:sz w:val="16"/>
      <w:szCs w:val="16"/>
      <w:lang w:val="en-GB"/>
    </w:rPr>
  </w:style>
  <w:style w:type="paragraph" w:styleId="CommentText">
    <w:name w:val="annotation text"/>
    <w:basedOn w:val="Normal"/>
    <w:link w:val="CommentTextChar"/>
    <w:uiPriority w:val="99"/>
    <w:semiHidden/>
    <w:unhideWhenUsed/>
    <w:rsid w:val="00617C8B"/>
    <w:rPr>
      <w:sz w:val="20"/>
    </w:rPr>
  </w:style>
  <w:style w:type="character" w:customStyle="1" w:styleId="CommentTextChar">
    <w:name w:val="Comment Text Char"/>
    <w:basedOn w:val="DefaultParagraphFont"/>
    <w:link w:val="CommentText"/>
    <w:uiPriority w:val="99"/>
    <w:semiHidden/>
    <w:rsid w:val="00617C8B"/>
    <w:rPr>
      <w:lang w:val="en-GB"/>
    </w:rPr>
  </w:style>
  <w:style w:type="paragraph" w:styleId="CommentSubject">
    <w:name w:val="annotation subject"/>
    <w:basedOn w:val="CommentText"/>
    <w:next w:val="CommentText"/>
    <w:link w:val="CommentSubjectChar"/>
    <w:uiPriority w:val="99"/>
    <w:semiHidden/>
    <w:unhideWhenUsed/>
    <w:rsid w:val="00617C8B"/>
    <w:rPr>
      <w:b/>
      <w:bCs/>
    </w:rPr>
  </w:style>
  <w:style w:type="character" w:customStyle="1" w:styleId="CommentSubjectChar">
    <w:name w:val="Comment Subject Char"/>
    <w:basedOn w:val="CommentTextChar"/>
    <w:link w:val="CommentSubject"/>
    <w:uiPriority w:val="99"/>
    <w:semiHidden/>
    <w:rsid w:val="00617C8B"/>
    <w:rPr>
      <w:b/>
      <w:bCs/>
      <w:lang w:val="en-GB"/>
    </w:rPr>
  </w:style>
  <w:style w:type="paragraph" w:customStyle="1" w:styleId="StyleHeader4Para4Left0Firstline0">
    <w:name w:val="Style Header4Para 4 + Left:  0&quot; First line:  0&quot;"/>
    <w:basedOn w:val="Header4"/>
    <w:rsid w:val="00617C8B"/>
    <w:pPr>
      <w:ind w:left="0" w:firstLine="0"/>
    </w:pPr>
    <w:rPr>
      <w:sz w:val="20"/>
    </w:rPr>
  </w:style>
  <w:style w:type="paragraph" w:styleId="Caption">
    <w:name w:val="caption"/>
    <w:basedOn w:val="Normal"/>
    <w:next w:val="Normal"/>
    <w:qFormat/>
    <w:rsid w:val="00617C8B"/>
    <w:pPr>
      <w:bidi/>
      <w:ind w:left="180" w:hanging="180"/>
      <w:jc w:val="lowKashida"/>
    </w:pPr>
    <w:rPr>
      <w:rFonts w:cs="Simplified Arabic"/>
      <w:szCs w:val="32"/>
      <w:lang w:val="en-US" w:eastAsia="en-CA"/>
    </w:rPr>
  </w:style>
  <w:style w:type="character" w:styleId="PageNumber">
    <w:name w:val="page number"/>
    <w:basedOn w:val="DefaultParagraphFont"/>
    <w:semiHidden/>
    <w:rsid w:val="00617C8B"/>
  </w:style>
  <w:style w:type="character" w:customStyle="1" w:styleId="FooterChar">
    <w:name w:val="Footer Char"/>
    <w:basedOn w:val="DefaultParagraphFont"/>
    <w:link w:val="Footer"/>
    <w:uiPriority w:val="99"/>
    <w:rsid w:val="00617C8B"/>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34"/>
    <w:qFormat/>
    <w:rsid w:val="005B0377"/>
    <w:pPr>
      <w:ind w:left="720"/>
      <w:contextualSpacing/>
    </w:pPr>
    <w:rPr>
      <w:sz w:val="22"/>
      <w:szCs w:val="22"/>
      <w:lang w:bidi="ar-SA"/>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5B037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A1452324-619B-489D-83F9-F4E71C6B5C6F}">
  <ds:schemaRefs>
    <ds:schemaRef ds:uri="http://schemas.openxmlformats.org/officeDocument/2006/bibliography"/>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A98-template</Template>
  <TotalTime>577</TotalTime>
  <Pages>7</Pages>
  <Words>2498</Words>
  <Characters>14245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مقترح مشروع: أنتيغوا وبربودا</vt:lpstr>
    </vt:vector>
  </TitlesOfParts>
  <Company>UNMFS</Company>
  <LinksUpToDate>false</LinksUpToDate>
  <CharactersWithSpaces>16710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أنتيغوا وبربودا</dc:title>
  <dc:creator>UNMLF</dc:creator>
  <cp:lastModifiedBy>Angela Xue He Yan</cp:lastModifiedBy>
  <cp:revision>16</cp:revision>
  <cp:lastPrinted>2025-02-10T16:42:00Z</cp:lastPrinted>
  <dcterms:created xsi:type="dcterms:W3CDTF">2026-05-23T03:29:00Z</dcterms:created>
  <dcterms:modified xsi:type="dcterms:W3CDTF">2026-05-26T01:31:00Z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UNEP/OzL.Pro/ExCom/98/19</vt:lpwstr>
  </property>
  <property fmtid="{D5CDD505-2E9C-101B-9397-08002B2CF9AE}" pid="3" name="Revision date">
    <vt:lpwstr>22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