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0A4551F" w14:textId="77777777">
        <w:trPr>
          <w:trHeight w:val="720"/>
        </w:trPr>
        <w:tc>
          <w:tcPr>
            <w:tcW w:w="4410" w:type="dxa"/>
            <w:gridSpan w:val="2"/>
            <w:tcBorders>
              <w:bottom w:val="single" w:sz="18" w:space="0" w:color="auto"/>
            </w:tcBorders>
          </w:tcPr>
          <w:p w14:paraId="30A80CCC" w14:textId="77777777" w:rsidR="00DD495D" w:rsidRPr="00B64779" w:rsidRDefault="001A0C15">
            <w:pPr>
              <w:pStyle w:val="TplTplNormal"/>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39FFAD33" w14:textId="77777777" w:rsidR="00DD495D" w:rsidRDefault="001A0C15">
            <w:pPr>
              <w:pStyle w:val="TplTplHeading3"/>
              <w:bidi/>
              <w:ind w:left="270" w:right="1384"/>
              <w:rPr>
                <w:b/>
                <w:bCs/>
                <w:sz w:val="48"/>
                <w:szCs w:val="48"/>
              </w:rPr>
            </w:pPr>
            <w:r>
              <w:rPr>
                <w:b/>
                <w:bCs/>
                <w:sz w:val="48"/>
                <w:szCs w:val="48"/>
                <w:rtl/>
              </w:rPr>
              <w:t>الأمم المتحدة</w:t>
            </w:r>
          </w:p>
        </w:tc>
      </w:tr>
      <w:tr w:rsidR="007E5D09" w14:paraId="0F4218DD"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5B6246B3" w14:textId="7DB401D5" w:rsidR="00DD495D" w:rsidRPr="009E4D1E" w:rsidRDefault="001A0C15" w:rsidP="0084173D">
            <w:pPr>
              <w:pStyle w:val="TplTplNormal"/>
              <w:jc w:val="left"/>
              <w:rPr>
                <w:lang w:val="en-US"/>
              </w:rPr>
            </w:pPr>
            <w:r w:rsidRPr="009E4D1E">
              <w:rPr>
                <w:lang w:val="en-US"/>
              </w:rPr>
              <w:t>Distr.</w:t>
            </w:r>
          </w:p>
          <w:p w14:paraId="643F22F5" w14:textId="6BF4E5B7" w:rsidR="00DD495D" w:rsidRPr="009E4D1E" w:rsidRDefault="001A0C15" w:rsidP="0084173D">
            <w:pPr>
              <w:pStyle w:val="TplTplNormal"/>
              <w:jc w:val="left"/>
              <w:rPr>
                <w:lang w:val="en-US"/>
              </w:rPr>
            </w:pPr>
            <w:r w:rsidRPr="009E4D1E">
              <w:rPr>
                <w:lang w:val="en-US"/>
              </w:rPr>
              <w:t>GENERAL</w:t>
            </w:r>
          </w:p>
          <w:p w14:paraId="652CFA5A" w14:textId="77777777" w:rsidR="00DD495D" w:rsidRPr="009E4D1E" w:rsidRDefault="00DD495D" w:rsidP="0084173D">
            <w:pPr>
              <w:pStyle w:val="TplTplNormal"/>
              <w:jc w:val="left"/>
              <w:rPr>
                <w:lang w:val="en-US"/>
              </w:rPr>
            </w:pPr>
          </w:p>
          <w:p w14:paraId="749C9AA5" w14:textId="4933E046" w:rsidR="00DD495D" w:rsidRPr="009E4D1E" w:rsidRDefault="001A0C15" w:rsidP="00393115">
            <w:pPr>
              <w:pStyle w:val="TplTplNormal"/>
              <w:rPr>
                <w:rtl/>
              </w:rPr>
            </w:pPr>
            <w:r w:rsidRPr="009E4D1E">
              <w:fldChar w:fldCharType="begin"/>
            </w:r>
            <w:r w:rsidRPr="009E4D1E">
              <w:instrText xml:space="preserve"> DOCPROPERTY "Document number"  \* MERGEFORMAT </w:instrText>
            </w:r>
            <w:r w:rsidRPr="009E4D1E">
              <w:fldChar w:fldCharType="separate"/>
            </w:r>
            <w:r w:rsidR="00742B5F">
              <w:t>UNEP/</w:t>
            </w:r>
            <w:proofErr w:type="spellStart"/>
            <w:r w:rsidR="00742B5F">
              <w:t>OzL.Pro</w:t>
            </w:r>
            <w:proofErr w:type="spellEnd"/>
            <w:r w:rsidR="00742B5F">
              <w:t>/ExCom/99/67</w:t>
            </w:r>
            <w:r w:rsidRPr="009E4D1E">
              <w:fldChar w:fldCharType="end"/>
            </w:r>
          </w:p>
          <w:p w14:paraId="0515BE62" w14:textId="42034328" w:rsidR="00DD495D" w:rsidRPr="009E4D1E" w:rsidRDefault="001A0C15" w:rsidP="008B7BCA">
            <w:pPr>
              <w:pStyle w:val="TplTplNormal"/>
              <w:rPr>
                <w:lang w:val="en-CA" w:bidi="ar-SA"/>
              </w:rPr>
            </w:pPr>
            <w:r w:rsidRPr="009E4D1E">
              <w:rPr>
                <w:lang w:val="en-CA" w:bidi="ar-SA"/>
              </w:rPr>
              <w:fldChar w:fldCharType="begin"/>
            </w:r>
            <w:r w:rsidRPr="009E4D1E">
              <w:rPr>
                <w:lang w:val="en-CA" w:bidi="ar-SA"/>
              </w:rPr>
              <w:instrText xml:space="preserve"> DOCPROPERTY "Revision date" \@ "d MMMM YYYY"  \* MERGEFORMAT </w:instrText>
            </w:r>
            <w:r w:rsidRPr="009E4D1E">
              <w:rPr>
                <w:lang w:val="en-CA" w:bidi="ar-SA"/>
              </w:rPr>
              <w:fldChar w:fldCharType="separate"/>
            </w:r>
            <w:r w:rsidRPr="009E4D1E">
              <w:rPr>
                <w:lang w:val="en-CA" w:bidi="ar-SA"/>
              </w:rPr>
              <w:t>19 October 2026</w:t>
            </w:r>
            <w:r w:rsidRPr="009E4D1E">
              <w:rPr>
                <w:lang w:val="en-CA" w:bidi="ar-SA"/>
              </w:rPr>
              <w:fldChar w:fldCharType="end"/>
            </w:r>
          </w:p>
          <w:p w14:paraId="00927200" w14:textId="77777777" w:rsidR="00DD495D" w:rsidRPr="009E4D1E" w:rsidRDefault="00DD495D" w:rsidP="0084173D">
            <w:pPr>
              <w:pStyle w:val="TplTplNormal"/>
              <w:jc w:val="left"/>
              <w:rPr>
                <w:rtl/>
                <w:lang w:val="en-US"/>
              </w:rPr>
            </w:pPr>
          </w:p>
          <w:p w14:paraId="2F8B166D" w14:textId="77777777" w:rsidR="00DD495D" w:rsidRPr="009E4D1E" w:rsidRDefault="001A0C15" w:rsidP="0084173D">
            <w:pPr>
              <w:pStyle w:val="TplTplNormal"/>
              <w:jc w:val="left"/>
              <w:rPr>
                <w:lang w:val="en-US"/>
              </w:rPr>
            </w:pPr>
            <w:r w:rsidRPr="009E4D1E">
              <w:rPr>
                <w:lang w:val="en-US"/>
              </w:rPr>
              <w:t>ARABIC</w:t>
            </w:r>
          </w:p>
          <w:p w14:paraId="05E8189C" w14:textId="77777777" w:rsidR="00DD495D" w:rsidRDefault="001A0C15" w:rsidP="0084173D">
            <w:pPr>
              <w:pStyle w:val="TplTplNormal"/>
              <w:jc w:val="left"/>
              <w:rPr>
                <w:lang w:val="en-US"/>
              </w:rPr>
            </w:pPr>
            <w:r w:rsidRPr="009E4D1E">
              <w:rPr>
                <w:lang w:val="en-US"/>
              </w:rPr>
              <w:t>ORIGINAL: ENGLISH</w:t>
            </w:r>
          </w:p>
        </w:tc>
        <w:tc>
          <w:tcPr>
            <w:tcW w:w="3402" w:type="dxa"/>
            <w:gridSpan w:val="2"/>
            <w:tcBorders>
              <w:top w:val="nil"/>
              <w:left w:val="nil"/>
              <w:bottom w:val="single" w:sz="36" w:space="0" w:color="auto"/>
              <w:right w:val="nil"/>
            </w:tcBorders>
          </w:tcPr>
          <w:p w14:paraId="3404D750" w14:textId="77777777" w:rsidR="00DD495D" w:rsidRDefault="001A0C15">
            <w:pPr>
              <w:pStyle w:val="TplTplHeading4"/>
              <w:spacing w:before="0" w:after="0"/>
              <w:ind w:right="459"/>
              <w:jc w:val="right"/>
              <w:rPr>
                <w:rFonts w:cs="Arabic Transparent"/>
                <w:bCs/>
                <w:sz w:val="52"/>
                <w:szCs w:val="52"/>
                <w:rtl/>
              </w:rPr>
            </w:pPr>
            <w:r>
              <w:rPr>
                <w:rFonts w:cs="Arabic Transparent"/>
                <w:bCs/>
                <w:sz w:val="52"/>
                <w:szCs w:val="52"/>
                <w:rtl/>
              </w:rPr>
              <w:t>برنامج</w:t>
            </w:r>
          </w:p>
          <w:p w14:paraId="38C4EC35" w14:textId="77777777" w:rsidR="00DD495D" w:rsidRDefault="001A0C15">
            <w:pPr>
              <w:pStyle w:val="TplTplHeading4"/>
              <w:spacing w:before="0" w:after="0"/>
              <w:ind w:right="459"/>
              <w:jc w:val="right"/>
              <w:rPr>
                <w:rFonts w:cs="Arabic Transparent"/>
                <w:bCs/>
                <w:sz w:val="52"/>
                <w:szCs w:val="52"/>
                <w:rtl/>
              </w:rPr>
            </w:pPr>
            <w:r>
              <w:rPr>
                <w:rFonts w:cs="Arabic Transparent"/>
                <w:bCs/>
                <w:sz w:val="52"/>
                <w:szCs w:val="52"/>
                <w:rtl/>
              </w:rPr>
              <w:t>الأمم المتحدة</w:t>
            </w:r>
          </w:p>
          <w:p w14:paraId="107F968F" w14:textId="078E3F9C" w:rsidR="00DD495D" w:rsidRDefault="001A0C15" w:rsidP="009A5140">
            <w:pPr>
              <w:pStyle w:val="TplTplHeading4"/>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9BF9DC8" w14:textId="7DB73219" w:rsidR="00DD495D" w:rsidRDefault="001A0C15">
            <w:pPr>
              <w:pStyle w:val="TplTplNormal"/>
              <w:rPr>
                <w:caps/>
                <w:lang w:val="en-US"/>
              </w:rPr>
            </w:pPr>
            <w:r>
              <w:rPr>
                <w:noProof/>
                <w:lang w:val="en-CA" w:eastAsia="en-CA" w:bidi="ar-SA"/>
              </w:rPr>
              <w:drawing>
                <wp:anchor distT="0" distB="0" distL="114300" distR="114300" simplePos="0" relativeHeight="251657216" behindDoc="1" locked="0" layoutInCell="0" allowOverlap="1" wp14:anchorId="56544E24" wp14:editId="17FA2C3E">
                  <wp:simplePos x="0" y="0"/>
                  <wp:positionH relativeFrom="column">
                    <wp:posOffset>177165</wp:posOffset>
                  </wp:positionH>
                  <wp:positionV relativeFrom="paragraph">
                    <wp:posOffset>83820</wp:posOffset>
                  </wp:positionV>
                  <wp:extent cx="579755" cy="515620"/>
                  <wp:effectExtent l="0" t="0" r="0" b="0"/>
                  <wp:wrapNone/>
                  <wp:docPr id="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14AD1E" w14:textId="2D1D9302" w:rsidR="00DD495D" w:rsidRDefault="001A0C15">
            <w:pPr>
              <w:pStyle w:val="TplTplNormal"/>
              <w:rPr>
                <w:lang w:val="en-US"/>
              </w:rPr>
            </w:pPr>
            <w:r>
              <w:rPr>
                <w:noProof/>
                <w:lang w:val="en-CA" w:eastAsia="en-CA" w:bidi="ar-SA"/>
              </w:rPr>
              <w:drawing>
                <wp:anchor distT="0" distB="0" distL="114300" distR="114300" simplePos="0" relativeHeight="251659264" behindDoc="0" locked="0" layoutInCell="0" allowOverlap="1" wp14:anchorId="274925F7" wp14:editId="4FB2FFA7">
                  <wp:simplePos x="0" y="0"/>
                  <wp:positionH relativeFrom="column">
                    <wp:posOffset>175895</wp:posOffset>
                  </wp:positionH>
                  <wp:positionV relativeFrom="paragraph">
                    <wp:posOffset>480060</wp:posOffset>
                  </wp:positionV>
                  <wp:extent cx="587416" cy="539750"/>
                  <wp:effectExtent l="0" t="0" r="3175" b="0"/>
                  <wp:wrapNone/>
                  <wp:docPr id="501"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5C09C44" w14:textId="77777777" w:rsidR="00DD495D" w:rsidRDefault="00DD495D">
      <w:pPr>
        <w:pStyle w:val="TplTplCaption"/>
        <w:spacing w:line="200" w:lineRule="exact"/>
        <w:ind w:left="187" w:right="187" w:hanging="187"/>
        <w:jc w:val="both"/>
        <w:rPr>
          <w:rFonts w:cs="Akhbar MT"/>
          <w:b/>
          <w:bCs/>
          <w:sz w:val="28"/>
          <w:szCs w:val="28"/>
          <w:rtl/>
        </w:rPr>
      </w:pPr>
    </w:p>
    <w:p w14:paraId="4BE3A646" w14:textId="77777777" w:rsidR="00DD495D" w:rsidRPr="009E4D1E" w:rsidRDefault="001A0C15" w:rsidP="007B7442">
      <w:pPr>
        <w:pStyle w:val="TplTplCaption"/>
        <w:ind w:right="180"/>
        <w:jc w:val="both"/>
        <w:rPr>
          <w:rFonts w:cs="Times New Roman"/>
          <w:b/>
          <w:sz w:val="28"/>
          <w:szCs w:val="28"/>
          <w:rtl/>
          <w:lang w:val="en-CA" w:eastAsia="en-US"/>
        </w:rPr>
      </w:pPr>
      <w:r w:rsidRPr="009E4D1E">
        <w:rPr>
          <w:rFonts w:cs="Times New Roman"/>
          <w:b/>
          <w:sz w:val="28"/>
          <w:szCs w:val="28"/>
          <w:rtl/>
          <w:lang w:val="en-CA" w:eastAsia="en-US"/>
        </w:rPr>
        <w:t>اللجنــة التنفيـذيــــة للصنــدوق المــتعــدد الأطـــراف</w:t>
      </w:r>
    </w:p>
    <w:p w14:paraId="58B71615" w14:textId="504227D6" w:rsidR="00DD495D" w:rsidRPr="009E4D1E" w:rsidRDefault="001A0C15" w:rsidP="008508F1">
      <w:pPr>
        <w:pStyle w:val="TplTplNormal"/>
        <w:bidi/>
        <w:ind w:left="180" w:hanging="180"/>
        <w:rPr>
          <w:b/>
          <w:sz w:val="28"/>
          <w:szCs w:val="28"/>
          <w:lang w:val="en-US"/>
        </w:rPr>
      </w:pPr>
      <w:r w:rsidRPr="009E4D1E">
        <w:rPr>
          <w:b/>
          <w:sz w:val="28"/>
          <w:szCs w:val="28"/>
          <w:rtl/>
        </w:rPr>
        <w:t xml:space="preserve">لتنفيـــذ بروتوكـول مونتريــال </w:t>
      </w:r>
    </w:p>
    <w:p w14:paraId="0D676F9A" w14:textId="77777777" w:rsidR="00DD495D" w:rsidRPr="009E4D1E" w:rsidRDefault="001A0C15" w:rsidP="002E262A">
      <w:pPr>
        <w:pStyle w:val="TplTplNormal"/>
        <w:bidi/>
        <w:ind w:left="180" w:hanging="180"/>
        <w:rPr>
          <w:sz w:val="28"/>
          <w:szCs w:val="28"/>
        </w:rPr>
      </w:pPr>
      <w:r w:rsidRPr="009E4D1E">
        <w:rPr>
          <w:sz w:val="28"/>
          <w:szCs w:val="28"/>
          <w:rtl/>
        </w:rPr>
        <w:t xml:space="preserve">الاجتماع التاسع والتسعون </w:t>
      </w:r>
    </w:p>
    <w:p w14:paraId="52D7F5D1" w14:textId="77777777" w:rsidR="00DD495D" w:rsidRPr="009E4D1E" w:rsidRDefault="001A0C15" w:rsidP="007B7442">
      <w:pPr>
        <w:pStyle w:val="TplTplNormal"/>
        <w:jc w:val="right"/>
        <w:rPr>
          <w:sz w:val="28"/>
          <w:szCs w:val="28"/>
        </w:rPr>
      </w:pPr>
      <w:r w:rsidRPr="009E4D1E">
        <w:rPr>
          <w:sz w:val="28"/>
          <w:szCs w:val="28"/>
          <w:rtl/>
        </w:rPr>
        <w:t>مونتريال، 7-11 كانون الأول/ديسمبر 2026</w:t>
      </w:r>
    </w:p>
    <w:p w14:paraId="7E8AED2D" w14:textId="23A2C6C4" w:rsidR="00161FA9" w:rsidRDefault="00CD4E0D" w:rsidP="00170B18">
      <w:pPr>
        <w:pStyle w:val="TplTplNormal"/>
        <w:bidi/>
        <w:jc w:val="left"/>
        <w:rPr>
          <w:sz w:val="28"/>
          <w:szCs w:val="28"/>
        </w:rPr>
      </w:pPr>
      <w:r>
        <w:rPr>
          <w:sz w:val="28"/>
          <w:szCs w:val="28"/>
        </w:rPr>
        <w:t xml:space="preserve"> </w:t>
      </w:r>
      <w:proofErr w:type="spellStart"/>
      <w:r w:rsidR="00161FA9" w:rsidRPr="009E4D1E">
        <w:rPr>
          <w:sz w:val="28"/>
          <w:szCs w:val="28"/>
        </w:rPr>
        <w:t>البند</w:t>
      </w:r>
      <w:proofErr w:type="spellEnd"/>
      <w:r w:rsidR="00170B18" w:rsidRPr="009E4D1E">
        <w:rPr>
          <w:sz w:val="28"/>
          <w:szCs w:val="28"/>
          <w:rtl/>
        </w:rPr>
        <w:t>9(د)</w:t>
      </w:r>
      <w:r w:rsidR="00170B18" w:rsidRPr="009E4D1E">
        <w:rPr>
          <w:sz w:val="28"/>
          <w:szCs w:val="28"/>
        </w:rPr>
        <w:t xml:space="preserve"> </w:t>
      </w:r>
      <w:r w:rsidR="00161FA9">
        <w:rPr>
          <w:sz w:val="28"/>
          <w:szCs w:val="28"/>
        </w:rPr>
        <w:t xml:space="preserve"> </w:t>
      </w:r>
      <w:r w:rsidR="00161FA9" w:rsidRPr="009E4D1E">
        <w:rPr>
          <w:sz w:val="28"/>
          <w:szCs w:val="28"/>
        </w:rPr>
        <w:t xml:space="preserve"> </w:t>
      </w:r>
      <w:r w:rsidR="00161FA9">
        <w:rPr>
          <w:sz w:val="28"/>
          <w:szCs w:val="28"/>
        </w:rPr>
        <w:t xml:space="preserve">   </w:t>
      </w:r>
      <w:proofErr w:type="spellStart"/>
      <w:r w:rsidR="00170B18" w:rsidRPr="009E4D1E">
        <w:rPr>
          <w:sz w:val="28"/>
          <w:szCs w:val="28"/>
        </w:rPr>
        <w:t>من</w:t>
      </w:r>
      <w:proofErr w:type="spellEnd"/>
      <w:r w:rsidR="00170B18" w:rsidRPr="009E4D1E">
        <w:rPr>
          <w:sz w:val="28"/>
          <w:szCs w:val="28"/>
        </w:rPr>
        <w:t xml:space="preserve"> </w:t>
      </w:r>
      <w:proofErr w:type="spellStart"/>
      <w:r w:rsidR="00170B18" w:rsidRPr="009E4D1E">
        <w:rPr>
          <w:sz w:val="28"/>
          <w:szCs w:val="28"/>
        </w:rPr>
        <w:t>جدول</w:t>
      </w:r>
      <w:proofErr w:type="spellEnd"/>
      <w:r w:rsidR="00170B18" w:rsidRPr="009E4D1E">
        <w:rPr>
          <w:sz w:val="28"/>
          <w:szCs w:val="28"/>
        </w:rPr>
        <w:t xml:space="preserve"> </w:t>
      </w:r>
      <w:proofErr w:type="spellStart"/>
      <w:r w:rsidR="00170B18" w:rsidRPr="009E4D1E">
        <w:rPr>
          <w:sz w:val="28"/>
          <w:szCs w:val="28"/>
        </w:rPr>
        <w:t>الأعمال</w:t>
      </w:r>
      <w:proofErr w:type="spellEnd"/>
      <w:r w:rsidR="00170B18" w:rsidRPr="009E4D1E">
        <w:rPr>
          <w:sz w:val="28"/>
          <w:szCs w:val="28"/>
        </w:rPr>
        <w:t xml:space="preserve"> </w:t>
      </w:r>
      <w:proofErr w:type="spellStart"/>
      <w:r w:rsidR="00170B18" w:rsidRPr="009E4D1E">
        <w:rPr>
          <w:sz w:val="28"/>
          <w:szCs w:val="28"/>
        </w:rPr>
        <w:t>المؤقت</w:t>
      </w:r>
      <w:proofErr w:type="spellEnd"/>
      <w:r w:rsidR="00170B18" w:rsidRPr="000F7E30">
        <w:rPr>
          <w:rStyle w:val="FootnoteReference"/>
          <w:lang w:val="fr-FR"/>
        </w:rPr>
        <w:footnoteReference w:id="1"/>
      </w:r>
      <w:r w:rsidR="00161FA9">
        <w:rPr>
          <w:sz w:val="28"/>
          <w:szCs w:val="28"/>
        </w:rPr>
        <w:t xml:space="preserve"> </w:t>
      </w:r>
    </w:p>
    <w:p w14:paraId="1A0FF5D7" w14:textId="46BF59FF" w:rsidR="00DD495D" w:rsidRPr="009E4D1E" w:rsidRDefault="00161FA9" w:rsidP="007B7442">
      <w:pPr>
        <w:pStyle w:val="TplTplNormal"/>
        <w:jc w:val="right"/>
        <w:rPr>
          <w:sz w:val="28"/>
          <w:szCs w:val="28"/>
          <w:lang w:val="en-US"/>
        </w:rPr>
      </w:pPr>
      <w:r>
        <w:rPr>
          <w:sz w:val="28"/>
          <w:szCs w:val="28"/>
        </w:rPr>
        <w:t xml:space="preserve"> </w:t>
      </w:r>
    </w:p>
    <w:p w14:paraId="29DE6139" w14:textId="77777777" w:rsidR="00CB0432" w:rsidRPr="009B0D30" w:rsidRDefault="00CB0432" w:rsidP="00CB0432">
      <w:pPr>
        <w:pStyle w:val="TplTplNormal"/>
        <w:bidi/>
      </w:pPr>
    </w:p>
    <w:p w14:paraId="53449D93" w14:textId="77777777" w:rsidR="00CB0432" w:rsidRDefault="00CB0432" w:rsidP="00CB0432">
      <w:pPr>
        <w:pStyle w:val="Heading1"/>
        <w:numPr>
          <w:ilvl w:val="0"/>
          <w:numId w:val="0"/>
        </w:numPr>
        <w:spacing w:after="0"/>
      </w:pPr>
    </w:p>
    <w:p w14:paraId="0A5DF064" w14:textId="77777777" w:rsidR="00CB0432" w:rsidRPr="0017009D" w:rsidRDefault="00CB0432" w:rsidP="00CB0432">
      <w:pPr>
        <w:pStyle w:val="TplTplNormal"/>
        <w:bidi/>
      </w:pPr>
    </w:p>
    <w:p w14:paraId="38F00560" w14:textId="77777777" w:rsidR="006424F2" w:rsidRDefault="006424F2">
      <w:pPr>
        <w:pStyle w:val="TplTplNormal"/>
        <w:bidi/>
        <w:jc w:val="center"/>
        <w:rPr>
          <w:b/>
          <w:bCs/>
        </w:rPr>
      </w:pPr>
    </w:p>
    <w:p w14:paraId="5D636748" w14:textId="3D212B0B" w:rsidR="00237954" w:rsidRDefault="00237954">
      <w:pPr>
        <w:pStyle w:val="TplTplNormal"/>
        <w:bidi/>
        <w:jc w:val="center"/>
        <w:rPr>
          <w:kern w:val="2"/>
          <w:lang w:eastAsia="en-CA"/>
          <w14:ligatures w14:val="standardContextual"/>
        </w:rPr>
      </w:pPr>
      <w:r>
        <w:rPr>
          <w:b/>
          <w:bCs/>
          <w:sz w:val="32"/>
          <w:szCs w:val="32"/>
          <w:rtl/>
        </w:rPr>
        <w:t>مقترح مشروع: بابوا غينيا الجديدة</w:t>
      </w:r>
    </w:p>
    <w:p w14:paraId="1338C6CF" w14:textId="77777777" w:rsidR="00CB0432" w:rsidRPr="00DA764B" w:rsidRDefault="00CB0432" w:rsidP="00CB0432">
      <w:pPr>
        <w:pStyle w:val="TplTplNormal"/>
        <w:bidi/>
      </w:pPr>
    </w:p>
    <w:p w14:paraId="042FB4D7" w14:textId="77777777" w:rsidR="00CB0432" w:rsidRPr="00D04E81" w:rsidRDefault="00CB0432" w:rsidP="00CB0432">
      <w:pPr>
        <w:pStyle w:val="TplTplNormal"/>
        <w:bidi/>
        <w:rPr>
          <w:sz w:val="26"/>
          <w:szCs w:val="26"/>
        </w:rPr>
      </w:pPr>
    </w:p>
    <w:p w14:paraId="2D1EB402" w14:textId="77777777" w:rsidR="00237954" w:rsidRPr="00D04E81" w:rsidRDefault="00237954">
      <w:pPr>
        <w:pStyle w:val="TplTplNormal"/>
        <w:bidi/>
        <w:ind w:firstLine="720"/>
        <w:rPr>
          <w:kern w:val="2"/>
          <w:sz w:val="26"/>
          <w:szCs w:val="26"/>
          <w:lang w:eastAsia="en-CA"/>
          <w14:ligatures w14:val="standardContextual"/>
        </w:rPr>
      </w:pPr>
      <w:r w:rsidRPr="00D04E81">
        <w:rPr>
          <w:sz w:val="26"/>
          <w:szCs w:val="26"/>
          <w:rtl/>
        </w:rPr>
        <w:t>تتألف هذه الوثيقة من تعليقات الأمانة وتوصيتها بشأن مقترح المشروع التالي:</w:t>
      </w:r>
    </w:p>
    <w:p w14:paraId="2F27F58E" w14:textId="77777777" w:rsidR="00CB0432" w:rsidRPr="00D04E81" w:rsidRDefault="00CB0432" w:rsidP="00CB0432">
      <w:pPr>
        <w:pStyle w:val="TplTplNormal"/>
        <w:bidi/>
        <w:spacing w:before="240" w:after="240"/>
        <w:rPr>
          <w:sz w:val="26"/>
          <w:szCs w:val="26"/>
          <w:u w:val="single"/>
        </w:rPr>
      </w:pPr>
      <w:r w:rsidRPr="00D04E81">
        <w:rPr>
          <w:sz w:val="26"/>
          <w:szCs w:val="26"/>
          <w:u w:val="single"/>
          <w:rtl/>
        </w:rPr>
        <w:t>التخفيض التدريجي</w:t>
      </w:r>
    </w:p>
    <w:tbl>
      <w:tblPr>
        <w:tblStyle w:val="TableGrid"/>
        <w:bidiVisual/>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5"/>
        <w:gridCol w:w="1260"/>
        <w:gridCol w:w="2243"/>
      </w:tblGrid>
      <w:tr w:rsidR="00CB0432" w:rsidRPr="00D04E81" w14:paraId="394935C2" w14:textId="77777777" w:rsidTr="001B7808">
        <w:trPr>
          <w:trHeight w:val="601"/>
        </w:trPr>
        <w:tc>
          <w:tcPr>
            <w:tcW w:w="5955" w:type="dxa"/>
          </w:tcPr>
          <w:p w14:paraId="2B0412EB" w14:textId="77777777" w:rsidR="00CB0432" w:rsidRPr="00D04E81" w:rsidRDefault="00CB0432" w:rsidP="00AE5023">
            <w:pPr>
              <w:pStyle w:val="ListParagraph"/>
              <w:numPr>
                <w:ilvl w:val="0"/>
                <w:numId w:val="16"/>
              </w:numPr>
              <w:ind w:left="706" w:hanging="630"/>
              <w:jc w:val="left"/>
              <w:rPr>
                <w:lang w:val="en-CA"/>
              </w:rPr>
            </w:pPr>
            <w:r w:rsidRPr="00D04E81">
              <w:rPr>
                <w:rtl/>
              </w:rPr>
              <w:t>خطة التنفيذ المتعلقة بالمواد الهيدروفلوروكربونية بموجب تعديل كيغالي (المرحلة الأولى، الشريحة الأولى)</w:t>
            </w:r>
          </w:p>
        </w:tc>
        <w:tc>
          <w:tcPr>
            <w:tcW w:w="1260" w:type="dxa"/>
          </w:tcPr>
          <w:p w14:paraId="56567C0A" w14:textId="604DC24C" w:rsidR="00CB0432" w:rsidRPr="00D04E81" w:rsidRDefault="00237954" w:rsidP="00237954">
            <w:pPr>
              <w:pStyle w:val="TplTplNormal"/>
              <w:bidi/>
              <w:jc w:val="left"/>
              <w:rPr>
                <w:kern w:val="2"/>
                <w:sz w:val="26"/>
                <w:szCs w:val="26"/>
                <w:lang w:eastAsia="en-CA"/>
                <w14:ligatures w14:val="standardContextual"/>
              </w:rPr>
            </w:pPr>
            <w:r w:rsidRPr="00D04E81">
              <w:rPr>
                <w:sz w:val="26"/>
                <w:szCs w:val="26"/>
                <w:rtl/>
              </w:rPr>
              <w:t>ألمانيا</w:t>
            </w:r>
          </w:p>
        </w:tc>
        <w:tc>
          <w:tcPr>
            <w:tcW w:w="2243" w:type="dxa"/>
          </w:tcPr>
          <w:p w14:paraId="4EE16E17" w14:textId="77777777" w:rsidR="00CB0432" w:rsidRPr="00D04E81" w:rsidRDefault="00CB0432" w:rsidP="001D701F">
            <w:pPr>
              <w:pStyle w:val="TplTplNormal"/>
              <w:bidi/>
              <w:jc w:val="left"/>
              <w:rPr>
                <w:sz w:val="26"/>
                <w:szCs w:val="26"/>
                <w:highlight w:val="cyan"/>
              </w:rPr>
            </w:pPr>
            <w:r w:rsidRPr="00D04E81">
              <w:rPr>
                <w:sz w:val="26"/>
                <w:szCs w:val="26"/>
                <w:rtl/>
              </w:rPr>
              <w:t>النظر الإفرادي</w:t>
            </w:r>
          </w:p>
        </w:tc>
      </w:tr>
    </w:tbl>
    <w:p w14:paraId="48A01F4E" w14:textId="77777777" w:rsidR="00CB0432" w:rsidRPr="000D0F57" w:rsidRDefault="00CB0432" w:rsidP="00CB0432">
      <w:pPr>
        <w:pStyle w:val="TplTplNormal"/>
        <w:tabs>
          <w:tab w:val="left" w:pos="3892"/>
        </w:tabs>
        <w:bidi/>
      </w:pPr>
    </w:p>
    <w:p w14:paraId="41DDC648" w14:textId="77777777" w:rsidR="00CB0432" w:rsidRDefault="00CB0432" w:rsidP="00CB0432">
      <w:pPr>
        <w:pStyle w:val="TplTplNormal"/>
        <w:bidi/>
      </w:pPr>
    </w:p>
    <w:p w14:paraId="740C94EA" w14:textId="77777777" w:rsidR="00CB0432" w:rsidRDefault="00CB0432" w:rsidP="00CB0432">
      <w:pPr>
        <w:pStyle w:val="TplTplNormal"/>
        <w:bidi/>
      </w:pPr>
    </w:p>
    <w:p w14:paraId="21B9D044" w14:textId="77777777" w:rsidR="00CB0432" w:rsidRPr="000D0F57" w:rsidRDefault="00CB0432" w:rsidP="00CB0432">
      <w:pPr>
        <w:pStyle w:val="TplTplNormal"/>
        <w:bidi/>
      </w:pPr>
    </w:p>
    <w:p w14:paraId="707792E6" w14:textId="77777777" w:rsidR="00CB0432" w:rsidRPr="009B0D30" w:rsidRDefault="00CB0432" w:rsidP="00CB0432">
      <w:pPr>
        <w:pStyle w:val="StyleHeader4Para4Left0Firstline0"/>
        <w:widowControl/>
        <w:numPr>
          <w:ilvl w:val="0"/>
          <w:numId w:val="0"/>
        </w:numPr>
        <w:tabs>
          <w:tab w:val="clear" w:pos="2880"/>
          <w:tab w:val="clear" w:pos="5760"/>
        </w:tabs>
        <w:rPr>
          <w:b/>
          <w:sz w:val="22"/>
        </w:rPr>
      </w:pPr>
      <w:r w:rsidRPr="009B0D30">
        <w:rPr>
          <w:b/>
          <w:rtl/>
        </w:rPr>
        <w:br w:type="page"/>
      </w:r>
    </w:p>
    <w:p w14:paraId="057C522B" w14:textId="1931700B" w:rsidR="00CB0432" w:rsidRPr="00D04E81" w:rsidRDefault="00CB0432" w:rsidP="00B6716A">
      <w:pPr>
        <w:pStyle w:val="TplTplNormal"/>
        <w:bidi/>
        <w:spacing w:before="120" w:after="120"/>
        <w:jc w:val="center"/>
        <w:rPr>
          <w:b/>
          <w:sz w:val="26"/>
          <w:szCs w:val="26"/>
        </w:rPr>
      </w:pPr>
      <w:r w:rsidRPr="00D04E81">
        <w:rPr>
          <w:b/>
          <w:bCs/>
          <w:sz w:val="26"/>
          <w:szCs w:val="26"/>
          <w:rtl/>
        </w:rPr>
        <w:lastRenderedPageBreak/>
        <w:t xml:space="preserve">ورقة تقييم المشروع – </w:t>
      </w:r>
      <w:r w:rsidR="00B6716A" w:rsidRPr="00D04E81">
        <w:rPr>
          <w:b/>
          <w:bCs/>
          <w:sz w:val="26"/>
          <w:szCs w:val="26"/>
          <w:rtl/>
          <w:lang w:bidi="ar-SA"/>
        </w:rPr>
        <w:t>المشاريع</w:t>
      </w:r>
      <w:r w:rsidRPr="00D04E81">
        <w:rPr>
          <w:b/>
          <w:bCs/>
          <w:sz w:val="26"/>
          <w:szCs w:val="26"/>
          <w:rtl/>
        </w:rPr>
        <w:t xml:space="preserve"> المتعددة السنوات</w:t>
      </w:r>
    </w:p>
    <w:p w14:paraId="55381364" w14:textId="77777777" w:rsidR="00237954" w:rsidRPr="00D04E81" w:rsidRDefault="00237954" w:rsidP="000C25D6">
      <w:pPr>
        <w:pStyle w:val="TplTplNormal"/>
        <w:bidi/>
        <w:spacing w:after="200"/>
        <w:jc w:val="center"/>
        <w:rPr>
          <w:kern w:val="2"/>
          <w:sz w:val="26"/>
          <w:szCs w:val="26"/>
          <w:lang w:eastAsia="en-CA"/>
          <w14:ligatures w14:val="standardContextual"/>
        </w:rPr>
      </w:pPr>
      <w:r w:rsidRPr="00D04E81">
        <w:rPr>
          <w:b/>
          <w:bCs/>
          <w:sz w:val="26"/>
          <w:szCs w:val="26"/>
          <w:rtl/>
        </w:rPr>
        <w:t>بابوا غينيا الجديدة</w:t>
      </w:r>
    </w:p>
    <w:tbl>
      <w:tblPr>
        <w:tblStyle w:val="TableGrid"/>
        <w:bidiVisual/>
        <w:tblW w:w="10034" w:type="dxa"/>
        <w:jc w:val="center"/>
        <w:tblLayout w:type="fixed"/>
        <w:tblLook w:val="04A0" w:firstRow="1" w:lastRow="0" w:firstColumn="1" w:lastColumn="0" w:noHBand="0" w:noVBand="1"/>
      </w:tblPr>
      <w:tblGrid>
        <w:gridCol w:w="5016"/>
        <w:gridCol w:w="5018"/>
      </w:tblGrid>
      <w:tr w:rsidR="00CB0432" w:rsidRPr="00EB31E3" w14:paraId="59048010" w14:textId="77777777" w:rsidTr="001D701F">
        <w:trPr>
          <w:cantSplit/>
          <w:jc w:val="center"/>
        </w:trPr>
        <w:tc>
          <w:tcPr>
            <w:tcW w:w="5016" w:type="dxa"/>
          </w:tcPr>
          <w:p w14:paraId="0BF1978B" w14:textId="77777777" w:rsidR="00CB0432" w:rsidRPr="00996241" w:rsidRDefault="00CB0432" w:rsidP="009A0D8D">
            <w:pPr>
              <w:pStyle w:val="TplTplNormal"/>
              <w:keepNext/>
              <w:bidi/>
              <w:spacing w:before="20" w:after="20"/>
              <w:jc w:val="center"/>
              <w:rPr>
                <w:b/>
                <w:sz w:val="20"/>
                <w:szCs w:val="20"/>
              </w:rPr>
            </w:pPr>
            <w:r>
              <w:rPr>
                <w:b/>
                <w:bCs/>
                <w:sz w:val="20"/>
                <w:szCs w:val="20"/>
                <w:rtl/>
              </w:rPr>
              <w:t>عنوان المشروع</w:t>
            </w:r>
          </w:p>
        </w:tc>
        <w:tc>
          <w:tcPr>
            <w:tcW w:w="5018" w:type="dxa"/>
          </w:tcPr>
          <w:p w14:paraId="4E4F733B" w14:textId="54138115" w:rsidR="00CB0432" w:rsidRPr="00237954" w:rsidRDefault="00237954" w:rsidP="009A0D8D">
            <w:pPr>
              <w:pStyle w:val="TplTplNormal"/>
              <w:keepNext/>
              <w:bidi/>
              <w:jc w:val="center"/>
              <w:rPr>
                <w:b/>
                <w:kern w:val="2"/>
                <w:sz w:val="20"/>
                <w:szCs w:val="20"/>
                <w:lang w:eastAsia="en-CA"/>
                <w14:ligatures w14:val="standardContextual"/>
              </w:rPr>
            </w:pPr>
            <w:r>
              <w:rPr>
                <w:b/>
                <w:bCs/>
                <w:sz w:val="20"/>
                <w:szCs w:val="20"/>
                <w:rtl/>
              </w:rPr>
              <w:t>الوكالة</w:t>
            </w:r>
          </w:p>
        </w:tc>
      </w:tr>
      <w:tr w:rsidR="00CB0432" w:rsidRPr="00EB31E3" w14:paraId="51ECDA0E" w14:textId="77777777" w:rsidTr="001D701F">
        <w:trPr>
          <w:cantSplit/>
          <w:jc w:val="center"/>
        </w:trPr>
        <w:tc>
          <w:tcPr>
            <w:tcW w:w="5016" w:type="dxa"/>
            <w:vAlign w:val="center"/>
          </w:tcPr>
          <w:p w14:paraId="1CB1D9A7" w14:textId="77777777" w:rsidR="00CB0432" w:rsidRPr="009931F4" w:rsidRDefault="00CB0432" w:rsidP="009A0D8D">
            <w:pPr>
              <w:pStyle w:val="TplTplNormal"/>
              <w:bidi/>
              <w:spacing w:before="20" w:after="20"/>
              <w:jc w:val="center"/>
              <w:rPr>
                <w:color w:val="000000" w:themeColor="text1"/>
                <w:sz w:val="20"/>
                <w:szCs w:val="20"/>
              </w:rPr>
            </w:pPr>
            <w:r>
              <w:rPr>
                <w:sz w:val="20"/>
                <w:szCs w:val="20"/>
                <w:rtl/>
              </w:rPr>
              <w:t>خطة التنفيذ المتعلقة بالمواد الهيدروفلوروكربونية بموجب تعديل كيغالي (المرحلة الأولى)</w:t>
            </w:r>
          </w:p>
        </w:tc>
        <w:tc>
          <w:tcPr>
            <w:tcW w:w="5018" w:type="dxa"/>
            <w:vAlign w:val="center"/>
          </w:tcPr>
          <w:p w14:paraId="6DF7AE76" w14:textId="1E7D3BB2" w:rsidR="00CB0432" w:rsidRPr="00237954" w:rsidRDefault="00237954" w:rsidP="009A0D8D">
            <w:pPr>
              <w:pStyle w:val="TplTplNormal"/>
              <w:bidi/>
              <w:jc w:val="center"/>
              <w:rPr>
                <w:color w:val="000000" w:themeColor="text1"/>
                <w:kern w:val="2"/>
                <w:sz w:val="20"/>
                <w:szCs w:val="20"/>
                <w:lang w:eastAsia="en-CA"/>
                <w14:ligatures w14:val="standardContextual"/>
              </w:rPr>
            </w:pPr>
            <w:r>
              <w:rPr>
                <w:sz w:val="20"/>
                <w:szCs w:val="20"/>
                <w:rtl/>
              </w:rPr>
              <w:t>ألمانيا (الوكالة الرئيسية)</w:t>
            </w:r>
          </w:p>
        </w:tc>
      </w:tr>
    </w:tbl>
    <w:p w14:paraId="0676283A" w14:textId="77777777" w:rsidR="00CB0432" w:rsidRPr="009455BC" w:rsidRDefault="00CB0432" w:rsidP="00CB0432">
      <w:pPr>
        <w:pStyle w:val="TplTplNormal"/>
        <w:bidi/>
        <w:ind w:left="-284" w:right="-279"/>
        <w:jc w:val="center"/>
        <w:rPr>
          <w:sz w:val="12"/>
          <w:szCs w:val="12"/>
        </w:rPr>
      </w:pPr>
    </w:p>
    <w:tbl>
      <w:tblPr>
        <w:tblStyle w:val="TableGrid"/>
        <w:bidiVisual/>
        <w:tblW w:w="10034" w:type="dxa"/>
        <w:jc w:val="center"/>
        <w:tblLayout w:type="fixed"/>
        <w:tblLook w:val="04A0" w:firstRow="1" w:lastRow="0" w:firstColumn="1" w:lastColumn="0" w:noHBand="0" w:noVBand="1"/>
      </w:tblPr>
      <w:tblGrid>
        <w:gridCol w:w="2700"/>
        <w:gridCol w:w="1500"/>
        <w:gridCol w:w="1700"/>
        <w:gridCol w:w="4134"/>
      </w:tblGrid>
      <w:tr w:rsidR="00CB0432" w:rsidRPr="00996241" w14:paraId="41CA1A30" w14:textId="77777777" w:rsidTr="001D701F">
        <w:trPr>
          <w:cantSplit/>
          <w:jc w:val="center"/>
        </w:trPr>
        <w:tc>
          <w:tcPr>
            <w:tcW w:w="2700" w:type="dxa"/>
          </w:tcPr>
          <w:p w14:paraId="7DF1E413" w14:textId="77777777" w:rsidR="00CB0432" w:rsidRPr="00996241" w:rsidRDefault="00CB0432" w:rsidP="001D701F">
            <w:pPr>
              <w:pStyle w:val="TplTplNormal"/>
              <w:bidi/>
              <w:spacing w:before="20" w:after="20"/>
              <w:jc w:val="left"/>
              <w:rPr>
                <w:b/>
                <w:sz w:val="20"/>
                <w:szCs w:val="20"/>
              </w:rPr>
            </w:pPr>
            <w:r>
              <w:rPr>
                <w:b/>
                <w:bCs/>
                <w:sz w:val="20"/>
                <w:szCs w:val="20"/>
                <w:rtl/>
              </w:rPr>
              <w:t>بيانات المادة 7 (المرفق واو)</w:t>
            </w:r>
          </w:p>
        </w:tc>
        <w:tc>
          <w:tcPr>
            <w:tcW w:w="1500" w:type="dxa"/>
          </w:tcPr>
          <w:p w14:paraId="43C7B725" w14:textId="77777777" w:rsidR="00CB0432" w:rsidRPr="00996241" w:rsidRDefault="00CB0432" w:rsidP="001D701F">
            <w:pPr>
              <w:pStyle w:val="TplTplNormal"/>
              <w:bidi/>
              <w:spacing w:before="20" w:after="20"/>
              <w:jc w:val="left"/>
              <w:rPr>
                <w:sz w:val="20"/>
                <w:szCs w:val="20"/>
              </w:rPr>
            </w:pPr>
            <w:r>
              <w:rPr>
                <w:b/>
                <w:bCs/>
                <w:sz w:val="20"/>
                <w:szCs w:val="20"/>
                <w:rtl/>
              </w:rPr>
              <w:t>السنة: 2025</w:t>
            </w:r>
          </w:p>
        </w:tc>
        <w:tc>
          <w:tcPr>
            <w:tcW w:w="1700" w:type="dxa"/>
          </w:tcPr>
          <w:p w14:paraId="5FC9E539" w14:textId="48D44F8C" w:rsidR="00CB0432" w:rsidRPr="00237954" w:rsidRDefault="00237954" w:rsidP="00237954">
            <w:pPr>
              <w:pStyle w:val="TplTplNormal"/>
              <w:bidi/>
              <w:jc w:val="left"/>
              <w:rPr>
                <w:kern w:val="2"/>
                <w:sz w:val="20"/>
                <w:szCs w:val="20"/>
                <w:lang w:eastAsia="en-CA"/>
                <w14:ligatures w14:val="standardContextual"/>
              </w:rPr>
            </w:pPr>
            <w:r>
              <w:rPr>
                <w:sz w:val="20"/>
                <w:szCs w:val="20"/>
                <w:rtl/>
              </w:rPr>
              <w:t>165.07 طن متري</w:t>
            </w:r>
          </w:p>
        </w:tc>
        <w:tc>
          <w:tcPr>
            <w:tcW w:w="4134" w:type="dxa"/>
          </w:tcPr>
          <w:p w14:paraId="5F6BB34A" w14:textId="540FE675" w:rsidR="00CB0432" w:rsidRPr="00237954" w:rsidRDefault="00584C83" w:rsidP="00237954">
            <w:pPr>
              <w:pStyle w:val="TplTplNormal"/>
              <w:bidi/>
              <w:jc w:val="left"/>
              <w:rPr>
                <w:kern w:val="2"/>
                <w:sz w:val="20"/>
                <w:szCs w:val="20"/>
                <w:lang w:eastAsia="en-CA"/>
                <w14:ligatures w14:val="standardContextual"/>
              </w:rPr>
            </w:pPr>
            <w:r>
              <w:rPr>
                <w:sz w:val="20"/>
                <w:szCs w:val="20"/>
                <w:rtl/>
              </w:rPr>
              <w:t>327,611 طن من مكافئ ثاني أكسيد الكربون</w:t>
            </w:r>
          </w:p>
        </w:tc>
      </w:tr>
    </w:tbl>
    <w:p w14:paraId="015B8A65" w14:textId="77777777" w:rsidR="00CB0432" w:rsidRPr="009455BC" w:rsidRDefault="00CB0432" w:rsidP="00CB0432">
      <w:pPr>
        <w:pStyle w:val="TplTplNormal"/>
        <w:bidi/>
        <w:ind w:left="-284" w:right="-279"/>
        <w:jc w:val="center"/>
        <w:rPr>
          <w:sz w:val="12"/>
          <w:szCs w:val="12"/>
        </w:rPr>
      </w:pPr>
    </w:p>
    <w:tbl>
      <w:tblPr>
        <w:tblStyle w:val="TableGrid"/>
        <w:bidiVisual/>
        <w:tblW w:w="10034" w:type="dxa"/>
        <w:jc w:val="center"/>
        <w:tblLayout w:type="fixed"/>
        <w:tblLook w:val="04A0" w:firstRow="1" w:lastRow="0" w:firstColumn="1" w:lastColumn="0" w:noHBand="0" w:noVBand="1"/>
      </w:tblPr>
      <w:tblGrid>
        <w:gridCol w:w="1806"/>
        <w:gridCol w:w="853"/>
        <w:gridCol w:w="816"/>
        <w:gridCol w:w="746"/>
        <w:gridCol w:w="1371"/>
        <w:gridCol w:w="839"/>
        <w:gridCol w:w="839"/>
        <w:gridCol w:w="1212"/>
        <w:gridCol w:w="853"/>
        <w:gridCol w:w="699"/>
      </w:tblGrid>
      <w:tr w:rsidR="00CB0432" w:rsidRPr="008533A5" w14:paraId="09799C64" w14:textId="77777777" w:rsidTr="001D701F">
        <w:trPr>
          <w:cantSplit/>
          <w:jc w:val="center"/>
        </w:trPr>
        <w:tc>
          <w:tcPr>
            <w:tcW w:w="8482" w:type="dxa"/>
            <w:gridSpan w:val="8"/>
            <w:tcBorders>
              <w:right w:val="single" w:sz="4" w:space="0" w:color="auto"/>
            </w:tcBorders>
          </w:tcPr>
          <w:p w14:paraId="2FD8E7D6" w14:textId="77777777" w:rsidR="00CB0432" w:rsidRPr="008533A5" w:rsidRDefault="00CB0432" w:rsidP="001D701F">
            <w:pPr>
              <w:pStyle w:val="TplTplNormal"/>
              <w:keepNext/>
              <w:bidi/>
              <w:spacing w:before="20" w:after="20"/>
              <w:jc w:val="left"/>
              <w:rPr>
                <w:b/>
                <w:sz w:val="20"/>
                <w:szCs w:val="20"/>
                <w:highlight w:val="cyan"/>
              </w:rPr>
            </w:pPr>
            <w:r>
              <w:rPr>
                <w:b/>
                <w:bCs/>
                <w:sz w:val="20"/>
                <w:szCs w:val="20"/>
                <w:rtl/>
              </w:rPr>
              <w:t>البيانات القطاعية للبرنامج القطري (بأطنان مكافئ ثاني أكسيد الكربون) والأنشطة</w:t>
            </w:r>
          </w:p>
        </w:tc>
        <w:tc>
          <w:tcPr>
            <w:tcW w:w="853" w:type="dxa"/>
            <w:tcBorders>
              <w:top w:val="single" w:sz="4" w:space="0" w:color="auto"/>
              <w:left w:val="single" w:sz="4" w:space="0" w:color="auto"/>
              <w:bottom w:val="single" w:sz="4" w:space="0" w:color="auto"/>
              <w:right w:val="nil"/>
            </w:tcBorders>
            <w:vAlign w:val="center"/>
          </w:tcPr>
          <w:p w14:paraId="2F42B77D" w14:textId="77777777" w:rsidR="00CB0432" w:rsidRPr="0074171D" w:rsidRDefault="00CB0432" w:rsidP="001D701F">
            <w:pPr>
              <w:pStyle w:val="TplTplNormal"/>
              <w:keepNext/>
              <w:bidi/>
              <w:spacing w:before="20" w:after="20"/>
              <w:jc w:val="left"/>
              <w:rPr>
                <w:bCs/>
                <w:sz w:val="20"/>
                <w:szCs w:val="20"/>
                <w:highlight w:val="cyan"/>
              </w:rPr>
            </w:pPr>
            <w:r>
              <w:rPr>
                <w:b/>
                <w:bCs/>
                <w:sz w:val="20"/>
                <w:szCs w:val="20"/>
                <w:rtl/>
              </w:rPr>
              <w:t>السنة:</w:t>
            </w:r>
          </w:p>
        </w:tc>
        <w:tc>
          <w:tcPr>
            <w:tcW w:w="699" w:type="dxa"/>
            <w:tcBorders>
              <w:top w:val="single" w:sz="4" w:space="0" w:color="auto"/>
              <w:left w:val="nil"/>
              <w:bottom w:val="single" w:sz="4" w:space="0" w:color="auto"/>
              <w:right w:val="single" w:sz="4" w:space="0" w:color="auto"/>
            </w:tcBorders>
            <w:noWrap/>
            <w:vAlign w:val="center"/>
          </w:tcPr>
          <w:p w14:paraId="2D8604F9" w14:textId="77777777" w:rsidR="00CB0432" w:rsidRPr="0040599A" w:rsidRDefault="00CB0432" w:rsidP="001D701F">
            <w:pPr>
              <w:pStyle w:val="TplTplNormal"/>
              <w:keepNext/>
              <w:bidi/>
              <w:spacing w:before="20" w:after="20"/>
              <w:jc w:val="left"/>
              <w:rPr>
                <w:b/>
                <w:sz w:val="20"/>
                <w:szCs w:val="20"/>
                <w:highlight w:val="cyan"/>
              </w:rPr>
            </w:pPr>
            <w:r w:rsidRPr="0040599A">
              <w:rPr>
                <w:b/>
                <w:bCs/>
                <w:sz w:val="20"/>
                <w:szCs w:val="20"/>
                <w:rtl/>
              </w:rPr>
              <w:t>2025</w:t>
            </w:r>
          </w:p>
        </w:tc>
      </w:tr>
      <w:tr w:rsidR="00CB0432" w:rsidRPr="00EB31E3" w14:paraId="11E8B68E" w14:textId="77777777" w:rsidTr="00913F61">
        <w:trPr>
          <w:cantSplit/>
          <w:jc w:val="center"/>
        </w:trPr>
        <w:tc>
          <w:tcPr>
            <w:tcW w:w="1806" w:type="dxa"/>
            <w:vMerge w:val="restart"/>
            <w:tcMar>
              <w:left w:w="85" w:type="dxa"/>
              <w:right w:w="85" w:type="dxa"/>
            </w:tcMar>
            <w:vAlign w:val="center"/>
          </w:tcPr>
          <w:p w14:paraId="19714E95" w14:textId="77777777" w:rsidR="00CB0432" w:rsidRPr="009931F4" w:rsidRDefault="00CB0432" w:rsidP="001D701F">
            <w:pPr>
              <w:pStyle w:val="TplTplNormal"/>
              <w:keepNext/>
              <w:bidi/>
              <w:spacing w:before="20" w:after="20"/>
              <w:jc w:val="left"/>
              <w:rPr>
                <w:sz w:val="20"/>
                <w:szCs w:val="20"/>
              </w:rPr>
            </w:pPr>
          </w:p>
        </w:tc>
        <w:tc>
          <w:tcPr>
            <w:tcW w:w="853" w:type="dxa"/>
            <w:vMerge w:val="restart"/>
            <w:tcMar>
              <w:left w:w="85" w:type="dxa"/>
              <w:right w:w="85" w:type="dxa"/>
            </w:tcMar>
            <w:vAlign w:val="center"/>
          </w:tcPr>
          <w:p w14:paraId="2AE06656" w14:textId="77777777" w:rsidR="00CB0432" w:rsidRPr="00996241" w:rsidRDefault="00CB0432" w:rsidP="001D701F">
            <w:pPr>
              <w:pStyle w:val="TplTplNormal"/>
              <w:keepNext/>
              <w:bidi/>
              <w:spacing w:before="20" w:after="20"/>
              <w:jc w:val="left"/>
              <w:rPr>
                <w:sz w:val="20"/>
                <w:szCs w:val="20"/>
              </w:rPr>
            </w:pPr>
            <w:r>
              <w:rPr>
                <w:sz w:val="20"/>
                <w:szCs w:val="20"/>
                <w:rtl/>
              </w:rPr>
              <w:t>الأيروسول</w:t>
            </w:r>
          </w:p>
        </w:tc>
        <w:tc>
          <w:tcPr>
            <w:tcW w:w="816" w:type="dxa"/>
            <w:vMerge w:val="restart"/>
            <w:tcMar>
              <w:left w:w="85" w:type="dxa"/>
              <w:right w:w="85" w:type="dxa"/>
            </w:tcMar>
            <w:vAlign w:val="center"/>
          </w:tcPr>
          <w:p w14:paraId="7DC2B5E9" w14:textId="77777777" w:rsidR="00CB0432" w:rsidRPr="00996241" w:rsidRDefault="00CB0432" w:rsidP="001D701F">
            <w:pPr>
              <w:pStyle w:val="TplTplNormal"/>
              <w:keepNext/>
              <w:bidi/>
              <w:spacing w:before="20" w:after="20"/>
              <w:jc w:val="left"/>
              <w:rPr>
                <w:sz w:val="20"/>
                <w:szCs w:val="20"/>
              </w:rPr>
            </w:pPr>
            <w:r>
              <w:rPr>
                <w:sz w:val="20"/>
                <w:szCs w:val="20"/>
                <w:rtl/>
              </w:rPr>
              <w:t>الرغاوى</w:t>
            </w:r>
          </w:p>
        </w:tc>
        <w:tc>
          <w:tcPr>
            <w:tcW w:w="746" w:type="dxa"/>
            <w:vMerge w:val="restart"/>
            <w:tcMar>
              <w:left w:w="85" w:type="dxa"/>
              <w:right w:w="85" w:type="dxa"/>
            </w:tcMar>
            <w:vAlign w:val="center"/>
          </w:tcPr>
          <w:p w14:paraId="31C9AAD6" w14:textId="77777777" w:rsidR="00CB0432" w:rsidRPr="00996241" w:rsidRDefault="00CB0432" w:rsidP="001D701F">
            <w:pPr>
              <w:pStyle w:val="TplTplNormal"/>
              <w:keepNext/>
              <w:bidi/>
              <w:spacing w:before="20" w:after="20"/>
              <w:jc w:val="left"/>
              <w:rPr>
                <w:sz w:val="20"/>
                <w:szCs w:val="20"/>
              </w:rPr>
            </w:pPr>
            <w:r>
              <w:rPr>
                <w:sz w:val="20"/>
                <w:szCs w:val="20"/>
                <w:rtl/>
              </w:rPr>
              <w:t>مكافحة الحرائق</w:t>
            </w:r>
          </w:p>
        </w:tc>
        <w:tc>
          <w:tcPr>
            <w:tcW w:w="4261" w:type="dxa"/>
            <w:gridSpan w:val="4"/>
            <w:tcMar>
              <w:left w:w="85" w:type="dxa"/>
              <w:right w:w="85" w:type="dxa"/>
            </w:tcMar>
            <w:vAlign w:val="center"/>
          </w:tcPr>
          <w:p w14:paraId="20ABA74A" w14:textId="77777777" w:rsidR="00CB0432" w:rsidRPr="00996241" w:rsidRDefault="00CB0432" w:rsidP="001D701F">
            <w:pPr>
              <w:pStyle w:val="TplTplNormal"/>
              <w:keepNext/>
              <w:bidi/>
              <w:spacing w:before="20" w:after="20"/>
              <w:jc w:val="left"/>
              <w:rPr>
                <w:sz w:val="20"/>
                <w:szCs w:val="20"/>
              </w:rPr>
            </w:pPr>
            <w:r>
              <w:rPr>
                <w:sz w:val="20"/>
                <w:szCs w:val="20"/>
                <w:rtl/>
              </w:rPr>
              <w:t>تكييف الهواء والتبريد</w:t>
            </w:r>
          </w:p>
        </w:tc>
        <w:tc>
          <w:tcPr>
            <w:tcW w:w="853" w:type="dxa"/>
            <w:vMerge w:val="restart"/>
            <w:tcBorders>
              <w:top w:val="single" w:sz="4" w:space="0" w:color="auto"/>
            </w:tcBorders>
            <w:tcMar>
              <w:left w:w="85" w:type="dxa"/>
              <w:right w:w="85" w:type="dxa"/>
            </w:tcMar>
            <w:vAlign w:val="center"/>
          </w:tcPr>
          <w:p w14:paraId="743D89A9" w14:textId="77777777" w:rsidR="00CB0432" w:rsidRPr="00996241" w:rsidRDefault="00CB0432" w:rsidP="001D701F">
            <w:pPr>
              <w:pStyle w:val="TplTplNormal"/>
              <w:keepNext/>
              <w:bidi/>
              <w:spacing w:before="20" w:after="20"/>
              <w:jc w:val="left"/>
              <w:rPr>
                <w:sz w:val="20"/>
                <w:szCs w:val="20"/>
              </w:rPr>
            </w:pPr>
            <w:r>
              <w:rPr>
                <w:sz w:val="20"/>
                <w:szCs w:val="20"/>
                <w:rtl/>
              </w:rPr>
              <w:t>المذيبات</w:t>
            </w:r>
          </w:p>
        </w:tc>
        <w:tc>
          <w:tcPr>
            <w:tcW w:w="699" w:type="dxa"/>
            <w:vMerge w:val="restart"/>
            <w:tcBorders>
              <w:top w:val="single" w:sz="4" w:space="0" w:color="auto"/>
            </w:tcBorders>
            <w:tcMar>
              <w:left w:w="85" w:type="dxa"/>
              <w:right w:w="85" w:type="dxa"/>
            </w:tcMar>
            <w:vAlign w:val="center"/>
          </w:tcPr>
          <w:p w14:paraId="77D7190B" w14:textId="77777777" w:rsidR="00CB0432" w:rsidRPr="00996241" w:rsidRDefault="00CB0432" w:rsidP="001D701F">
            <w:pPr>
              <w:pStyle w:val="TplTplNormal"/>
              <w:keepNext/>
              <w:bidi/>
              <w:spacing w:before="20" w:after="20"/>
              <w:jc w:val="left"/>
              <w:rPr>
                <w:sz w:val="20"/>
                <w:szCs w:val="20"/>
              </w:rPr>
            </w:pPr>
            <w:r>
              <w:rPr>
                <w:sz w:val="20"/>
                <w:szCs w:val="20"/>
                <w:rtl/>
              </w:rPr>
              <w:t>أخرى</w:t>
            </w:r>
          </w:p>
        </w:tc>
      </w:tr>
      <w:tr w:rsidR="00CB0432" w:rsidRPr="00EB31E3" w14:paraId="517A64E6" w14:textId="77777777" w:rsidTr="00913F61">
        <w:trPr>
          <w:cantSplit/>
          <w:jc w:val="center"/>
        </w:trPr>
        <w:tc>
          <w:tcPr>
            <w:tcW w:w="1806" w:type="dxa"/>
            <w:vMerge/>
            <w:tcMar>
              <w:left w:w="85" w:type="dxa"/>
              <w:right w:w="85" w:type="dxa"/>
            </w:tcMar>
            <w:vAlign w:val="center"/>
          </w:tcPr>
          <w:p w14:paraId="27B02D4B" w14:textId="77777777" w:rsidR="00CB0432" w:rsidRPr="009931F4" w:rsidRDefault="00CB0432" w:rsidP="001D701F">
            <w:pPr>
              <w:pStyle w:val="TplTplNormal"/>
              <w:keepNext/>
              <w:bidi/>
              <w:spacing w:before="20" w:after="20"/>
              <w:jc w:val="left"/>
              <w:rPr>
                <w:sz w:val="20"/>
                <w:szCs w:val="20"/>
              </w:rPr>
            </w:pPr>
          </w:p>
        </w:tc>
        <w:tc>
          <w:tcPr>
            <w:tcW w:w="853" w:type="dxa"/>
            <w:vMerge/>
            <w:tcMar>
              <w:left w:w="85" w:type="dxa"/>
              <w:right w:w="85" w:type="dxa"/>
            </w:tcMar>
            <w:vAlign w:val="center"/>
          </w:tcPr>
          <w:p w14:paraId="2CC66991" w14:textId="77777777" w:rsidR="00CB0432" w:rsidRPr="00996241" w:rsidRDefault="00CB0432" w:rsidP="001D701F">
            <w:pPr>
              <w:pStyle w:val="TplTplNormal"/>
              <w:keepNext/>
              <w:bidi/>
              <w:spacing w:before="20" w:after="20"/>
              <w:jc w:val="left"/>
              <w:rPr>
                <w:sz w:val="20"/>
                <w:szCs w:val="20"/>
              </w:rPr>
            </w:pPr>
          </w:p>
        </w:tc>
        <w:tc>
          <w:tcPr>
            <w:tcW w:w="816" w:type="dxa"/>
            <w:vMerge/>
            <w:tcMar>
              <w:left w:w="85" w:type="dxa"/>
              <w:right w:w="85" w:type="dxa"/>
            </w:tcMar>
            <w:vAlign w:val="center"/>
          </w:tcPr>
          <w:p w14:paraId="52CCB8EA" w14:textId="77777777" w:rsidR="00CB0432" w:rsidRPr="00996241" w:rsidRDefault="00CB0432" w:rsidP="001D701F">
            <w:pPr>
              <w:pStyle w:val="TplTplNormal"/>
              <w:keepNext/>
              <w:bidi/>
              <w:spacing w:before="20" w:after="20"/>
              <w:jc w:val="left"/>
              <w:rPr>
                <w:sz w:val="20"/>
                <w:szCs w:val="20"/>
              </w:rPr>
            </w:pPr>
          </w:p>
        </w:tc>
        <w:tc>
          <w:tcPr>
            <w:tcW w:w="746" w:type="dxa"/>
            <w:vMerge/>
            <w:tcMar>
              <w:left w:w="85" w:type="dxa"/>
              <w:right w:w="85" w:type="dxa"/>
            </w:tcMar>
            <w:vAlign w:val="center"/>
          </w:tcPr>
          <w:p w14:paraId="12DECFAA" w14:textId="77777777" w:rsidR="00CB0432" w:rsidRPr="00996241" w:rsidRDefault="00CB0432" w:rsidP="001D701F">
            <w:pPr>
              <w:pStyle w:val="TplTplNormal"/>
              <w:keepNext/>
              <w:bidi/>
              <w:spacing w:before="20" w:after="20"/>
              <w:jc w:val="left"/>
              <w:rPr>
                <w:sz w:val="20"/>
                <w:szCs w:val="20"/>
              </w:rPr>
            </w:pPr>
          </w:p>
        </w:tc>
        <w:tc>
          <w:tcPr>
            <w:tcW w:w="3049" w:type="dxa"/>
            <w:gridSpan w:val="3"/>
            <w:tcMar>
              <w:left w:w="85" w:type="dxa"/>
              <w:right w:w="85" w:type="dxa"/>
            </w:tcMar>
            <w:vAlign w:val="center"/>
          </w:tcPr>
          <w:p w14:paraId="08D15A65" w14:textId="77777777" w:rsidR="00CB0432" w:rsidRPr="00996241" w:rsidRDefault="00CB0432" w:rsidP="001D701F">
            <w:pPr>
              <w:pStyle w:val="TplTplNormal"/>
              <w:keepNext/>
              <w:bidi/>
              <w:spacing w:before="20" w:after="20"/>
              <w:jc w:val="left"/>
              <w:rPr>
                <w:sz w:val="20"/>
                <w:szCs w:val="20"/>
              </w:rPr>
            </w:pPr>
            <w:r>
              <w:rPr>
                <w:sz w:val="20"/>
                <w:szCs w:val="20"/>
                <w:rtl/>
              </w:rPr>
              <w:t>التصنيع</w:t>
            </w:r>
          </w:p>
        </w:tc>
        <w:tc>
          <w:tcPr>
            <w:tcW w:w="1212" w:type="dxa"/>
            <w:vMerge w:val="restart"/>
            <w:tcMar>
              <w:left w:w="85" w:type="dxa"/>
              <w:right w:w="85" w:type="dxa"/>
            </w:tcMar>
            <w:vAlign w:val="center"/>
          </w:tcPr>
          <w:p w14:paraId="6285798E" w14:textId="77777777" w:rsidR="00CB0432" w:rsidRPr="00996241" w:rsidRDefault="00CB0432" w:rsidP="001D701F">
            <w:pPr>
              <w:pStyle w:val="TplTplNormal"/>
              <w:keepNext/>
              <w:bidi/>
              <w:spacing w:before="20" w:after="20"/>
              <w:jc w:val="left"/>
              <w:rPr>
                <w:sz w:val="20"/>
                <w:szCs w:val="20"/>
              </w:rPr>
            </w:pPr>
            <w:r>
              <w:rPr>
                <w:sz w:val="20"/>
                <w:szCs w:val="20"/>
                <w:rtl/>
              </w:rPr>
              <w:t>الخدمة</w:t>
            </w:r>
          </w:p>
        </w:tc>
        <w:tc>
          <w:tcPr>
            <w:tcW w:w="853" w:type="dxa"/>
            <w:vMerge/>
            <w:tcMar>
              <w:left w:w="85" w:type="dxa"/>
              <w:right w:w="85" w:type="dxa"/>
            </w:tcMar>
            <w:vAlign w:val="center"/>
          </w:tcPr>
          <w:p w14:paraId="35952483" w14:textId="77777777" w:rsidR="00CB0432" w:rsidRPr="00996241" w:rsidRDefault="00CB0432" w:rsidP="001D701F">
            <w:pPr>
              <w:pStyle w:val="TplTplNormal"/>
              <w:keepNext/>
              <w:bidi/>
              <w:spacing w:before="20" w:after="20"/>
              <w:jc w:val="left"/>
              <w:rPr>
                <w:sz w:val="20"/>
                <w:szCs w:val="20"/>
              </w:rPr>
            </w:pPr>
          </w:p>
        </w:tc>
        <w:tc>
          <w:tcPr>
            <w:tcW w:w="699" w:type="dxa"/>
            <w:vMerge/>
            <w:tcMar>
              <w:left w:w="85" w:type="dxa"/>
              <w:right w:w="85" w:type="dxa"/>
            </w:tcMar>
            <w:vAlign w:val="center"/>
          </w:tcPr>
          <w:p w14:paraId="35A68CF5" w14:textId="77777777" w:rsidR="00CB0432" w:rsidRPr="00996241" w:rsidRDefault="00CB0432" w:rsidP="001D701F">
            <w:pPr>
              <w:pStyle w:val="TplTplNormal"/>
              <w:keepNext/>
              <w:bidi/>
              <w:spacing w:before="20" w:after="20"/>
              <w:jc w:val="left"/>
              <w:rPr>
                <w:sz w:val="20"/>
                <w:szCs w:val="20"/>
              </w:rPr>
            </w:pPr>
          </w:p>
        </w:tc>
      </w:tr>
      <w:tr w:rsidR="00CB0432" w:rsidRPr="00EB31E3" w14:paraId="26D0CA9A" w14:textId="77777777" w:rsidTr="00913F61">
        <w:trPr>
          <w:cantSplit/>
          <w:jc w:val="center"/>
        </w:trPr>
        <w:tc>
          <w:tcPr>
            <w:tcW w:w="1806" w:type="dxa"/>
            <w:vMerge/>
            <w:tcMar>
              <w:left w:w="85" w:type="dxa"/>
              <w:right w:w="85" w:type="dxa"/>
            </w:tcMar>
            <w:vAlign w:val="center"/>
          </w:tcPr>
          <w:p w14:paraId="5F7DB9D9" w14:textId="77777777" w:rsidR="00CB0432" w:rsidRPr="009931F4" w:rsidRDefault="00CB0432" w:rsidP="001D701F">
            <w:pPr>
              <w:pStyle w:val="TplTplNormal"/>
              <w:keepNext/>
              <w:bidi/>
              <w:spacing w:before="20" w:after="20"/>
              <w:jc w:val="left"/>
              <w:rPr>
                <w:sz w:val="20"/>
                <w:szCs w:val="20"/>
              </w:rPr>
            </w:pPr>
          </w:p>
        </w:tc>
        <w:tc>
          <w:tcPr>
            <w:tcW w:w="853" w:type="dxa"/>
            <w:vMerge/>
            <w:tcMar>
              <w:left w:w="85" w:type="dxa"/>
              <w:right w:w="85" w:type="dxa"/>
            </w:tcMar>
            <w:vAlign w:val="center"/>
          </w:tcPr>
          <w:p w14:paraId="754FA20E" w14:textId="77777777" w:rsidR="00CB0432" w:rsidRPr="00996241" w:rsidRDefault="00CB0432" w:rsidP="001D701F">
            <w:pPr>
              <w:pStyle w:val="TplTplNormal"/>
              <w:keepNext/>
              <w:bidi/>
              <w:spacing w:before="20" w:after="20"/>
              <w:jc w:val="left"/>
              <w:rPr>
                <w:sz w:val="20"/>
                <w:szCs w:val="20"/>
              </w:rPr>
            </w:pPr>
          </w:p>
        </w:tc>
        <w:tc>
          <w:tcPr>
            <w:tcW w:w="816" w:type="dxa"/>
            <w:vMerge/>
            <w:tcMar>
              <w:left w:w="85" w:type="dxa"/>
              <w:right w:w="85" w:type="dxa"/>
            </w:tcMar>
            <w:vAlign w:val="center"/>
          </w:tcPr>
          <w:p w14:paraId="0B08E654" w14:textId="77777777" w:rsidR="00CB0432" w:rsidRPr="00996241" w:rsidRDefault="00CB0432" w:rsidP="001D701F">
            <w:pPr>
              <w:pStyle w:val="TplTplNormal"/>
              <w:keepNext/>
              <w:bidi/>
              <w:spacing w:before="20" w:after="20"/>
              <w:jc w:val="left"/>
              <w:rPr>
                <w:sz w:val="20"/>
                <w:szCs w:val="20"/>
              </w:rPr>
            </w:pPr>
          </w:p>
        </w:tc>
        <w:tc>
          <w:tcPr>
            <w:tcW w:w="746" w:type="dxa"/>
            <w:vMerge/>
            <w:tcMar>
              <w:left w:w="85" w:type="dxa"/>
              <w:right w:w="85" w:type="dxa"/>
            </w:tcMar>
            <w:vAlign w:val="center"/>
          </w:tcPr>
          <w:p w14:paraId="6F78E613" w14:textId="77777777" w:rsidR="00CB0432" w:rsidRPr="00996241" w:rsidRDefault="00CB0432" w:rsidP="001D701F">
            <w:pPr>
              <w:pStyle w:val="TplTplNormal"/>
              <w:keepNext/>
              <w:bidi/>
              <w:spacing w:before="20" w:after="20"/>
              <w:jc w:val="left"/>
              <w:rPr>
                <w:sz w:val="20"/>
                <w:szCs w:val="20"/>
              </w:rPr>
            </w:pPr>
          </w:p>
        </w:tc>
        <w:tc>
          <w:tcPr>
            <w:tcW w:w="1371" w:type="dxa"/>
            <w:tcMar>
              <w:left w:w="85" w:type="dxa"/>
              <w:right w:w="85" w:type="dxa"/>
            </w:tcMar>
            <w:vAlign w:val="center"/>
          </w:tcPr>
          <w:p w14:paraId="0C1F64A3" w14:textId="77777777" w:rsidR="00CB0432" w:rsidRPr="00996241" w:rsidRDefault="00CB0432" w:rsidP="001D701F">
            <w:pPr>
              <w:pStyle w:val="TplTplNormal"/>
              <w:keepNext/>
              <w:bidi/>
              <w:spacing w:before="20" w:after="20"/>
              <w:jc w:val="left"/>
              <w:rPr>
                <w:sz w:val="20"/>
                <w:szCs w:val="20"/>
              </w:rPr>
            </w:pPr>
            <w:r>
              <w:rPr>
                <w:sz w:val="20"/>
                <w:szCs w:val="20"/>
                <w:rtl/>
              </w:rPr>
              <w:t>التبريد</w:t>
            </w:r>
          </w:p>
        </w:tc>
        <w:tc>
          <w:tcPr>
            <w:tcW w:w="839" w:type="dxa"/>
            <w:tcMar>
              <w:left w:w="85" w:type="dxa"/>
              <w:right w:w="85" w:type="dxa"/>
            </w:tcMar>
            <w:vAlign w:val="center"/>
          </w:tcPr>
          <w:p w14:paraId="2B646CE6" w14:textId="77777777" w:rsidR="00CB0432" w:rsidRPr="00996241" w:rsidRDefault="00CB0432" w:rsidP="001D701F">
            <w:pPr>
              <w:pStyle w:val="TplTplNormal"/>
              <w:keepNext/>
              <w:bidi/>
              <w:spacing w:before="20" w:after="20"/>
              <w:jc w:val="left"/>
              <w:rPr>
                <w:sz w:val="20"/>
                <w:szCs w:val="20"/>
              </w:rPr>
            </w:pPr>
            <w:r>
              <w:rPr>
                <w:sz w:val="20"/>
                <w:szCs w:val="20"/>
                <w:rtl/>
              </w:rPr>
              <w:t>تكييف الهواء</w:t>
            </w:r>
          </w:p>
        </w:tc>
        <w:tc>
          <w:tcPr>
            <w:tcW w:w="839" w:type="dxa"/>
            <w:vAlign w:val="center"/>
          </w:tcPr>
          <w:p w14:paraId="46B2896C" w14:textId="77777777" w:rsidR="00CB0432" w:rsidRPr="00996241" w:rsidRDefault="00CB0432" w:rsidP="001D701F">
            <w:pPr>
              <w:pStyle w:val="TplTplNormal"/>
              <w:keepNext/>
              <w:bidi/>
              <w:spacing w:before="20" w:after="20"/>
              <w:jc w:val="left"/>
              <w:rPr>
                <w:sz w:val="20"/>
                <w:szCs w:val="20"/>
              </w:rPr>
            </w:pPr>
            <w:r>
              <w:rPr>
                <w:sz w:val="20"/>
                <w:szCs w:val="20"/>
                <w:rtl/>
              </w:rPr>
              <w:t>أخرى</w:t>
            </w:r>
          </w:p>
        </w:tc>
        <w:tc>
          <w:tcPr>
            <w:tcW w:w="1212" w:type="dxa"/>
            <w:vMerge/>
            <w:tcMar>
              <w:left w:w="85" w:type="dxa"/>
              <w:right w:w="85" w:type="dxa"/>
            </w:tcMar>
            <w:vAlign w:val="center"/>
          </w:tcPr>
          <w:p w14:paraId="4A4ED438" w14:textId="77777777" w:rsidR="00CB0432" w:rsidRPr="00996241" w:rsidRDefault="00CB0432" w:rsidP="001D701F">
            <w:pPr>
              <w:pStyle w:val="TplTplNormal"/>
              <w:keepNext/>
              <w:bidi/>
              <w:spacing w:before="20" w:after="20"/>
              <w:jc w:val="left"/>
              <w:rPr>
                <w:sz w:val="20"/>
                <w:szCs w:val="20"/>
              </w:rPr>
            </w:pPr>
          </w:p>
        </w:tc>
        <w:tc>
          <w:tcPr>
            <w:tcW w:w="853" w:type="dxa"/>
            <w:vMerge/>
            <w:tcMar>
              <w:left w:w="85" w:type="dxa"/>
              <w:right w:w="85" w:type="dxa"/>
            </w:tcMar>
            <w:vAlign w:val="center"/>
          </w:tcPr>
          <w:p w14:paraId="4D3035F8" w14:textId="77777777" w:rsidR="00CB0432" w:rsidRPr="00996241" w:rsidRDefault="00CB0432" w:rsidP="001D701F">
            <w:pPr>
              <w:pStyle w:val="TplTplNormal"/>
              <w:keepNext/>
              <w:bidi/>
              <w:spacing w:before="20" w:after="20"/>
              <w:jc w:val="left"/>
              <w:rPr>
                <w:sz w:val="20"/>
                <w:szCs w:val="20"/>
              </w:rPr>
            </w:pPr>
          </w:p>
        </w:tc>
        <w:tc>
          <w:tcPr>
            <w:tcW w:w="699" w:type="dxa"/>
            <w:vMerge/>
            <w:tcMar>
              <w:left w:w="85" w:type="dxa"/>
              <w:right w:w="85" w:type="dxa"/>
            </w:tcMar>
            <w:vAlign w:val="center"/>
          </w:tcPr>
          <w:p w14:paraId="4D934BD3" w14:textId="77777777" w:rsidR="00CB0432" w:rsidRPr="00996241" w:rsidRDefault="00CB0432" w:rsidP="001D701F">
            <w:pPr>
              <w:pStyle w:val="TplTplNormal"/>
              <w:keepNext/>
              <w:bidi/>
              <w:spacing w:before="20" w:after="20"/>
              <w:jc w:val="left"/>
              <w:rPr>
                <w:sz w:val="20"/>
                <w:szCs w:val="20"/>
              </w:rPr>
            </w:pPr>
          </w:p>
        </w:tc>
      </w:tr>
      <w:tr w:rsidR="00CB0432" w:rsidRPr="00EB31E3" w14:paraId="581B9277" w14:textId="77777777" w:rsidTr="00913F61">
        <w:trPr>
          <w:cantSplit/>
          <w:jc w:val="center"/>
        </w:trPr>
        <w:tc>
          <w:tcPr>
            <w:tcW w:w="1806" w:type="dxa"/>
          </w:tcPr>
          <w:p w14:paraId="32F92D78" w14:textId="77777777" w:rsidR="00CB0432" w:rsidRDefault="00CB0432" w:rsidP="001D701F">
            <w:pPr>
              <w:pStyle w:val="TplTplNormal"/>
              <w:keepNext/>
              <w:bidi/>
              <w:spacing w:before="20" w:after="20"/>
              <w:jc w:val="left"/>
              <w:rPr>
                <w:sz w:val="20"/>
                <w:szCs w:val="20"/>
              </w:rPr>
            </w:pPr>
            <w:r>
              <w:rPr>
                <w:sz w:val="20"/>
                <w:szCs w:val="20"/>
                <w:rtl/>
              </w:rPr>
              <w:t>المواد الهيدروفلوروكربونية</w:t>
            </w:r>
          </w:p>
        </w:tc>
        <w:tc>
          <w:tcPr>
            <w:tcW w:w="853" w:type="dxa"/>
            <w:noWrap/>
            <w:vAlign w:val="center"/>
          </w:tcPr>
          <w:p w14:paraId="1C521EED" w14:textId="5E5B4961" w:rsidR="00CB0432" w:rsidRPr="00996241" w:rsidRDefault="00561BF9" w:rsidP="001D701F">
            <w:pPr>
              <w:pStyle w:val="TplTplNormal"/>
              <w:keepNext/>
              <w:bidi/>
              <w:spacing w:before="20" w:after="20"/>
              <w:jc w:val="left"/>
              <w:rPr>
                <w:sz w:val="20"/>
                <w:szCs w:val="20"/>
              </w:rPr>
            </w:pPr>
            <w:r>
              <w:rPr>
                <w:sz w:val="20"/>
                <w:szCs w:val="20"/>
                <w:rtl/>
              </w:rPr>
              <w:t>0</w:t>
            </w:r>
          </w:p>
        </w:tc>
        <w:tc>
          <w:tcPr>
            <w:tcW w:w="816" w:type="dxa"/>
            <w:noWrap/>
            <w:vAlign w:val="center"/>
          </w:tcPr>
          <w:p w14:paraId="157924C5" w14:textId="6F1AE8C0" w:rsidR="00CB0432" w:rsidRPr="00996241" w:rsidRDefault="00561BF9" w:rsidP="001D701F">
            <w:pPr>
              <w:pStyle w:val="TplTplNormal"/>
              <w:keepNext/>
              <w:bidi/>
              <w:spacing w:before="20" w:after="20"/>
              <w:jc w:val="left"/>
              <w:rPr>
                <w:sz w:val="20"/>
                <w:szCs w:val="20"/>
              </w:rPr>
            </w:pPr>
            <w:r>
              <w:rPr>
                <w:sz w:val="20"/>
                <w:szCs w:val="20"/>
                <w:rtl/>
              </w:rPr>
              <w:t>0</w:t>
            </w:r>
          </w:p>
        </w:tc>
        <w:tc>
          <w:tcPr>
            <w:tcW w:w="746" w:type="dxa"/>
            <w:noWrap/>
            <w:vAlign w:val="center"/>
          </w:tcPr>
          <w:p w14:paraId="638455A8" w14:textId="765FF7C5" w:rsidR="00CB0432" w:rsidRPr="00996241" w:rsidRDefault="00561BF9" w:rsidP="001D701F">
            <w:pPr>
              <w:pStyle w:val="TplTplNormal"/>
              <w:keepNext/>
              <w:bidi/>
              <w:spacing w:before="20" w:after="20"/>
              <w:jc w:val="left"/>
              <w:rPr>
                <w:sz w:val="20"/>
                <w:szCs w:val="20"/>
              </w:rPr>
            </w:pPr>
            <w:r>
              <w:rPr>
                <w:sz w:val="20"/>
                <w:szCs w:val="20"/>
                <w:rtl/>
              </w:rPr>
              <w:t>0</w:t>
            </w:r>
          </w:p>
        </w:tc>
        <w:tc>
          <w:tcPr>
            <w:tcW w:w="1371" w:type="dxa"/>
            <w:noWrap/>
            <w:vAlign w:val="center"/>
          </w:tcPr>
          <w:p w14:paraId="66D701CB" w14:textId="5AB141AB" w:rsidR="00CB0432" w:rsidRPr="00996241" w:rsidRDefault="00561BF9" w:rsidP="001D701F">
            <w:pPr>
              <w:pStyle w:val="TplTplNormal"/>
              <w:keepNext/>
              <w:bidi/>
              <w:spacing w:before="20" w:after="20"/>
              <w:jc w:val="left"/>
              <w:rPr>
                <w:sz w:val="20"/>
                <w:szCs w:val="20"/>
              </w:rPr>
            </w:pPr>
            <w:r>
              <w:rPr>
                <w:sz w:val="20"/>
                <w:szCs w:val="20"/>
                <w:rtl/>
              </w:rPr>
              <w:t>0</w:t>
            </w:r>
          </w:p>
        </w:tc>
        <w:tc>
          <w:tcPr>
            <w:tcW w:w="839" w:type="dxa"/>
            <w:noWrap/>
            <w:vAlign w:val="center"/>
          </w:tcPr>
          <w:p w14:paraId="616CBAEF" w14:textId="5D3115C3" w:rsidR="00CB0432" w:rsidRPr="00996241" w:rsidRDefault="00561BF9" w:rsidP="001D701F">
            <w:pPr>
              <w:pStyle w:val="TplTplNormal"/>
              <w:keepNext/>
              <w:bidi/>
              <w:spacing w:before="20" w:after="20"/>
              <w:jc w:val="left"/>
              <w:rPr>
                <w:sz w:val="20"/>
                <w:szCs w:val="20"/>
              </w:rPr>
            </w:pPr>
            <w:r>
              <w:rPr>
                <w:sz w:val="20"/>
                <w:szCs w:val="20"/>
                <w:rtl/>
              </w:rPr>
              <w:t>0</w:t>
            </w:r>
          </w:p>
        </w:tc>
        <w:tc>
          <w:tcPr>
            <w:tcW w:w="839" w:type="dxa"/>
            <w:noWrap/>
            <w:vAlign w:val="center"/>
          </w:tcPr>
          <w:p w14:paraId="234C5C23" w14:textId="3F1CAF1C" w:rsidR="00CB0432" w:rsidRPr="00996241" w:rsidRDefault="00561BF9" w:rsidP="001D701F">
            <w:pPr>
              <w:pStyle w:val="TplTplNormal"/>
              <w:keepNext/>
              <w:bidi/>
              <w:spacing w:before="20" w:after="20"/>
              <w:jc w:val="left"/>
              <w:rPr>
                <w:sz w:val="20"/>
                <w:szCs w:val="20"/>
              </w:rPr>
            </w:pPr>
            <w:r>
              <w:rPr>
                <w:sz w:val="20"/>
                <w:szCs w:val="20"/>
                <w:rtl/>
              </w:rPr>
              <w:t>0</w:t>
            </w:r>
          </w:p>
        </w:tc>
        <w:tc>
          <w:tcPr>
            <w:tcW w:w="1212" w:type="dxa"/>
            <w:noWrap/>
            <w:vAlign w:val="center"/>
          </w:tcPr>
          <w:p w14:paraId="4377611D" w14:textId="66D28688" w:rsidR="00CB0432" w:rsidRPr="00B14BAE" w:rsidRDefault="00584C83" w:rsidP="001D701F">
            <w:pPr>
              <w:pStyle w:val="TplTplNormal"/>
              <w:keepNext/>
              <w:bidi/>
              <w:spacing w:before="20" w:after="20"/>
              <w:jc w:val="left"/>
              <w:rPr>
                <w:sz w:val="20"/>
                <w:szCs w:val="20"/>
                <w:highlight w:val="cyan"/>
              </w:rPr>
            </w:pPr>
            <w:r w:rsidRPr="00380B6A">
              <w:rPr>
                <w:sz w:val="20"/>
                <w:szCs w:val="20"/>
                <w:rtl/>
              </w:rPr>
              <w:t>327,</w:t>
            </w:r>
            <w:r w:rsidR="00FF75EB">
              <w:rPr>
                <w:sz w:val="20"/>
                <w:szCs w:val="20"/>
                <w:rtl/>
              </w:rPr>
              <w:t>611</w:t>
            </w:r>
          </w:p>
        </w:tc>
        <w:tc>
          <w:tcPr>
            <w:tcW w:w="853" w:type="dxa"/>
            <w:noWrap/>
            <w:vAlign w:val="center"/>
          </w:tcPr>
          <w:p w14:paraId="55D56A6E" w14:textId="4A7693C5" w:rsidR="00CB0432" w:rsidRPr="00996241" w:rsidRDefault="00561BF9" w:rsidP="001D701F">
            <w:pPr>
              <w:pStyle w:val="TplTplNormal"/>
              <w:keepNext/>
              <w:bidi/>
              <w:spacing w:before="20" w:after="20"/>
              <w:jc w:val="left"/>
              <w:rPr>
                <w:sz w:val="20"/>
                <w:szCs w:val="20"/>
              </w:rPr>
            </w:pPr>
            <w:r>
              <w:rPr>
                <w:sz w:val="20"/>
                <w:szCs w:val="20"/>
                <w:rtl/>
              </w:rPr>
              <w:t>0</w:t>
            </w:r>
          </w:p>
        </w:tc>
        <w:tc>
          <w:tcPr>
            <w:tcW w:w="699" w:type="dxa"/>
            <w:noWrap/>
            <w:vAlign w:val="center"/>
          </w:tcPr>
          <w:p w14:paraId="7760D014" w14:textId="420FDB29" w:rsidR="00CB0432" w:rsidRPr="00996241" w:rsidRDefault="00561BF9" w:rsidP="001D701F">
            <w:pPr>
              <w:pStyle w:val="TplTplNormal"/>
              <w:keepNext/>
              <w:bidi/>
              <w:spacing w:before="20" w:after="20"/>
              <w:jc w:val="left"/>
              <w:rPr>
                <w:sz w:val="20"/>
                <w:szCs w:val="20"/>
              </w:rPr>
            </w:pPr>
            <w:r>
              <w:rPr>
                <w:sz w:val="20"/>
                <w:szCs w:val="20"/>
                <w:rtl/>
              </w:rPr>
              <w:t>0</w:t>
            </w:r>
          </w:p>
        </w:tc>
      </w:tr>
      <w:tr w:rsidR="00CB0432" w:rsidRPr="00EB31E3" w14:paraId="1B62E0F6" w14:textId="77777777" w:rsidTr="00913F61">
        <w:trPr>
          <w:cantSplit/>
          <w:jc w:val="center"/>
        </w:trPr>
        <w:tc>
          <w:tcPr>
            <w:tcW w:w="1806" w:type="dxa"/>
          </w:tcPr>
          <w:p w14:paraId="7109D68A" w14:textId="77777777" w:rsidR="00CB0432" w:rsidRPr="009B091A" w:rsidRDefault="00CB0432" w:rsidP="001D701F">
            <w:pPr>
              <w:pStyle w:val="TplTplNormal"/>
              <w:bidi/>
              <w:spacing w:before="20" w:after="20"/>
              <w:jc w:val="left"/>
              <w:rPr>
                <w:color w:val="000000" w:themeColor="text1"/>
                <w:sz w:val="20"/>
                <w:szCs w:val="20"/>
              </w:rPr>
            </w:pPr>
            <w:r>
              <w:rPr>
                <w:sz w:val="20"/>
                <w:szCs w:val="20"/>
                <w:rtl/>
              </w:rPr>
              <w:t>الأنشطة المخططة المتفق عليها (نعم/لا)</w:t>
            </w:r>
          </w:p>
        </w:tc>
        <w:tc>
          <w:tcPr>
            <w:tcW w:w="853" w:type="dxa"/>
            <w:vAlign w:val="center"/>
          </w:tcPr>
          <w:p w14:paraId="21784F6A" w14:textId="77777777" w:rsidR="00CB0432" w:rsidRPr="00996241" w:rsidRDefault="00CB0432" w:rsidP="001D701F">
            <w:pPr>
              <w:pStyle w:val="TplTplNormal"/>
              <w:bidi/>
              <w:spacing w:before="20" w:after="20"/>
              <w:jc w:val="left"/>
              <w:rPr>
                <w:sz w:val="20"/>
                <w:szCs w:val="20"/>
              </w:rPr>
            </w:pPr>
          </w:p>
        </w:tc>
        <w:tc>
          <w:tcPr>
            <w:tcW w:w="816" w:type="dxa"/>
            <w:vAlign w:val="center"/>
          </w:tcPr>
          <w:p w14:paraId="1F8B62E9" w14:textId="77777777" w:rsidR="00683096" w:rsidRPr="00996241" w:rsidRDefault="00683096" w:rsidP="001D701F">
            <w:pPr>
              <w:pStyle w:val="TplTplNormal"/>
              <w:bidi/>
              <w:spacing w:before="20" w:after="20"/>
              <w:jc w:val="left"/>
              <w:rPr>
                <w:sz w:val="20"/>
                <w:szCs w:val="20"/>
              </w:rPr>
            </w:pPr>
          </w:p>
        </w:tc>
        <w:tc>
          <w:tcPr>
            <w:tcW w:w="746" w:type="dxa"/>
            <w:vAlign w:val="center"/>
          </w:tcPr>
          <w:p w14:paraId="415E5079" w14:textId="77777777" w:rsidR="00CB0432" w:rsidRPr="00996241" w:rsidRDefault="00CB0432" w:rsidP="001D701F">
            <w:pPr>
              <w:pStyle w:val="TplTplNormal"/>
              <w:bidi/>
              <w:spacing w:before="20" w:after="20"/>
              <w:jc w:val="left"/>
              <w:rPr>
                <w:sz w:val="20"/>
                <w:szCs w:val="20"/>
              </w:rPr>
            </w:pPr>
          </w:p>
        </w:tc>
        <w:tc>
          <w:tcPr>
            <w:tcW w:w="1371" w:type="dxa"/>
            <w:vAlign w:val="center"/>
          </w:tcPr>
          <w:p w14:paraId="5A4204E7" w14:textId="77777777" w:rsidR="00CB0432" w:rsidRPr="00996241" w:rsidRDefault="00CB0432" w:rsidP="001D701F">
            <w:pPr>
              <w:pStyle w:val="TplTplNormal"/>
              <w:bidi/>
              <w:spacing w:before="20" w:after="20"/>
              <w:jc w:val="left"/>
              <w:rPr>
                <w:sz w:val="20"/>
                <w:szCs w:val="20"/>
              </w:rPr>
            </w:pPr>
          </w:p>
        </w:tc>
        <w:tc>
          <w:tcPr>
            <w:tcW w:w="839" w:type="dxa"/>
            <w:vAlign w:val="center"/>
          </w:tcPr>
          <w:p w14:paraId="31C2EEAE" w14:textId="77777777" w:rsidR="00CB0432" w:rsidRPr="00996241" w:rsidRDefault="00CB0432" w:rsidP="001D701F">
            <w:pPr>
              <w:pStyle w:val="TplTplNormal"/>
              <w:bidi/>
              <w:spacing w:before="20" w:after="20"/>
              <w:jc w:val="left"/>
              <w:rPr>
                <w:sz w:val="20"/>
                <w:szCs w:val="20"/>
              </w:rPr>
            </w:pPr>
          </w:p>
        </w:tc>
        <w:tc>
          <w:tcPr>
            <w:tcW w:w="839" w:type="dxa"/>
            <w:vAlign w:val="center"/>
          </w:tcPr>
          <w:p w14:paraId="1E4B5E1B" w14:textId="77777777" w:rsidR="00CB0432" w:rsidRPr="00996241" w:rsidRDefault="00CB0432" w:rsidP="001D701F">
            <w:pPr>
              <w:pStyle w:val="TplTplNormal"/>
              <w:bidi/>
              <w:spacing w:before="20" w:after="20"/>
              <w:jc w:val="left"/>
              <w:rPr>
                <w:sz w:val="20"/>
                <w:szCs w:val="20"/>
              </w:rPr>
            </w:pPr>
          </w:p>
        </w:tc>
        <w:tc>
          <w:tcPr>
            <w:tcW w:w="1212" w:type="dxa"/>
            <w:noWrap/>
            <w:vAlign w:val="center"/>
          </w:tcPr>
          <w:p w14:paraId="4C6603EE" w14:textId="2821FF2D" w:rsidR="00CB0432" w:rsidRPr="00996241" w:rsidRDefault="00831C7B" w:rsidP="001D701F">
            <w:pPr>
              <w:pStyle w:val="TplTplNormal"/>
              <w:bidi/>
              <w:spacing w:before="20" w:after="20"/>
              <w:jc w:val="left"/>
              <w:rPr>
                <w:sz w:val="20"/>
                <w:szCs w:val="20"/>
              </w:rPr>
            </w:pPr>
            <w:r>
              <w:rPr>
                <w:sz w:val="20"/>
                <w:szCs w:val="20"/>
                <w:rtl/>
              </w:rPr>
              <w:t>نعم</w:t>
            </w:r>
          </w:p>
        </w:tc>
        <w:tc>
          <w:tcPr>
            <w:tcW w:w="853" w:type="dxa"/>
            <w:vAlign w:val="center"/>
          </w:tcPr>
          <w:p w14:paraId="00B19E4D" w14:textId="77777777" w:rsidR="00CB0432" w:rsidRPr="00996241" w:rsidRDefault="00CB0432" w:rsidP="001D701F">
            <w:pPr>
              <w:pStyle w:val="TplTplNormal"/>
              <w:bidi/>
              <w:spacing w:before="20" w:after="20"/>
              <w:jc w:val="left"/>
              <w:rPr>
                <w:sz w:val="20"/>
                <w:szCs w:val="20"/>
              </w:rPr>
            </w:pPr>
          </w:p>
        </w:tc>
        <w:tc>
          <w:tcPr>
            <w:tcW w:w="699" w:type="dxa"/>
            <w:vAlign w:val="center"/>
          </w:tcPr>
          <w:p w14:paraId="3912A579" w14:textId="77777777" w:rsidR="00CB0432" w:rsidRPr="00996241" w:rsidRDefault="00CB0432" w:rsidP="001D701F">
            <w:pPr>
              <w:pStyle w:val="TplTplNormal"/>
              <w:bidi/>
              <w:spacing w:before="20" w:after="20"/>
              <w:jc w:val="left"/>
              <w:rPr>
                <w:sz w:val="20"/>
                <w:szCs w:val="20"/>
              </w:rPr>
            </w:pPr>
          </w:p>
        </w:tc>
      </w:tr>
    </w:tbl>
    <w:p w14:paraId="79C98688" w14:textId="77777777" w:rsidR="00CB0432" w:rsidRPr="009455BC" w:rsidRDefault="00CB0432" w:rsidP="00CB0432">
      <w:pPr>
        <w:pStyle w:val="TplTplNormal"/>
        <w:bidi/>
        <w:ind w:left="-284" w:right="-279"/>
        <w:jc w:val="center"/>
        <w:rPr>
          <w:sz w:val="12"/>
          <w:szCs w:val="12"/>
        </w:rPr>
      </w:pPr>
    </w:p>
    <w:tbl>
      <w:tblPr>
        <w:bidiVisual/>
        <w:tblW w:w="100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100"/>
        <w:gridCol w:w="1384"/>
        <w:gridCol w:w="3550"/>
      </w:tblGrid>
      <w:tr w:rsidR="00CB0432" w:rsidRPr="00965035" w14:paraId="0B73B658" w14:textId="77777777" w:rsidTr="001D701F">
        <w:trPr>
          <w:cantSplit/>
          <w:trHeight w:val="156"/>
          <w:jc w:val="center"/>
        </w:trPr>
        <w:tc>
          <w:tcPr>
            <w:tcW w:w="5100" w:type="dxa"/>
            <w:tcMar>
              <w:top w:w="17" w:type="dxa"/>
              <w:left w:w="108" w:type="dxa"/>
              <w:bottom w:w="17" w:type="dxa"/>
              <w:right w:w="108" w:type="dxa"/>
            </w:tcMar>
          </w:tcPr>
          <w:p w14:paraId="433B04D2" w14:textId="77777777" w:rsidR="00CB0432" w:rsidRPr="00965035" w:rsidRDefault="00CB0432" w:rsidP="001D701F">
            <w:pPr>
              <w:pStyle w:val="TplTplNormal"/>
              <w:bidi/>
              <w:spacing w:before="20" w:after="20"/>
              <w:jc w:val="left"/>
              <w:rPr>
                <w:b/>
                <w:caps/>
                <w:sz w:val="20"/>
                <w:szCs w:val="20"/>
              </w:rPr>
            </w:pPr>
            <w:r>
              <w:rPr>
                <w:b/>
                <w:bCs/>
                <w:sz w:val="20"/>
                <w:szCs w:val="20"/>
                <w:rtl/>
              </w:rPr>
              <w:t>متوسط استهلاك المواد الهيدروفلوروكربونية في قطاع الخدمة للفترة 2020⁠–⁠2022</w:t>
            </w:r>
          </w:p>
        </w:tc>
        <w:tc>
          <w:tcPr>
            <w:tcW w:w="1384" w:type="dxa"/>
          </w:tcPr>
          <w:p w14:paraId="4A34B80B" w14:textId="6A8EDADE" w:rsidR="00CB0432" w:rsidRPr="00237954" w:rsidRDefault="00237954" w:rsidP="00FE4E3C">
            <w:pPr>
              <w:pStyle w:val="TplTplNormal"/>
              <w:bidi/>
              <w:spacing w:before="20" w:after="20"/>
              <w:jc w:val="left"/>
              <w:rPr>
                <w:bCs/>
                <w:kern w:val="2"/>
                <w:sz w:val="20"/>
                <w:szCs w:val="20"/>
                <w:lang w:eastAsia="en-CA"/>
                <w14:ligatures w14:val="standardContextual"/>
              </w:rPr>
            </w:pPr>
            <w:r>
              <w:rPr>
                <w:sz w:val="20"/>
                <w:szCs w:val="20"/>
                <w:rtl/>
              </w:rPr>
              <w:t>175.97 طن متري</w:t>
            </w:r>
          </w:p>
        </w:tc>
        <w:tc>
          <w:tcPr>
            <w:tcW w:w="3550" w:type="dxa"/>
          </w:tcPr>
          <w:p w14:paraId="638549F9" w14:textId="0A7FAC02" w:rsidR="00CB0432" w:rsidRPr="00237954" w:rsidRDefault="00D258B4" w:rsidP="00FE4E3C">
            <w:pPr>
              <w:pStyle w:val="TplTplNormal"/>
              <w:bidi/>
              <w:spacing w:before="20" w:after="20"/>
              <w:jc w:val="left"/>
              <w:rPr>
                <w:kern w:val="2"/>
                <w:sz w:val="20"/>
                <w:szCs w:val="20"/>
                <w:lang w:eastAsia="en-CA"/>
                <w14:ligatures w14:val="standardContextual"/>
              </w:rPr>
            </w:pPr>
            <w:r>
              <w:rPr>
                <w:sz w:val="20"/>
                <w:szCs w:val="20"/>
                <w:rtl/>
              </w:rPr>
              <w:t>361,056 طن من مكافئ ثاني أكسيد الكربون</w:t>
            </w:r>
          </w:p>
        </w:tc>
      </w:tr>
    </w:tbl>
    <w:p w14:paraId="7126FC1F" w14:textId="77777777" w:rsidR="00CB0432" w:rsidRPr="009455BC" w:rsidRDefault="00CB0432" w:rsidP="00CB0432">
      <w:pPr>
        <w:pStyle w:val="TplTplNormal"/>
        <w:bidi/>
        <w:spacing w:before="20" w:after="20"/>
        <w:ind w:left="-284" w:right="-279"/>
        <w:jc w:val="center"/>
        <w:rPr>
          <w:sz w:val="12"/>
          <w:szCs w:val="12"/>
        </w:rPr>
      </w:pPr>
    </w:p>
    <w:tbl>
      <w:tblPr>
        <w:bidiVisual/>
        <w:tblW w:w="100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539"/>
        <w:gridCol w:w="1516"/>
        <w:gridCol w:w="1515"/>
        <w:gridCol w:w="1515"/>
        <w:gridCol w:w="1949"/>
      </w:tblGrid>
      <w:tr w:rsidR="00CB0432" w:rsidRPr="00486E19" w14:paraId="6934A8FB" w14:textId="77777777" w:rsidTr="00793B72">
        <w:trPr>
          <w:cantSplit/>
          <w:tblHeader/>
          <w:jc w:val="center"/>
        </w:trPr>
        <w:tc>
          <w:tcPr>
            <w:tcW w:w="3539" w:type="dxa"/>
            <w:tcMar>
              <w:top w:w="17" w:type="dxa"/>
              <w:left w:w="28" w:type="dxa"/>
              <w:bottom w:w="17" w:type="dxa"/>
              <w:right w:w="28" w:type="dxa"/>
            </w:tcMar>
            <w:vAlign w:val="center"/>
          </w:tcPr>
          <w:p w14:paraId="7FA32D44" w14:textId="77777777" w:rsidR="00CB0432" w:rsidRPr="00486E19" w:rsidRDefault="00CB0432" w:rsidP="001D701F">
            <w:pPr>
              <w:pStyle w:val="TplTplNormal"/>
              <w:keepNext/>
              <w:bidi/>
              <w:spacing w:before="20" w:after="20"/>
              <w:jc w:val="left"/>
              <w:rPr>
                <w:b/>
                <w:bCs/>
                <w:sz w:val="20"/>
                <w:szCs w:val="20"/>
              </w:rPr>
            </w:pPr>
            <w:r>
              <w:rPr>
                <w:b/>
                <w:bCs/>
                <w:sz w:val="20"/>
                <w:szCs w:val="20"/>
                <w:rtl/>
              </w:rPr>
              <w:t>بيانات خط الأساس (بأطنان مكافئ ثاني أكسيد الكربون)</w:t>
            </w:r>
          </w:p>
        </w:tc>
        <w:tc>
          <w:tcPr>
            <w:tcW w:w="1516" w:type="dxa"/>
            <w:noWrap/>
            <w:tcMar>
              <w:left w:w="28" w:type="dxa"/>
              <w:right w:w="28" w:type="dxa"/>
            </w:tcMar>
            <w:vAlign w:val="center"/>
          </w:tcPr>
          <w:p w14:paraId="320C7B38" w14:textId="77777777" w:rsidR="00CB0432" w:rsidRPr="00486E19" w:rsidRDefault="00CB0432" w:rsidP="001D701F">
            <w:pPr>
              <w:pStyle w:val="TplTplNormal"/>
              <w:keepNext/>
              <w:bidi/>
              <w:spacing w:before="20" w:after="20"/>
              <w:jc w:val="left"/>
              <w:rPr>
                <w:b/>
                <w:bCs/>
                <w:sz w:val="20"/>
                <w:szCs w:val="20"/>
              </w:rPr>
            </w:pPr>
            <w:r w:rsidRPr="00486E19">
              <w:rPr>
                <w:b/>
                <w:bCs/>
                <w:sz w:val="20"/>
                <w:szCs w:val="20"/>
                <w:rtl/>
              </w:rPr>
              <w:t>2020</w:t>
            </w:r>
          </w:p>
        </w:tc>
        <w:tc>
          <w:tcPr>
            <w:tcW w:w="1515" w:type="dxa"/>
            <w:noWrap/>
            <w:tcMar>
              <w:top w:w="17" w:type="dxa"/>
              <w:left w:w="28" w:type="dxa"/>
              <w:bottom w:w="17" w:type="dxa"/>
              <w:right w:w="28" w:type="dxa"/>
            </w:tcMar>
            <w:vAlign w:val="center"/>
          </w:tcPr>
          <w:p w14:paraId="23DFF461" w14:textId="77777777" w:rsidR="00CB0432" w:rsidRPr="00486E19" w:rsidRDefault="00CB0432" w:rsidP="001D701F">
            <w:pPr>
              <w:pStyle w:val="TplTplNormal"/>
              <w:keepNext/>
              <w:bidi/>
              <w:spacing w:before="20" w:after="20"/>
              <w:jc w:val="left"/>
              <w:rPr>
                <w:b/>
                <w:bCs/>
                <w:sz w:val="20"/>
                <w:szCs w:val="20"/>
              </w:rPr>
            </w:pPr>
            <w:r w:rsidRPr="00486E19">
              <w:rPr>
                <w:b/>
                <w:bCs/>
                <w:sz w:val="20"/>
                <w:szCs w:val="20"/>
                <w:rtl/>
              </w:rPr>
              <w:t>2021</w:t>
            </w:r>
          </w:p>
        </w:tc>
        <w:tc>
          <w:tcPr>
            <w:tcW w:w="1515" w:type="dxa"/>
            <w:noWrap/>
            <w:tcMar>
              <w:top w:w="17" w:type="dxa"/>
              <w:left w:w="28" w:type="dxa"/>
              <w:bottom w:w="17" w:type="dxa"/>
              <w:right w:w="28" w:type="dxa"/>
            </w:tcMar>
            <w:vAlign w:val="center"/>
          </w:tcPr>
          <w:p w14:paraId="61AEE954" w14:textId="77777777" w:rsidR="00CB0432" w:rsidRPr="00486E19" w:rsidRDefault="00CB0432" w:rsidP="001D701F">
            <w:pPr>
              <w:pStyle w:val="TplTplNormal"/>
              <w:keepNext/>
              <w:bidi/>
              <w:spacing w:before="20" w:after="20"/>
              <w:jc w:val="left"/>
              <w:rPr>
                <w:b/>
                <w:bCs/>
                <w:sz w:val="20"/>
                <w:szCs w:val="20"/>
              </w:rPr>
            </w:pPr>
            <w:r w:rsidRPr="00486E19">
              <w:rPr>
                <w:b/>
                <w:bCs/>
                <w:sz w:val="20"/>
                <w:szCs w:val="20"/>
                <w:rtl/>
              </w:rPr>
              <w:t>2022</w:t>
            </w:r>
          </w:p>
        </w:tc>
        <w:tc>
          <w:tcPr>
            <w:tcW w:w="1949" w:type="dxa"/>
            <w:tcMar>
              <w:top w:w="17" w:type="dxa"/>
              <w:left w:w="28" w:type="dxa"/>
              <w:bottom w:w="17" w:type="dxa"/>
              <w:right w:w="28" w:type="dxa"/>
            </w:tcMar>
            <w:vAlign w:val="center"/>
          </w:tcPr>
          <w:p w14:paraId="0E3A2F48" w14:textId="77777777" w:rsidR="00CB0432" w:rsidRPr="00486E19" w:rsidRDefault="00CB0432" w:rsidP="001D701F">
            <w:pPr>
              <w:pStyle w:val="TplTplNormal"/>
              <w:keepNext/>
              <w:bidi/>
              <w:spacing w:before="20" w:after="20"/>
              <w:jc w:val="left"/>
              <w:rPr>
                <w:b/>
                <w:bCs/>
                <w:sz w:val="20"/>
                <w:szCs w:val="20"/>
              </w:rPr>
            </w:pPr>
            <w:r>
              <w:rPr>
                <w:b/>
                <w:bCs/>
                <w:sz w:val="20"/>
                <w:szCs w:val="20"/>
                <w:rtl/>
              </w:rPr>
              <w:t>متوسط الفترة 2020⁠–⁠2022</w:t>
            </w:r>
          </w:p>
        </w:tc>
      </w:tr>
      <w:tr w:rsidR="00CB0432" w:rsidRPr="00486E19" w14:paraId="24FABA44" w14:textId="77777777" w:rsidTr="0019276C">
        <w:trPr>
          <w:cantSplit/>
          <w:jc w:val="center"/>
        </w:trPr>
        <w:tc>
          <w:tcPr>
            <w:tcW w:w="3539" w:type="dxa"/>
            <w:tcMar>
              <w:top w:w="17" w:type="dxa"/>
              <w:left w:w="57" w:type="dxa"/>
              <w:bottom w:w="17" w:type="dxa"/>
              <w:right w:w="57" w:type="dxa"/>
            </w:tcMar>
          </w:tcPr>
          <w:p w14:paraId="24439E7F" w14:textId="77777777" w:rsidR="00CB0432" w:rsidRPr="00486E19" w:rsidRDefault="00CB0432" w:rsidP="001D701F">
            <w:pPr>
              <w:pStyle w:val="TplTplNormal"/>
              <w:keepNext/>
              <w:bidi/>
              <w:spacing w:before="20" w:after="20"/>
              <w:jc w:val="left"/>
              <w:rPr>
                <w:sz w:val="20"/>
                <w:szCs w:val="20"/>
              </w:rPr>
            </w:pPr>
            <w:r>
              <w:rPr>
                <w:sz w:val="20"/>
                <w:szCs w:val="20"/>
                <w:rtl/>
              </w:rPr>
              <w:t>الاستهلاك السنوي من المواد الهيدروفلوروكربونية</w:t>
            </w:r>
          </w:p>
        </w:tc>
        <w:tc>
          <w:tcPr>
            <w:tcW w:w="1516" w:type="dxa"/>
            <w:noWrap/>
            <w:tcMar>
              <w:left w:w="57" w:type="dxa"/>
              <w:right w:w="57" w:type="dxa"/>
            </w:tcMar>
          </w:tcPr>
          <w:p w14:paraId="51242489" w14:textId="35EFBCBE" w:rsidR="00CB0432" w:rsidRPr="00237954" w:rsidRDefault="00026A96" w:rsidP="00FE1B5B">
            <w:pPr>
              <w:pStyle w:val="TplTplNormal"/>
              <w:keepNext/>
              <w:bidi/>
              <w:jc w:val="left"/>
              <w:rPr>
                <w:kern w:val="2"/>
                <w:sz w:val="20"/>
                <w:szCs w:val="20"/>
                <w:highlight w:val="yellow"/>
                <w:lang w:eastAsia="en-CA"/>
                <w14:ligatures w14:val="standardContextual"/>
              </w:rPr>
            </w:pPr>
            <w:r>
              <w:rPr>
                <w:color w:val="000000"/>
                <w:sz w:val="20"/>
                <w:szCs w:val="20"/>
                <w:rtl/>
              </w:rPr>
              <w:t>321,231</w:t>
            </w:r>
          </w:p>
        </w:tc>
        <w:tc>
          <w:tcPr>
            <w:tcW w:w="1515" w:type="dxa"/>
            <w:noWrap/>
            <w:tcMar>
              <w:top w:w="17" w:type="dxa"/>
              <w:left w:w="57" w:type="dxa"/>
              <w:bottom w:w="17" w:type="dxa"/>
              <w:right w:w="57" w:type="dxa"/>
            </w:tcMar>
          </w:tcPr>
          <w:p w14:paraId="729A70A9" w14:textId="7F0A52BB" w:rsidR="00CB0432" w:rsidRPr="00237954" w:rsidRDefault="00237954" w:rsidP="00FE1B5B">
            <w:pPr>
              <w:pStyle w:val="TplTplNormal"/>
              <w:keepNext/>
              <w:bidi/>
              <w:jc w:val="left"/>
              <w:rPr>
                <w:kern w:val="2"/>
                <w:sz w:val="20"/>
                <w:szCs w:val="20"/>
                <w:highlight w:val="yellow"/>
                <w:lang w:eastAsia="en-CA"/>
                <w14:ligatures w14:val="standardContextual"/>
              </w:rPr>
            </w:pPr>
            <w:r>
              <w:rPr>
                <w:color w:val="000000"/>
                <w:sz w:val="20"/>
                <w:szCs w:val="20"/>
                <w:rtl/>
              </w:rPr>
              <w:t>238,</w:t>
            </w:r>
            <w:r w:rsidR="006940B6">
              <w:rPr>
                <w:color w:val="000000"/>
                <w:sz w:val="20"/>
                <w:szCs w:val="20"/>
                <w:rtl/>
              </w:rPr>
              <w:t>667</w:t>
            </w:r>
          </w:p>
        </w:tc>
        <w:tc>
          <w:tcPr>
            <w:tcW w:w="1515" w:type="dxa"/>
            <w:noWrap/>
            <w:tcMar>
              <w:top w:w="17" w:type="dxa"/>
              <w:left w:w="57" w:type="dxa"/>
              <w:bottom w:w="17" w:type="dxa"/>
              <w:right w:w="57" w:type="dxa"/>
            </w:tcMar>
          </w:tcPr>
          <w:p w14:paraId="29E0FBE2" w14:textId="79258C29" w:rsidR="00CB0432" w:rsidRPr="00237954" w:rsidRDefault="00237954" w:rsidP="00FE1B5B">
            <w:pPr>
              <w:pStyle w:val="TplTplNormal"/>
              <w:keepNext/>
              <w:bidi/>
              <w:jc w:val="left"/>
              <w:rPr>
                <w:kern w:val="2"/>
                <w:sz w:val="20"/>
                <w:szCs w:val="20"/>
                <w:highlight w:val="yellow"/>
                <w:lang w:eastAsia="en-CA"/>
                <w14:ligatures w14:val="standardContextual"/>
              </w:rPr>
            </w:pPr>
            <w:r>
              <w:rPr>
                <w:color w:val="000000"/>
                <w:sz w:val="20"/>
                <w:szCs w:val="20"/>
                <w:rtl/>
              </w:rPr>
              <w:t>523,271</w:t>
            </w:r>
          </w:p>
        </w:tc>
        <w:tc>
          <w:tcPr>
            <w:tcW w:w="1949" w:type="dxa"/>
            <w:noWrap/>
            <w:tcMar>
              <w:top w:w="17" w:type="dxa"/>
              <w:left w:w="57" w:type="dxa"/>
              <w:bottom w:w="17" w:type="dxa"/>
              <w:right w:w="57" w:type="dxa"/>
            </w:tcMar>
          </w:tcPr>
          <w:p w14:paraId="372BC393" w14:textId="09FE25D9" w:rsidR="00CB0432" w:rsidRPr="00237954" w:rsidRDefault="00A3219B" w:rsidP="00D9623F">
            <w:pPr>
              <w:pStyle w:val="TplTplNormal"/>
              <w:keepNext/>
              <w:bidi/>
              <w:jc w:val="left"/>
              <w:rPr>
                <w:kern w:val="2"/>
                <w:sz w:val="20"/>
                <w:szCs w:val="20"/>
                <w:highlight w:val="yellow"/>
                <w:lang w:eastAsia="en-CA"/>
                <w14:ligatures w14:val="standardContextual"/>
              </w:rPr>
            </w:pPr>
            <w:r>
              <w:rPr>
                <w:color w:val="000000"/>
                <w:sz w:val="20"/>
                <w:szCs w:val="20"/>
                <w:rtl/>
              </w:rPr>
              <w:t>361,056</w:t>
            </w:r>
          </w:p>
        </w:tc>
      </w:tr>
      <w:tr w:rsidR="00CB0432" w:rsidRPr="00486E19" w14:paraId="0B29BA4A" w14:textId="77777777" w:rsidTr="0019276C">
        <w:trPr>
          <w:cantSplit/>
          <w:jc w:val="center"/>
        </w:trPr>
        <w:tc>
          <w:tcPr>
            <w:tcW w:w="8085" w:type="dxa"/>
            <w:gridSpan w:val="4"/>
            <w:tcBorders>
              <w:bottom w:val="single" w:sz="4" w:space="0" w:color="auto"/>
            </w:tcBorders>
            <w:tcMar>
              <w:top w:w="17" w:type="dxa"/>
              <w:left w:w="57" w:type="dxa"/>
              <w:bottom w:w="17" w:type="dxa"/>
              <w:right w:w="57" w:type="dxa"/>
            </w:tcMar>
          </w:tcPr>
          <w:p w14:paraId="41C890B4" w14:textId="77777777" w:rsidR="00CB0432" w:rsidRPr="00486E19" w:rsidRDefault="00CB0432" w:rsidP="001D701F">
            <w:pPr>
              <w:pStyle w:val="TplTplNormal"/>
              <w:keepNext/>
              <w:bidi/>
              <w:spacing w:before="20" w:after="20"/>
              <w:jc w:val="left"/>
              <w:rPr>
                <w:sz w:val="20"/>
                <w:szCs w:val="20"/>
              </w:rPr>
            </w:pPr>
            <w:r>
              <w:rPr>
                <w:sz w:val="20"/>
                <w:szCs w:val="20"/>
                <w:rtl/>
              </w:rPr>
              <w:t>خط الأساس للمواد الهيدروكلوروفلوروكربونية (65%)</w:t>
            </w:r>
          </w:p>
        </w:tc>
        <w:tc>
          <w:tcPr>
            <w:tcW w:w="1949" w:type="dxa"/>
            <w:tcBorders>
              <w:bottom w:val="single" w:sz="4" w:space="0" w:color="auto"/>
            </w:tcBorders>
            <w:noWrap/>
            <w:tcMar>
              <w:left w:w="57" w:type="dxa"/>
              <w:right w:w="57" w:type="dxa"/>
            </w:tcMar>
          </w:tcPr>
          <w:p w14:paraId="4664269A" w14:textId="56097621" w:rsidR="00CB0432" w:rsidRPr="00237954" w:rsidRDefault="00A3219B" w:rsidP="00D9623F">
            <w:pPr>
              <w:pStyle w:val="TplTplNormal"/>
              <w:keepNext/>
              <w:bidi/>
              <w:jc w:val="left"/>
              <w:rPr>
                <w:kern w:val="2"/>
                <w:sz w:val="20"/>
                <w:szCs w:val="20"/>
                <w:highlight w:val="yellow"/>
                <w:lang w:eastAsia="en-CA"/>
                <w14:ligatures w14:val="standardContextual"/>
              </w:rPr>
            </w:pPr>
            <w:r>
              <w:rPr>
                <w:color w:val="000000"/>
                <w:sz w:val="20"/>
                <w:szCs w:val="20"/>
                <w:rtl/>
              </w:rPr>
              <w:t>69,182</w:t>
            </w:r>
          </w:p>
        </w:tc>
      </w:tr>
      <w:tr w:rsidR="00CB0432" w:rsidRPr="00A71417" w14:paraId="1967AA79" w14:textId="77777777" w:rsidTr="0019276C">
        <w:trPr>
          <w:cantSplit/>
          <w:jc w:val="center"/>
        </w:trPr>
        <w:tc>
          <w:tcPr>
            <w:tcW w:w="8085" w:type="dxa"/>
            <w:gridSpan w:val="4"/>
            <w:tcBorders>
              <w:bottom w:val="single" w:sz="4" w:space="0" w:color="auto"/>
            </w:tcBorders>
            <w:tcMar>
              <w:top w:w="17" w:type="dxa"/>
              <w:left w:w="57" w:type="dxa"/>
              <w:bottom w:w="17" w:type="dxa"/>
              <w:right w:w="57" w:type="dxa"/>
            </w:tcMar>
          </w:tcPr>
          <w:p w14:paraId="5ADC6247" w14:textId="77777777" w:rsidR="00CB0432" w:rsidRPr="00A71417" w:rsidRDefault="00CB0432" w:rsidP="001D701F">
            <w:pPr>
              <w:pStyle w:val="TplTplNormal"/>
              <w:bidi/>
              <w:spacing w:before="20" w:after="20"/>
              <w:jc w:val="left"/>
              <w:rPr>
                <w:sz w:val="20"/>
                <w:szCs w:val="20"/>
              </w:rPr>
            </w:pPr>
            <w:r>
              <w:rPr>
                <w:sz w:val="20"/>
                <w:szCs w:val="20"/>
                <w:rtl/>
              </w:rPr>
              <w:t>خط الأساس للمواد الهيدروفلوروكربونية</w:t>
            </w:r>
          </w:p>
        </w:tc>
        <w:tc>
          <w:tcPr>
            <w:tcW w:w="1949" w:type="dxa"/>
            <w:tcBorders>
              <w:bottom w:val="single" w:sz="4" w:space="0" w:color="auto"/>
            </w:tcBorders>
            <w:noWrap/>
            <w:tcMar>
              <w:left w:w="57" w:type="dxa"/>
              <w:right w:w="57" w:type="dxa"/>
            </w:tcMar>
          </w:tcPr>
          <w:p w14:paraId="53B31CE0" w14:textId="257733E1" w:rsidR="00CB0432" w:rsidRPr="00237954" w:rsidRDefault="00D47700" w:rsidP="00D9623F">
            <w:pPr>
              <w:pStyle w:val="TplTplNormal"/>
              <w:bidi/>
              <w:jc w:val="left"/>
              <w:rPr>
                <w:kern w:val="2"/>
                <w:sz w:val="20"/>
                <w:szCs w:val="20"/>
                <w:highlight w:val="yellow"/>
                <w:lang w:eastAsia="en-CA"/>
                <w14:ligatures w14:val="standardContextual"/>
              </w:rPr>
            </w:pPr>
            <w:r>
              <w:rPr>
                <w:color w:val="000000"/>
                <w:sz w:val="20"/>
                <w:szCs w:val="20"/>
                <w:rtl/>
              </w:rPr>
              <w:t>430,238</w:t>
            </w:r>
          </w:p>
        </w:tc>
      </w:tr>
    </w:tbl>
    <w:p w14:paraId="3903A96B" w14:textId="77777777" w:rsidR="00CB0432" w:rsidRPr="009455BC" w:rsidRDefault="00CB0432" w:rsidP="00CB0432">
      <w:pPr>
        <w:pStyle w:val="TplTplNormal"/>
        <w:bidi/>
        <w:spacing w:before="20" w:after="20"/>
        <w:ind w:right="-279"/>
        <w:jc w:val="center"/>
        <w:rPr>
          <w:sz w:val="12"/>
          <w:szCs w:val="12"/>
        </w:rPr>
      </w:pPr>
    </w:p>
    <w:tbl>
      <w:tblPr>
        <w:bidiVisual/>
        <w:tblW w:w="100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016"/>
        <w:gridCol w:w="5018"/>
      </w:tblGrid>
      <w:tr w:rsidR="00CB0432" w:rsidRPr="00486E19" w14:paraId="4947ABC9" w14:textId="77777777" w:rsidTr="001D701F">
        <w:trPr>
          <w:cantSplit/>
          <w:jc w:val="center"/>
        </w:trPr>
        <w:tc>
          <w:tcPr>
            <w:tcW w:w="10034" w:type="dxa"/>
            <w:gridSpan w:val="2"/>
            <w:tcMar>
              <w:top w:w="17" w:type="dxa"/>
              <w:left w:w="108" w:type="dxa"/>
              <w:bottom w:w="17" w:type="dxa"/>
              <w:right w:w="108" w:type="dxa"/>
            </w:tcMar>
          </w:tcPr>
          <w:p w14:paraId="5C872FF5" w14:textId="77777777" w:rsidR="00CB0432" w:rsidRPr="00994499" w:rsidRDefault="00CB0432" w:rsidP="001D701F">
            <w:pPr>
              <w:pStyle w:val="TplTplNormal"/>
              <w:keepNext/>
              <w:bidi/>
              <w:spacing w:before="20" w:after="20"/>
              <w:jc w:val="left"/>
              <w:rPr>
                <w:sz w:val="20"/>
                <w:szCs w:val="20"/>
                <w:highlight w:val="cyan"/>
              </w:rPr>
            </w:pPr>
            <w:r>
              <w:rPr>
                <w:b/>
                <w:bCs/>
                <w:sz w:val="20"/>
                <w:szCs w:val="20"/>
                <w:rtl/>
              </w:rPr>
              <w:t>استهلاك المواد الهيدروفلوروكربونية المؤهل للتمويل (بأطنان مكافئ ثاني أكسيد الكربون)</w:t>
            </w:r>
          </w:p>
        </w:tc>
      </w:tr>
      <w:tr w:rsidR="00CB0432" w:rsidRPr="00486E19" w14:paraId="45356450" w14:textId="77777777" w:rsidTr="001D701F">
        <w:trPr>
          <w:cantSplit/>
          <w:jc w:val="center"/>
        </w:trPr>
        <w:tc>
          <w:tcPr>
            <w:tcW w:w="5016" w:type="dxa"/>
            <w:tcMar>
              <w:top w:w="17" w:type="dxa"/>
              <w:left w:w="108" w:type="dxa"/>
              <w:bottom w:w="17" w:type="dxa"/>
              <w:right w:w="108" w:type="dxa"/>
            </w:tcMar>
            <w:vAlign w:val="center"/>
          </w:tcPr>
          <w:p w14:paraId="5D96196E" w14:textId="77777777" w:rsidR="00CB0432" w:rsidRPr="00420B95" w:rsidRDefault="00CB0432" w:rsidP="001D701F">
            <w:pPr>
              <w:pStyle w:val="TplTplNormal"/>
              <w:keepNext/>
              <w:bidi/>
              <w:spacing w:before="20" w:after="20"/>
              <w:jc w:val="left"/>
              <w:rPr>
                <w:sz w:val="20"/>
                <w:szCs w:val="20"/>
              </w:rPr>
            </w:pPr>
            <w:r>
              <w:rPr>
                <w:sz w:val="20"/>
                <w:szCs w:val="20"/>
                <w:rtl/>
              </w:rPr>
              <w:t>نقطة البداية للتخفيضات الإجمالية المستدامة</w:t>
            </w:r>
          </w:p>
        </w:tc>
        <w:tc>
          <w:tcPr>
            <w:tcW w:w="5018" w:type="dxa"/>
            <w:noWrap/>
            <w:vAlign w:val="center"/>
          </w:tcPr>
          <w:p w14:paraId="625A81E0" w14:textId="75546EE5" w:rsidR="00CB0432" w:rsidRPr="00EF397A" w:rsidRDefault="00EF397A" w:rsidP="00EF397A">
            <w:pPr>
              <w:pStyle w:val="TplTplNormal"/>
              <w:keepNext/>
              <w:bidi/>
              <w:jc w:val="left"/>
              <w:rPr>
                <w:kern w:val="2"/>
                <w:sz w:val="20"/>
                <w:szCs w:val="20"/>
                <w:highlight w:val="cyan"/>
                <w:lang w:eastAsia="en-CA"/>
                <w14:ligatures w14:val="standardContextual"/>
              </w:rPr>
            </w:pPr>
            <w:r>
              <w:rPr>
                <w:sz w:val="20"/>
                <w:szCs w:val="20"/>
                <w:rtl/>
              </w:rPr>
              <w:t>لا ينطبق</w:t>
            </w:r>
          </w:p>
        </w:tc>
      </w:tr>
      <w:tr w:rsidR="00CB0432" w:rsidRPr="00486E19" w14:paraId="3EC118B6" w14:textId="77777777" w:rsidTr="001D701F">
        <w:trPr>
          <w:cantSplit/>
          <w:jc w:val="center"/>
        </w:trPr>
        <w:tc>
          <w:tcPr>
            <w:tcW w:w="5016" w:type="dxa"/>
            <w:tcMar>
              <w:top w:w="17" w:type="dxa"/>
              <w:left w:w="108" w:type="dxa"/>
              <w:bottom w:w="17" w:type="dxa"/>
              <w:right w:w="108" w:type="dxa"/>
            </w:tcMar>
            <w:vAlign w:val="center"/>
          </w:tcPr>
          <w:p w14:paraId="2C562728" w14:textId="77777777" w:rsidR="00CB0432" w:rsidRPr="007F38B6" w:rsidRDefault="00CB0432" w:rsidP="001D701F">
            <w:pPr>
              <w:pStyle w:val="TplTplNormal"/>
              <w:keepNext/>
              <w:bidi/>
              <w:spacing w:before="20" w:after="20"/>
              <w:jc w:val="left"/>
              <w:rPr>
                <w:b/>
                <w:sz w:val="20"/>
                <w:szCs w:val="20"/>
              </w:rPr>
            </w:pPr>
            <w:r>
              <w:rPr>
                <w:sz w:val="20"/>
                <w:szCs w:val="20"/>
                <w:rtl/>
              </w:rPr>
              <w:t>مشروعات استثمارية للتخفيض التدريجي للمواد الهيدروفلوروكربونية موافق عليها سابقاً</w:t>
            </w:r>
          </w:p>
        </w:tc>
        <w:tc>
          <w:tcPr>
            <w:tcW w:w="5018" w:type="dxa"/>
            <w:noWrap/>
            <w:vAlign w:val="center"/>
          </w:tcPr>
          <w:p w14:paraId="0028F80F" w14:textId="76681EC6" w:rsidR="00CB0432" w:rsidRPr="00EF397A" w:rsidRDefault="00EF5161" w:rsidP="00EF397A">
            <w:pPr>
              <w:pStyle w:val="TplTplNormal"/>
              <w:keepNext/>
              <w:bidi/>
              <w:jc w:val="left"/>
              <w:rPr>
                <w:b/>
                <w:kern w:val="2"/>
                <w:sz w:val="20"/>
                <w:szCs w:val="20"/>
                <w:lang w:eastAsia="en-CA"/>
                <w14:ligatures w14:val="standardContextual"/>
              </w:rPr>
            </w:pPr>
            <w:r>
              <w:rPr>
                <w:sz w:val="20"/>
                <w:szCs w:val="20"/>
                <w:rtl/>
              </w:rPr>
              <w:t>لا</w:t>
            </w:r>
          </w:p>
        </w:tc>
      </w:tr>
      <w:tr w:rsidR="00CB0432" w:rsidRPr="00486E19" w14:paraId="5ED426B5" w14:textId="77777777" w:rsidTr="001D701F">
        <w:trPr>
          <w:cantSplit/>
          <w:jc w:val="center"/>
        </w:trPr>
        <w:tc>
          <w:tcPr>
            <w:tcW w:w="5016" w:type="dxa"/>
            <w:tcMar>
              <w:top w:w="17" w:type="dxa"/>
              <w:left w:w="108" w:type="dxa"/>
              <w:bottom w:w="17" w:type="dxa"/>
              <w:right w:w="108" w:type="dxa"/>
            </w:tcMar>
            <w:vAlign w:val="center"/>
          </w:tcPr>
          <w:p w14:paraId="10DDDFFA" w14:textId="37DBEB81" w:rsidR="00CB0432" w:rsidRPr="007036D5" w:rsidRDefault="00CB0432" w:rsidP="001D701F">
            <w:pPr>
              <w:pStyle w:val="TplTplNormal"/>
              <w:bidi/>
              <w:spacing w:before="20" w:after="20"/>
              <w:jc w:val="left"/>
              <w:rPr>
                <w:sz w:val="20"/>
                <w:szCs w:val="20"/>
              </w:rPr>
            </w:pPr>
            <w:r>
              <w:rPr>
                <w:sz w:val="20"/>
                <w:szCs w:val="20"/>
                <w:rtl/>
              </w:rPr>
              <w:t xml:space="preserve">التخفيضات الإجمالية من </w:t>
            </w:r>
            <w:r w:rsidR="00510171" w:rsidRPr="00510171">
              <w:rPr>
                <w:sz w:val="20"/>
                <w:szCs w:val="20"/>
                <w:rtl/>
              </w:rPr>
              <w:t>المشاريع</w:t>
            </w:r>
            <w:r w:rsidR="00510171">
              <w:rPr>
                <w:sz w:val="20"/>
                <w:szCs w:val="20"/>
              </w:rPr>
              <w:t xml:space="preserve"> </w:t>
            </w:r>
            <w:r>
              <w:rPr>
                <w:sz w:val="20"/>
                <w:szCs w:val="20"/>
                <w:rtl/>
              </w:rPr>
              <w:t>الموافق عليها سابقاً</w:t>
            </w:r>
          </w:p>
        </w:tc>
        <w:tc>
          <w:tcPr>
            <w:tcW w:w="5018" w:type="dxa"/>
            <w:noWrap/>
            <w:vAlign w:val="center"/>
          </w:tcPr>
          <w:p w14:paraId="2AE6443A" w14:textId="7EE25741" w:rsidR="00CB0432" w:rsidRPr="00EF397A" w:rsidRDefault="00EF397A" w:rsidP="00EF397A">
            <w:pPr>
              <w:pStyle w:val="TplTplNormal"/>
              <w:bidi/>
              <w:jc w:val="left"/>
              <w:rPr>
                <w:kern w:val="2"/>
                <w:sz w:val="20"/>
                <w:szCs w:val="20"/>
                <w:lang w:eastAsia="en-CA"/>
                <w14:ligatures w14:val="standardContextual"/>
              </w:rPr>
            </w:pPr>
            <w:r>
              <w:rPr>
                <w:sz w:val="20"/>
                <w:szCs w:val="20"/>
                <w:rtl/>
              </w:rPr>
              <w:t>لا ينطبق</w:t>
            </w:r>
          </w:p>
        </w:tc>
      </w:tr>
    </w:tbl>
    <w:p w14:paraId="0BDDCC18" w14:textId="77777777" w:rsidR="00CB0432" w:rsidRPr="009455BC" w:rsidRDefault="00CB0432" w:rsidP="00CB0432">
      <w:pPr>
        <w:pStyle w:val="TplTplNormal"/>
        <w:bidi/>
        <w:ind w:left="-284" w:right="-279"/>
        <w:jc w:val="center"/>
        <w:rPr>
          <w:sz w:val="12"/>
          <w:szCs w:val="12"/>
        </w:rPr>
      </w:pPr>
    </w:p>
    <w:tbl>
      <w:tblPr>
        <w:tblStyle w:val="1"/>
        <w:bidiVisual/>
        <w:tblW w:w="10034" w:type="dxa"/>
        <w:jc w:val="center"/>
        <w:tblLayout w:type="fixed"/>
        <w:tblLook w:val="04A0" w:firstRow="1" w:lastRow="0" w:firstColumn="1" w:lastColumn="0" w:noHBand="0" w:noVBand="1"/>
      </w:tblPr>
      <w:tblGrid>
        <w:gridCol w:w="2420"/>
        <w:gridCol w:w="969"/>
        <w:gridCol w:w="1524"/>
        <w:gridCol w:w="1100"/>
        <w:gridCol w:w="975"/>
        <w:gridCol w:w="975"/>
        <w:gridCol w:w="975"/>
        <w:gridCol w:w="1096"/>
      </w:tblGrid>
      <w:tr w:rsidR="00CB0432" w:rsidRPr="00162623" w14:paraId="7F65FC55" w14:textId="77777777" w:rsidTr="00D91CD7">
        <w:trPr>
          <w:cantSplit/>
          <w:trHeight w:val="216"/>
          <w:jc w:val="center"/>
        </w:trPr>
        <w:tc>
          <w:tcPr>
            <w:tcW w:w="4913" w:type="dxa"/>
            <w:gridSpan w:val="3"/>
          </w:tcPr>
          <w:p w14:paraId="56EB5C21" w14:textId="77777777" w:rsidR="00CB0432" w:rsidRPr="00BF51E9" w:rsidRDefault="00CB0432" w:rsidP="001D701F">
            <w:pPr>
              <w:pStyle w:val="TplTplNormal"/>
              <w:keepNext/>
              <w:bidi/>
              <w:spacing w:before="20" w:after="20"/>
              <w:jc w:val="left"/>
              <w:rPr>
                <w:b/>
                <w:bCs/>
                <w:sz w:val="20"/>
                <w:szCs w:val="20"/>
              </w:rPr>
            </w:pPr>
            <w:r>
              <w:rPr>
                <w:b/>
                <w:bCs/>
                <w:sz w:val="20"/>
                <w:szCs w:val="20"/>
                <w:rtl/>
              </w:rPr>
              <w:t>بيانات المشروع بصيغتها المتفق عليها</w:t>
            </w:r>
          </w:p>
        </w:tc>
        <w:tc>
          <w:tcPr>
            <w:tcW w:w="1100" w:type="dxa"/>
            <w:noWrap/>
            <w:vAlign w:val="center"/>
          </w:tcPr>
          <w:p w14:paraId="1E3A4CA9" w14:textId="77777777" w:rsidR="00CB0432" w:rsidRPr="00BF51E9" w:rsidRDefault="00CB0432" w:rsidP="00081F16">
            <w:pPr>
              <w:pStyle w:val="TplTplNormal"/>
              <w:keepNext/>
              <w:bidi/>
              <w:spacing w:before="20" w:after="20"/>
              <w:jc w:val="center"/>
              <w:rPr>
                <w:b/>
                <w:bCs/>
                <w:sz w:val="20"/>
                <w:szCs w:val="20"/>
              </w:rPr>
            </w:pPr>
            <w:r w:rsidRPr="00B8685E">
              <w:rPr>
                <w:b/>
                <w:bCs/>
                <w:sz w:val="20"/>
                <w:szCs w:val="20"/>
                <w:rtl/>
              </w:rPr>
              <w:t>2026*</w:t>
            </w:r>
          </w:p>
        </w:tc>
        <w:tc>
          <w:tcPr>
            <w:tcW w:w="975" w:type="dxa"/>
            <w:noWrap/>
            <w:vAlign w:val="center"/>
          </w:tcPr>
          <w:p w14:paraId="3D9BADBC" w14:textId="77777777" w:rsidR="00CB0432" w:rsidRPr="00BF51E9" w:rsidRDefault="00CB0432" w:rsidP="00081F16">
            <w:pPr>
              <w:pStyle w:val="TplTplNormal"/>
              <w:keepNext/>
              <w:bidi/>
              <w:spacing w:before="20" w:after="20"/>
              <w:jc w:val="center"/>
              <w:rPr>
                <w:b/>
                <w:bCs/>
                <w:sz w:val="20"/>
                <w:szCs w:val="20"/>
              </w:rPr>
            </w:pPr>
            <w:r>
              <w:rPr>
                <w:b/>
                <w:bCs/>
                <w:sz w:val="20"/>
                <w:szCs w:val="20"/>
                <w:rtl/>
              </w:rPr>
              <w:t>2027</w:t>
            </w:r>
          </w:p>
        </w:tc>
        <w:tc>
          <w:tcPr>
            <w:tcW w:w="975" w:type="dxa"/>
            <w:noWrap/>
            <w:vAlign w:val="center"/>
          </w:tcPr>
          <w:p w14:paraId="1864E3EF" w14:textId="77777777" w:rsidR="00CB0432" w:rsidRPr="00BF51E9" w:rsidRDefault="00CB0432" w:rsidP="00081F16">
            <w:pPr>
              <w:pStyle w:val="TplTplNormal"/>
              <w:keepNext/>
              <w:bidi/>
              <w:spacing w:before="20" w:after="20"/>
              <w:jc w:val="center"/>
              <w:rPr>
                <w:b/>
                <w:bCs/>
                <w:sz w:val="20"/>
                <w:szCs w:val="20"/>
              </w:rPr>
            </w:pPr>
            <w:r>
              <w:rPr>
                <w:b/>
                <w:bCs/>
                <w:sz w:val="20"/>
                <w:szCs w:val="20"/>
                <w:rtl/>
              </w:rPr>
              <w:t>2028</w:t>
            </w:r>
          </w:p>
        </w:tc>
        <w:tc>
          <w:tcPr>
            <w:tcW w:w="975" w:type="dxa"/>
            <w:noWrap/>
          </w:tcPr>
          <w:p w14:paraId="71890B1B" w14:textId="77777777" w:rsidR="00CB0432" w:rsidRPr="00BF51E9" w:rsidRDefault="00CB0432" w:rsidP="00081F16">
            <w:pPr>
              <w:pStyle w:val="TplTplNormal"/>
              <w:keepNext/>
              <w:bidi/>
              <w:spacing w:before="20" w:after="20"/>
              <w:jc w:val="center"/>
              <w:rPr>
                <w:b/>
                <w:bCs/>
                <w:sz w:val="20"/>
                <w:szCs w:val="20"/>
              </w:rPr>
            </w:pPr>
            <w:r>
              <w:rPr>
                <w:b/>
                <w:bCs/>
                <w:sz w:val="20"/>
                <w:szCs w:val="20"/>
                <w:rtl/>
              </w:rPr>
              <w:t>2029</w:t>
            </w:r>
          </w:p>
        </w:tc>
        <w:tc>
          <w:tcPr>
            <w:tcW w:w="1096" w:type="dxa"/>
            <w:vAlign w:val="center"/>
          </w:tcPr>
          <w:p w14:paraId="317C0F5C" w14:textId="77777777" w:rsidR="00CB0432" w:rsidRPr="00BF51E9" w:rsidRDefault="00CB0432" w:rsidP="00081F16">
            <w:pPr>
              <w:pStyle w:val="TplTplNormal"/>
              <w:keepNext/>
              <w:bidi/>
              <w:spacing w:before="20" w:after="20"/>
              <w:jc w:val="center"/>
              <w:rPr>
                <w:b/>
                <w:bCs/>
                <w:sz w:val="20"/>
                <w:szCs w:val="20"/>
              </w:rPr>
            </w:pPr>
            <w:r>
              <w:rPr>
                <w:b/>
                <w:bCs/>
                <w:sz w:val="20"/>
                <w:szCs w:val="20"/>
                <w:rtl/>
              </w:rPr>
              <w:t>المجموع</w:t>
            </w:r>
          </w:p>
        </w:tc>
      </w:tr>
      <w:tr w:rsidR="00CB0432" w:rsidRPr="00162623" w14:paraId="1CC3B684" w14:textId="77777777" w:rsidTr="00D91CD7">
        <w:trPr>
          <w:cantSplit/>
          <w:trHeight w:val="119"/>
          <w:jc w:val="center"/>
        </w:trPr>
        <w:tc>
          <w:tcPr>
            <w:tcW w:w="2420" w:type="dxa"/>
            <w:vMerge w:val="restart"/>
            <w:vAlign w:val="center"/>
          </w:tcPr>
          <w:p w14:paraId="068E46C3" w14:textId="77777777" w:rsidR="00CB0432" w:rsidRPr="00BF51E9" w:rsidRDefault="00CB0432" w:rsidP="001D701F">
            <w:pPr>
              <w:pStyle w:val="TplTplNormal"/>
              <w:keepNext/>
              <w:bidi/>
              <w:jc w:val="left"/>
              <w:rPr>
                <w:sz w:val="20"/>
                <w:szCs w:val="20"/>
              </w:rPr>
            </w:pPr>
            <w:r>
              <w:rPr>
                <w:sz w:val="20"/>
                <w:szCs w:val="20"/>
                <w:rtl/>
              </w:rPr>
              <w:t>الاستهلاك (بأطنان مكافئ ثاني أكسيد الكربون)</w:t>
            </w:r>
          </w:p>
        </w:tc>
        <w:tc>
          <w:tcPr>
            <w:tcW w:w="2493" w:type="dxa"/>
            <w:gridSpan w:val="2"/>
            <w:vAlign w:val="bottom"/>
          </w:tcPr>
          <w:p w14:paraId="1B3D6050" w14:textId="77777777" w:rsidR="00CB0432" w:rsidRPr="00BF51E9" w:rsidRDefault="00CB0432" w:rsidP="001D701F">
            <w:pPr>
              <w:pStyle w:val="TplTplNormal"/>
              <w:keepNext/>
              <w:bidi/>
              <w:spacing w:before="20" w:after="20"/>
              <w:jc w:val="left"/>
              <w:rPr>
                <w:sz w:val="20"/>
                <w:szCs w:val="20"/>
              </w:rPr>
            </w:pPr>
            <w:r>
              <w:rPr>
                <w:sz w:val="20"/>
                <w:szCs w:val="20"/>
                <w:rtl/>
              </w:rPr>
              <w:t>حدود بروتوكول مونتريال</w:t>
            </w:r>
          </w:p>
        </w:tc>
        <w:tc>
          <w:tcPr>
            <w:tcW w:w="1100" w:type="dxa"/>
            <w:noWrap/>
            <w:vAlign w:val="center"/>
          </w:tcPr>
          <w:p w14:paraId="1CA49CC1" w14:textId="026E21F5" w:rsidR="00CB0432" w:rsidRPr="00437227" w:rsidRDefault="00417E7D" w:rsidP="00417E7D">
            <w:pPr>
              <w:pStyle w:val="TplTplNormal"/>
              <w:keepNext/>
              <w:bidi/>
              <w:jc w:val="left"/>
              <w:rPr>
                <w:kern w:val="2"/>
                <w:sz w:val="20"/>
                <w:szCs w:val="20"/>
                <w:lang w:eastAsia="en-CA"/>
                <w14:ligatures w14:val="standardContextual"/>
              </w:rPr>
            </w:pPr>
            <w:r w:rsidRPr="00437227">
              <w:rPr>
                <w:sz w:val="20"/>
                <w:szCs w:val="20"/>
                <w:rtl/>
              </w:rPr>
              <w:t>430,238</w:t>
            </w:r>
          </w:p>
        </w:tc>
        <w:tc>
          <w:tcPr>
            <w:tcW w:w="975" w:type="dxa"/>
            <w:noWrap/>
            <w:vAlign w:val="center"/>
          </w:tcPr>
          <w:p w14:paraId="721E5AB9" w14:textId="1A68E10A" w:rsidR="00CB0432" w:rsidRPr="00437227" w:rsidRDefault="00417E7D" w:rsidP="00417E7D">
            <w:pPr>
              <w:pStyle w:val="TplTplNormal"/>
              <w:keepNext/>
              <w:bidi/>
              <w:jc w:val="left"/>
              <w:rPr>
                <w:kern w:val="2"/>
                <w:sz w:val="20"/>
                <w:szCs w:val="20"/>
                <w:lang w:eastAsia="en-CA"/>
                <w14:ligatures w14:val="standardContextual"/>
              </w:rPr>
            </w:pPr>
            <w:r w:rsidRPr="00437227">
              <w:rPr>
                <w:sz w:val="20"/>
                <w:szCs w:val="20"/>
                <w:rtl/>
              </w:rPr>
              <w:t>430,238</w:t>
            </w:r>
          </w:p>
        </w:tc>
        <w:tc>
          <w:tcPr>
            <w:tcW w:w="975" w:type="dxa"/>
            <w:noWrap/>
            <w:vAlign w:val="center"/>
          </w:tcPr>
          <w:p w14:paraId="118B5768" w14:textId="445E8956" w:rsidR="00CB0432" w:rsidRPr="00437227" w:rsidRDefault="00417E7D" w:rsidP="00417E7D">
            <w:pPr>
              <w:pStyle w:val="TplTplNormal"/>
              <w:keepNext/>
              <w:bidi/>
              <w:jc w:val="left"/>
              <w:rPr>
                <w:kern w:val="2"/>
                <w:sz w:val="20"/>
                <w:szCs w:val="20"/>
                <w:lang w:eastAsia="en-CA"/>
                <w14:ligatures w14:val="standardContextual"/>
              </w:rPr>
            </w:pPr>
            <w:r w:rsidRPr="00437227">
              <w:rPr>
                <w:sz w:val="20"/>
                <w:szCs w:val="20"/>
                <w:rtl/>
              </w:rPr>
              <w:t>430,238</w:t>
            </w:r>
          </w:p>
        </w:tc>
        <w:tc>
          <w:tcPr>
            <w:tcW w:w="975" w:type="dxa"/>
            <w:noWrap/>
            <w:vAlign w:val="center"/>
          </w:tcPr>
          <w:p w14:paraId="29A4EF59" w14:textId="2C978F33" w:rsidR="00CB0432" w:rsidRPr="00437227" w:rsidRDefault="00417E7D" w:rsidP="00417E7D">
            <w:pPr>
              <w:pStyle w:val="TplTplNormal"/>
              <w:keepNext/>
              <w:bidi/>
              <w:jc w:val="left"/>
              <w:rPr>
                <w:kern w:val="2"/>
                <w:sz w:val="20"/>
                <w:szCs w:val="20"/>
                <w:lang w:eastAsia="en-CA"/>
                <w14:ligatures w14:val="standardContextual"/>
              </w:rPr>
            </w:pPr>
            <w:r w:rsidRPr="00437227">
              <w:rPr>
                <w:sz w:val="20"/>
                <w:szCs w:val="20"/>
                <w:rtl/>
              </w:rPr>
              <w:t>387,214</w:t>
            </w:r>
          </w:p>
        </w:tc>
        <w:tc>
          <w:tcPr>
            <w:tcW w:w="1096" w:type="dxa"/>
            <w:noWrap/>
            <w:vAlign w:val="center"/>
          </w:tcPr>
          <w:p w14:paraId="377EF682" w14:textId="77777777" w:rsidR="00CB0432" w:rsidRPr="00437227" w:rsidRDefault="00CB0432" w:rsidP="001D701F">
            <w:pPr>
              <w:pStyle w:val="TplTplNormal"/>
              <w:keepNext/>
              <w:bidi/>
              <w:spacing w:before="20" w:after="20"/>
              <w:jc w:val="left"/>
              <w:rPr>
                <w:sz w:val="20"/>
                <w:szCs w:val="20"/>
              </w:rPr>
            </w:pPr>
            <w:r>
              <w:rPr>
                <w:sz w:val="20"/>
                <w:szCs w:val="20"/>
                <w:rtl/>
              </w:rPr>
              <w:t>لا ينطبق</w:t>
            </w:r>
          </w:p>
        </w:tc>
      </w:tr>
      <w:tr w:rsidR="00CB0432" w:rsidRPr="00162623" w14:paraId="54CF04D1" w14:textId="77777777" w:rsidTr="00D91CD7">
        <w:trPr>
          <w:cantSplit/>
          <w:trHeight w:val="46"/>
          <w:jc w:val="center"/>
        </w:trPr>
        <w:tc>
          <w:tcPr>
            <w:tcW w:w="2420" w:type="dxa"/>
            <w:vMerge/>
          </w:tcPr>
          <w:p w14:paraId="1B3D9EE7" w14:textId="77777777" w:rsidR="00CB0432" w:rsidRPr="00BF51E9" w:rsidRDefault="00CB0432" w:rsidP="001D701F">
            <w:pPr>
              <w:pStyle w:val="TplTplNormal"/>
              <w:keepNext/>
              <w:bidi/>
              <w:jc w:val="left"/>
              <w:rPr>
                <w:sz w:val="20"/>
                <w:szCs w:val="20"/>
              </w:rPr>
            </w:pPr>
          </w:p>
        </w:tc>
        <w:tc>
          <w:tcPr>
            <w:tcW w:w="2493" w:type="dxa"/>
            <w:gridSpan w:val="2"/>
            <w:vAlign w:val="bottom"/>
          </w:tcPr>
          <w:p w14:paraId="2605B932" w14:textId="77777777" w:rsidR="00CB0432" w:rsidRPr="00BE2FCA" w:rsidRDefault="00CB0432" w:rsidP="001D701F">
            <w:pPr>
              <w:pStyle w:val="TplTplNormal"/>
              <w:keepNext/>
              <w:bidi/>
              <w:spacing w:before="20" w:after="20"/>
              <w:jc w:val="left"/>
              <w:rPr>
                <w:sz w:val="20"/>
                <w:szCs w:val="20"/>
              </w:rPr>
            </w:pPr>
            <w:r>
              <w:rPr>
                <w:sz w:val="20"/>
                <w:szCs w:val="20"/>
                <w:rtl/>
              </w:rPr>
              <w:t>الحد الأقصى المسموح به</w:t>
            </w:r>
          </w:p>
        </w:tc>
        <w:tc>
          <w:tcPr>
            <w:tcW w:w="1100" w:type="dxa"/>
            <w:noWrap/>
            <w:vAlign w:val="center"/>
          </w:tcPr>
          <w:p w14:paraId="449E6C42" w14:textId="4711E322" w:rsidR="00CB0432" w:rsidRPr="00437227" w:rsidRDefault="00417E7D" w:rsidP="00417E7D">
            <w:pPr>
              <w:pStyle w:val="TplTplNormal"/>
              <w:keepNext/>
              <w:bidi/>
              <w:jc w:val="left"/>
              <w:rPr>
                <w:kern w:val="2"/>
                <w:sz w:val="20"/>
                <w:szCs w:val="20"/>
                <w:lang w:eastAsia="en-CA"/>
                <w14:ligatures w14:val="standardContextual"/>
              </w:rPr>
            </w:pPr>
            <w:r w:rsidRPr="00437227">
              <w:rPr>
                <w:sz w:val="20"/>
                <w:szCs w:val="20"/>
                <w:rtl/>
              </w:rPr>
              <w:t>430,238</w:t>
            </w:r>
          </w:p>
        </w:tc>
        <w:tc>
          <w:tcPr>
            <w:tcW w:w="975" w:type="dxa"/>
            <w:noWrap/>
            <w:vAlign w:val="center"/>
          </w:tcPr>
          <w:p w14:paraId="0CAC098E" w14:textId="57FFF265" w:rsidR="00CB0432" w:rsidRPr="00437227" w:rsidRDefault="00417E7D" w:rsidP="00417E7D">
            <w:pPr>
              <w:pStyle w:val="TplTplNormal"/>
              <w:keepNext/>
              <w:bidi/>
              <w:jc w:val="left"/>
              <w:rPr>
                <w:kern w:val="2"/>
                <w:sz w:val="20"/>
                <w:szCs w:val="20"/>
                <w:lang w:eastAsia="en-CA"/>
                <w14:ligatures w14:val="standardContextual"/>
              </w:rPr>
            </w:pPr>
            <w:r w:rsidRPr="00437227">
              <w:rPr>
                <w:sz w:val="20"/>
                <w:szCs w:val="20"/>
                <w:rtl/>
              </w:rPr>
              <w:t>430,238</w:t>
            </w:r>
          </w:p>
        </w:tc>
        <w:tc>
          <w:tcPr>
            <w:tcW w:w="975" w:type="dxa"/>
            <w:noWrap/>
            <w:vAlign w:val="center"/>
          </w:tcPr>
          <w:p w14:paraId="3EF73D71" w14:textId="03710A2E" w:rsidR="00CB0432" w:rsidRPr="00437227" w:rsidRDefault="00417E7D" w:rsidP="00417E7D">
            <w:pPr>
              <w:pStyle w:val="TplTplNormal"/>
              <w:keepNext/>
              <w:bidi/>
              <w:jc w:val="left"/>
              <w:rPr>
                <w:kern w:val="2"/>
                <w:sz w:val="20"/>
                <w:szCs w:val="20"/>
                <w:lang w:eastAsia="en-CA"/>
                <w14:ligatures w14:val="standardContextual"/>
              </w:rPr>
            </w:pPr>
            <w:r w:rsidRPr="00437227">
              <w:rPr>
                <w:sz w:val="20"/>
                <w:szCs w:val="20"/>
                <w:rtl/>
              </w:rPr>
              <w:t>430,238</w:t>
            </w:r>
          </w:p>
        </w:tc>
        <w:tc>
          <w:tcPr>
            <w:tcW w:w="975" w:type="dxa"/>
            <w:noWrap/>
            <w:vAlign w:val="center"/>
          </w:tcPr>
          <w:p w14:paraId="2DFCDC03" w14:textId="589D71F5" w:rsidR="00CB0432" w:rsidRPr="00437227" w:rsidRDefault="00417E7D" w:rsidP="00417E7D">
            <w:pPr>
              <w:pStyle w:val="TplTplNormal"/>
              <w:keepNext/>
              <w:bidi/>
              <w:jc w:val="left"/>
              <w:rPr>
                <w:kern w:val="2"/>
                <w:sz w:val="20"/>
                <w:szCs w:val="20"/>
                <w:lang w:eastAsia="en-CA"/>
                <w14:ligatures w14:val="standardContextual"/>
              </w:rPr>
            </w:pPr>
            <w:r w:rsidRPr="00437227">
              <w:rPr>
                <w:sz w:val="20"/>
                <w:szCs w:val="20"/>
                <w:rtl/>
              </w:rPr>
              <w:t>387,214</w:t>
            </w:r>
          </w:p>
        </w:tc>
        <w:tc>
          <w:tcPr>
            <w:tcW w:w="1096" w:type="dxa"/>
            <w:noWrap/>
            <w:vAlign w:val="center"/>
          </w:tcPr>
          <w:p w14:paraId="58912F43" w14:textId="77777777" w:rsidR="00CB0432" w:rsidRPr="00437227" w:rsidRDefault="00CB0432" w:rsidP="001D701F">
            <w:pPr>
              <w:pStyle w:val="TplTplNormal"/>
              <w:keepNext/>
              <w:bidi/>
              <w:spacing w:before="20" w:after="20"/>
              <w:jc w:val="left"/>
              <w:rPr>
                <w:sz w:val="20"/>
                <w:szCs w:val="20"/>
              </w:rPr>
            </w:pPr>
            <w:r>
              <w:rPr>
                <w:sz w:val="20"/>
                <w:szCs w:val="20"/>
                <w:rtl/>
              </w:rPr>
              <w:t>لا ينطبق</w:t>
            </w:r>
          </w:p>
        </w:tc>
      </w:tr>
      <w:tr w:rsidR="00CB0432" w:rsidRPr="00162623" w14:paraId="450E164C" w14:textId="77777777" w:rsidTr="00D91CD7">
        <w:trPr>
          <w:cantSplit/>
          <w:trHeight w:val="46"/>
          <w:jc w:val="center"/>
        </w:trPr>
        <w:tc>
          <w:tcPr>
            <w:tcW w:w="2420" w:type="dxa"/>
            <w:vMerge/>
          </w:tcPr>
          <w:p w14:paraId="24F899D9" w14:textId="77777777" w:rsidR="00CB0432" w:rsidRPr="00BF51E9" w:rsidRDefault="00CB0432" w:rsidP="001D701F">
            <w:pPr>
              <w:pStyle w:val="TplTplNormal"/>
              <w:keepNext/>
              <w:bidi/>
              <w:jc w:val="left"/>
              <w:rPr>
                <w:sz w:val="20"/>
                <w:szCs w:val="20"/>
              </w:rPr>
            </w:pPr>
          </w:p>
        </w:tc>
        <w:tc>
          <w:tcPr>
            <w:tcW w:w="2493" w:type="dxa"/>
            <w:gridSpan w:val="2"/>
            <w:vAlign w:val="bottom"/>
          </w:tcPr>
          <w:p w14:paraId="7032DE17" w14:textId="77777777" w:rsidR="00CB0432" w:rsidRPr="00BE2FCA" w:rsidRDefault="00CB0432" w:rsidP="001D701F">
            <w:pPr>
              <w:pStyle w:val="TplTplNormal"/>
              <w:keepNext/>
              <w:bidi/>
              <w:spacing w:before="20" w:after="20"/>
              <w:jc w:val="left"/>
              <w:rPr>
                <w:sz w:val="20"/>
                <w:szCs w:val="20"/>
              </w:rPr>
            </w:pPr>
            <w:r>
              <w:rPr>
                <w:sz w:val="20"/>
                <w:szCs w:val="20"/>
                <w:rtl/>
              </w:rPr>
              <w:t>التخفيض من خط الأساس (%)</w:t>
            </w:r>
          </w:p>
        </w:tc>
        <w:tc>
          <w:tcPr>
            <w:tcW w:w="1100" w:type="dxa"/>
            <w:noWrap/>
            <w:vAlign w:val="center"/>
          </w:tcPr>
          <w:p w14:paraId="6A7F0466" w14:textId="74ADFAE9" w:rsidR="00CB0432" w:rsidRPr="00437227" w:rsidRDefault="00B32A9E" w:rsidP="00BD6241">
            <w:pPr>
              <w:pStyle w:val="TplTplNormal"/>
              <w:keepNext/>
              <w:bidi/>
              <w:jc w:val="left"/>
              <w:rPr>
                <w:kern w:val="2"/>
                <w:sz w:val="20"/>
                <w:szCs w:val="20"/>
                <w:lang w:eastAsia="en-CA"/>
                <w14:ligatures w14:val="standardContextual"/>
              </w:rPr>
            </w:pPr>
            <w:r>
              <w:rPr>
                <w:kern w:val="2"/>
                <w:sz w:val="20"/>
                <w:szCs w:val="20"/>
                <w:rtl/>
                <w:lang w:eastAsia="en-CA"/>
                <w14:ligatures w14:val="standardContextual"/>
              </w:rPr>
              <w:t>0.</w:t>
            </w:r>
            <w:r w:rsidR="000321F7">
              <w:rPr>
                <w:kern w:val="2"/>
                <w:sz w:val="20"/>
                <w:szCs w:val="20"/>
                <w:rtl/>
                <w:lang w:eastAsia="en-CA"/>
                <w14:ligatures w14:val="standardContextual"/>
              </w:rPr>
              <w:t>0</w:t>
            </w:r>
          </w:p>
        </w:tc>
        <w:tc>
          <w:tcPr>
            <w:tcW w:w="975" w:type="dxa"/>
            <w:noWrap/>
            <w:vAlign w:val="center"/>
          </w:tcPr>
          <w:p w14:paraId="25D8BA90" w14:textId="2AB67704" w:rsidR="00CB0432" w:rsidRPr="00437227" w:rsidRDefault="00B32A9E" w:rsidP="00BD6241">
            <w:pPr>
              <w:pStyle w:val="TplTplNormal"/>
              <w:keepNext/>
              <w:bidi/>
              <w:jc w:val="left"/>
              <w:rPr>
                <w:kern w:val="2"/>
                <w:sz w:val="20"/>
                <w:szCs w:val="20"/>
                <w:lang w:eastAsia="en-CA"/>
                <w14:ligatures w14:val="standardContextual"/>
              </w:rPr>
            </w:pPr>
            <w:r>
              <w:rPr>
                <w:kern w:val="2"/>
                <w:sz w:val="20"/>
                <w:szCs w:val="20"/>
                <w:rtl/>
                <w:lang w:eastAsia="en-CA"/>
                <w14:ligatures w14:val="standardContextual"/>
              </w:rPr>
              <w:t>0.</w:t>
            </w:r>
            <w:r w:rsidR="000321F7">
              <w:rPr>
                <w:kern w:val="2"/>
                <w:sz w:val="20"/>
                <w:szCs w:val="20"/>
                <w:rtl/>
                <w:lang w:eastAsia="en-CA"/>
                <w14:ligatures w14:val="standardContextual"/>
              </w:rPr>
              <w:t>0</w:t>
            </w:r>
          </w:p>
        </w:tc>
        <w:tc>
          <w:tcPr>
            <w:tcW w:w="975" w:type="dxa"/>
            <w:noWrap/>
            <w:vAlign w:val="center"/>
          </w:tcPr>
          <w:p w14:paraId="0679E34F" w14:textId="713D5DB0" w:rsidR="00CB0432" w:rsidRPr="00437227" w:rsidRDefault="00B32A9E" w:rsidP="00BD6241">
            <w:pPr>
              <w:pStyle w:val="TplTplNormal"/>
              <w:keepNext/>
              <w:bidi/>
              <w:jc w:val="left"/>
              <w:rPr>
                <w:kern w:val="2"/>
                <w:sz w:val="20"/>
                <w:szCs w:val="20"/>
                <w:lang w:eastAsia="en-CA"/>
                <w14:ligatures w14:val="standardContextual"/>
              </w:rPr>
            </w:pPr>
            <w:r>
              <w:rPr>
                <w:kern w:val="2"/>
                <w:sz w:val="20"/>
                <w:szCs w:val="20"/>
                <w:rtl/>
                <w:lang w:eastAsia="en-CA"/>
                <w14:ligatures w14:val="standardContextual"/>
              </w:rPr>
              <w:t>0.</w:t>
            </w:r>
            <w:r w:rsidR="000321F7">
              <w:rPr>
                <w:kern w:val="2"/>
                <w:sz w:val="20"/>
                <w:szCs w:val="20"/>
                <w:rtl/>
                <w:lang w:eastAsia="en-CA"/>
                <w14:ligatures w14:val="standardContextual"/>
              </w:rPr>
              <w:t>0</w:t>
            </w:r>
          </w:p>
        </w:tc>
        <w:tc>
          <w:tcPr>
            <w:tcW w:w="975" w:type="dxa"/>
            <w:noWrap/>
            <w:vAlign w:val="center"/>
          </w:tcPr>
          <w:p w14:paraId="0D11FBA2" w14:textId="03444325" w:rsidR="00CB0432" w:rsidRPr="00437227" w:rsidRDefault="00E71392" w:rsidP="00BD6241">
            <w:pPr>
              <w:pStyle w:val="TplTplNormal"/>
              <w:keepNext/>
              <w:bidi/>
              <w:spacing w:before="20" w:after="20"/>
              <w:jc w:val="left"/>
              <w:rPr>
                <w:sz w:val="20"/>
                <w:szCs w:val="20"/>
              </w:rPr>
            </w:pPr>
            <w:r w:rsidRPr="00437227">
              <w:rPr>
                <w:sz w:val="20"/>
                <w:szCs w:val="20"/>
                <w:rtl/>
              </w:rPr>
              <w:t>10</w:t>
            </w:r>
            <w:r w:rsidR="001B0336">
              <w:rPr>
                <w:sz w:val="20"/>
                <w:szCs w:val="20"/>
                <w:rtl/>
              </w:rPr>
              <w:t>.0</w:t>
            </w:r>
          </w:p>
        </w:tc>
        <w:tc>
          <w:tcPr>
            <w:tcW w:w="1096" w:type="dxa"/>
            <w:noWrap/>
            <w:vAlign w:val="center"/>
          </w:tcPr>
          <w:p w14:paraId="05EF3698" w14:textId="77777777" w:rsidR="00CB0432" w:rsidRPr="00437227" w:rsidRDefault="00CB0432" w:rsidP="001D701F">
            <w:pPr>
              <w:pStyle w:val="TplTplNormal"/>
              <w:keepNext/>
              <w:bidi/>
              <w:spacing w:before="20" w:after="20"/>
              <w:jc w:val="left"/>
              <w:rPr>
                <w:sz w:val="20"/>
                <w:szCs w:val="20"/>
              </w:rPr>
            </w:pPr>
            <w:r>
              <w:rPr>
                <w:sz w:val="20"/>
                <w:szCs w:val="20"/>
                <w:rtl/>
              </w:rPr>
              <w:t>لا ينطبق</w:t>
            </w:r>
          </w:p>
        </w:tc>
      </w:tr>
      <w:tr w:rsidR="00CB0432" w:rsidRPr="00162623" w14:paraId="0A43ABF4" w14:textId="77777777" w:rsidTr="00D91CD7">
        <w:trPr>
          <w:cantSplit/>
          <w:trHeight w:val="580"/>
          <w:jc w:val="center"/>
        </w:trPr>
        <w:tc>
          <w:tcPr>
            <w:tcW w:w="2420" w:type="dxa"/>
            <w:vMerge w:val="restart"/>
            <w:vAlign w:val="center"/>
          </w:tcPr>
          <w:p w14:paraId="487A3A79" w14:textId="77777777" w:rsidR="00CB0432" w:rsidRPr="00BF51E9" w:rsidRDefault="00CB0432" w:rsidP="00190647">
            <w:pPr>
              <w:pStyle w:val="TplTplNormal"/>
              <w:keepNext/>
              <w:bidi/>
              <w:spacing w:before="240" w:after="240"/>
              <w:jc w:val="left"/>
              <w:rPr>
                <w:sz w:val="20"/>
                <w:szCs w:val="20"/>
              </w:rPr>
            </w:pPr>
            <w:r>
              <w:rPr>
                <w:sz w:val="20"/>
                <w:szCs w:val="20"/>
                <w:rtl/>
              </w:rPr>
              <w:t>تكاليف المشروع المطلوبة من حيث المبدأ (بالدولار الأمريكي)</w:t>
            </w:r>
          </w:p>
        </w:tc>
        <w:tc>
          <w:tcPr>
            <w:tcW w:w="969" w:type="dxa"/>
            <w:vMerge w:val="restart"/>
            <w:vAlign w:val="center"/>
          </w:tcPr>
          <w:p w14:paraId="14221E22" w14:textId="4224F8D5" w:rsidR="00CB0432" w:rsidRPr="00BE2FCA" w:rsidRDefault="00EF397A" w:rsidP="00EF397A">
            <w:pPr>
              <w:pStyle w:val="TplTplNormal"/>
              <w:keepNext/>
              <w:bidi/>
              <w:jc w:val="left"/>
              <w:rPr>
                <w:kern w:val="2"/>
                <w:sz w:val="20"/>
                <w:szCs w:val="20"/>
                <w:lang w:eastAsia="en-CA"/>
                <w14:ligatures w14:val="standardContextual"/>
              </w:rPr>
            </w:pPr>
            <w:r>
              <w:rPr>
                <w:sz w:val="20"/>
                <w:szCs w:val="20"/>
                <w:rtl/>
              </w:rPr>
              <w:t>ألمانيا</w:t>
            </w:r>
          </w:p>
        </w:tc>
        <w:tc>
          <w:tcPr>
            <w:tcW w:w="1524" w:type="dxa"/>
            <w:vAlign w:val="center"/>
          </w:tcPr>
          <w:p w14:paraId="7BEAC096" w14:textId="77777777" w:rsidR="00CB0432" w:rsidRPr="00BE2FCA" w:rsidRDefault="00CB0432" w:rsidP="001D701F">
            <w:pPr>
              <w:pStyle w:val="TplTplNormal"/>
              <w:keepNext/>
              <w:bidi/>
              <w:spacing w:before="20" w:after="20"/>
              <w:jc w:val="left"/>
              <w:rPr>
                <w:sz w:val="20"/>
                <w:szCs w:val="20"/>
              </w:rPr>
            </w:pPr>
            <w:r>
              <w:rPr>
                <w:sz w:val="20"/>
                <w:szCs w:val="20"/>
                <w:rtl/>
              </w:rPr>
              <w:t>تكاليف المشروع</w:t>
            </w:r>
          </w:p>
        </w:tc>
        <w:tc>
          <w:tcPr>
            <w:tcW w:w="1100" w:type="dxa"/>
            <w:noWrap/>
            <w:vAlign w:val="center"/>
          </w:tcPr>
          <w:p w14:paraId="77EB2A35" w14:textId="4771B06A" w:rsidR="00CB0432" w:rsidRPr="00437227" w:rsidRDefault="000E19C5" w:rsidP="00354FE6">
            <w:pPr>
              <w:pStyle w:val="TplTplNormal"/>
              <w:keepNext/>
              <w:bidi/>
              <w:spacing w:before="20" w:after="20"/>
              <w:jc w:val="left"/>
              <w:rPr>
                <w:kern w:val="2"/>
                <w:sz w:val="20"/>
                <w:szCs w:val="20"/>
                <w:lang w:eastAsia="en-CA"/>
                <w14:ligatures w14:val="standardContextual"/>
              </w:rPr>
            </w:pPr>
            <w:r>
              <w:rPr>
                <w:sz w:val="20"/>
                <w:szCs w:val="20"/>
                <w:rtl/>
              </w:rPr>
              <w:t>82,815</w:t>
            </w:r>
          </w:p>
        </w:tc>
        <w:tc>
          <w:tcPr>
            <w:tcW w:w="975" w:type="dxa"/>
            <w:noWrap/>
            <w:vAlign w:val="center"/>
          </w:tcPr>
          <w:p w14:paraId="13BF2CDE" w14:textId="7A6EFE93" w:rsidR="00CB0432" w:rsidRPr="002C5DD6" w:rsidRDefault="00785638" w:rsidP="00354FE6">
            <w:pPr>
              <w:pStyle w:val="TplTplNormal"/>
              <w:keepNext/>
              <w:bidi/>
              <w:spacing w:before="20" w:after="20"/>
              <w:jc w:val="left"/>
              <w:rPr>
                <w:sz w:val="20"/>
                <w:szCs w:val="20"/>
              </w:rPr>
            </w:pPr>
            <w:r w:rsidRPr="00437227">
              <w:rPr>
                <w:sz w:val="20"/>
                <w:szCs w:val="20"/>
                <w:rtl/>
              </w:rPr>
              <w:t>0</w:t>
            </w:r>
          </w:p>
        </w:tc>
        <w:tc>
          <w:tcPr>
            <w:tcW w:w="975" w:type="dxa"/>
            <w:noWrap/>
            <w:vAlign w:val="center"/>
          </w:tcPr>
          <w:p w14:paraId="2828ECA2" w14:textId="4D82F47A" w:rsidR="00CB0432" w:rsidRPr="002C5DD6" w:rsidRDefault="00307EE8" w:rsidP="00354FE6">
            <w:pPr>
              <w:pStyle w:val="TplTplNormal"/>
              <w:keepNext/>
              <w:bidi/>
              <w:spacing w:before="20" w:after="20"/>
              <w:jc w:val="left"/>
              <w:rPr>
                <w:sz w:val="20"/>
                <w:szCs w:val="20"/>
              </w:rPr>
            </w:pPr>
            <w:r>
              <w:rPr>
                <w:sz w:val="20"/>
                <w:szCs w:val="20"/>
                <w:rtl/>
              </w:rPr>
              <w:t>107,185</w:t>
            </w:r>
          </w:p>
        </w:tc>
        <w:tc>
          <w:tcPr>
            <w:tcW w:w="975" w:type="dxa"/>
            <w:noWrap/>
            <w:vAlign w:val="center"/>
          </w:tcPr>
          <w:p w14:paraId="450ACE3B" w14:textId="1EB622C6" w:rsidR="00CB0432" w:rsidRPr="002C5DD6" w:rsidRDefault="00E71392" w:rsidP="00354FE6">
            <w:pPr>
              <w:pStyle w:val="TplTplNormal"/>
              <w:keepNext/>
              <w:bidi/>
              <w:spacing w:before="20" w:after="20"/>
              <w:jc w:val="left"/>
              <w:rPr>
                <w:sz w:val="20"/>
                <w:szCs w:val="20"/>
              </w:rPr>
            </w:pPr>
            <w:r w:rsidRPr="002C5DD6">
              <w:rPr>
                <w:sz w:val="20"/>
                <w:szCs w:val="20"/>
                <w:rtl/>
              </w:rPr>
              <w:t>0</w:t>
            </w:r>
          </w:p>
        </w:tc>
        <w:tc>
          <w:tcPr>
            <w:tcW w:w="1096" w:type="dxa"/>
            <w:noWrap/>
            <w:vAlign w:val="center"/>
          </w:tcPr>
          <w:p w14:paraId="4A967CEF" w14:textId="23030016" w:rsidR="00CB0432" w:rsidRPr="00437227" w:rsidRDefault="00417E7D" w:rsidP="00354FE6">
            <w:pPr>
              <w:pStyle w:val="TplTplNormal"/>
              <w:keepNext/>
              <w:bidi/>
              <w:spacing w:before="20" w:after="20"/>
              <w:jc w:val="left"/>
              <w:rPr>
                <w:kern w:val="2"/>
                <w:sz w:val="20"/>
                <w:szCs w:val="20"/>
                <w:lang w:eastAsia="en-CA"/>
                <w14:ligatures w14:val="standardContextual"/>
              </w:rPr>
            </w:pPr>
            <w:r w:rsidRPr="00437227">
              <w:rPr>
                <w:sz w:val="20"/>
                <w:szCs w:val="20"/>
                <w:rtl/>
              </w:rPr>
              <w:t>190,000</w:t>
            </w:r>
          </w:p>
        </w:tc>
      </w:tr>
      <w:tr w:rsidR="00CB0432" w:rsidRPr="00162623" w14:paraId="6D37117B" w14:textId="77777777" w:rsidTr="00D91CD7">
        <w:trPr>
          <w:cantSplit/>
          <w:trHeight w:val="580"/>
          <w:jc w:val="center"/>
        </w:trPr>
        <w:tc>
          <w:tcPr>
            <w:tcW w:w="2420" w:type="dxa"/>
            <w:vMerge/>
          </w:tcPr>
          <w:p w14:paraId="61285BEC" w14:textId="77777777" w:rsidR="00CB0432" w:rsidRPr="00BF51E9" w:rsidRDefault="00CB0432" w:rsidP="001D701F">
            <w:pPr>
              <w:pStyle w:val="TplTplNormal"/>
              <w:keepNext/>
              <w:bidi/>
              <w:jc w:val="left"/>
              <w:rPr>
                <w:sz w:val="20"/>
                <w:szCs w:val="20"/>
              </w:rPr>
            </w:pPr>
          </w:p>
        </w:tc>
        <w:tc>
          <w:tcPr>
            <w:tcW w:w="969" w:type="dxa"/>
            <w:vMerge/>
            <w:vAlign w:val="center"/>
          </w:tcPr>
          <w:p w14:paraId="645B53FC" w14:textId="77777777" w:rsidR="00CB0432" w:rsidRPr="00BE2FCA" w:rsidRDefault="00CB0432" w:rsidP="001D701F">
            <w:pPr>
              <w:pStyle w:val="TplTplNormal"/>
              <w:keepNext/>
              <w:bidi/>
              <w:spacing w:before="20" w:after="20"/>
              <w:jc w:val="left"/>
              <w:rPr>
                <w:sz w:val="20"/>
                <w:szCs w:val="20"/>
              </w:rPr>
            </w:pPr>
          </w:p>
        </w:tc>
        <w:tc>
          <w:tcPr>
            <w:tcW w:w="1524" w:type="dxa"/>
            <w:vAlign w:val="center"/>
          </w:tcPr>
          <w:p w14:paraId="1EB1CFED" w14:textId="77777777" w:rsidR="00CB0432" w:rsidRPr="00BE2FCA" w:rsidRDefault="00CB0432" w:rsidP="001D701F">
            <w:pPr>
              <w:pStyle w:val="TplTplNormal"/>
              <w:keepNext/>
              <w:bidi/>
              <w:spacing w:before="20" w:after="20"/>
              <w:jc w:val="left"/>
              <w:rPr>
                <w:sz w:val="20"/>
                <w:szCs w:val="20"/>
              </w:rPr>
            </w:pPr>
            <w:r>
              <w:rPr>
                <w:sz w:val="20"/>
                <w:szCs w:val="20"/>
                <w:rtl/>
              </w:rPr>
              <w:t>تكاليف الدعم</w:t>
            </w:r>
          </w:p>
        </w:tc>
        <w:tc>
          <w:tcPr>
            <w:tcW w:w="1100" w:type="dxa"/>
            <w:noWrap/>
            <w:vAlign w:val="center"/>
          </w:tcPr>
          <w:p w14:paraId="268287B9" w14:textId="321E2358" w:rsidR="00CB0432" w:rsidRPr="00437227" w:rsidRDefault="000E19C5" w:rsidP="00354FE6">
            <w:pPr>
              <w:pStyle w:val="TplTplNormal"/>
              <w:keepNext/>
              <w:bidi/>
              <w:spacing w:before="20" w:after="20"/>
              <w:jc w:val="left"/>
              <w:rPr>
                <w:kern w:val="2"/>
                <w:sz w:val="20"/>
                <w:szCs w:val="20"/>
                <w:lang w:eastAsia="en-CA"/>
                <w14:ligatures w14:val="standardContextual"/>
              </w:rPr>
            </w:pPr>
            <w:r>
              <w:rPr>
                <w:sz w:val="20"/>
                <w:szCs w:val="20"/>
                <w:rtl/>
              </w:rPr>
              <w:t>10,</w:t>
            </w:r>
            <w:r w:rsidR="00B630AF">
              <w:rPr>
                <w:sz w:val="20"/>
                <w:szCs w:val="20"/>
                <w:rtl/>
              </w:rPr>
              <w:t>766</w:t>
            </w:r>
          </w:p>
        </w:tc>
        <w:tc>
          <w:tcPr>
            <w:tcW w:w="975" w:type="dxa"/>
            <w:noWrap/>
            <w:vAlign w:val="center"/>
          </w:tcPr>
          <w:p w14:paraId="789D88C3" w14:textId="47943106" w:rsidR="00CB0432" w:rsidRPr="00437227" w:rsidRDefault="00785638" w:rsidP="00354FE6">
            <w:pPr>
              <w:pStyle w:val="TplTplNormal"/>
              <w:keepNext/>
              <w:bidi/>
              <w:spacing w:before="20" w:after="20"/>
              <w:jc w:val="left"/>
              <w:rPr>
                <w:kern w:val="2"/>
                <w:sz w:val="20"/>
                <w:szCs w:val="20"/>
                <w:lang w:eastAsia="en-CA"/>
                <w14:ligatures w14:val="standardContextual"/>
              </w:rPr>
            </w:pPr>
            <w:r w:rsidRPr="00437227">
              <w:rPr>
                <w:sz w:val="20"/>
                <w:szCs w:val="20"/>
                <w:rtl/>
              </w:rPr>
              <w:t>0</w:t>
            </w:r>
          </w:p>
        </w:tc>
        <w:tc>
          <w:tcPr>
            <w:tcW w:w="975" w:type="dxa"/>
            <w:noWrap/>
            <w:vAlign w:val="center"/>
          </w:tcPr>
          <w:p w14:paraId="4E94A8C2" w14:textId="6567620D" w:rsidR="00CB0432" w:rsidRPr="00437227" w:rsidRDefault="00307EE8" w:rsidP="00354FE6">
            <w:pPr>
              <w:pStyle w:val="TplTplNormal"/>
              <w:keepNext/>
              <w:bidi/>
              <w:spacing w:before="20" w:after="20"/>
              <w:jc w:val="left"/>
              <w:rPr>
                <w:kern w:val="2"/>
                <w:sz w:val="20"/>
                <w:szCs w:val="20"/>
                <w:lang w:eastAsia="en-CA"/>
                <w14:ligatures w14:val="standardContextual"/>
              </w:rPr>
            </w:pPr>
            <w:r>
              <w:rPr>
                <w:sz w:val="20"/>
                <w:szCs w:val="20"/>
                <w:rtl/>
              </w:rPr>
              <w:t>13,934</w:t>
            </w:r>
          </w:p>
        </w:tc>
        <w:tc>
          <w:tcPr>
            <w:tcW w:w="975" w:type="dxa"/>
            <w:noWrap/>
            <w:vAlign w:val="center"/>
          </w:tcPr>
          <w:p w14:paraId="381B077F" w14:textId="4C60C937" w:rsidR="00CB0432" w:rsidRPr="00437227" w:rsidRDefault="00E71392" w:rsidP="00354FE6">
            <w:pPr>
              <w:pStyle w:val="TplTplNormal"/>
              <w:keepNext/>
              <w:bidi/>
              <w:spacing w:before="20" w:after="20"/>
              <w:jc w:val="left"/>
              <w:rPr>
                <w:kern w:val="2"/>
                <w:sz w:val="20"/>
                <w:szCs w:val="20"/>
                <w:lang w:eastAsia="en-CA"/>
                <w14:ligatures w14:val="standardContextual"/>
              </w:rPr>
            </w:pPr>
            <w:r w:rsidRPr="00437227">
              <w:rPr>
                <w:kern w:val="2"/>
                <w:sz w:val="20"/>
                <w:szCs w:val="20"/>
                <w:rtl/>
                <w:lang w:eastAsia="en-CA"/>
                <w14:ligatures w14:val="standardContextual"/>
              </w:rPr>
              <w:t>0</w:t>
            </w:r>
          </w:p>
        </w:tc>
        <w:tc>
          <w:tcPr>
            <w:tcW w:w="1096" w:type="dxa"/>
            <w:noWrap/>
            <w:vAlign w:val="center"/>
          </w:tcPr>
          <w:p w14:paraId="7FFB77FD" w14:textId="03FDAA51" w:rsidR="00CB0432" w:rsidRPr="00437227" w:rsidRDefault="00417E7D" w:rsidP="00354FE6">
            <w:pPr>
              <w:pStyle w:val="TplTplNormal"/>
              <w:keepNext/>
              <w:bidi/>
              <w:spacing w:before="20" w:after="20"/>
              <w:jc w:val="left"/>
              <w:rPr>
                <w:kern w:val="2"/>
                <w:sz w:val="20"/>
                <w:szCs w:val="20"/>
                <w:lang w:eastAsia="en-CA"/>
                <w14:ligatures w14:val="standardContextual"/>
              </w:rPr>
            </w:pPr>
            <w:r w:rsidRPr="00437227">
              <w:rPr>
                <w:sz w:val="20"/>
                <w:szCs w:val="20"/>
                <w:rtl/>
              </w:rPr>
              <w:t>24,700</w:t>
            </w:r>
          </w:p>
        </w:tc>
      </w:tr>
      <w:tr w:rsidR="00CB0432" w:rsidRPr="00162623" w14:paraId="4793A461" w14:textId="77777777" w:rsidTr="00D91CD7">
        <w:trPr>
          <w:cantSplit/>
          <w:trHeight w:val="157"/>
          <w:jc w:val="center"/>
        </w:trPr>
        <w:tc>
          <w:tcPr>
            <w:tcW w:w="3389" w:type="dxa"/>
            <w:gridSpan w:val="2"/>
            <w:vMerge w:val="restart"/>
            <w:vAlign w:val="center"/>
          </w:tcPr>
          <w:p w14:paraId="1CEDAC42" w14:textId="77777777" w:rsidR="00CB0432" w:rsidRPr="00BE2FCA" w:rsidRDefault="00CB0432" w:rsidP="001D701F">
            <w:pPr>
              <w:pStyle w:val="TplTplNormal"/>
              <w:keepNext/>
              <w:bidi/>
              <w:spacing w:before="20" w:after="20"/>
              <w:jc w:val="left"/>
              <w:rPr>
                <w:sz w:val="20"/>
                <w:szCs w:val="20"/>
              </w:rPr>
            </w:pPr>
            <w:r>
              <w:rPr>
                <w:sz w:val="20"/>
                <w:szCs w:val="20"/>
                <w:rtl/>
              </w:rPr>
              <w:t>مجموع المبالغ الموصى بها من حيث المبدأ (بالدولار الأمريكي)</w:t>
            </w:r>
          </w:p>
        </w:tc>
        <w:tc>
          <w:tcPr>
            <w:tcW w:w="1524" w:type="dxa"/>
          </w:tcPr>
          <w:p w14:paraId="64F60E81" w14:textId="77777777" w:rsidR="00CB0432" w:rsidRPr="00BE2FCA" w:rsidRDefault="00CB0432" w:rsidP="001D701F">
            <w:pPr>
              <w:pStyle w:val="TplTplNormal"/>
              <w:keepNext/>
              <w:bidi/>
              <w:spacing w:before="20" w:after="20"/>
              <w:jc w:val="left"/>
              <w:rPr>
                <w:sz w:val="20"/>
                <w:szCs w:val="20"/>
              </w:rPr>
            </w:pPr>
            <w:r>
              <w:rPr>
                <w:sz w:val="20"/>
                <w:szCs w:val="20"/>
                <w:rtl/>
              </w:rPr>
              <w:t>تكاليف المشروع</w:t>
            </w:r>
          </w:p>
        </w:tc>
        <w:tc>
          <w:tcPr>
            <w:tcW w:w="1100" w:type="dxa"/>
            <w:noWrap/>
            <w:vAlign w:val="center"/>
          </w:tcPr>
          <w:p w14:paraId="4E976359" w14:textId="3DE5472E" w:rsidR="00CB0432" w:rsidRPr="00437227" w:rsidRDefault="00B630AF" w:rsidP="00354FE6">
            <w:pPr>
              <w:pStyle w:val="TplTplNormal"/>
              <w:keepNext/>
              <w:bidi/>
              <w:spacing w:before="20" w:after="20"/>
              <w:jc w:val="left"/>
              <w:rPr>
                <w:kern w:val="2"/>
                <w:sz w:val="20"/>
                <w:szCs w:val="20"/>
                <w:lang w:eastAsia="en-CA"/>
                <w14:ligatures w14:val="standardContextual"/>
              </w:rPr>
            </w:pPr>
            <w:r>
              <w:rPr>
                <w:sz w:val="20"/>
                <w:szCs w:val="20"/>
                <w:rtl/>
              </w:rPr>
              <w:t>82,815</w:t>
            </w:r>
          </w:p>
        </w:tc>
        <w:tc>
          <w:tcPr>
            <w:tcW w:w="975" w:type="dxa"/>
            <w:noWrap/>
            <w:vAlign w:val="center"/>
          </w:tcPr>
          <w:p w14:paraId="20CB2A2C" w14:textId="209F9884" w:rsidR="00CB0432" w:rsidRPr="00437227" w:rsidRDefault="00785638" w:rsidP="00354FE6">
            <w:pPr>
              <w:pStyle w:val="TplTplNormal"/>
              <w:keepNext/>
              <w:bidi/>
              <w:spacing w:before="20" w:after="20"/>
              <w:jc w:val="left"/>
              <w:rPr>
                <w:kern w:val="2"/>
                <w:sz w:val="20"/>
                <w:szCs w:val="20"/>
                <w:lang w:eastAsia="en-CA"/>
                <w14:ligatures w14:val="standardContextual"/>
              </w:rPr>
            </w:pPr>
            <w:r w:rsidRPr="00437227">
              <w:rPr>
                <w:sz w:val="20"/>
                <w:szCs w:val="20"/>
                <w:rtl/>
              </w:rPr>
              <w:t>0</w:t>
            </w:r>
          </w:p>
        </w:tc>
        <w:tc>
          <w:tcPr>
            <w:tcW w:w="975" w:type="dxa"/>
            <w:noWrap/>
            <w:vAlign w:val="center"/>
          </w:tcPr>
          <w:p w14:paraId="2D1D8F7C" w14:textId="1FE889B4" w:rsidR="00CB0432" w:rsidRPr="00437227" w:rsidRDefault="00307EE8" w:rsidP="00354FE6">
            <w:pPr>
              <w:pStyle w:val="TplTplNormal"/>
              <w:keepNext/>
              <w:bidi/>
              <w:spacing w:before="20" w:after="20"/>
              <w:jc w:val="left"/>
              <w:rPr>
                <w:kern w:val="2"/>
                <w:sz w:val="20"/>
                <w:szCs w:val="20"/>
                <w:lang w:eastAsia="en-CA"/>
                <w14:ligatures w14:val="standardContextual"/>
              </w:rPr>
            </w:pPr>
            <w:r>
              <w:rPr>
                <w:sz w:val="20"/>
                <w:szCs w:val="20"/>
                <w:rtl/>
              </w:rPr>
              <w:t>107,</w:t>
            </w:r>
            <w:r w:rsidR="009B0B15">
              <w:rPr>
                <w:sz w:val="20"/>
                <w:szCs w:val="20"/>
                <w:rtl/>
              </w:rPr>
              <w:t>185</w:t>
            </w:r>
          </w:p>
        </w:tc>
        <w:tc>
          <w:tcPr>
            <w:tcW w:w="975" w:type="dxa"/>
            <w:noWrap/>
            <w:vAlign w:val="center"/>
          </w:tcPr>
          <w:p w14:paraId="6216560C" w14:textId="223C7DAB" w:rsidR="00CB0432" w:rsidRPr="00437227" w:rsidRDefault="00785638" w:rsidP="00354FE6">
            <w:pPr>
              <w:pStyle w:val="TplTplNormal"/>
              <w:keepNext/>
              <w:bidi/>
              <w:spacing w:before="20" w:after="20"/>
              <w:jc w:val="left"/>
              <w:rPr>
                <w:kern w:val="2"/>
                <w:sz w:val="20"/>
                <w:szCs w:val="20"/>
                <w:lang w:eastAsia="en-CA"/>
                <w14:ligatures w14:val="standardContextual"/>
              </w:rPr>
            </w:pPr>
            <w:r w:rsidRPr="00437227">
              <w:rPr>
                <w:sz w:val="20"/>
                <w:szCs w:val="20"/>
                <w:rtl/>
              </w:rPr>
              <w:t>0</w:t>
            </w:r>
          </w:p>
        </w:tc>
        <w:tc>
          <w:tcPr>
            <w:tcW w:w="1096" w:type="dxa"/>
            <w:noWrap/>
            <w:vAlign w:val="center"/>
          </w:tcPr>
          <w:p w14:paraId="0DEFE793" w14:textId="18F1D30A" w:rsidR="00CB0432" w:rsidRPr="00437227" w:rsidRDefault="00417E7D" w:rsidP="00354FE6">
            <w:pPr>
              <w:pStyle w:val="TplTplNormal"/>
              <w:keepNext/>
              <w:bidi/>
              <w:spacing w:before="20" w:after="20"/>
              <w:jc w:val="left"/>
              <w:rPr>
                <w:kern w:val="2"/>
                <w:sz w:val="20"/>
                <w:szCs w:val="20"/>
                <w:lang w:eastAsia="en-CA"/>
                <w14:ligatures w14:val="standardContextual"/>
              </w:rPr>
            </w:pPr>
            <w:r w:rsidRPr="00437227">
              <w:rPr>
                <w:sz w:val="20"/>
                <w:szCs w:val="20"/>
                <w:rtl/>
              </w:rPr>
              <w:t>190,000</w:t>
            </w:r>
          </w:p>
        </w:tc>
      </w:tr>
      <w:tr w:rsidR="00CB0432" w:rsidRPr="00162623" w14:paraId="08D2FAFA" w14:textId="77777777" w:rsidTr="00D91CD7">
        <w:trPr>
          <w:cantSplit/>
          <w:trHeight w:val="201"/>
          <w:jc w:val="center"/>
        </w:trPr>
        <w:tc>
          <w:tcPr>
            <w:tcW w:w="3389" w:type="dxa"/>
            <w:gridSpan w:val="2"/>
            <w:vMerge/>
          </w:tcPr>
          <w:p w14:paraId="0615FD00" w14:textId="77777777" w:rsidR="00CB0432" w:rsidRPr="00BE2FCA" w:rsidRDefault="00CB0432" w:rsidP="001D701F">
            <w:pPr>
              <w:pStyle w:val="TplTplNormal"/>
              <w:keepNext/>
              <w:bidi/>
              <w:spacing w:before="20" w:after="20"/>
              <w:jc w:val="left"/>
              <w:rPr>
                <w:sz w:val="20"/>
                <w:szCs w:val="20"/>
              </w:rPr>
            </w:pPr>
          </w:p>
        </w:tc>
        <w:tc>
          <w:tcPr>
            <w:tcW w:w="1524" w:type="dxa"/>
          </w:tcPr>
          <w:p w14:paraId="1497A1B9" w14:textId="77777777" w:rsidR="00CB0432" w:rsidRPr="00BE2FCA" w:rsidRDefault="00CB0432" w:rsidP="001D701F">
            <w:pPr>
              <w:pStyle w:val="TplTplNormal"/>
              <w:keepNext/>
              <w:bidi/>
              <w:spacing w:before="20" w:after="20"/>
              <w:jc w:val="left"/>
              <w:rPr>
                <w:sz w:val="20"/>
                <w:szCs w:val="20"/>
              </w:rPr>
            </w:pPr>
            <w:r>
              <w:rPr>
                <w:sz w:val="20"/>
                <w:szCs w:val="20"/>
                <w:rtl/>
              </w:rPr>
              <w:t>تكاليف الدعم</w:t>
            </w:r>
          </w:p>
        </w:tc>
        <w:tc>
          <w:tcPr>
            <w:tcW w:w="1100" w:type="dxa"/>
            <w:noWrap/>
            <w:vAlign w:val="center"/>
          </w:tcPr>
          <w:p w14:paraId="1823FCF1" w14:textId="1F38866C" w:rsidR="00CB0432" w:rsidRPr="00437227" w:rsidRDefault="00B630AF" w:rsidP="00354FE6">
            <w:pPr>
              <w:pStyle w:val="TplTplNormal"/>
              <w:keepNext/>
              <w:bidi/>
              <w:spacing w:before="20" w:after="20"/>
              <w:jc w:val="left"/>
              <w:rPr>
                <w:kern w:val="2"/>
                <w:sz w:val="20"/>
                <w:szCs w:val="20"/>
                <w:lang w:eastAsia="en-CA"/>
                <w14:ligatures w14:val="standardContextual"/>
              </w:rPr>
            </w:pPr>
            <w:r>
              <w:rPr>
                <w:sz w:val="20"/>
                <w:szCs w:val="20"/>
                <w:rtl/>
              </w:rPr>
              <w:t>10,766</w:t>
            </w:r>
          </w:p>
        </w:tc>
        <w:tc>
          <w:tcPr>
            <w:tcW w:w="975" w:type="dxa"/>
            <w:noWrap/>
            <w:vAlign w:val="center"/>
          </w:tcPr>
          <w:p w14:paraId="37AB6F03" w14:textId="22A92079" w:rsidR="00CB0432" w:rsidRPr="00437227" w:rsidRDefault="00785638" w:rsidP="00354FE6">
            <w:pPr>
              <w:pStyle w:val="TplTplNormal"/>
              <w:keepNext/>
              <w:bidi/>
              <w:spacing w:before="20" w:after="20"/>
              <w:jc w:val="left"/>
              <w:rPr>
                <w:kern w:val="2"/>
                <w:sz w:val="20"/>
                <w:szCs w:val="20"/>
                <w:lang w:eastAsia="en-CA"/>
                <w14:ligatures w14:val="standardContextual"/>
              </w:rPr>
            </w:pPr>
            <w:r w:rsidRPr="00437227">
              <w:rPr>
                <w:sz w:val="20"/>
                <w:szCs w:val="20"/>
                <w:rtl/>
              </w:rPr>
              <w:t>0</w:t>
            </w:r>
          </w:p>
        </w:tc>
        <w:tc>
          <w:tcPr>
            <w:tcW w:w="975" w:type="dxa"/>
            <w:noWrap/>
            <w:vAlign w:val="center"/>
          </w:tcPr>
          <w:p w14:paraId="46CE882D" w14:textId="23FFDE0E" w:rsidR="00CB0432" w:rsidRPr="00437227" w:rsidRDefault="009B0B15" w:rsidP="00354FE6">
            <w:pPr>
              <w:pStyle w:val="TplTplNormal"/>
              <w:keepNext/>
              <w:bidi/>
              <w:spacing w:before="20" w:after="20"/>
              <w:jc w:val="left"/>
              <w:rPr>
                <w:kern w:val="2"/>
                <w:sz w:val="20"/>
                <w:szCs w:val="20"/>
                <w:lang w:eastAsia="en-CA"/>
                <w14:ligatures w14:val="standardContextual"/>
              </w:rPr>
            </w:pPr>
            <w:r>
              <w:rPr>
                <w:sz w:val="20"/>
                <w:szCs w:val="20"/>
                <w:rtl/>
              </w:rPr>
              <w:t>13,934</w:t>
            </w:r>
          </w:p>
        </w:tc>
        <w:tc>
          <w:tcPr>
            <w:tcW w:w="975" w:type="dxa"/>
            <w:noWrap/>
            <w:vAlign w:val="center"/>
          </w:tcPr>
          <w:p w14:paraId="7C4B0820" w14:textId="0689E7CF" w:rsidR="00CB0432" w:rsidRPr="00437227" w:rsidRDefault="00785638" w:rsidP="00354FE6">
            <w:pPr>
              <w:pStyle w:val="TplTplNormal"/>
              <w:keepNext/>
              <w:bidi/>
              <w:spacing w:before="20" w:after="20"/>
              <w:jc w:val="left"/>
              <w:rPr>
                <w:kern w:val="2"/>
                <w:sz w:val="20"/>
                <w:szCs w:val="20"/>
                <w:lang w:eastAsia="en-CA"/>
                <w14:ligatures w14:val="standardContextual"/>
              </w:rPr>
            </w:pPr>
            <w:r w:rsidRPr="00437227">
              <w:rPr>
                <w:sz w:val="20"/>
                <w:szCs w:val="20"/>
                <w:rtl/>
              </w:rPr>
              <w:t>0</w:t>
            </w:r>
          </w:p>
        </w:tc>
        <w:tc>
          <w:tcPr>
            <w:tcW w:w="1096" w:type="dxa"/>
            <w:noWrap/>
            <w:vAlign w:val="center"/>
          </w:tcPr>
          <w:p w14:paraId="6583B566" w14:textId="2EBD3F2D" w:rsidR="00CB0432" w:rsidRPr="00437227" w:rsidRDefault="00417E7D" w:rsidP="00354FE6">
            <w:pPr>
              <w:pStyle w:val="TplTplNormal"/>
              <w:keepNext/>
              <w:bidi/>
              <w:spacing w:before="20" w:after="20"/>
              <w:jc w:val="left"/>
              <w:rPr>
                <w:kern w:val="2"/>
                <w:sz w:val="20"/>
                <w:szCs w:val="20"/>
                <w:lang w:eastAsia="en-CA"/>
                <w14:ligatures w14:val="standardContextual"/>
              </w:rPr>
            </w:pPr>
            <w:r w:rsidRPr="00437227">
              <w:rPr>
                <w:sz w:val="20"/>
                <w:szCs w:val="20"/>
                <w:rtl/>
              </w:rPr>
              <w:t>24,700</w:t>
            </w:r>
          </w:p>
        </w:tc>
      </w:tr>
      <w:tr w:rsidR="00CB0432" w:rsidRPr="00162623" w14:paraId="3056C92D" w14:textId="77777777" w:rsidTr="00D91CD7">
        <w:trPr>
          <w:cantSplit/>
          <w:trHeight w:val="62"/>
          <w:jc w:val="center"/>
        </w:trPr>
        <w:tc>
          <w:tcPr>
            <w:tcW w:w="3389" w:type="dxa"/>
            <w:gridSpan w:val="2"/>
            <w:vMerge/>
          </w:tcPr>
          <w:p w14:paraId="20F2F208" w14:textId="77777777" w:rsidR="00CB0432" w:rsidRPr="00BF51E9" w:rsidRDefault="00CB0432" w:rsidP="001D701F">
            <w:pPr>
              <w:pStyle w:val="TplTplNormal"/>
              <w:bidi/>
              <w:spacing w:before="20" w:after="20"/>
              <w:jc w:val="left"/>
              <w:rPr>
                <w:sz w:val="20"/>
                <w:szCs w:val="20"/>
              </w:rPr>
            </w:pPr>
          </w:p>
        </w:tc>
        <w:tc>
          <w:tcPr>
            <w:tcW w:w="1524" w:type="dxa"/>
          </w:tcPr>
          <w:p w14:paraId="233BF300" w14:textId="77777777" w:rsidR="00CB0432" w:rsidRPr="00BF51E9" w:rsidRDefault="00CB0432" w:rsidP="001D701F">
            <w:pPr>
              <w:pStyle w:val="TplTplNormal"/>
              <w:bidi/>
              <w:spacing w:before="20" w:after="20"/>
              <w:jc w:val="left"/>
              <w:rPr>
                <w:sz w:val="20"/>
                <w:szCs w:val="20"/>
              </w:rPr>
            </w:pPr>
            <w:r>
              <w:rPr>
                <w:sz w:val="20"/>
                <w:szCs w:val="20"/>
                <w:rtl/>
              </w:rPr>
              <w:t>مجموع الأموال</w:t>
            </w:r>
          </w:p>
        </w:tc>
        <w:tc>
          <w:tcPr>
            <w:tcW w:w="1100" w:type="dxa"/>
            <w:noWrap/>
            <w:vAlign w:val="center"/>
          </w:tcPr>
          <w:p w14:paraId="4DE61586" w14:textId="5F1BCAA5" w:rsidR="00CB0432" w:rsidRPr="00437227" w:rsidRDefault="00B630AF" w:rsidP="00354FE6">
            <w:pPr>
              <w:pStyle w:val="TplTplNormal"/>
              <w:bidi/>
              <w:spacing w:before="20" w:after="20"/>
              <w:jc w:val="left"/>
              <w:rPr>
                <w:kern w:val="2"/>
                <w:sz w:val="20"/>
                <w:szCs w:val="20"/>
                <w:lang w:eastAsia="en-CA"/>
                <w14:ligatures w14:val="standardContextual"/>
              </w:rPr>
            </w:pPr>
            <w:r>
              <w:rPr>
                <w:sz w:val="20"/>
                <w:szCs w:val="20"/>
                <w:rtl/>
              </w:rPr>
              <w:t>93,581</w:t>
            </w:r>
          </w:p>
        </w:tc>
        <w:tc>
          <w:tcPr>
            <w:tcW w:w="975" w:type="dxa"/>
            <w:noWrap/>
            <w:vAlign w:val="center"/>
          </w:tcPr>
          <w:p w14:paraId="0ED49D4F" w14:textId="3D22C0A6" w:rsidR="00CB0432" w:rsidRPr="00437227" w:rsidRDefault="00785638" w:rsidP="00354FE6">
            <w:pPr>
              <w:pStyle w:val="TplTplNormal"/>
              <w:bidi/>
              <w:spacing w:before="20" w:after="20"/>
              <w:jc w:val="left"/>
              <w:rPr>
                <w:kern w:val="2"/>
                <w:sz w:val="20"/>
                <w:szCs w:val="20"/>
                <w:lang w:eastAsia="en-CA"/>
                <w14:ligatures w14:val="standardContextual"/>
              </w:rPr>
            </w:pPr>
            <w:r w:rsidRPr="00437227">
              <w:rPr>
                <w:sz w:val="20"/>
                <w:szCs w:val="20"/>
                <w:rtl/>
              </w:rPr>
              <w:t>0</w:t>
            </w:r>
          </w:p>
        </w:tc>
        <w:tc>
          <w:tcPr>
            <w:tcW w:w="975" w:type="dxa"/>
            <w:noWrap/>
            <w:vAlign w:val="center"/>
          </w:tcPr>
          <w:p w14:paraId="0DA39B32" w14:textId="32136AB5" w:rsidR="00CB0432" w:rsidRPr="00437227" w:rsidRDefault="009B0B15" w:rsidP="00354FE6">
            <w:pPr>
              <w:pStyle w:val="TplTplNormal"/>
              <w:bidi/>
              <w:spacing w:before="20" w:after="20"/>
              <w:jc w:val="left"/>
              <w:rPr>
                <w:kern w:val="2"/>
                <w:sz w:val="20"/>
                <w:szCs w:val="20"/>
                <w:lang w:eastAsia="en-CA"/>
                <w14:ligatures w14:val="standardContextual"/>
              </w:rPr>
            </w:pPr>
            <w:r>
              <w:rPr>
                <w:sz w:val="20"/>
                <w:szCs w:val="20"/>
                <w:rtl/>
              </w:rPr>
              <w:t>121,119</w:t>
            </w:r>
          </w:p>
        </w:tc>
        <w:tc>
          <w:tcPr>
            <w:tcW w:w="975" w:type="dxa"/>
            <w:noWrap/>
            <w:vAlign w:val="center"/>
          </w:tcPr>
          <w:p w14:paraId="5885892E" w14:textId="659E6A18" w:rsidR="00CB0432" w:rsidRPr="00437227" w:rsidRDefault="00785638" w:rsidP="00354FE6">
            <w:pPr>
              <w:pStyle w:val="TplTplNormal"/>
              <w:bidi/>
              <w:spacing w:before="20" w:after="20"/>
              <w:jc w:val="left"/>
              <w:rPr>
                <w:kern w:val="2"/>
                <w:sz w:val="20"/>
                <w:szCs w:val="20"/>
                <w:lang w:eastAsia="en-CA"/>
                <w14:ligatures w14:val="standardContextual"/>
              </w:rPr>
            </w:pPr>
            <w:r w:rsidRPr="00437227">
              <w:rPr>
                <w:sz w:val="20"/>
                <w:szCs w:val="20"/>
                <w:rtl/>
              </w:rPr>
              <w:t>0</w:t>
            </w:r>
          </w:p>
        </w:tc>
        <w:tc>
          <w:tcPr>
            <w:tcW w:w="1096" w:type="dxa"/>
            <w:noWrap/>
            <w:vAlign w:val="center"/>
          </w:tcPr>
          <w:p w14:paraId="15EC9682" w14:textId="5A1EAD97" w:rsidR="00CB0432" w:rsidRPr="00437227" w:rsidRDefault="00417E7D" w:rsidP="00354FE6">
            <w:pPr>
              <w:pStyle w:val="TplTplNormal"/>
              <w:bidi/>
              <w:spacing w:before="20" w:after="20"/>
              <w:jc w:val="left"/>
              <w:rPr>
                <w:kern w:val="2"/>
                <w:sz w:val="20"/>
                <w:szCs w:val="20"/>
                <w:highlight w:val="cyan"/>
                <w:lang w:eastAsia="en-CA"/>
                <w14:ligatures w14:val="standardContextual"/>
              </w:rPr>
            </w:pPr>
            <w:r w:rsidRPr="00437227">
              <w:rPr>
                <w:sz w:val="20"/>
                <w:szCs w:val="20"/>
                <w:rtl/>
              </w:rPr>
              <w:t>214,700</w:t>
            </w:r>
          </w:p>
        </w:tc>
      </w:tr>
    </w:tbl>
    <w:p w14:paraId="0C7095EC" w14:textId="77777777" w:rsidR="00CB0432" w:rsidRDefault="00CB0432" w:rsidP="00CB0432">
      <w:pPr>
        <w:pStyle w:val="TplTplNormal"/>
        <w:bidi/>
        <w:spacing w:after="120"/>
        <w:ind w:left="-284" w:right="-561"/>
      </w:pPr>
      <w:r>
        <w:rPr>
          <w:sz w:val="20"/>
          <w:szCs w:val="20"/>
          <w:rtl/>
        </w:rPr>
        <w:t>* موصى بالموافقة عليها في الاجتماع الحالي</w:t>
      </w:r>
    </w:p>
    <w:tbl>
      <w:tblPr>
        <w:tblStyle w:val="TableGrid"/>
        <w:bidiVisual/>
        <w:tblW w:w="10034" w:type="dxa"/>
        <w:jc w:val="center"/>
        <w:tblLayout w:type="fixed"/>
        <w:tblLook w:val="04A0" w:firstRow="1" w:lastRow="0" w:firstColumn="1" w:lastColumn="0" w:noHBand="0" w:noVBand="1"/>
      </w:tblPr>
      <w:tblGrid>
        <w:gridCol w:w="7249"/>
        <w:gridCol w:w="2785"/>
      </w:tblGrid>
      <w:tr w:rsidR="00CB0432" w:rsidRPr="00B65285" w14:paraId="1DD369DF" w14:textId="77777777" w:rsidTr="0039523A">
        <w:trPr>
          <w:cantSplit/>
          <w:jc w:val="center"/>
        </w:trPr>
        <w:tc>
          <w:tcPr>
            <w:tcW w:w="7249" w:type="dxa"/>
          </w:tcPr>
          <w:p w14:paraId="563438A7" w14:textId="77777777" w:rsidR="00CB0432" w:rsidRPr="00B65285" w:rsidRDefault="00CB0432" w:rsidP="001D701F">
            <w:pPr>
              <w:pStyle w:val="TplTplNormal"/>
              <w:bidi/>
              <w:spacing w:before="20" w:after="20"/>
              <w:jc w:val="left"/>
              <w:rPr>
                <w:sz w:val="20"/>
                <w:szCs w:val="20"/>
              </w:rPr>
            </w:pPr>
            <w:r>
              <w:rPr>
                <w:sz w:val="20"/>
                <w:szCs w:val="20"/>
                <w:rtl/>
              </w:rPr>
              <w:t>التخفيض من الاستهلاك المتبقي المؤهل للتمويل في المرحلة الأولى (بأطنان مكافئ ثاني أكسيد الكربون)</w:t>
            </w:r>
          </w:p>
        </w:tc>
        <w:tc>
          <w:tcPr>
            <w:tcW w:w="2785" w:type="dxa"/>
            <w:noWrap/>
          </w:tcPr>
          <w:p w14:paraId="2C6E482B" w14:textId="35448A40" w:rsidR="00CB0432" w:rsidRPr="00B65285" w:rsidRDefault="00CB0432" w:rsidP="001D701F">
            <w:pPr>
              <w:pStyle w:val="TplTplNormal"/>
              <w:bidi/>
              <w:spacing w:before="20" w:after="20"/>
              <w:jc w:val="left"/>
              <w:rPr>
                <w:sz w:val="20"/>
                <w:szCs w:val="20"/>
              </w:rPr>
            </w:pPr>
            <w:r>
              <w:rPr>
                <w:sz w:val="20"/>
                <w:szCs w:val="20"/>
                <w:rtl/>
              </w:rPr>
              <w:t>لا ينطبق</w:t>
            </w:r>
          </w:p>
        </w:tc>
      </w:tr>
    </w:tbl>
    <w:p w14:paraId="52915818" w14:textId="77777777" w:rsidR="00CB0432" w:rsidRPr="00F62FF7" w:rsidRDefault="00CB0432" w:rsidP="00CB0432">
      <w:pPr>
        <w:pStyle w:val="TplTplNormal"/>
        <w:bidi/>
        <w:ind w:left="-284" w:right="-279"/>
        <w:jc w:val="center"/>
        <w:rPr>
          <w:sz w:val="12"/>
          <w:szCs w:val="12"/>
        </w:rPr>
      </w:pPr>
    </w:p>
    <w:tbl>
      <w:tblPr>
        <w:tblStyle w:val="TableGrid"/>
        <w:bidiVisual/>
        <w:tblW w:w="10034" w:type="dxa"/>
        <w:jc w:val="center"/>
        <w:tblLayout w:type="fixed"/>
        <w:tblLook w:val="04A0" w:firstRow="1" w:lastRow="0" w:firstColumn="1" w:lastColumn="0" w:noHBand="0" w:noVBand="1"/>
      </w:tblPr>
      <w:tblGrid>
        <w:gridCol w:w="7249"/>
        <w:gridCol w:w="2785"/>
      </w:tblGrid>
      <w:tr w:rsidR="00CB0432" w:rsidRPr="00EB31E3" w14:paraId="76BE5CCD" w14:textId="77777777" w:rsidTr="0039523A">
        <w:trPr>
          <w:cantSplit/>
          <w:jc w:val="center"/>
        </w:trPr>
        <w:tc>
          <w:tcPr>
            <w:tcW w:w="7249" w:type="dxa"/>
          </w:tcPr>
          <w:p w14:paraId="2CED6085" w14:textId="77777777" w:rsidR="00CB0432" w:rsidRPr="00996241" w:rsidRDefault="00CB0432" w:rsidP="001D701F">
            <w:pPr>
              <w:pStyle w:val="TplTplNormal"/>
              <w:bidi/>
              <w:spacing w:before="20" w:after="20"/>
              <w:jc w:val="left"/>
              <w:rPr>
                <w:b/>
                <w:color w:val="000000" w:themeColor="text1"/>
                <w:sz w:val="20"/>
                <w:szCs w:val="20"/>
              </w:rPr>
            </w:pPr>
            <w:r>
              <w:rPr>
                <w:b/>
                <w:bCs/>
                <w:sz w:val="20"/>
                <w:szCs w:val="20"/>
                <w:rtl/>
              </w:rPr>
              <w:t>توصية الأمانة</w:t>
            </w:r>
          </w:p>
        </w:tc>
        <w:tc>
          <w:tcPr>
            <w:tcW w:w="2785" w:type="dxa"/>
          </w:tcPr>
          <w:p w14:paraId="299C92F4" w14:textId="77777777" w:rsidR="00CB0432" w:rsidRPr="00996241" w:rsidRDefault="00CB0432" w:rsidP="001D701F">
            <w:pPr>
              <w:pStyle w:val="TplTplNormal"/>
              <w:bidi/>
              <w:spacing w:before="20" w:after="20"/>
              <w:jc w:val="left"/>
              <w:rPr>
                <w:color w:val="000000" w:themeColor="text1"/>
                <w:sz w:val="20"/>
                <w:szCs w:val="20"/>
              </w:rPr>
            </w:pPr>
            <w:r>
              <w:rPr>
                <w:sz w:val="20"/>
                <w:szCs w:val="20"/>
                <w:rtl/>
              </w:rPr>
              <w:t>النظر الإفرادي</w:t>
            </w:r>
          </w:p>
        </w:tc>
      </w:tr>
    </w:tbl>
    <w:p w14:paraId="7FFB0D38" w14:textId="34722E43" w:rsidR="00CB0432" w:rsidRPr="00D04E81" w:rsidRDefault="00CB0432" w:rsidP="00CB0432">
      <w:pPr>
        <w:pStyle w:val="TplTplNormal"/>
        <w:pageBreakBefore/>
        <w:tabs>
          <w:tab w:val="left" w:pos="2880"/>
          <w:tab w:val="left" w:pos="5760"/>
        </w:tabs>
        <w:bidi/>
        <w:spacing w:before="240" w:after="240"/>
        <w:jc w:val="center"/>
        <w:rPr>
          <w:b/>
          <w:sz w:val="26"/>
          <w:szCs w:val="26"/>
        </w:rPr>
      </w:pPr>
      <w:r w:rsidRPr="00D04E81">
        <w:rPr>
          <w:b/>
          <w:bCs/>
          <w:sz w:val="26"/>
          <w:szCs w:val="26"/>
          <w:rtl/>
        </w:rPr>
        <w:lastRenderedPageBreak/>
        <w:t>وصف المشروع</w:t>
      </w:r>
    </w:p>
    <w:p w14:paraId="394023F0" w14:textId="7A886E2A" w:rsidR="00E6542C" w:rsidRDefault="00E6542C" w:rsidP="00DE126D">
      <w:pPr>
        <w:pStyle w:val="Heading1"/>
        <w:rPr>
          <w:lang w:eastAsia="en-CA"/>
          <w14:ligatures w14:val="standardContextual"/>
        </w:rPr>
      </w:pPr>
      <w:r>
        <w:rPr>
          <w:rtl/>
        </w:rPr>
        <w:t>تتضمن هذه الوثيقة الأقسام التالية:</w:t>
      </w:r>
    </w:p>
    <w:p w14:paraId="261959BF" w14:textId="77777777" w:rsidR="00CB0432" w:rsidRPr="00732AEC" w:rsidRDefault="00CB0432">
      <w:pPr>
        <w:pStyle w:val="ListParagraph"/>
        <w:spacing w:before="240" w:after="240"/>
        <w:ind w:left="1276" w:hanging="567"/>
        <w:contextualSpacing w:val="0"/>
      </w:pPr>
      <w:r>
        <w:rPr>
          <w:rtl/>
        </w:rPr>
        <w:t>أولاً-</w:t>
      </w:r>
      <w:r>
        <w:rPr>
          <w:rtl/>
        </w:rPr>
        <w:tab/>
        <w:t>موجز المقترح بصيغته المقدمة</w:t>
      </w:r>
    </w:p>
    <w:p w14:paraId="3594BF2B" w14:textId="49ADB403" w:rsidR="00CB0432" w:rsidRPr="004F6927" w:rsidRDefault="00CB0432">
      <w:pPr>
        <w:pStyle w:val="ListParagraph"/>
        <w:spacing w:before="240" w:after="240"/>
        <w:ind w:left="1276" w:hanging="567"/>
        <w:contextualSpacing w:val="0"/>
      </w:pPr>
      <w:r>
        <w:rPr>
          <w:rtl/>
        </w:rPr>
        <w:t>ثانياً-</w:t>
      </w:r>
      <w:r w:rsidR="00E17E21">
        <w:t xml:space="preserve">  </w:t>
      </w:r>
      <w:r w:rsidR="00E17E21" w:rsidRPr="00E17E21">
        <w:rPr>
          <w:rtl/>
        </w:rPr>
        <w:t>معلومات أساسية</w:t>
      </w:r>
      <w:r>
        <w:rPr>
          <w:rtl/>
        </w:rPr>
        <w:t>: حالة تنفيذ خطة إدارة إزالة المواد الهيدروكلوروفلوروكربونية والأنشطة السابقة المتعلقة بالمواد الهيدروفلوروكربونية</w:t>
      </w:r>
    </w:p>
    <w:p w14:paraId="267692BD" w14:textId="77777777" w:rsidR="00CB0432" w:rsidRPr="00732AEC" w:rsidRDefault="00CB0432">
      <w:pPr>
        <w:pStyle w:val="ListParagraph"/>
        <w:spacing w:before="240" w:after="240"/>
        <w:ind w:left="1276" w:hanging="567"/>
        <w:contextualSpacing w:val="0"/>
      </w:pPr>
      <w:r>
        <w:rPr>
          <w:rtl/>
        </w:rPr>
        <w:t>ثالثاً-</w:t>
      </w:r>
      <w:r>
        <w:rPr>
          <w:rtl/>
        </w:rPr>
        <w:tab/>
        <w:t>لمحة عامة عن استهلاك المواد الهيدروفلوروكربونية: مستويات الاستهلاك واتجاهاته والاستهلاك حسب القطاع</w:t>
      </w:r>
    </w:p>
    <w:p w14:paraId="2DE82664" w14:textId="01F7C870" w:rsidR="00CB0432" w:rsidRPr="00732AEC" w:rsidRDefault="00CB0432">
      <w:pPr>
        <w:pStyle w:val="ListParagraph"/>
        <w:spacing w:before="240" w:after="240"/>
        <w:ind w:left="1276" w:hanging="567"/>
        <w:contextualSpacing w:val="0"/>
      </w:pPr>
      <w:r>
        <w:rPr>
          <w:rtl/>
        </w:rPr>
        <w:t>رابعاً-</w:t>
      </w:r>
      <w:r w:rsidR="00E17E21">
        <w:t xml:space="preserve">  </w:t>
      </w:r>
      <w:r>
        <w:rPr>
          <w:rtl/>
        </w:rPr>
        <w:t>المرحلة الأولى من خطة التنفيذ المتعلقة بالمواد الهيدروفلوروكربونية بموجب تعديل كيغالي، بصيغتها المقدمة: الإطار التنظيمي، واستراتيجية التخفيض التدريجي، ومجموع تكلفة المرحلة، وخطة تنفيذ الشريحة الأولى</w:t>
      </w:r>
    </w:p>
    <w:p w14:paraId="3E1599FA" w14:textId="00935B69" w:rsidR="00CB0432" w:rsidRDefault="00CB0432">
      <w:pPr>
        <w:pStyle w:val="ListParagraph"/>
        <w:spacing w:before="240" w:after="240"/>
        <w:ind w:left="1276" w:hanging="567"/>
        <w:contextualSpacing w:val="0"/>
      </w:pPr>
      <w:r>
        <w:rPr>
          <w:rtl/>
        </w:rPr>
        <w:t>خامساً-</w:t>
      </w:r>
      <w:r w:rsidR="00E17E21">
        <w:t xml:space="preserve">  </w:t>
      </w:r>
      <w:r>
        <w:rPr>
          <w:rtl/>
        </w:rPr>
        <w:t>تعليقات الأمانة، بما في ذلك التكلفة المتفق عليها للأنشطة</w:t>
      </w:r>
    </w:p>
    <w:p w14:paraId="5DC0E8E1" w14:textId="77777777" w:rsidR="00CB0432" w:rsidRPr="00732AEC" w:rsidRDefault="00CB0432">
      <w:pPr>
        <w:pStyle w:val="ListParagraph"/>
        <w:spacing w:before="240" w:after="240"/>
        <w:ind w:left="1276" w:hanging="567"/>
        <w:contextualSpacing w:val="0"/>
      </w:pPr>
      <w:r>
        <w:rPr>
          <w:rtl/>
        </w:rPr>
        <w:t>سادساً-</w:t>
      </w:r>
      <w:r>
        <w:rPr>
          <w:rtl/>
        </w:rPr>
        <w:tab/>
        <w:t>التوصية</w:t>
      </w:r>
    </w:p>
    <w:p w14:paraId="4CB2F081" w14:textId="77777777" w:rsidR="00CB0432" w:rsidRPr="00CB33B4" w:rsidRDefault="00CB0432" w:rsidP="00CB0432">
      <w:pPr>
        <w:pStyle w:val="Heading1"/>
        <w:keepNext/>
        <w:numPr>
          <w:ilvl w:val="0"/>
          <w:numId w:val="0"/>
        </w:numPr>
        <w:rPr>
          <w:b/>
          <w:bCs/>
        </w:rPr>
      </w:pPr>
      <w:r>
        <w:rPr>
          <w:b/>
          <w:bCs/>
          <w:rtl/>
        </w:rPr>
        <w:t>أولاً-</w:t>
      </w:r>
      <w:r>
        <w:rPr>
          <w:b/>
          <w:bCs/>
          <w:rtl/>
        </w:rPr>
        <w:tab/>
        <w:t>موجز المقترح بصيغته المقدمة</w:t>
      </w:r>
    </w:p>
    <w:p w14:paraId="1BF1D7A4" w14:textId="3665476B" w:rsidR="00577063" w:rsidRDefault="00E17E21" w:rsidP="00F5128A">
      <w:pPr>
        <w:pStyle w:val="Heading1"/>
        <w:rPr>
          <w:lang w:eastAsia="en-CA"/>
          <w14:ligatures w14:val="standardContextual"/>
        </w:rPr>
      </w:pPr>
      <w:r w:rsidRPr="00E17E21">
        <w:rPr>
          <w:rtl/>
        </w:rPr>
        <w:t>نيابةً</w:t>
      </w:r>
      <w:r>
        <w:t xml:space="preserve"> </w:t>
      </w:r>
      <w:r w:rsidR="00577063">
        <w:rPr>
          <w:rtl/>
        </w:rPr>
        <w:t>عن حكومة بابوا غينيا الجديدة، قدمت حكومة ألمانيا، بصفتها الوكالة المنفذة المعيّنة، طلباً للمرحلة الأولى من خطة التنفيذ المتعلقة بالمواد الهيدروفلوروكربونية بموجب تعديل كيغالي، بمبلغ 190,000 </w:t>
      </w:r>
      <w:r w:rsidRPr="00E17E21">
        <w:rPr>
          <w:rtl/>
        </w:rPr>
        <w:t>دولارا أمريكيا</w:t>
      </w:r>
      <w:r w:rsidR="00577063">
        <w:rPr>
          <w:rtl/>
        </w:rPr>
        <w:t>، بالإضافة إلى تكاليف دعم الوكالة البالغة 24,700 </w:t>
      </w:r>
      <w:r w:rsidRPr="00E17E21">
        <w:rPr>
          <w:rtl/>
        </w:rPr>
        <w:t>دولارا أمريكيا</w:t>
      </w:r>
      <w:r w:rsidR="00577063">
        <w:rPr>
          <w:rtl/>
        </w:rPr>
        <w:t>، بصيغته المقدمة في الأصل.</w:t>
      </w:r>
      <w:r w:rsidR="00A07FF1">
        <w:rPr>
          <w:rStyle w:val="FootnoteReference"/>
          <w:rtl/>
        </w:rPr>
        <w:footnoteReference w:id="2"/>
      </w:r>
    </w:p>
    <w:p w14:paraId="5C7AA6D0" w14:textId="2B4EC87A" w:rsidR="00DF6ACD" w:rsidRDefault="00DF6ACD" w:rsidP="00DF6ACD">
      <w:pPr>
        <w:pStyle w:val="Heading1"/>
        <w:rPr>
          <w:lang w:eastAsia="en-CA"/>
          <w14:ligatures w14:val="standardContextual"/>
        </w:rPr>
      </w:pPr>
      <w:r>
        <w:rPr>
          <w:rtl/>
        </w:rPr>
        <w:t>وسيساعد تنفيذ المرحلة الأولى من خطة التنفيذ المتعلقة بالمواد الهيدروفلوروكربونية بموجب تعديل كيغالي حكومة بابوا غينيا الجديدة على تحقيق هدف خفض استهلاكها من المواد الهيدروفلوروكربونية بنسبة 10 في المائة من خط الأساس بحلول 1 يناير/كانون الثاني 2029.</w:t>
      </w:r>
    </w:p>
    <w:p w14:paraId="4113E998" w14:textId="43C6EDB2" w:rsidR="00DF6ACD" w:rsidRDefault="00DF6ACD" w:rsidP="00DF6ACD">
      <w:pPr>
        <w:pStyle w:val="Heading1"/>
        <w:rPr>
          <w:lang w:eastAsia="en-CA"/>
          <w14:ligatures w14:val="standardContextual"/>
        </w:rPr>
      </w:pPr>
      <w:r>
        <w:rPr>
          <w:rtl/>
        </w:rPr>
        <w:t>وتبلغ قيمة الشريحة الأولى من المرحلة الأولى من خطة التنفيذ المتعلقة بالمواد الهيدروفلوروكربونية بموجب تعديل كيغالي المطلوبة في هذا الاجتماع 71,000 دولار أمريكي، بالإضافة إلى تكاليف دعم الوكالة البالغة 9,230 دولاراً أمريكياً لحكومة ألمانيا، بصيغتها المقدمة في الأصل، للفترة من يناير/كانون الثاني 2027 إلى ديسمبر/كانون الأول 2028.</w:t>
      </w:r>
    </w:p>
    <w:p w14:paraId="7CA3EB6F" w14:textId="1CEEBE3A" w:rsidR="00CB0432" w:rsidRPr="00996241" w:rsidRDefault="00CB0432" w:rsidP="00CB0432">
      <w:pPr>
        <w:pStyle w:val="TplTplNormal"/>
        <w:keepNext/>
        <w:bidi/>
        <w:spacing w:after="240"/>
        <w:rPr>
          <w:b/>
        </w:rPr>
      </w:pPr>
      <w:r>
        <w:rPr>
          <w:b/>
          <w:bCs/>
          <w:rtl/>
        </w:rPr>
        <w:t>ثانياً-</w:t>
      </w:r>
      <w:r>
        <w:rPr>
          <w:b/>
          <w:bCs/>
          <w:rtl/>
        </w:rPr>
        <w:tab/>
      </w:r>
      <w:r w:rsidR="007C6B81" w:rsidRPr="007C6B81">
        <w:rPr>
          <w:b/>
          <w:bCs/>
          <w:rtl/>
        </w:rPr>
        <w:t>معلومات أساسية</w:t>
      </w:r>
    </w:p>
    <w:p w14:paraId="378C0C64" w14:textId="77777777" w:rsidR="00CB0432" w:rsidRDefault="00CB0432" w:rsidP="00CB0432">
      <w:pPr>
        <w:pStyle w:val="TplTplNormal"/>
        <w:keepNext/>
        <w:bidi/>
        <w:spacing w:after="240"/>
        <w:rPr>
          <w:bCs/>
          <w:u w:val="single"/>
        </w:rPr>
      </w:pPr>
      <w:r>
        <w:rPr>
          <w:u w:val="single"/>
          <w:rtl/>
        </w:rPr>
        <w:t>حالة تنفيذ خطة إدارة إزالة المواد الهيدروكلوروفلوروكربونية</w:t>
      </w:r>
    </w:p>
    <w:p w14:paraId="244CDB7F" w14:textId="2DB2A303" w:rsidR="00454D05" w:rsidRDefault="00454D05" w:rsidP="000513F7">
      <w:pPr>
        <w:pStyle w:val="Heading1"/>
        <w:rPr>
          <w:lang w:eastAsia="en-CA"/>
          <w14:ligatures w14:val="standardContextual"/>
        </w:rPr>
      </w:pPr>
      <w:r>
        <w:rPr>
          <w:rtl/>
        </w:rPr>
        <w:t>يعرض الجدول 1 معلومات عن خطة إدارة إزالة المواد الهيدروكلوروفلوروكربونية في بابوا غينيا الجديدة حتى أغسطس/آب 2026.</w:t>
      </w:r>
    </w:p>
    <w:p w14:paraId="0C7D6505" w14:textId="26A82499" w:rsidR="00CB0432" w:rsidRPr="007A50B5" w:rsidRDefault="00CB0432" w:rsidP="00CB0432">
      <w:pPr>
        <w:pStyle w:val="TplTplNormal"/>
        <w:keepNext/>
        <w:bidi/>
      </w:pPr>
      <w:r>
        <w:rPr>
          <w:b/>
          <w:bCs/>
          <w:rtl/>
        </w:rPr>
        <w:lastRenderedPageBreak/>
        <w:t>الجدول 1. حالة تنفيذ خطة إدارة إزالة المواد الهيدروكلوروفلوروكربونية في بابوا غينيا الجديدة</w:t>
      </w:r>
    </w:p>
    <w:tbl>
      <w:tblPr>
        <w:bidiVisual/>
        <w:tblW w:w="9360"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4680"/>
        <w:gridCol w:w="4680"/>
      </w:tblGrid>
      <w:tr w:rsidR="00D00BD8" w14:paraId="5ACBC30A" w14:textId="77777777">
        <w:trPr>
          <w:cantSplit/>
          <w:jc w:val="center"/>
        </w:trPr>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8D22858" w14:textId="77777777" w:rsidR="00D00BD8" w:rsidRDefault="00D00BD8" w:rsidP="007C6B81">
            <w:pPr>
              <w:pStyle w:val="TplTplNormal"/>
              <w:keepNext/>
              <w:bidi/>
              <w:spacing w:before="20" w:after="20"/>
              <w:jc w:val="center"/>
              <w:rPr>
                <w:kern w:val="2"/>
                <w:sz w:val="22"/>
                <w:szCs w:val="22"/>
                <w:lang w:eastAsia="en-CA"/>
                <w14:ligatures w14:val="standardContextual"/>
              </w:rPr>
            </w:pPr>
            <w:r>
              <w:rPr>
                <w:b/>
                <w:bCs/>
                <w:sz w:val="22"/>
                <w:szCs w:val="22"/>
                <w:rtl/>
              </w:rPr>
              <w:t>التفاصيل</w:t>
            </w:r>
          </w:p>
        </w:tc>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1627FC1" w14:textId="68F9F63E" w:rsidR="00D00BD8" w:rsidRDefault="00D00BD8" w:rsidP="007C6B81">
            <w:pPr>
              <w:pStyle w:val="TplTplNormal"/>
              <w:keepNext/>
              <w:bidi/>
              <w:spacing w:before="20" w:after="20"/>
              <w:jc w:val="center"/>
              <w:rPr>
                <w:sz w:val="22"/>
                <w:szCs w:val="22"/>
              </w:rPr>
            </w:pPr>
            <w:r>
              <w:rPr>
                <w:b/>
                <w:bCs/>
                <w:sz w:val="22"/>
                <w:szCs w:val="22"/>
                <w:rtl/>
              </w:rPr>
              <w:t>المرحلة الأولى</w:t>
            </w:r>
          </w:p>
        </w:tc>
      </w:tr>
      <w:tr w:rsidR="00D00BD8" w14:paraId="566CE1C4" w14:textId="77777777">
        <w:trPr>
          <w:cantSplit/>
          <w:jc w:val="center"/>
        </w:trPr>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6062BC0" w14:textId="6E069FEB" w:rsidR="00D00BD8" w:rsidRDefault="00D00BD8">
            <w:pPr>
              <w:pStyle w:val="TplTplNormal"/>
              <w:keepNext/>
              <w:bidi/>
              <w:spacing w:before="20" w:after="20"/>
              <w:jc w:val="left"/>
              <w:rPr>
                <w:sz w:val="22"/>
                <w:szCs w:val="22"/>
              </w:rPr>
            </w:pPr>
            <w:r>
              <w:rPr>
                <w:sz w:val="22"/>
                <w:szCs w:val="22"/>
                <w:rtl/>
              </w:rPr>
              <w:t>الاجتماع الذي تمت فيه الموافقة على خطة إدارة إزالة المواد الهيدروكلوروفلوروكربونية</w:t>
            </w:r>
          </w:p>
        </w:tc>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5C94BC7" w14:textId="77777777" w:rsidR="00D00BD8" w:rsidRDefault="00D00BD8" w:rsidP="007C6B81">
            <w:pPr>
              <w:pStyle w:val="TplTplNormal"/>
              <w:keepNext/>
              <w:bidi/>
              <w:spacing w:before="20" w:after="20"/>
              <w:jc w:val="center"/>
              <w:rPr>
                <w:sz w:val="22"/>
                <w:szCs w:val="22"/>
              </w:rPr>
            </w:pPr>
            <w:r>
              <w:rPr>
                <w:sz w:val="22"/>
                <w:szCs w:val="22"/>
                <w:rtl/>
              </w:rPr>
              <w:t>الثالث والستون</w:t>
            </w:r>
          </w:p>
        </w:tc>
      </w:tr>
      <w:tr w:rsidR="00D00BD8" w14:paraId="66C339EB" w14:textId="77777777">
        <w:trPr>
          <w:cantSplit/>
          <w:jc w:val="center"/>
        </w:trPr>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A1DF931" w14:textId="77777777" w:rsidR="00D00BD8" w:rsidRDefault="00D00BD8">
            <w:pPr>
              <w:pStyle w:val="TplTplNormal"/>
              <w:keepNext/>
              <w:bidi/>
              <w:spacing w:before="20" w:after="20"/>
              <w:jc w:val="left"/>
              <w:rPr>
                <w:sz w:val="22"/>
                <w:szCs w:val="22"/>
              </w:rPr>
            </w:pPr>
            <w:r>
              <w:rPr>
                <w:sz w:val="22"/>
                <w:szCs w:val="22"/>
                <w:rtl/>
              </w:rPr>
              <w:t>التخفيض من خط الأساس</w:t>
            </w:r>
          </w:p>
        </w:tc>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AED903C" w14:textId="77777777" w:rsidR="00D00BD8" w:rsidRPr="00B31B36" w:rsidRDefault="00D00BD8" w:rsidP="007C6B81">
            <w:pPr>
              <w:pStyle w:val="TplTplNormal"/>
              <w:keepNext/>
              <w:bidi/>
              <w:spacing w:before="20" w:after="20"/>
              <w:jc w:val="center"/>
              <w:rPr>
                <w:sz w:val="22"/>
                <w:szCs w:val="22"/>
              </w:rPr>
            </w:pPr>
            <w:r>
              <w:rPr>
                <w:sz w:val="22"/>
                <w:szCs w:val="22"/>
                <w:rtl/>
              </w:rPr>
              <w:t>100% بحلول عام 2025</w:t>
            </w:r>
          </w:p>
        </w:tc>
      </w:tr>
      <w:tr w:rsidR="00D00BD8" w14:paraId="4309CB42" w14:textId="77777777">
        <w:trPr>
          <w:cantSplit/>
          <w:jc w:val="center"/>
        </w:trPr>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A91CA54" w14:textId="226856F9" w:rsidR="00D00BD8" w:rsidRDefault="00D00BD8">
            <w:pPr>
              <w:pStyle w:val="TplTplNormal"/>
              <w:keepNext/>
              <w:bidi/>
              <w:spacing w:before="20" w:after="20"/>
              <w:jc w:val="left"/>
              <w:rPr>
                <w:sz w:val="22"/>
                <w:szCs w:val="22"/>
              </w:rPr>
            </w:pPr>
            <w:r>
              <w:rPr>
                <w:b/>
                <w:bCs/>
                <w:sz w:val="22"/>
                <w:szCs w:val="22"/>
                <w:rtl/>
              </w:rPr>
              <w:t>مجموع تكلفة المرحلة (بالدولار الأمريكي)</w:t>
            </w:r>
          </w:p>
        </w:tc>
        <w:tc>
          <w:tcPr>
            <w:tcW w:w="46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14:paraId="760BF02C" w14:textId="77777777" w:rsidR="00D00BD8" w:rsidRDefault="00D00BD8" w:rsidP="007C6B81">
            <w:pPr>
              <w:pStyle w:val="TplTplNormal"/>
              <w:keepNext/>
              <w:bidi/>
              <w:spacing w:before="20" w:after="20"/>
              <w:jc w:val="center"/>
              <w:rPr>
                <w:sz w:val="22"/>
                <w:szCs w:val="22"/>
              </w:rPr>
            </w:pPr>
            <w:r>
              <w:rPr>
                <w:sz w:val="22"/>
                <w:szCs w:val="22"/>
                <w:rtl/>
              </w:rPr>
              <w:t>1,250,000</w:t>
            </w:r>
          </w:p>
        </w:tc>
      </w:tr>
      <w:tr w:rsidR="00D00BD8" w14:paraId="108C7CDB" w14:textId="77777777">
        <w:trPr>
          <w:cantSplit/>
          <w:jc w:val="center"/>
        </w:trPr>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9C785CE" w14:textId="77777777" w:rsidR="00D00BD8" w:rsidRDefault="00D00BD8">
            <w:pPr>
              <w:pStyle w:val="TplTplNormal"/>
              <w:bidi/>
              <w:spacing w:before="20" w:after="20"/>
              <w:jc w:val="left"/>
              <w:rPr>
                <w:sz w:val="22"/>
                <w:szCs w:val="22"/>
              </w:rPr>
            </w:pPr>
            <w:r>
              <w:rPr>
                <w:b/>
                <w:bCs/>
                <w:sz w:val="22"/>
                <w:szCs w:val="22"/>
                <w:rtl/>
              </w:rPr>
              <w:t>تاريخ الإنجاز (الفعلي/المخطط)</w:t>
            </w:r>
          </w:p>
        </w:tc>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6652015" w14:textId="2416EC01" w:rsidR="00D00BD8" w:rsidRDefault="004852B3" w:rsidP="007C6B81">
            <w:pPr>
              <w:pStyle w:val="TplTplNormal"/>
              <w:bidi/>
              <w:spacing w:before="20" w:after="20"/>
              <w:jc w:val="center"/>
              <w:rPr>
                <w:sz w:val="22"/>
                <w:szCs w:val="22"/>
              </w:rPr>
            </w:pPr>
            <w:r>
              <w:rPr>
                <w:sz w:val="22"/>
                <w:szCs w:val="22"/>
                <w:rtl/>
              </w:rPr>
              <w:t>31 ديسمبر/كانون الأول 2026</w:t>
            </w:r>
            <w:r w:rsidR="00B03535">
              <w:rPr>
                <w:rStyle w:val="FootnoteReference"/>
                <w:sz w:val="22"/>
                <w:szCs w:val="22"/>
                <w:rtl/>
              </w:rPr>
              <w:footnoteReference w:id="3"/>
            </w:r>
          </w:p>
        </w:tc>
      </w:tr>
    </w:tbl>
    <w:p w14:paraId="3BDBB39B" w14:textId="77777777" w:rsidR="00CB0432" w:rsidRPr="003662D4" w:rsidRDefault="00CB0432" w:rsidP="00CB0432">
      <w:pPr>
        <w:pStyle w:val="Heading1"/>
        <w:keepNext/>
        <w:numPr>
          <w:ilvl w:val="0"/>
          <w:numId w:val="0"/>
        </w:numPr>
        <w:tabs>
          <w:tab w:val="num" w:pos="709"/>
        </w:tabs>
        <w:spacing w:before="240"/>
      </w:pPr>
      <w:r>
        <w:rPr>
          <w:u w:val="single"/>
          <w:rtl/>
        </w:rPr>
        <w:t>حالة تنفيذ الأنشطة السابقة المتعلقة بالمواد الهيدروفلوروكربونية</w:t>
      </w:r>
    </w:p>
    <w:p w14:paraId="76860A36" w14:textId="459BC1EA" w:rsidR="00CB0432" w:rsidRDefault="00CB0432" w:rsidP="00CB0432">
      <w:pPr>
        <w:pStyle w:val="Heading1"/>
      </w:pPr>
      <w:r>
        <w:rPr>
          <w:rtl/>
        </w:rPr>
        <w:t>يعرض الجدول 2 لمحة عامة عن الأنشطة المنفذة في بابوا غينيا الجديدة في سياق تعديل كيغالي التي موّلها الصندوق المتعدد الأطراف.</w:t>
      </w:r>
    </w:p>
    <w:p w14:paraId="0F42AFB5" w14:textId="492B6C23" w:rsidR="00CB0432" w:rsidRPr="00996EBF" w:rsidRDefault="00CB0432" w:rsidP="00CB0432">
      <w:pPr>
        <w:pStyle w:val="Heading1"/>
        <w:keepNext/>
        <w:numPr>
          <w:ilvl w:val="0"/>
          <w:numId w:val="0"/>
        </w:numPr>
        <w:spacing w:after="0"/>
      </w:pPr>
      <w:r>
        <w:rPr>
          <w:b/>
          <w:bCs/>
          <w:rtl/>
        </w:rPr>
        <w:t>الجدول 2. الأنشطة المتعلقة بالمواد الهيدروفلوروكربونية الموافق عليها سابقاً في بابوا غينيا الجديدة</w:t>
      </w:r>
    </w:p>
    <w:tbl>
      <w:tblPr>
        <w:tblStyle w:val="TableGrid"/>
        <w:bidiVisual/>
        <w:tblW w:w="9360" w:type="dxa"/>
        <w:jc w:val="center"/>
        <w:tblLayout w:type="fixed"/>
        <w:tblLook w:val="04A0" w:firstRow="1" w:lastRow="0" w:firstColumn="1" w:lastColumn="0" w:noHBand="0" w:noVBand="1"/>
      </w:tblPr>
      <w:tblGrid>
        <w:gridCol w:w="1131"/>
        <w:gridCol w:w="3972"/>
        <w:gridCol w:w="1205"/>
        <w:gridCol w:w="1350"/>
        <w:gridCol w:w="1702"/>
      </w:tblGrid>
      <w:tr w:rsidR="00CB0432" w:rsidRPr="007473C4" w14:paraId="5A7A78E7" w14:textId="77777777" w:rsidTr="008B34F7">
        <w:trPr>
          <w:cantSplit/>
          <w:jc w:val="center"/>
        </w:trPr>
        <w:tc>
          <w:tcPr>
            <w:tcW w:w="1131" w:type="dxa"/>
            <w:vAlign w:val="center"/>
          </w:tcPr>
          <w:p w14:paraId="0C5B706C" w14:textId="77777777" w:rsidR="00CB0432" w:rsidRPr="00554263" w:rsidRDefault="00CB0432" w:rsidP="001D701F">
            <w:pPr>
              <w:pStyle w:val="TplTplNormal"/>
              <w:keepNext/>
              <w:bidi/>
              <w:spacing w:before="20" w:after="20"/>
              <w:jc w:val="left"/>
              <w:rPr>
                <w:b/>
                <w:sz w:val="22"/>
                <w:szCs w:val="22"/>
                <w:highlight w:val="cyan"/>
              </w:rPr>
            </w:pPr>
            <w:r>
              <w:rPr>
                <w:b/>
                <w:bCs/>
                <w:sz w:val="22"/>
                <w:szCs w:val="22"/>
                <w:rtl/>
              </w:rPr>
              <w:t>اجتماع الموافقة</w:t>
            </w:r>
          </w:p>
        </w:tc>
        <w:tc>
          <w:tcPr>
            <w:tcW w:w="3972" w:type="dxa"/>
            <w:vAlign w:val="center"/>
          </w:tcPr>
          <w:p w14:paraId="2AF4A585" w14:textId="77777777" w:rsidR="00CB0432" w:rsidRPr="007473C4" w:rsidRDefault="00CB0432" w:rsidP="007C6B81">
            <w:pPr>
              <w:pStyle w:val="TplTplNormal"/>
              <w:keepNext/>
              <w:bidi/>
              <w:spacing w:before="20" w:after="20"/>
              <w:jc w:val="center"/>
              <w:rPr>
                <w:b/>
                <w:bCs/>
                <w:sz w:val="22"/>
                <w:szCs w:val="22"/>
              </w:rPr>
            </w:pPr>
            <w:r>
              <w:rPr>
                <w:b/>
                <w:bCs/>
                <w:sz w:val="22"/>
                <w:szCs w:val="22"/>
                <w:rtl/>
              </w:rPr>
              <w:t>عنوان المشروع</w:t>
            </w:r>
          </w:p>
        </w:tc>
        <w:tc>
          <w:tcPr>
            <w:tcW w:w="1205" w:type="dxa"/>
            <w:vAlign w:val="center"/>
          </w:tcPr>
          <w:p w14:paraId="067EA155" w14:textId="77777777" w:rsidR="00CB0432" w:rsidRPr="007473C4" w:rsidRDefault="00CB0432" w:rsidP="007C6B81">
            <w:pPr>
              <w:pStyle w:val="TplTplNormal"/>
              <w:keepNext/>
              <w:bidi/>
              <w:spacing w:before="20" w:after="20"/>
              <w:jc w:val="center"/>
              <w:rPr>
                <w:b/>
                <w:bCs/>
                <w:sz w:val="22"/>
                <w:szCs w:val="22"/>
              </w:rPr>
            </w:pPr>
            <w:r>
              <w:rPr>
                <w:b/>
                <w:bCs/>
                <w:sz w:val="22"/>
                <w:szCs w:val="22"/>
                <w:rtl/>
              </w:rPr>
              <w:t>الوكالة المنفذة</w:t>
            </w:r>
          </w:p>
        </w:tc>
        <w:tc>
          <w:tcPr>
            <w:tcW w:w="1350" w:type="dxa"/>
            <w:vAlign w:val="center"/>
          </w:tcPr>
          <w:p w14:paraId="42FFEE54" w14:textId="77777777" w:rsidR="00CB0432" w:rsidRPr="007473C4" w:rsidRDefault="00CB0432" w:rsidP="007C6B81">
            <w:pPr>
              <w:pStyle w:val="TplTplNormal"/>
              <w:keepNext/>
              <w:bidi/>
              <w:spacing w:before="20" w:after="20"/>
              <w:jc w:val="center"/>
              <w:rPr>
                <w:b/>
                <w:bCs/>
                <w:sz w:val="22"/>
                <w:szCs w:val="22"/>
              </w:rPr>
            </w:pPr>
            <w:r>
              <w:rPr>
                <w:b/>
                <w:bCs/>
                <w:sz w:val="22"/>
                <w:szCs w:val="22"/>
                <w:rtl/>
              </w:rPr>
              <w:t>التكلفة (بالدولار الأمريكي)</w:t>
            </w:r>
          </w:p>
        </w:tc>
        <w:tc>
          <w:tcPr>
            <w:tcW w:w="1702" w:type="dxa"/>
            <w:vAlign w:val="center"/>
          </w:tcPr>
          <w:p w14:paraId="6F66EC0C" w14:textId="77777777" w:rsidR="00CB0432" w:rsidRPr="007473C4" w:rsidRDefault="00CB0432" w:rsidP="007C6B81">
            <w:pPr>
              <w:pStyle w:val="TplTplNormal"/>
              <w:keepNext/>
              <w:bidi/>
              <w:spacing w:before="20" w:after="20"/>
              <w:jc w:val="center"/>
              <w:rPr>
                <w:b/>
                <w:bCs/>
                <w:sz w:val="22"/>
                <w:szCs w:val="22"/>
              </w:rPr>
            </w:pPr>
            <w:r>
              <w:rPr>
                <w:b/>
                <w:bCs/>
                <w:sz w:val="22"/>
                <w:szCs w:val="22"/>
                <w:rtl/>
              </w:rPr>
              <w:t>تاريخ الإنجاز</w:t>
            </w:r>
          </w:p>
        </w:tc>
      </w:tr>
      <w:tr w:rsidR="00CB0432" w:rsidRPr="007473C4" w14:paraId="5BDD7C23" w14:textId="77777777" w:rsidTr="008B34F7">
        <w:trPr>
          <w:cantSplit/>
          <w:jc w:val="center"/>
        </w:trPr>
        <w:tc>
          <w:tcPr>
            <w:tcW w:w="1131" w:type="dxa"/>
            <w:noWrap/>
          </w:tcPr>
          <w:p w14:paraId="277D092A" w14:textId="61B29F7A" w:rsidR="00CB0432" w:rsidRPr="00677380" w:rsidRDefault="00677380" w:rsidP="007C6B81">
            <w:pPr>
              <w:pStyle w:val="TplTplNormal"/>
              <w:keepNext/>
              <w:bidi/>
              <w:spacing w:before="20" w:after="20"/>
              <w:jc w:val="center"/>
              <w:rPr>
                <w:kern w:val="2"/>
                <w:sz w:val="22"/>
                <w:szCs w:val="22"/>
                <w:lang w:eastAsia="en-CA"/>
                <w14:ligatures w14:val="standardContextual"/>
              </w:rPr>
            </w:pPr>
            <w:r>
              <w:rPr>
                <w:sz w:val="22"/>
                <w:szCs w:val="22"/>
                <w:rtl/>
              </w:rPr>
              <w:t>75</w:t>
            </w:r>
          </w:p>
        </w:tc>
        <w:tc>
          <w:tcPr>
            <w:tcW w:w="3972" w:type="dxa"/>
          </w:tcPr>
          <w:p w14:paraId="02D56288" w14:textId="1A0144E1" w:rsidR="00CB0432" w:rsidRPr="00677380" w:rsidRDefault="00677380" w:rsidP="00677380">
            <w:pPr>
              <w:pStyle w:val="TplTplNormal"/>
              <w:keepNext/>
              <w:bidi/>
              <w:spacing w:before="20" w:after="20"/>
              <w:jc w:val="left"/>
              <w:rPr>
                <w:kern w:val="2"/>
                <w:sz w:val="22"/>
                <w:szCs w:val="22"/>
                <w:lang w:eastAsia="en-CA"/>
                <w14:ligatures w14:val="standardContextual"/>
              </w:rPr>
            </w:pPr>
            <w:r>
              <w:rPr>
                <w:sz w:val="22"/>
                <w:szCs w:val="22"/>
                <w:rtl/>
              </w:rPr>
              <w:t>دراسة استقصائية عن بدائل المواد المستنفدة للأوزون</w:t>
            </w:r>
          </w:p>
        </w:tc>
        <w:tc>
          <w:tcPr>
            <w:tcW w:w="1205" w:type="dxa"/>
          </w:tcPr>
          <w:p w14:paraId="4F31BFD1" w14:textId="33708821" w:rsidR="00CB0432" w:rsidRPr="00677380" w:rsidRDefault="00677380" w:rsidP="007C6B81">
            <w:pPr>
              <w:pStyle w:val="TplTplNormal"/>
              <w:keepNext/>
              <w:bidi/>
              <w:spacing w:before="20" w:after="20"/>
              <w:jc w:val="center"/>
              <w:rPr>
                <w:kern w:val="2"/>
                <w:sz w:val="22"/>
                <w:szCs w:val="22"/>
                <w:highlight w:val="cyan"/>
                <w:lang w:eastAsia="en-CA"/>
                <w14:ligatures w14:val="standardContextual"/>
              </w:rPr>
            </w:pPr>
            <w:r>
              <w:rPr>
                <w:sz w:val="22"/>
                <w:szCs w:val="22"/>
                <w:rtl/>
              </w:rPr>
              <w:t>ألمانيا</w:t>
            </w:r>
          </w:p>
        </w:tc>
        <w:tc>
          <w:tcPr>
            <w:tcW w:w="1350" w:type="dxa"/>
            <w:noWrap/>
          </w:tcPr>
          <w:p w14:paraId="4298888C" w14:textId="0C851BEC" w:rsidR="00CB0432" w:rsidRPr="00677380" w:rsidRDefault="00677380" w:rsidP="00677380">
            <w:pPr>
              <w:pStyle w:val="TplTplNormal"/>
              <w:keepNext/>
              <w:bidi/>
              <w:spacing w:before="20" w:after="20"/>
              <w:jc w:val="left"/>
              <w:rPr>
                <w:kern w:val="2"/>
                <w:sz w:val="22"/>
                <w:szCs w:val="22"/>
                <w:lang w:eastAsia="en-CA"/>
                <w14:ligatures w14:val="standardContextual"/>
              </w:rPr>
            </w:pPr>
            <w:r>
              <w:rPr>
                <w:sz w:val="22"/>
                <w:szCs w:val="22"/>
                <w:rtl/>
              </w:rPr>
              <w:t>40,000</w:t>
            </w:r>
          </w:p>
        </w:tc>
        <w:tc>
          <w:tcPr>
            <w:tcW w:w="1702" w:type="dxa"/>
          </w:tcPr>
          <w:p w14:paraId="70BB489C" w14:textId="58AFF7DD" w:rsidR="00CB0432" w:rsidRPr="00677380" w:rsidRDefault="00677380" w:rsidP="00677380">
            <w:pPr>
              <w:pStyle w:val="TplTplNormal"/>
              <w:keepNext/>
              <w:bidi/>
              <w:spacing w:before="20" w:after="20"/>
              <w:jc w:val="left"/>
              <w:rPr>
                <w:kern w:val="2"/>
                <w:sz w:val="22"/>
                <w:szCs w:val="22"/>
                <w:highlight w:val="cyan"/>
                <w:lang w:eastAsia="en-CA"/>
                <w14:ligatures w14:val="standardContextual"/>
              </w:rPr>
            </w:pPr>
            <w:r>
              <w:rPr>
                <w:sz w:val="22"/>
                <w:szCs w:val="22"/>
                <w:rtl/>
              </w:rPr>
              <w:t>مايو/أيار 2017</w:t>
            </w:r>
          </w:p>
        </w:tc>
      </w:tr>
      <w:tr w:rsidR="00CB0432" w:rsidRPr="007473C4" w14:paraId="4CAA0EC5" w14:textId="77777777" w:rsidTr="008B34F7">
        <w:trPr>
          <w:cantSplit/>
          <w:jc w:val="center"/>
        </w:trPr>
        <w:tc>
          <w:tcPr>
            <w:tcW w:w="1131" w:type="dxa"/>
            <w:noWrap/>
          </w:tcPr>
          <w:p w14:paraId="5AF0211B" w14:textId="752771F1" w:rsidR="00CB0432" w:rsidRPr="00677380" w:rsidRDefault="00375415" w:rsidP="007C6B81">
            <w:pPr>
              <w:pStyle w:val="TplTplNormal"/>
              <w:bidi/>
              <w:spacing w:before="20" w:after="20"/>
              <w:jc w:val="center"/>
              <w:rPr>
                <w:kern w:val="2"/>
                <w:sz w:val="22"/>
                <w:szCs w:val="22"/>
                <w:lang w:eastAsia="en-CA"/>
                <w14:ligatures w14:val="standardContextual"/>
              </w:rPr>
            </w:pPr>
            <w:r>
              <w:rPr>
                <w:sz w:val="22"/>
                <w:szCs w:val="22"/>
                <w:rtl/>
              </w:rPr>
              <w:t>80</w:t>
            </w:r>
          </w:p>
        </w:tc>
        <w:tc>
          <w:tcPr>
            <w:tcW w:w="3972" w:type="dxa"/>
          </w:tcPr>
          <w:p w14:paraId="4932F335" w14:textId="0EF23326" w:rsidR="00CB0432" w:rsidRPr="00677380" w:rsidRDefault="00677380" w:rsidP="00677380">
            <w:pPr>
              <w:pStyle w:val="TplTplNormal"/>
              <w:bidi/>
              <w:spacing w:before="20" w:after="20"/>
              <w:jc w:val="left"/>
              <w:rPr>
                <w:kern w:val="2"/>
                <w:sz w:val="22"/>
                <w:szCs w:val="22"/>
                <w:highlight w:val="cyan"/>
                <w:lang w:eastAsia="en-CA"/>
                <w14:ligatures w14:val="standardContextual"/>
              </w:rPr>
            </w:pPr>
            <w:r>
              <w:rPr>
                <w:sz w:val="22"/>
                <w:szCs w:val="22"/>
                <w:rtl/>
              </w:rPr>
              <w:t>الأنشطة التمكينية للتخفيض التدريجي للمواد الهيدروفلوروكربونية</w:t>
            </w:r>
          </w:p>
        </w:tc>
        <w:tc>
          <w:tcPr>
            <w:tcW w:w="1205" w:type="dxa"/>
          </w:tcPr>
          <w:p w14:paraId="42A90F65" w14:textId="22799EC0" w:rsidR="00CB0432" w:rsidRPr="00677380" w:rsidRDefault="00677380" w:rsidP="007C6B81">
            <w:pPr>
              <w:pStyle w:val="TplTplNormal"/>
              <w:bidi/>
              <w:spacing w:before="20" w:after="20"/>
              <w:jc w:val="center"/>
              <w:rPr>
                <w:kern w:val="2"/>
                <w:sz w:val="22"/>
                <w:szCs w:val="22"/>
                <w:highlight w:val="cyan"/>
                <w:lang w:eastAsia="en-CA"/>
                <w14:ligatures w14:val="standardContextual"/>
              </w:rPr>
            </w:pPr>
            <w:r>
              <w:rPr>
                <w:sz w:val="22"/>
                <w:szCs w:val="22"/>
                <w:rtl/>
              </w:rPr>
              <w:t>ألمانيا</w:t>
            </w:r>
          </w:p>
        </w:tc>
        <w:tc>
          <w:tcPr>
            <w:tcW w:w="1350" w:type="dxa"/>
            <w:noWrap/>
          </w:tcPr>
          <w:p w14:paraId="6AC0790B" w14:textId="69763DA3" w:rsidR="00CB0432" w:rsidRPr="00677380" w:rsidRDefault="00677380" w:rsidP="00677380">
            <w:pPr>
              <w:pStyle w:val="TplTplNormal"/>
              <w:bidi/>
              <w:spacing w:before="20" w:after="20"/>
              <w:jc w:val="left"/>
              <w:rPr>
                <w:kern w:val="2"/>
                <w:sz w:val="22"/>
                <w:szCs w:val="22"/>
                <w:lang w:eastAsia="en-CA"/>
                <w14:ligatures w14:val="standardContextual"/>
              </w:rPr>
            </w:pPr>
            <w:r>
              <w:rPr>
                <w:sz w:val="22"/>
                <w:szCs w:val="22"/>
                <w:rtl/>
              </w:rPr>
              <w:t>95,000</w:t>
            </w:r>
          </w:p>
        </w:tc>
        <w:tc>
          <w:tcPr>
            <w:tcW w:w="1702" w:type="dxa"/>
          </w:tcPr>
          <w:p w14:paraId="74F095A7" w14:textId="0529E22F" w:rsidR="00CB0432" w:rsidRPr="00677380" w:rsidRDefault="00B3201A" w:rsidP="00677380">
            <w:pPr>
              <w:pStyle w:val="TplTplNormal"/>
              <w:bidi/>
              <w:spacing w:before="20" w:after="20"/>
              <w:jc w:val="left"/>
              <w:rPr>
                <w:kern w:val="2"/>
                <w:sz w:val="22"/>
                <w:szCs w:val="22"/>
                <w:highlight w:val="cyan"/>
                <w:lang w:eastAsia="en-CA"/>
                <w14:ligatures w14:val="standardContextual"/>
              </w:rPr>
            </w:pPr>
            <w:r>
              <w:rPr>
                <w:sz w:val="22"/>
                <w:szCs w:val="22"/>
                <w:rtl/>
              </w:rPr>
              <w:t>سبتمبر/أيلول 2022</w:t>
            </w:r>
          </w:p>
        </w:tc>
      </w:tr>
    </w:tbl>
    <w:p w14:paraId="167C4AAA" w14:textId="77777777" w:rsidR="00CB0432" w:rsidRPr="00D04E81" w:rsidRDefault="00CB0432" w:rsidP="00CB0432">
      <w:pPr>
        <w:pStyle w:val="TplTplNormal"/>
        <w:keepNext/>
        <w:bidi/>
        <w:spacing w:before="240" w:after="240"/>
        <w:outlineLvl w:val="0"/>
        <w:rPr>
          <w:b/>
          <w:bCs/>
          <w:sz w:val="26"/>
          <w:szCs w:val="26"/>
        </w:rPr>
      </w:pPr>
      <w:r w:rsidRPr="00D04E81">
        <w:rPr>
          <w:b/>
          <w:bCs/>
          <w:sz w:val="26"/>
          <w:szCs w:val="26"/>
          <w:rtl/>
        </w:rPr>
        <w:t>ثالثاً-</w:t>
      </w:r>
      <w:r w:rsidRPr="00D04E81">
        <w:rPr>
          <w:b/>
          <w:bCs/>
          <w:sz w:val="26"/>
          <w:szCs w:val="26"/>
          <w:rtl/>
        </w:rPr>
        <w:tab/>
        <w:t>لمحة عامة عن استهلاك المواد الهيدروفلوروكربونية</w:t>
      </w:r>
    </w:p>
    <w:p w14:paraId="394920C4" w14:textId="77777777" w:rsidR="00CB0432" w:rsidRPr="00D04E81" w:rsidRDefault="00CB0432" w:rsidP="00CB0432">
      <w:pPr>
        <w:pStyle w:val="TplTplNormal"/>
        <w:keepNext/>
        <w:bidi/>
        <w:spacing w:before="240" w:after="240"/>
        <w:outlineLvl w:val="0"/>
        <w:rPr>
          <w:sz w:val="26"/>
          <w:szCs w:val="26"/>
          <w:u w:val="single"/>
        </w:rPr>
      </w:pPr>
      <w:r w:rsidRPr="00D04E81">
        <w:rPr>
          <w:sz w:val="26"/>
          <w:szCs w:val="26"/>
          <w:u w:val="single"/>
          <w:rtl/>
        </w:rPr>
        <w:t>مستويات استهلاك المواد الهيدروفلوروكربونية</w:t>
      </w:r>
    </w:p>
    <w:p w14:paraId="0C77CA50" w14:textId="13F3ECEA" w:rsidR="00B9553D" w:rsidRPr="00D04E81" w:rsidRDefault="00B9553D" w:rsidP="00E30EAF">
      <w:pPr>
        <w:pStyle w:val="Heading1"/>
        <w:widowControl w:val="0"/>
        <w:rPr>
          <w:lang w:eastAsia="en-CA"/>
          <w14:ligatures w14:val="standardContextual"/>
        </w:rPr>
      </w:pPr>
      <w:r w:rsidRPr="00D04E81">
        <w:rPr>
          <w:rtl/>
        </w:rPr>
        <w:t xml:space="preserve">لا تستورد بابوا غينيا الجديدة المواد الهيدروفلوروكربونية إلا لاستخدامها في قطاع خدمة التبريد وتكييف الهواء. وكانت المواد الأكثر استهلاكاً في عام 2025 هي </w:t>
      </w:r>
      <w:r w:rsidRPr="00D04E81">
        <w:rPr>
          <w:lang w:val="en-US"/>
        </w:rPr>
        <w:t>R</w:t>
      </w:r>
      <w:r w:rsidRPr="00D04E81">
        <w:rPr>
          <w:lang w:val="en-US"/>
        </w:rPr>
        <w:noBreakHyphen/>
        <w:t>410A</w:t>
      </w:r>
      <w:r w:rsidRPr="00D04E81">
        <w:rPr>
          <w:rtl/>
        </w:rPr>
        <w:t xml:space="preserve"> (34.0 في المائة من مجموع استهلاك المواد الهيدروفلوروكربونية بأطنان مكافئ ثاني أكسيد الكربون)، و</w:t>
      </w:r>
      <w:r w:rsidRPr="00D04E81">
        <w:rPr>
          <w:lang w:val="en-US"/>
        </w:rPr>
        <w:t>R</w:t>
      </w:r>
      <w:r w:rsidRPr="00D04E81">
        <w:rPr>
          <w:lang w:val="en-US"/>
        </w:rPr>
        <w:noBreakHyphen/>
        <w:t>404A</w:t>
      </w:r>
      <w:r w:rsidRPr="00D04E81">
        <w:rPr>
          <w:rtl/>
        </w:rPr>
        <w:t xml:space="preserve"> (28.8 في المائة)، والهيدروفلوروكربون</w:t>
      </w:r>
      <w:r w:rsidRPr="00D04E81">
        <w:rPr>
          <w:rtl/>
        </w:rPr>
        <w:noBreakHyphen/>
        <w:t>134</w:t>
      </w:r>
      <w:r w:rsidRPr="00D04E81">
        <w:rPr>
          <w:lang w:val="en-US"/>
        </w:rPr>
        <w:t>a</w:t>
      </w:r>
      <w:r w:rsidRPr="00D04E81">
        <w:rPr>
          <w:rtl/>
        </w:rPr>
        <w:t xml:space="preserve"> (25.8 في المائة)، و</w:t>
      </w:r>
      <w:r w:rsidRPr="00D04E81">
        <w:rPr>
          <w:lang w:val="en-US"/>
        </w:rPr>
        <w:t>R</w:t>
      </w:r>
      <w:r w:rsidRPr="00D04E81">
        <w:rPr>
          <w:lang w:val="en-US"/>
        </w:rPr>
        <w:noBreakHyphen/>
        <w:t>407C</w:t>
      </w:r>
      <w:r w:rsidRPr="00D04E81">
        <w:rPr>
          <w:rtl/>
        </w:rPr>
        <w:t xml:space="preserve"> (7.9 في المائة)، والمواد الهيدروفلوروكربونية الأخرى (3.5 في المائة). ويعرض الجدول 3 استهلاك البلد من المواد الهيدروفلوروكربونية على النحو المبلغ عنه إلى أمانة الأوزون بموجب المادة 7 من بروتوكول مونتريال، وخط الأساس للمواد الهيدروفلوروكربونية في البلد.</w:t>
      </w:r>
    </w:p>
    <w:p w14:paraId="05EB7BC9" w14:textId="77777777" w:rsidR="00664D04" w:rsidRDefault="00CB0432" w:rsidP="00E30EAF">
      <w:pPr>
        <w:pStyle w:val="Heading1"/>
        <w:widowControl w:val="0"/>
        <w:numPr>
          <w:ilvl w:val="0"/>
          <w:numId w:val="0"/>
        </w:numPr>
        <w:spacing w:after="0"/>
        <w:rPr>
          <w:b/>
          <w:bCs/>
        </w:rPr>
      </w:pPr>
      <w:r>
        <w:rPr>
          <w:b/>
          <w:bCs/>
          <w:rtl/>
        </w:rPr>
        <w:t>الجدول 3. استهلاك المواد الهيدروفلوروكربونية وخط الأساس في بابوا غينيا الجديدة للفترة 2020⁠–⁠2025</w:t>
      </w:r>
    </w:p>
    <w:p w14:paraId="7E9FBF06" w14:textId="55BE706A" w:rsidR="00CB0432" w:rsidRPr="005F7522" w:rsidRDefault="00CB0432" w:rsidP="00E30EAF">
      <w:pPr>
        <w:pStyle w:val="Heading1"/>
        <w:widowControl w:val="0"/>
        <w:numPr>
          <w:ilvl w:val="0"/>
          <w:numId w:val="0"/>
        </w:numPr>
        <w:spacing w:after="0"/>
      </w:pPr>
      <w:r>
        <w:rPr>
          <w:b/>
          <w:bCs/>
          <w:rtl/>
        </w:rPr>
        <w:t xml:space="preserve"> (بيانات المادة 7)</w:t>
      </w:r>
    </w:p>
    <w:tbl>
      <w:tblPr>
        <w:bidiVisual/>
        <w:tblW w:w="936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00"/>
        <w:gridCol w:w="1360"/>
        <w:gridCol w:w="1000"/>
        <w:gridCol w:w="1000"/>
        <w:gridCol w:w="1000"/>
        <w:gridCol w:w="1000"/>
        <w:gridCol w:w="1000"/>
        <w:gridCol w:w="1000"/>
      </w:tblGrid>
      <w:tr w:rsidR="004E7FBB" w:rsidRPr="00FD72A2" w14:paraId="28B9EEEA" w14:textId="77777777" w:rsidTr="004A7B23">
        <w:trPr>
          <w:cantSplit/>
          <w:tblHeader/>
          <w:jc w:val="center"/>
        </w:trPr>
        <w:tc>
          <w:tcPr>
            <w:tcW w:w="2000"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377EC3F9" w14:textId="77777777" w:rsidR="004E7FBB" w:rsidRPr="00FD72A2" w:rsidRDefault="004E7FBB" w:rsidP="00E30EAF">
            <w:pPr>
              <w:pStyle w:val="TplTplNormal"/>
              <w:widowControl w:val="0"/>
              <w:bidi/>
              <w:jc w:val="center"/>
              <w:rPr>
                <w:sz w:val="20"/>
                <w:szCs w:val="20"/>
              </w:rPr>
            </w:pPr>
            <w:r w:rsidRPr="00FD72A2">
              <w:rPr>
                <w:b/>
                <w:bCs/>
                <w:sz w:val="20"/>
                <w:szCs w:val="20"/>
                <w:rtl/>
              </w:rPr>
              <w:t>المادة</w:t>
            </w:r>
          </w:p>
        </w:tc>
        <w:tc>
          <w:tcPr>
            <w:tcW w:w="1360"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1531056C" w14:textId="77777777" w:rsidR="004E7FBB" w:rsidRPr="00FD72A2" w:rsidRDefault="004E7FBB" w:rsidP="00E30EAF">
            <w:pPr>
              <w:pStyle w:val="TplTplNormal"/>
              <w:widowControl w:val="0"/>
              <w:bidi/>
              <w:jc w:val="center"/>
              <w:rPr>
                <w:sz w:val="20"/>
                <w:szCs w:val="20"/>
              </w:rPr>
            </w:pPr>
            <w:r w:rsidRPr="00FD72A2">
              <w:rPr>
                <w:b/>
                <w:bCs/>
                <w:sz w:val="20"/>
                <w:szCs w:val="20"/>
                <w:rtl/>
              </w:rPr>
              <w:t>القدرة على إحداث الاحترار العالمي</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4A9AB2C" w14:textId="77777777" w:rsidR="004E7FBB" w:rsidRPr="00FD72A2" w:rsidRDefault="004E7FBB" w:rsidP="00E30EAF">
            <w:pPr>
              <w:pStyle w:val="TplTplNormal"/>
              <w:widowControl w:val="0"/>
              <w:bidi/>
              <w:jc w:val="center"/>
              <w:rPr>
                <w:sz w:val="20"/>
                <w:szCs w:val="20"/>
              </w:rPr>
            </w:pPr>
            <w:r w:rsidRPr="00FD72A2">
              <w:rPr>
                <w:b/>
                <w:bCs/>
                <w:sz w:val="20"/>
                <w:szCs w:val="20"/>
                <w:rtl/>
              </w:rPr>
              <w:t>2020</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C186D88" w14:textId="77777777" w:rsidR="004E7FBB" w:rsidRPr="00FD72A2" w:rsidRDefault="004E7FBB" w:rsidP="00E30EAF">
            <w:pPr>
              <w:pStyle w:val="TplTplNormal"/>
              <w:widowControl w:val="0"/>
              <w:bidi/>
              <w:jc w:val="center"/>
              <w:rPr>
                <w:sz w:val="20"/>
                <w:szCs w:val="20"/>
              </w:rPr>
            </w:pPr>
            <w:r w:rsidRPr="00FD72A2">
              <w:rPr>
                <w:b/>
                <w:bCs/>
                <w:sz w:val="20"/>
                <w:szCs w:val="20"/>
                <w:rtl/>
              </w:rPr>
              <w:t>2021</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02EDD3C" w14:textId="77777777" w:rsidR="004E7FBB" w:rsidRPr="00FD72A2" w:rsidRDefault="004E7FBB" w:rsidP="00E30EAF">
            <w:pPr>
              <w:pStyle w:val="TplTplNormal"/>
              <w:widowControl w:val="0"/>
              <w:bidi/>
              <w:jc w:val="center"/>
              <w:rPr>
                <w:sz w:val="20"/>
                <w:szCs w:val="20"/>
              </w:rPr>
            </w:pPr>
            <w:r w:rsidRPr="00FD72A2">
              <w:rPr>
                <w:b/>
                <w:bCs/>
                <w:sz w:val="20"/>
                <w:szCs w:val="20"/>
                <w:rtl/>
              </w:rPr>
              <w:t>2022</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0EA370B" w14:textId="77777777" w:rsidR="004E7FBB" w:rsidRPr="00FD72A2" w:rsidRDefault="004E7FBB" w:rsidP="00E30EAF">
            <w:pPr>
              <w:pStyle w:val="TplTplNormal"/>
              <w:widowControl w:val="0"/>
              <w:bidi/>
              <w:jc w:val="center"/>
              <w:rPr>
                <w:sz w:val="20"/>
                <w:szCs w:val="20"/>
              </w:rPr>
            </w:pPr>
            <w:r w:rsidRPr="00FD72A2">
              <w:rPr>
                <w:b/>
                <w:bCs/>
                <w:sz w:val="20"/>
                <w:szCs w:val="20"/>
                <w:rtl/>
              </w:rPr>
              <w:t>2023</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44E5838" w14:textId="77777777" w:rsidR="004E7FBB" w:rsidRPr="00FD72A2" w:rsidRDefault="004E7FBB" w:rsidP="00E30EAF">
            <w:pPr>
              <w:pStyle w:val="TplTplNormal"/>
              <w:widowControl w:val="0"/>
              <w:bidi/>
              <w:jc w:val="center"/>
              <w:rPr>
                <w:sz w:val="20"/>
                <w:szCs w:val="20"/>
              </w:rPr>
            </w:pPr>
            <w:r w:rsidRPr="00FD72A2">
              <w:rPr>
                <w:b/>
                <w:bCs/>
                <w:sz w:val="20"/>
                <w:szCs w:val="20"/>
                <w:rtl/>
              </w:rPr>
              <w:t>2024</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C9B312A" w14:textId="77777777" w:rsidR="004E7FBB" w:rsidRPr="00FD72A2" w:rsidRDefault="004E7FBB" w:rsidP="00E30EAF">
            <w:pPr>
              <w:pStyle w:val="TplTplNormal"/>
              <w:widowControl w:val="0"/>
              <w:bidi/>
              <w:jc w:val="center"/>
              <w:rPr>
                <w:sz w:val="20"/>
                <w:szCs w:val="20"/>
              </w:rPr>
            </w:pPr>
            <w:r w:rsidRPr="00FD72A2">
              <w:rPr>
                <w:b/>
                <w:bCs/>
                <w:sz w:val="20"/>
                <w:szCs w:val="20"/>
                <w:rtl/>
              </w:rPr>
              <w:t>2025</w:t>
            </w:r>
          </w:p>
        </w:tc>
      </w:tr>
      <w:tr w:rsidR="002B2735" w:rsidRPr="00FD72A2" w14:paraId="492E9023" w14:textId="77777777" w:rsidTr="006B708E">
        <w:trPr>
          <w:cantSplit/>
          <w:jc w:val="center"/>
        </w:trPr>
        <w:tc>
          <w:tcPr>
            <w:tcW w:w="9360" w:type="dxa"/>
            <w:gridSpan w:val="8"/>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11F39883" w14:textId="55BFD124" w:rsidR="002B2735" w:rsidRPr="00FD72A2" w:rsidRDefault="002B2735" w:rsidP="00E30EAF">
            <w:pPr>
              <w:pStyle w:val="TplTplNormal"/>
              <w:widowControl w:val="0"/>
              <w:bidi/>
              <w:jc w:val="center"/>
              <w:rPr>
                <w:sz w:val="20"/>
                <w:szCs w:val="20"/>
              </w:rPr>
            </w:pPr>
            <w:r w:rsidRPr="00FD72A2">
              <w:rPr>
                <w:b/>
                <w:bCs/>
                <w:sz w:val="20"/>
                <w:szCs w:val="20"/>
                <w:rtl/>
              </w:rPr>
              <w:t>الأطنان المترية</w:t>
            </w:r>
          </w:p>
        </w:tc>
      </w:tr>
      <w:tr w:rsidR="009A278B" w:rsidRPr="00FD72A2" w14:paraId="02486410" w14:textId="77777777" w:rsidTr="00476AFE">
        <w:trPr>
          <w:cantSplit/>
          <w:jc w:val="center"/>
        </w:trPr>
        <w:tc>
          <w:tcPr>
            <w:tcW w:w="2000"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473F5F2F"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HFC-32</w:t>
            </w:r>
          </w:p>
        </w:tc>
        <w:tc>
          <w:tcPr>
            <w:tcW w:w="136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53360A5"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675</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F0F7A39"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8.99</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FD0C636"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2.35</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750AF80"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4.45</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D69AFF2"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5.34</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A8FA6B6"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12.07</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3FB7F1E"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13.30</w:t>
            </w:r>
          </w:p>
        </w:tc>
      </w:tr>
      <w:tr w:rsidR="002B2735" w:rsidRPr="00FD72A2" w14:paraId="7481FDB5" w14:textId="77777777" w:rsidTr="00476AFE">
        <w:trPr>
          <w:cantSplit/>
          <w:jc w:val="center"/>
        </w:trPr>
        <w:tc>
          <w:tcPr>
            <w:tcW w:w="2000"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00F504B"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HFC-134a</w:t>
            </w:r>
          </w:p>
        </w:tc>
        <w:tc>
          <w:tcPr>
            <w:tcW w:w="136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687F315" w14:textId="77C5D78E" w:rsidR="002B2735" w:rsidRPr="00FD72A2" w:rsidRDefault="002B2735" w:rsidP="00E30EAF">
            <w:pPr>
              <w:pStyle w:val="TplTplNormal"/>
              <w:widowControl w:val="0"/>
              <w:bidi/>
              <w:spacing w:before="20" w:after="20"/>
              <w:jc w:val="left"/>
              <w:rPr>
                <w:sz w:val="20"/>
                <w:szCs w:val="20"/>
              </w:rPr>
            </w:pPr>
            <w:r w:rsidRPr="00FD72A2">
              <w:rPr>
                <w:sz w:val="20"/>
                <w:szCs w:val="20"/>
                <w:rtl/>
              </w:rPr>
              <w:t>1,430</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885626C"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55.08</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01D78AB"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59.31</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5AAEAC7"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119.22</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8FD7FAE"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52.74</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017FE95"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61.94</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38E488C"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59.20</w:t>
            </w:r>
          </w:p>
        </w:tc>
      </w:tr>
      <w:tr w:rsidR="002B2735" w:rsidRPr="00FD72A2" w14:paraId="28D4A9EB" w14:textId="77777777" w:rsidTr="00476AFE">
        <w:trPr>
          <w:cantSplit/>
          <w:jc w:val="center"/>
        </w:trPr>
        <w:tc>
          <w:tcPr>
            <w:tcW w:w="2000"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23C0DC43"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R-404A</w:t>
            </w:r>
          </w:p>
        </w:tc>
        <w:tc>
          <w:tcPr>
            <w:tcW w:w="136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8CEC95C" w14:textId="302BA74F" w:rsidR="002B2735" w:rsidRPr="00FD72A2" w:rsidRDefault="002B2735" w:rsidP="00E30EAF">
            <w:pPr>
              <w:pStyle w:val="TplTplNormal"/>
              <w:widowControl w:val="0"/>
              <w:bidi/>
              <w:spacing w:before="20" w:after="20"/>
              <w:jc w:val="left"/>
              <w:rPr>
                <w:sz w:val="20"/>
                <w:szCs w:val="20"/>
              </w:rPr>
            </w:pPr>
            <w:r w:rsidRPr="00FD72A2">
              <w:rPr>
                <w:sz w:val="20"/>
                <w:szCs w:val="20"/>
                <w:rtl/>
              </w:rPr>
              <w:t>3,921.6</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00FB226"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16.78</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53252F1"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14.51</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6A4BA33"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31.34</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887F76A"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39.93</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32B82E3"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23.25</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7490F16"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24.07</w:t>
            </w:r>
          </w:p>
        </w:tc>
      </w:tr>
      <w:tr w:rsidR="002B2735" w:rsidRPr="00FD72A2" w14:paraId="2B7285C3" w14:textId="77777777" w:rsidTr="00476AFE">
        <w:trPr>
          <w:cantSplit/>
          <w:jc w:val="center"/>
        </w:trPr>
        <w:tc>
          <w:tcPr>
            <w:tcW w:w="2000"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1875792"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R-407C</w:t>
            </w:r>
          </w:p>
        </w:tc>
        <w:tc>
          <w:tcPr>
            <w:tcW w:w="136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0371C2F"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1,773.85</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D410DFF"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14.14</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3C2A32F"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4.04</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CFB4114"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23.80</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DFC718A"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4.42</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89C635F" w14:textId="4CAE0532" w:rsidR="002B2735" w:rsidRPr="00FD72A2" w:rsidRDefault="002B2735" w:rsidP="00E30EAF">
            <w:pPr>
              <w:pStyle w:val="TplTplNormal"/>
              <w:widowControl w:val="0"/>
              <w:bidi/>
              <w:spacing w:before="20" w:after="20"/>
              <w:jc w:val="left"/>
              <w:rPr>
                <w:sz w:val="20"/>
                <w:szCs w:val="20"/>
              </w:rPr>
            </w:pPr>
            <w:r w:rsidRPr="00FD72A2">
              <w:rPr>
                <w:sz w:val="20"/>
                <w:szCs w:val="20"/>
                <w:rtl/>
              </w:rPr>
              <w:t>14.</w:t>
            </w:r>
            <w:r w:rsidR="00AD2DA4" w:rsidRPr="00FD72A2">
              <w:rPr>
                <w:sz w:val="20"/>
                <w:szCs w:val="20"/>
                <w:rtl/>
              </w:rPr>
              <w:t>24</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29CFBBF"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14.50</w:t>
            </w:r>
          </w:p>
        </w:tc>
      </w:tr>
      <w:tr w:rsidR="002B2735" w:rsidRPr="00FD72A2" w14:paraId="5A077E4E" w14:textId="77777777" w:rsidTr="00476AFE">
        <w:trPr>
          <w:cantSplit/>
          <w:jc w:val="center"/>
        </w:trPr>
        <w:tc>
          <w:tcPr>
            <w:tcW w:w="2000"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382463B"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R-410A</w:t>
            </w:r>
          </w:p>
        </w:tc>
        <w:tc>
          <w:tcPr>
            <w:tcW w:w="136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7CD2EB6" w14:textId="15BE5625" w:rsidR="002B2735" w:rsidRPr="00FD72A2" w:rsidRDefault="002B2735" w:rsidP="00E30EAF">
            <w:pPr>
              <w:pStyle w:val="TplTplNormal"/>
              <w:widowControl w:val="0"/>
              <w:bidi/>
              <w:spacing w:before="20" w:after="20"/>
              <w:jc w:val="left"/>
              <w:rPr>
                <w:sz w:val="20"/>
                <w:szCs w:val="20"/>
              </w:rPr>
            </w:pPr>
            <w:r w:rsidRPr="00FD72A2">
              <w:rPr>
                <w:sz w:val="20"/>
                <w:szCs w:val="20"/>
                <w:rtl/>
              </w:rPr>
              <w:t>2,087.5</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585B776"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36.67</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5DBFE4F"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24.00</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3B811BD"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72.11</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78D4EDD"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52.32</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3172789"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51.06</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A5495E6"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53.40</w:t>
            </w:r>
          </w:p>
        </w:tc>
      </w:tr>
      <w:tr w:rsidR="00B54286" w:rsidRPr="00FD72A2" w14:paraId="229030EE" w14:textId="77777777" w:rsidTr="00476AFE">
        <w:trPr>
          <w:cantSplit/>
          <w:jc w:val="center"/>
        </w:trPr>
        <w:tc>
          <w:tcPr>
            <w:tcW w:w="2000"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2A975FC4" w14:textId="1C194D6A" w:rsidR="00B54286" w:rsidRPr="00FD72A2" w:rsidRDefault="00B54286" w:rsidP="00E30EAF">
            <w:pPr>
              <w:pStyle w:val="TplTplNormal"/>
              <w:widowControl w:val="0"/>
              <w:bidi/>
              <w:spacing w:before="20" w:after="20"/>
              <w:jc w:val="left"/>
              <w:rPr>
                <w:sz w:val="20"/>
                <w:szCs w:val="20"/>
              </w:rPr>
            </w:pPr>
            <w:r w:rsidRPr="00FD72A2">
              <w:rPr>
                <w:sz w:val="20"/>
                <w:szCs w:val="20"/>
                <w:rtl/>
              </w:rPr>
              <w:t>R-507A</w:t>
            </w:r>
          </w:p>
        </w:tc>
        <w:tc>
          <w:tcPr>
            <w:tcW w:w="136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0C419F59" w14:textId="283CD4FB" w:rsidR="00B54286" w:rsidRPr="00FD72A2" w:rsidRDefault="00A01EA6" w:rsidP="00E30EAF">
            <w:pPr>
              <w:pStyle w:val="TplTplNormal"/>
              <w:widowControl w:val="0"/>
              <w:bidi/>
              <w:spacing w:before="20" w:after="20"/>
              <w:jc w:val="left"/>
              <w:rPr>
                <w:sz w:val="20"/>
                <w:szCs w:val="20"/>
              </w:rPr>
            </w:pPr>
            <w:r w:rsidRPr="00FD72A2">
              <w:rPr>
                <w:sz w:val="20"/>
                <w:szCs w:val="20"/>
                <w:rtl/>
              </w:rPr>
              <w:t>3</w:t>
            </w:r>
            <w:r w:rsidR="009D22E7" w:rsidRPr="00FD72A2">
              <w:rPr>
                <w:sz w:val="20"/>
                <w:szCs w:val="20"/>
                <w:rtl/>
              </w:rPr>
              <w:t>,</w:t>
            </w:r>
            <w:r w:rsidRPr="00FD72A2">
              <w:rPr>
                <w:sz w:val="20"/>
                <w:szCs w:val="20"/>
                <w:rtl/>
              </w:rPr>
              <w:t>985</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4C8AD533" w14:textId="02629FBD" w:rsidR="00B54286" w:rsidRPr="00FD72A2" w:rsidRDefault="00A01EA6" w:rsidP="00E30EAF">
            <w:pPr>
              <w:pStyle w:val="TplTplNormal"/>
              <w:widowControl w:val="0"/>
              <w:bidi/>
              <w:spacing w:before="20" w:after="20"/>
              <w:jc w:val="left"/>
              <w:rPr>
                <w:sz w:val="20"/>
                <w:szCs w:val="20"/>
              </w:rPr>
            </w:pPr>
            <w:r w:rsidRPr="00FD72A2">
              <w:rPr>
                <w:sz w:val="20"/>
                <w:szCs w:val="20"/>
                <w:rtl/>
              </w:rPr>
              <w:t>16.14</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0521E464" w14:textId="5202ABD1" w:rsidR="00B54286" w:rsidRPr="00FD72A2" w:rsidRDefault="00270575" w:rsidP="00E30EAF">
            <w:pPr>
              <w:pStyle w:val="TplTplNormal"/>
              <w:widowControl w:val="0"/>
              <w:bidi/>
              <w:spacing w:before="20" w:after="20"/>
              <w:jc w:val="left"/>
              <w:rPr>
                <w:sz w:val="20"/>
                <w:szCs w:val="20"/>
              </w:rPr>
            </w:pPr>
            <w:r w:rsidRPr="00FD72A2">
              <w:rPr>
                <w:sz w:val="20"/>
                <w:szCs w:val="20"/>
                <w:rtl/>
              </w:rPr>
              <w:t>7.92</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00438229" w14:textId="25A23CCC" w:rsidR="00B54286" w:rsidRPr="00FD72A2" w:rsidRDefault="00A12050" w:rsidP="00E30EAF">
            <w:pPr>
              <w:pStyle w:val="TplTplNormal"/>
              <w:widowControl w:val="0"/>
              <w:bidi/>
              <w:spacing w:before="20" w:after="20"/>
              <w:jc w:val="left"/>
              <w:rPr>
                <w:sz w:val="20"/>
                <w:szCs w:val="20"/>
              </w:rPr>
            </w:pPr>
            <w:r w:rsidRPr="00FD72A2">
              <w:rPr>
                <w:sz w:val="20"/>
                <w:szCs w:val="20"/>
                <w:rtl/>
              </w:rPr>
              <w:t>6.59</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38E50A5B" w14:textId="207BC323" w:rsidR="00B54286" w:rsidRPr="00FD72A2" w:rsidRDefault="00A17450" w:rsidP="00E30EAF">
            <w:pPr>
              <w:pStyle w:val="TplTplNormal"/>
              <w:widowControl w:val="0"/>
              <w:bidi/>
              <w:spacing w:before="20" w:after="20"/>
              <w:jc w:val="left"/>
              <w:rPr>
                <w:sz w:val="20"/>
                <w:szCs w:val="20"/>
              </w:rPr>
            </w:pPr>
            <w:r w:rsidRPr="00FD72A2">
              <w:rPr>
                <w:sz w:val="20"/>
                <w:szCs w:val="20"/>
                <w:rtl/>
              </w:rPr>
              <w:t>3.18</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45CB0606" w14:textId="584475CA" w:rsidR="00B54286" w:rsidRPr="00FD72A2" w:rsidRDefault="008A68DC" w:rsidP="00E30EAF">
            <w:pPr>
              <w:pStyle w:val="TplTplNormal"/>
              <w:widowControl w:val="0"/>
              <w:bidi/>
              <w:spacing w:before="20" w:after="20"/>
              <w:jc w:val="left"/>
              <w:rPr>
                <w:sz w:val="20"/>
                <w:szCs w:val="20"/>
              </w:rPr>
            </w:pPr>
            <w:r w:rsidRPr="00FD72A2">
              <w:rPr>
                <w:sz w:val="20"/>
                <w:szCs w:val="20"/>
                <w:rtl/>
              </w:rPr>
              <w:t>0.60</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18B2E88D" w14:textId="622470FF" w:rsidR="00B54286" w:rsidRPr="00FD72A2" w:rsidRDefault="00C461E6" w:rsidP="00E30EAF">
            <w:pPr>
              <w:pStyle w:val="TplTplNormal"/>
              <w:widowControl w:val="0"/>
              <w:bidi/>
              <w:spacing w:before="20" w:after="20"/>
              <w:jc w:val="left"/>
              <w:rPr>
                <w:sz w:val="20"/>
                <w:szCs w:val="20"/>
              </w:rPr>
            </w:pPr>
            <w:r w:rsidRPr="00FD72A2">
              <w:rPr>
                <w:sz w:val="20"/>
                <w:szCs w:val="20"/>
                <w:rtl/>
              </w:rPr>
              <w:t>0.60</w:t>
            </w:r>
          </w:p>
        </w:tc>
      </w:tr>
      <w:tr w:rsidR="002B2735" w:rsidRPr="00FD72A2" w14:paraId="1589D653" w14:textId="77777777" w:rsidTr="00476AFE">
        <w:trPr>
          <w:cantSplit/>
          <w:jc w:val="center"/>
        </w:trPr>
        <w:tc>
          <w:tcPr>
            <w:tcW w:w="2000"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C8569CC" w14:textId="77777777" w:rsidR="002B2735" w:rsidRPr="00FD72A2" w:rsidRDefault="002B2735" w:rsidP="00E30EAF">
            <w:pPr>
              <w:pStyle w:val="TplTplNormal"/>
              <w:widowControl w:val="0"/>
              <w:bidi/>
              <w:spacing w:before="20" w:after="20"/>
              <w:jc w:val="left"/>
              <w:rPr>
                <w:sz w:val="20"/>
                <w:szCs w:val="20"/>
              </w:rPr>
            </w:pPr>
            <w:r w:rsidRPr="00FD72A2">
              <w:rPr>
                <w:sz w:val="20"/>
                <w:szCs w:val="20"/>
                <w:rtl/>
              </w:rPr>
              <w:t>أخرى*</w:t>
            </w:r>
          </w:p>
        </w:tc>
        <w:tc>
          <w:tcPr>
            <w:tcW w:w="1360"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5538B3CA" w14:textId="77777777" w:rsidR="002B2735" w:rsidRPr="00FD72A2" w:rsidRDefault="002B2735" w:rsidP="00E30EAF">
            <w:pPr>
              <w:pStyle w:val="TplTplNormal"/>
              <w:widowControl w:val="0"/>
              <w:bidi/>
              <w:spacing w:before="20" w:after="20"/>
              <w:jc w:val="left"/>
              <w:rPr>
                <w:sz w:val="20"/>
                <w:szCs w:val="20"/>
              </w:rPr>
            </w:pP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B562FCF" w14:textId="0D30FBDA" w:rsidR="002B2735" w:rsidRPr="00FD72A2" w:rsidRDefault="004F74B2" w:rsidP="00E30EAF">
            <w:pPr>
              <w:pStyle w:val="TplTplNormal"/>
              <w:widowControl w:val="0"/>
              <w:bidi/>
              <w:spacing w:before="20" w:after="20"/>
              <w:jc w:val="left"/>
              <w:rPr>
                <w:sz w:val="20"/>
                <w:szCs w:val="20"/>
              </w:rPr>
            </w:pPr>
            <w:r w:rsidRPr="00FD72A2">
              <w:rPr>
                <w:sz w:val="20"/>
                <w:szCs w:val="20"/>
                <w:rtl/>
              </w:rPr>
              <w:t>3.95</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47519D4" w14:textId="2F7CBB68" w:rsidR="002B2735" w:rsidRPr="00FD72A2" w:rsidRDefault="00E86182" w:rsidP="00E30EAF">
            <w:pPr>
              <w:pStyle w:val="TplTplNormal"/>
              <w:widowControl w:val="0"/>
              <w:bidi/>
              <w:spacing w:before="20" w:after="20"/>
              <w:jc w:val="left"/>
              <w:rPr>
                <w:sz w:val="20"/>
                <w:szCs w:val="20"/>
              </w:rPr>
            </w:pPr>
            <w:r w:rsidRPr="00FD72A2">
              <w:rPr>
                <w:sz w:val="20"/>
                <w:szCs w:val="20"/>
                <w:rtl/>
              </w:rPr>
              <w:t>2.86</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B6C96C9" w14:textId="5BC19CD1" w:rsidR="002B2735" w:rsidRPr="00FD72A2" w:rsidRDefault="00873368" w:rsidP="00E30EAF">
            <w:pPr>
              <w:pStyle w:val="TplTplNormal"/>
              <w:widowControl w:val="0"/>
              <w:bidi/>
              <w:spacing w:before="20" w:after="20"/>
              <w:jc w:val="left"/>
              <w:rPr>
                <w:sz w:val="20"/>
                <w:szCs w:val="20"/>
              </w:rPr>
            </w:pPr>
            <w:r w:rsidRPr="00FD72A2">
              <w:rPr>
                <w:sz w:val="20"/>
                <w:szCs w:val="20"/>
                <w:rtl/>
              </w:rPr>
              <w:t>3.67</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FE15C68" w14:textId="334076D5" w:rsidR="002B2735" w:rsidRPr="00FD72A2" w:rsidRDefault="00A17450" w:rsidP="00E30EAF">
            <w:pPr>
              <w:pStyle w:val="TplTplNormal"/>
              <w:widowControl w:val="0"/>
              <w:bidi/>
              <w:spacing w:before="20" w:after="20"/>
              <w:jc w:val="left"/>
              <w:rPr>
                <w:sz w:val="20"/>
                <w:szCs w:val="20"/>
              </w:rPr>
            </w:pPr>
            <w:r w:rsidRPr="00FD72A2">
              <w:rPr>
                <w:sz w:val="20"/>
                <w:szCs w:val="20"/>
                <w:rtl/>
              </w:rPr>
              <w:t>0</w:t>
            </w:r>
            <w:r w:rsidR="00BD29E1" w:rsidRPr="00FD72A2">
              <w:rPr>
                <w:sz w:val="20"/>
                <w:szCs w:val="20"/>
                <w:rtl/>
              </w:rPr>
              <w:t>.00</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3A2F53E" w14:textId="4CFDD627" w:rsidR="002B2735" w:rsidRPr="00FD72A2" w:rsidRDefault="002B2735" w:rsidP="00E30EAF">
            <w:pPr>
              <w:pStyle w:val="TplTplNormal"/>
              <w:widowControl w:val="0"/>
              <w:bidi/>
              <w:spacing w:before="20" w:after="20"/>
              <w:jc w:val="left"/>
              <w:rPr>
                <w:sz w:val="20"/>
                <w:szCs w:val="20"/>
              </w:rPr>
            </w:pPr>
            <w:r w:rsidRPr="00FD72A2">
              <w:rPr>
                <w:sz w:val="20"/>
                <w:szCs w:val="20"/>
                <w:rtl/>
              </w:rPr>
              <w:t>0.</w:t>
            </w:r>
            <w:r w:rsidR="008A68DC" w:rsidRPr="00FD72A2">
              <w:rPr>
                <w:sz w:val="20"/>
                <w:szCs w:val="20"/>
                <w:rtl/>
              </w:rPr>
              <w:t>05</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DA74833" w14:textId="5D9645E8" w:rsidR="002B2735" w:rsidRPr="00FD72A2" w:rsidRDefault="002B2735" w:rsidP="00E30EAF">
            <w:pPr>
              <w:pStyle w:val="TplTplNormal"/>
              <w:widowControl w:val="0"/>
              <w:bidi/>
              <w:spacing w:before="20" w:after="20"/>
              <w:jc w:val="left"/>
              <w:rPr>
                <w:sz w:val="20"/>
                <w:szCs w:val="20"/>
              </w:rPr>
            </w:pPr>
            <w:r w:rsidRPr="00FD72A2">
              <w:rPr>
                <w:sz w:val="20"/>
                <w:szCs w:val="20"/>
                <w:rtl/>
              </w:rPr>
              <w:t>0.</w:t>
            </w:r>
            <w:r w:rsidR="00C461E6" w:rsidRPr="00FD72A2">
              <w:rPr>
                <w:sz w:val="20"/>
                <w:szCs w:val="20"/>
                <w:rtl/>
              </w:rPr>
              <w:t>00</w:t>
            </w:r>
          </w:p>
        </w:tc>
      </w:tr>
      <w:tr w:rsidR="002B2735" w:rsidRPr="00FD72A2" w14:paraId="2D0DB620" w14:textId="77777777" w:rsidTr="00476AFE">
        <w:trPr>
          <w:cantSplit/>
          <w:jc w:val="center"/>
        </w:trPr>
        <w:tc>
          <w:tcPr>
            <w:tcW w:w="3360" w:type="dxa"/>
            <w:gridSpan w:val="2"/>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3EFE320" w14:textId="6839890E" w:rsidR="002B2735" w:rsidRPr="00FD72A2" w:rsidRDefault="002B2735" w:rsidP="00E30EAF">
            <w:pPr>
              <w:pStyle w:val="TplTplNormal"/>
              <w:widowControl w:val="0"/>
              <w:bidi/>
              <w:spacing w:before="20" w:after="20"/>
              <w:jc w:val="left"/>
              <w:rPr>
                <w:sz w:val="20"/>
                <w:szCs w:val="20"/>
              </w:rPr>
            </w:pPr>
            <w:r w:rsidRPr="00FD72A2">
              <w:rPr>
                <w:b/>
                <w:bCs/>
                <w:sz w:val="20"/>
                <w:szCs w:val="20"/>
                <w:rtl/>
              </w:rPr>
              <w:t>المجموع (بالأطنان المترية)</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4E92C94" w14:textId="77777777" w:rsidR="002B2735" w:rsidRPr="00FD72A2" w:rsidRDefault="002B2735" w:rsidP="00E30EAF">
            <w:pPr>
              <w:pStyle w:val="TplTplNormal"/>
              <w:widowControl w:val="0"/>
              <w:bidi/>
              <w:spacing w:before="20" w:after="20"/>
              <w:jc w:val="left"/>
              <w:rPr>
                <w:b/>
                <w:bCs/>
                <w:sz w:val="20"/>
                <w:szCs w:val="20"/>
              </w:rPr>
            </w:pPr>
            <w:r w:rsidRPr="00FD72A2">
              <w:rPr>
                <w:b/>
                <w:bCs/>
                <w:sz w:val="20"/>
                <w:szCs w:val="20"/>
                <w:rtl/>
              </w:rPr>
              <w:t>151.75</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05FD71A" w14:textId="329EF8D6" w:rsidR="002B2735" w:rsidRPr="00FD72A2" w:rsidRDefault="007E6364" w:rsidP="00E30EAF">
            <w:pPr>
              <w:pStyle w:val="TplTplNormal"/>
              <w:widowControl w:val="0"/>
              <w:bidi/>
              <w:spacing w:before="20" w:after="20"/>
              <w:jc w:val="left"/>
              <w:rPr>
                <w:b/>
                <w:bCs/>
                <w:sz w:val="20"/>
                <w:szCs w:val="20"/>
              </w:rPr>
            </w:pPr>
            <w:r w:rsidRPr="00FD72A2">
              <w:rPr>
                <w:b/>
                <w:bCs/>
                <w:noProof/>
                <w:sz w:val="20"/>
                <w:szCs w:val="20"/>
                <w:rtl/>
              </w:rPr>
              <w:t>114.99</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7CBAFCC" w14:textId="63A17017" w:rsidR="002B2735" w:rsidRPr="00FD72A2" w:rsidRDefault="007E6364" w:rsidP="00E30EAF">
            <w:pPr>
              <w:pStyle w:val="TplTplNormal"/>
              <w:widowControl w:val="0"/>
              <w:bidi/>
              <w:spacing w:before="20" w:after="20"/>
              <w:jc w:val="left"/>
              <w:rPr>
                <w:b/>
                <w:bCs/>
                <w:sz w:val="20"/>
                <w:szCs w:val="20"/>
              </w:rPr>
            </w:pPr>
            <w:r w:rsidRPr="00FD72A2">
              <w:rPr>
                <w:b/>
                <w:bCs/>
                <w:noProof/>
                <w:sz w:val="20"/>
                <w:szCs w:val="20"/>
                <w:rtl/>
              </w:rPr>
              <w:t>261.18</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C241D85" w14:textId="4580C30D" w:rsidR="002B2735" w:rsidRPr="00FD72A2" w:rsidRDefault="007E6364" w:rsidP="00E30EAF">
            <w:pPr>
              <w:pStyle w:val="TplTplNormal"/>
              <w:widowControl w:val="0"/>
              <w:bidi/>
              <w:spacing w:before="20" w:after="20"/>
              <w:jc w:val="left"/>
              <w:rPr>
                <w:b/>
                <w:bCs/>
                <w:sz w:val="20"/>
                <w:szCs w:val="20"/>
              </w:rPr>
            </w:pPr>
            <w:r w:rsidRPr="00FD72A2">
              <w:rPr>
                <w:b/>
                <w:bCs/>
                <w:noProof/>
                <w:sz w:val="20"/>
                <w:szCs w:val="20"/>
                <w:rtl/>
              </w:rPr>
              <w:t>157.93</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08D5BA5" w14:textId="62ED3957" w:rsidR="002B2735" w:rsidRPr="00FD72A2" w:rsidRDefault="00AD2DA4" w:rsidP="00E30EAF">
            <w:pPr>
              <w:pStyle w:val="TplTplNormal"/>
              <w:widowControl w:val="0"/>
              <w:bidi/>
              <w:spacing w:before="20" w:after="20"/>
              <w:jc w:val="left"/>
              <w:rPr>
                <w:b/>
                <w:bCs/>
                <w:sz w:val="20"/>
                <w:szCs w:val="20"/>
              </w:rPr>
            </w:pPr>
            <w:r w:rsidRPr="00FD72A2">
              <w:rPr>
                <w:b/>
                <w:bCs/>
                <w:noProof/>
                <w:sz w:val="20"/>
                <w:szCs w:val="20"/>
                <w:rtl/>
              </w:rPr>
              <w:t>163.21</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A01AB18" w14:textId="58483346" w:rsidR="002B2735" w:rsidRPr="00FD72A2" w:rsidRDefault="007E6364" w:rsidP="00E30EAF">
            <w:pPr>
              <w:pStyle w:val="TplTplNormal"/>
              <w:widowControl w:val="0"/>
              <w:bidi/>
              <w:spacing w:before="20" w:after="20"/>
              <w:jc w:val="left"/>
              <w:rPr>
                <w:b/>
                <w:bCs/>
                <w:sz w:val="20"/>
                <w:szCs w:val="20"/>
              </w:rPr>
            </w:pPr>
            <w:r w:rsidRPr="00FD72A2">
              <w:rPr>
                <w:b/>
                <w:bCs/>
                <w:noProof/>
                <w:sz w:val="20"/>
                <w:szCs w:val="20"/>
                <w:rtl/>
              </w:rPr>
              <w:t>165.07</w:t>
            </w:r>
          </w:p>
        </w:tc>
      </w:tr>
      <w:tr w:rsidR="002B2735" w:rsidRPr="00FD72A2" w14:paraId="54E023AA" w14:textId="77777777" w:rsidTr="006B708E">
        <w:trPr>
          <w:cantSplit/>
          <w:jc w:val="center"/>
        </w:trPr>
        <w:tc>
          <w:tcPr>
            <w:tcW w:w="9360" w:type="dxa"/>
            <w:gridSpan w:val="8"/>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210AD97" w14:textId="77777777" w:rsidR="002B2735" w:rsidRPr="00FD72A2" w:rsidRDefault="002B2735" w:rsidP="00E30EAF">
            <w:pPr>
              <w:pStyle w:val="TplTplNormal"/>
              <w:widowControl w:val="0"/>
              <w:bidi/>
              <w:jc w:val="center"/>
              <w:rPr>
                <w:sz w:val="20"/>
                <w:szCs w:val="20"/>
              </w:rPr>
            </w:pPr>
            <w:r w:rsidRPr="00FD72A2">
              <w:rPr>
                <w:b/>
                <w:bCs/>
                <w:sz w:val="20"/>
                <w:szCs w:val="20"/>
                <w:rtl/>
              </w:rPr>
              <w:t>أطنان مكافئ ثاني أكسيد الكربون</w:t>
            </w:r>
          </w:p>
        </w:tc>
      </w:tr>
      <w:tr w:rsidR="009A278B" w:rsidRPr="00FD72A2" w14:paraId="16919415" w14:textId="77777777" w:rsidTr="00476AFE">
        <w:trPr>
          <w:cantSplit/>
          <w:jc w:val="center"/>
        </w:trPr>
        <w:tc>
          <w:tcPr>
            <w:tcW w:w="2000"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76AC4FC4" w14:textId="281F13BB" w:rsidR="009A278B" w:rsidRPr="00FD72A2" w:rsidRDefault="009A278B" w:rsidP="00E30EAF">
            <w:pPr>
              <w:pStyle w:val="TplTplNormal"/>
              <w:widowControl w:val="0"/>
              <w:bidi/>
              <w:spacing w:before="20" w:after="20"/>
              <w:jc w:val="left"/>
              <w:rPr>
                <w:b/>
                <w:bCs/>
                <w:sz w:val="20"/>
                <w:szCs w:val="20"/>
              </w:rPr>
            </w:pPr>
            <w:r w:rsidRPr="00FD72A2">
              <w:rPr>
                <w:sz w:val="20"/>
                <w:szCs w:val="20"/>
                <w:rtl/>
              </w:rPr>
              <w:lastRenderedPageBreak/>
              <w:t>HFC-32</w:t>
            </w:r>
          </w:p>
        </w:tc>
        <w:tc>
          <w:tcPr>
            <w:tcW w:w="136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4B7CFE40" w14:textId="4F33E6FB" w:rsidR="009A278B" w:rsidRPr="00FD72A2" w:rsidRDefault="009A278B" w:rsidP="00E30EAF">
            <w:pPr>
              <w:pStyle w:val="TplTplNormal"/>
              <w:widowControl w:val="0"/>
              <w:bidi/>
              <w:spacing w:before="20" w:after="20"/>
              <w:jc w:val="left"/>
              <w:rPr>
                <w:b/>
                <w:bCs/>
                <w:sz w:val="20"/>
                <w:szCs w:val="20"/>
              </w:rPr>
            </w:pPr>
            <w:r w:rsidRPr="00FD72A2">
              <w:rPr>
                <w:sz w:val="20"/>
                <w:szCs w:val="20"/>
                <w:rtl/>
              </w:rPr>
              <w:t>675</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1532B465" w14:textId="153105ED" w:rsidR="009A278B" w:rsidRPr="00FD72A2" w:rsidRDefault="009A278B" w:rsidP="00E30EAF">
            <w:pPr>
              <w:pStyle w:val="TplTplNormal"/>
              <w:widowControl w:val="0"/>
              <w:bidi/>
              <w:spacing w:before="20" w:after="20"/>
              <w:jc w:val="left"/>
              <w:rPr>
                <w:sz w:val="20"/>
                <w:szCs w:val="20"/>
              </w:rPr>
            </w:pPr>
            <w:r w:rsidRPr="00FD72A2">
              <w:rPr>
                <w:sz w:val="20"/>
                <w:szCs w:val="20"/>
                <w:rtl/>
              </w:rPr>
              <w:t>6,065</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553F43AF" w14:textId="14BD074D" w:rsidR="009A278B" w:rsidRPr="00FD72A2" w:rsidRDefault="009A278B" w:rsidP="00E30EAF">
            <w:pPr>
              <w:pStyle w:val="TplTplNormal"/>
              <w:widowControl w:val="0"/>
              <w:bidi/>
              <w:spacing w:before="20" w:after="20"/>
              <w:jc w:val="left"/>
              <w:rPr>
                <w:sz w:val="20"/>
                <w:szCs w:val="20"/>
              </w:rPr>
            </w:pPr>
            <w:r w:rsidRPr="00FD72A2">
              <w:rPr>
                <w:sz w:val="20"/>
                <w:szCs w:val="20"/>
                <w:rtl/>
              </w:rPr>
              <w:t>1,586</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771464DE" w14:textId="32CDE346" w:rsidR="009A278B" w:rsidRPr="00FD72A2" w:rsidRDefault="009A278B" w:rsidP="00E30EAF">
            <w:pPr>
              <w:pStyle w:val="TplTplNormal"/>
              <w:widowControl w:val="0"/>
              <w:bidi/>
              <w:spacing w:before="20" w:after="20"/>
              <w:jc w:val="left"/>
              <w:rPr>
                <w:sz w:val="20"/>
                <w:szCs w:val="20"/>
              </w:rPr>
            </w:pPr>
            <w:r w:rsidRPr="00FD72A2">
              <w:rPr>
                <w:sz w:val="20"/>
                <w:szCs w:val="20"/>
                <w:rtl/>
              </w:rPr>
              <w:t>3,002</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646E7FBF" w14:textId="1F94C727" w:rsidR="009A278B" w:rsidRPr="00FD72A2" w:rsidRDefault="009A278B" w:rsidP="00E30EAF">
            <w:pPr>
              <w:pStyle w:val="TplTplNormal"/>
              <w:widowControl w:val="0"/>
              <w:bidi/>
              <w:spacing w:before="20" w:after="20"/>
              <w:jc w:val="left"/>
              <w:rPr>
                <w:sz w:val="20"/>
                <w:szCs w:val="20"/>
              </w:rPr>
            </w:pPr>
            <w:r w:rsidRPr="00FD72A2">
              <w:rPr>
                <w:sz w:val="20"/>
                <w:szCs w:val="20"/>
                <w:rtl/>
              </w:rPr>
              <w:t>3,605</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7E27C030" w14:textId="29A8EB07" w:rsidR="009A278B" w:rsidRPr="00FD72A2" w:rsidRDefault="009A278B" w:rsidP="00E30EAF">
            <w:pPr>
              <w:pStyle w:val="TplTplNormal"/>
              <w:widowControl w:val="0"/>
              <w:bidi/>
              <w:spacing w:before="20" w:after="20"/>
              <w:jc w:val="left"/>
              <w:rPr>
                <w:sz w:val="20"/>
                <w:szCs w:val="20"/>
              </w:rPr>
            </w:pPr>
            <w:r w:rsidRPr="00FD72A2">
              <w:rPr>
                <w:sz w:val="20"/>
                <w:szCs w:val="20"/>
                <w:rtl/>
              </w:rPr>
              <w:t>8,149</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5604F0AA" w14:textId="504D2670" w:rsidR="009A278B" w:rsidRPr="00FD72A2" w:rsidRDefault="009A278B" w:rsidP="00E30EAF">
            <w:pPr>
              <w:pStyle w:val="TplTplNormal"/>
              <w:widowControl w:val="0"/>
              <w:bidi/>
              <w:spacing w:before="20" w:after="20"/>
              <w:jc w:val="left"/>
              <w:rPr>
                <w:sz w:val="20"/>
                <w:szCs w:val="20"/>
              </w:rPr>
            </w:pPr>
            <w:r w:rsidRPr="00FD72A2">
              <w:rPr>
                <w:sz w:val="20"/>
                <w:szCs w:val="20"/>
                <w:rtl/>
              </w:rPr>
              <w:t>8,978</w:t>
            </w:r>
          </w:p>
        </w:tc>
      </w:tr>
      <w:tr w:rsidR="009A278B" w:rsidRPr="00FD72A2" w14:paraId="1DE1EEDD" w14:textId="77777777" w:rsidTr="00476AFE">
        <w:trPr>
          <w:cantSplit/>
          <w:jc w:val="center"/>
        </w:trPr>
        <w:tc>
          <w:tcPr>
            <w:tcW w:w="2000"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1EE99C0C"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HFC-134a</w:t>
            </w:r>
          </w:p>
        </w:tc>
        <w:tc>
          <w:tcPr>
            <w:tcW w:w="136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3143308" w14:textId="5B69E39B" w:rsidR="009A278B" w:rsidRPr="00FD72A2" w:rsidRDefault="009A278B" w:rsidP="00E30EAF">
            <w:pPr>
              <w:pStyle w:val="TplTplNormal"/>
              <w:widowControl w:val="0"/>
              <w:bidi/>
              <w:spacing w:before="20" w:after="20"/>
              <w:jc w:val="left"/>
              <w:rPr>
                <w:sz w:val="20"/>
                <w:szCs w:val="20"/>
              </w:rPr>
            </w:pPr>
            <w:r w:rsidRPr="00FD72A2">
              <w:rPr>
                <w:sz w:val="20"/>
                <w:szCs w:val="20"/>
                <w:rtl/>
              </w:rPr>
              <w:t>1,430</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8F67600"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78,759</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219AB67"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84,812</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DD17140"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170,481</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6F26E21"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75,418</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D77C594" w14:textId="5AFFB05D" w:rsidR="009A278B" w:rsidRPr="00FD72A2" w:rsidRDefault="009A278B" w:rsidP="00E30EAF">
            <w:pPr>
              <w:pStyle w:val="TplTplNormal"/>
              <w:widowControl w:val="0"/>
              <w:bidi/>
              <w:spacing w:before="20" w:after="20"/>
              <w:jc w:val="left"/>
              <w:rPr>
                <w:sz w:val="20"/>
                <w:szCs w:val="20"/>
              </w:rPr>
            </w:pPr>
            <w:r w:rsidRPr="00FD72A2">
              <w:rPr>
                <w:sz w:val="20"/>
                <w:szCs w:val="20"/>
                <w:rtl/>
              </w:rPr>
              <w:t>88,</w:t>
            </w:r>
            <w:r w:rsidR="00921E5E" w:rsidRPr="00FD72A2">
              <w:rPr>
                <w:sz w:val="20"/>
                <w:szCs w:val="20"/>
                <w:rtl/>
              </w:rPr>
              <w:t>574</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6E36D39"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84,656</w:t>
            </w:r>
          </w:p>
        </w:tc>
      </w:tr>
      <w:tr w:rsidR="009A278B" w:rsidRPr="00FD72A2" w14:paraId="31830552" w14:textId="77777777" w:rsidTr="00476AFE">
        <w:trPr>
          <w:cantSplit/>
          <w:jc w:val="center"/>
        </w:trPr>
        <w:tc>
          <w:tcPr>
            <w:tcW w:w="2000"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F808C5A"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R-404A</w:t>
            </w:r>
          </w:p>
        </w:tc>
        <w:tc>
          <w:tcPr>
            <w:tcW w:w="136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195031B" w14:textId="6D8D5102" w:rsidR="009A278B" w:rsidRPr="00FD72A2" w:rsidRDefault="009A278B" w:rsidP="00E30EAF">
            <w:pPr>
              <w:pStyle w:val="TplTplNormal"/>
              <w:widowControl w:val="0"/>
              <w:bidi/>
              <w:spacing w:before="20" w:after="20"/>
              <w:jc w:val="left"/>
              <w:rPr>
                <w:sz w:val="20"/>
                <w:szCs w:val="20"/>
              </w:rPr>
            </w:pPr>
            <w:r w:rsidRPr="00FD72A2">
              <w:rPr>
                <w:sz w:val="20"/>
                <w:szCs w:val="20"/>
                <w:rtl/>
              </w:rPr>
              <w:t>3,921.6</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CA4F54E"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65,816</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F638AA7"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56,906</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8CAEFEC"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122,915</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C6326F9"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156,589</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2DAEA10" w14:textId="66D0B368" w:rsidR="009A278B" w:rsidRPr="00FD72A2" w:rsidRDefault="009A278B" w:rsidP="00E30EAF">
            <w:pPr>
              <w:pStyle w:val="TplTplNormal"/>
              <w:widowControl w:val="0"/>
              <w:bidi/>
              <w:spacing w:before="20" w:after="20"/>
              <w:jc w:val="left"/>
              <w:rPr>
                <w:sz w:val="20"/>
                <w:szCs w:val="20"/>
              </w:rPr>
            </w:pPr>
            <w:r w:rsidRPr="00FD72A2">
              <w:rPr>
                <w:sz w:val="20"/>
                <w:szCs w:val="20"/>
                <w:rtl/>
              </w:rPr>
              <w:t>91,</w:t>
            </w:r>
            <w:r w:rsidR="008F3D1C" w:rsidRPr="00FD72A2">
              <w:rPr>
                <w:sz w:val="20"/>
                <w:szCs w:val="20"/>
                <w:rtl/>
              </w:rPr>
              <w:t>177</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35225DA" w14:textId="463828D5" w:rsidR="009A278B" w:rsidRPr="00FD72A2" w:rsidRDefault="009A278B" w:rsidP="00E30EAF">
            <w:pPr>
              <w:pStyle w:val="TplTplNormal"/>
              <w:widowControl w:val="0"/>
              <w:bidi/>
              <w:spacing w:before="20" w:after="20"/>
              <w:jc w:val="left"/>
              <w:rPr>
                <w:sz w:val="20"/>
                <w:szCs w:val="20"/>
              </w:rPr>
            </w:pPr>
            <w:r w:rsidRPr="00FD72A2">
              <w:rPr>
                <w:sz w:val="20"/>
                <w:szCs w:val="20"/>
                <w:rtl/>
              </w:rPr>
              <w:t>94,</w:t>
            </w:r>
            <w:r w:rsidR="006013DC" w:rsidRPr="00FD72A2">
              <w:rPr>
                <w:sz w:val="20"/>
                <w:szCs w:val="20"/>
                <w:rtl/>
              </w:rPr>
              <w:t>393</w:t>
            </w:r>
          </w:p>
        </w:tc>
      </w:tr>
      <w:tr w:rsidR="009A278B" w:rsidRPr="00FD72A2" w14:paraId="55AEEC22" w14:textId="77777777" w:rsidTr="00476AFE">
        <w:trPr>
          <w:cantSplit/>
          <w:jc w:val="center"/>
        </w:trPr>
        <w:tc>
          <w:tcPr>
            <w:tcW w:w="2000"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A6FEEA3"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R-407C</w:t>
            </w:r>
          </w:p>
        </w:tc>
        <w:tc>
          <w:tcPr>
            <w:tcW w:w="136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322A083"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1,773.85</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2746507"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25,082</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654BA87"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7,166</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B8496A0"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42,214</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89339D6"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7,840</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31EAC0B" w14:textId="74790485" w:rsidR="009A278B" w:rsidRPr="00FD72A2" w:rsidRDefault="009A278B" w:rsidP="00E30EAF">
            <w:pPr>
              <w:pStyle w:val="TplTplNormal"/>
              <w:widowControl w:val="0"/>
              <w:bidi/>
              <w:spacing w:before="20" w:after="20"/>
              <w:jc w:val="left"/>
              <w:rPr>
                <w:sz w:val="20"/>
                <w:szCs w:val="20"/>
              </w:rPr>
            </w:pPr>
            <w:r w:rsidRPr="00FD72A2">
              <w:rPr>
                <w:sz w:val="20"/>
                <w:szCs w:val="20"/>
                <w:rtl/>
              </w:rPr>
              <w:t>25,</w:t>
            </w:r>
            <w:r w:rsidR="003557CE" w:rsidRPr="00FD72A2">
              <w:rPr>
                <w:sz w:val="20"/>
                <w:szCs w:val="20"/>
                <w:rtl/>
              </w:rPr>
              <w:t>269</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ABB1203"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25,721</w:t>
            </w:r>
          </w:p>
        </w:tc>
      </w:tr>
      <w:tr w:rsidR="009A278B" w:rsidRPr="00FD72A2" w14:paraId="64D2814C" w14:textId="77777777" w:rsidTr="00476AFE">
        <w:trPr>
          <w:cantSplit/>
          <w:jc w:val="center"/>
        </w:trPr>
        <w:tc>
          <w:tcPr>
            <w:tcW w:w="2000"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32A5B589"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R-410A</w:t>
            </w:r>
          </w:p>
        </w:tc>
        <w:tc>
          <w:tcPr>
            <w:tcW w:w="136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A3212CD" w14:textId="6169BC66" w:rsidR="009A278B" w:rsidRPr="00FD72A2" w:rsidRDefault="009A278B" w:rsidP="00E30EAF">
            <w:pPr>
              <w:pStyle w:val="TplTplNormal"/>
              <w:widowControl w:val="0"/>
              <w:bidi/>
              <w:spacing w:before="20" w:after="20"/>
              <w:jc w:val="left"/>
              <w:rPr>
                <w:sz w:val="20"/>
                <w:szCs w:val="20"/>
              </w:rPr>
            </w:pPr>
            <w:r w:rsidRPr="00FD72A2">
              <w:rPr>
                <w:sz w:val="20"/>
                <w:szCs w:val="20"/>
                <w:rtl/>
              </w:rPr>
              <w:t>2,087.5</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E0807A3"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76,544</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5199E6D"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50,094</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2DFADDE"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150,520</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A1DD132"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109,218</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4EF6A2A" w14:textId="31FBB7D7" w:rsidR="009A278B" w:rsidRPr="00FD72A2" w:rsidRDefault="009A278B" w:rsidP="00E30EAF">
            <w:pPr>
              <w:pStyle w:val="TplTplNormal"/>
              <w:widowControl w:val="0"/>
              <w:bidi/>
              <w:spacing w:before="20" w:after="20"/>
              <w:jc w:val="left"/>
              <w:rPr>
                <w:sz w:val="20"/>
                <w:szCs w:val="20"/>
              </w:rPr>
            </w:pPr>
            <w:r w:rsidRPr="00FD72A2">
              <w:rPr>
                <w:sz w:val="20"/>
                <w:szCs w:val="20"/>
                <w:rtl/>
              </w:rPr>
              <w:t>106,</w:t>
            </w:r>
            <w:r w:rsidR="008F3D1C" w:rsidRPr="00FD72A2">
              <w:rPr>
                <w:sz w:val="20"/>
                <w:szCs w:val="20"/>
                <w:rtl/>
              </w:rPr>
              <w:t>588</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FC8C8F7"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111,473</w:t>
            </w:r>
          </w:p>
        </w:tc>
      </w:tr>
      <w:tr w:rsidR="00C64C2F" w:rsidRPr="00FD72A2" w14:paraId="3F76A78E" w14:textId="77777777" w:rsidTr="00476AFE">
        <w:trPr>
          <w:cantSplit/>
          <w:jc w:val="center"/>
        </w:trPr>
        <w:tc>
          <w:tcPr>
            <w:tcW w:w="2000"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779A6DB5" w14:textId="16CF6490" w:rsidR="00C64C2F" w:rsidRPr="00FD72A2" w:rsidRDefault="00C64C2F" w:rsidP="00E30EAF">
            <w:pPr>
              <w:pStyle w:val="TplTplNormal"/>
              <w:widowControl w:val="0"/>
              <w:bidi/>
              <w:spacing w:before="20" w:after="20"/>
              <w:jc w:val="left"/>
              <w:rPr>
                <w:sz w:val="20"/>
                <w:szCs w:val="20"/>
              </w:rPr>
            </w:pPr>
            <w:r w:rsidRPr="00FD72A2">
              <w:rPr>
                <w:sz w:val="20"/>
                <w:szCs w:val="20"/>
                <w:rtl/>
              </w:rPr>
              <w:t>R-507A</w:t>
            </w:r>
          </w:p>
        </w:tc>
        <w:tc>
          <w:tcPr>
            <w:tcW w:w="136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7A6F9FA1" w14:textId="25133AAF" w:rsidR="00C64C2F" w:rsidRPr="00FD72A2" w:rsidRDefault="00C64C2F" w:rsidP="00E30EAF">
            <w:pPr>
              <w:pStyle w:val="TplTplNormal"/>
              <w:widowControl w:val="0"/>
              <w:bidi/>
              <w:spacing w:before="20" w:after="20"/>
              <w:jc w:val="left"/>
              <w:rPr>
                <w:sz w:val="20"/>
                <w:szCs w:val="20"/>
              </w:rPr>
            </w:pPr>
            <w:r w:rsidRPr="00FD72A2">
              <w:rPr>
                <w:sz w:val="20"/>
                <w:szCs w:val="20"/>
                <w:rtl/>
              </w:rPr>
              <w:t>3</w:t>
            </w:r>
            <w:r w:rsidR="00D25D4A" w:rsidRPr="00FD72A2">
              <w:rPr>
                <w:sz w:val="20"/>
                <w:szCs w:val="20"/>
                <w:rtl/>
              </w:rPr>
              <w:t>,</w:t>
            </w:r>
            <w:r w:rsidRPr="00FD72A2">
              <w:rPr>
                <w:sz w:val="20"/>
                <w:szCs w:val="20"/>
                <w:rtl/>
              </w:rPr>
              <w:t>985</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274BCC77" w14:textId="48559B54" w:rsidR="00C64C2F" w:rsidRPr="00FD72A2" w:rsidRDefault="009E0C38" w:rsidP="00E30EAF">
            <w:pPr>
              <w:pStyle w:val="TplTplNormal"/>
              <w:widowControl w:val="0"/>
              <w:bidi/>
              <w:spacing w:before="20" w:after="20"/>
              <w:jc w:val="left"/>
              <w:rPr>
                <w:sz w:val="20"/>
                <w:szCs w:val="20"/>
              </w:rPr>
            </w:pPr>
            <w:r w:rsidRPr="00FD72A2">
              <w:rPr>
                <w:sz w:val="20"/>
                <w:szCs w:val="20"/>
                <w:rtl/>
              </w:rPr>
              <w:t>64,306</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21EFB724" w14:textId="1C69EA84" w:rsidR="00C64C2F" w:rsidRPr="00FD72A2" w:rsidRDefault="00211E51" w:rsidP="00E30EAF">
            <w:pPr>
              <w:pStyle w:val="TplTplNormal"/>
              <w:widowControl w:val="0"/>
              <w:bidi/>
              <w:spacing w:before="20" w:after="20"/>
              <w:jc w:val="left"/>
              <w:rPr>
                <w:sz w:val="20"/>
                <w:szCs w:val="20"/>
              </w:rPr>
            </w:pPr>
            <w:r w:rsidRPr="00FD72A2">
              <w:rPr>
                <w:sz w:val="20"/>
                <w:szCs w:val="20"/>
                <w:rtl/>
              </w:rPr>
              <w:t>31,541</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0451A59E" w14:textId="5F0019C9" w:rsidR="00C64C2F" w:rsidRPr="00FD72A2" w:rsidRDefault="007840F7" w:rsidP="00E30EAF">
            <w:pPr>
              <w:pStyle w:val="TplTplNormal"/>
              <w:widowControl w:val="0"/>
              <w:bidi/>
              <w:spacing w:before="20" w:after="20"/>
              <w:jc w:val="left"/>
              <w:rPr>
                <w:sz w:val="20"/>
                <w:szCs w:val="20"/>
              </w:rPr>
            </w:pPr>
            <w:r w:rsidRPr="00FD72A2">
              <w:rPr>
                <w:sz w:val="20"/>
                <w:szCs w:val="20"/>
                <w:rtl/>
              </w:rPr>
              <w:t>26,261</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4B4B4117" w14:textId="15F2A8BA" w:rsidR="00C64C2F" w:rsidRPr="00FD72A2" w:rsidRDefault="0053407B" w:rsidP="00E30EAF">
            <w:pPr>
              <w:pStyle w:val="TplTplNormal"/>
              <w:widowControl w:val="0"/>
              <w:bidi/>
              <w:spacing w:before="20" w:after="20"/>
              <w:jc w:val="left"/>
              <w:rPr>
                <w:sz w:val="20"/>
                <w:szCs w:val="20"/>
              </w:rPr>
            </w:pPr>
            <w:r w:rsidRPr="00FD72A2">
              <w:rPr>
                <w:sz w:val="20"/>
                <w:szCs w:val="20"/>
                <w:rtl/>
              </w:rPr>
              <w:t>12,672</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210CED05" w14:textId="1DC40E82" w:rsidR="00C64C2F" w:rsidRPr="00FD72A2" w:rsidRDefault="00D04515" w:rsidP="00E30EAF">
            <w:pPr>
              <w:pStyle w:val="TplTplNormal"/>
              <w:widowControl w:val="0"/>
              <w:bidi/>
              <w:spacing w:before="20" w:after="20"/>
              <w:jc w:val="left"/>
              <w:rPr>
                <w:sz w:val="20"/>
                <w:szCs w:val="20"/>
              </w:rPr>
            </w:pPr>
            <w:r w:rsidRPr="00FD72A2">
              <w:rPr>
                <w:sz w:val="20"/>
                <w:szCs w:val="20"/>
                <w:rtl/>
              </w:rPr>
              <w:t>2,391</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07ED8E3E" w14:textId="6721AE87" w:rsidR="00C64C2F" w:rsidRPr="00FD72A2" w:rsidRDefault="00D04515" w:rsidP="00E30EAF">
            <w:pPr>
              <w:pStyle w:val="TplTplNormal"/>
              <w:widowControl w:val="0"/>
              <w:bidi/>
              <w:spacing w:before="20" w:after="20"/>
              <w:jc w:val="left"/>
              <w:rPr>
                <w:sz w:val="20"/>
                <w:szCs w:val="20"/>
              </w:rPr>
            </w:pPr>
            <w:r w:rsidRPr="00FD72A2">
              <w:rPr>
                <w:sz w:val="20"/>
                <w:szCs w:val="20"/>
                <w:rtl/>
              </w:rPr>
              <w:t>2,391</w:t>
            </w:r>
          </w:p>
        </w:tc>
      </w:tr>
      <w:tr w:rsidR="009A278B" w:rsidRPr="00FD72A2" w14:paraId="664F649A" w14:textId="77777777" w:rsidTr="00476AFE">
        <w:trPr>
          <w:cantSplit/>
          <w:jc w:val="center"/>
        </w:trPr>
        <w:tc>
          <w:tcPr>
            <w:tcW w:w="2000"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7AB72B14" w14:textId="77777777" w:rsidR="009A278B" w:rsidRPr="00FD72A2" w:rsidRDefault="009A278B" w:rsidP="00E30EAF">
            <w:pPr>
              <w:pStyle w:val="TplTplNormal"/>
              <w:widowControl w:val="0"/>
              <w:bidi/>
              <w:spacing w:before="20" w:after="20"/>
              <w:jc w:val="left"/>
              <w:rPr>
                <w:sz w:val="20"/>
                <w:szCs w:val="20"/>
              </w:rPr>
            </w:pPr>
            <w:r w:rsidRPr="00FD72A2">
              <w:rPr>
                <w:sz w:val="20"/>
                <w:szCs w:val="20"/>
                <w:rtl/>
              </w:rPr>
              <w:t>أخرى*</w:t>
            </w:r>
          </w:p>
        </w:tc>
        <w:tc>
          <w:tcPr>
            <w:tcW w:w="1360"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5FFCA2BD" w14:textId="77777777" w:rsidR="009A278B" w:rsidRPr="00FD72A2" w:rsidRDefault="009A278B" w:rsidP="00E30EAF">
            <w:pPr>
              <w:pStyle w:val="TplTplNormal"/>
              <w:widowControl w:val="0"/>
              <w:bidi/>
              <w:spacing w:before="20" w:after="20"/>
              <w:jc w:val="left"/>
              <w:rPr>
                <w:sz w:val="20"/>
                <w:szCs w:val="20"/>
              </w:rPr>
            </w:pP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9FC0BE4" w14:textId="713BC051" w:rsidR="009A278B" w:rsidRPr="00FD72A2" w:rsidRDefault="0084496F" w:rsidP="00E30EAF">
            <w:pPr>
              <w:pStyle w:val="TplTplNormal"/>
              <w:widowControl w:val="0"/>
              <w:bidi/>
              <w:spacing w:before="20" w:after="20"/>
              <w:jc w:val="left"/>
              <w:rPr>
                <w:sz w:val="20"/>
                <w:szCs w:val="20"/>
              </w:rPr>
            </w:pPr>
            <w:r w:rsidRPr="00FD72A2">
              <w:rPr>
                <w:sz w:val="20"/>
                <w:szCs w:val="20"/>
                <w:rtl/>
              </w:rPr>
              <w:t>4,659</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56124DC" w14:textId="3B6078AE" w:rsidR="009A278B" w:rsidRPr="00FD72A2" w:rsidRDefault="00095C65" w:rsidP="00E30EAF">
            <w:pPr>
              <w:pStyle w:val="TplTplNormal"/>
              <w:widowControl w:val="0"/>
              <w:bidi/>
              <w:spacing w:before="20" w:after="20"/>
              <w:jc w:val="left"/>
              <w:rPr>
                <w:sz w:val="20"/>
                <w:szCs w:val="20"/>
              </w:rPr>
            </w:pPr>
            <w:r w:rsidRPr="00FD72A2">
              <w:rPr>
                <w:sz w:val="20"/>
                <w:szCs w:val="20"/>
                <w:rtl/>
              </w:rPr>
              <w:t>6,562</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ACFEFA8" w14:textId="147366B1" w:rsidR="009A278B" w:rsidRPr="00FD72A2" w:rsidRDefault="003845A5" w:rsidP="00E30EAF">
            <w:pPr>
              <w:pStyle w:val="TplTplNormal"/>
              <w:widowControl w:val="0"/>
              <w:bidi/>
              <w:spacing w:before="20" w:after="20"/>
              <w:jc w:val="left"/>
              <w:rPr>
                <w:sz w:val="20"/>
                <w:szCs w:val="20"/>
              </w:rPr>
            </w:pPr>
            <w:r w:rsidRPr="00FD72A2">
              <w:rPr>
                <w:sz w:val="20"/>
                <w:szCs w:val="20"/>
                <w:rtl/>
              </w:rPr>
              <w:t>7,878</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629AA70" w14:textId="473A5992" w:rsidR="009A278B" w:rsidRPr="00FD72A2" w:rsidRDefault="0053407B" w:rsidP="00E30EAF">
            <w:pPr>
              <w:pStyle w:val="TplTplNormal"/>
              <w:widowControl w:val="0"/>
              <w:bidi/>
              <w:spacing w:before="20" w:after="20"/>
              <w:jc w:val="left"/>
              <w:rPr>
                <w:sz w:val="20"/>
                <w:szCs w:val="20"/>
              </w:rPr>
            </w:pPr>
            <w:r w:rsidRPr="00FD72A2">
              <w:rPr>
                <w:sz w:val="20"/>
                <w:szCs w:val="20"/>
                <w:rtl/>
              </w:rPr>
              <w:t>0</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77C838B" w14:textId="66687811" w:rsidR="009A278B" w:rsidRPr="00FD72A2" w:rsidRDefault="008F3D1C" w:rsidP="00E30EAF">
            <w:pPr>
              <w:pStyle w:val="TplTplNormal"/>
              <w:widowControl w:val="0"/>
              <w:bidi/>
              <w:spacing w:before="20" w:after="20"/>
              <w:jc w:val="left"/>
              <w:rPr>
                <w:sz w:val="20"/>
                <w:szCs w:val="20"/>
              </w:rPr>
            </w:pPr>
            <w:r w:rsidRPr="00FD72A2">
              <w:rPr>
                <w:sz w:val="20"/>
                <w:szCs w:val="20"/>
                <w:rtl/>
              </w:rPr>
              <w:t>101</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ECF6B2D" w14:textId="5A402240" w:rsidR="009A278B" w:rsidRPr="00FD72A2" w:rsidRDefault="00D04515" w:rsidP="00E30EAF">
            <w:pPr>
              <w:pStyle w:val="TplTplNormal"/>
              <w:widowControl w:val="0"/>
              <w:bidi/>
              <w:spacing w:before="20" w:after="20"/>
              <w:jc w:val="left"/>
              <w:rPr>
                <w:sz w:val="20"/>
                <w:szCs w:val="20"/>
              </w:rPr>
            </w:pPr>
            <w:r w:rsidRPr="00FD72A2">
              <w:rPr>
                <w:sz w:val="20"/>
                <w:szCs w:val="20"/>
                <w:rtl/>
              </w:rPr>
              <w:t>0</w:t>
            </w:r>
          </w:p>
        </w:tc>
      </w:tr>
      <w:tr w:rsidR="009A278B" w:rsidRPr="00FD72A2" w14:paraId="7846A992" w14:textId="77777777" w:rsidTr="00476AFE">
        <w:trPr>
          <w:cantSplit/>
          <w:jc w:val="center"/>
        </w:trPr>
        <w:tc>
          <w:tcPr>
            <w:tcW w:w="3360" w:type="dxa"/>
            <w:gridSpan w:val="2"/>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ED35E2F" w14:textId="3D56FD8C" w:rsidR="009A278B" w:rsidRPr="00FD72A2" w:rsidRDefault="009A278B" w:rsidP="00E30EAF">
            <w:pPr>
              <w:pStyle w:val="TplTplNormal"/>
              <w:widowControl w:val="0"/>
              <w:bidi/>
              <w:spacing w:before="20" w:after="20"/>
              <w:jc w:val="left"/>
              <w:rPr>
                <w:sz w:val="20"/>
                <w:szCs w:val="20"/>
              </w:rPr>
            </w:pPr>
            <w:r w:rsidRPr="00FD72A2">
              <w:rPr>
                <w:b/>
                <w:bCs/>
                <w:sz w:val="20"/>
                <w:szCs w:val="20"/>
                <w:rtl/>
              </w:rPr>
              <w:t>المجموع (بأطنان مكافئ ثاني أكسيد الكربون)</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DD0FCAD" w14:textId="03C4A481" w:rsidR="009A278B" w:rsidRPr="00FD72A2" w:rsidRDefault="00161FAE" w:rsidP="00E30EAF">
            <w:pPr>
              <w:pStyle w:val="TplTplNormal"/>
              <w:widowControl w:val="0"/>
              <w:bidi/>
              <w:spacing w:before="20" w:after="20"/>
              <w:jc w:val="left"/>
              <w:rPr>
                <w:b/>
                <w:bCs/>
                <w:sz w:val="20"/>
                <w:szCs w:val="20"/>
              </w:rPr>
            </w:pPr>
            <w:r w:rsidRPr="00FD72A2">
              <w:rPr>
                <w:b/>
                <w:bCs/>
                <w:noProof/>
                <w:sz w:val="20"/>
                <w:szCs w:val="20"/>
                <w:rtl/>
              </w:rPr>
              <w:t>321,231</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57A5D41" w14:textId="0049DAFB" w:rsidR="009A278B" w:rsidRPr="00FD72A2" w:rsidRDefault="0007387C" w:rsidP="00E30EAF">
            <w:pPr>
              <w:pStyle w:val="TplTplNormal"/>
              <w:widowControl w:val="0"/>
              <w:bidi/>
              <w:spacing w:before="20" w:after="20"/>
              <w:jc w:val="left"/>
              <w:rPr>
                <w:b/>
                <w:bCs/>
                <w:sz w:val="20"/>
                <w:szCs w:val="20"/>
              </w:rPr>
            </w:pPr>
            <w:r w:rsidRPr="00FD72A2">
              <w:rPr>
                <w:b/>
                <w:bCs/>
                <w:noProof/>
                <w:sz w:val="20"/>
                <w:szCs w:val="20"/>
                <w:rtl/>
              </w:rPr>
              <w:t>238,667</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2584960" w14:textId="5D2E7FAC" w:rsidR="009A278B" w:rsidRPr="00FD72A2" w:rsidRDefault="00161FAE" w:rsidP="00E30EAF">
            <w:pPr>
              <w:pStyle w:val="TplTplNormal"/>
              <w:widowControl w:val="0"/>
              <w:bidi/>
              <w:spacing w:before="20" w:after="20"/>
              <w:jc w:val="left"/>
              <w:rPr>
                <w:b/>
                <w:bCs/>
                <w:sz w:val="20"/>
                <w:szCs w:val="20"/>
              </w:rPr>
            </w:pPr>
            <w:r w:rsidRPr="00FD72A2">
              <w:rPr>
                <w:b/>
                <w:bCs/>
                <w:noProof/>
                <w:sz w:val="20"/>
                <w:szCs w:val="20"/>
                <w:rtl/>
              </w:rPr>
              <w:t>523,271</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003BBA6" w14:textId="77777777" w:rsidR="009A278B" w:rsidRPr="00FD72A2" w:rsidRDefault="009A278B" w:rsidP="00E30EAF">
            <w:pPr>
              <w:pStyle w:val="TplTplNormal"/>
              <w:widowControl w:val="0"/>
              <w:bidi/>
              <w:spacing w:before="20" w:after="20"/>
              <w:jc w:val="left"/>
              <w:rPr>
                <w:b/>
                <w:bCs/>
                <w:sz w:val="20"/>
                <w:szCs w:val="20"/>
              </w:rPr>
            </w:pPr>
            <w:r w:rsidRPr="00FD72A2">
              <w:rPr>
                <w:b/>
                <w:bCs/>
                <w:sz w:val="20"/>
                <w:szCs w:val="20"/>
                <w:rtl/>
              </w:rPr>
              <w:t>365,343</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A4285A1" w14:textId="2F14638F" w:rsidR="009A278B" w:rsidRPr="00FD72A2" w:rsidRDefault="00216005" w:rsidP="00E30EAF">
            <w:pPr>
              <w:pStyle w:val="TplTplNormal"/>
              <w:widowControl w:val="0"/>
              <w:bidi/>
              <w:spacing w:before="20" w:after="20"/>
              <w:jc w:val="left"/>
              <w:rPr>
                <w:b/>
                <w:bCs/>
                <w:sz w:val="20"/>
                <w:szCs w:val="20"/>
              </w:rPr>
            </w:pPr>
            <w:r w:rsidRPr="00FD72A2">
              <w:rPr>
                <w:b/>
                <w:bCs/>
                <w:noProof/>
                <w:sz w:val="20"/>
                <w:szCs w:val="20"/>
                <w:rtl/>
              </w:rPr>
              <w:t>322,249</w:t>
            </w:r>
          </w:p>
        </w:tc>
        <w:tc>
          <w:tcPr>
            <w:tcW w:w="1000"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50D3F6A" w14:textId="666387E4" w:rsidR="009A278B" w:rsidRPr="00FD72A2" w:rsidRDefault="009A278B" w:rsidP="00E30EAF">
            <w:pPr>
              <w:pStyle w:val="TplTplNormal"/>
              <w:widowControl w:val="0"/>
              <w:bidi/>
              <w:spacing w:before="20" w:after="20"/>
              <w:jc w:val="left"/>
              <w:rPr>
                <w:b/>
                <w:bCs/>
                <w:sz w:val="20"/>
                <w:szCs w:val="20"/>
              </w:rPr>
            </w:pPr>
            <w:r w:rsidRPr="00FD72A2">
              <w:rPr>
                <w:b/>
                <w:bCs/>
                <w:sz w:val="20"/>
                <w:szCs w:val="20"/>
                <w:rtl/>
              </w:rPr>
              <w:t>327,</w:t>
            </w:r>
            <w:r w:rsidR="006013DC" w:rsidRPr="00FD72A2">
              <w:rPr>
                <w:b/>
                <w:bCs/>
                <w:sz w:val="20"/>
                <w:szCs w:val="20"/>
                <w:rtl/>
              </w:rPr>
              <w:t>611</w:t>
            </w:r>
          </w:p>
        </w:tc>
      </w:tr>
      <w:tr w:rsidR="0035024B" w:rsidRPr="00FD72A2" w14:paraId="2DB2C787" w14:textId="77777777">
        <w:trPr>
          <w:cantSplit/>
          <w:jc w:val="center"/>
        </w:trPr>
        <w:tc>
          <w:tcPr>
            <w:tcW w:w="9360" w:type="dxa"/>
            <w:gridSpan w:val="8"/>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03A6B678" w14:textId="66B1EA11" w:rsidR="0035024B" w:rsidRPr="00FD72A2" w:rsidRDefault="0035024B" w:rsidP="00E30EAF">
            <w:pPr>
              <w:pStyle w:val="TplTplNormal"/>
              <w:widowControl w:val="0"/>
              <w:bidi/>
              <w:spacing w:before="20" w:after="20"/>
              <w:jc w:val="center"/>
              <w:rPr>
                <w:b/>
                <w:bCs/>
                <w:sz w:val="20"/>
                <w:szCs w:val="20"/>
              </w:rPr>
            </w:pPr>
            <w:r w:rsidRPr="00FD72A2">
              <w:rPr>
                <w:b/>
                <w:bCs/>
                <w:sz w:val="20"/>
                <w:szCs w:val="20"/>
                <w:rtl/>
              </w:rPr>
              <w:t>حساب خط الأساس للمواد الهيدروفلوروكربونية (بأطنان مكافئ ثاني أكسيد الكربون)</w:t>
            </w:r>
          </w:p>
        </w:tc>
      </w:tr>
      <w:tr w:rsidR="00A46B44" w:rsidRPr="00FD72A2" w14:paraId="775C75FD" w14:textId="77777777">
        <w:trPr>
          <w:cantSplit/>
          <w:jc w:val="center"/>
        </w:trPr>
        <w:tc>
          <w:tcPr>
            <w:tcW w:w="7360" w:type="dxa"/>
            <w:gridSpan w:val="6"/>
            <w:tcBorders>
              <w:top w:val="outset" w:sz="6" w:space="0" w:color="auto"/>
              <w:left w:val="outset" w:sz="6" w:space="0" w:color="auto"/>
              <w:bottom w:val="outset" w:sz="6" w:space="0" w:color="auto"/>
              <w:right w:val="outset" w:sz="6" w:space="0" w:color="auto"/>
            </w:tcBorders>
            <w:tcMar>
              <w:left w:w="108" w:type="dxa"/>
              <w:right w:w="108" w:type="dxa"/>
            </w:tcMar>
          </w:tcPr>
          <w:p w14:paraId="2769544E" w14:textId="7BAFB681" w:rsidR="00A46B44" w:rsidRPr="00FD72A2" w:rsidRDefault="00A46B44" w:rsidP="00E30EAF">
            <w:pPr>
              <w:pStyle w:val="TplTplNormal"/>
              <w:widowControl w:val="0"/>
              <w:bidi/>
              <w:spacing w:before="20" w:after="20"/>
              <w:jc w:val="left"/>
              <w:rPr>
                <w:b/>
                <w:bCs/>
                <w:sz w:val="20"/>
                <w:szCs w:val="20"/>
              </w:rPr>
            </w:pPr>
            <w:r w:rsidRPr="00FD72A2">
              <w:rPr>
                <w:sz w:val="20"/>
                <w:szCs w:val="20"/>
                <w:rtl/>
              </w:rPr>
              <w:t>متوسط استهلاك المواد الهيدروفلوروكربونية في الفترة 2020⁠–⁠2022</w:t>
            </w:r>
          </w:p>
        </w:tc>
        <w:tc>
          <w:tcPr>
            <w:tcW w:w="2000" w:type="dxa"/>
            <w:gridSpan w:val="2"/>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774D9BBC" w14:textId="6DDEFCB9" w:rsidR="00A46B44" w:rsidRPr="00FD72A2" w:rsidRDefault="00A46B44" w:rsidP="00E30EAF">
            <w:pPr>
              <w:pStyle w:val="TplTplNormal"/>
              <w:widowControl w:val="0"/>
              <w:bidi/>
              <w:spacing w:before="20" w:after="20"/>
              <w:jc w:val="left"/>
              <w:rPr>
                <w:sz w:val="20"/>
                <w:szCs w:val="20"/>
              </w:rPr>
            </w:pPr>
            <w:r w:rsidRPr="00FD72A2">
              <w:rPr>
                <w:sz w:val="20"/>
                <w:szCs w:val="20"/>
                <w:rtl/>
              </w:rPr>
              <w:t>361,</w:t>
            </w:r>
            <w:r w:rsidR="00786C22" w:rsidRPr="00FD72A2">
              <w:rPr>
                <w:sz w:val="20"/>
                <w:szCs w:val="20"/>
                <w:rtl/>
              </w:rPr>
              <w:t>056</w:t>
            </w:r>
          </w:p>
        </w:tc>
      </w:tr>
      <w:tr w:rsidR="00A46B44" w:rsidRPr="00FD72A2" w14:paraId="512BAC43" w14:textId="77777777">
        <w:trPr>
          <w:cantSplit/>
          <w:jc w:val="center"/>
        </w:trPr>
        <w:tc>
          <w:tcPr>
            <w:tcW w:w="7360" w:type="dxa"/>
            <w:gridSpan w:val="6"/>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7320EEAB" w14:textId="39AA84F8" w:rsidR="00A46B44" w:rsidRPr="00FD72A2" w:rsidRDefault="00A46B44" w:rsidP="00E30EAF">
            <w:pPr>
              <w:pStyle w:val="TplTplNormal"/>
              <w:widowControl w:val="0"/>
              <w:bidi/>
              <w:spacing w:before="20" w:after="20"/>
              <w:jc w:val="left"/>
              <w:rPr>
                <w:b/>
                <w:bCs/>
                <w:sz w:val="20"/>
                <w:szCs w:val="20"/>
              </w:rPr>
            </w:pPr>
            <w:r w:rsidRPr="00FD72A2">
              <w:rPr>
                <w:sz w:val="20"/>
                <w:szCs w:val="20"/>
                <w:rtl/>
              </w:rPr>
              <w:t>خط الأساس للمواد الهيدروكلوروفلوروكربونية (65%)</w:t>
            </w:r>
          </w:p>
        </w:tc>
        <w:tc>
          <w:tcPr>
            <w:tcW w:w="2000" w:type="dxa"/>
            <w:gridSpan w:val="2"/>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79446D8D" w14:textId="1650EAC7" w:rsidR="00A46B44" w:rsidRPr="00FD72A2" w:rsidRDefault="00786C22" w:rsidP="00E30EAF">
            <w:pPr>
              <w:pStyle w:val="TplTplNormal"/>
              <w:widowControl w:val="0"/>
              <w:bidi/>
              <w:spacing w:before="20" w:after="20"/>
              <w:jc w:val="left"/>
              <w:rPr>
                <w:sz w:val="20"/>
                <w:szCs w:val="20"/>
              </w:rPr>
            </w:pPr>
            <w:r w:rsidRPr="00FD72A2">
              <w:rPr>
                <w:sz w:val="20"/>
                <w:szCs w:val="20"/>
                <w:rtl/>
              </w:rPr>
              <w:t>69,182</w:t>
            </w:r>
          </w:p>
        </w:tc>
      </w:tr>
      <w:tr w:rsidR="00A46B44" w:rsidRPr="00FD72A2" w14:paraId="31F1550E" w14:textId="77777777">
        <w:trPr>
          <w:cantSplit/>
          <w:jc w:val="center"/>
        </w:trPr>
        <w:tc>
          <w:tcPr>
            <w:tcW w:w="7360" w:type="dxa"/>
            <w:gridSpan w:val="6"/>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7BC9DAE5" w14:textId="2FA3BC52" w:rsidR="00A46B44" w:rsidRPr="00FD72A2" w:rsidRDefault="00A46B44" w:rsidP="00E30EAF">
            <w:pPr>
              <w:pStyle w:val="TplTplNormal"/>
              <w:widowControl w:val="0"/>
              <w:bidi/>
              <w:spacing w:before="20" w:after="20"/>
              <w:jc w:val="left"/>
              <w:rPr>
                <w:b/>
                <w:bCs/>
                <w:sz w:val="20"/>
                <w:szCs w:val="20"/>
              </w:rPr>
            </w:pPr>
            <w:r w:rsidRPr="00FD72A2">
              <w:rPr>
                <w:b/>
                <w:bCs/>
                <w:sz w:val="20"/>
                <w:szCs w:val="20"/>
                <w:rtl/>
              </w:rPr>
              <w:t>خط الأساس للمواد الهيدروفلوروكربونية</w:t>
            </w:r>
          </w:p>
        </w:tc>
        <w:tc>
          <w:tcPr>
            <w:tcW w:w="2000" w:type="dxa"/>
            <w:gridSpan w:val="2"/>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5B2B949E" w14:textId="69344CAE" w:rsidR="00A46B44" w:rsidRPr="00FD72A2" w:rsidRDefault="00786C22" w:rsidP="00E30EAF">
            <w:pPr>
              <w:pStyle w:val="TplTplNormal"/>
              <w:widowControl w:val="0"/>
              <w:bidi/>
              <w:spacing w:before="20" w:after="20"/>
              <w:jc w:val="left"/>
              <w:rPr>
                <w:sz w:val="20"/>
                <w:szCs w:val="20"/>
              </w:rPr>
            </w:pPr>
            <w:r w:rsidRPr="00FD72A2">
              <w:rPr>
                <w:sz w:val="20"/>
                <w:szCs w:val="20"/>
                <w:rtl/>
              </w:rPr>
              <w:t>430,238</w:t>
            </w:r>
          </w:p>
        </w:tc>
      </w:tr>
    </w:tbl>
    <w:p w14:paraId="69FF309C" w14:textId="104F8A6A" w:rsidR="001E5912" w:rsidRPr="00D8694B" w:rsidRDefault="001E5912" w:rsidP="00E30EAF">
      <w:pPr>
        <w:pStyle w:val="TplTplNormal"/>
        <w:widowControl w:val="0"/>
        <w:bidi/>
        <w:rPr>
          <w:lang w:val="pt-BR"/>
        </w:rPr>
      </w:pPr>
      <w:r>
        <w:rPr>
          <w:sz w:val="20"/>
          <w:szCs w:val="20"/>
          <w:rtl/>
        </w:rPr>
        <w:t>* بما في ذلك الهيدروفلوروكربون</w:t>
      </w:r>
      <w:r>
        <w:rPr>
          <w:sz w:val="20"/>
          <w:szCs w:val="20"/>
          <w:rtl/>
        </w:rPr>
        <w:noBreakHyphen/>
        <w:t>227</w:t>
      </w:r>
      <w:proofErr w:type="spellStart"/>
      <w:r>
        <w:rPr>
          <w:sz w:val="20"/>
          <w:szCs w:val="20"/>
          <w:lang w:val="en-US"/>
        </w:rPr>
        <w:t>ea</w:t>
      </w:r>
      <w:proofErr w:type="spellEnd"/>
      <w:r>
        <w:rPr>
          <w:sz w:val="20"/>
          <w:szCs w:val="20"/>
          <w:rtl/>
        </w:rPr>
        <w:t xml:space="preserve"> والهيدروفلوروكربون</w:t>
      </w:r>
      <w:r>
        <w:rPr>
          <w:sz w:val="20"/>
          <w:szCs w:val="20"/>
          <w:rtl/>
        </w:rPr>
        <w:noBreakHyphen/>
        <w:t>245</w:t>
      </w:r>
      <w:r>
        <w:rPr>
          <w:sz w:val="20"/>
          <w:szCs w:val="20"/>
          <w:lang w:val="en-US"/>
        </w:rPr>
        <w:t>fa</w:t>
      </w:r>
      <w:r>
        <w:rPr>
          <w:sz w:val="20"/>
          <w:szCs w:val="20"/>
          <w:rtl/>
        </w:rPr>
        <w:t xml:space="preserve"> و</w:t>
      </w:r>
      <w:r>
        <w:rPr>
          <w:sz w:val="20"/>
          <w:szCs w:val="20"/>
          <w:lang w:val="en-US"/>
        </w:rPr>
        <w:t>R</w:t>
      </w:r>
      <w:r>
        <w:rPr>
          <w:sz w:val="20"/>
          <w:szCs w:val="20"/>
          <w:lang w:val="en-US"/>
        </w:rPr>
        <w:noBreakHyphen/>
        <w:t>407F</w:t>
      </w:r>
      <w:r>
        <w:rPr>
          <w:sz w:val="20"/>
          <w:szCs w:val="20"/>
          <w:rtl/>
        </w:rPr>
        <w:t xml:space="preserve"> و</w:t>
      </w:r>
      <w:r>
        <w:rPr>
          <w:sz w:val="20"/>
          <w:szCs w:val="20"/>
          <w:lang w:val="en-US"/>
        </w:rPr>
        <w:t>R</w:t>
      </w:r>
      <w:r>
        <w:rPr>
          <w:sz w:val="20"/>
          <w:szCs w:val="20"/>
          <w:lang w:val="en-US"/>
        </w:rPr>
        <w:noBreakHyphen/>
        <w:t>417A</w:t>
      </w:r>
      <w:r>
        <w:rPr>
          <w:sz w:val="20"/>
          <w:szCs w:val="20"/>
          <w:rtl/>
        </w:rPr>
        <w:t xml:space="preserve"> و</w:t>
      </w:r>
      <w:r>
        <w:rPr>
          <w:sz w:val="20"/>
          <w:szCs w:val="20"/>
          <w:lang w:val="en-US"/>
        </w:rPr>
        <w:t>R</w:t>
      </w:r>
      <w:r>
        <w:rPr>
          <w:sz w:val="20"/>
          <w:szCs w:val="20"/>
          <w:lang w:val="en-US"/>
        </w:rPr>
        <w:noBreakHyphen/>
        <w:t>427A</w:t>
      </w:r>
      <w:r>
        <w:rPr>
          <w:sz w:val="20"/>
          <w:szCs w:val="20"/>
          <w:rtl/>
        </w:rPr>
        <w:t xml:space="preserve"> و</w:t>
      </w:r>
      <w:r>
        <w:rPr>
          <w:sz w:val="20"/>
          <w:szCs w:val="20"/>
          <w:lang w:val="en-US"/>
        </w:rPr>
        <w:t>R</w:t>
      </w:r>
      <w:r>
        <w:rPr>
          <w:sz w:val="20"/>
          <w:szCs w:val="20"/>
          <w:lang w:val="en-US"/>
        </w:rPr>
        <w:noBreakHyphen/>
        <w:t>438A</w:t>
      </w:r>
      <w:r>
        <w:rPr>
          <w:sz w:val="20"/>
          <w:szCs w:val="20"/>
          <w:rtl/>
        </w:rPr>
        <w:t xml:space="preserve"> و</w:t>
      </w:r>
      <w:r>
        <w:rPr>
          <w:sz w:val="20"/>
          <w:szCs w:val="20"/>
          <w:lang w:val="en-US"/>
        </w:rPr>
        <w:t>R</w:t>
      </w:r>
      <w:r>
        <w:rPr>
          <w:sz w:val="20"/>
          <w:szCs w:val="20"/>
          <w:lang w:val="en-US"/>
        </w:rPr>
        <w:noBreakHyphen/>
        <w:t>452A</w:t>
      </w:r>
    </w:p>
    <w:p w14:paraId="6050F478" w14:textId="77777777" w:rsidR="00CB0432" w:rsidRPr="00D8694B" w:rsidRDefault="00CB0432" w:rsidP="00CB0432">
      <w:pPr>
        <w:pStyle w:val="TplTplNormal"/>
        <w:bidi/>
        <w:rPr>
          <w:sz w:val="2"/>
          <w:szCs w:val="2"/>
          <w:highlight w:val="magenta"/>
          <w:lang w:val="pt-BR"/>
        </w:rPr>
      </w:pPr>
    </w:p>
    <w:p w14:paraId="6F52DAE8" w14:textId="7A78E39F" w:rsidR="00CB0432" w:rsidRPr="00D04E81" w:rsidRDefault="00CB0432" w:rsidP="00CB0432">
      <w:pPr>
        <w:pStyle w:val="TplTplNormal"/>
        <w:keepNext/>
        <w:bidi/>
        <w:spacing w:before="240" w:after="240"/>
        <w:rPr>
          <w:i/>
          <w:sz w:val="26"/>
          <w:szCs w:val="26"/>
        </w:rPr>
      </w:pPr>
      <w:r w:rsidRPr="00D04E81">
        <w:rPr>
          <w:i/>
          <w:iCs/>
          <w:sz w:val="26"/>
          <w:szCs w:val="26"/>
          <w:rtl/>
        </w:rPr>
        <w:t>التقرير عن تنفيذ البرنامج القطري</w:t>
      </w:r>
    </w:p>
    <w:p w14:paraId="58A4E8FF" w14:textId="64428159" w:rsidR="00406181" w:rsidRPr="00406181" w:rsidRDefault="00CB0432" w:rsidP="00406181">
      <w:pPr>
        <w:pStyle w:val="Heading1"/>
      </w:pPr>
      <w:r>
        <w:rPr>
          <w:rtl/>
        </w:rPr>
        <w:t>تتسق بيانات استهلاك المواد الهيدروفلوروكربونية حسب القطاعات التي قدمتها حكومة بابوا غينيا الجديدة في تقريرها عن تنفيذ البرنامج القطري لعام 2025 مع البيانات المبلغ عنها بموجب المادة 7 من بروتوكول مونتريال.</w:t>
      </w:r>
    </w:p>
    <w:p w14:paraId="498B5C12" w14:textId="77777777" w:rsidR="00CB0432" w:rsidRPr="00D04E81" w:rsidRDefault="00CB0432" w:rsidP="00CB0432">
      <w:pPr>
        <w:pStyle w:val="TplTplNormal"/>
        <w:keepNext/>
        <w:bidi/>
        <w:spacing w:before="240" w:after="240"/>
        <w:outlineLvl w:val="0"/>
        <w:rPr>
          <w:sz w:val="26"/>
          <w:szCs w:val="26"/>
          <w:u w:val="single"/>
        </w:rPr>
      </w:pPr>
      <w:r w:rsidRPr="00D04E81">
        <w:rPr>
          <w:sz w:val="26"/>
          <w:szCs w:val="26"/>
          <w:u w:val="single"/>
          <w:rtl/>
        </w:rPr>
        <w:t>اتجاهات استهلاك المواد الهيدروفلوروكربونية</w:t>
      </w:r>
    </w:p>
    <w:p w14:paraId="59F79655" w14:textId="60EF3DE9" w:rsidR="004C2D54" w:rsidRDefault="004C2D54" w:rsidP="009D48A7">
      <w:pPr>
        <w:pStyle w:val="Heading1"/>
        <w:rPr>
          <w:lang w:eastAsia="en-CA"/>
          <w14:ligatures w14:val="standardContextual"/>
        </w:rPr>
      </w:pPr>
      <w:r>
        <w:rPr>
          <w:rtl/>
        </w:rPr>
        <w:t>انخفض استهلاك المواد الهيدروفلوروكربونية من عام 2020 إلى عام 2021 بسبب تأثير جائحة كوفيد</w:t>
      </w:r>
      <w:r>
        <w:rPr>
          <w:rtl/>
        </w:rPr>
        <w:noBreakHyphen/>
        <w:t>19. وارتفعت الواردات في عام 2022 مع استئناف الأنشطة الاقتصادية، إذ كان الطلب على غازات التبريد مدفوعاً بإعادة تشغيل نظم تكييف الهواء والتبريد التي ظلت متوقفة لفترات طويلة وبإصلاح المعدات التي تعرضت للتآكل بفعل البيئة البحرية للجزيرة. وانخفض الاستهلاك في عام 2023 مع استقرار السوق، لكنه ظل أعلى من مستويَي عامي 2020 و2021، ثم ازداد (بالأطنان المترية) في عامي 2024 و2025 بما يتماشى مع احتياجات البلد.</w:t>
      </w:r>
    </w:p>
    <w:p w14:paraId="06C8F16B" w14:textId="77777777" w:rsidR="00CB0432" w:rsidRPr="00D04E81" w:rsidRDefault="00CB0432" w:rsidP="00CB0432">
      <w:pPr>
        <w:pStyle w:val="Heading1"/>
        <w:keepNext/>
        <w:numPr>
          <w:ilvl w:val="0"/>
          <w:numId w:val="0"/>
        </w:numPr>
        <w:spacing w:before="240"/>
        <w:rPr>
          <w:u w:val="single"/>
        </w:rPr>
      </w:pPr>
      <w:r w:rsidRPr="00D04E81">
        <w:rPr>
          <w:u w:val="single"/>
          <w:rtl/>
        </w:rPr>
        <w:t>استهلاك المواد الهيدروفلوروكربونية حسب القطاع</w:t>
      </w:r>
    </w:p>
    <w:p w14:paraId="69011D92" w14:textId="0D92B3BA" w:rsidR="00FC04CC" w:rsidRDefault="00FC04CC" w:rsidP="00CC492E">
      <w:pPr>
        <w:pStyle w:val="Heading1"/>
        <w:widowControl w:val="0"/>
        <w:rPr>
          <w:lang w:eastAsia="en-CA"/>
          <w14:ligatures w14:val="standardContextual"/>
        </w:rPr>
      </w:pPr>
      <w:r>
        <w:rPr>
          <w:rtl/>
        </w:rPr>
        <w:t>تُستهلك المواد الهيدروفلوروكربونية أساساً لخدمة أجهزة تكييف الهواء السكنية (48.7 في المائة بالأطنان المترية و44.1 في المائة بأطنان مكافئ ثاني أكسيد الكربون)، يليها التبريد التجاري (30.0 في المائة بالأطنان المترية و38.8 في المائة بأطنان مكافئ ثاني أكسيد الكربون)، ثم تكييف الهواء المتنقل (17.1 في المائة بالأطنان المترية و12.4 في المائة بأطنان مكافئ ثاني أكسيد الكربون)، والقطاعات الفرعية الأخرى، على النحو المبين في الجدولين 4 و5.</w:t>
      </w:r>
    </w:p>
    <w:p w14:paraId="063EEED3" w14:textId="342BF9AC" w:rsidR="00CB0432" w:rsidRPr="000A4838" w:rsidRDefault="00CB0432" w:rsidP="00CC492E">
      <w:pPr>
        <w:pStyle w:val="Heading1"/>
        <w:widowControl w:val="0"/>
        <w:numPr>
          <w:ilvl w:val="0"/>
          <w:numId w:val="0"/>
        </w:numPr>
        <w:spacing w:before="240" w:after="0"/>
        <w:rPr>
          <w:b/>
          <w:bCs/>
        </w:rPr>
      </w:pPr>
      <w:r>
        <w:rPr>
          <w:b/>
          <w:bCs/>
          <w:rtl/>
        </w:rPr>
        <w:t>الجدول 4. استهلاك المواد الهيدروفلوروكربونية في القطاعات الفرعية للخدمة في بابوا غينيا الجديدة في عام 2025 (بالأطنان المترية)</w:t>
      </w:r>
    </w:p>
    <w:tbl>
      <w:tblPr>
        <w:bidiVisual/>
        <w:tblW w:w="9369"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19"/>
        <w:gridCol w:w="1080"/>
        <w:gridCol w:w="1201"/>
        <w:gridCol w:w="894"/>
        <w:gridCol w:w="894"/>
        <w:gridCol w:w="894"/>
        <w:gridCol w:w="894"/>
        <w:gridCol w:w="894"/>
        <w:gridCol w:w="899"/>
      </w:tblGrid>
      <w:tr w:rsidR="00B72F37" w:rsidRPr="006C7A6D" w14:paraId="59667238" w14:textId="77777777" w:rsidTr="00D30CC3">
        <w:trPr>
          <w:cantSplit/>
          <w:tblHeader/>
          <w:jc w:val="center"/>
        </w:trPr>
        <w:tc>
          <w:tcPr>
            <w:tcW w:w="1719" w:type="dxa"/>
            <w:tcBorders>
              <w:top w:val="outset" w:sz="6" w:space="0" w:color="auto"/>
              <w:left w:val="outset" w:sz="6" w:space="0" w:color="auto"/>
              <w:bottom w:val="outset" w:sz="6" w:space="0" w:color="auto"/>
              <w:right w:val="outset" w:sz="6" w:space="0" w:color="auto"/>
            </w:tcBorders>
            <w:vAlign w:val="center"/>
            <w:hideMark/>
          </w:tcPr>
          <w:p w14:paraId="1145624E" w14:textId="77777777" w:rsidR="00B72F37" w:rsidRPr="006C7A6D" w:rsidRDefault="00B72F37" w:rsidP="00CC492E">
            <w:pPr>
              <w:pStyle w:val="TplTplNormal"/>
              <w:widowControl w:val="0"/>
              <w:bidi/>
              <w:jc w:val="left"/>
              <w:rPr>
                <w:rFonts w:asciiTheme="majorBidi" w:hAnsiTheme="majorBidi" w:cstheme="majorBidi"/>
                <w:kern w:val="2"/>
                <w:sz w:val="20"/>
                <w:szCs w:val="20"/>
                <w:lang w:eastAsia="en-CA"/>
                <w14:ligatures w14:val="standardContextual"/>
              </w:rPr>
            </w:pPr>
            <w:r w:rsidRPr="006C7A6D">
              <w:rPr>
                <w:rFonts w:asciiTheme="majorBidi" w:hAnsiTheme="majorBidi" w:cstheme="majorBidi"/>
                <w:b/>
                <w:bCs/>
                <w:sz w:val="20"/>
                <w:szCs w:val="20"/>
                <w:rtl/>
              </w:rPr>
              <w:t>القطاع</w:t>
            </w:r>
          </w:p>
        </w:tc>
        <w:tc>
          <w:tcPr>
            <w:tcW w:w="1080" w:type="dxa"/>
            <w:tcBorders>
              <w:top w:val="outset" w:sz="6" w:space="0" w:color="auto"/>
              <w:left w:val="outset" w:sz="6" w:space="0" w:color="auto"/>
              <w:bottom w:val="outset" w:sz="6" w:space="0" w:color="auto"/>
              <w:right w:val="outset" w:sz="6" w:space="0" w:color="auto"/>
            </w:tcBorders>
            <w:vAlign w:val="center"/>
            <w:hideMark/>
          </w:tcPr>
          <w:p w14:paraId="2DD915A4"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b/>
                <w:bCs/>
                <w:sz w:val="20"/>
                <w:szCs w:val="20"/>
                <w:rtl/>
              </w:rPr>
              <w:t>HFC-32</w:t>
            </w:r>
          </w:p>
        </w:tc>
        <w:tc>
          <w:tcPr>
            <w:tcW w:w="1201" w:type="dxa"/>
            <w:tcBorders>
              <w:top w:val="outset" w:sz="6" w:space="0" w:color="auto"/>
              <w:left w:val="outset" w:sz="6" w:space="0" w:color="auto"/>
              <w:bottom w:val="outset" w:sz="6" w:space="0" w:color="auto"/>
              <w:right w:val="outset" w:sz="6" w:space="0" w:color="auto"/>
            </w:tcBorders>
            <w:vAlign w:val="center"/>
            <w:hideMark/>
          </w:tcPr>
          <w:p w14:paraId="7C1FFD1B"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b/>
                <w:bCs/>
                <w:sz w:val="20"/>
                <w:szCs w:val="20"/>
                <w:rtl/>
              </w:rPr>
              <w:t>HFC-134a</w:t>
            </w:r>
          </w:p>
        </w:tc>
        <w:tc>
          <w:tcPr>
            <w:tcW w:w="894" w:type="dxa"/>
            <w:tcBorders>
              <w:top w:val="outset" w:sz="6" w:space="0" w:color="auto"/>
              <w:left w:val="outset" w:sz="6" w:space="0" w:color="auto"/>
              <w:bottom w:val="outset" w:sz="6" w:space="0" w:color="auto"/>
              <w:right w:val="outset" w:sz="6" w:space="0" w:color="auto"/>
            </w:tcBorders>
            <w:vAlign w:val="center"/>
            <w:hideMark/>
          </w:tcPr>
          <w:p w14:paraId="723DEE6A"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b/>
                <w:bCs/>
                <w:sz w:val="20"/>
                <w:szCs w:val="20"/>
                <w:rtl/>
              </w:rPr>
              <w:t>R-404A</w:t>
            </w:r>
          </w:p>
        </w:tc>
        <w:tc>
          <w:tcPr>
            <w:tcW w:w="894" w:type="dxa"/>
            <w:tcBorders>
              <w:top w:val="outset" w:sz="6" w:space="0" w:color="auto"/>
              <w:left w:val="outset" w:sz="6" w:space="0" w:color="auto"/>
              <w:bottom w:val="outset" w:sz="6" w:space="0" w:color="auto"/>
              <w:right w:val="outset" w:sz="6" w:space="0" w:color="auto"/>
            </w:tcBorders>
            <w:vAlign w:val="center"/>
            <w:hideMark/>
          </w:tcPr>
          <w:p w14:paraId="4CF05138"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b/>
                <w:bCs/>
                <w:sz w:val="20"/>
                <w:szCs w:val="20"/>
                <w:rtl/>
              </w:rPr>
              <w:t>R-407C</w:t>
            </w:r>
          </w:p>
        </w:tc>
        <w:tc>
          <w:tcPr>
            <w:tcW w:w="894" w:type="dxa"/>
            <w:tcBorders>
              <w:top w:val="outset" w:sz="6" w:space="0" w:color="auto"/>
              <w:left w:val="outset" w:sz="6" w:space="0" w:color="auto"/>
              <w:bottom w:val="outset" w:sz="6" w:space="0" w:color="auto"/>
              <w:right w:val="outset" w:sz="6" w:space="0" w:color="auto"/>
            </w:tcBorders>
            <w:vAlign w:val="center"/>
            <w:hideMark/>
          </w:tcPr>
          <w:p w14:paraId="3A689CCC"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b/>
                <w:bCs/>
                <w:sz w:val="20"/>
                <w:szCs w:val="20"/>
                <w:rtl/>
              </w:rPr>
              <w:t>R-410A</w:t>
            </w:r>
          </w:p>
        </w:tc>
        <w:tc>
          <w:tcPr>
            <w:tcW w:w="894" w:type="dxa"/>
            <w:tcBorders>
              <w:top w:val="outset" w:sz="6" w:space="0" w:color="auto"/>
              <w:left w:val="outset" w:sz="6" w:space="0" w:color="auto"/>
              <w:bottom w:val="outset" w:sz="6" w:space="0" w:color="auto"/>
              <w:right w:val="outset" w:sz="6" w:space="0" w:color="auto"/>
            </w:tcBorders>
            <w:vAlign w:val="center"/>
            <w:hideMark/>
          </w:tcPr>
          <w:p w14:paraId="5A541493"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b/>
                <w:bCs/>
                <w:sz w:val="20"/>
                <w:szCs w:val="20"/>
                <w:rtl/>
              </w:rPr>
              <w:t>R-507A</w:t>
            </w:r>
          </w:p>
        </w:tc>
        <w:tc>
          <w:tcPr>
            <w:tcW w:w="894" w:type="dxa"/>
            <w:tcBorders>
              <w:top w:val="outset" w:sz="6" w:space="0" w:color="auto"/>
              <w:left w:val="outset" w:sz="6" w:space="0" w:color="auto"/>
              <w:bottom w:val="outset" w:sz="6" w:space="0" w:color="auto"/>
              <w:right w:val="outset" w:sz="6" w:space="0" w:color="auto"/>
            </w:tcBorders>
            <w:vAlign w:val="center"/>
            <w:hideMark/>
          </w:tcPr>
          <w:p w14:paraId="66A63CC4" w14:textId="1301FD8C"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b/>
                <w:bCs/>
                <w:sz w:val="20"/>
                <w:szCs w:val="20"/>
                <w:rtl/>
              </w:rPr>
              <w:t>المجموع</w:t>
            </w:r>
          </w:p>
        </w:tc>
        <w:tc>
          <w:tcPr>
            <w:tcW w:w="899" w:type="dxa"/>
            <w:tcBorders>
              <w:top w:val="outset" w:sz="6" w:space="0" w:color="auto"/>
              <w:left w:val="outset" w:sz="6" w:space="0" w:color="auto"/>
              <w:bottom w:val="outset" w:sz="6" w:space="0" w:color="auto"/>
              <w:right w:val="outset" w:sz="6" w:space="0" w:color="auto"/>
            </w:tcBorders>
            <w:vAlign w:val="center"/>
            <w:hideMark/>
          </w:tcPr>
          <w:p w14:paraId="12762497"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b/>
                <w:bCs/>
                <w:sz w:val="20"/>
                <w:szCs w:val="20"/>
                <w:rtl/>
              </w:rPr>
              <w:t>الحصة من المجموع (%)</w:t>
            </w:r>
          </w:p>
        </w:tc>
      </w:tr>
      <w:tr w:rsidR="00B72F37" w:rsidRPr="006C7A6D" w14:paraId="2C1121CF" w14:textId="77777777" w:rsidTr="00D30CC3">
        <w:trPr>
          <w:cantSplit/>
          <w:jc w:val="center"/>
        </w:trPr>
        <w:tc>
          <w:tcPr>
            <w:tcW w:w="1719" w:type="dxa"/>
            <w:tcBorders>
              <w:top w:val="outset" w:sz="6" w:space="0" w:color="auto"/>
              <w:left w:val="outset" w:sz="6" w:space="0" w:color="auto"/>
              <w:bottom w:val="outset" w:sz="6" w:space="0" w:color="auto"/>
              <w:right w:val="outset" w:sz="6" w:space="0" w:color="auto"/>
            </w:tcBorders>
            <w:vAlign w:val="center"/>
            <w:hideMark/>
          </w:tcPr>
          <w:p w14:paraId="4A38C57B"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التبريد المنزلي</w:t>
            </w:r>
          </w:p>
        </w:tc>
        <w:tc>
          <w:tcPr>
            <w:tcW w:w="1080" w:type="dxa"/>
            <w:tcBorders>
              <w:top w:val="outset" w:sz="6" w:space="0" w:color="auto"/>
              <w:left w:val="outset" w:sz="6" w:space="0" w:color="auto"/>
              <w:bottom w:val="outset" w:sz="6" w:space="0" w:color="auto"/>
              <w:right w:val="outset" w:sz="6" w:space="0" w:color="auto"/>
            </w:tcBorders>
            <w:noWrap/>
            <w:vAlign w:val="center"/>
            <w:hideMark/>
          </w:tcPr>
          <w:p w14:paraId="7EFCD22D"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1201" w:type="dxa"/>
            <w:tcBorders>
              <w:top w:val="outset" w:sz="6" w:space="0" w:color="auto"/>
              <w:left w:val="outset" w:sz="6" w:space="0" w:color="auto"/>
              <w:bottom w:val="outset" w:sz="6" w:space="0" w:color="auto"/>
              <w:right w:val="outset" w:sz="6" w:space="0" w:color="auto"/>
            </w:tcBorders>
            <w:noWrap/>
            <w:vAlign w:val="center"/>
            <w:hideMark/>
          </w:tcPr>
          <w:p w14:paraId="44180807"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2.34</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68F8BBCC"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29497759"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02745CF0"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451E213A"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2FED9733"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2.34</w:t>
            </w:r>
          </w:p>
        </w:tc>
        <w:tc>
          <w:tcPr>
            <w:tcW w:w="899" w:type="dxa"/>
            <w:tcBorders>
              <w:top w:val="outset" w:sz="6" w:space="0" w:color="auto"/>
              <w:left w:val="outset" w:sz="6" w:space="0" w:color="auto"/>
              <w:bottom w:val="outset" w:sz="6" w:space="0" w:color="auto"/>
              <w:right w:val="outset" w:sz="6" w:space="0" w:color="auto"/>
            </w:tcBorders>
            <w:noWrap/>
            <w:vAlign w:val="center"/>
            <w:hideMark/>
          </w:tcPr>
          <w:p w14:paraId="48CE43F0" w14:textId="2663E450"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1.4</w:t>
            </w:r>
          </w:p>
        </w:tc>
      </w:tr>
      <w:tr w:rsidR="00B72F37" w:rsidRPr="006C7A6D" w14:paraId="482D7F46" w14:textId="77777777" w:rsidTr="00D30CC3">
        <w:trPr>
          <w:cantSplit/>
          <w:jc w:val="center"/>
        </w:trPr>
        <w:tc>
          <w:tcPr>
            <w:tcW w:w="1719" w:type="dxa"/>
            <w:tcBorders>
              <w:top w:val="outset" w:sz="6" w:space="0" w:color="auto"/>
              <w:left w:val="outset" w:sz="6" w:space="0" w:color="auto"/>
              <w:bottom w:val="outset" w:sz="6" w:space="0" w:color="auto"/>
              <w:right w:val="outset" w:sz="6" w:space="0" w:color="auto"/>
            </w:tcBorders>
            <w:vAlign w:val="center"/>
            <w:hideMark/>
          </w:tcPr>
          <w:p w14:paraId="284AD0F3"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التبريد التجاري</w:t>
            </w:r>
          </w:p>
        </w:tc>
        <w:tc>
          <w:tcPr>
            <w:tcW w:w="1080" w:type="dxa"/>
            <w:tcBorders>
              <w:top w:val="outset" w:sz="6" w:space="0" w:color="auto"/>
              <w:left w:val="outset" w:sz="6" w:space="0" w:color="auto"/>
              <w:bottom w:val="outset" w:sz="6" w:space="0" w:color="auto"/>
              <w:right w:val="outset" w:sz="6" w:space="0" w:color="auto"/>
            </w:tcBorders>
            <w:noWrap/>
            <w:vAlign w:val="center"/>
            <w:hideMark/>
          </w:tcPr>
          <w:p w14:paraId="593ED072"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1201" w:type="dxa"/>
            <w:tcBorders>
              <w:top w:val="outset" w:sz="6" w:space="0" w:color="auto"/>
              <w:left w:val="outset" w:sz="6" w:space="0" w:color="auto"/>
              <w:bottom w:val="outset" w:sz="6" w:space="0" w:color="auto"/>
              <w:right w:val="outset" w:sz="6" w:space="0" w:color="auto"/>
            </w:tcBorders>
            <w:noWrap/>
            <w:vAlign w:val="center"/>
            <w:hideMark/>
          </w:tcPr>
          <w:p w14:paraId="59CF7AE8"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26.16</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07AAF9CA"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21.90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453D7640"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0.88</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61EE541C"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0F1D8E5E"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0.54</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7BEB579B"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49.48</w:t>
            </w:r>
          </w:p>
        </w:tc>
        <w:tc>
          <w:tcPr>
            <w:tcW w:w="899" w:type="dxa"/>
            <w:tcBorders>
              <w:top w:val="outset" w:sz="6" w:space="0" w:color="auto"/>
              <w:left w:val="outset" w:sz="6" w:space="0" w:color="auto"/>
              <w:bottom w:val="outset" w:sz="6" w:space="0" w:color="auto"/>
              <w:right w:val="outset" w:sz="6" w:space="0" w:color="auto"/>
            </w:tcBorders>
            <w:noWrap/>
            <w:vAlign w:val="center"/>
            <w:hideMark/>
          </w:tcPr>
          <w:p w14:paraId="0E8CBCA3" w14:textId="75759B2F" w:rsidR="00B72F37" w:rsidRPr="006C7A6D" w:rsidRDefault="00EA3562"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30.0</w:t>
            </w:r>
          </w:p>
        </w:tc>
      </w:tr>
      <w:tr w:rsidR="00B72F37" w:rsidRPr="006C7A6D" w14:paraId="22936C3D" w14:textId="77777777" w:rsidTr="00D30CC3">
        <w:trPr>
          <w:cantSplit/>
          <w:jc w:val="center"/>
        </w:trPr>
        <w:tc>
          <w:tcPr>
            <w:tcW w:w="1719" w:type="dxa"/>
            <w:tcBorders>
              <w:top w:val="outset" w:sz="6" w:space="0" w:color="auto"/>
              <w:left w:val="outset" w:sz="6" w:space="0" w:color="auto"/>
              <w:bottom w:val="outset" w:sz="6" w:space="0" w:color="auto"/>
              <w:right w:val="outset" w:sz="6" w:space="0" w:color="auto"/>
            </w:tcBorders>
            <w:vAlign w:val="center"/>
            <w:hideMark/>
          </w:tcPr>
          <w:p w14:paraId="147873E7"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التبريد الصناعي</w:t>
            </w:r>
          </w:p>
        </w:tc>
        <w:tc>
          <w:tcPr>
            <w:tcW w:w="1080" w:type="dxa"/>
            <w:tcBorders>
              <w:top w:val="outset" w:sz="6" w:space="0" w:color="auto"/>
              <w:left w:val="outset" w:sz="6" w:space="0" w:color="auto"/>
              <w:bottom w:val="outset" w:sz="6" w:space="0" w:color="auto"/>
              <w:right w:val="outset" w:sz="6" w:space="0" w:color="auto"/>
            </w:tcBorders>
            <w:noWrap/>
            <w:vAlign w:val="center"/>
            <w:hideMark/>
          </w:tcPr>
          <w:p w14:paraId="6C0325BB"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1201" w:type="dxa"/>
            <w:tcBorders>
              <w:top w:val="outset" w:sz="6" w:space="0" w:color="auto"/>
              <w:left w:val="outset" w:sz="6" w:space="0" w:color="auto"/>
              <w:bottom w:val="outset" w:sz="6" w:space="0" w:color="auto"/>
              <w:right w:val="outset" w:sz="6" w:space="0" w:color="auto"/>
            </w:tcBorders>
            <w:noWrap/>
            <w:vAlign w:val="center"/>
            <w:hideMark/>
          </w:tcPr>
          <w:p w14:paraId="4FCB5558"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1.74</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4695E5B6"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2.09</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7F9A61A9"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60A19BD6"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32E43BEE"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78DBF578"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3.83</w:t>
            </w:r>
          </w:p>
        </w:tc>
        <w:tc>
          <w:tcPr>
            <w:tcW w:w="899" w:type="dxa"/>
            <w:tcBorders>
              <w:top w:val="outset" w:sz="6" w:space="0" w:color="auto"/>
              <w:left w:val="outset" w:sz="6" w:space="0" w:color="auto"/>
              <w:bottom w:val="outset" w:sz="6" w:space="0" w:color="auto"/>
              <w:right w:val="outset" w:sz="6" w:space="0" w:color="auto"/>
            </w:tcBorders>
            <w:noWrap/>
            <w:vAlign w:val="center"/>
            <w:hideMark/>
          </w:tcPr>
          <w:p w14:paraId="2964FEE5" w14:textId="613A85A9"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2.3</w:t>
            </w:r>
          </w:p>
        </w:tc>
      </w:tr>
      <w:tr w:rsidR="00B72F37" w:rsidRPr="006C7A6D" w14:paraId="0750FEBA" w14:textId="77777777" w:rsidTr="00D30CC3">
        <w:trPr>
          <w:cantSplit/>
          <w:jc w:val="center"/>
        </w:trPr>
        <w:tc>
          <w:tcPr>
            <w:tcW w:w="1719" w:type="dxa"/>
            <w:tcBorders>
              <w:top w:val="outset" w:sz="6" w:space="0" w:color="auto"/>
              <w:left w:val="outset" w:sz="6" w:space="0" w:color="auto"/>
              <w:bottom w:val="outset" w:sz="6" w:space="0" w:color="auto"/>
              <w:right w:val="outset" w:sz="6" w:space="0" w:color="auto"/>
            </w:tcBorders>
            <w:vAlign w:val="center"/>
            <w:hideMark/>
          </w:tcPr>
          <w:p w14:paraId="0CAC19DC"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التبريد في وسائل النقل</w:t>
            </w:r>
          </w:p>
        </w:tc>
        <w:tc>
          <w:tcPr>
            <w:tcW w:w="1080" w:type="dxa"/>
            <w:tcBorders>
              <w:top w:val="outset" w:sz="6" w:space="0" w:color="auto"/>
              <w:left w:val="outset" w:sz="6" w:space="0" w:color="auto"/>
              <w:bottom w:val="outset" w:sz="6" w:space="0" w:color="auto"/>
              <w:right w:val="outset" w:sz="6" w:space="0" w:color="auto"/>
            </w:tcBorders>
            <w:noWrap/>
            <w:vAlign w:val="center"/>
            <w:hideMark/>
          </w:tcPr>
          <w:p w14:paraId="4168BB27"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1201" w:type="dxa"/>
            <w:tcBorders>
              <w:top w:val="outset" w:sz="6" w:space="0" w:color="auto"/>
              <w:left w:val="outset" w:sz="6" w:space="0" w:color="auto"/>
              <w:bottom w:val="outset" w:sz="6" w:space="0" w:color="auto"/>
              <w:right w:val="outset" w:sz="6" w:space="0" w:color="auto"/>
            </w:tcBorders>
            <w:noWrap/>
            <w:vAlign w:val="center"/>
            <w:hideMark/>
          </w:tcPr>
          <w:p w14:paraId="69E0A3C7"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0.08</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69F7F69C"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0.08</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68BCBF66"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0.01</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2C078825"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37FEAFFC"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0.06</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40B22765"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0.23</w:t>
            </w:r>
          </w:p>
        </w:tc>
        <w:tc>
          <w:tcPr>
            <w:tcW w:w="899" w:type="dxa"/>
            <w:tcBorders>
              <w:top w:val="outset" w:sz="6" w:space="0" w:color="auto"/>
              <w:left w:val="outset" w:sz="6" w:space="0" w:color="auto"/>
              <w:bottom w:val="outset" w:sz="6" w:space="0" w:color="auto"/>
              <w:right w:val="outset" w:sz="6" w:space="0" w:color="auto"/>
            </w:tcBorders>
            <w:noWrap/>
            <w:vAlign w:val="center"/>
            <w:hideMark/>
          </w:tcPr>
          <w:p w14:paraId="0D9E2729" w14:textId="1D2691DE"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0.1</w:t>
            </w:r>
          </w:p>
        </w:tc>
      </w:tr>
      <w:tr w:rsidR="00B72F37" w:rsidRPr="006C7A6D" w14:paraId="6C7A47DA" w14:textId="77777777" w:rsidTr="00D30CC3">
        <w:trPr>
          <w:cantSplit/>
          <w:jc w:val="center"/>
        </w:trPr>
        <w:tc>
          <w:tcPr>
            <w:tcW w:w="1719" w:type="dxa"/>
            <w:tcBorders>
              <w:top w:val="outset" w:sz="6" w:space="0" w:color="auto"/>
              <w:left w:val="outset" w:sz="6" w:space="0" w:color="auto"/>
              <w:bottom w:val="outset" w:sz="6" w:space="0" w:color="auto"/>
              <w:right w:val="outset" w:sz="6" w:space="0" w:color="auto"/>
            </w:tcBorders>
            <w:vAlign w:val="center"/>
            <w:hideMark/>
          </w:tcPr>
          <w:p w14:paraId="4948ED34"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تكييف الهواء السكني</w:t>
            </w:r>
          </w:p>
        </w:tc>
        <w:tc>
          <w:tcPr>
            <w:tcW w:w="1080" w:type="dxa"/>
            <w:tcBorders>
              <w:top w:val="outset" w:sz="6" w:space="0" w:color="auto"/>
              <w:left w:val="outset" w:sz="6" w:space="0" w:color="auto"/>
              <w:bottom w:val="outset" w:sz="6" w:space="0" w:color="auto"/>
              <w:right w:val="outset" w:sz="6" w:space="0" w:color="auto"/>
            </w:tcBorders>
            <w:noWrap/>
            <w:vAlign w:val="center"/>
            <w:hideMark/>
          </w:tcPr>
          <w:p w14:paraId="0DC0B03F"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13.30</w:t>
            </w:r>
          </w:p>
        </w:tc>
        <w:tc>
          <w:tcPr>
            <w:tcW w:w="1201" w:type="dxa"/>
            <w:tcBorders>
              <w:top w:val="outset" w:sz="6" w:space="0" w:color="auto"/>
              <w:left w:val="outset" w:sz="6" w:space="0" w:color="auto"/>
              <w:bottom w:val="outset" w:sz="6" w:space="0" w:color="auto"/>
              <w:right w:val="outset" w:sz="6" w:space="0" w:color="auto"/>
            </w:tcBorders>
            <w:noWrap/>
            <w:vAlign w:val="center"/>
            <w:hideMark/>
          </w:tcPr>
          <w:p w14:paraId="343617E3"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1A3F1F62"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02A3A3C2"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13.61</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5ACE02F2"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53.40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2C53E3F8"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295D7AB6"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80.31</w:t>
            </w:r>
          </w:p>
        </w:tc>
        <w:tc>
          <w:tcPr>
            <w:tcW w:w="899" w:type="dxa"/>
            <w:tcBorders>
              <w:top w:val="outset" w:sz="6" w:space="0" w:color="auto"/>
              <w:left w:val="outset" w:sz="6" w:space="0" w:color="auto"/>
              <w:bottom w:val="outset" w:sz="6" w:space="0" w:color="auto"/>
              <w:right w:val="outset" w:sz="6" w:space="0" w:color="auto"/>
            </w:tcBorders>
            <w:noWrap/>
            <w:vAlign w:val="center"/>
            <w:hideMark/>
          </w:tcPr>
          <w:p w14:paraId="023954E3" w14:textId="361AA7F9"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48.</w:t>
            </w:r>
            <w:r w:rsidR="00BC221F" w:rsidRPr="006C7A6D">
              <w:rPr>
                <w:rFonts w:asciiTheme="majorBidi" w:hAnsiTheme="majorBidi" w:cstheme="majorBidi"/>
                <w:sz w:val="20"/>
                <w:szCs w:val="20"/>
                <w:rtl/>
              </w:rPr>
              <w:t>7</w:t>
            </w:r>
          </w:p>
        </w:tc>
      </w:tr>
      <w:tr w:rsidR="00B72F37" w:rsidRPr="006C7A6D" w14:paraId="50125F77" w14:textId="77777777" w:rsidTr="00D30CC3">
        <w:trPr>
          <w:cantSplit/>
          <w:jc w:val="center"/>
        </w:trPr>
        <w:tc>
          <w:tcPr>
            <w:tcW w:w="1719" w:type="dxa"/>
            <w:tcBorders>
              <w:top w:val="outset" w:sz="6" w:space="0" w:color="auto"/>
              <w:left w:val="outset" w:sz="6" w:space="0" w:color="auto"/>
              <w:bottom w:val="outset" w:sz="6" w:space="0" w:color="auto"/>
              <w:right w:val="outset" w:sz="6" w:space="0" w:color="auto"/>
            </w:tcBorders>
            <w:vAlign w:val="center"/>
            <w:hideMark/>
          </w:tcPr>
          <w:p w14:paraId="2A2369AA"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تكييف الهواء التجاري</w:t>
            </w:r>
          </w:p>
        </w:tc>
        <w:tc>
          <w:tcPr>
            <w:tcW w:w="1080" w:type="dxa"/>
            <w:tcBorders>
              <w:top w:val="outset" w:sz="6" w:space="0" w:color="auto"/>
              <w:left w:val="outset" w:sz="6" w:space="0" w:color="auto"/>
              <w:bottom w:val="outset" w:sz="6" w:space="0" w:color="auto"/>
              <w:right w:val="outset" w:sz="6" w:space="0" w:color="auto"/>
            </w:tcBorders>
            <w:noWrap/>
            <w:vAlign w:val="center"/>
            <w:hideMark/>
          </w:tcPr>
          <w:p w14:paraId="2B9965B7"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1201" w:type="dxa"/>
            <w:tcBorders>
              <w:top w:val="outset" w:sz="6" w:space="0" w:color="auto"/>
              <w:left w:val="outset" w:sz="6" w:space="0" w:color="auto"/>
              <w:bottom w:val="outset" w:sz="6" w:space="0" w:color="auto"/>
              <w:right w:val="outset" w:sz="6" w:space="0" w:color="auto"/>
            </w:tcBorders>
            <w:noWrap/>
            <w:vAlign w:val="center"/>
            <w:hideMark/>
          </w:tcPr>
          <w:p w14:paraId="36DFF7D8"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0.58</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4933F58E"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69602B7D"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2971519F"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7B551A39"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0ADBF844"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0.58</w:t>
            </w:r>
          </w:p>
        </w:tc>
        <w:tc>
          <w:tcPr>
            <w:tcW w:w="899" w:type="dxa"/>
            <w:tcBorders>
              <w:top w:val="outset" w:sz="6" w:space="0" w:color="auto"/>
              <w:left w:val="outset" w:sz="6" w:space="0" w:color="auto"/>
              <w:bottom w:val="outset" w:sz="6" w:space="0" w:color="auto"/>
              <w:right w:val="outset" w:sz="6" w:space="0" w:color="auto"/>
            </w:tcBorders>
            <w:noWrap/>
            <w:vAlign w:val="center"/>
            <w:hideMark/>
          </w:tcPr>
          <w:p w14:paraId="33D01069" w14:textId="2ADB14C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w:t>
            </w:r>
            <w:r w:rsidR="00BC221F" w:rsidRPr="006C7A6D">
              <w:rPr>
                <w:rFonts w:asciiTheme="majorBidi" w:hAnsiTheme="majorBidi" w:cstheme="majorBidi"/>
                <w:sz w:val="20"/>
                <w:szCs w:val="20"/>
                <w:rtl/>
              </w:rPr>
              <w:t>4</w:t>
            </w:r>
          </w:p>
        </w:tc>
      </w:tr>
      <w:tr w:rsidR="00B72F37" w:rsidRPr="006C7A6D" w14:paraId="715D4F68" w14:textId="77777777" w:rsidTr="00D30CC3">
        <w:trPr>
          <w:cantSplit/>
          <w:jc w:val="center"/>
        </w:trPr>
        <w:tc>
          <w:tcPr>
            <w:tcW w:w="1719" w:type="dxa"/>
            <w:tcBorders>
              <w:top w:val="outset" w:sz="6" w:space="0" w:color="auto"/>
              <w:left w:val="outset" w:sz="6" w:space="0" w:color="auto"/>
              <w:bottom w:val="outset" w:sz="6" w:space="0" w:color="auto"/>
              <w:right w:val="outset" w:sz="6" w:space="0" w:color="auto"/>
            </w:tcBorders>
            <w:vAlign w:val="center"/>
            <w:hideMark/>
          </w:tcPr>
          <w:p w14:paraId="6BE53178" w14:textId="6B5A6B5D" w:rsidR="00B72F37" w:rsidRPr="006C7A6D" w:rsidRDefault="00C92654"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تكييف الهواء المتنقل</w:t>
            </w:r>
          </w:p>
        </w:tc>
        <w:tc>
          <w:tcPr>
            <w:tcW w:w="1080" w:type="dxa"/>
            <w:tcBorders>
              <w:top w:val="outset" w:sz="6" w:space="0" w:color="auto"/>
              <w:left w:val="outset" w:sz="6" w:space="0" w:color="auto"/>
              <w:bottom w:val="outset" w:sz="6" w:space="0" w:color="auto"/>
              <w:right w:val="outset" w:sz="6" w:space="0" w:color="auto"/>
            </w:tcBorders>
            <w:noWrap/>
            <w:vAlign w:val="center"/>
            <w:hideMark/>
          </w:tcPr>
          <w:p w14:paraId="52A7AF3F"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1201" w:type="dxa"/>
            <w:tcBorders>
              <w:top w:val="outset" w:sz="6" w:space="0" w:color="auto"/>
              <w:left w:val="outset" w:sz="6" w:space="0" w:color="auto"/>
              <w:bottom w:val="outset" w:sz="6" w:space="0" w:color="auto"/>
              <w:right w:val="outset" w:sz="6" w:space="0" w:color="auto"/>
            </w:tcBorders>
            <w:noWrap/>
            <w:vAlign w:val="center"/>
            <w:hideMark/>
          </w:tcPr>
          <w:p w14:paraId="05FAD809"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28.30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033E8413"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105D863A"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6EF310D3"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7DD95081"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0.00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14F26DC3"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28.30</w:t>
            </w:r>
          </w:p>
        </w:tc>
        <w:tc>
          <w:tcPr>
            <w:tcW w:w="899" w:type="dxa"/>
            <w:tcBorders>
              <w:top w:val="outset" w:sz="6" w:space="0" w:color="auto"/>
              <w:left w:val="outset" w:sz="6" w:space="0" w:color="auto"/>
              <w:bottom w:val="outset" w:sz="6" w:space="0" w:color="auto"/>
              <w:right w:val="outset" w:sz="6" w:space="0" w:color="auto"/>
            </w:tcBorders>
            <w:noWrap/>
            <w:vAlign w:val="center"/>
            <w:hideMark/>
          </w:tcPr>
          <w:p w14:paraId="33697FEC" w14:textId="31B8DD8D"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sz w:val="20"/>
                <w:szCs w:val="20"/>
                <w:rtl/>
              </w:rPr>
              <w:t>17.1</w:t>
            </w:r>
          </w:p>
        </w:tc>
      </w:tr>
      <w:tr w:rsidR="00B72F37" w:rsidRPr="006C7A6D" w14:paraId="1CA91204" w14:textId="77777777" w:rsidTr="00D30CC3">
        <w:trPr>
          <w:cantSplit/>
          <w:jc w:val="center"/>
        </w:trPr>
        <w:tc>
          <w:tcPr>
            <w:tcW w:w="1719" w:type="dxa"/>
            <w:tcBorders>
              <w:top w:val="outset" w:sz="6" w:space="0" w:color="auto"/>
              <w:left w:val="outset" w:sz="6" w:space="0" w:color="auto"/>
              <w:bottom w:val="outset" w:sz="6" w:space="0" w:color="auto"/>
              <w:right w:val="outset" w:sz="6" w:space="0" w:color="auto"/>
            </w:tcBorders>
            <w:vAlign w:val="center"/>
            <w:hideMark/>
          </w:tcPr>
          <w:p w14:paraId="23BC3E59"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b/>
                <w:bCs/>
                <w:sz w:val="20"/>
                <w:szCs w:val="20"/>
                <w:rtl/>
              </w:rPr>
              <w:lastRenderedPageBreak/>
              <w:t>المجموع (بالأطنان المترية)</w:t>
            </w:r>
          </w:p>
        </w:tc>
        <w:tc>
          <w:tcPr>
            <w:tcW w:w="1080" w:type="dxa"/>
            <w:tcBorders>
              <w:top w:val="outset" w:sz="6" w:space="0" w:color="auto"/>
              <w:left w:val="outset" w:sz="6" w:space="0" w:color="auto"/>
              <w:bottom w:val="outset" w:sz="6" w:space="0" w:color="auto"/>
              <w:right w:val="outset" w:sz="6" w:space="0" w:color="auto"/>
            </w:tcBorders>
            <w:noWrap/>
            <w:vAlign w:val="center"/>
            <w:hideMark/>
          </w:tcPr>
          <w:p w14:paraId="07B08FA9"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b/>
                <w:bCs/>
                <w:sz w:val="20"/>
                <w:szCs w:val="20"/>
                <w:rtl/>
              </w:rPr>
              <w:t>13.30</w:t>
            </w:r>
          </w:p>
        </w:tc>
        <w:tc>
          <w:tcPr>
            <w:tcW w:w="1201" w:type="dxa"/>
            <w:tcBorders>
              <w:top w:val="outset" w:sz="6" w:space="0" w:color="auto"/>
              <w:left w:val="outset" w:sz="6" w:space="0" w:color="auto"/>
              <w:bottom w:val="outset" w:sz="6" w:space="0" w:color="auto"/>
              <w:right w:val="outset" w:sz="6" w:space="0" w:color="auto"/>
            </w:tcBorders>
            <w:noWrap/>
            <w:vAlign w:val="center"/>
            <w:hideMark/>
          </w:tcPr>
          <w:p w14:paraId="1B840A22"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b/>
                <w:bCs/>
                <w:sz w:val="20"/>
                <w:szCs w:val="20"/>
                <w:rtl/>
              </w:rPr>
              <w:t>59.20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3385759F" w14:textId="75D9806A" w:rsidR="00B72F37" w:rsidRPr="006C7A6D" w:rsidRDefault="004777D2"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b/>
                <w:bCs/>
                <w:noProof/>
                <w:sz w:val="20"/>
                <w:szCs w:val="20"/>
                <w:rtl/>
              </w:rPr>
              <w:t>24.07</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21FE223D"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b/>
                <w:bCs/>
                <w:sz w:val="20"/>
                <w:szCs w:val="20"/>
                <w:rtl/>
              </w:rPr>
              <w:t>14.50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2D7450F5"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b/>
                <w:bCs/>
                <w:sz w:val="20"/>
                <w:szCs w:val="20"/>
                <w:rtl/>
              </w:rPr>
              <w:t>53.40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625295D4"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b/>
                <w:bCs/>
                <w:sz w:val="20"/>
                <w:szCs w:val="20"/>
                <w:rtl/>
              </w:rPr>
              <w:t>0.60</w:t>
            </w:r>
          </w:p>
        </w:tc>
        <w:tc>
          <w:tcPr>
            <w:tcW w:w="894" w:type="dxa"/>
            <w:tcBorders>
              <w:top w:val="outset" w:sz="6" w:space="0" w:color="auto"/>
              <w:left w:val="outset" w:sz="6" w:space="0" w:color="auto"/>
              <w:bottom w:val="outset" w:sz="6" w:space="0" w:color="auto"/>
              <w:right w:val="outset" w:sz="6" w:space="0" w:color="auto"/>
            </w:tcBorders>
            <w:noWrap/>
            <w:vAlign w:val="center"/>
            <w:hideMark/>
          </w:tcPr>
          <w:p w14:paraId="154AC328"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b/>
                <w:bCs/>
                <w:sz w:val="20"/>
                <w:szCs w:val="20"/>
                <w:rtl/>
              </w:rPr>
              <w:t>165.07</w:t>
            </w:r>
          </w:p>
        </w:tc>
        <w:tc>
          <w:tcPr>
            <w:tcW w:w="899" w:type="dxa"/>
            <w:tcBorders>
              <w:top w:val="outset" w:sz="6" w:space="0" w:color="auto"/>
              <w:left w:val="outset" w:sz="6" w:space="0" w:color="auto"/>
              <w:bottom w:val="outset" w:sz="6" w:space="0" w:color="auto"/>
              <w:right w:val="outset" w:sz="6" w:space="0" w:color="auto"/>
            </w:tcBorders>
            <w:noWrap/>
            <w:vAlign w:val="center"/>
            <w:hideMark/>
          </w:tcPr>
          <w:p w14:paraId="702D808A" w14:textId="77777777" w:rsidR="00B72F37" w:rsidRPr="006C7A6D" w:rsidRDefault="00B72F37" w:rsidP="00CC492E">
            <w:pPr>
              <w:pStyle w:val="TplTplNormal"/>
              <w:widowControl w:val="0"/>
              <w:bidi/>
              <w:jc w:val="left"/>
              <w:rPr>
                <w:rFonts w:asciiTheme="majorBidi" w:hAnsiTheme="majorBidi" w:cstheme="majorBidi"/>
                <w:sz w:val="20"/>
                <w:szCs w:val="20"/>
              </w:rPr>
            </w:pPr>
            <w:r w:rsidRPr="006C7A6D">
              <w:rPr>
                <w:rFonts w:asciiTheme="majorBidi" w:hAnsiTheme="majorBidi" w:cstheme="majorBidi"/>
                <w:b/>
                <w:bCs/>
                <w:sz w:val="20"/>
                <w:szCs w:val="20"/>
                <w:rtl/>
              </w:rPr>
              <w:t>100</w:t>
            </w:r>
          </w:p>
        </w:tc>
      </w:tr>
    </w:tbl>
    <w:p w14:paraId="7C1190ED" w14:textId="4F5E9991" w:rsidR="00CB0432" w:rsidRPr="000A4838" w:rsidRDefault="00CB0432" w:rsidP="00CB0432">
      <w:pPr>
        <w:pStyle w:val="Heading1"/>
        <w:keepNext/>
        <w:numPr>
          <w:ilvl w:val="0"/>
          <w:numId w:val="0"/>
        </w:numPr>
        <w:spacing w:before="240" w:after="0"/>
        <w:rPr>
          <w:b/>
          <w:bCs/>
        </w:rPr>
      </w:pPr>
      <w:r>
        <w:rPr>
          <w:b/>
          <w:bCs/>
          <w:rtl/>
        </w:rPr>
        <w:t>الجدول 5. استهلاك المواد الهيدروفلوروكربونية في القطاعات الفرعية للخدمة في بابوا غينيا الجديدة في عام 2025 (بأطنان مكافئ ثاني أكسيد الكربون)</w:t>
      </w:r>
    </w:p>
    <w:tbl>
      <w:tblPr>
        <w:bidiVisual/>
        <w:tblW w:w="9360"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1809"/>
        <w:gridCol w:w="990"/>
        <w:gridCol w:w="1013"/>
        <w:gridCol w:w="905"/>
        <w:gridCol w:w="905"/>
        <w:gridCol w:w="965"/>
        <w:gridCol w:w="905"/>
        <w:gridCol w:w="965"/>
        <w:gridCol w:w="903"/>
      </w:tblGrid>
      <w:tr w:rsidR="00BF212B" w14:paraId="51DF6B5E" w14:textId="77777777" w:rsidTr="0042301D">
        <w:trPr>
          <w:cantSplit/>
          <w:tblHeader/>
          <w:jc w:val="center"/>
        </w:trPr>
        <w:tc>
          <w:tcPr>
            <w:tcW w:w="180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335CE0DE" w14:textId="77777777" w:rsidR="00BF212B" w:rsidRPr="00AD6985" w:rsidRDefault="00BF212B">
            <w:pPr>
              <w:pStyle w:val="TplTplNormal"/>
              <w:keepNext/>
              <w:bidi/>
              <w:jc w:val="left"/>
              <w:rPr>
                <w:kern w:val="2"/>
                <w:sz w:val="20"/>
                <w:szCs w:val="20"/>
                <w:lang w:eastAsia="en-CA"/>
                <w14:ligatures w14:val="standardContextual"/>
              </w:rPr>
            </w:pPr>
            <w:r>
              <w:rPr>
                <w:b/>
                <w:bCs/>
                <w:sz w:val="20"/>
                <w:szCs w:val="20"/>
                <w:rtl/>
              </w:rPr>
              <w:t>القطاع</w:t>
            </w:r>
          </w:p>
        </w:tc>
        <w:tc>
          <w:tcPr>
            <w:tcW w:w="9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0D2B65EA" w14:textId="77777777" w:rsidR="00BF212B" w:rsidRPr="00AD6985" w:rsidRDefault="00BF212B">
            <w:pPr>
              <w:pStyle w:val="TplTplNormal"/>
              <w:keepNext/>
              <w:bidi/>
              <w:jc w:val="left"/>
              <w:rPr>
                <w:sz w:val="20"/>
                <w:szCs w:val="20"/>
              </w:rPr>
            </w:pPr>
            <w:r w:rsidRPr="00AD6985">
              <w:rPr>
                <w:b/>
                <w:bCs/>
                <w:sz w:val="20"/>
                <w:szCs w:val="20"/>
                <w:rtl/>
              </w:rPr>
              <w:t>HFC-32</w:t>
            </w:r>
          </w:p>
        </w:tc>
        <w:tc>
          <w:tcPr>
            <w:tcW w:w="1013"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54F17D80" w14:textId="77777777" w:rsidR="00BF212B" w:rsidRPr="00AD6985" w:rsidRDefault="00BF212B">
            <w:pPr>
              <w:pStyle w:val="TplTplNormal"/>
              <w:keepNext/>
              <w:bidi/>
              <w:jc w:val="left"/>
              <w:rPr>
                <w:sz w:val="20"/>
                <w:szCs w:val="20"/>
              </w:rPr>
            </w:pPr>
            <w:r w:rsidRPr="00AD6985">
              <w:rPr>
                <w:b/>
                <w:bCs/>
                <w:sz w:val="20"/>
                <w:szCs w:val="20"/>
                <w:rtl/>
              </w:rPr>
              <w:t>HFC-134a</w:t>
            </w:r>
          </w:p>
        </w:tc>
        <w:tc>
          <w:tcPr>
            <w:tcW w:w="90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4F6879E1" w14:textId="77777777" w:rsidR="00BF212B" w:rsidRPr="00AD6985" w:rsidRDefault="00BF212B">
            <w:pPr>
              <w:pStyle w:val="TplTplNormal"/>
              <w:keepNext/>
              <w:bidi/>
              <w:jc w:val="left"/>
              <w:rPr>
                <w:sz w:val="20"/>
                <w:szCs w:val="20"/>
              </w:rPr>
            </w:pPr>
            <w:r w:rsidRPr="00AD6985">
              <w:rPr>
                <w:b/>
                <w:bCs/>
                <w:sz w:val="20"/>
                <w:szCs w:val="20"/>
                <w:rtl/>
              </w:rPr>
              <w:t>R-404A</w:t>
            </w:r>
          </w:p>
        </w:tc>
        <w:tc>
          <w:tcPr>
            <w:tcW w:w="90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76189988" w14:textId="77777777" w:rsidR="00BF212B" w:rsidRPr="00AD6985" w:rsidRDefault="00BF212B">
            <w:pPr>
              <w:pStyle w:val="TplTplNormal"/>
              <w:keepNext/>
              <w:bidi/>
              <w:jc w:val="left"/>
              <w:rPr>
                <w:sz w:val="20"/>
                <w:szCs w:val="20"/>
              </w:rPr>
            </w:pPr>
            <w:r w:rsidRPr="00AD6985">
              <w:rPr>
                <w:b/>
                <w:bCs/>
                <w:sz w:val="20"/>
                <w:szCs w:val="20"/>
                <w:rtl/>
              </w:rPr>
              <w:t>R-407C</w:t>
            </w:r>
          </w:p>
        </w:tc>
        <w:tc>
          <w:tcPr>
            <w:tcW w:w="96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28C6ECB8" w14:textId="77777777" w:rsidR="00BF212B" w:rsidRPr="00AD6985" w:rsidRDefault="00BF212B">
            <w:pPr>
              <w:pStyle w:val="TplTplNormal"/>
              <w:keepNext/>
              <w:bidi/>
              <w:jc w:val="left"/>
              <w:rPr>
                <w:sz w:val="20"/>
                <w:szCs w:val="20"/>
              </w:rPr>
            </w:pPr>
            <w:r w:rsidRPr="00AD6985">
              <w:rPr>
                <w:b/>
                <w:bCs/>
                <w:sz w:val="20"/>
                <w:szCs w:val="20"/>
                <w:rtl/>
              </w:rPr>
              <w:t>R-410A</w:t>
            </w:r>
          </w:p>
        </w:tc>
        <w:tc>
          <w:tcPr>
            <w:tcW w:w="90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7274217D" w14:textId="77777777" w:rsidR="00BF212B" w:rsidRPr="00AD6985" w:rsidRDefault="00BF212B">
            <w:pPr>
              <w:pStyle w:val="TplTplNormal"/>
              <w:keepNext/>
              <w:bidi/>
              <w:jc w:val="left"/>
              <w:rPr>
                <w:sz w:val="20"/>
                <w:szCs w:val="20"/>
              </w:rPr>
            </w:pPr>
            <w:r w:rsidRPr="00AD6985">
              <w:rPr>
                <w:b/>
                <w:bCs/>
                <w:sz w:val="20"/>
                <w:szCs w:val="20"/>
                <w:rtl/>
              </w:rPr>
              <w:t>R-507A</w:t>
            </w:r>
          </w:p>
        </w:tc>
        <w:tc>
          <w:tcPr>
            <w:tcW w:w="96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6C359FA9" w14:textId="71DDF3D0" w:rsidR="00BF212B" w:rsidRPr="00AD6985" w:rsidRDefault="00BF212B">
            <w:pPr>
              <w:pStyle w:val="TplTplNormal"/>
              <w:keepNext/>
              <w:bidi/>
              <w:jc w:val="left"/>
              <w:rPr>
                <w:sz w:val="20"/>
                <w:szCs w:val="20"/>
              </w:rPr>
            </w:pPr>
            <w:r>
              <w:rPr>
                <w:b/>
                <w:bCs/>
                <w:sz w:val="20"/>
                <w:szCs w:val="20"/>
                <w:rtl/>
              </w:rPr>
              <w:t>المجموع</w:t>
            </w:r>
          </w:p>
        </w:tc>
        <w:tc>
          <w:tcPr>
            <w:tcW w:w="903"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603AFBEC" w14:textId="77777777" w:rsidR="00BF212B" w:rsidRPr="00AD6985" w:rsidRDefault="00BF212B">
            <w:pPr>
              <w:pStyle w:val="TplTplNormal"/>
              <w:keepNext/>
              <w:bidi/>
              <w:jc w:val="left"/>
              <w:rPr>
                <w:sz w:val="20"/>
                <w:szCs w:val="20"/>
              </w:rPr>
            </w:pPr>
            <w:r>
              <w:rPr>
                <w:b/>
                <w:bCs/>
                <w:sz w:val="20"/>
                <w:szCs w:val="20"/>
                <w:rtl/>
              </w:rPr>
              <w:t>الحصة من المجموع (%)</w:t>
            </w:r>
          </w:p>
        </w:tc>
      </w:tr>
      <w:tr w:rsidR="009F6536" w14:paraId="1819A4D6" w14:textId="77777777" w:rsidTr="0042301D">
        <w:trPr>
          <w:cantSplit/>
          <w:jc w:val="center"/>
        </w:trPr>
        <w:tc>
          <w:tcPr>
            <w:tcW w:w="180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0326DECD" w14:textId="77777777" w:rsidR="009F6536" w:rsidRPr="00AD6985" w:rsidRDefault="009F6536" w:rsidP="009F6536">
            <w:pPr>
              <w:pStyle w:val="TplTplNormal"/>
              <w:keepNext/>
              <w:bidi/>
              <w:jc w:val="left"/>
              <w:rPr>
                <w:sz w:val="20"/>
                <w:szCs w:val="20"/>
              </w:rPr>
            </w:pPr>
            <w:r>
              <w:rPr>
                <w:sz w:val="20"/>
                <w:szCs w:val="20"/>
                <w:rtl/>
              </w:rPr>
              <w:t>التبريد المنزلي</w:t>
            </w:r>
          </w:p>
        </w:tc>
        <w:tc>
          <w:tcPr>
            <w:tcW w:w="99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053E164C" w14:textId="3F2D92BB" w:rsidR="009F6536" w:rsidRPr="00AD6985" w:rsidRDefault="009F6536" w:rsidP="009F6536">
            <w:pPr>
              <w:pStyle w:val="TplTplNormal"/>
              <w:keepNext/>
              <w:bidi/>
              <w:jc w:val="left"/>
              <w:rPr>
                <w:sz w:val="20"/>
                <w:szCs w:val="20"/>
              </w:rPr>
            </w:pPr>
            <w:r w:rsidRPr="00AD6985">
              <w:rPr>
                <w:sz w:val="20"/>
                <w:szCs w:val="20"/>
                <w:rtl/>
              </w:rPr>
              <w:t>0</w:t>
            </w:r>
          </w:p>
        </w:tc>
        <w:tc>
          <w:tcPr>
            <w:tcW w:w="1013"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39EA2174" w14:textId="3188689C" w:rsidR="009F6536" w:rsidRPr="00AD6985" w:rsidRDefault="009F6536" w:rsidP="009F6536">
            <w:pPr>
              <w:pStyle w:val="TplTplNormal"/>
              <w:keepNext/>
              <w:bidi/>
              <w:jc w:val="left"/>
              <w:rPr>
                <w:sz w:val="20"/>
                <w:szCs w:val="20"/>
              </w:rPr>
            </w:pPr>
            <w:r w:rsidRPr="00AD6985">
              <w:rPr>
                <w:sz w:val="20"/>
                <w:szCs w:val="20"/>
                <w:rtl/>
              </w:rPr>
              <w:t>3,346</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66122051" w14:textId="5A6A9CC8" w:rsidR="009F6536" w:rsidRPr="00AD6985" w:rsidRDefault="009F6536" w:rsidP="009F6536">
            <w:pPr>
              <w:pStyle w:val="TplTplNormal"/>
              <w:keepNext/>
              <w:bidi/>
              <w:jc w:val="left"/>
              <w:rPr>
                <w:sz w:val="20"/>
                <w:szCs w:val="20"/>
              </w:rPr>
            </w:pPr>
            <w:r w:rsidRPr="00AD6985">
              <w:rPr>
                <w:sz w:val="20"/>
                <w:szCs w:val="20"/>
                <w:rtl/>
              </w:rPr>
              <w:t>0</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606EB564" w14:textId="6C9DB597" w:rsidR="009F6536" w:rsidRPr="00AD6985" w:rsidRDefault="009F6536" w:rsidP="009F6536">
            <w:pPr>
              <w:pStyle w:val="TplTplNormal"/>
              <w:keepNext/>
              <w:bidi/>
              <w:jc w:val="left"/>
              <w:rPr>
                <w:sz w:val="20"/>
                <w:szCs w:val="20"/>
              </w:rPr>
            </w:pPr>
            <w:r w:rsidRPr="00AD6985">
              <w:rPr>
                <w:sz w:val="20"/>
                <w:szCs w:val="20"/>
                <w:rtl/>
              </w:rPr>
              <w:t>0</w:t>
            </w:r>
          </w:p>
        </w:tc>
        <w:tc>
          <w:tcPr>
            <w:tcW w:w="96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1231A1BC" w14:textId="7F7DAC18" w:rsidR="009F6536" w:rsidRPr="00AD6985" w:rsidRDefault="009F6536" w:rsidP="009F6536">
            <w:pPr>
              <w:pStyle w:val="TplTplNormal"/>
              <w:keepNext/>
              <w:bidi/>
              <w:jc w:val="left"/>
              <w:rPr>
                <w:sz w:val="20"/>
                <w:szCs w:val="20"/>
              </w:rPr>
            </w:pPr>
            <w:r w:rsidRPr="00AD6985">
              <w:rPr>
                <w:sz w:val="20"/>
                <w:szCs w:val="20"/>
                <w:rtl/>
              </w:rPr>
              <w:t>0</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15166C10" w14:textId="1EA2DA23" w:rsidR="009F6536" w:rsidRPr="00AD6985" w:rsidRDefault="009F6536" w:rsidP="009F6536">
            <w:pPr>
              <w:pStyle w:val="TplTplNormal"/>
              <w:keepNext/>
              <w:bidi/>
              <w:jc w:val="left"/>
              <w:rPr>
                <w:sz w:val="20"/>
                <w:szCs w:val="20"/>
              </w:rPr>
            </w:pPr>
            <w:r w:rsidRPr="00AD6985">
              <w:rPr>
                <w:sz w:val="20"/>
                <w:szCs w:val="20"/>
                <w:rtl/>
              </w:rPr>
              <w:t>0</w:t>
            </w:r>
          </w:p>
        </w:tc>
        <w:tc>
          <w:tcPr>
            <w:tcW w:w="96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183C4F39" w14:textId="09FDD5D9" w:rsidR="009F6536" w:rsidRPr="00AD6985" w:rsidRDefault="009F6536" w:rsidP="009F6536">
            <w:pPr>
              <w:pStyle w:val="TplTplNormal"/>
              <w:keepNext/>
              <w:bidi/>
              <w:jc w:val="left"/>
              <w:rPr>
                <w:sz w:val="20"/>
                <w:szCs w:val="20"/>
              </w:rPr>
            </w:pPr>
            <w:r w:rsidRPr="00AD6985">
              <w:rPr>
                <w:sz w:val="20"/>
                <w:szCs w:val="20"/>
                <w:rtl/>
              </w:rPr>
              <w:t>3,346</w:t>
            </w:r>
          </w:p>
        </w:tc>
        <w:tc>
          <w:tcPr>
            <w:tcW w:w="903"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5CB7F407" w14:textId="1C183A19" w:rsidR="009F6536" w:rsidRPr="00AD6985" w:rsidRDefault="009F6536" w:rsidP="009F6536">
            <w:pPr>
              <w:pStyle w:val="TplTplNormal"/>
              <w:keepNext/>
              <w:bidi/>
              <w:jc w:val="left"/>
              <w:rPr>
                <w:sz w:val="20"/>
                <w:szCs w:val="20"/>
              </w:rPr>
            </w:pPr>
            <w:r w:rsidRPr="00AD6985">
              <w:rPr>
                <w:sz w:val="20"/>
                <w:szCs w:val="20"/>
                <w:rtl/>
              </w:rPr>
              <w:t>1.0</w:t>
            </w:r>
          </w:p>
        </w:tc>
      </w:tr>
      <w:tr w:rsidR="009F6536" w14:paraId="2E781073" w14:textId="77777777" w:rsidTr="0042301D">
        <w:trPr>
          <w:cantSplit/>
          <w:jc w:val="center"/>
        </w:trPr>
        <w:tc>
          <w:tcPr>
            <w:tcW w:w="180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721B11DD" w14:textId="504EAB29" w:rsidR="009F6536" w:rsidRPr="00AD6985" w:rsidRDefault="009F6536" w:rsidP="009F6536">
            <w:pPr>
              <w:pStyle w:val="TplTplNormal"/>
              <w:keepNext/>
              <w:bidi/>
              <w:jc w:val="left"/>
              <w:rPr>
                <w:sz w:val="20"/>
                <w:szCs w:val="20"/>
              </w:rPr>
            </w:pPr>
            <w:r>
              <w:rPr>
                <w:sz w:val="20"/>
                <w:szCs w:val="20"/>
                <w:rtl/>
              </w:rPr>
              <w:t>التبريد التجاري</w:t>
            </w:r>
          </w:p>
        </w:tc>
        <w:tc>
          <w:tcPr>
            <w:tcW w:w="99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13894F63" w14:textId="5262DC96" w:rsidR="009F6536" w:rsidRPr="00AD6985" w:rsidRDefault="009F6536" w:rsidP="009F6536">
            <w:pPr>
              <w:pStyle w:val="TplTplNormal"/>
              <w:keepNext/>
              <w:bidi/>
              <w:jc w:val="left"/>
              <w:rPr>
                <w:sz w:val="20"/>
                <w:szCs w:val="20"/>
              </w:rPr>
            </w:pPr>
            <w:r w:rsidRPr="00AD6985">
              <w:rPr>
                <w:sz w:val="20"/>
                <w:szCs w:val="20"/>
                <w:rtl/>
              </w:rPr>
              <w:t>0</w:t>
            </w:r>
          </w:p>
        </w:tc>
        <w:tc>
          <w:tcPr>
            <w:tcW w:w="1013"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15B7456F" w14:textId="59220043" w:rsidR="009F6536" w:rsidRPr="00AD6985" w:rsidRDefault="009F6536" w:rsidP="009F6536">
            <w:pPr>
              <w:pStyle w:val="TplTplNormal"/>
              <w:keepNext/>
              <w:bidi/>
              <w:jc w:val="left"/>
              <w:rPr>
                <w:sz w:val="20"/>
                <w:szCs w:val="20"/>
              </w:rPr>
            </w:pPr>
            <w:r w:rsidRPr="00AD6985">
              <w:rPr>
                <w:sz w:val="20"/>
                <w:szCs w:val="20"/>
                <w:rtl/>
              </w:rPr>
              <w:t>37,409</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2EF7D34" w14:textId="10FA347A" w:rsidR="009F6536" w:rsidRPr="00AD6985" w:rsidRDefault="009F6536" w:rsidP="009F6536">
            <w:pPr>
              <w:pStyle w:val="TplTplNormal"/>
              <w:keepNext/>
              <w:bidi/>
              <w:jc w:val="left"/>
              <w:rPr>
                <w:sz w:val="20"/>
                <w:szCs w:val="20"/>
              </w:rPr>
            </w:pPr>
            <w:r w:rsidRPr="00AD6985">
              <w:rPr>
                <w:sz w:val="20"/>
                <w:szCs w:val="20"/>
                <w:rtl/>
              </w:rPr>
              <w:t>85,883</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28A3117A" w14:textId="69BBDDD8" w:rsidR="009F6536" w:rsidRPr="00AD6985" w:rsidRDefault="009F6536" w:rsidP="009F6536">
            <w:pPr>
              <w:pStyle w:val="TplTplNormal"/>
              <w:keepNext/>
              <w:bidi/>
              <w:jc w:val="left"/>
              <w:rPr>
                <w:sz w:val="20"/>
                <w:szCs w:val="20"/>
              </w:rPr>
            </w:pPr>
            <w:r w:rsidRPr="00AD6985">
              <w:rPr>
                <w:sz w:val="20"/>
                <w:szCs w:val="20"/>
                <w:rtl/>
              </w:rPr>
              <w:t>1,561</w:t>
            </w:r>
          </w:p>
        </w:tc>
        <w:tc>
          <w:tcPr>
            <w:tcW w:w="96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12E24A24" w14:textId="673AAA24" w:rsidR="009F6536" w:rsidRPr="00AD6985" w:rsidRDefault="009F6536" w:rsidP="009F6536">
            <w:pPr>
              <w:pStyle w:val="TplTplNormal"/>
              <w:keepNext/>
              <w:bidi/>
              <w:jc w:val="left"/>
              <w:rPr>
                <w:sz w:val="20"/>
                <w:szCs w:val="20"/>
              </w:rPr>
            </w:pPr>
            <w:r w:rsidRPr="00AD6985">
              <w:rPr>
                <w:sz w:val="20"/>
                <w:szCs w:val="20"/>
                <w:rtl/>
              </w:rPr>
              <w:t>0</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0E43123C" w14:textId="509E1EE3" w:rsidR="009F6536" w:rsidRPr="00AD6985" w:rsidRDefault="009F6536" w:rsidP="009F6536">
            <w:pPr>
              <w:pStyle w:val="TplTplNormal"/>
              <w:keepNext/>
              <w:bidi/>
              <w:jc w:val="left"/>
              <w:rPr>
                <w:sz w:val="20"/>
                <w:szCs w:val="20"/>
              </w:rPr>
            </w:pPr>
            <w:r w:rsidRPr="00AD6985">
              <w:rPr>
                <w:sz w:val="20"/>
                <w:szCs w:val="20"/>
                <w:rtl/>
              </w:rPr>
              <w:t>2,152</w:t>
            </w:r>
          </w:p>
        </w:tc>
        <w:tc>
          <w:tcPr>
            <w:tcW w:w="96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E1F4264" w14:textId="5D13D550" w:rsidR="009F6536" w:rsidRPr="00AD6985" w:rsidRDefault="009F6536" w:rsidP="009F6536">
            <w:pPr>
              <w:pStyle w:val="TplTplNormal"/>
              <w:keepNext/>
              <w:bidi/>
              <w:jc w:val="left"/>
              <w:rPr>
                <w:sz w:val="20"/>
                <w:szCs w:val="20"/>
              </w:rPr>
            </w:pPr>
            <w:r w:rsidRPr="00AD6985">
              <w:rPr>
                <w:sz w:val="20"/>
                <w:szCs w:val="20"/>
                <w:rtl/>
              </w:rPr>
              <w:t>127,005</w:t>
            </w:r>
          </w:p>
        </w:tc>
        <w:tc>
          <w:tcPr>
            <w:tcW w:w="903"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5042D1D1" w14:textId="68799CAF" w:rsidR="009F6536" w:rsidRPr="00AD6985" w:rsidRDefault="009F6536" w:rsidP="009F6536">
            <w:pPr>
              <w:pStyle w:val="TplTplNormal"/>
              <w:keepNext/>
              <w:bidi/>
              <w:jc w:val="left"/>
              <w:rPr>
                <w:sz w:val="20"/>
                <w:szCs w:val="20"/>
              </w:rPr>
            </w:pPr>
            <w:r w:rsidRPr="00AD6985">
              <w:rPr>
                <w:sz w:val="20"/>
                <w:szCs w:val="20"/>
                <w:rtl/>
              </w:rPr>
              <w:t>38.8</w:t>
            </w:r>
          </w:p>
        </w:tc>
      </w:tr>
      <w:tr w:rsidR="009F6536" w14:paraId="0F248F04" w14:textId="77777777" w:rsidTr="0042301D">
        <w:trPr>
          <w:cantSplit/>
          <w:jc w:val="center"/>
        </w:trPr>
        <w:tc>
          <w:tcPr>
            <w:tcW w:w="180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5AD2290C" w14:textId="088F5297" w:rsidR="009F6536" w:rsidRPr="00AD6985" w:rsidRDefault="009F6536" w:rsidP="009F6536">
            <w:pPr>
              <w:pStyle w:val="TplTplNormal"/>
              <w:keepNext/>
              <w:bidi/>
              <w:jc w:val="left"/>
              <w:rPr>
                <w:sz w:val="20"/>
                <w:szCs w:val="20"/>
              </w:rPr>
            </w:pPr>
            <w:r>
              <w:rPr>
                <w:sz w:val="20"/>
                <w:szCs w:val="20"/>
                <w:rtl/>
              </w:rPr>
              <w:t>التبريد الصناعي</w:t>
            </w:r>
          </w:p>
        </w:tc>
        <w:tc>
          <w:tcPr>
            <w:tcW w:w="99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4B7DAAD1" w14:textId="35B5395D" w:rsidR="009F6536" w:rsidRPr="00AD6985" w:rsidRDefault="009F6536" w:rsidP="009F6536">
            <w:pPr>
              <w:pStyle w:val="TplTplNormal"/>
              <w:keepNext/>
              <w:bidi/>
              <w:jc w:val="left"/>
              <w:rPr>
                <w:sz w:val="20"/>
                <w:szCs w:val="20"/>
              </w:rPr>
            </w:pPr>
            <w:r w:rsidRPr="00AD6985">
              <w:rPr>
                <w:sz w:val="20"/>
                <w:szCs w:val="20"/>
                <w:rtl/>
              </w:rPr>
              <w:t>0</w:t>
            </w:r>
          </w:p>
        </w:tc>
        <w:tc>
          <w:tcPr>
            <w:tcW w:w="1013"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2F0EFEA0" w14:textId="0870F125" w:rsidR="009F6536" w:rsidRPr="00AD6985" w:rsidRDefault="009F6536" w:rsidP="009F6536">
            <w:pPr>
              <w:pStyle w:val="TplTplNormal"/>
              <w:keepNext/>
              <w:bidi/>
              <w:jc w:val="left"/>
              <w:rPr>
                <w:sz w:val="20"/>
                <w:szCs w:val="20"/>
              </w:rPr>
            </w:pPr>
            <w:r w:rsidRPr="00AD6985">
              <w:rPr>
                <w:sz w:val="20"/>
                <w:szCs w:val="20"/>
                <w:rtl/>
              </w:rPr>
              <w:t>2,488</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6D4B0CC6" w14:textId="46E9294C" w:rsidR="009F6536" w:rsidRPr="00AD6985" w:rsidRDefault="009F6536" w:rsidP="009F6536">
            <w:pPr>
              <w:pStyle w:val="TplTplNormal"/>
              <w:keepNext/>
              <w:bidi/>
              <w:jc w:val="left"/>
              <w:rPr>
                <w:sz w:val="20"/>
                <w:szCs w:val="20"/>
              </w:rPr>
            </w:pPr>
            <w:r w:rsidRPr="00AD6985">
              <w:rPr>
                <w:sz w:val="20"/>
                <w:szCs w:val="20"/>
                <w:rtl/>
              </w:rPr>
              <w:t>8,196</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73360129" w14:textId="79E21F26" w:rsidR="009F6536" w:rsidRPr="00AD6985" w:rsidRDefault="009F6536" w:rsidP="009F6536">
            <w:pPr>
              <w:pStyle w:val="TplTplNormal"/>
              <w:keepNext/>
              <w:bidi/>
              <w:jc w:val="left"/>
              <w:rPr>
                <w:sz w:val="20"/>
                <w:szCs w:val="20"/>
              </w:rPr>
            </w:pPr>
            <w:r w:rsidRPr="00AD6985">
              <w:rPr>
                <w:sz w:val="20"/>
                <w:szCs w:val="20"/>
                <w:rtl/>
              </w:rPr>
              <w:t>0</w:t>
            </w:r>
          </w:p>
        </w:tc>
        <w:tc>
          <w:tcPr>
            <w:tcW w:w="96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79D77E33" w14:textId="72D1ED23" w:rsidR="009F6536" w:rsidRPr="00AD6985" w:rsidRDefault="009F6536" w:rsidP="009F6536">
            <w:pPr>
              <w:pStyle w:val="TplTplNormal"/>
              <w:keepNext/>
              <w:bidi/>
              <w:jc w:val="left"/>
              <w:rPr>
                <w:sz w:val="20"/>
                <w:szCs w:val="20"/>
              </w:rPr>
            </w:pPr>
            <w:r w:rsidRPr="00AD6985">
              <w:rPr>
                <w:sz w:val="20"/>
                <w:szCs w:val="20"/>
                <w:rtl/>
              </w:rPr>
              <w:t>0</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5B11518D" w14:textId="7A834D20" w:rsidR="009F6536" w:rsidRPr="00AD6985" w:rsidRDefault="009F6536" w:rsidP="009F6536">
            <w:pPr>
              <w:pStyle w:val="TplTplNormal"/>
              <w:keepNext/>
              <w:bidi/>
              <w:jc w:val="left"/>
              <w:rPr>
                <w:sz w:val="20"/>
                <w:szCs w:val="20"/>
              </w:rPr>
            </w:pPr>
            <w:r w:rsidRPr="00AD6985">
              <w:rPr>
                <w:sz w:val="20"/>
                <w:szCs w:val="20"/>
                <w:rtl/>
              </w:rPr>
              <w:t>0</w:t>
            </w:r>
          </w:p>
        </w:tc>
        <w:tc>
          <w:tcPr>
            <w:tcW w:w="96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42728522" w14:textId="1A32B6BE" w:rsidR="009F6536" w:rsidRPr="00AD6985" w:rsidRDefault="009F6536" w:rsidP="009F6536">
            <w:pPr>
              <w:pStyle w:val="TplTplNormal"/>
              <w:keepNext/>
              <w:bidi/>
              <w:jc w:val="left"/>
              <w:rPr>
                <w:sz w:val="20"/>
                <w:szCs w:val="20"/>
              </w:rPr>
            </w:pPr>
            <w:r w:rsidRPr="00AD6985">
              <w:rPr>
                <w:sz w:val="20"/>
                <w:szCs w:val="20"/>
                <w:rtl/>
              </w:rPr>
              <w:t>10,684</w:t>
            </w:r>
          </w:p>
        </w:tc>
        <w:tc>
          <w:tcPr>
            <w:tcW w:w="903"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E6A4D4E" w14:textId="1C7CC9FB" w:rsidR="009F6536" w:rsidRPr="00AD6985" w:rsidRDefault="009F6536" w:rsidP="009F6536">
            <w:pPr>
              <w:pStyle w:val="TplTplNormal"/>
              <w:keepNext/>
              <w:bidi/>
              <w:jc w:val="left"/>
              <w:rPr>
                <w:sz w:val="20"/>
                <w:szCs w:val="20"/>
              </w:rPr>
            </w:pPr>
            <w:r w:rsidRPr="00AD6985">
              <w:rPr>
                <w:sz w:val="20"/>
                <w:szCs w:val="20"/>
                <w:rtl/>
              </w:rPr>
              <w:t>3.3</w:t>
            </w:r>
          </w:p>
        </w:tc>
      </w:tr>
      <w:tr w:rsidR="009F6536" w14:paraId="51BA195B" w14:textId="77777777" w:rsidTr="0042301D">
        <w:trPr>
          <w:cantSplit/>
          <w:jc w:val="center"/>
        </w:trPr>
        <w:tc>
          <w:tcPr>
            <w:tcW w:w="180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1ACF1E31" w14:textId="6B6B8B3A" w:rsidR="009F6536" w:rsidRPr="00AD6985" w:rsidRDefault="009F6536" w:rsidP="009F6536">
            <w:pPr>
              <w:pStyle w:val="TplTplNormal"/>
              <w:keepNext/>
              <w:bidi/>
              <w:jc w:val="left"/>
              <w:rPr>
                <w:sz w:val="20"/>
                <w:szCs w:val="20"/>
              </w:rPr>
            </w:pPr>
            <w:r>
              <w:rPr>
                <w:sz w:val="20"/>
                <w:szCs w:val="20"/>
                <w:rtl/>
              </w:rPr>
              <w:t>التبريد في وسائل النقل</w:t>
            </w:r>
          </w:p>
        </w:tc>
        <w:tc>
          <w:tcPr>
            <w:tcW w:w="99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16C5EE95" w14:textId="04667A95" w:rsidR="009F6536" w:rsidRPr="00AD6985" w:rsidRDefault="009F6536" w:rsidP="009F6536">
            <w:pPr>
              <w:pStyle w:val="TplTplNormal"/>
              <w:keepNext/>
              <w:bidi/>
              <w:jc w:val="left"/>
              <w:rPr>
                <w:sz w:val="20"/>
                <w:szCs w:val="20"/>
              </w:rPr>
            </w:pPr>
            <w:r w:rsidRPr="00AD6985">
              <w:rPr>
                <w:sz w:val="20"/>
                <w:szCs w:val="20"/>
                <w:rtl/>
              </w:rPr>
              <w:t>0</w:t>
            </w:r>
          </w:p>
        </w:tc>
        <w:tc>
          <w:tcPr>
            <w:tcW w:w="1013"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425E871F" w14:textId="6FDFD402" w:rsidR="009F6536" w:rsidRPr="00AD6985" w:rsidRDefault="009F6536" w:rsidP="009F6536">
            <w:pPr>
              <w:pStyle w:val="TplTplNormal"/>
              <w:keepNext/>
              <w:bidi/>
              <w:jc w:val="left"/>
              <w:rPr>
                <w:sz w:val="20"/>
                <w:szCs w:val="20"/>
              </w:rPr>
            </w:pPr>
            <w:r w:rsidRPr="00AD6985">
              <w:rPr>
                <w:sz w:val="20"/>
                <w:szCs w:val="20"/>
                <w:rtl/>
              </w:rPr>
              <w:t>114</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F72848E" w14:textId="657AB7C0" w:rsidR="009F6536" w:rsidRPr="00AD6985" w:rsidRDefault="009F6536" w:rsidP="009F6536">
            <w:pPr>
              <w:pStyle w:val="TplTplNormal"/>
              <w:keepNext/>
              <w:bidi/>
              <w:jc w:val="left"/>
              <w:rPr>
                <w:sz w:val="20"/>
                <w:szCs w:val="20"/>
              </w:rPr>
            </w:pPr>
            <w:r w:rsidRPr="00AD6985">
              <w:rPr>
                <w:sz w:val="20"/>
                <w:szCs w:val="20"/>
                <w:rtl/>
              </w:rPr>
              <w:t>314</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275422B0" w14:textId="2FE83783" w:rsidR="009F6536" w:rsidRPr="00AD6985" w:rsidRDefault="009F6536" w:rsidP="009F6536">
            <w:pPr>
              <w:pStyle w:val="TplTplNormal"/>
              <w:keepNext/>
              <w:bidi/>
              <w:jc w:val="left"/>
              <w:rPr>
                <w:sz w:val="20"/>
                <w:szCs w:val="20"/>
              </w:rPr>
            </w:pPr>
            <w:r w:rsidRPr="00AD6985">
              <w:rPr>
                <w:sz w:val="20"/>
                <w:szCs w:val="20"/>
                <w:rtl/>
              </w:rPr>
              <w:t>18</w:t>
            </w:r>
          </w:p>
        </w:tc>
        <w:tc>
          <w:tcPr>
            <w:tcW w:w="96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61C39161" w14:textId="7AA6729B" w:rsidR="009F6536" w:rsidRPr="00AD6985" w:rsidRDefault="009F6536" w:rsidP="009F6536">
            <w:pPr>
              <w:pStyle w:val="TplTplNormal"/>
              <w:keepNext/>
              <w:bidi/>
              <w:jc w:val="left"/>
              <w:rPr>
                <w:sz w:val="20"/>
                <w:szCs w:val="20"/>
              </w:rPr>
            </w:pPr>
            <w:r w:rsidRPr="00AD6985">
              <w:rPr>
                <w:sz w:val="20"/>
                <w:szCs w:val="20"/>
                <w:rtl/>
              </w:rPr>
              <w:t>0</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26AD0F1B" w14:textId="5E87923A" w:rsidR="009F6536" w:rsidRPr="00AD6985" w:rsidRDefault="009F6536" w:rsidP="009F6536">
            <w:pPr>
              <w:pStyle w:val="TplTplNormal"/>
              <w:keepNext/>
              <w:bidi/>
              <w:jc w:val="left"/>
              <w:rPr>
                <w:sz w:val="20"/>
                <w:szCs w:val="20"/>
              </w:rPr>
            </w:pPr>
            <w:r w:rsidRPr="00AD6985">
              <w:rPr>
                <w:sz w:val="20"/>
                <w:szCs w:val="20"/>
                <w:rtl/>
              </w:rPr>
              <w:t>239</w:t>
            </w:r>
          </w:p>
        </w:tc>
        <w:tc>
          <w:tcPr>
            <w:tcW w:w="96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5829429E" w14:textId="1201A6E5" w:rsidR="009F6536" w:rsidRPr="00AD6985" w:rsidRDefault="009F6536" w:rsidP="009F6536">
            <w:pPr>
              <w:pStyle w:val="TplTplNormal"/>
              <w:keepNext/>
              <w:bidi/>
              <w:jc w:val="left"/>
              <w:rPr>
                <w:sz w:val="20"/>
                <w:szCs w:val="20"/>
              </w:rPr>
            </w:pPr>
            <w:r w:rsidRPr="00AD6985">
              <w:rPr>
                <w:sz w:val="20"/>
                <w:szCs w:val="20"/>
                <w:rtl/>
              </w:rPr>
              <w:t>685</w:t>
            </w:r>
          </w:p>
        </w:tc>
        <w:tc>
          <w:tcPr>
            <w:tcW w:w="903"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41ED9000" w14:textId="7A5D64F1" w:rsidR="009F6536" w:rsidRPr="00AD6985" w:rsidRDefault="009F6536" w:rsidP="009F6536">
            <w:pPr>
              <w:pStyle w:val="TplTplNormal"/>
              <w:keepNext/>
              <w:bidi/>
              <w:jc w:val="left"/>
              <w:rPr>
                <w:sz w:val="20"/>
                <w:szCs w:val="20"/>
              </w:rPr>
            </w:pPr>
            <w:r w:rsidRPr="00AD6985">
              <w:rPr>
                <w:sz w:val="20"/>
                <w:szCs w:val="20"/>
                <w:rtl/>
              </w:rPr>
              <w:t>0.2</w:t>
            </w:r>
          </w:p>
        </w:tc>
      </w:tr>
      <w:tr w:rsidR="009F6536" w14:paraId="4B5FA0D4" w14:textId="77777777" w:rsidTr="0042301D">
        <w:trPr>
          <w:cantSplit/>
          <w:jc w:val="center"/>
        </w:trPr>
        <w:tc>
          <w:tcPr>
            <w:tcW w:w="180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4461CD4F" w14:textId="2EA9CAEB" w:rsidR="009F6536" w:rsidRPr="00AD6985" w:rsidRDefault="009F6536" w:rsidP="009F6536">
            <w:pPr>
              <w:pStyle w:val="TplTplNormal"/>
              <w:keepNext/>
              <w:bidi/>
              <w:jc w:val="left"/>
              <w:rPr>
                <w:sz w:val="20"/>
                <w:szCs w:val="20"/>
              </w:rPr>
            </w:pPr>
            <w:r>
              <w:rPr>
                <w:sz w:val="20"/>
                <w:szCs w:val="20"/>
                <w:rtl/>
              </w:rPr>
              <w:t>تكييف الهواء السكني</w:t>
            </w:r>
          </w:p>
        </w:tc>
        <w:tc>
          <w:tcPr>
            <w:tcW w:w="99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770E2CD5" w14:textId="6A7958C7" w:rsidR="009F6536" w:rsidRPr="00AD6985" w:rsidRDefault="009F6536" w:rsidP="009F6536">
            <w:pPr>
              <w:pStyle w:val="TplTplNormal"/>
              <w:keepNext/>
              <w:bidi/>
              <w:jc w:val="left"/>
              <w:rPr>
                <w:sz w:val="20"/>
                <w:szCs w:val="20"/>
              </w:rPr>
            </w:pPr>
            <w:r w:rsidRPr="00AD6985">
              <w:rPr>
                <w:sz w:val="20"/>
                <w:szCs w:val="20"/>
                <w:rtl/>
              </w:rPr>
              <w:t>8,978</w:t>
            </w:r>
          </w:p>
        </w:tc>
        <w:tc>
          <w:tcPr>
            <w:tcW w:w="1013"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75DADF1D" w14:textId="78D53A13" w:rsidR="009F6536" w:rsidRPr="00AD6985" w:rsidRDefault="009F6536" w:rsidP="009F6536">
            <w:pPr>
              <w:pStyle w:val="TplTplNormal"/>
              <w:keepNext/>
              <w:bidi/>
              <w:jc w:val="left"/>
              <w:rPr>
                <w:sz w:val="20"/>
                <w:szCs w:val="20"/>
              </w:rPr>
            </w:pPr>
            <w:r w:rsidRPr="00AD6985">
              <w:rPr>
                <w:sz w:val="20"/>
                <w:szCs w:val="20"/>
                <w:rtl/>
              </w:rPr>
              <w:t>0</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68AE3F90" w14:textId="2CDCC293" w:rsidR="009F6536" w:rsidRPr="00AD6985" w:rsidRDefault="009F6536" w:rsidP="009F6536">
            <w:pPr>
              <w:pStyle w:val="TplTplNormal"/>
              <w:keepNext/>
              <w:bidi/>
              <w:jc w:val="left"/>
              <w:rPr>
                <w:sz w:val="20"/>
                <w:szCs w:val="20"/>
              </w:rPr>
            </w:pPr>
            <w:r w:rsidRPr="00AD6985">
              <w:rPr>
                <w:sz w:val="20"/>
                <w:szCs w:val="20"/>
                <w:rtl/>
              </w:rPr>
              <w:t>0</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7FC96408" w14:textId="2C215CD1" w:rsidR="009F6536" w:rsidRPr="00AD6985" w:rsidRDefault="009F6536" w:rsidP="009F6536">
            <w:pPr>
              <w:pStyle w:val="TplTplNormal"/>
              <w:keepNext/>
              <w:bidi/>
              <w:jc w:val="left"/>
              <w:rPr>
                <w:sz w:val="20"/>
                <w:szCs w:val="20"/>
              </w:rPr>
            </w:pPr>
            <w:r w:rsidRPr="00AD6985">
              <w:rPr>
                <w:sz w:val="20"/>
                <w:szCs w:val="20"/>
                <w:rtl/>
              </w:rPr>
              <w:t>24,142</w:t>
            </w:r>
          </w:p>
        </w:tc>
        <w:tc>
          <w:tcPr>
            <w:tcW w:w="96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6C0F763F" w14:textId="16F2887B" w:rsidR="009F6536" w:rsidRPr="00AD6985" w:rsidRDefault="009F6536" w:rsidP="009F6536">
            <w:pPr>
              <w:pStyle w:val="TplTplNormal"/>
              <w:keepNext/>
              <w:bidi/>
              <w:jc w:val="left"/>
              <w:rPr>
                <w:sz w:val="20"/>
                <w:szCs w:val="20"/>
              </w:rPr>
            </w:pPr>
            <w:r w:rsidRPr="00AD6985">
              <w:rPr>
                <w:sz w:val="20"/>
                <w:szCs w:val="20"/>
                <w:rtl/>
              </w:rPr>
              <w:t>111,473</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28384C18" w14:textId="716AA641" w:rsidR="009F6536" w:rsidRPr="00AD6985" w:rsidRDefault="009F6536" w:rsidP="009F6536">
            <w:pPr>
              <w:pStyle w:val="TplTplNormal"/>
              <w:keepNext/>
              <w:bidi/>
              <w:jc w:val="left"/>
              <w:rPr>
                <w:sz w:val="20"/>
                <w:szCs w:val="20"/>
              </w:rPr>
            </w:pPr>
            <w:r w:rsidRPr="00AD6985">
              <w:rPr>
                <w:sz w:val="20"/>
                <w:szCs w:val="20"/>
                <w:rtl/>
              </w:rPr>
              <w:t>0</w:t>
            </w:r>
          </w:p>
        </w:tc>
        <w:tc>
          <w:tcPr>
            <w:tcW w:w="96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12CBFC47" w14:textId="5D16F97A" w:rsidR="009F6536" w:rsidRPr="00AD6985" w:rsidRDefault="009F6536" w:rsidP="009F6536">
            <w:pPr>
              <w:pStyle w:val="TplTplNormal"/>
              <w:keepNext/>
              <w:bidi/>
              <w:jc w:val="left"/>
              <w:rPr>
                <w:sz w:val="20"/>
                <w:szCs w:val="20"/>
              </w:rPr>
            </w:pPr>
            <w:r w:rsidRPr="00AD6985">
              <w:rPr>
                <w:sz w:val="20"/>
                <w:szCs w:val="20"/>
                <w:rtl/>
              </w:rPr>
              <w:t>144,</w:t>
            </w:r>
            <w:r w:rsidR="0007107B">
              <w:rPr>
                <w:sz w:val="20"/>
                <w:szCs w:val="20"/>
                <w:rtl/>
              </w:rPr>
              <w:t>593</w:t>
            </w:r>
          </w:p>
        </w:tc>
        <w:tc>
          <w:tcPr>
            <w:tcW w:w="903"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699F52D" w14:textId="6BF66BAE" w:rsidR="009F6536" w:rsidRPr="00AD6985" w:rsidRDefault="009F6536" w:rsidP="009F6536">
            <w:pPr>
              <w:pStyle w:val="TplTplNormal"/>
              <w:keepNext/>
              <w:bidi/>
              <w:jc w:val="left"/>
              <w:rPr>
                <w:sz w:val="20"/>
                <w:szCs w:val="20"/>
              </w:rPr>
            </w:pPr>
            <w:r w:rsidRPr="00AD6985">
              <w:rPr>
                <w:sz w:val="20"/>
                <w:szCs w:val="20"/>
                <w:rtl/>
              </w:rPr>
              <w:t>44.1</w:t>
            </w:r>
          </w:p>
        </w:tc>
      </w:tr>
      <w:tr w:rsidR="009F6536" w14:paraId="5F19001C" w14:textId="77777777" w:rsidTr="0042301D">
        <w:trPr>
          <w:cantSplit/>
          <w:jc w:val="center"/>
        </w:trPr>
        <w:tc>
          <w:tcPr>
            <w:tcW w:w="180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606C75C0" w14:textId="5D2624E3" w:rsidR="009F6536" w:rsidRPr="00AD6985" w:rsidRDefault="009F6536" w:rsidP="009F6536">
            <w:pPr>
              <w:pStyle w:val="TplTplNormal"/>
              <w:keepNext/>
              <w:bidi/>
              <w:jc w:val="left"/>
              <w:rPr>
                <w:sz w:val="20"/>
                <w:szCs w:val="20"/>
              </w:rPr>
            </w:pPr>
            <w:r>
              <w:rPr>
                <w:sz w:val="20"/>
                <w:szCs w:val="20"/>
                <w:rtl/>
              </w:rPr>
              <w:t>تكييف الهواء التجاري</w:t>
            </w:r>
          </w:p>
        </w:tc>
        <w:tc>
          <w:tcPr>
            <w:tcW w:w="99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BEE1ECB" w14:textId="4C4FC267" w:rsidR="009F6536" w:rsidRPr="00AD6985" w:rsidRDefault="009F6536" w:rsidP="009F6536">
            <w:pPr>
              <w:pStyle w:val="TplTplNormal"/>
              <w:keepNext/>
              <w:bidi/>
              <w:jc w:val="left"/>
              <w:rPr>
                <w:sz w:val="20"/>
                <w:szCs w:val="20"/>
              </w:rPr>
            </w:pPr>
            <w:r w:rsidRPr="00AD6985">
              <w:rPr>
                <w:sz w:val="20"/>
                <w:szCs w:val="20"/>
                <w:rtl/>
              </w:rPr>
              <w:t>0</w:t>
            </w:r>
          </w:p>
        </w:tc>
        <w:tc>
          <w:tcPr>
            <w:tcW w:w="1013"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92015A2" w14:textId="2721D3BB" w:rsidR="009F6536" w:rsidRPr="00AD6985" w:rsidRDefault="009F6536" w:rsidP="009F6536">
            <w:pPr>
              <w:pStyle w:val="TplTplNormal"/>
              <w:keepNext/>
              <w:bidi/>
              <w:jc w:val="left"/>
              <w:rPr>
                <w:sz w:val="20"/>
                <w:szCs w:val="20"/>
              </w:rPr>
            </w:pPr>
            <w:r w:rsidRPr="00AD6985">
              <w:rPr>
                <w:sz w:val="20"/>
                <w:szCs w:val="20"/>
                <w:rtl/>
              </w:rPr>
              <w:t>829</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1EEAB10F" w14:textId="69C9524F" w:rsidR="009F6536" w:rsidRPr="00AD6985" w:rsidRDefault="009F6536" w:rsidP="009F6536">
            <w:pPr>
              <w:pStyle w:val="TplTplNormal"/>
              <w:keepNext/>
              <w:bidi/>
              <w:jc w:val="left"/>
              <w:rPr>
                <w:sz w:val="20"/>
                <w:szCs w:val="20"/>
              </w:rPr>
            </w:pPr>
            <w:r w:rsidRPr="00AD6985">
              <w:rPr>
                <w:sz w:val="20"/>
                <w:szCs w:val="20"/>
                <w:rtl/>
              </w:rPr>
              <w:t>0</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2C9751AF" w14:textId="6B677E6F" w:rsidR="009F6536" w:rsidRPr="00AD6985" w:rsidRDefault="009F6536" w:rsidP="009F6536">
            <w:pPr>
              <w:pStyle w:val="TplTplNormal"/>
              <w:keepNext/>
              <w:bidi/>
              <w:jc w:val="left"/>
              <w:rPr>
                <w:sz w:val="20"/>
                <w:szCs w:val="20"/>
              </w:rPr>
            </w:pPr>
            <w:r w:rsidRPr="00AD6985">
              <w:rPr>
                <w:sz w:val="20"/>
                <w:szCs w:val="20"/>
                <w:rtl/>
              </w:rPr>
              <w:t>0</w:t>
            </w:r>
          </w:p>
        </w:tc>
        <w:tc>
          <w:tcPr>
            <w:tcW w:w="96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44257A1F" w14:textId="7C6A4B14" w:rsidR="009F6536" w:rsidRPr="00AD6985" w:rsidRDefault="009F6536" w:rsidP="009F6536">
            <w:pPr>
              <w:pStyle w:val="TplTplNormal"/>
              <w:keepNext/>
              <w:bidi/>
              <w:jc w:val="left"/>
              <w:rPr>
                <w:sz w:val="20"/>
                <w:szCs w:val="20"/>
              </w:rPr>
            </w:pPr>
            <w:r w:rsidRPr="00AD6985">
              <w:rPr>
                <w:sz w:val="20"/>
                <w:szCs w:val="20"/>
                <w:rtl/>
              </w:rPr>
              <w:t>0</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6CCABF0A" w14:textId="14CF27B1" w:rsidR="009F6536" w:rsidRPr="00AD6985" w:rsidRDefault="009F6536" w:rsidP="009F6536">
            <w:pPr>
              <w:pStyle w:val="TplTplNormal"/>
              <w:keepNext/>
              <w:bidi/>
              <w:jc w:val="left"/>
              <w:rPr>
                <w:sz w:val="20"/>
                <w:szCs w:val="20"/>
              </w:rPr>
            </w:pPr>
            <w:r w:rsidRPr="00AD6985">
              <w:rPr>
                <w:sz w:val="20"/>
                <w:szCs w:val="20"/>
                <w:rtl/>
              </w:rPr>
              <w:t>0</w:t>
            </w:r>
          </w:p>
        </w:tc>
        <w:tc>
          <w:tcPr>
            <w:tcW w:w="96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90FE349" w14:textId="6A327AA7" w:rsidR="009F6536" w:rsidRPr="00AD6985" w:rsidRDefault="009F6536" w:rsidP="009F6536">
            <w:pPr>
              <w:pStyle w:val="TplTplNormal"/>
              <w:keepNext/>
              <w:bidi/>
              <w:jc w:val="left"/>
              <w:rPr>
                <w:sz w:val="20"/>
                <w:szCs w:val="20"/>
              </w:rPr>
            </w:pPr>
            <w:r w:rsidRPr="00AD6985">
              <w:rPr>
                <w:sz w:val="20"/>
                <w:szCs w:val="20"/>
                <w:rtl/>
              </w:rPr>
              <w:t>829</w:t>
            </w:r>
          </w:p>
        </w:tc>
        <w:tc>
          <w:tcPr>
            <w:tcW w:w="903"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18F3CB7" w14:textId="678DF569" w:rsidR="009F6536" w:rsidRPr="00AD6985" w:rsidRDefault="009F6536" w:rsidP="009F6536">
            <w:pPr>
              <w:pStyle w:val="TplTplNormal"/>
              <w:keepNext/>
              <w:bidi/>
              <w:jc w:val="left"/>
              <w:rPr>
                <w:sz w:val="20"/>
                <w:szCs w:val="20"/>
              </w:rPr>
            </w:pPr>
            <w:r w:rsidRPr="00AD6985">
              <w:rPr>
                <w:sz w:val="20"/>
                <w:szCs w:val="20"/>
                <w:rtl/>
              </w:rPr>
              <w:t>0.3</w:t>
            </w:r>
          </w:p>
        </w:tc>
      </w:tr>
      <w:tr w:rsidR="009F6536" w14:paraId="4F4C9EB7" w14:textId="77777777" w:rsidTr="0042301D">
        <w:trPr>
          <w:cantSplit/>
          <w:jc w:val="center"/>
        </w:trPr>
        <w:tc>
          <w:tcPr>
            <w:tcW w:w="180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25B51956" w14:textId="3DBC54E4" w:rsidR="009F6536" w:rsidRPr="00AD6985" w:rsidRDefault="00C92654" w:rsidP="009F6536">
            <w:pPr>
              <w:pStyle w:val="TplTplNormal"/>
              <w:keepNext/>
              <w:bidi/>
              <w:jc w:val="left"/>
              <w:rPr>
                <w:sz w:val="20"/>
                <w:szCs w:val="20"/>
              </w:rPr>
            </w:pPr>
            <w:r>
              <w:rPr>
                <w:sz w:val="20"/>
                <w:szCs w:val="20"/>
                <w:rtl/>
              </w:rPr>
              <w:t>تكييف الهواء المتنقل</w:t>
            </w:r>
          </w:p>
        </w:tc>
        <w:tc>
          <w:tcPr>
            <w:tcW w:w="99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2F99B1DD" w14:textId="2AE1C9C7" w:rsidR="009F6536" w:rsidRPr="00AD6985" w:rsidRDefault="009F6536" w:rsidP="009F6536">
            <w:pPr>
              <w:pStyle w:val="TplTplNormal"/>
              <w:keepNext/>
              <w:bidi/>
              <w:jc w:val="left"/>
              <w:rPr>
                <w:sz w:val="20"/>
                <w:szCs w:val="20"/>
              </w:rPr>
            </w:pPr>
            <w:r w:rsidRPr="00AD6985">
              <w:rPr>
                <w:sz w:val="20"/>
                <w:szCs w:val="20"/>
                <w:rtl/>
              </w:rPr>
              <w:t>0</w:t>
            </w:r>
          </w:p>
        </w:tc>
        <w:tc>
          <w:tcPr>
            <w:tcW w:w="1013"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64938E9" w14:textId="57C464E7" w:rsidR="009F6536" w:rsidRPr="00AD6985" w:rsidRDefault="009F6536" w:rsidP="009F6536">
            <w:pPr>
              <w:pStyle w:val="TplTplNormal"/>
              <w:keepNext/>
              <w:bidi/>
              <w:jc w:val="left"/>
              <w:rPr>
                <w:sz w:val="20"/>
                <w:szCs w:val="20"/>
              </w:rPr>
            </w:pPr>
            <w:r w:rsidRPr="00AD6985">
              <w:rPr>
                <w:sz w:val="20"/>
                <w:szCs w:val="20"/>
                <w:rtl/>
              </w:rPr>
              <w:t>40,469</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2192361" w14:textId="47966032" w:rsidR="009F6536" w:rsidRPr="00AD6985" w:rsidRDefault="009F6536" w:rsidP="009F6536">
            <w:pPr>
              <w:pStyle w:val="TplTplNormal"/>
              <w:keepNext/>
              <w:bidi/>
              <w:jc w:val="left"/>
              <w:rPr>
                <w:sz w:val="20"/>
                <w:szCs w:val="20"/>
              </w:rPr>
            </w:pPr>
            <w:r w:rsidRPr="00AD6985">
              <w:rPr>
                <w:sz w:val="20"/>
                <w:szCs w:val="20"/>
                <w:rtl/>
              </w:rPr>
              <w:t>0</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096F06D3" w14:textId="6EF526B1" w:rsidR="009F6536" w:rsidRPr="00AD6985" w:rsidRDefault="009F6536" w:rsidP="009F6536">
            <w:pPr>
              <w:pStyle w:val="TplTplNormal"/>
              <w:keepNext/>
              <w:bidi/>
              <w:jc w:val="left"/>
              <w:rPr>
                <w:sz w:val="20"/>
                <w:szCs w:val="20"/>
              </w:rPr>
            </w:pPr>
            <w:r w:rsidRPr="00AD6985">
              <w:rPr>
                <w:sz w:val="20"/>
                <w:szCs w:val="20"/>
                <w:rtl/>
              </w:rPr>
              <w:t>0</w:t>
            </w:r>
          </w:p>
        </w:tc>
        <w:tc>
          <w:tcPr>
            <w:tcW w:w="96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0365842E" w14:textId="4DDA4DE9" w:rsidR="009F6536" w:rsidRPr="00AD6985" w:rsidRDefault="009F6536" w:rsidP="009F6536">
            <w:pPr>
              <w:pStyle w:val="TplTplNormal"/>
              <w:keepNext/>
              <w:bidi/>
              <w:jc w:val="left"/>
              <w:rPr>
                <w:sz w:val="20"/>
                <w:szCs w:val="20"/>
              </w:rPr>
            </w:pPr>
            <w:r w:rsidRPr="00AD6985">
              <w:rPr>
                <w:sz w:val="20"/>
                <w:szCs w:val="20"/>
                <w:rtl/>
              </w:rPr>
              <w:t>0</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688C7CAD" w14:textId="4AEBB5FE" w:rsidR="009F6536" w:rsidRPr="00AD6985" w:rsidRDefault="009F6536" w:rsidP="009F6536">
            <w:pPr>
              <w:pStyle w:val="TplTplNormal"/>
              <w:keepNext/>
              <w:bidi/>
              <w:jc w:val="left"/>
              <w:rPr>
                <w:sz w:val="20"/>
                <w:szCs w:val="20"/>
              </w:rPr>
            </w:pPr>
            <w:r w:rsidRPr="00AD6985">
              <w:rPr>
                <w:sz w:val="20"/>
                <w:szCs w:val="20"/>
                <w:rtl/>
              </w:rPr>
              <w:t>0</w:t>
            </w:r>
          </w:p>
        </w:tc>
        <w:tc>
          <w:tcPr>
            <w:tcW w:w="96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7097D9E1" w14:textId="4FB19CA7" w:rsidR="009F6536" w:rsidRPr="00AD6985" w:rsidRDefault="009F6536" w:rsidP="009F6536">
            <w:pPr>
              <w:pStyle w:val="TplTplNormal"/>
              <w:keepNext/>
              <w:bidi/>
              <w:jc w:val="left"/>
              <w:rPr>
                <w:sz w:val="20"/>
                <w:szCs w:val="20"/>
              </w:rPr>
            </w:pPr>
            <w:r w:rsidRPr="00AD6985">
              <w:rPr>
                <w:sz w:val="20"/>
                <w:szCs w:val="20"/>
                <w:rtl/>
              </w:rPr>
              <w:t>40,469</w:t>
            </w:r>
          </w:p>
        </w:tc>
        <w:tc>
          <w:tcPr>
            <w:tcW w:w="903"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0C8E6F33" w14:textId="4C0C9915" w:rsidR="009F6536" w:rsidRPr="00AD6985" w:rsidRDefault="009F6536" w:rsidP="009F6536">
            <w:pPr>
              <w:pStyle w:val="TplTplNormal"/>
              <w:keepNext/>
              <w:bidi/>
              <w:jc w:val="left"/>
              <w:rPr>
                <w:sz w:val="20"/>
                <w:szCs w:val="20"/>
              </w:rPr>
            </w:pPr>
            <w:r w:rsidRPr="00AD6985">
              <w:rPr>
                <w:sz w:val="20"/>
                <w:szCs w:val="20"/>
                <w:rtl/>
              </w:rPr>
              <w:t>12.4</w:t>
            </w:r>
          </w:p>
        </w:tc>
      </w:tr>
      <w:tr w:rsidR="009F6536" w14:paraId="7ED717EC" w14:textId="77777777" w:rsidTr="0042301D">
        <w:trPr>
          <w:cantSplit/>
          <w:jc w:val="center"/>
        </w:trPr>
        <w:tc>
          <w:tcPr>
            <w:tcW w:w="180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6348CE64" w14:textId="197367A8" w:rsidR="009F6536" w:rsidRPr="00AD6985" w:rsidRDefault="009F6536" w:rsidP="009F6536">
            <w:pPr>
              <w:pStyle w:val="TplTplNormal"/>
              <w:bidi/>
              <w:jc w:val="left"/>
              <w:rPr>
                <w:sz w:val="20"/>
                <w:szCs w:val="20"/>
              </w:rPr>
            </w:pPr>
            <w:r>
              <w:rPr>
                <w:b/>
                <w:bCs/>
                <w:sz w:val="20"/>
                <w:szCs w:val="20"/>
                <w:rtl/>
              </w:rPr>
              <w:t>المجموع (بأطنان مكافئ ثاني أكسيد الكربون)</w:t>
            </w:r>
          </w:p>
        </w:tc>
        <w:tc>
          <w:tcPr>
            <w:tcW w:w="99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7B22B215" w14:textId="3306A166" w:rsidR="009F6536" w:rsidRPr="00AD6985" w:rsidRDefault="009F6536" w:rsidP="009F6536">
            <w:pPr>
              <w:pStyle w:val="TplTplNormal"/>
              <w:bidi/>
              <w:jc w:val="left"/>
              <w:rPr>
                <w:sz w:val="20"/>
                <w:szCs w:val="20"/>
              </w:rPr>
            </w:pPr>
            <w:r w:rsidRPr="00AD6985">
              <w:rPr>
                <w:b/>
                <w:bCs/>
                <w:sz w:val="20"/>
                <w:szCs w:val="20"/>
                <w:rtl/>
              </w:rPr>
              <w:t>8,978</w:t>
            </w:r>
          </w:p>
        </w:tc>
        <w:tc>
          <w:tcPr>
            <w:tcW w:w="1013"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7D16D513" w14:textId="245FE60F" w:rsidR="009F6536" w:rsidRPr="00AD6985" w:rsidRDefault="009F6536" w:rsidP="009F6536">
            <w:pPr>
              <w:pStyle w:val="TplTplNormal"/>
              <w:bidi/>
              <w:jc w:val="left"/>
              <w:rPr>
                <w:sz w:val="20"/>
                <w:szCs w:val="20"/>
              </w:rPr>
            </w:pPr>
            <w:r w:rsidRPr="00AD6985">
              <w:rPr>
                <w:b/>
                <w:bCs/>
                <w:sz w:val="20"/>
                <w:szCs w:val="20"/>
                <w:rtl/>
              </w:rPr>
              <w:t>84,656</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6FF92712" w14:textId="65C521D4" w:rsidR="009F6536" w:rsidRPr="00AD6985" w:rsidRDefault="00DD6AB6" w:rsidP="009F6536">
            <w:pPr>
              <w:pStyle w:val="TplTplNormal"/>
              <w:bidi/>
              <w:jc w:val="left"/>
              <w:rPr>
                <w:sz w:val="20"/>
                <w:szCs w:val="20"/>
              </w:rPr>
            </w:pPr>
            <w:r w:rsidRPr="00AD6985">
              <w:rPr>
                <w:b/>
                <w:bCs/>
                <w:noProof/>
                <w:sz w:val="20"/>
                <w:szCs w:val="20"/>
                <w:rtl/>
              </w:rPr>
              <w:t>94,393</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445CD067" w14:textId="1AB2C409" w:rsidR="009F6536" w:rsidRPr="00AD6985" w:rsidRDefault="009F6536" w:rsidP="009F6536">
            <w:pPr>
              <w:pStyle w:val="TplTplNormal"/>
              <w:bidi/>
              <w:jc w:val="left"/>
              <w:rPr>
                <w:sz w:val="20"/>
                <w:szCs w:val="20"/>
              </w:rPr>
            </w:pPr>
            <w:r w:rsidRPr="00AD6985">
              <w:rPr>
                <w:b/>
                <w:bCs/>
                <w:sz w:val="20"/>
                <w:szCs w:val="20"/>
                <w:rtl/>
              </w:rPr>
              <w:t>25,721</w:t>
            </w:r>
          </w:p>
        </w:tc>
        <w:tc>
          <w:tcPr>
            <w:tcW w:w="96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7B3EACB" w14:textId="57174E28" w:rsidR="009F6536" w:rsidRPr="00AD6985" w:rsidRDefault="009F6536" w:rsidP="009F6536">
            <w:pPr>
              <w:pStyle w:val="TplTplNormal"/>
              <w:bidi/>
              <w:jc w:val="left"/>
              <w:rPr>
                <w:sz w:val="20"/>
                <w:szCs w:val="20"/>
              </w:rPr>
            </w:pPr>
            <w:r w:rsidRPr="00AD6985">
              <w:rPr>
                <w:b/>
                <w:bCs/>
                <w:sz w:val="20"/>
                <w:szCs w:val="20"/>
                <w:rtl/>
              </w:rPr>
              <w:t>111,473</w:t>
            </w:r>
          </w:p>
        </w:tc>
        <w:tc>
          <w:tcPr>
            <w:tcW w:w="90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0C432C64" w14:textId="341E39E9" w:rsidR="009F6536" w:rsidRPr="00AD6985" w:rsidRDefault="009F6536" w:rsidP="009F6536">
            <w:pPr>
              <w:pStyle w:val="TplTplNormal"/>
              <w:bidi/>
              <w:jc w:val="left"/>
              <w:rPr>
                <w:sz w:val="20"/>
                <w:szCs w:val="20"/>
              </w:rPr>
            </w:pPr>
            <w:r w:rsidRPr="00AD6985">
              <w:rPr>
                <w:b/>
                <w:bCs/>
                <w:sz w:val="20"/>
                <w:szCs w:val="20"/>
                <w:rtl/>
              </w:rPr>
              <w:t>2,391</w:t>
            </w:r>
          </w:p>
        </w:tc>
        <w:tc>
          <w:tcPr>
            <w:tcW w:w="965"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080AA61D" w14:textId="06A07045" w:rsidR="009F6536" w:rsidRPr="00AD6985" w:rsidRDefault="009F6536" w:rsidP="009F6536">
            <w:pPr>
              <w:pStyle w:val="TplTplNormal"/>
              <w:bidi/>
              <w:jc w:val="left"/>
              <w:rPr>
                <w:sz w:val="20"/>
                <w:szCs w:val="20"/>
              </w:rPr>
            </w:pPr>
            <w:r w:rsidRPr="00AD6985">
              <w:rPr>
                <w:b/>
                <w:bCs/>
                <w:sz w:val="20"/>
                <w:szCs w:val="20"/>
                <w:rtl/>
              </w:rPr>
              <w:t>327,611</w:t>
            </w:r>
          </w:p>
        </w:tc>
        <w:tc>
          <w:tcPr>
            <w:tcW w:w="903"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1B935957" w14:textId="53FFCBA0" w:rsidR="009F6536" w:rsidRPr="00AD6985" w:rsidRDefault="009F6536" w:rsidP="009F6536">
            <w:pPr>
              <w:pStyle w:val="TplTplNormal"/>
              <w:bidi/>
              <w:jc w:val="left"/>
              <w:rPr>
                <w:sz w:val="20"/>
                <w:szCs w:val="20"/>
              </w:rPr>
            </w:pPr>
            <w:r w:rsidRPr="00AD6985">
              <w:rPr>
                <w:b/>
                <w:bCs/>
                <w:sz w:val="20"/>
                <w:szCs w:val="20"/>
                <w:rtl/>
              </w:rPr>
              <w:t>100</w:t>
            </w:r>
          </w:p>
        </w:tc>
      </w:tr>
    </w:tbl>
    <w:p w14:paraId="569956B2" w14:textId="179CDF93" w:rsidR="00C1304F" w:rsidRPr="00D04E81" w:rsidRDefault="00CB0432" w:rsidP="00C1304F">
      <w:pPr>
        <w:pStyle w:val="Heading1"/>
        <w:keepNext/>
        <w:numPr>
          <w:ilvl w:val="0"/>
          <w:numId w:val="0"/>
        </w:numPr>
        <w:spacing w:before="240"/>
        <w:rPr>
          <w:i/>
          <w:iCs/>
        </w:rPr>
      </w:pPr>
      <w:r w:rsidRPr="00D04E81">
        <w:rPr>
          <w:i/>
          <w:iCs/>
          <w:rtl/>
        </w:rPr>
        <w:t>قطاع خدمة التبريد وتكييف الهواء</w:t>
      </w:r>
    </w:p>
    <w:p w14:paraId="0EA1C27E" w14:textId="4327CF4F" w:rsidR="00477198" w:rsidRPr="00D04E81" w:rsidRDefault="00477198" w:rsidP="00477198">
      <w:pPr>
        <w:pStyle w:val="Heading1"/>
      </w:pPr>
      <w:r w:rsidRPr="00D04E81">
        <w:rPr>
          <w:rtl/>
        </w:rPr>
        <w:t>يُقدَّر عدد فنيي التبريد وتكييف الهواء في بابوا غينيا الجديدة بما يتراوح بين 800 و1,000 فني. والقطاع صغير الحجم، وكثيراً ما تتولى الشركات المحلية فيه عمليات الاستيراد والبيع والتركيب والإصلاح والصيانة. وعادةً ما يوظف مالكو المعدات المتوسطة والكبيرة الحجم فنياً داخلياً واحداً أو أكثر لخدمة معدات التبريد الخاصة بهم وصيانتها. ونظراً لنقص المهارات المحلية، يعتمد القطاع أيضاً على فنيين أجانب من البلدان المجاورة، لا سيما في نظم التبريد الأكبر حجماً في القطاعات المتخصصة.</w:t>
      </w:r>
    </w:p>
    <w:p w14:paraId="5BC7760D" w14:textId="39B7FAD1" w:rsidR="00AC486E" w:rsidRPr="00D04E81" w:rsidRDefault="00172BA0" w:rsidP="00FE3447">
      <w:pPr>
        <w:pStyle w:val="Heading1"/>
      </w:pPr>
      <w:r w:rsidRPr="00D04E81">
        <w:rPr>
          <w:rtl/>
        </w:rPr>
        <w:t xml:space="preserve">تقدم عدة معاهد وكليات عامة وخاصة دورات في تكنولوجيات التبريد وتكييف الهواء والسيارات، وقد دخل نحو 10 منها في شراكة مع وحدة الأوزون الوطنية في مجال التدريب. وتُعد كلية بورت مورسبي التقنية </w:t>
      </w:r>
      <w:r w:rsidR="00324F1C">
        <w:t>(</w:t>
      </w:r>
      <w:r w:rsidRPr="00D04E81">
        <w:rPr>
          <w:lang w:val="en-US"/>
        </w:rPr>
        <w:t>POMTECH)</w:t>
      </w:r>
      <w:r w:rsidRPr="00D04E81">
        <w:rPr>
          <w:rtl/>
        </w:rPr>
        <w:t xml:space="preserve"> المعهد الوحيد المعترف به الذي يقدم دورات معتمدة. وقد اعتُمد مؤخراً معهدان آخران سيجري تعزيزهما خلال المرحلة الأولى من خطة التنفيذ المتعلقة بالمواد الهيدروفلوروكربونية بموجب تعديل كيغالي، مما سيزيد أيضاً عدد المعاهد المتاحة لبرنامج إصدار الشهادات. وقد حصل حالياً 24 فنياً على الشهادات في إطار خطة إدارة إزالة المواد الهيدروكلوروفلوروكربونية بما يتماشى مع الإطار التنظيمي، وستستمر أنشطة إصدار الشهادات في إطار خطة إدارة إزالة المواد الهيدروكلوروفلوروكربونية وسيواصلها البلد بعد ذلك.</w:t>
      </w:r>
    </w:p>
    <w:p w14:paraId="1CDC4D44" w14:textId="582B3395" w:rsidR="00CB0432" w:rsidRPr="00D04E81" w:rsidRDefault="00CB0432" w:rsidP="00CB0432">
      <w:pPr>
        <w:pStyle w:val="Heading1"/>
        <w:numPr>
          <w:ilvl w:val="0"/>
          <w:numId w:val="0"/>
        </w:numPr>
        <w:spacing w:before="240"/>
        <w:rPr>
          <w:i/>
          <w:iCs/>
        </w:rPr>
      </w:pPr>
      <w:r w:rsidRPr="00D04E81">
        <w:rPr>
          <w:i/>
          <w:iCs/>
          <w:u w:val="single"/>
          <w:rtl/>
        </w:rPr>
        <w:t>خدمة أجهزة التبريد المنزلي والتجاري والصناعي والتبريد في وسائل النقل</w:t>
      </w:r>
    </w:p>
    <w:p w14:paraId="654D77D7" w14:textId="39F63BDE" w:rsidR="006340E5" w:rsidRDefault="002508D9" w:rsidP="00550E1D">
      <w:pPr>
        <w:pStyle w:val="Heading1"/>
        <w:rPr>
          <w:lang w:eastAsia="en-CA"/>
          <w14:ligatures w14:val="standardContextual"/>
        </w:rPr>
      </w:pPr>
      <w:r>
        <w:rPr>
          <w:rtl/>
        </w:rPr>
        <w:t xml:space="preserve">يوجد في بابوا غينيا الجديدة نحو 466,000 وحدة تبريد منزلية تعمل بالمواد الهيدروفلوروكربونية. غير أن الوحدات الجديدة تعتمد بشكل متزايد على </w:t>
      </w:r>
      <w:r>
        <w:rPr>
          <w:lang w:val="en-US"/>
        </w:rPr>
        <w:t>R</w:t>
      </w:r>
      <w:r>
        <w:rPr>
          <w:lang w:val="en-US"/>
        </w:rPr>
        <w:noBreakHyphen/>
        <w:t>600a</w:t>
      </w:r>
      <w:r>
        <w:rPr>
          <w:rtl/>
        </w:rPr>
        <w:t>. وتُستهلك كمية صغيرة من المواد الهيدروفلوروكربونية لخدمة المعدات القائمة التي تعمل بالهيدروفلوروكربون</w:t>
      </w:r>
      <w:r>
        <w:rPr>
          <w:rtl/>
        </w:rPr>
        <w:noBreakHyphen/>
        <w:t>134</w:t>
      </w:r>
      <w:r>
        <w:rPr>
          <w:lang w:val="en-US"/>
        </w:rPr>
        <w:t>a</w:t>
      </w:r>
      <w:r>
        <w:rPr>
          <w:rtl/>
        </w:rPr>
        <w:t>.</w:t>
      </w:r>
    </w:p>
    <w:p w14:paraId="39F3D407" w14:textId="522FF196" w:rsidR="00460666" w:rsidRDefault="00460666" w:rsidP="00460666">
      <w:pPr>
        <w:pStyle w:val="Heading1"/>
        <w:rPr>
          <w:lang w:eastAsia="en-CA"/>
        </w:rPr>
      </w:pPr>
      <w:r>
        <w:rPr>
          <w:rtl/>
        </w:rPr>
        <w:t>ويشمل التبريد التجاري ما يقدر بنحو 33,500 وحدة مستقلة ووحدة تكثيف ووحدة مركزية. ويُعد الهيدروفلوروكربون</w:t>
      </w:r>
      <w:r>
        <w:rPr>
          <w:rtl/>
        </w:rPr>
        <w:noBreakHyphen/>
        <w:t>134</w:t>
      </w:r>
      <w:r>
        <w:rPr>
          <w:lang w:val="en-US"/>
        </w:rPr>
        <w:t>a</w:t>
      </w:r>
      <w:r>
        <w:rPr>
          <w:rtl/>
        </w:rPr>
        <w:t xml:space="preserve"> و</w:t>
      </w:r>
      <w:r>
        <w:rPr>
          <w:lang w:val="en-US"/>
        </w:rPr>
        <w:t>R</w:t>
      </w:r>
      <w:r>
        <w:rPr>
          <w:lang w:val="en-US"/>
        </w:rPr>
        <w:noBreakHyphen/>
        <w:t>404A</w:t>
      </w:r>
      <w:r>
        <w:rPr>
          <w:rtl/>
        </w:rPr>
        <w:t xml:space="preserve"> أكثر غازات التبريد استخداماً، رغم أن الهيدروكربونات دخلت سوق النظم المستقلة، ولكن بدرجة أقل. ويرتبط ارتفاع استخدام المواد الهيدروفلوروكربونية في هذا القطاع الفرعي بكبر كميات الشحن من غازات التبريد وارتفاع معدلات التسرب.</w:t>
      </w:r>
    </w:p>
    <w:p w14:paraId="3BF8C9A6" w14:textId="7ADFE43D" w:rsidR="003E1849" w:rsidRDefault="00DA6F7D" w:rsidP="00300981">
      <w:pPr>
        <w:pStyle w:val="Heading1"/>
        <w:rPr>
          <w:lang w:eastAsia="en-CA"/>
        </w:rPr>
      </w:pPr>
      <w:r w:rsidRPr="00DA6F7D">
        <w:rPr>
          <w:rtl/>
        </w:rPr>
        <w:lastRenderedPageBreak/>
        <w:t>ويعد</w:t>
      </w:r>
      <w:r>
        <w:t xml:space="preserve"> </w:t>
      </w:r>
      <w:r w:rsidR="00300981">
        <w:rPr>
          <w:rtl/>
        </w:rPr>
        <w:t xml:space="preserve">التبريد الصناعي </w:t>
      </w:r>
      <w:r w:rsidR="00905279" w:rsidRPr="00905279">
        <w:rPr>
          <w:rtl/>
        </w:rPr>
        <w:t>قطاعًا فرعيًا</w:t>
      </w:r>
      <w:r w:rsidR="00905279">
        <w:t xml:space="preserve"> </w:t>
      </w:r>
      <w:r w:rsidR="00300981">
        <w:rPr>
          <w:rtl/>
        </w:rPr>
        <w:t>أصغر حجماً، يضم نحو 55 وحدة تستهلك الهيدروفلوروكربون</w:t>
      </w:r>
      <w:r w:rsidR="00300981">
        <w:rPr>
          <w:rtl/>
        </w:rPr>
        <w:noBreakHyphen/>
        <w:t>134</w:t>
      </w:r>
      <w:r w:rsidR="00300981">
        <w:rPr>
          <w:lang w:val="en-US"/>
        </w:rPr>
        <w:t>a</w:t>
      </w:r>
      <w:r w:rsidR="00300981">
        <w:rPr>
          <w:rtl/>
        </w:rPr>
        <w:t xml:space="preserve"> و</w:t>
      </w:r>
      <w:r w:rsidR="00300981">
        <w:rPr>
          <w:lang w:val="en-US"/>
        </w:rPr>
        <w:t>R</w:t>
      </w:r>
      <w:r w:rsidR="00300981">
        <w:rPr>
          <w:lang w:val="en-US"/>
        </w:rPr>
        <w:noBreakHyphen/>
        <w:t>404A</w:t>
      </w:r>
      <w:r w:rsidR="00300981">
        <w:rPr>
          <w:rtl/>
        </w:rPr>
        <w:t>. ويشمل غرف التبريد الكبيرة وتطبيقات تجهيز الأغذية ذات الشحنات المرتفعة نسبياً. ورغم وجود نظم تعمل بالأمونيا أيضاً، لا تزال الوحدات التي تعمل بالمواد الهيدروفلوروكربونية سائدة في هذا القطاع.</w:t>
      </w:r>
    </w:p>
    <w:p w14:paraId="20125E98" w14:textId="6FFEC884" w:rsidR="00300981" w:rsidRPr="00EB18FD" w:rsidRDefault="00711822" w:rsidP="00300981">
      <w:pPr>
        <w:pStyle w:val="Heading1"/>
        <w:rPr>
          <w:lang w:eastAsia="en-CA"/>
        </w:rPr>
      </w:pPr>
      <w:r>
        <w:rPr>
          <w:rtl/>
        </w:rPr>
        <w:t>ويضم قطاع التبريد في وسائل النقل نحو 60 وحدة، تستخدم كميات ضئيلة من الهيدروفلوروكربون</w:t>
      </w:r>
      <w:r>
        <w:rPr>
          <w:rtl/>
        </w:rPr>
        <w:noBreakHyphen/>
        <w:t>134</w:t>
      </w:r>
      <w:r>
        <w:rPr>
          <w:lang w:val="en-US"/>
        </w:rPr>
        <w:t>a</w:t>
      </w:r>
      <w:r>
        <w:rPr>
          <w:rtl/>
        </w:rPr>
        <w:t xml:space="preserve"> و</w:t>
      </w:r>
      <w:r>
        <w:rPr>
          <w:lang w:val="en-US"/>
        </w:rPr>
        <w:t>R</w:t>
      </w:r>
      <w:r>
        <w:rPr>
          <w:lang w:val="en-US"/>
        </w:rPr>
        <w:noBreakHyphen/>
        <w:t>404A</w:t>
      </w:r>
      <w:r>
        <w:rPr>
          <w:rtl/>
        </w:rPr>
        <w:t xml:space="preserve"> و</w:t>
      </w:r>
      <w:r>
        <w:rPr>
          <w:lang w:val="en-US"/>
        </w:rPr>
        <w:t>R</w:t>
      </w:r>
      <w:r>
        <w:rPr>
          <w:lang w:val="en-US"/>
        </w:rPr>
        <w:noBreakHyphen/>
        <w:t>407A</w:t>
      </w:r>
      <w:r>
        <w:rPr>
          <w:rtl/>
        </w:rPr>
        <w:t xml:space="preserve"> و</w:t>
      </w:r>
      <w:r>
        <w:rPr>
          <w:lang w:val="en-US"/>
        </w:rPr>
        <w:t>R</w:t>
      </w:r>
      <w:r>
        <w:rPr>
          <w:lang w:val="en-US"/>
        </w:rPr>
        <w:noBreakHyphen/>
        <w:t>507A</w:t>
      </w:r>
      <w:r>
        <w:rPr>
          <w:rtl/>
        </w:rPr>
        <w:t xml:space="preserve"> لتلبية الاحتياجات. ومن المتوقع أن ينمو هذا القطاع مع توسع البنية التحتية للطرق.</w:t>
      </w:r>
    </w:p>
    <w:p w14:paraId="4A8CF8FA" w14:textId="266DDFBE" w:rsidR="00CB0432" w:rsidRPr="00621B87" w:rsidRDefault="00CB0432" w:rsidP="00EB18FD">
      <w:pPr>
        <w:pStyle w:val="Heading1"/>
        <w:numPr>
          <w:ilvl w:val="0"/>
          <w:numId w:val="0"/>
        </w:numPr>
        <w:suppressAutoHyphens/>
        <w:rPr>
          <w:i/>
          <w:iCs/>
        </w:rPr>
      </w:pPr>
      <w:r>
        <w:rPr>
          <w:i/>
          <w:iCs/>
          <w:u w:val="single"/>
          <w:rtl/>
        </w:rPr>
        <w:t>خدمة أجهزة تكييف الهواء السكنية والتجارية</w:t>
      </w:r>
    </w:p>
    <w:p w14:paraId="7641535E" w14:textId="520FFD7C" w:rsidR="00C372E0" w:rsidRDefault="000D34BE" w:rsidP="000D34BE">
      <w:pPr>
        <w:pStyle w:val="Heading1"/>
      </w:pPr>
      <w:r>
        <w:rPr>
          <w:rtl/>
        </w:rPr>
        <w:t>يتألف القطاع الفرعي لتكييف الهواء السكني والتجاري من نحو 160,000 وحدة منفصلة مفردة ووحدة قائمة بذاتها، و7,000 وحدة منفصلة متعددة، و35 نظاماً تجارياً لتكييف الهواء أو نظاماً للمبرِّدات (</w:t>
      </w:r>
      <w:r w:rsidR="005332F2">
        <w:rPr>
          <w:lang w:val="en-US"/>
        </w:rPr>
        <w:t>.</w:t>
      </w:r>
      <w:r w:rsidR="001B6BC1">
        <w:rPr>
          <w:lang w:val="en-US"/>
        </w:rPr>
        <w:t>(chillers</w:t>
      </w:r>
      <w:r>
        <w:rPr>
          <w:rtl/>
        </w:rPr>
        <w:t xml:space="preserve"> ويُعد </w:t>
      </w:r>
      <w:r>
        <w:rPr>
          <w:lang w:val="en-US"/>
        </w:rPr>
        <w:t>R</w:t>
      </w:r>
      <w:r>
        <w:rPr>
          <w:lang w:val="en-US"/>
        </w:rPr>
        <w:noBreakHyphen/>
        <w:t>410A</w:t>
      </w:r>
      <w:r>
        <w:rPr>
          <w:rtl/>
        </w:rPr>
        <w:t xml:space="preserve"> غاز التبريد السائد، في حين بدأت الوحدات التي تعمل بالهيدروفلوروكربون</w:t>
      </w:r>
      <w:r>
        <w:rPr>
          <w:rtl/>
        </w:rPr>
        <w:noBreakHyphen/>
        <w:t xml:space="preserve">32 تدخل السوق، كما أُدخلت الوحدات التي تعمل بغاز </w:t>
      </w:r>
      <w:r>
        <w:rPr>
          <w:lang w:val="en-US"/>
        </w:rPr>
        <w:t>R</w:t>
      </w:r>
      <w:r>
        <w:rPr>
          <w:lang w:val="en-US"/>
        </w:rPr>
        <w:noBreakHyphen/>
        <w:t>290</w:t>
      </w:r>
      <w:r>
        <w:rPr>
          <w:rtl/>
        </w:rPr>
        <w:t> من خلال خطة الحوافز في إطار خطة إدارة إزالة المواد الهيدروكلوروفلوروكربونية.</w:t>
      </w:r>
    </w:p>
    <w:p w14:paraId="1D386F68" w14:textId="2BF53875" w:rsidR="00CB0432" w:rsidRPr="00D04E81" w:rsidRDefault="00CB0432" w:rsidP="00CB0432">
      <w:pPr>
        <w:pStyle w:val="TplTplNormal"/>
        <w:suppressAutoHyphens/>
        <w:bidi/>
        <w:spacing w:after="240"/>
        <w:rPr>
          <w:sz w:val="26"/>
          <w:szCs w:val="26"/>
        </w:rPr>
      </w:pPr>
      <w:r w:rsidRPr="00D04E81">
        <w:rPr>
          <w:i/>
          <w:iCs/>
          <w:sz w:val="26"/>
          <w:szCs w:val="26"/>
          <w:u w:val="single"/>
          <w:rtl/>
        </w:rPr>
        <w:t>خدمة أجهزة تكييف الهواء المتنقل</w:t>
      </w:r>
    </w:p>
    <w:p w14:paraId="7BD7EDFD" w14:textId="1F010BCE" w:rsidR="00597609" w:rsidRPr="00D04E81" w:rsidRDefault="00C72796" w:rsidP="00C9644B">
      <w:pPr>
        <w:pStyle w:val="Heading1"/>
      </w:pPr>
      <w:r w:rsidRPr="00D04E81">
        <w:rPr>
          <w:rtl/>
        </w:rPr>
        <w:t>يضم القطاع الفرعي لتكييف الهواء المتنقل ما يقدر بنحو 118,000 مركبة مزودة بنظم تعمل بالمواد الهيدروفلوروكربونية، ويستخدم معظمها الهيدروفلوروكربون</w:t>
      </w:r>
      <w:r w:rsidRPr="00D04E81">
        <w:rPr>
          <w:rtl/>
        </w:rPr>
        <w:noBreakHyphen/>
        <w:t>134</w:t>
      </w:r>
      <w:r w:rsidRPr="00D04E81">
        <w:rPr>
          <w:lang w:val="en-US"/>
        </w:rPr>
        <w:t>a</w:t>
      </w:r>
      <w:r w:rsidRPr="00D04E81">
        <w:rPr>
          <w:rtl/>
        </w:rPr>
        <w:t xml:space="preserve">. ويظل استخدام غازات التبريد البديلة مثل </w:t>
      </w:r>
      <w:r w:rsidR="00B25221" w:rsidRPr="00D04E81">
        <w:rPr>
          <w:rtl/>
        </w:rPr>
        <w:t>الهيدروفلوروأوليفين</w:t>
      </w:r>
      <w:r w:rsidR="00B25221" w:rsidRPr="00D04E81">
        <w:t>1234yf-</w:t>
      </w:r>
      <w:r w:rsidR="00B25221" w:rsidRPr="00D04E81">
        <w:rPr>
          <w:rtl/>
        </w:rPr>
        <w:t xml:space="preserve"> </w:t>
      </w:r>
      <w:r w:rsidRPr="00D04E81">
        <w:rPr>
          <w:rtl/>
        </w:rPr>
        <w:t>ضئيلاً ويقتصر على المركبات المستوردة حديثاً. وتخضع وحدات كثيرة لتكييف الهواء المتنقل للخدمة بمعدل يتراوح في المتوسط بين مرتين وأربع مرات في السنة، وغالباً ما يتم ذلك في ورش على جوانب الطرق حيث لا يمكن ضمان منع التسرب. ويسهم أسطول المركبات الذي يغلب عليه الطابع القديم والمستعمل وضعف البنية التحتية للطرق في ارتفاع معدلات التسرب.</w:t>
      </w:r>
    </w:p>
    <w:p w14:paraId="12C999DB" w14:textId="2119F4FA" w:rsidR="003B118E" w:rsidRPr="00D04E81" w:rsidRDefault="00F21281" w:rsidP="00013EE3">
      <w:pPr>
        <w:pStyle w:val="Heading1"/>
        <w:keepNext/>
        <w:numPr>
          <w:ilvl w:val="0"/>
          <w:numId w:val="0"/>
        </w:numPr>
        <w:rPr>
          <w:i/>
          <w:iCs/>
        </w:rPr>
      </w:pPr>
      <w:r w:rsidRPr="00D04E81">
        <w:rPr>
          <w:i/>
          <w:iCs/>
          <w:rtl/>
        </w:rPr>
        <w:t>مكافحة الحرائق</w:t>
      </w:r>
    </w:p>
    <w:p w14:paraId="3693A173" w14:textId="764C29C8" w:rsidR="003B118E" w:rsidRPr="00D04E81" w:rsidRDefault="00F21281" w:rsidP="00C93CD9">
      <w:pPr>
        <w:pStyle w:val="Heading1"/>
        <w:widowControl w:val="0"/>
      </w:pPr>
      <w:r>
        <w:rPr>
          <w:rtl/>
        </w:rPr>
        <w:t>حددت الدراسة الاستقصائية استخداماً محدود النطاق لنظم إخماد الحرائق التي تعمل بالمواد الهيدروفلوروكربونية، وأساساً تلك التي تعمل بالهيدروفلوروكربون</w:t>
      </w:r>
      <w:r>
        <w:rPr>
          <w:rtl/>
        </w:rPr>
        <w:noBreakHyphen/>
      </w:r>
      <w:r w:rsidR="006867C0" w:rsidRPr="006867C0">
        <w:t xml:space="preserve"> </w:t>
      </w:r>
      <w:r w:rsidR="003E2F6B">
        <w:t>227ea</w:t>
      </w:r>
      <w:r>
        <w:rPr>
          <w:rtl/>
        </w:rPr>
        <w:t xml:space="preserve"> والهيدروفلوروكربون</w:t>
      </w:r>
      <w:r>
        <w:rPr>
          <w:rtl/>
        </w:rPr>
        <w:noBreakHyphen/>
        <w:t xml:space="preserve">125، في مراكز البيانات والفنادق والمباني العامة الكبيرة. وهذه النظم مشحونة مسبقاً ولا تتطلب عادةً إعادة التعبئة إلا بعد التفريغ. ولم تُستورد هذه المواد في السنوات الخمس الماضية، باستثناء كمية صغيرة جداً (0.4 طن متري) من </w:t>
      </w:r>
      <w:r w:rsidRPr="00D04E81">
        <w:rPr>
          <w:rtl/>
        </w:rPr>
        <w:t>الهيدروفلوروكربون</w:t>
      </w:r>
      <w:r w:rsidRPr="00D04E81">
        <w:rPr>
          <w:rtl/>
        </w:rPr>
        <w:noBreakHyphen/>
      </w:r>
      <w:r w:rsidR="00DD1A8B" w:rsidRPr="00D04E81">
        <w:t>227ea</w:t>
      </w:r>
      <w:r w:rsidR="00DD1A8B" w:rsidRPr="00D04E81">
        <w:rPr>
          <w:rtl/>
        </w:rPr>
        <w:t xml:space="preserve"> </w:t>
      </w:r>
      <w:r w:rsidRPr="00D04E81">
        <w:rPr>
          <w:rtl/>
        </w:rPr>
        <w:t>في عام 2021. وتعتزم وحدة الأوزون الوطنية رصد الاستهلاك لتجنب نمو المواد الهيدروفلوروكربونية في هذا القطاع.</w:t>
      </w:r>
    </w:p>
    <w:p w14:paraId="522A8126" w14:textId="62EBE38D" w:rsidR="00CB0432" w:rsidRPr="00D04E81" w:rsidRDefault="00CB0432" w:rsidP="00CB0432">
      <w:pPr>
        <w:pStyle w:val="Heading1"/>
        <w:keepNext/>
        <w:numPr>
          <w:ilvl w:val="0"/>
          <w:numId w:val="0"/>
        </w:numPr>
        <w:rPr>
          <w:b/>
          <w:bCs/>
        </w:rPr>
      </w:pPr>
      <w:r w:rsidRPr="00D04E81">
        <w:rPr>
          <w:b/>
          <w:bCs/>
          <w:rtl/>
        </w:rPr>
        <w:t>رابعاً-</w:t>
      </w:r>
      <w:r w:rsidRPr="00D04E81">
        <w:rPr>
          <w:b/>
          <w:bCs/>
          <w:rtl/>
        </w:rPr>
        <w:tab/>
        <w:t>المرحلة الأولى من خطة التنفيذ المتعلقة بالمواد الهيدروفلوروكربونية بموجب تعديل كيغالي بصيغتها المقدمة</w:t>
      </w:r>
      <w:r w:rsidR="00DD1A8B" w:rsidRPr="00D04E81">
        <w:rPr>
          <w:b/>
          <w:bCs/>
        </w:rPr>
        <w:t xml:space="preserve"> </w:t>
      </w:r>
    </w:p>
    <w:p w14:paraId="43A976E1" w14:textId="77777777" w:rsidR="00CB0432" w:rsidRPr="00D04E81" w:rsidRDefault="00CB0432" w:rsidP="00CB0432">
      <w:pPr>
        <w:pStyle w:val="TplTplNormal"/>
        <w:keepNext/>
        <w:bidi/>
        <w:spacing w:after="240"/>
        <w:rPr>
          <w:sz w:val="26"/>
          <w:szCs w:val="26"/>
          <w:u w:val="single"/>
        </w:rPr>
      </w:pPr>
      <w:r w:rsidRPr="00D04E81">
        <w:rPr>
          <w:sz w:val="26"/>
          <w:szCs w:val="26"/>
          <w:u w:val="single"/>
          <w:rtl/>
        </w:rPr>
        <w:t>الإطار المؤسسي والسياساتي والتنظيمي</w:t>
      </w:r>
    </w:p>
    <w:p w14:paraId="7B6C6482" w14:textId="004C60DC" w:rsidR="00B6375D" w:rsidRPr="00D04E81" w:rsidRDefault="00B6375D">
      <w:pPr>
        <w:pStyle w:val="Heading1"/>
        <w:rPr>
          <w:lang w:eastAsia="en-CA"/>
        </w:rPr>
      </w:pPr>
      <w:r w:rsidRPr="00D04E81">
        <w:rPr>
          <w:rtl/>
        </w:rPr>
        <w:t xml:space="preserve">تتولى </w:t>
      </w:r>
      <w:r w:rsidR="00510171" w:rsidRPr="00D04E81">
        <w:rPr>
          <w:rtl/>
        </w:rPr>
        <w:t xml:space="preserve">هيئة حماية البيئة وحفظ الطبيعة </w:t>
      </w:r>
      <w:r w:rsidRPr="00D04E81">
        <w:rPr>
          <w:rtl/>
        </w:rPr>
        <w:t>(</w:t>
      </w:r>
      <w:r w:rsidR="00F623B9" w:rsidRPr="00D04E81">
        <w:rPr>
          <w:lang w:val="en-US"/>
        </w:rPr>
        <w:t xml:space="preserve"> (CEPA</w:t>
      </w:r>
      <w:r w:rsidRPr="00D04E81">
        <w:rPr>
          <w:rtl/>
        </w:rPr>
        <w:t>التابعة لوزارة</w:t>
      </w:r>
      <w:r w:rsidR="003A0D35" w:rsidRPr="00D04E81">
        <w:t xml:space="preserve"> </w:t>
      </w:r>
      <w:r w:rsidR="003A0D35" w:rsidRPr="00D04E81">
        <w:rPr>
          <w:rtl/>
        </w:rPr>
        <w:t xml:space="preserve"> البيئة وحفظ الطبيعة وتغير المناخ </w:t>
      </w:r>
      <w:r w:rsidRPr="00D04E81">
        <w:rPr>
          <w:rtl/>
        </w:rPr>
        <w:t xml:space="preserve">المسؤولية عن تنفيذ بروتوكول مونتريال في بابوا غينيا الجديدة، والإشراف على </w:t>
      </w:r>
      <w:r w:rsidR="00A03CAC" w:rsidRPr="00D04E81">
        <w:rPr>
          <w:rtl/>
        </w:rPr>
        <w:t>المشاريع</w:t>
      </w:r>
      <w:r w:rsidRPr="00D04E81">
        <w:rPr>
          <w:rtl/>
        </w:rPr>
        <w:t xml:space="preserve"> المتعلقة بالأوزون في البلد، ووضع السياسات والتدابير الإدارية. وتتولى وحدة الأوزون الوطنية الموجودة في </w:t>
      </w:r>
      <w:r w:rsidR="00400418" w:rsidRPr="00D04E81">
        <w:rPr>
          <w:rtl/>
        </w:rPr>
        <w:t xml:space="preserve">هيئة حماية البيئة وحفظ الطبيعة </w:t>
      </w:r>
      <w:r w:rsidRPr="00D04E81">
        <w:rPr>
          <w:rtl/>
        </w:rPr>
        <w:t>تنسيق مشروعات بروتوكول مونتريال وسياساته، وتعمل بشكل وثيق مع أصحاب المصلحة الآخرين، بمن فيهم هيئة تغير المناخ والتنمية، وإدارة الجمارك، والمعهد الوطني للمعايير والتكنولوجيا الصناعية، والهيئة الوطنية للطاقة، والمجلس الوطني للتلمذة المهنية واختبار المهن، وغيرها من الجهات الحكومية، لضمان الامتثال للضوابط الخاصة بكل قطاع والتشريعات الوطنية والالتزامات بموجب بروتوكول مونتريال.</w:t>
      </w:r>
    </w:p>
    <w:p w14:paraId="33ED378E" w14:textId="30F99845" w:rsidR="0038098A" w:rsidRPr="00D04E81" w:rsidRDefault="00B87071" w:rsidP="0038098A">
      <w:pPr>
        <w:pStyle w:val="Heading1"/>
        <w:rPr>
          <w:lang w:eastAsia="en-CA"/>
          <w14:ligatures w14:val="standardContextual"/>
        </w:rPr>
      </w:pPr>
      <w:r w:rsidRPr="00D04E81">
        <w:rPr>
          <w:rtl/>
        </w:rPr>
        <w:lastRenderedPageBreak/>
        <w:t xml:space="preserve">يُعد قانون البيئة لعام 2000 التشريع الشامل للإدارة البيئية في البلد. وتشمل اللوائح اللاحقة لائحة البيئة (المواد المستنفدة للأوزون وغازات الدفيئة الاصطناعية وغازات التبريد الطبيعية) لعام 2022، التي تنظم استيراد المواد الهيدروفلوروكربونية والمواد المستنفدة للأوزون والمعدات ذات الصلة واستخدامها ومناولتها والاتجار بها، وتضع ضوابط على الاستيراد وعقوبات على الواردات غير المشروعة، وتفرض الترخيص للفنيين. ويحظى قطاع التبريد وتكييف الهواء بدعم مجموعة من التشريعات الثانوية لضمان مراقبة الحدود والسلامة التقنية والمساءلة المالية وحماية البيئة. وتتاح لوحدة الأوزون الوطنية إمكانية الوصول إلى النظام الآلي للبيانات الجمركية </w:t>
      </w:r>
      <w:r w:rsidR="00324F1C">
        <w:t>(</w:t>
      </w:r>
      <w:r w:rsidRPr="00D04E81">
        <w:rPr>
          <w:lang w:val="en-US"/>
        </w:rPr>
        <w:t>ASYCUDA)</w:t>
      </w:r>
      <w:r w:rsidRPr="00D04E81">
        <w:rPr>
          <w:rtl/>
        </w:rPr>
        <w:t xml:space="preserve"> التابع للجمارك، مما يتيح الرصد الآني لواردات غازات التبريد ومعدات التبريد وتكييف الهواء.</w:t>
      </w:r>
    </w:p>
    <w:p w14:paraId="2C771EA7" w14:textId="77777777" w:rsidR="00CB0432" w:rsidRPr="00D04E81" w:rsidRDefault="00CB0432" w:rsidP="00CB0432">
      <w:pPr>
        <w:pStyle w:val="TplTplNormal"/>
        <w:keepNext/>
        <w:suppressAutoHyphens/>
        <w:bidi/>
        <w:spacing w:before="240" w:after="240"/>
        <w:rPr>
          <w:sz w:val="26"/>
          <w:szCs w:val="26"/>
          <w:u w:val="single"/>
        </w:rPr>
      </w:pPr>
      <w:r w:rsidRPr="00D04E81">
        <w:rPr>
          <w:sz w:val="26"/>
          <w:szCs w:val="26"/>
          <w:u w:val="single"/>
          <w:rtl/>
        </w:rPr>
        <w:t>استراتيجية التخفيض التدريجي للمرحلة الأولى من خطة التنفيذ المتعلقة بالمواد الهيدروفلوروكربونية بموجب تعديل كيغالي</w:t>
      </w:r>
    </w:p>
    <w:p w14:paraId="70DFB559" w14:textId="77777777" w:rsidR="00CB0432" w:rsidRPr="00D04E81" w:rsidRDefault="00CB0432" w:rsidP="00CB0432">
      <w:pPr>
        <w:pStyle w:val="TplTplNormal"/>
        <w:keepNext/>
        <w:shd w:val="clear" w:color="auto" w:fill="FFFFFF" w:themeFill="background1"/>
        <w:suppressAutoHyphens/>
        <w:bidi/>
        <w:spacing w:before="240" w:after="240"/>
        <w:outlineLvl w:val="0"/>
        <w:rPr>
          <w:i/>
          <w:iCs/>
          <w:sz w:val="26"/>
          <w:szCs w:val="26"/>
        </w:rPr>
      </w:pPr>
      <w:r w:rsidRPr="00D04E81">
        <w:rPr>
          <w:i/>
          <w:iCs/>
          <w:sz w:val="26"/>
          <w:szCs w:val="26"/>
          <w:rtl/>
        </w:rPr>
        <w:t>الاستراتيجية الشاملة</w:t>
      </w:r>
    </w:p>
    <w:p w14:paraId="5499F9A8" w14:textId="3437950A" w:rsidR="00640953" w:rsidRPr="00D04E81" w:rsidRDefault="00640953" w:rsidP="003D257F">
      <w:pPr>
        <w:pStyle w:val="Heading1"/>
        <w:rPr>
          <w:lang w:eastAsia="en-CA"/>
          <w14:ligatures w14:val="standardContextual"/>
        </w:rPr>
      </w:pPr>
      <w:r w:rsidRPr="00D04E81">
        <w:rPr>
          <w:rtl/>
        </w:rPr>
        <w:t>تهدف حكومة بابوا غينيا الجديدة إلى التخفيض التدريجي للمواد الهيدروفلوروكربونية وفقاً لجدول التخفيض التدريجي المنصوص عليه في بروتوكول مونتريال. وتهدف المرحلة الأولى إلى إعطاء الأولوية للتدابير التي ترسي أساساً دائماً على صعيد السياسات والمؤسسات والتقنيات للمراحل المقبلة. وخلال المرحلة الأولى من خطة التنفيذ المتعلقة بالمواد الهيدروفلوروكربونية بموجب تعديل كيغالي، ستركز الحكومة على تعزيز الإطار التنظيمي والسياساتي لمراقبة واردات المواد الهيدروفلوروكربونية واستخدامها، وبناء قدرات الفنيين وموظفي الجمارك وغيرهم من أصحاب المصلحة المعنيين، وتهيئة السوق للانتقال إلى البدائل ذات القدرة المنخفضة على إحداث الاحترار العالمي، وتعزيز الوعي.</w:t>
      </w:r>
    </w:p>
    <w:p w14:paraId="2B16AA0F" w14:textId="77777777" w:rsidR="00CB0432" w:rsidRPr="00D04E81" w:rsidRDefault="00CB0432" w:rsidP="00CB0432">
      <w:pPr>
        <w:pStyle w:val="Heading1"/>
        <w:keepNext/>
        <w:numPr>
          <w:ilvl w:val="0"/>
          <w:numId w:val="0"/>
        </w:numPr>
        <w:spacing w:before="240"/>
        <w:rPr>
          <w:i/>
          <w:iCs/>
        </w:rPr>
      </w:pPr>
      <w:r w:rsidRPr="00D04E81">
        <w:rPr>
          <w:i/>
          <w:iCs/>
          <w:rtl/>
        </w:rPr>
        <w:t>التخفيضات المقترحة</w:t>
      </w:r>
    </w:p>
    <w:p w14:paraId="71553A86" w14:textId="22F4BF7D" w:rsidR="00BC3CAF" w:rsidRDefault="00BC3CAF" w:rsidP="00BC3CAF">
      <w:pPr>
        <w:pStyle w:val="Heading1"/>
        <w:rPr>
          <w:lang w:eastAsia="en-CA"/>
          <w14:ligatures w14:val="standardContextual"/>
        </w:rPr>
      </w:pPr>
      <w:r>
        <w:rPr>
          <w:rtl/>
        </w:rPr>
        <w:t>تقترح المرحلة الأولى من خطة التنفيذ المتعلقة بالمواد الهيدروفلوروكربونية بموجب تعديل كيغالي الوصول إلى مستوى استهلاك قدره 387,214 طناً من مكافئ ثاني أكسيد الكربون من المواد الهيدروفلوروكربونية بحلول عام 2029، مما يخفض استهلاك بابوا غينيا الجديدة من المواد الهيدروفلوروكربونية بنسبة 10 في المائة من خط الأساس. وقد وضعت وحدة الأوزون الوطنية وحكومة ألمانيا توقعات لاستهلاك المواد الهيدروفلوروكربونية في إطار سيناريو العمل المعتاد، على النحو المبين في الجدول 6 أدناه.</w:t>
      </w:r>
    </w:p>
    <w:p w14:paraId="11896F39" w14:textId="078613C2" w:rsidR="00CB0432" w:rsidRPr="00A04A75" w:rsidRDefault="00CB0432" w:rsidP="00CB0432">
      <w:pPr>
        <w:pStyle w:val="TplTplNormal"/>
        <w:keepNext/>
        <w:bidi/>
        <w:rPr>
          <w:b/>
        </w:rPr>
      </w:pPr>
      <w:r>
        <w:rPr>
          <w:b/>
          <w:bCs/>
          <w:rtl/>
        </w:rPr>
        <w:t>الجدول 6. توقعات استهلاك المواد الهيدروفلوروكربونية في إطار السيناريو غير المقيد، وحدود بروتوكول مونتريال، والتخفيضات المقترحة في المواد الهيدروفلوروكربونية في إطار المرحلة الأولى (بأطنان مكافئ ثاني أكسيد الكربون)</w:t>
      </w:r>
    </w:p>
    <w:tbl>
      <w:tblPr>
        <w:bidiVisual/>
        <w:tblW w:w="9360" w:type="dxa"/>
        <w:jc w:val="center"/>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4291"/>
        <w:gridCol w:w="1267"/>
        <w:gridCol w:w="1267"/>
        <w:gridCol w:w="1267"/>
        <w:gridCol w:w="1268"/>
      </w:tblGrid>
      <w:tr w:rsidR="00BC3CAF" w:rsidRPr="00AE4C16" w14:paraId="4635CC40" w14:textId="77777777" w:rsidTr="001414A9">
        <w:trPr>
          <w:cantSplit/>
          <w:tblHeader/>
          <w:jc w:val="center"/>
        </w:trPr>
        <w:tc>
          <w:tcPr>
            <w:tcW w:w="4291" w:type="dxa"/>
            <w:tcBorders>
              <w:top w:val="outset" w:sz="6" w:space="0" w:color="auto"/>
              <w:left w:val="outset" w:sz="6" w:space="0" w:color="auto"/>
              <w:bottom w:val="outset" w:sz="6" w:space="0" w:color="auto"/>
              <w:right w:val="outset" w:sz="6" w:space="0" w:color="auto"/>
            </w:tcBorders>
            <w:vAlign w:val="center"/>
            <w:hideMark/>
          </w:tcPr>
          <w:p w14:paraId="5D4B5008" w14:textId="73E8BBA9" w:rsidR="00BC3CAF" w:rsidRPr="00A04A75" w:rsidRDefault="00BC3CAF">
            <w:pPr>
              <w:pStyle w:val="TplTplNormal"/>
              <w:keepNext/>
              <w:bidi/>
              <w:jc w:val="left"/>
              <w:rPr>
                <w:kern w:val="2"/>
                <w:sz w:val="22"/>
                <w:szCs w:val="22"/>
                <w:lang w:eastAsia="en-CA"/>
                <w14:ligatures w14:val="standardContextual"/>
              </w:rPr>
            </w:pP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2D4A1B40" w14:textId="77777777" w:rsidR="00BC3CAF" w:rsidRPr="00A04A75" w:rsidRDefault="00BC3CAF" w:rsidP="00BC3CAF">
            <w:pPr>
              <w:pStyle w:val="TplTplNormal"/>
              <w:keepNext/>
              <w:bidi/>
              <w:jc w:val="left"/>
              <w:rPr>
                <w:sz w:val="22"/>
                <w:szCs w:val="22"/>
              </w:rPr>
            </w:pPr>
            <w:r w:rsidRPr="00A04A75">
              <w:rPr>
                <w:b/>
                <w:bCs/>
                <w:sz w:val="22"/>
                <w:szCs w:val="22"/>
                <w:rtl/>
              </w:rPr>
              <w:t>2026</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0F041FA6" w14:textId="77777777" w:rsidR="00BC3CAF" w:rsidRPr="00A04A75" w:rsidRDefault="00BC3CAF" w:rsidP="00BC3CAF">
            <w:pPr>
              <w:pStyle w:val="TplTplNormal"/>
              <w:keepNext/>
              <w:bidi/>
              <w:jc w:val="left"/>
              <w:rPr>
                <w:sz w:val="22"/>
                <w:szCs w:val="22"/>
              </w:rPr>
            </w:pPr>
            <w:r w:rsidRPr="00A04A75">
              <w:rPr>
                <w:b/>
                <w:bCs/>
                <w:sz w:val="22"/>
                <w:szCs w:val="22"/>
                <w:rtl/>
              </w:rPr>
              <w:t>2027</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2C3EDC07" w14:textId="77777777" w:rsidR="00BC3CAF" w:rsidRPr="00A04A75" w:rsidRDefault="00BC3CAF" w:rsidP="00BC3CAF">
            <w:pPr>
              <w:pStyle w:val="TplTplNormal"/>
              <w:keepNext/>
              <w:bidi/>
              <w:jc w:val="left"/>
              <w:rPr>
                <w:sz w:val="22"/>
                <w:szCs w:val="22"/>
              </w:rPr>
            </w:pPr>
            <w:r w:rsidRPr="00A04A75">
              <w:rPr>
                <w:b/>
                <w:bCs/>
                <w:sz w:val="22"/>
                <w:szCs w:val="22"/>
                <w:rtl/>
              </w:rPr>
              <w:t>2028</w:t>
            </w:r>
          </w:p>
        </w:tc>
        <w:tc>
          <w:tcPr>
            <w:tcW w:w="1268" w:type="dxa"/>
            <w:tcBorders>
              <w:top w:val="outset" w:sz="6" w:space="0" w:color="auto"/>
              <w:left w:val="outset" w:sz="6" w:space="0" w:color="auto"/>
              <w:bottom w:val="outset" w:sz="6" w:space="0" w:color="auto"/>
              <w:right w:val="outset" w:sz="6" w:space="0" w:color="auto"/>
            </w:tcBorders>
            <w:noWrap/>
            <w:vAlign w:val="center"/>
            <w:hideMark/>
          </w:tcPr>
          <w:p w14:paraId="028BBF48" w14:textId="77777777" w:rsidR="00BC3CAF" w:rsidRPr="00A04A75" w:rsidRDefault="00BC3CAF" w:rsidP="00BC3CAF">
            <w:pPr>
              <w:pStyle w:val="TplTplNormal"/>
              <w:keepNext/>
              <w:bidi/>
              <w:jc w:val="left"/>
              <w:rPr>
                <w:sz w:val="22"/>
                <w:szCs w:val="22"/>
              </w:rPr>
            </w:pPr>
            <w:r w:rsidRPr="00A04A75">
              <w:rPr>
                <w:b/>
                <w:bCs/>
                <w:sz w:val="22"/>
                <w:szCs w:val="22"/>
                <w:rtl/>
              </w:rPr>
              <w:t>2029</w:t>
            </w:r>
          </w:p>
        </w:tc>
      </w:tr>
      <w:tr w:rsidR="00BC3CAF" w:rsidRPr="00AE4C16" w14:paraId="4699B456" w14:textId="77777777" w:rsidTr="001414A9">
        <w:trPr>
          <w:cantSplit/>
          <w:jc w:val="center"/>
        </w:trPr>
        <w:tc>
          <w:tcPr>
            <w:tcW w:w="4291" w:type="dxa"/>
            <w:tcBorders>
              <w:top w:val="outset" w:sz="6" w:space="0" w:color="auto"/>
              <w:left w:val="outset" w:sz="6" w:space="0" w:color="auto"/>
              <w:bottom w:val="outset" w:sz="6" w:space="0" w:color="auto"/>
              <w:right w:val="outset" w:sz="6" w:space="0" w:color="auto"/>
            </w:tcBorders>
            <w:vAlign w:val="center"/>
            <w:hideMark/>
          </w:tcPr>
          <w:p w14:paraId="18E99BB5" w14:textId="77777777" w:rsidR="00BC3CAF" w:rsidRPr="00A04A75" w:rsidRDefault="00BC3CAF">
            <w:pPr>
              <w:pStyle w:val="TplTplNormal"/>
              <w:keepNext/>
              <w:bidi/>
              <w:jc w:val="left"/>
              <w:rPr>
                <w:sz w:val="22"/>
                <w:szCs w:val="22"/>
              </w:rPr>
            </w:pPr>
            <w:r>
              <w:rPr>
                <w:sz w:val="22"/>
                <w:szCs w:val="22"/>
                <w:rtl/>
              </w:rPr>
              <w:t>توقعات استهلاك المواد الهيدروفلوروكربونية استناداً إلى متوسط نمو سنوي يبلغ نحو 4.4%*</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55071AD0" w14:textId="28C26CDC" w:rsidR="00BC3CAF" w:rsidRPr="00A04A75" w:rsidRDefault="00DD7807" w:rsidP="00BC3CAF">
            <w:pPr>
              <w:pStyle w:val="TplTplNormal"/>
              <w:keepNext/>
              <w:bidi/>
              <w:jc w:val="left"/>
              <w:rPr>
                <w:sz w:val="22"/>
                <w:szCs w:val="22"/>
              </w:rPr>
            </w:pPr>
            <w:r>
              <w:rPr>
                <w:sz w:val="22"/>
                <w:szCs w:val="22"/>
                <w:rtl/>
              </w:rPr>
              <w:t>342,</w:t>
            </w:r>
            <w:r w:rsidR="00F51F9E">
              <w:rPr>
                <w:sz w:val="22"/>
                <w:szCs w:val="22"/>
                <w:rtl/>
              </w:rPr>
              <w:t>026</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0C9C6FEA" w14:textId="68D5F4B3" w:rsidR="00BC3CAF" w:rsidRPr="00A04A75" w:rsidRDefault="00DD7807" w:rsidP="00BC3CAF">
            <w:pPr>
              <w:pStyle w:val="TplTplNormal"/>
              <w:keepNext/>
              <w:bidi/>
              <w:jc w:val="left"/>
              <w:rPr>
                <w:sz w:val="22"/>
                <w:szCs w:val="22"/>
              </w:rPr>
            </w:pPr>
            <w:r>
              <w:rPr>
                <w:sz w:val="22"/>
                <w:szCs w:val="22"/>
                <w:rtl/>
              </w:rPr>
              <w:t>357</w:t>
            </w:r>
            <w:r w:rsidR="00DE60E8">
              <w:rPr>
                <w:sz w:val="22"/>
                <w:szCs w:val="22"/>
                <w:rtl/>
              </w:rPr>
              <w:t>,</w:t>
            </w:r>
            <w:r w:rsidR="00F51F9E">
              <w:rPr>
                <w:sz w:val="22"/>
                <w:szCs w:val="22"/>
                <w:rtl/>
              </w:rPr>
              <w:t>075</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687E0905" w14:textId="2A6AF97F" w:rsidR="00BC3CAF" w:rsidRPr="00A04A75" w:rsidRDefault="00DE60E8" w:rsidP="00BC3CAF">
            <w:pPr>
              <w:pStyle w:val="TplTplNormal"/>
              <w:keepNext/>
              <w:bidi/>
              <w:jc w:val="left"/>
              <w:rPr>
                <w:sz w:val="22"/>
                <w:szCs w:val="22"/>
              </w:rPr>
            </w:pPr>
            <w:r>
              <w:rPr>
                <w:sz w:val="22"/>
                <w:szCs w:val="22"/>
                <w:rtl/>
              </w:rPr>
              <w:t>372,</w:t>
            </w:r>
            <w:r w:rsidR="00F80048">
              <w:rPr>
                <w:sz w:val="22"/>
                <w:szCs w:val="22"/>
                <w:rtl/>
              </w:rPr>
              <w:t>786</w:t>
            </w:r>
          </w:p>
        </w:tc>
        <w:tc>
          <w:tcPr>
            <w:tcW w:w="1268" w:type="dxa"/>
            <w:tcBorders>
              <w:top w:val="outset" w:sz="6" w:space="0" w:color="auto"/>
              <w:left w:val="outset" w:sz="6" w:space="0" w:color="auto"/>
              <w:bottom w:val="outset" w:sz="6" w:space="0" w:color="auto"/>
              <w:right w:val="outset" w:sz="6" w:space="0" w:color="auto"/>
            </w:tcBorders>
            <w:noWrap/>
            <w:vAlign w:val="center"/>
            <w:hideMark/>
          </w:tcPr>
          <w:p w14:paraId="462CFAAE" w14:textId="159A9FAA" w:rsidR="00BC3CAF" w:rsidRPr="00A04A75" w:rsidRDefault="00DE60E8" w:rsidP="00BC3CAF">
            <w:pPr>
              <w:pStyle w:val="TplTplNormal"/>
              <w:keepNext/>
              <w:bidi/>
              <w:jc w:val="left"/>
              <w:rPr>
                <w:sz w:val="22"/>
                <w:szCs w:val="22"/>
              </w:rPr>
            </w:pPr>
            <w:r>
              <w:rPr>
                <w:sz w:val="22"/>
                <w:szCs w:val="22"/>
                <w:rtl/>
              </w:rPr>
              <w:t>389,</w:t>
            </w:r>
            <w:r w:rsidR="00F80048">
              <w:rPr>
                <w:sz w:val="22"/>
                <w:szCs w:val="22"/>
                <w:rtl/>
              </w:rPr>
              <w:t>189</w:t>
            </w:r>
          </w:p>
        </w:tc>
      </w:tr>
      <w:tr w:rsidR="00BC3CAF" w:rsidRPr="00AE4C16" w14:paraId="47815451" w14:textId="77777777" w:rsidTr="001414A9">
        <w:trPr>
          <w:cantSplit/>
          <w:jc w:val="center"/>
        </w:trPr>
        <w:tc>
          <w:tcPr>
            <w:tcW w:w="4291" w:type="dxa"/>
            <w:tcBorders>
              <w:top w:val="outset" w:sz="6" w:space="0" w:color="auto"/>
              <w:left w:val="outset" w:sz="6" w:space="0" w:color="auto"/>
              <w:bottom w:val="outset" w:sz="6" w:space="0" w:color="auto"/>
              <w:right w:val="outset" w:sz="6" w:space="0" w:color="auto"/>
            </w:tcBorders>
            <w:vAlign w:val="center"/>
            <w:hideMark/>
          </w:tcPr>
          <w:p w14:paraId="11A819E4" w14:textId="77777777" w:rsidR="00BC3CAF" w:rsidRPr="00A04A75" w:rsidRDefault="00BC3CAF">
            <w:pPr>
              <w:pStyle w:val="TplTplNormal"/>
              <w:keepNext/>
              <w:bidi/>
              <w:jc w:val="left"/>
              <w:rPr>
                <w:sz w:val="22"/>
                <w:szCs w:val="22"/>
              </w:rPr>
            </w:pPr>
            <w:r>
              <w:rPr>
                <w:sz w:val="22"/>
                <w:szCs w:val="22"/>
                <w:rtl/>
              </w:rPr>
              <w:t>حدود استهلاك المواد الهيدروفلوروكربونية بموجب بروتوكول مونتريال</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78F600B6" w14:textId="77777777" w:rsidR="00BC3CAF" w:rsidRPr="00A04A75" w:rsidRDefault="00BC3CAF" w:rsidP="00BC3CAF">
            <w:pPr>
              <w:pStyle w:val="TplTplNormal"/>
              <w:keepNext/>
              <w:bidi/>
              <w:jc w:val="left"/>
              <w:rPr>
                <w:sz w:val="22"/>
                <w:szCs w:val="22"/>
              </w:rPr>
            </w:pPr>
            <w:r w:rsidRPr="00A04A75">
              <w:rPr>
                <w:sz w:val="22"/>
                <w:szCs w:val="22"/>
                <w:rtl/>
              </w:rPr>
              <w:t>430,238</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108651DD" w14:textId="77777777" w:rsidR="00BC3CAF" w:rsidRPr="00A04A75" w:rsidRDefault="00BC3CAF" w:rsidP="00BC3CAF">
            <w:pPr>
              <w:pStyle w:val="TplTplNormal"/>
              <w:keepNext/>
              <w:bidi/>
              <w:jc w:val="left"/>
              <w:rPr>
                <w:sz w:val="22"/>
                <w:szCs w:val="22"/>
              </w:rPr>
            </w:pPr>
            <w:r w:rsidRPr="00A04A75">
              <w:rPr>
                <w:sz w:val="22"/>
                <w:szCs w:val="22"/>
                <w:rtl/>
              </w:rPr>
              <w:t>430,238</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0BFF35A0" w14:textId="77777777" w:rsidR="00BC3CAF" w:rsidRPr="00A04A75" w:rsidRDefault="00BC3CAF" w:rsidP="00BC3CAF">
            <w:pPr>
              <w:pStyle w:val="TplTplNormal"/>
              <w:keepNext/>
              <w:bidi/>
              <w:jc w:val="left"/>
              <w:rPr>
                <w:sz w:val="22"/>
                <w:szCs w:val="22"/>
              </w:rPr>
            </w:pPr>
            <w:r w:rsidRPr="00A04A75">
              <w:rPr>
                <w:sz w:val="22"/>
                <w:szCs w:val="22"/>
                <w:rtl/>
              </w:rPr>
              <w:t>430,238</w:t>
            </w:r>
          </w:p>
        </w:tc>
        <w:tc>
          <w:tcPr>
            <w:tcW w:w="1268" w:type="dxa"/>
            <w:tcBorders>
              <w:top w:val="outset" w:sz="6" w:space="0" w:color="auto"/>
              <w:left w:val="outset" w:sz="6" w:space="0" w:color="auto"/>
              <w:bottom w:val="outset" w:sz="6" w:space="0" w:color="auto"/>
              <w:right w:val="outset" w:sz="6" w:space="0" w:color="auto"/>
            </w:tcBorders>
            <w:noWrap/>
            <w:vAlign w:val="center"/>
            <w:hideMark/>
          </w:tcPr>
          <w:p w14:paraId="58B8E04A" w14:textId="77777777" w:rsidR="00BC3CAF" w:rsidRPr="00A04A75" w:rsidRDefault="00BC3CAF" w:rsidP="00BC3CAF">
            <w:pPr>
              <w:pStyle w:val="TplTplNormal"/>
              <w:keepNext/>
              <w:bidi/>
              <w:jc w:val="left"/>
              <w:rPr>
                <w:sz w:val="22"/>
                <w:szCs w:val="22"/>
              </w:rPr>
            </w:pPr>
            <w:r w:rsidRPr="00A04A75">
              <w:rPr>
                <w:sz w:val="22"/>
                <w:szCs w:val="22"/>
                <w:rtl/>
              </w:rPr>
              <w:t>387,214</w:t>
            </w:r>
          </w:p>
        </w:tc>
      </w:tr>
      <w:tr w:rsidR="00BC3CAF" w:rsidRPr="00AE4C16" w14:paraId="290B41BA" w14:textId="77777777" w:rsidTr="001414A9">
        <w:trPr>
          <w:cantSplit/>
          <w:jc w:val="center"/>
        </w:trPr>
        <w:tc>
          <w:tcPr>
            <w:tcW w:w="4291" w:type="dxa"/>
            <w:tcBorders>
              <w:top w:val="outset" w:sz="6" w:space="0" w:color="auto"/>
              <w:left w:val="outset" w:sz="6" w:space="0" w:color="auto"/>
              <w:bottom w:val="outset" w:sz="6" w:space="0" w:color="auto"/>
              <w:right w:val="outset" w:sz="6" w:space="0" w:color="auto"/>
            </w:tcBorders>
            <w:vAlign w:val="center"/>
            <w:hideMark/>
          </w:tcPr>
          <w:p w14:paraId="478C94AC" w14:textId="77777777" w:rsidR="00BC3CAF" w:rsidRPr="00A04A75" w:rsidRDefault="00BC3CAF">
            <w:pPr>
              <w:pStyle w:val="TplTplNormal"/>
              <w:keepNext/>
              <w:bidi/>
              <w:jc w:val="left"/>
              <w:rPr>
                <w:sz w:val="22"/>
                <w:szCs w:val="22"/>
              </w:rPr>
            </w:pPr>
            <w:r>
              <w:rPr>
                <w:sz w:val="22"/>
                <w:szCs w:val="22"/>
                <w:rtl/>
              </w:rPr>
              <w:t>مستويات استهلاك المواد الهيدروفلوروكربونية المقترحة في إطار خطة التنفيذ المتعلقة بالمواد الهيدروفلوروكربونية بموجب تعديل كيغالي</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77305DE0" w14:textId="77777777" w:rsidR="00BC3CAF" w:rsidRPr="00A04A75" w:rsidRDefault="00BC3CAF" w:rsidP="00BC3CAF">
            <w:pPr>
              <w:pStyle w:val="TplTplNormal"/>
              <w:keepNext/>
              <w:bidi/>
              <w:jc w:val="left"/>
              <w:rPr>
                <w:sz w:val="22"/>
                <w:szCs w:val="22"/>
              </w:rPr>
            </w:pPr>
            <w:r w:rsidRPr="00A04A75">
              <w:rPr>
                <w:sz w:val="22"/>
                <w:szCs w:val="22"/>
                <w:rtl/>
              </w:rPr>
              <w:t>430,238</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158E60F3" w14:textId="77777777" w:rsidR="00BC3CAF" w:rsidRPr="00A04A75" w:rsidRDefault="00BC3CAF" w:rsidP="00BC3CAF">
            <w:pPr>
              <w:pStyle w:val="TplTplNormal"/>
              <w:keepNext/>
              <w:bidi/>
              <w:jc w:val="left"/>
              <w:rPr>
                <w:sz w:val="22"/>
                <w:szCs w:val="22"/>
              </w:rPr>
            </w:pPr>
            <w:r w:rsidRPr="00A04A75">
              <w:rPr>
                <w:sz w:val="22"/>
                <w:szCs w:val="22"/>
                <w:rtl/>
              </w:rPr>
              <w:t>430,238</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122A0673" w14:textId="77777777" w:rsidR="00BC3CAF" w:rsidRPr="00A04A75" w:rsidRDefault="00BC3CAF" w:rsidP="00BC3CAF">
            <w:pPr>
              <w:pStyle w:val="TplTplNormal"/>
              <w:keepNext/>
              <w:bidi/>
              <w:jc w:val="left"/>
              <w:rPr>
                <w:sz w:val="22"/>
                <w:szCs w:val="22"/>
              </w:rPr>
            </w:pPr>
            <w:r w:rsidRPr="00A04A75">
              <w:rPr>
                <w:sz w:val="22"/>
                <w:szCs w:val="22"/>
                <w:rtl/>
              </w:rPr>
              <w:t>430,238</w:t>
            </w:r>
          </w:p>
        </w:tc>
        <w:tc>
          <w:tcPr>
            <w:tcW w:w="1268" w:type="dxa"/>
            <w:tcBorders>
              <w:top w:val="outset" w:sz="6" w:space="0" w:color="auto"/>
              <w:left w:val="outset" w:sz="6" w:space="0" w:color="auto"/>
              <w:bottom w:val="outset" w:sz="6" w:space="0" w:color="auto"/>
              <w:right w:val="outset" w:sz="6" w:space="0" w:color="auto"/>
            </w:tcBorders>
            <w:noWrap/>
            <w:vAlign w:val="center"/>
            <w:hideMark/>
          </w:tcPr>
          <w:p w14:paraId="714617C8" w14:textId="77777777" w:rsidR="00BC3CAF" w:rsidRPr="00A04A75" w:rsidRDefault="00BC3CAF" w:rsidP="00BC3CAF">
            <w:pPr>
              <w:pStyle w:val="TplTplNormal"/>
              <w:keepNext/>
              <w:bidi/>
              <w:jc w:val="left"/>
              <w:rPr>
                <w:sz w:val="22"/>
                <w:szCs w:val="22"/>
              </w:rPr>
            </w:pPr>
            <w:r w:rsidRPr="00A04A75">
              <w:rPr>
                <w:sz w:val="22"/>
                <w:szCs w:val="22"/>
                <w:rtl/>
              </w:rPr>
              <w:t>387,214</w:t>
            </w:r>
          </w:p>
        </w:tc>
      </w:tr>
      <w:tr w:rsidR="00BC3CAF" w:rsidRPr="00AE4C16" w14:paraId="32259655" w14:textId="77777777" w:rsidTr="001414A9">
        <w:trPr>
          <w:cantSplit/>
          <w:jc w:val="center"/>
        </w:trPr>
        <w:tc>
          <w:tcPr>
            <w:tcW w:w="4291" w:type="dxa"/>
            <w:tcBorders>
              <w:top w:val="outset" w:sz="6" w:space="0" w:color="auto"/>
              <w:left w:val="outset" w:sz="6" w:space="0" w:color="auto"/>
              <w:bottom w:val="outset" w:sz="6" w:space="0" w:color="auto"/>
              <w:right w:val="outset" w:sz="6" w:space="0" w:color="auto"/>
            </w:tcBorders>
            <w:vAlign w:val="center"/>
            <w:hideMark/>
          </w:tcPr>
          <w:p w14:paraId="2FE54FF8" w14:textId="77777777" w:rsidR="00BC3CAF" w:rsidRPr="00A04A75" w:rsidRDefault="00BC3CAF">
            <w:pPr>
              <w:pStyle w:val="TplTplNormal"/>
              <w:bidi/>
              <w:jc w:val="left"/>
              <w:rPr>
                <w:sz w:val="22"/>
                <w:szCs w:val="22"/>
              </w:rPr>
            </w:pPr>
            <w:r>
              <w:rPr>
                <w:sz w:val="22"/>
                <w:szCs w:val="22"/>
                <w:rtl/>
              </w:rPr>
              <w:t>التخفيضات المقترحة من خط الأساس لاستهلاك المواد الهيدروفلوروكربونية (%)</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0B3996F1" w14:textId="77777777" w:rsidR="00BC3CAF" w:rsidRPr="00A04A75" w:rsidRDefault="00BC3CAF" w:rsidP="00BC3CAF">
            <w:pPr>
              <w:pStyle w:val="TplTplNormal"/>
              <w:bidi/>
              <w:jc w:val="left"/>
              <w:rPr>
                <w:sz w:val="22"/>
                <w:szCs w:val="22"/>
              </w:rPr>
            </w:pPr>
            <w:r w:rsidRPr="00A04A75">
              <w:rPr>
                <w:sz w:val="22"/>
                <w:szCs w:val="22"/>
                <w:rtl/>
              </w:rPr>
              <w:t>0</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3B6057B8" w14:textId="77777777" w:rsidR="00BC3CAF" w:rsidRPr="00A04A75" w:rsidRDefault="00BC3CAF" w:rsidP="00BC3CAF">
            <w:pPr>
              <w:pStyle w:val="TplTplNormal"/>
              <w:bidi/>
              <w:jc w:val="left"/>
              <w:rPr>
                <w:sz w:val="22"/>
                <w:szCs w:val="22"/>
              </w:rPr>
            </w:pPr>
            <w:r w:rsidRPr="00A04A75">
              <w:rPr>
                <w:sz w:val="22"/>
                <w:szCs w:val="22"/>
                <w:rtl/>
              </w:rPr>
              <w:t>0</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7A120236" w14:textId="77777777" w:rsidR="00BC3CAF" w:rsidRPr="00A04A75" w:rsidRDefault="00BC3CAF" w:rsidP="00BC3CAF">
            <w:pPr>
              <w:pStyle w:val="TplTplNormal"/>
              <w:bidi/>
              <w:jc w:val="left"/>
              <w:rPr>
                <w:sz w:val="22"/>
                <w:szCs w:val="22"/>
              </w:rPr>
            </w:pPr>
            <w:r w:rsidRPr="00A04A75">
              <w:rPr>
                <w:sz w:val="22"/>
                <w:szCs w:val="22"/>
                <w:rtl/>
              </w:rPr>
              <w:t>0</w:t>
            </w:r>
          </w:p>
        </w:tc>
        <w:tc>
          <w:tcPr>
            <w:tcW w:w="1268" w:type="dxa"/>
            <w:tcBorders>
              <w:top w:val="outset" w:sz="6" w:space="0" w:color="auto"/>
              <w:left w:val="outset" w:sz="6" w:space="0" w:color="auto"/>
              <w:bottom w:val="outset" w:sz="6" w:space="0" w:color="auto"/>
              <w:right w:val="outset" w:sz="6" w:space="0" w:color="auto"/>
            </w:tcBorders>
            <w:noWrap/>
            <w:vAlign w:val="center"/>
            <w:hideMark/>
          </w:tcPr>
          <w:p w14:paraId="1FEBBFB0" w14:textId="77777777" w:rsidR="00BC3CAF" w:rsidRPr="00A04A75" w:rsidRDefault="00BC3CAF" w:rsidP="00BC3CAF">
            <w:pPr>
              <w:pStyle w:val="TplTplNormal"/>
              <w:bidi/>
              <w:jc w:val="left"/>
              <w:rPr>
                <w:sz w:val="22"/>
                <w:szCs w:val="22"/>
              </w:rPr>
            </w:pPr>
            <w:r w:rsidRPr="00A04A75">
              <w:rPr>
                <w:sz w:val="22"/>
                <w:szCs w:val="22"/>
                <w:rtl/>
              </w:rPr>
              <w:t>10</w:t>
            </w:r>
          </w:p>
        </w:tc>
      </w:tr>
    </w:tbl>
    <w:p w14:paraId="77C94FA1" w14:textId="4094D3BC" w:rsidR="00C30367" w:rsidRDefault="00C30367">
      <w:pPr>
        <w:pStyle w:val="TplTplNormal"/>
        <w:bidi/>
        <w:rPr>
          <w:kern w:val="2"/>
          <w:lang w:eastAsia="en-CA"/>
          <w14:ligatures w14:val="standardContextual"/>
        </w:rPr>
      </w:pPr>
      <w:r>
        <w:rPr>
          <w:sz w:val="20"/>
          <w:szCs w:val="20"/>
          <w:rtl/>
        </w:rPr>
        <w:t>* محسوبة على أساس النمو الاقتصادي وأثر حظر استيراد المواد الهيدروكلوروفلوروكربونية</w:t>
      </w:r>
    </w:p>
    <w:p w14:paraId="5C6FEFBC" w14:textId="77777777" w:rsidR="00CB0432" w:rsidRPr="00D04E81" w:rsidRDefault="00CB0432" w:rsidP="00CB0432">
      <w:pPr>
        <w:pStyle w:val="Heading1"/>
        <w:keepNext/>
        <w:numPr>
          <w:ilvl w:val="0"/>
          <w:numId w:val="0"/>
        </w:numPr>
        <w:spacing w:before="240"/>
        <w:rPr>
          <w:i/>
          <w:iCs/>
        </w:rPr>
      </w:pPr>
      <w:r w:rsidRPr="00D04E81">
        <w:rPr>
          <w:i/>
          <w:iCs/>
          <w:rtl/>
        </w:rPr>
        <w:t>الأنشطة المقترحة</w:t>
      </w:r>
    </w:p>
    <w:p w14:paraId="15040B68" w14:textId="7EB5FC1A" w:rsidR="00CB0432" w:rsidRPr="00D04E81" w:rsidRDefault="00CB0432" w:rsidP="00CB0432">
      <w:pPr>
        <w:pStyle w:val="Heading1"/>
        <w:shd w:val="clear" w:color="auto" w:fill="FFFFFF" w:themeFill="background1"/>
      </w:pPr>
      <w:r w:rsidRPr="00D04E81">
        <w:rPr>
          <w:rtl/>
        </w:rPr>
        <w:t>يعرض الجدول 7 الأنشطة المقترح تنفيذها في قطاع الخدمة في إطار المرحلة الأولى وفي الشريحة الأولى وتوزيع تكاليفها.</w:t>
      </w:r>
    </w:p>
    <w:p w14:paraId="29C6D0FA" w14:textId="66830459" w:rsidR="003F685B" w:rsidRPr="00D04E81" w:rsidRDefault="003F685B" w:rsidP="00C93CD9">
      <w:pPr>
        <w:pStyle w:val="TplTplNormal"/>
        <w:widowControl w:val="0"/>
        <w:bidi/>
        <w:rPr>
          <w:kern w:val="2"/>
          <w:lang w:eastAsia="en-CA"/>
          <w14:ligatures w14:val="standardContextual"/>
        </w:rPr>
      </w:pPr>
      <w:r w:rsidRPr="00D04E81">
        <w:rPr>
          <w:b/>
          <w:bCs/>
          <w:rtl/>
        </w:rPr>
        <w:lastRenderedPageBreak/>
        <w:t>الجدول 7. أنشطة قطاع الخدمة وتكاليفها في المرحلة الأولى وفي الشريحة الأولى من المرحلة الأولى من خطة التنفيذ المتعلقة بالمواد الهيدروفلوروكربونية بموجب تعديل كيغالي لبابوا غينيا الجديدة، بصيغتها المقدمة</w:t>
      </w:r>
    </w:p>
    <w:tbl>
      <w:tblPr>
        <w:bidiVisual/>
        <w:tblW w:w="936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118"/>
        <w:gridCol w:w="1080"/>
        <w:gridCol w:w="1162"/>
      </w:tblGrid>
      <w:tr w:rsidR="00525F3F" w:rsidRPr="00D04E81" w14:paraId="3B1ECBC2" w14:textId="77777777" w:rsidTr="00D04E81">
        <w:trPr>
          <w:cantSplit/>
          <w:tblHeader/>
          <w:jc w:val="center"/>
        </w:trPr>
        <w:tc>
          <w:tcPr>
            <w:tcW w:w="7118" w:type="dxa"/>
            <w:vMerge w:val="restart"/>
            <w:tcBorders>
              <w:top w:val="outset" w:sz="6" w:space="0" w:color="auto"/>
              <w:left w:val="outset" w:sz="6" w:space="0" w:color="auto"/>
              <w:right w:val="outset" w:sz="6" w:space="0" w:color="auto"/>
            </w:tcBorders>
            <w:tcMar>
              <w:top w:w="28" w:type="dxa"/>
              <w:left w:w="57" w:type="dxa"/>
              <w:bottom w:w="28" w:type="dxa"/>
              <w:right w:w="57" w:type="dxa"/>
            </w:tcMar>
            <w:vAlign w:val="center"/>
            <w:hideMark/>
          </w:tcPr>
          <w:p w14:paraId="2550E595" w14:textId="77777777" w:rsidR="00525F3F" w:rsidRPr="00D04E81" w:rsidRDefault="00525F3F" w:rsidP="00C93CD9">
            <w:pPr>
              <w:pStyle w:val="TplTplNormal"/>
              <w:widowControl w:val="0"/>
              <w:bidi/>
              <w:jc w:val="center"/>
              <w:rPr>
                <w:rFonts w:asciiTheme="majorBidi" w:hAnsiTheme="majorBidi" w:cstheme="majorBidi"/>
                <w:kern w:val="2"/>
                <w:sz w:val="20"/>
                <w:szCs w:val="20"/>
                <w:lang w:eastAsia="en-CA"/>
                <w14:ligatures w14:val="standardContextual"/>
              </w:rPr>
            </w:pPr>
            <w:r w:rsidRPr="00D04E81">
              <w:rPr>
                <w:rFonts w:asciiTheme="majorBidi" w:hAnsiTheme="majorBidi" w:cstheme="majorBidi"/>
                <w:b/>
                <w:bCs/>
                <w:sz w:val="20"/>
                <w:szCs w:val="20"/>
                <w:rtl/>
              </w:rPr>
              <w:t>النشاط</w:t>
            </w:r>
          </w:p>
        </w:tc>
        <w:tc>
          <w:tcPr>
            <w:tcW w:w="2242" w:type="dxa"/>
            <w:gridSpan w:val="2"/>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0DC0DE5A" w14:textId="7952CD95" w:rsidR="00525F3F" w:rsidRPr="00D04E81" w:rsidRDefault="00525F3F" w:rsidP="00C93CD9">
            <w:pPr>
              <w:pStyle w:val="TplTplNormal"/>
              <w:widowControl w:val="0"/>
              <w:bidi/>
              <w:jc w:val="center"/>
              <w:rPr>
                <w:rFonts w:asciiTheme="majorBidi" w:hAnsiTheme="majorBidi" w:cstheme="majorBidi"/>
                <w:sz w:val="20"/>
                <w:szCs w:val="20"/>
              </w:rPr>
            </w:pPr>
            <w:r w:rsidRPr="00D04E81">
              <w:rPr>
                <w:rFonts w:asciiTheme="majorBidi" w:hAnsiTheme="majorBidi" w:cstheme="majorBidi"/>
                <w:b/>
                <w:bCs/>
                <w:sz w:val="20"/>
                <w:szCs w:val="20"/>
                <w:rtl/>
              </w:rPr>
              <w:t>التكلفة (بالدولار الأمريكي)</w:t>
            </w:r>
          </w:p>
        </w:tc>
      </w:tr>
      <w:tr w:rsidR="00525F3F" w:rsidRPr="00D04E81" w14:paraId="1DD12292" w14:textId="77777777" w:rsidTr="00D04E81">
        <w:trPr>
          <w:cantSplit/>
          <w:trHeight w:val="129"/>
          <w:tblHeader/>
          <w:jc w:val="center"/>
        </w:trPr>
        <w:tc>
          <w:tcPr>
            <w:tcW w:w="7118" w:type="dxa"/>
            <w:vMerge/>
            <w:tcBorders>
              <w:left w:val="outset" w:sz="6" w:space="0" w:color="auto"/>
              <w:bottom w:val="outset" w:sz="6" w:space="0" w:color="auto"/>
              <w:right w:val="outset" w:sz="6" w:space="0" w:color="auto"/>
            </w:tcBorders>
            <w:tcMar>
              <w:top w:w="28" w:type="dxa"/>
              <w:left w:w="57" w:type="dxa"/>
              <w:bottom w:w="28" w:type="dxa"/>
              <w:right w:w="57" w:type="dxa"/>
            </w:tcMar>
            <w:vAlign w:val="center"/>
          </w:tcPr>
          <w:p w14:paraId="7D37ECD3" w14:textId="77777777" w:rsidR="00525F3F" w:rsidRPr="00D04E81" w:rsidRDefault="00525F3F" w:rsidP="00C93CD9">
            <w:pPr>
              <w:pStyle w:val="TplTplNormal"/>
              <w:widowControl w:val="0"/>
              <w:bidi/>
              <w:jc w:val="left"/>
              <w:rPr>
                <w:rFonts w:asciiTheme="majorBidi" w:hAnsiTheme="majorBidi" w:cstheme="majorBidi"/>
                <w:b/>
                <w:bCs/>
                <w:sz w:val="20"/>
                <w:szCs w:val="20"/>
              </w:rPr>
            </w:pPr>
          </w:p>
        </w:tc>
        <w:tc>
          <w:tcPr>
            <w:tcW w:w="1080"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tcPr>
          <w:p w14:paraId="65855A41" w14:textId="3089CF1A" w:rsidR="00525F3F" w:rsidRPr="00D04E81" w:rsidRDefault="00525F3F" w:rsidP="00C93CD9">
            <w:pPr>
              <w:pStyle w:val="TplTplNormal"/>
              <w:widowControl w:val="0"/>
              <w:bidi/>
              <w:jc w:val="left"/>
              <w:rPr>
                <w:rFonts w:asciiTheme="majorBidi" w:hAnsiTheme="majorBidi" w:cstheme="majorBidi"/>
                <w:b/>
                <w:bCs/>
                <w:sz w:val="20"/>
                <w:szCs w:val="20"/>
              </w:rPr>
            </w:pPr>
            <w:r w:rsidRPr="00D04E81">
              <w:rPr>
                <w:rFonts w:asciiTheme="majorBidi" w:hAnsiTheme="majorBidi" w:cstheme="majorBidi"/>
                <w:b/>
                <w:bCs/>
                <w:sz w:val="20"/>
                <w:szCs w:val="20"/>
                <w:rtl/>
              </w:rPr>
              <w:t>المرحلة الأولى</w:t>
            </w:r>
          </w:p>
        </w:tc>
        <w:tc>
          <w:tcPr>
            <w:tcW w:w="116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tcPr>
          <w:p w14:paraId="47E45657" w14:textId="5CE813EA" w:rsidR="00525F3F" w:rsidRPr="00D04E81" w:rsidRDefault="00525F3F" w:rsidP="00C93CD9">
            <w:pPr>
              <w:pStyle w:val="TplTplNormal"/>
              <w:widowControl w:val="0"/>
              <w:bidi/>
              <w:jc w:val="left"/>
              <w:rPr>
                <w:rFonts w:asciiTheme="majorBidi" w:hAnsiTheme="majorBidi" w:cstheme="majorBidi"/>
                <w:b/>
                <w:bCs/>
                <w:sz w:val="20"/>
                <w:szCs w:val="20"/>
              </w:rPr>
            </w:pPr>
            <w:r w:rsidRPr="00D04E81">
              <w:rPr>
                <w:rFonts w:asciiTheme="majorBidi" w:hAnsiTheme="majorBidi" w:cstheme="majorBidi"/>
                <w:b/>
                <w:bCs/>
                <w:sz w:val="20"/>
                <w:szCs w:val="20"/>
                <w:rtl/>
              </w:rPr>
              <w:t>الشريحة الأولى</w:t>
            </w:r>
          </w:p>
        </w:tc>
      </w:tr>
      <w:tr w:rsidR="003E4581" w:rsidRPr="00D04E81" w14:paraId="4BC1B29E" w14:textId="77777777" w:rsidTr="00EC79EE">
        <w:trPr>
          <w:cantSplit/>
          <w:jc w:val="center"/>
        </w:trPr>
        <w:tc>
          <w:tcPr>
            <w:tcW w:w="9360" w:type="dxa"/>
            <w:gridSpan w:val="3"/>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277B99A2"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b/>
                <w:bCs/>
                <w:sz w:val="20"/>
                <w:szCs w:val="20"/>
                <w:rtl/>
              </w:rPr>
              <w:t>1. الإطار التنظيمي وآلية الرقابة</w:t>
            </w:r>
          </w:p>
        </w:tc>
      </w:tr>
      <w:tr w:rsidR="003E4581" w:rsidRPr="00D04E81" w14:paraId="00715D14" w14:textId="77777777" w:rsidTr="00D04E81">
        <w:trPr>
          <w:cantSplit/>
          <w:jc w:val="center"/>
        </w:trPr>
        <w:tc>
          <w:tcPr>
            <w:tcW w:w="7118"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60EE3E46" w14:textId="19CB8494" w:rsidR="003E4581" w:rsidRPr="00D04E81" w:rsidRDefault="003E4581" w:rsidP="00C93CD9">
            <w:pPr>
              <w:pStyle w:val="TplTplNormal"/>
              <w:widowControl w:val="0"/>
              <w:bidi/>
              <w:jc w:val="left"/>
              <w:rPr>
                <w:rFonts w:asciiTheme="majorBidi" w:hAnsiTheme="majorBidi" w:cstheme="majorBidi"/>
                <w:kern w:val="2"/>
                <w:sz w:val="20"/>
                <w:szCs w:val="20"/>
                <w:lang w:eastAsia="en-CA"/>
                <w14:ligatures w14:val="standardContextual"/>
              </w:rPr>
            </w:pPr>
            <w:r w:rsidRPr="00D04E81">
              <w:rPr>
                <w:rFonts w:asciiTheme="majorBidi" w:hAnsiTheme="majorBidi" w:cstheme="majorBidi"/>
                <w:sz w:val="20"/>
                <w:szCs w:val="20"/>
                <w:rtl/>
              </w:rPr>
              <w:t>1.1 صياغة تعديلات تنظيمية لفرض حظر على استيراد الثلاجات المنزلية والمعدات التجارية الصغيرة المستقلة التي تعمل بالمواد الهيدروفلوروكربونية؛</w:t>
            </w:r>
            <w:r w:rsidR="00C33A0E" w:rsidRPr="00D04E81">
              <w:rPr>
                <w:rStyle w:val="FootnoteReference"/>
                <w:rFonts w:asciiTheme="majorBidi" w:hAnsiTheme="majorBidi" w:cstheme="majorBidi"/>
                <w:sz w:val="20"/>
                <w:szCs w:val="20"/>
                <w:rtl/>
              </w:rPr>
              <w:footnoteReference w:id="4"/>
            </w:r>
            <w:r w:rsidRPr="00D04E81">
              <w:rPr>
                <w:rFonts w:asciiTheme="majorBidi" w:hAnsiTheme="majorBidi" w:cstheme="majorBidi"/>
                <w:sz w:val="20"/>
                <w:szCs w:val="20"/>
                <w:rtl/>
              </w:rPr>
              <w:t xml:space="preserve"> وتقييم خيارات تطبيق حصص استيراد على وحدات تكييف الهواء التي تعمل بغاز </w:t>
            </w:r>
            <w:r w:rsidRPr="00D04E81">
              <w:rPr>
                <w:rFonts w:asciiTheme="majorBidi" w:hAnsiTheme="majorBidi" w:cstheme="majorBidi"/>
                <w:sz w:val="20"/>
                <w:szCs w:val="20"/>
                <w:lang w:val="en-US"/>
              </w:rPr>
              <w:t>R</w:t>
            </w:r>
            <w:r w:rsidRPr="00D04E81">
              <w:rPr>
                <w:rFonts w:asciiTheme="majorBidi" w:hAnsiTheme="majorBidi" w:cstheme="majorBidi"/>
                <w:sz w:val="20"/>
                <w:szCs w:val="20"/>
                <w:lang w:val="en-US"/>
              </w:rPr>
              <w:noBreakHyphen/>
              <w:t>410A</w:t>
            </w:r>
            <w:r w:rsidRPr="00D04E81">
              <w:rPr>
                <w:rFonts w:asciiTheme="majorBidi" w:hAnsiTheme="majorBidi" w:cstheme="majorBidi"/>
                <w:sz w:val="20"/>
                <w:szCs w:val="20"/>
                <w:rtl/>
              </w:rPr>
              <w:t xml:space="preserve"> والمركبات الجديدة التي تعمل بالمواد الهيدروفلوروكربونية؛ وعقد حلقتي عمل تشاوريتين مع أصحاب المصلحة تضم كل منهما 20 مشاركاً</w:t>
            </w:r>
          </w:p>
        </w:tc>
        <w:tc>
          <w:tcPr>
            <w:tcW w:w="108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ED7EC55"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22,000</w:t>
            </w:r>
          </w:p>
        </w:tc>
        <w:tc>
          <w:tcPr>
            <w:tcW w:w="1162"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C9237BF" w14:textId="0B4B81E6"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17,000</w:t>
            </w:r>
          </w:p>
        </w:tc>
      </w:tr>
      <w:tr w:rsidR="003E4581" w:rsidRPr="00D04E81" w14:paraId="388CCF2E" w14:textId="77777777" w:rsidTr="00D04E81">
        <w:trPr>
          <w:cantSplit/>
          <w:jc w:val="center"/>
        </w:trPr>
        <w:tc>
          <w:tcPr>
            <w:tcW w:w="7118"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180C6EB5" w14:textId="3DA3EB5E"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 xml:space="preserve">1.2 تنظيم ست دورات تدريبية لـ 90 من موظفي الجمارك ووكلاء الشحن (من بينهم 20 امرأة) بشأن ضوابط استيراد غازات التبريد ومعدات التبريد وتكييف الهواء، ورموز النظام المنسق، والرصد القائم على النظام الآلي للبيانات الجمركية </w:t>
            </w:r>
            <w:r w:rsidR="00231473" w:rsidRPr="00D04E81">
              <w:rPr>
                <w:rFonts w:asciiTheme="majorBidi" w:hAnsiTheme="majorBidi" w:cstheme="majorBidi"/>
                <w:sz w:val="20"/>
                <w:szCs w:val="20"/>
              </w:rPr>
              <w:t>(</w:t>
            </w:r>
            <w:r w:rsidR="00231473" w:rsidRPr="00D04E81">
              <w:rPr>
                <w:rFonts w:asciiTheme="majorBidi" w:hAnsiTheme="majorBidi" w:cstheme="majorBidi"/>
                <w:sz w:val="20"/>
                <w:szCs w:val="20"/>
                <w:lang w:val="en-US"/>
              </w:rPr>
              <w:t>ASYCUDA)</w:t>
            </w:r>
          </w:p>
        </w:tc>
        <w:tc>
          <w:tcPr>
            <w:tcW w:w="108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FFFD033"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23,000</w:t>
            </w:r>
          </w:p>
        </w:tc>
        <w:tc>
          <w:tcPr>
            <w:tcW w:w="1162"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03E30D95" w14:textId="108F2151"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7,000</w:t>
            </w:r>
          </w:p>
        </w:tc>
      </w:tr>
      <w:tr w:rsidR="003E4581" w:rsidRPr="00D04E81" w14:paraId="15F2C075" w14:textId="77777777" w:rsidTr="00D04E81">
        <w:trPr>
          <w:cantSplit/>
          <w:jc w:val="center"/>
        </w:trPr>
        <w:tc>
          <w:tcPr>
            <w:tcW w:w="7118"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0CF4E2D4" w14:textId="41382A26" w:rsidR="003E4581" w:rsidRPr="00D04E81" w:rsidRDefault="003E4581" w:rsidP="00C93CD9">
            <w:pPr>
              <w:pStyle w:val="TplTplNormal"/>
              <w:widowControl w:val="0"/>
              <w:bidi/>
              <w:jc w:val="left"/>
              <w:rPr>
                <w:rFonts w:asciiTheme="majorBidi" w:hAnsiTheme="majorBidi" w:cstheme="majorBidi"/>
                <w:kern w:val="2"/>
                <w:sz w:val="20"/>
                <w:szCs w:val="20"/>
                <w:lang w:eastAsia="en-CA"/>
                <w14:ligatures w14:val="standardContextual"/>
              </w:rPr>
            </w:pPr>
            <w:r w:rsidRPr="00D04E81">
              <w:rPr>
                <w:rFonts w:asciiTheme="majorBidi" w:hAnsiTheme="majorBidi" w:cstheme="majorBidi"/>
                <w:sz w:val="20"/>
                <w:szCs w:val="20"/>
                <w:rtl/>
              </w:rPr>
              <w:t>1.3 تنقيح النظام لاعتماد رموز النظام المنسق للمواد الهيدروفلوروكربونية والمعدات التي تعمل بها من أجل التتبع الدقيق للمعدات المشحونة مسبقاً بالمواد الهيدروفلوروكربونية</w:t>
            </w:r>
          </w:p>
        </w:tc>
        <w:tc>
          <w:tcPr>
            <w:tcW w:w="108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9AEA959"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4,000</w:t>
            </w:r>
          </w:p>
        </w:tc>
        <w:tc>
          <w:tcPr>
            <w:tcW w:w="1162"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CA37601"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0</w:t>
            </w:r>
          </w:p>
        </w:tc>
      </w:tr>
      <w:tr w:rsidR="003E4581" w:rsidRPr="00D04E81" w14:paraId="3C14A5A9" w14:textId="77777777" w:rsidTr="00D04E81">
        <w:trPr>
          <w:cantSplit/>
          <w:jc w:val="center"/>
        </w:trPr>
        <w:tc>
          <w:tcPr>
            <w:tcW w:w="7118"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1CCE15E8"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b/>
                <w:bCs/>
                <w:sz w:val="20"/>
                <w:szCs w:val="20"/>
                <w:rtl/>
              </w:rPr>
              <w:t>المجموع الفرعي للمكون 1</w:t>
            </w:r>
          </w:p>
        </w:tc>
        <w:tc>
          <w:tcPr>
            <w:tcW w:w="108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92B311C"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b/>
                <w:bCs/>
                <w:sz w:val="20"/>
                <w:szCs w:val="20"/>
                <w:rtl/>
              </w:rPr>
              <w:t>49,000</w:t>
            </w:r>
          </w:p>
        </w:tc>
        <w:tc>
          <w:tcPr>
            <w:tcW w:w="1162"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7907D21D"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b/>
                <w:bCs/>
                <w:sz w:val="20"/>
                <w:szCs w:val="20"/>
                <w:rtl/>
              </w:rPr>
              <w:t>24,000</w:t>
            </w:r>
          </w:p>
        </w:tc>
      </w:tr>
      <w:tr w:rsidR="003E4581" w:rsidRPr="00D04E81" w14:paraId="26F0BDBF" w14:textId="77777777" w:rsidTr="00EC79EE">
        <w:trPr>
          <w:cantSplit/>
          <w:jc w:val="center"/>
        </w:trPr>
        <w:tc>
          <w:tcPr>
            <w:tcW w:w="9360" w:type="dxa"/>
            <w:gridSpan w:val="3"/>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7F24196F" w14:textId="5C94696A"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b/>
                <w:bCs/>
                <w:sz w:val="20"/>
                <w:szCs w:val="20"/>
                <w:rtl/>
              </w:rPr>
              <w:t>2. بناء قدرات قطاع خدمة التبريد وتكييف الهواء وتكييف الهواء المتنقل</w:t>
            </w:r>
          </w:p>
        </w:tc>
      </w:tr>
      <w:tr w:rsidR="003E4581" w:rsidRPr="00D04E81" w14:paraId="4DD5A8C3" w14:textId="77777777" w:rsidTr="00D04E81">
        <w:trPr>
          <w:cantSplit/>
          <w:jc w:val="center"/>
        </w:trPr>
        <w:tc>
          <w:tcPr>
            <w:tcW w:w="7118"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7CAC1D21" w14:textId="28C2C6F4" w:rsidR="003E4581" w:rsidRPr="00D04E81" w:rsidRDefault="003E4581" w:rsidP="00C93CD9">
            <w:pPr>
              <w:pStyle w:val="TplTplNormal"/>
              <w:widowControl w:val="0"/>
              <w:bidi/>
              <w:jc w:val="left"/>
              <w:rPr>
                <w:rFonts w:asciiTheme="majorBidi" w:hAnsiTheme="majorBidi" w:cstheme="majorBidi"/>
                <w:kern w:val="2"/>
                <w:sz w:val="20"/>
                <w:szCs w:val="20"/>
                <w:lang w:eastAsia="en-CA"/>
                <w14:ligatures w14:val="standardContextual"/>
              </w:rPr>
            </w:pPr>
            <w:r w:rsidRPr="00D04E81">
              <w:rPr>
                <w:rFonts w:asciiTheme="majorBidi" w:hAnsiTheme="majorBidi" w:cstheme="majorBidi"/>
                <w:sz w:val="20"/>
                <w:szCs w:val="20"/>
                <w:rtl/>
              </w:rPr>
              <w:t>2.1 توفير الأدوات والمعدات</w:t>
            </w:r>
            <w:r w:rsidRPr="00D04E81">
              <w:rPr>
                <w:rStyle w:val="FootnoteReference"/>
                <w:rFonts w:asciiTheme="majorBidi" w:hAnsiTheme="majorBidi" w:cstheme="majorBidi"/>
                <w:sz w:val="20"/>
                <w:szCs w:val="20"/>
                <w:rtl/>
              </w:rPr>
              <w:footnoteReference w:id="5"/>
            </w:r>
            <w:r w:rsidRPr="00D04E81">
              <w:rPr>
                <w:rFonts w:asciiTheme="majorBidi" w:hAnsiTheme="majorBidi" w:cstheme="majorBidi"/>
                <w:sz w:val="20"/>
                <w:szCs w:val="20"/>
                <w:rtl/>
              </w:rPr>
              <w:t xml:space="preserve"> لمؤسستين للتدريب على التبريد وتكييف الهواء ومؤسسة واحدة للتدريب على تكييف الهواء المتنقل،</w:t>
            </w:r>
            <w:r w:rsidRPr="00D04E81">
              <w:rPr>
                <w:rStyle w:val="FootnoteReference"/>
                <w:rFonts w:asciiTheme="majorBidi" w:hAnsiTheme="majorBidi" w:cstheme="majorBidi"/>
                <w:sz w:val="20"/>
                <w:szCs w:val="20"/>
                <w:rtl/>
              </w:rPr>
              <w:footnoteReference w:id="6"/>
            </w:r>
            <w:r w:rsidRPr="00D04E81">
              <w:rPr>
                <w:rFonts w:asciiTheme="majorBidi" w:hAnsiTheme="majorBidi" w:cstheme="majorBidi"/>
                <w:sz w:val="20"/>
                <w:szCs w:val="20"/>
                <w:rtl/>
              </w:rPr>
              <w:t xml:space="preserve"> وتحديث محتوى التدريب على تكييف الهواء المتنقل ومناهجه</w:t>
            </w:r>
          </w:p>
        </w:tc>
        <w:tc>
          <w:tcPr>
            <w:tcW w:w="108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71E66589"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31,000</w:t>
            </w:r>
          </w:p>
        </w:tc>
        <w:tc>
          <w:tcPr>
            <w:tcW w:w="1162"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ED21E00"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16,000</w:t>
            </w:r>
          </w:p>
        </w:tc>
      </w:tr>
      <w:tr w:rsidR="003E4581" w:rsidRPr="00D04E81" w14:paraId="40E25093" w14:textId="77777777" w:rsidTr="00D04E81">
        <w:trPr>
          <w:cantSplit/>
          <w:jc w:val="center"/>
        </w:trPr>
        <w:tc>
          <w:tcPr>
            <w:tcW w:w="7118"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18B8149D" w14:textId="477A18B5" w:rsidR="003E4581" w:rsidRPr="00D04E81" w:rsidRDefault="003E4581" w:rsidP="00C93CD9">
            <w:pPr>
              <w:pStyle w:val="TplTplNormal"/>
              <w:widowControl w:val="0"/>
              <w:bidi/>
              <w:jc w:val="left"/>
              <w:rPr>
                <w:rFonts w:asciiTheme="majorBidi" w:hAnsiTheme="majorBidi" w:cstheme="majorBidi"/>
                <w:kern w:val="2"/>
                <w:sz w:val="20"/>
                <w:szCs w:val="20"/>
                <w:lang w:eastAsia="en-CA"/>
                <w14:ligatures w14:val="standardContextual"/>
              </w:rPr>
            </w:pPr>
            <w:r w:rsidRPr="00D04E81">
              <w:rPr>
                <w:rFonts w:asciiTheme="majorBidi" w:hAnsiTheme="majorBidi" w:cstheme="majorBidi"/>
                <w:sz w:val="20"/>
                <w:szCs w:val="20"/>
                <w:rtl/>
              </w:rPr>
              <w:t>2.2 تدريب مدربي التبريد وتكييف الهواء وتكييف الهواء المتنقل على التكنولوجيا ذات القدرة المنخفضة على إحداث الاحترار العالمي لـ 10 مدربين في كل مجال، وتحديث المنهج التدريبي ليشمل البدائل ذات القدرة المنخفضة على إحداث الاحترار العالمي</w:t>
            </w:r>
          </w:p>
        </w:tc>
        <w:tc>
          <w:tcPr>
            <w:tcW w:w="108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68FB815B"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12,000</w:t>
            </w:r>
          </w:p>
        </w:tc>
        <w:tc>
          <w:tcPr>
            <w:tcW w:w="1162"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139E745A"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6,000</w:t>
            </w:r>
          </w:p>
        </w:tc>
      </w:tr>
      <w:tr w:rsidR="003E4581" w:rsidRPr="00D04E81" w14:paraId="265058E9" w14:textId="77777777" w:rsidTr="00D04E81">
        <w:trPr>
          <w:cantSplit/>
          <w:jc w:val="center"/>
        </w:trPr>
        <w:tc>
          <w:tcPr>
            <w:tcW w:w="7118"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4539F3DD" w14:textId="3E458D57" w:rsidR="003E4581" w:rsidRPr="00D04E81" w:rsidRDefault="003E4581" w:rsidP="00C93CD9">
            <w:pPr>
              <w:pStyle w:val="TplTplNormal"/>
              <w:widowControl w:val="0"/>
              <w:bidi/>
              <w:jc w:val="left"/>
              <w:rPr>
                <w:rFonts w:asciiTheme="majorBidi" w:hAnsiTheme="majorBidi" w:cstheme="majorBidi"/>
                <w:kern w:val="2"/>
                <w:sz w:val="20"/>
                <w:szCs w:val="20"/>
                <w:lang w:eastAsia="en-CA"/>
                <w14:ligatures w14:val="standardContextual"/>
              </w:rPr>
            </w:pPr>
            <w:r w:rsidRPr="00D04E81">
              <w:rPr>
                <w:rFonts w:asciiTheme="majorBidi" w:hAnsiTheme="majorBidi" w:cstheme="majorBidi"/>
                <w:sz w:val="20"/>
                <w:szCs w:val="20"/>
                <w:rtl/>
              </w:rPr>
              <w:t>2.3 تنظيم ست دورات تدريبية لـ 60 فنياً في مجال التبريد وتكييف الهواء وأربع دورات تدريبية لـ 50 فنياً في مجال تكييف الهواء المتنقل بشأن أفضل ممارسات الخدمة، والمناولة الآمنة لغازات التبريد، ومنع التسرب، والتكنولوجيات ذات القدرة المنخفضة على إحداث الاحترار العالمي</w:t>
            </w:r>
          </w:p>
        </w:tc>
        <w:tc>
          <w:tcPr>
            <w:tcW w:w="108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5B4D44AB"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24,000</w:t>
            </w:r>
          </w:p>
        </w:tc>
        <w:tc>
          <w:tcPr>
            <w:tcW w:w="1162"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3E5036BA"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8,000</w:t>
            </w:r>
          </w:p>
        </w:tc>
      </w:tr>
      <w:tr w:rsidR="003E4581" w:rsidRPr="00D04E81" w14:paraId="1A814C11" w14:textId="77777777" w:rsidTr="00D04E81">
        <w:trPr>
          <w:cantSplit/>
          <w:jc w:val="center"/>
        </w:trPr>
        <w:tc>
          <w:tcPr>
            <w:tcW w:w="7118"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7E8FA13A"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b/>
                <w:bCs/>
                <w:sz w:val="20"/>
                <w:szCs w:val="20"/>
                <w:rtl/>
              </w:rPr>
              <w:t>المجموع الفرعي للمكون 2</w:t>
            </w:r>
          </w:p>
        </w:tc>
        <w:tc>
          <w:tcPr>
            <w:tcW w:w="108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672934CA" w14:textId="18A1C0F6" w:rsidR="003E4581" w:rsidRPr="00D04E81" w:rsidRDefault="007D4CAB"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b/>
                <w:bCs/>
                <w:sz w:val="20"/>
                <w:szCs w:val="20"/>
                <w:rtl/>
              </w:rPr>
              <w:t>67</w:t>
            </w:r>
            <w:r w:rsidR="003E4581" w:rsidRPr="00D04E81">
              <w:rPr>
                <w:rFonts w:asciiTheme="majorBidi" w:hAnsiTheme="majorBidi" w:cstheme="majorBidi"/>
                <w:b/>
                <w:bCs/>
                <w:sz w:val="20"/>
                <w:szCs w:val="20"/>
                <w:rtl/>
              </w:rPr>
              <w:t>,000</w:t>
            </w:r>
          </w:p>
        </w:tc>
        <w:tc>
          <w:tcPr>
            <w:tcW w:w="1162"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32DB1A00"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b/>
                <w:bCs/>
                <w:sz w:val="20"/>
                <w:szCs w:val="20"/>
                <w:rtl/>
              </w:rPr>
              <w:t>30,000</w:t>
            </w:r>
          </w:p>
        </w:tc>
      </w:tr>
      <w:tr w:rsidR="003E4581" w:rsidRPr="00D04E81" w14:paraId="2D93115B" w14:textId="77777777" w:rsidTr="00EC79EE">
        <w:trPr>
          <w:cantSplit/>
          <w:jc w:val="center"/>
        </w:trPr>
        <w:tc>
          <w:tcPr>
            <w:tcW w:w="9360" w:type="dxa"/>
            <w:gridSpan w:val="3"/>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6D4FE863"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b/>
                <w:bCs/>
                <w:sz w:val="20"/>
                <w:szCs w:val="20"/>
                <w:rtl/>
              </w:rPr>
              <w:t>3. التحول في السوق والتوعية</w:t>
            </w:r>
          </w:p>
        </w:tc>
      </w:tr>
      <w:tr w:rsidR="000B306D" w:rsidRPr="00D04E81" w14:paraId="630D6463" w14:textId="77777777" w:rsidTr="00D04E81">
        <w:trPr>
          <w:cantSplit/>
          <w:jc w:val="center"/>
        </w:trPr>
        <w:tc>
          <w:tcPr>
            <w:tcW w:w="7118"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tcPr>
          <w:p w14:paraId="384BDA47" w14:textId="174B2626" w:rsidR="000B306D" w:rsidRPr="00D04E81" w:rsidRDefault="007D4CAB"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3.1 إجراء دراسة تشمل 20 نظاماً من نظم التبريد التجاري المتوسطة والكبيرة الحجم لتحديد أسباب التسرب وأوجه القصور في الخدمة؛ ووضع ونشر مبادئ توجيهية عملية بشأن أفضل الممارسات بالتنسيق مع رابطة صناعة التبريد وتكييف الهواء</w:t>
            </w:r>
          </w:p>
        </w:tc>
        <w:tc>
          <w:tcPr>
            <w:tcW w:w="108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tcPr>
          <w:p w14:paraId="5101A105" w14:textId="5BC376E3" w:rsidR="000B306D" w:rsidRPr="00D04E81" w:rsidRDefault="007D4CAB"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12,000</w:t>
            </w:r>
          </w:p>
        </w:tc>
        <w:tc>
          <w:tcPr>
            <w:tcW w:w="1162"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tcPr>
          <w:p w14:paraId="468B24BE" w14:textId="1DD03FED" w:rsidR="000B306D" w:rsidRPr="00D04E81" w:rsidRDefault="007D4CAB"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0</w:t>
            </w:r>
          </w:p>
        </w:tc>
      </w:tr>
      <w:tr w:rsidR="003E4581" w:rsidRPr="00D04E81" w14:paraId="7C092085" w14:textId="77777777" w:rsidTr="00D04E81">
        <w:trPr>
          <w:cantSplit/>
          <w:jc w:val="center"/>
        </w:trPr>
        <w:tc>
          <w:tcPr>
            <w:tcW w:w="7118"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7E0D9F67" w14:textId="106C1DE4"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 xml:space="preserve">3.2 تقديم حوافز للمستخدمين النهائيين لاقتناء 100 جهاز لتكييف الهواء يعمل بغاز </w:t>
            </w:r>
            <w:r w:rsidRPr="00D04E81">
              <w:rPr>
                <w:rFonts w:asciiTheme="majorBidi" w:hAnsiTheme="majorBidi" w:cstheme="majorBidi"/>
                <w:sz w:val="20"/>
                <w:szCs w:val="20"/>
                <w:lang w:val="en-US"/>
              </w:rPr>
              <w:t>R</w:t>
            </w:r>
            <w:r w:rsidRPr="00D04E81">
              <w:rPr>
                <w:rFonts w:asciiTheme="majorBidi" w:hAnsiTheme="majorBidi" w:cstheme="majorBidi"/>
                <w:sz w:val="20"/>
                <w:szCs w:val="20"/>
                <w:lang w:val="en-US"/>
              </w:rPr>
              <w:noBreakHyphen/>
              <w:t>290</w:t>
            </w:r>
          </w:p>
        </w:tc>
        <w:tc>
          <w:tcPr>
            <w:tcW w:w="108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6BA94054"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10,000</w:t>
            </w:r>
          </w:p>
        </w:tc>
        <w:tc>
          <w:tcPr>
            <w:tcW w:w="1162"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5715D7EA"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0</w:t>
            </w:r>
          </w:p>
        </w:tc>
      </w:tr>
      <w:tr w:rsidR="003E4581" w:rsidRPr="00D04E81" w14:paraId="18E4B701" w14:textId="77777777" w:rsidTr="00D04E81">
        <w:trPr>
          <w:cantSplit/>
          <w:jc w:val="center"/>
        </w:trPr>
        <w:tc>
          <w:tcPr>
            <w:tcW w:w="7118"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05317978" w14:textId="1EC37D2F" w:rsidR="003E4581" w:rsidRPr="00D04E81" w:rsidRDefault="003E4581" w:rsidP="00C93CD9">
            <w:pPr>
              <w:pStyle w:val="TplTplNormal"/>
              <w:widowControl w:val="0"/>
              <w:bidi/>
              <w:jc w:val="left"/>
              <w:rPr>
                <w:rFonts w:asciiTheme="majorBidi" w:hAnsiTheme="majorBidi" w:cstheme="majorBidi"/>
                <w:kern w:val="2"/>
                <w:sz w:val="20"/>
                <w:szCs w:val="20"/>
                <w:lang w:eastAsia="en-CA"/>
                <w14:ligatures w14:val="standardContextual"/>
              </w:rPr>
            </w:pPr>
            <w:r w:rsidRPr="00D04E81">
              <w:rPr>
                <w:rFonts w:asciiTheme="majorBidi" w:hAnsiTheme="majorBidi" w:cstheme="majorBidi"/>
                <w:sz w:val="20"/>
                <w:szCs w:val="20"/>
                <w:rtl/>
              </w:rPr>
              <w:t>3.3 تنظيم حلقات عمل وندوات تقنية عبر الإنترنت وحملات توعية بشأن التكنولوجيات ذات القدرة المنخفضة على إحداث الاحترار العالمي لفائدة المستوردين والمستخدمين النهائيين والمقاولين والقائمين بالتركيب وفنيي التبريد وتكييف الهواء</w:t>
            </w:r>
          </w:p>
        </w:tc>
        <w:tc>
          <w:tcPr>
            <w:tcW w:w="108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560D9A7A"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20,000</w:t>
            </w:r>
          </w:p>
        </w:tc>
        <w:tc>
          <w:tcPr>
            <w:tcW w:w="1162"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62EC28C3"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5,000</w:t>
            </w:r>
          </w:p>
        </w:tc>
      </w:tr>
      <w:tr w:rsidR="003E4581" w:rsidRPr="00D04E81" w14:paraId="33709A3C" w14:textId="77777777" w:rsidTr="00D04E81">
        <w:trPr>
          <w:cantSplit/>
          <w:jc w:val="center"/>
        </w:trPr>
        <w:tc>
          <w:tcPr>
            <w:tcW w:w="7118"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194D6600"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b/>
                <w:bCs/>
                <w:sz w:val="20"/>
                <w:szCs w:val="20"/>
                <w:rtl/>
              </w:rPr>
              <w:t>المجموع الفرعي للمكون 3</w:t>
            </w:r>
          </w:p>
        </w:tc>
        <w:tc>
          <w:tcPr>
            <w:tcW w:w="108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494ED029" w14:textId="4CA6473F" w:rsidR="003E4581" w:rsidRPr="00D04E81" w:rsidRDefault="007D4CAB"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b/>
                <w:bCs/>
                <w:sz w:val="20"/>
                <w:szCs w:val="20"/>
                <w:rtl/>
              </w:rPr>
              <w:t>42</w:t>
            </w:r>
            <w:r w:rsidR="003E4581" w:rsidRPr="00D04E81">
              <w:rPr>
                <w:rFonts w:asciiTheme="majorBidi" w:hAnsiTheme="majorBidi" w:cstheme="majorBidi"/>
                <w:b/>
                <w:bCs/>
                <w:sz w:val="20"/>
                <w:szCs w:val="20"/>
                <w:rtl/>
              </w:rPr>
              <w:t>,000</w:t>
            </w:r>
          </w:p>
        </w:tc>
        <w:tc>
          <w:tcPr>
            <w:tcW w:w="1162"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6F949DA4"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b/>
                <w:bCs/>
                <w:sz w:val="20"/>
                <w:szCs w:val="20"/>
                <w:rtl/>
              </w:rPr>
              <w:t>5,000</w:t>
            </w:r>
          </w:p>
        </w:tc>
      </w:tr>
      <w:tr w:rsidR="003E4581" w:rsidRPr="00D04E81" w14:paraId="18E01D7F" w14:textId="77777777" w:rsidTr="00EC79EE">
        <w:trPr>
          <w:cantSplit/>
          <w:jc w:val="center"/>
        </w:trPr>
        <w:tc>
          <w:tcPr>
            <w:tcW w:w="9360" w:type="dxa"/>
            <w:gridSpan w:val="3"/>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01D9BACE"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b/>
                <w:bCs/>
                <w:sz w:val="20"/>
                <w:szCs w:val="20"/>
                <w:rtl/>
              </w:rPr>
              <w:t>4. تنسيق المشروع ورصده</w:t>
            </w:r>
          </w:p>
        </w:tc>
      </w:tr>
      <w:tr w:rsidR="003E4581" w:rsidRPr="00D04E81" w14:paraId="333291DE" w14:textId="77777777" w:rsidTr="00D04E81">
        <w:trPr>
          <w:cantSplit/>
          <w:jc w:val="center"/>
        </w:trPr>
        <w:tc>
          <w:tcPr>
            <w:tcW w:w="7118"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68D84E81" w14:textId="4234D215"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4.1 أنشطة الرصد والإبلاغ وتقديم المشورة التقنية</w:t>
            </w:r>
          </w:p>
        </w:tc>
        <w:tc>
          <w:tcPr>
            <w:tcW w:w="108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4D4892A3"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23,000</w:t>
            </w:r>
          </w:p>
        </w:tc>
        <w:tc>
          <w:tcPr>
            <w:tcW w:w="1162"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742E6701"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8,000</w:t>
            </w:r>
          </w:p>
        </w:tc>
      </w:tr>
      <w:tr w:rsidR="003E4581" w:rsidRPr="00D04E81" w14:paraId="759E2AC1" w14:textId="77777777" w:rsidTr="00D04E81">
        <w:trPr>
          <w:cantSplit/>
          <w:jc w:val="center"/>
        </w:trPr>
        <w:tc>
          <w:tcPr>
            <w:tcW w:w="7118"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3612B8E8" w14:textId="7F6C564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4.2 السفر</w:t>
            </w:r>
          </w:p>
        </w:tc>
        <w:tc>
          <w:tcPr>
            <w:tcW w:w="108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074C6C29"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9,000</w:t>
            </w:r>
          </w:p>
        </w:tc>
        <w:tc>
          <w:tcPr>
            <w:tcW w:w="1162"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19DE0623"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sz w:val="20"/>
                <w:szCs w:val="20"/>
                <w:rtl/>
              </w:rPr>
              <w:t>4,000</w:t>
            </w:r>
          </w:p>
        </w:tc>
      </w:tr>
      <w:tr w:rsidR="003E4581" w:rsidRPr="00D04E81" w14:paraId="10DD56A0" w14:textId="77777777" w:rsidTr="00D04E81">
        <w:trPr>
          <w:cantSplit/>
          <w:jc w:val="center"/>
        </w:trPr>
        <w:tc>
          <w:tcPr>
            <w:tcW w:w="7118"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4FDB173D"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b/>
                <w:bCs/>
                <w:sz w:val="20"/>
                <w:szCs w:val="20"/>
                <w:rtl/>
              </w:rPr>
              <w:t>المجموع الفرعي للمكون 4</w:t>
            </w:r>
          </w:p>
        </w:tc>
        <w:tc>
          <w:tcPr>
            <w:tcW w:w="108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3175302"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b/>
                <w:bCs/>
                <w:sz w:val="20"/>
                <w:szCs w:val="20"/>
                <w:rtl/>
              </w:rPr>
              <w:t>32,000</w:t>
            </w:r>
          </w:p>
        </w:tc>
        <w:tc>
          <w:tcPr>
            <w:tcW w:w="1162"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50D83104"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b/>
                <w:bCs/>
                <w:sz w:val="20"/>
                <w:szCs w:val="20"/>
                <w:rtl/>
              </w:rPr>
              <w:t>12,000</w:t>
            </w:r>
          </w:p>
        </w:tc>
      </w:tr>
      <w:tr w:rsidR="003E4581" w:rsidRPr="00D04E81" w14:paraId="57EEACE3" w14:textId="77777777" w:rsidTr="00D04E81">
        <w:trPr>
          <w:cantSplit/>
          <w:jc w:val="center"/>
        </w:trPr>
        <w:tc>
          <w:tcPr>
            <w:tcW w:w="7118"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1650E862"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b/>
                <w:bCs/>
                <w:sz w:val="20"/>
                <w:szCs w:val="20"/>
                <w:rtl/>
              </w:rPr>
              <w:t>المجموع</w:t>
            </w:r>
          </w:p>
        </w:tc>
        <w:tc>
          <w:tcPr>
            <w:tcW w:w="108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38EFAA2E"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b/>
                <w:bCs/>
                <w:sz w:val="20"/>
                <w:szCs w:val="20"/>
                <w:rtl/>
              </w:rPr>
              <w:t>190,000</w:t>
            </w:r>
          </w:p>
        </w:tc>
        <w:tc>
          <w:tcPr>
            <w:tcW w:w="1162"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5D60717D" w14:textId="77777777" w:rsidR="003E4581" w:rsidRPr="00D04E81" w:rsidRDefault="003E4581" w:rsidP="00C93CD9">
            <w:pPr>
              <w:pStyle w:val="TplTplNormal"/>
              <w:widowControl w:val="0"/>
              <w:bidi/>
              <w:jc w:val="left"/>
              <w:rPr>
                <w:rFonts w:asciiTheme="majorBidi" w:hAnsiTheme="majorBidi" w:cstheme="majorBidi"/>
                <w:sz w:val="20"/>
                <w:szCs w:val="20"/>
              </w:rPr>
            </w:pPr>
            <w:r w:rsidRPr="00D04E81">
              <w:rPr>
                <w:rFonts w:asciiTheme="majorBidi" w:hAnsiTheme="majorBidi" w:cstheme="majorBidi"/>
                <w:b/>
                <w:bCs/>
                <w:sz w:val="20"/>
                <w:szCs w:val="20"/>
                <w:rtl/>
              </w:rPr>
              <w:t>71,000</w:t>
            </w:r>
          </w:p>
        </w:tc>
      </w:tr>
    </w:tbl>
    <w:p w14:paraId="01A789CF" w14:textId="77777777" w:rsidR="00CB0432" w:rsidRPr="00E96F4E" w:rsidRDefault="00CB0432" w:rsidP="00CB0432">
      <w:pPr>
        <w:pStyle w:val="TplTplNormal"/>
        <w:keepNext/>
        <w:shd w:val="clear" w:color="auto" w:fill="FFFFFF" w:themeFill="background1"/>
        <w:bidi/>
        <w:spacing w:before="240" w:after="240"/>
        <w:rPr>
          <w:i/>
          <w:iCs/>
          <w:sz w:val="26"/>
          <w:szCs w:val="26"/>
        </w:rPr>
      </w:pPr>
      <w:r w:rsidRPr="00E96F4E">
        <w:rPr>
          <w:i/>
          <w:iCs/>
          <w:sz w:val="26"/>
          <w:szCs w:val="26"/>
          <w:rtl/>
        </w:rPr>
        <w:t>تنفيذ المشروع وتنسيقه ورصده</w:t>
      </w:r>
    </w:p>
    <w:p w14:paraId="042EE694" w14:textId="4D46904C" w:rsidR="008832D6" w:rsidRPr="00E96F4E" w:rsidRDefault="008832D6" w:rsidP="008832D6">
      <w:pPr>
        <w:pStyle w:val="Heading1"/>
        <w:rPr>
          <w:lang w:eastAsia="en-CA"/>
          <w14:ligatures w14:val="standardContextual"/>
        </w:rPr>
      </w:pPr>
      <w:r>
        <w:rPr>
          <w:rtl/>
        </w:rPr>
        <w:t xml:space="preserve">ستشكل الترتيبات المؤسسية المنشأة في إطار خطة إدارة إزالة المواد الهيدروكلوروفلوروكربونية الأساس لتنفيذ خطة التنفيذ المتعلقة بالمواد الهيدروفلوروكربونية بموجب تعديل كيغالي وتنسيقها ورصدها. وسيُستعان عند </w:t>
      </w:r>
      <w:r>
        <w:rPr>
          <w:rtl/>
        </w:rPr>
        <w:lastRenderedPageBreak/>
        <w:t xml:space="preserve">الضرورة بخبراء استشاريين أو خبراء تقنيين لأداء مهام محددة في مجالات الرصد أو جمع البيانات أو المهام التقنية </w:t>
      </w:r>
      <w:r w:rsidRPr="00E96F4E">
        <w:rPr>
          <w:rtl/>
        </w:rPr>
        <w:t>أو مهام التحقق. ويُقترح تخصيص ميزانية قدرها 32,000 </w:t>
      </w:r>
      <w:r w:rsidR="004F20DC" w:rsidRPr="00E96F4E">
        <w:rPr>
          <w:rtl/>
        </w:rPr>
        <w:t xml:space="preserve">دولارا أمريكيا </w:t>
      </w:r>
      <w:r w:rsidRPr="00E96F4E">
        <w:rPr>
          <w:rtl/>
        </w:rPr>
        <w:t>تشمل الخبراء الاستشاريين أو الخبراء لدعم التنفيذ والرصد والإبلاغ وتقديم المشورة التقنية (23,000 دولار أمريكي) والسفر (9,000 دولار أمريكي).</w:t>
      </w:r>
    </w:p>
    <w:p w14:paraId="2C3BB9AF" w14:textId="77777777" w:rsidR="00CB0432" w:rsidRPr="00E96F4E" w:rsidRDefault="00CB0432" w:rsidP="00CB0432">
      <w:pPr>
        <w:pStyle w:val="Heading1"/>
        <w:keepNext/>
        <w:numPr>
          <w:ilvl w:val="0"/>
          <w:numId w:val="0"/>
        </w:numPr>
        <w:spacing w:before="240"/>
        <w:rPr>
          <w:u w:val="single"/>
        </w:rPr>
      </w:pPr>
      <w:r w:rsidRPr="00E96F4E">
        <w:rPr>
          <w:u w:val="single"/>
          <w:rtl/>
        </w:rPr>
        <w:t>مجموع تكلفة المرحلة الأولى من خطة التنفيذ المتعلقة بالمواد الهيدروفلوروكربونية بموجب تعديل كيغالي</w:t>
      </w:r>
    </w:p>
    <w:p w14:paraId="14843FD4" w14:textId="680BF4D8" w:rsidR="00856C91" w:rsidRPr="00E96F4E" w:rsidRDefault="00856C91" w:rsidP="00856C91">
      <w:pPr>
        <w:pStyle w:val="Heading1"/>
        <w:rPr>
          <w:lang w:eastAsia="en-CA"/>
          <w14:ligatures w14:val="standardContextual"/>
        </w:rPr>
      </w:pPr>
      <w:bookmarkStart w:id="0" w:name="_Hlk118631498"/>
      <w:r w:rsidRPr="00E96F4E">
        <w:rPr>
          <w:rtl/>
        </w:rPr>
        <w:t>اقتُرحت ميزانية المرحلة الأولى بمبلغ 190,000 دولار أمريكي. واقتُرحت تكاليف الأنشطة في قطاع خدمة التبريد وتكييف الهواء بما يتماشى مع المقرر 92/37.</w:t>
      </w:r>
    </w:p>
    <w:bookmarkEnd w:id="0"/>
    <w:p w14:paraId="682851CE" w14:textId="77777777" w:rsidR="00CB0432" w:rsidRPr="00E96F4E" w:rsidRDefault="00CB0432" w:rsidP="00CB0432">
      <w:pPr>
        <w:pStyle w:val="TplTplNormal"/>
        <w:keepNext/>
        <w:suppressAutoHyphens/>
        <w:bidi/>
        <w:spacing w:before="240" w:after="240"/>
        <w:outlineLvl w:val="0"/>
        <w:rPr>
          <w:sz w:val="26"/>
          <w:szCs w:val="26"/>
          <w:u w:val="single"/>
        </w:rPr>
      </w:pPr>
      <w:r w:rsidRPr="00E96F4E">
        <w:rPr>
          <w:sz w:val="26"/>
          <w:szCs w:val="26"/>
          <w:u w:val="single"/>
          <w:rtl/>
        </w:rPr>
        <w:t>خطة تنفيذ الشريحة الأولى</w:t>
      </w:r>
    </w:p>
    <w:p w14:paraId="63BDEA9B" w14:textId="11A4B34E" w:rsidR="00DB22EB" w:rsidRPr="00E96F4E" w:rsidRDefault="00DB22EB" w:rsidP="00DB22EB">
      <w:pPr>
        <w:pStyle w:val="Heading1"/>
        <w:rPr>
          <w:lang w:eastAsia="en-CA"/>
          <w14:ligatures w14:val="standardContextual"/>
        </w:rPr>
      </w:pPr>
      <w:bookmarkStart w:id="1" w:name="_Hlk126916095"/>
      <w:r w:rsidRPr="00E96F4E">
        <w:rPr>
          <w:rtl/>
        </w:rPr>
        <w:t>قُدمت الشريحة التمويلية الأولى من المرحلة الأولى من خطة التنفيذ المتعلقة بالمواد الهيدروفلوروكربونية بموجب تعديل كيغالي بمبلغ إجمالي قدره 71,000 دولار أمريكي، على النحو المبين في الجدول 7 أعلاه، على أن تُنفذ في الفترة بين يناير/كانون الثاني 2027 وديسمبر/كانون الأول 2028. وترد في الفقرة 37 أدناه معلومات مفصلة عن الأنشطة المقرر تنفيذها في إطار الشريحة الأولى، بما في ذلك التعديلات ومستوى الأموال المتفق عليه.</w:t>
      </w:r>
    </w:p>
    <w:p w14:paraId="766C0A56" w14:textId="77777777" w:rsidR="00CB0432" w:rsidRPr="00E96F4E" w:rsidRDefault="00CB0432" w:rsidP="00CB0432">
      <w:pPr>
        <w:pStyle w:val="TplTplNormal"/>
        <w:keepNext/>
        <w:bidi/>
        <w:spacing w:before="360" w:after="240"/>
        <w:jc w:val="center"/>
        <w:rPr>
          <w:b/>
          <w:sz w:val="26"/>
          <w:szCs w:val="26"/>
        </w:rPr>
      </w:pPr>
      <w:r w:rsidRPr="00E96F4E">
        <w:rPr>
          <w:b/>
          <w:bCs/>
          <w:sz w:val="26"/>
          <w:szCs w:val="26"/>
          <w:rtl/>
        </w:rPr>
        <w:t>تعليقات الأمانة وتوصيتها</w:t>
      </w:r>
    </w:p>
    <w:p w14:paraId="29D580A7" w14:textId="77777777" w:rsidR="00CB0432" w:rsidRPr="00E96F4E" w:rsidRDefault="00CB0432" w:rsidP="00CB0432">
      <w:pPr>
        <w:pStyle w:val="Heading2"/>
        <w:keepNext/>
        <w:numPr>
          <w:ilvl w:val="0"/>
          <w:numId w:val="0"/>
        </w:numPr>
        <w:rPr>
          <w:b/>
          <w:bCs/>
        </w:rPr>
      </w:pPr>
      <w:r w:rsidRPr="00E96F4E">
        <w:rPr>
          <w:b/>
          <w:bCs/>
          <w:rtl/>
        </w:rPr>
        <w:t>خامساً-</w:t>
      </w:r>
      <w:r w:rsidRPr="00E96F4E">
        <w:rPr>
          <w:b/>
          <w:bCs/>
          <w:rtl/>
        </w:rPr>
        <w:tab/>
        <w:t>التعليقات</w:t>
      </w:r>
    </w:p>
    <w:p w14:paraId="7E3DCD58" w14:textId="69349318" w:rsidR="002B0F5F" w:rsidRPr="00E96F4E" w:rsidRDefault="00786108" w:rsidP="00C8489D">
      <w:pPr>
        <w:pStyle w:val="TplTplNormal"/>
        <w:bidi/>
        <w:spacing w:after="240"/>
        <w:rPr>
          <w:sz w:val="26"/>
          <w:szCs w:val="26"/>
          <w:u w:val="single"/>
        </w:rPr>
      </w:pPr>
      <w:bookmarkStart w:id="2" w:name="_Hlk126916105"/>
      <w:bookmarkEnd w:id="1"/>
      <w:r w:rsidRPr="00E96F4E">
        <w:rPr>
          <w:sz w:val="26"/>
          <w:szCs w:val="26"/>
          <w:u w:val="single"/>
          <w:rtl/>
        </w:rPr>
        <w:t>الاستراتيجية الشاملة</w:t>
      </w:r>
    </w:p>
    <w:p w14:paraId="743EBB70" w14:textId="3145025C" w:rsidR="00057838" w:rsidRPr="00E96F4E" w:rsidRDefault="0061163C" w:rsidP="00121175">
      <w:pPr>
        <w:pStyle w:val="Heading1"/>
      </w:pPr>
      <w:r>
        <w:rPr>
          <w:rtl/>
        </w:rPr>
        <w:t>يبلغ الهدف المحدد لاستهلاك المواد الهيدروفلوروكربونية لعام 2029 ما قدره 387,214 طناً من مكافئ ثاني أكسيد الكربون. ورغم أن هذا الهدف أعلى بنسبة 18.2 في المائة من مستوى الاستهلاك في عام 2025 وبنسبة 7.2 في المائة من متوسط استهلاك المواد الهيدروفلوروكربونية في الفترة 2020-2022، فإنه يتماشى مع الاستهلاك المتوقع في عام 2029. وأجرت الأمانة مشاورات مع حكومة ألمانيا لاستكشاف إمكانية تحقيق تخفيضات إضافية في استهلاك المواد الهيدروفلوروكربونية. وأشارت حكومة ألمانيا إلى أن البلد أزال 100 في المائة من المواد الهيدروكلوروفلوروكربونية في عام 2025 دون الإبقاء على كميات متبقية لأغراض الخدمة</w:t>
      </w:r>
      <w:r w:rsidR="00EE37DA">
        <w:rPr>
          <w:lang w:val="en-US"/>
        </w:rPr>
        <w:t>(the servicing tail)</w:t>
      </w:r>
      <w:r w:rsidR="00FF2676">
        <w:rPr>
          <w:lang w:val="en-US"/>
        </w:rPr>
        <w:t xml:space="preserve"> </w:t>
      </w:r>
      <w:r>
        <w:rPr>
          <w:rtl/>
        </w:rPr>
        <w:t xml:space="preserve">. ومن المتوقع أن يؤدي الحظر المفروض على غازات التبريد من المواد الهيدروكلوروفلوروكربونية والمعدات التي تعمل بها، الذي نُفذ في عام 2025، إلى زيادة الطلب على الاستبدال تدريجياً، في حين يُتوقع أن يؤدي النمو الاقتصادي والتوسع الحضري والتوسع المخطط في إمكانية الحصول على الكهرباء وفي البنية التحتية إلى زيادة الطلب على التبريد. وعقب مشاورات مع أصحاب المصلحة الرئيسيين، بمن فيهم رابطات التبريد وتكييف الهواء، يعتزم البلد خفض استهلاك المواد الهيدروفلوروكربونية بنسبة 10 في المائة من خط الأساس خلال المرحلة الأولى من خطة التنفيذ </w:t>
      </w:r>
      <w:r w:rsidRPr="00E96F4E">
        <w:rPr>
          <w:rtl/>
        </w:rPr>
        <w:t>المتعلقة بالمواد الهيدروفلوروكربونية بموجب تعديل كيغالي.</w:t>
      </w:r>
    </w:p>
    <w:p w14:paraId="22B35719" w14:textId="77777777" w:rsidR="00CB0432" w:rsidRPr="00E96F4E" w:rsidRDefault="00CB0432" w:rsidP="0053263D">
      <w:pPr>
        <w:pStyle w:val="TplTplNormal"/>
        <w:keepNext/>
        <w:widowControl w:val="0"/>
        <w:bidi/>
        <w:spacing w:after="240"/>
        <w:rPr>
          <w:sz w:val="26"/>
          <w:szCs w:val="26"/>
          <w:u w:val="single"/>
        </w:rPr>
      </w:pPr>
      <w:bookmarkStart w:id="3" w:name="_Hlk126916111"/>
      <w:bookmarkEnd w:id="2"/>
      <w:r w:rsidRPr="00E96F4E">
        <w:rPr>
          <w:sz w:val="26"/>
          <w:szCs w:val="26"/>
          <w:u w:val="single"/>
          <w:rtl/>
        </w:rPr>
        <w:t>الإطار المؤسسي والسياساتي والتنظيمي</w:t>
      </w:r>
    </w:p>
    <w:bookmarkEnd w:id="3"/>
    <w:p w14:paraId="552128AE" w14:textId="33983BF7" w:rsidR="00CB0432" w:rsidRPr="00E96F4E" w:rsidRDefault="00CB3F18" w:rsidP="0053263D">
      <w:pPr>
        <w:pStyle w:val="TplTplNormal"/>
        <w:keepNext/>
        <w:widowControl w:val="0"/>
        <w:suppressAutoHyphens/>
        <w:bidi/>
        <w:spacing w:after="240"/>
        <w:rPr>
          <w:i/>
          <w:iCs/>
          <w:sz w:val="26"/>
          <w:szCs w:val="26"/>
        </w:rPr>
      </w:pPr>
      <w:r w:rsidRPr="00E96F4E">
        <w:rPr>
          <w:i/>
          <w:iCs/>
          <w:sz w:val="26"/>
          <w:szCs w:val="26"/>
          <w:rtl/>
        </w:rPr>
        <w:t>نظام</w:t>
      </w:r>
      <w:r w:rsidR="008C65F5" w:rsidRPr="00E96F4E">
        <w:rPr>
          <w:i/>
          <w:iCs/>
          <w:sz w:val="26"/>
          <w:szCs w:val="26"/>
        </w:rPr>
        <w:t xml:space="preserve"> </w:t>
      </w:r>
      <w:r w:rsidR="00324629" w:rsidRPr="00E96F4E">
        <w:rPr>
          <w:i/>
          <w:iCs/>
          <w:sz w:val="26"/>
          <w:szCs w:val="26"/>
          <w:rtl/>
        </w:rPr>
        <w:t xml:space="preserve"> التراخيص والحصص  للمواد</w:t>
      </w:r>
      <w:r w:rsidR="00324629" w:rsidRPr="00E96F4E">
        <w:rPr>
          <w:i/>
          <w:iCs/>
          <w:sz w:val="26"/>
          <w:szCs w:val="26"/>
        </w:rPr>
        <w:t xml:space="preserve"> </w:t>
      </w:r>
      <w:r w:rsidR="00CB0432" w:rsidRPr="00E96F4E">
        <w:rPr>
          <w:i/>
          <w:iCs/>
          <w:sz w:val="26"/>
          <w:szCs w:val="26"/>
          <w:rtl/>
        </w:rPr>
        <w:t>الهيدروفلوروكربونية</w:t>
      </w:r>
    </w:p>
    <w:p w14:paraId="742289CD" w14:textId="2DD6515F" w:rsidR="00CB0432" w:rsidRPr="00E96F4E" w:rsidRDefault="009465D8" w:rsidP="0053263D">
      <w:pPr>
        <w:pStyle w:val="Heading1"/>
        <w:keepNext/>
      </w:pPr>
      <w:r w:rsidRPr="00E96F4E">
        <w:rPr>
          <w:rtl/>
        </w:rPr>
        <w:t>وفقاً للمقرر 87/50(ز)، أكدت حكومة ألمانيا أن لدى بابوا غينيا الجديدة نظاماً قائماً وقابلاً للإنفاذ ل</w:t>
      </w:r>
      <w:r w:rsidR="003C6BA9" w:rsidRPr="00E96F4E">
        <w:rPr>
          <w:rtl/>
        </w:rPr>
        <w:t>لتراخيص</w:t>
      </w:r>
      <w:r w:rsidRPr="00E96F4E">
        <w:rPr>
          <w:rtl/>
        </w:rPr>
        <w:t xml:space="preserve"> والحصص لرصد واردات المواد الهيدروفلوروكربونية وصادراتها. وقد حُددت الحصة لعام 2026 بمقدار 430,238 طناً من مكافئ ثاني أكسيد الكربون وفقاً لأهداف الرقابة بموجب بروتوكول مونتريال. </w:t>
      </w:r>
      <w:r w:rsidRPr="00E96F4E">
        <w:rPr>
          <w:rtl/>
        </w:rPr>
        <w:lastRenderedPageBreak/>
        <w:t>وتصدر الحصص بالأطنان المترية. وترصد وحدة الأوزون الوطنية الاستهلاك من خلال عملية الموافقة على كل شحنة، إذ تتاح لها إمكانية الوصول إلى النظام الآلي للبيانات الجمركية</w:t>
      </w:r>
      <w:r w:rsidR="0071034E" w:rsidRPr="00E96F4E">
        <w:t>(</w:t>
      </w:r>
      <w:r w:rsidR="0071034E" w:rsidRPr="00E96F4E">
        <w:rPr>
          <w:lang w:val="en-US"/>
        </w:rPr>
        <w:t>ASYCUDA</w:t>
      </w:r>
      <w:r w:rsidRPr="00E96F4E">
        <w:rPr>
          <w:lang w:val="en-US"/>
        </w:rPr>
        <w:t>)</w:t>
      </w:r>
      <w:r w:rsidR="000357BE">
        <w:rPr>
          <w:lang w:val="en-US"/>
        </w:rPr>
        <w:t xml:space="preserve"> </w:t>
      </w:r>
      <w:r w:rsidRPr="00E96F4E">
        <w:rPr>
          <w:rtl/>
        </w:rPr>
        <w:t>.</w:t>
      </w:r>
    </w:p>
    <w:p w14:paraId="6C0D8192" w14:textId="600A1311" w:rsidR="00F92187" w:rsidRPr="00E96F4E" w:rsidRDefault="00CB0432" w:rsidP="00F92187">
      <w:pPr>
        <w:pStyle w:val="TplTplNormal"/>
        <w:keepNext/>
        <w:bidi/>
        <w:spacing w:after="240"/>
        <w:rPr>
          <w:sz w:val="26"/>
          <w:szCs w:val="26"/>
        </w:rPr>
      </w:pPr>
      <w:bookmarkStart w:id="4" w:name="_Hlk126916116"/>
      <w:r w:rsidRPr="00E96F4E">
        <w:rPr>
          <w:sz w:val="26"/>
          <w:szCs w:val="26"/>
          <w:u w:val="single"/>
          <w:rtl/>
        </w:rPr>
        <w:t>المسائل التقنية والمسائل المتعلقة بالتكاليف</w:t>
      </w:r>
    </w:p>
    <w:p w14:paraId="1E14DB2E" w14:textId="4A344B0B" w:rsidR="000F6EC7" w:rsidRPr="00E96F4E" w:rsidRDefault="009E3D3D" w:rsidP="001D4138">
      <w:pPr>
        <w:pStyle w:val="Heading1"/>
        <w:rPr>
          <w:lang w:eastAsia="en-CA"/>
          <w14:ligatures w14:val="standardContextual"/>
        </w:rPr>
      </w:pPr>
      <w:r w:rsidRPr="00E96F4E">
        <w:rPr>
          <w:rtl/>
        </w:rPr>
        <w:t>استفسرت الأمانة عن الجدول الزمني لتنفيذ حظر الثلاجات المنزلية ووحدات التبريد التجارية الصغيرة المستقلة التي تعمل بالمواد الهيدروفلوروكربونية، المقترح في إطار النشاط 1.1. وأوضحت حكومة ألمانيا أن البلد وافق من حيث المبدأ على إدراج هذه التدابير في لوائحه. غير أن عملية تعديل اللوائح معقدة وتتطلب مشاورات وموافقات، بما في ذلك موافقة مجلس الوزراء، وقد تتأثر بتوقيت الدورات البرلمانية وتنافس الأولويات الحكومية. وفي حال تأخر اعتماد التعديلات، ستستخدم وحدة الأوزون الوطنية نظام ترخيص استيراد المعدات لتقييد الواردات ذات الصلة. وبناءً على ذلك، سيدخل حظر أو تقييد واردات الثلاجات المنزلية ووحدات التبريد التجارية الصغيرة المستقلة التي تعمل بالمواد الهيدروفلوروكربونية حيز النفاذ في 1 يناير/كانون الثاني 2030.</w:t>
      </w:r>
    </w:p>
    <w:p w14:paraId="1F6066F5" w14:textId="36DD20FF" w:rsidR="00CD51F7" w:rsidRPr="00E96F4E" w:rsidRDefault="00CD51F7" w:rsidP="00823C7F">
      <w:pPr>
        <w:pStyle w:val="Heading1"/>
        <w:rPr>
          <w:lang w:eastAsia="en-CA"/>
          <w14:ligatures w14:val="standardContextual"/>
        </w:rPr>
      </w:pPr>
      <w:r w:rsidRPr="00E96F4E">
        <w:rPr>
          <w:rtl/>
        </w:rPr>
        <w:t>ونظراً لارتفاع معدلات التسرب، طلبت الأمانة توضيحاً بشأن نطاق الدراسة المقترحة في إطار النشاط 3.1 ومساهمتها المتوقعة في الحد من تسرب غازات التبريد. وأوضحت حكومة ألمانيا أن الدراسة ستقيّم 20 منشأة للتبريد التجاري، بما في ذلك شحنة غاز التبريد واستهلاكه، ومعدلات التسرب ونقاط التسرب المحتملة، وحالة المعدات، وممارسات الخدمة، وستحدد تدابير عملية للحد من التسرب وتحسين أداء النظم. وستوفر الدراسة أدلة على أسباب تسرب غازات التبريد في قطاع التبريد التجاري ومداه، وستقدّر الوفورات المحتملة من المواد الهيدروفلوروكربونية التي يمكن تحقيقها من خلال تحسين إدارة غازات التبريد. وستوثَّق النتائج وتُستخدم، بالتعاون مع رابطة التبريد وتكييف الهواء، لوضع ونشر إرشادات بشأن الممارسات الجيدة لفائدة الفنيين ومالكي المعدات.</w:t>
      </w:r>
    </w:p>
    <w:p w14:paraId="387303C4" w14:textId="71CADCDC" w:rsidR="00E816B3" w:rsidRPr="00E96F4E" w:rsidRDefault="00B13821" w:rsidP="008B62E7">
      <w:pPr>
        <w:pStyle w:val="Heading1"/>
      </w:pPr>
      <w:r w:rsidRPr="00E96F4E">
        <w:rPr>
          <w:rtl/>
        </w:rPr>
        <w:t xml:space="preserve">وفيما يتعلق بالنشاط 3.2، الذي اقترح برنامجاً للحوافز لأجهزة تكييف الهواء التي تعمل بغاز </w:t>
      </w:r>
      <w:r w:rsidRPr="00E96F4E">
        <w:rPr>
          <w:lang w:val="en-US"/>
        </w:rPr>
        <w:t>R</w:t>
      </w:r>
      <w:r w:rsidRPr="00E96F4E">
        <w:rPr>
          <w:lang w:val="en-US"/>
        </w:rPr>
        <w:noBreakHyphen/>
        <w:t>290</w:t>
      </w:r>
      <w:r w:rsidRPr="00E96F4E">
        <w:rPr>
          <w:rtl/>
        </w:rPr>
        <w:t>، تساءلت الأمانة عن الحاجة إلى هذا العرض التدليلي خلال المرحلة الأولى من خطة التنفيذ المتعلقة بالمواد الهيدروفلوروكربونية بموجب تعديل كيغالي، نظراً لأن نشاطاً مماثلاً يُنفذ بالفعل في إطار المرحلة الثانية من خطة إدارة إزالة المواد الهيدروكلوروفلوروكربونية. وعقب مزيد من المناقشات، وإدراكاً للحاجة إلى معالجة ارتفاع معدلات تسرب غازات التبريد، نقحت حكومة ألمانيا بالتشاور مع وحدة الأوزون الوطنية المكون 3 ليركز على إدارة التسرب. ويشمل النشاط المنقح شراء أدوات كشف التسرب ورصده</w:t>
      </w:r>
      <w:r w:rsidR="00A538B8" w:rsidRPr="00E96F4E">
        <w:rPr>
          <w:rStyle w:val="FootnoteReference"/>
          <w:rtl/>
        </w:rPr>
        <w:footnoteReference w:id="7"/>
      </w:r>
      <w:r w:rsidRPr="00E96F4E">
        <w:rPr>
          <w:rtl/>
        </w:rPr>
        <w:t xml:space="preserve"> وعرضها تدليلياً في أربعة مواقع للتبريد التجاري، يعقب ذلك تحليل النتائج ونشر الدروس المستفادة. وسيجري اختيار الأدوات المحددة المقرر شراؤها والمواقع المستفيدة أثناء تنفيذ المشروع استناداً إلى نتائج دراسة التسرب.</w:t>
      </w:r>
    </w:p>
    <w:bookmarkEnd w:id="4"/>
    <w:p w14:paraId="6BA4E537" w14:textId="1AD3C68A" w:rsidR="00CB0432" w:rsidRPr="00E96F4E" w:rsidRDefault="00CB0432" w:rsidP="00CB0432">
      <w:pPr>
        <w:pStyle w:val="TplTplNormal"/>
        <w:keepNext/>
        <w:bidi/>
        <w:spacing w:after="240"/>
        <w:rPr>
          <w:sz w:val="26"/>
          <w:szCs w:val="26"/>
        </w:rPr>
      </w:pPr>
      <w:r w:rsidRPr="00E96F4E">
        <w:rPr>
          <w:sz w:val="26"/>
          <w:szCs w:val="26"/>
          <w:u w:val="single"/>
          <w:rtl/>
        </w:rPr>
        <w:t>مجموع تكلفة المشروع</w:t>
      </w:r>
    </w:p>
    <w:p w14:paraId="7C02A364" w14:textId="74386F8A" w:rsidR="00975BCF" w:rsidRPr="00E96F4E" w:rsidRDefault="003F2EBB" w:rsidP="004E2B95">
      <w:pPr>
        <w:pStyle w:val="Heading1"/>
      </w:pPr>
      <w:r w:rsidRPr="00E96F4E">
        <w:rPr>
          <w:rtl/>
        </w:rPr>
        <w:t>بتكلفة إجمالية قدرها 190,000 دولار أمريكي، ستؤدي المرحلة الأولى من خطة التنفيذ المتعلقة بالمواد الهيدروفلوروكربونية بموجب تعديل كيغالي لبابوا غينيا الجديدة إلى خفض قدره 43,024 طناً من مكافئ ثاني أكسيد الكربون من خط الأساس للامتثال للبلد.</w:t>
      </w:r>
    </w:p>
    <w:p w14:paraId="086D1D99" w14:textId="739D6BF2" w:rsidR="001C461B" w:rsidRPr="00E96F4E" w:rsidRDefault="00B047A6" w:rsidP="001C461B">
      <w:pPr>
        <w:pStyle w:val="Heading1"/>
        <w:spacing w:after="0"/>
      </w:pPr>
      <w:r w:rsidRPr="00E96F4E">
        <w:rPr>
          <w:rtl/>
        </w:rPr>
        <w:t>ورغم عدم إجراء أي تغيير على الميزانية الإجمالية، نُقحت أنشطة المكون 3 لتعزيز الدعم المقدم لإدارة التسرب، وعُدّل توزيع مخصصات الشريحة الأولى. وأعيد تخصيص الميزانية البالغة 30,000 دولار أمريكي في إطار النشاطين 3.2 و3.3 على النحو التالي:</w:t>
      </w:r>
    </w:p>
    <w:p w14:paraId="5298E8A3" w14:textId="77777777" w:rsidR="00DC681F" w:rsidRPr="00E96F4E" w:rsidRDefault="00DC681F" w:rsidP="00DC681F">
      <w:pPr>
        <w:pStyle w:val="TplTplNormal"/>
        <w:bidi/>
        <w:rPr>
          <w:sz w:val="26"/>
          <w:szCs w:val="26"/>
        </w:rPr>
      </w:pPr>
    </w:p>
    <w:p w14:paraId="73662159" w14:textId="09BEC4A1" w:rsidR="00520E6C" w:rsidRPr="00E96F4E" w:rsidRDefault="005737CD" w:rsidP="0054424C">
      <w:pPr>
        <w:pStyle w:val="Heading2"/>
        <w:spacing w:after="0"/>
      </w:pPr>
      <w:r w:rsidRPr="00E96F4E">
        <w:rPr>
          <w:rtl/>
        </w:rPr>
        <w:t>شراء أدوات كشف التسرب ورصده وتركيبها في أربعة مواقع (20,000 دولار أمريكي)؛ و</w:t>
      </w:r>
    </w:p>
    <w:p w14:paraId="7C6AC6A5" w14:textId="77777777" w:rsidR="006778A4" w:rsidRPr="00E96F4E" w:rsidRDefault="006778A4" w:rsidP="006778A4">
      <w:pPr>
        <w:pStyle w:val="TplTplNormal"/>
        <w:bidi/>
        <w:rPr>
          <w:sz w:val="26"/>
          <w:szCs w:val="26"/>
        </w:rPr>
      </w:pPr>
    </w:p>
    <w:p w14:paraId="4C981EFD" w14:textId="491B1862" w:rsidR="00684A12" w:rsidRPr="00E96F4E" w:rsidRDefault="006778A4" w:rsidP="00453E17">
      <w:pPr>
        <w:pStyle w:val="Heading2"/>
      </w:pPr>
      <w:r w:rsidRPr="00E96F4E">
        <w:rPr>
          <w:rtl/>
        </w:rPr>
        <w:lastRenderedPageBreak/>
        <w:t xml:space="preserve">تنظيم حلقتي عمل للتوعية </w:t>
      </w:r>
      <w:r w:rsidR="00DB4A44" w:rsidRPr="00E96F4E">
        <w:rPr>
          <w:rtl/>
        </w:rPr>
        <w:t>حول</w:t>
      </w:r>
      <w:r w:rsidRPr="00E96F4E">
        <w:rPr>
          <w:rtl/>
        </w:rPr>
        <w:t xml:space="preserve"> التكنولوجيات ذات القدرة المنخفضة على إحداث الاحترار العالمي وإدارة التسرب ونشر النتائج لفائدة المستوردين والمستخدمين النهائيين والمقاولين والقائمين بالتركيب وفنيي التبريد وتكييف الهواء (10,000 دولار أمريكي)</w:t>
      </w:r>
    </w:p>
    <w:p w14:paraId="7374DA54" w14:textId="14145BAA" w:rsidR="00032400" w:rsidRDefault="00032400" w:rsidP="00032400">
      <w:pPr>
        <w:pStyle w:val="Heading1"/>
      </w:pPr>
      <w:r w:rsidRPr="00E96F4E">
        <w:rPr>
          <w:rtl/>
        </w:rPr>
        <w:t>وترد الميزانية المتفق عليها للمرحلة الأولى والشريحة الأولى في الجدول 8 أدناه:</w:t>
      </w:r>
    </w:p>
    <w:p w14:paraId="2869D71E" w14:textId="1C673BE8" w:rsidR="00CB618D" w:rsidRPr="00D3066D" w:rsidRDefault="00D3066D" w:rsidP="00CB618D">
      <w:pPr>
        <w:pStyle w:val="TplTplNormal"/>
        <w:bidi/>
        <w:rPr>
          <w:b/>
          <w:bCs/>
        </w:rPr>
      </w:pPr>
      <w:r>
        <w:rPr>
          <w:b/>
          <w:bCs/>
          <w:rtl/>
        </w:rPr>
        <w:t>الجدول 8. الميزانية المتفق عليها للمرحلة الأولى والشريحة الأولى</w:t>
      </w:r>
    </w:p>
    <w:tbl>
      <w:tblPr>
        <w:tblStyle w:val="TableGrid"/>
        <w:bidiVisual/>
        <w:tblW w:w="9360" w:type="dxa"/>
        <w:jc w:val="center"/>
        <w:tblLayout w:type="fixed"/>
        <w:tblLook w:val="04A0" w:firstRow="1" w:lastRow="0" w:firstColumn="1" w:lastColumn="0" w:noHBand="0" w:noVBand="1"/>
      </w:tblPr>
      <w:tblGrid>
        <w:gridCol w:w="5218"/>
        <w:gridCol w:w="1035"/>
        <w:gridCol w:w="1036"/>
        <w:gridCol w:w="1036"/>
        <w:gridCol w:w="1035"/>
      </w:tblGrid>
      <w:tr w:rsidR="00747D80" w:rsidRPr="006508B1" w14:paraId="5B68B439" w14:textId="0BE0276F" w:rsidTr="00E468BB">
        <w:trPr>
          <w:cantSplit/>
          <w:trHeight w:val="238"/>
          <w:tblHeader/>
          <w:jc w:val="center"/>
        </w:trPr>
        <w:tc>
          <w:tcPr>
            <w:tcW w:w="5218" w:type="dxa"/>
            <w:vMerge w:val="restart"/>
            <w:tcBorders>
              <w:top w:val="single" w:sz="4" w:space="0" w:color="auto"/>
            </w:tcBorders>
          </w:tcPr>
          <w:p w14:paraId="277F7C14" w14:textId="72DA00BA" w:rsidR="00747D80" w:rsidRPr="006508B1" w:rsidRDefault="00747D80" w:rsidP="00A90F4F">
            <w:pPr>
              <w:pStyle w:val="TplTplNormal"/>
              <w:keepNext/>
              <w:bidi/>
              <w:jc w:val="center"/>
              <w:rPr>
                <w:b/>
                <w:bCs/>
                <w:sz w:val="20"/>
                <w:szCs w:val="20"/>
              </w:rPr>
            </w:pPr>
            <w:r w:rsidRPr="006508B1">
              <w:rPr>
                <w:b/>
                <w:bCs/>
                <w:sz w:val="20"/>
                <w:szCs w:val="20"/>
                <w:rtl/>
              </w:rPr>
              <w:t>النشاط</w:t>
            </w:r>
          </w:p>
        </w:tc>
        <w:tc>
          <w:tcPr>
            <w:tcW w:w="2071" w:type="dxa"/>
            <w:gridSpan w:val="2"/>
          </w:tcPr>
          <w:p w14:paraId="3155842C" w14:textId="5EF9F337" w:rsidR="00747D80" w:rsidRPr="006508B1" w:rsidRDefault="00747D80" w:rsidP="00A90F4F">
            <w:pPr>
              <w:pStyle w:val="TplTplNormal"/>
              <w:keepNext/>
              <w:bidi/>
              <w:jc w:val="center"/>
              <w:rPr>
                <w:sz w:val="20"/>
                <w:szCs w:val="20"/>
              </w:rPr>
            </w:pPr>
            <w:r w:rsidRPr="006508B1">
              <w:rPr>
                <w:b/>
                <w:bCs/>
                <w:sz w:val="20"/>
                <w:szCs w:val="20"/>
                <w:rtl/>
              </w:rPr>
              <w:t>الأصلية (بالدولار الأمريكي)</w:t>
            </w:r>
          </w:p>
        </w:tc>
        <w:tc>
          <w:tcPr>
            <w:tcW w:w="2071" w:type="dxa"/>
            <w:gridSpan w:val="2"/>
          </w:tcPr>
          <w:p w14:paraId="38BC6453" w14:textId="35F466C3" w:rsidR="00747D80" w:rsidRPr="006508B1" w:rsidRDefault="00747D80" w:rsidP="00A90F4F">
            <w:pPr>
              <w:pStyle w:val="TplTplNormal"/>
              <w:keepNext/>
              <w:bidi/>
              <w:jc w:val="center"/>
              <w:rPr>
                <w:sz w:val="20"/>
                <w:szCs w:val="20"/>
              </w:rPr>
            </w:pPr>
            <w:r w:rsidRPr="006508B1">
              <w:rPr>
                <w:b/>
                <w:bCs/>
                <w:sz w:val="20"/>
                <w:szCs w:val="20"/>
                <w:rtl/>
              </w:rPr>
              <w:t>المنقحة (بالدولار الأمريكي)</w:t>
            </w:r>
          </w:p>
        </w:tc>
      </w:tr>
      <w:tr w:rsidR="00747D80" w:rsidRPr="006508B1" w14:paraId="34F043B0" w14:textId="7C172240" w:rsidTr="00E468BB">
        <w:trPr>
          <w:cantSplit/>
          <w:trHeight w:val="147"/>
          <w:tblHeader/>
          <w:jc w:val="center"/>
        </w:trPr>
        <w:tc>
          <w:tcPr>
            <w:tcW w:w="5218" w:type="dxa"/>
            <w:vMerge/>
          </w:tcPr>
          <w:p w14:paraId="374EB9EC" w14:textId="77777777" w:rsidR="00747D80" w:rsidRPr="006508B1" w:rsidRDefault="00747D80" w:rsidP="00B740F7">
            <w:pPr>
              <w:pStyle w:val="TplTplNormal"/>
              <w:keepNext/>
              <w:bidi/>
              <w:jc w:val="left"/>
              <w:rPr>
                <w:sz w:val="20"/>
                <w:szCs w:val="20"/>
              </w:rPr>
            </w:pPr>
          </w:p>
        </w:tc>
        <w:tc>
          <w:tcPr>
            <w:tcW w:w="1035" w:type="dxa"/>
            <w:tcBorders>
              <w:top w:val="single" w:sz="4" w:space="0" w:color="auto"/>
            </w:tcBorders>
          </w:tcPr>
          <w:p w14:paraId="623F641B" w14:textId="12B8CB55" w:rsidR="00747D80" w:rsidRPr="006508B1" w:rsidRDefault="00747D80" w:rsidP="00A90F4F">
            <w:pPr>
              <w:pStyle w:val="TplTplNormal"/>
              <w:keepNext/>
              <w:bidi/>
              <w:jc w:val="center"/>
              <w:rPr>
                <w:b/>
                <w:bCs/>
                <w:sz w:val="20"/>
                <w:szCs w:val="20"/>
              </w:rPr>
            </w:pPr>
            <w:r w:rsidRPr="006508B1">
              <w:rPr>
                <w:b/>
                <w:bCs/>
                <w:sz w:val="20"/>
                <w:szCs w:val="20"/>
                <w:rtl/>
              </w:rPr>
              <w:t>المجموع</w:t>
            </w:r>
          </w:p>
        </w:tc>
        <w:tc>
          <w:tcPr>
            <w:tcW w:w="1036" w:type="dxa"/>
          </w:tcPr>
          <w:p w14:paraId="1E89E22B" w14:textId="565D33D9" w:rsidR="00747D80" w:rsidRPr="006508B1" w:rsidRDefault="00747D80" w:rsidP="00A90F4F">
            <w:pPr>
              <w:pStyle w:val="TplTplNormal"/>
              <w:keepNext/>
              <w:bidi/>
              <w:jc w:val="center"/>
              <w:rPr>
                <w:sz w:val="20"/>
                <w:szCs w:val="20"/>
              </w:rPr>
            </w:pPr>
            <w:r w:rsidRPr="006508B1">
              <w:rPr>
                <w:b/>
                <w:bCs/>
                <w:sz w:val="20"/>
                <w:szCs w:val="20"/>
                <w:rtl/>
              </w:rPr>
              <w:t>الشريحة الأولى</w:t>
            </w:r>
          </w:p>
        </w:tc>
        <w:tc>
          <w:tcPr>
            <w:tcW w:w="1036" w:type="dxa"/>
          </w:tcPr>
          <w:p w14:paraId="2AB65B46" w14:textId="509AFFF8" w:rsidR="00747D80" w:rsidRPr="006508B1" w:rsidRDefault="00747D80" w:rsidP="00A90F4F">
            <w:pPr>
              <w:pStyle w:val="TplTplNormal"/>
              <w:keepNext/>
              <w:bidi/>
              <w:jc w:val="center"/>
              <w:rPr>
                <w:sz w:val="20"/>
                <w:szCs w:val="20"/>
              </w:rPr>
            </w:pPr>
            <w:r w:rsidRPr="006508B1">
              <w:rPr>
                <w:b/>
                <w:bCs/>
                <w:sz w:val="20"/>
                <w:szCs w:val="20"/>
                <w:rtl/>
              </w:rPr>
              <w:t>المجموع</w:t>
            </w:r>
          </w:p>
        </w:tc>
        <w:tc>
          <w:tcPr>
            <w:tcW w:w="1035" w:type="dxa"/>
          </w:tcPr>
          <w:p w14:paraId="30D84321" w14:textId="655ABBC3" w:rsidR="00747D80" w:rsidRPr="006508B1" w:rsidRDefault="00747D80" w:rsidP="00A90F4F">
            <w:pPr>
              <w:pStyle w:val="TplTplNormal"/>
              <w:keepNext/>
              <w:bidi/>
              <w:jc w:val="center"/>
              <w:rPr>
                <w:sz w:val="20"/>
                <w:szCs w:val="20"/>
              </w:rPr>
            </w:pPr>
            <w:r w:rsidRPr="006508B1">
              <w:rPr>
                <w:b/>
                <w:bCs/>
                <w:sz w:val="20"/>
                <w:szCs w:val="20"/>
                <w:rtl/>
              </w:rPr>
              <w:t>الشريحة الأولى</w:t>
            </w:r>
          </w:p>
        </w:tc>
      </w:tr>
      <w:tr w:rsidR="00747D80" w:rsidRPr="006508B1" w14:paraId="11AC0705" w14:textId="64E20C8B" w:rsidTr="001979D7">
        <w:trPr>
          <w:cantSplit/>
          <w:trHeight w:val="238"/>
          <w:jc w:val="center"/>
        </w:trPr>
        <w:tc>
          <w:tcPr>
            <w:tcW w:w="5218" w:type="dxa"/>
          </w:tcPr>
          <w:p w14:paraId="006195A7" w14:textId="5227E45B" w:rsidR="00747D80" w:rsidRPr="006508B1" w:rsidRDefault="0000739D" w:rsidP="0000739D">
            <w:pPr>
              <w:pStyle w:val="Heading1"/>
              <w:keepNext/>
              <w:numPr>
                <w:ilvl w:val="0"/>
                <w:numId w:val="0"/>
              </w:numPr>
              <w:spacing w:after="0"/>
              <w:jc w:val="left"/>
              <w:rPr>
                <w:sz w:val="20"/>
                <w:szCs w:val="20"/>
              </w:rPr>
            </w:pPr>
            <w:r w:rsidRPr="006508B1">
              <w:rPr>
                <w:sz w:val="20"/>
                <w:szCs w:val="20"/>
                <w:rtl/>
              </w:rPr>
              <w:t>1. الإطار التنظيمي وآلية الرقابة</w:t>
            </w:r>
          </w:p>
        </w:tc>
        <w:tc>
          <w:tcPr>
            <w:tcW w:w="1035" w:type="dxa"/>
            <w:noWrap/>
          </w:tcPr>
          <w:p w14:paraId="3AB6CB8F" w14:textId="08C92FA1" w:rsidR="00747D80" w:rsidRPr="006508B1" w:rsidRDefault="00C868EE" w:rsidP="002E3E0A">
            <w:pPr>
              <w:pStyle w:val="TplTplNormal"/>
              <w:keepNext/>
              <w:bidi/>
              <w:jc w:val="left"/>
              <w:rPr>
                <w:sz w:val="20"/>
                <w:szCs w:val="20"/>
              </w:rPr>
            </w:pPr>
            <w:r w:rsidRPr="006508B1">
              <w:rPr>
                <w:sz w:val="20"/>
                <w:szCs w:val="20"/>
                <w:rtl/>
              </w:rPr>
              <w:t>49,000</w:t>
            </w:r>
          </w:p>
        </w:tc>
        <w:tc>
          <w:tcPr>
            <w:tcW w:w="1036" w:type="dxa"/>
            <w:noWrap/>
          </w:tcPr>
          <w:p w14:paraId="4F080F21" w14:textId="2B97397A" w:rsidR="00747D80" w:rsidRPr="006508B1" w:rsidRDefault="00C868EE" w:rsidP="002E3E0A">
            <w:pPr>
              <w:pStyle w:val="TplTplNormal"/>
              <w:keepNext/>
              <w:bidi/>
              <w:jc w:val="left"/>
              <w:rPr>
                <w:sz w:val="20"/>
                <w:szCs w:val="20"/>
              </w:rPr>
            </w:pPr>
            <w:r w:rsidRPr="006508B1">
              <w:rPr>
                <w:sz w:val="20"/>
                <w:szCs w:val="20"/>
                <w:rtl/>
              </w:rPr>
              <w:t>24,000</w:t>
            </w:r>
          </w:p>
        </w:tc>
        <w:tc>
          <w:tcPr>
            <w:tcW w:w="1036" w:type="dxa"/>
            <w:noWrap/>
          </w:tcPr>
          <w:p w14:paraId="03394EA4" w14:textId="561C186E" w:rsidR="00747D80" w:rsidRPr="006508B1" w:rsidRDefault="00C868EE" w:rsidP="002E3E0A">
            <w:pPr>
              <w:pStyle w:val="TplTplNormal"/>
              <w:keepNext/>
              <w:bidi/>
              <w:jc w:val="left"/>
              <w:rPr>
                <w:sz w:val="20"/>
                <w:szCs w:val="20"/>
              </w:rPr>
            </w:pPr>
            <w:r w:rsidRPr="006508B1">
              <w:rPr>
                <w:sz w:val="20"/>
                <w:szCs w:val="20"/>
                <w:rtl/>
              </w:rPr>
              <w:t>49,000</w:t>
            </w:r>
          </w:p>
        </w:tc>
        <w:tc>
          <w:tcPr>
            <w:tcW w:w="1035" w:type="dxa"/>
            <w:noWrap/>
          </w:tcPr>
          <w:p w14:paraId="488AA166" w14:textId="562C9134" w:rsidR="00747D80" w:rsidRPr="006508B1" w:rsidRDefault="0014206C" w:rsidP="002E3E0A">
            <w:pPr>
              <w:pStyle w:val="TplTplNormal"/>
              <w:keepNext/>
              <w:bidi/>
              <w:jc w:val="left"/>
              <w:rPr>
                <w:sz w:val="20"/>
                <w:szCs w:val="20"/>
              </w:rPr>
            </w:pPr>
            <w:r w:rsidRPr="006508B1">
              <w:rPr>
                <w:sz w:val="20"/>
                <w:szCs w:val="20"/>
                <w:rtl/>
              </w:rPr>
              <w:t>26,000</w:t>
            </w:r>
          </w:p>
        </w:tc>
      </w:tr>
      <w:tr w:rsidR="00747D80" w:rsidRPr="006508B1" w14:paraId="63098929" w14:textId="2CF5CB86" w:rsidTr="001979D7">
        <w:trPr>
          <w:cantSplit/>
          <w:trHeight w:val="230"/>
          <w:jc w:val="center"/>
        </w:trPr>
        <w:tc>
          <w:tcPr>
            <w:tcW w:w="5218" w:type="dxa"/>
          </w:tcPr>
          <w:p w14:paraId="0F95F30E" w14:textId="2B23D6B2" w:rsidR="00747D80" w:rsidRPr="006508B1" w:rsidRDefault="0000739D" w:rsidP="0000739D">
            <w:pPr>
              <w:pStyle w:val="Heading1"/>
              <w:keepNext/>
              <w:numPr>
                <w:ilvl w:val="0"/>
                <w:numId w:val="0"/>
              </w:numPr>
              <w:spacing w:after="0"/>
              <w:jc w:val="left"/>
              <w:rPr>
                <w:sz w:val="20"/>
                <w:szCs w:val="20"/>
              </w:rPr>
            </w:pPr>
            <w:r w:rsidRPr="006508B1">
              <w:rPr>
                <w:sz w:val="20"/>
                <w:szCs w:val="20"/>
                <w:rtl/>
              </w:rPr>
              <w:t>2. بناء قدرات قطاع خدمة التبريد وتكييف الهواء وتكييف الهواء المتنقل</w:t>
            </w:r>
          </w:p>
        </w:tc>
        <w:tc>
          <w:tcPr>
            <w:tcW w:w="1035" w:type="dxa"/>
            <w:noWrap/>
          </w:tcPr>
          <w:p w14:paraId="069A2852" w14:textId="205186C5" w:rsidR="00747D80" w:rsidRPr="006508B1" w:rsidRDefault="00D779DD" w:rsidP="002E3E0A">
            <w:pPr>
              <w:pStyle w:val="TplTplNormal"/>
              <w:keepNext/>
              <w:bidi/>
              <w:jc w:val="left"/>
              <w:rPr>
                <w:sz w:val="20"/>
                <w:szCs w:val="20"/>
              </w:rPr>
            </w:pPr>
            <w:r w:rsidRPr="006508B1">
              <w:rPr>
                <w:sz w:val="20"/>
                <w:szCs w:val="20"/>
                <w:rtl/>
              </w:rPr>
              <w:t>67</w:t>
            </w:r>
            <w:r w:rsidR="00C868EE" w:rsidRPr="006508B1">
              <w:rPr>
                <w:sz w:val="20"/>
                <w:szCs w:val="20"/>
                <w:rtl/>
              </w:rPr>
              <w:t>,000</w:t>
            </w:r>
          </w:p>
        </w:tc>
        <w:tc>
          <w:tcPr>
            <w:tcW w:w="1036" w:type="dxa"/>
            <w:noWrap/>
          </w:tcPr>
          <w:p w14:paraId="6C8D99BC" w14:textId="7BA0A52C" w:rsidR="00747D80" w:rsidRPr="006508B1" w:rsidRDefault="00C868EE" w:rsidP="002E3E0A">
            <w:pPr>
              <w:pStyle w:val="TplTplNormal"/>
              <w:keepNext/>
              <w:bidi/>
              <w:jc w:val="left"/>
              <w:rPr>
                <w:sz w:val="20"/>
                <w:szCs w:val="20"/>
              </w:rPr>
            </w:pPr>
            <w:r w:rsidRPr="006508B1">
              <w:rPr>
                <w:sz w:val="20"/>
                <w:szCs w:val="20"/>
                <w:rtl/>
              </w:rPr>
              <w:t>30,000</w:t>
            </w:r>
          </w:p>
        </w:tc>
        <w:tc>
          <w:tcPr>
            <w:tcW w:w="1036" w:type="dxa"/>
            <w:noWrap/>
          </w:tcPr>
          <w:p w14:paraId="0F4FBB22" w14:textId="1DC2B57A" w:rsidR="00747D80" w:rsidRPr="006508B1" w:rsidRDefault="00F464AB" w:rsidP="002E3E0A">
            <w:pPr>
              <w:pStyle w:val="TplTplNormal"/>
              <w:keepNext/>
              <w:bidi/>
              <w:jc w:val="left"/>
              <w:rPr>
                <w:sz w:val="20"/>
                <w:szCs w:val="20"/>
              </w:rPr>
            </w:pPr>
            <w:r w:rsidRPr="006508B1">
              <w:rPr>
                <w:sz w:val="20"/>
                <w:szCs w:val="20"/>
                <w:rtl/>
              </w:rPr>
              <w:t>67</w:t>
            </w:r>
            <w:r w:rsidR="00C868EE" w:rsidRPr="006508B1">
              <w:rPr>
                <w:sz w:val="20"/>
                <w:szCs w:val="20"/>
                <w:rtl/>
              </w:rPr>
              <w:t>,000</w:t>
            </w:r>
          </w:p>
        </w:tc>
        <w:tc>
          <w:tcPr>
            <w:tcW w:w="1035" w:type="dxa"/>
            <w:noWrap/>
          </w:tcPr>
          <w:p w14:paraId="00CAC852" w14:textId="06CB6D75" w:rsidR="00747D80" w:rsidRPr="006508B1" w:rsidRDefault="004D4D33" w:rsidP="002E3E0A">
            <w:pPr>
              <w:pStyle w:val="TplTplNormal"/>
              <w:keepNext/>
              <w:bidi/>
              <w:jc w:val="left"/>
              <w:rPr>
                <w:sz w:val="20"/>
                <w:szCs w:val="20"/>
              </w:rPr>
            </w:pPr>
            <w:r w:rsidRPr="006508B1">
              <w:rPr>
                <w:sz w:val="20"/>
                <w:szCs w:val="20"/>
                <w:rtl/>
              </w:rPr>
              <w:t>33</w:t>
            </w:r>
            <w:r w:rsidR="00164A5C" w:rsidRPr="006508B1">
              <w:rPr>
                <w:sz w:val="20"/>
                <w:szCs w:val="20"/>
                <w:rtl/>
              </w:rPr>
              <w:t>,000</w:t>
            </w:r>
          </w:p>
        </w:tc>
      </w:tr>
      <w:tr w:rsidR="00747D80" w:rsidRPr="006508B1" w14:paraId="6806408C" w14:textId="7F2DBD14" w:rsidTr="001979D7">
        <w:trPr>
          <w:cantSplit/>
          <w:trHeight w:val="546"/>
          <w:jc w:val="center"/>
        </w:trPr>
        <w:tc>
          <w:tcPr>
            <w:tcW w:w="5218" w:type="dxa"/>
          </w:tcPr>
          <w:p w14:paraId="7FDFCCA5" w14:textId="3929213A" w:rsidR="00747D80" w:rsidRPr="006508B1" w:rsidRDefault="0000739D" w:rsidP="0000739D">
            <w:pPr>
              <w:pStyle w:val="Heading1"/>
              <w:keepNext/>
              <w:numPr>
                <w:ilvl w:val="0"/>
                <w:numId w:val="0"/>
              </w:numPr>
              <w:spacing w:after="0"/>
              <w:jc w:val="left"/>
              <w:rPr>
                <w:sz w:val="20"/>
                <w:szCs w:val="20"/>
              </w:rPr>
            </w:pPr>
            <w:r w:rsidRPr="006508B1">
              <w:rPr>
                <w:sz w:val="20"/>
                <w:szCs w:val="20"/>
                <w:rtl/>
              </w:rPr>
              <w:t>3. التحول في السوق والتوعية (</w:t>
            </w:r>
            <w:r w:rsidR="00A90F4F" w:rsidRPr="006508B1">
              <w:rPr>
                <w:sz w:val="20"/>
                <w:szCs w:val="20"/>
                <w:rtl/>
              </w:rPr>
              <w:t>نُقّح ل</w:t>
            </w:r>
            <w:r w:rsidRPr="006508B1">
              <w:rPr>
                <w:sz w:val="20"/>
                <w:szCs w:val="20"/>
                <w:rtl/>
              </w:rPr>
              <w:t>"إدارة التسرب والتوعية")</w:t>
            </w:r>
          </w:p>
        </w:tc>
        <w:tc>
          <w:tcPr>
            <w:tcW w:w="1035" w:type="dxa"/>
            <w:noWrap/>
          </w:tcPr>
          <w:p w14:paraId="47BAE594" w14:textId="180C7465" w:rsidR="00747D80" w:rsidRPr="006508B1" w:rsidRDefault="002D5F41" w:rsidP="002E3E0A">
            <w:pPr>
              <w:pStyle w:val="TplTplNormal"/>
              <w:keepNext/>
              <w:bidi/>
              <w:jc w:val="left"/>
              <w:rPr>
                <w:sz w:val="20"/>
                <w:szCs w:val="20"/>
              </w:rPr>
            </w:pPr>
            <w:r w:rsidRPr="006508B1">
              <w:rPr>
                <w:sz w:val="20"/>
                <w:szCs w:val="20"/>
                <w:rtl/>
              </w:rPr>
              <w:t>42</w:t>
            </w:r>
            <w:r w:rsidR="0002654D" w:rsidRPr="006508B1">
              <w:rPr>
                <w:sz w:val="20"/>
                <w:szCs w:val="20"/>
                <w:rtl/>
              </w:rPr>
              <w:t>,000</w:t>
            </w:r>
          </w:p>
        </w:tc>
        <w:tc>
          <w:tcPr>
            <w:tcW w:w="1036" w:type="dxa"/>
            <w:noWrap/>
          </w:tcPr>
          <w:p w14:paraId="18BB9A03" w14:textId="6D1C9946" w:rsidR="00747D80" w:rsidRPr="006508B1" w:rsidRDefault="0002654D" w:rsidP="002E3E0A">
            <w:pPr>
              <w:pStyle w:val="TplTplNormal"/>
              <w:keepNext/>
              <w:bidi/>
              <w:jc w:val="left"/>
              <w:rPr>
                <w:sz w:val="20"/>
                <w:szCs w:val="20"/>
              </w:rPr>
            </w:pPr>
            <w:r w:rsidRPr="006508B1">
              <w:rPr>
                <w:sz w:val="20"/>
                <w:szCs w:val="20"/>
                <w:rtl/>
              </w:rPr>
              <w:t>5,000</w:t>
            </w:r>
          </w:p>
        </w:tc>
        <w:tc>
          <w:tcPr>
            <w:tcW w:w="1036" w:type="dxa"/>
            <w:noWrap/>
          </w:tcPr>
          <w:p w14:paraId="701019C3" w14:textId="57860D60" w:rsidR="00747D80" w:rsidRPr="006508B1" w:rsidRDefault="00F464AB" w:rsidP="002E3E0A">
            <w:pPr>
              <w:pStyle w:val="TplTplNormal"/>
              <w:keepNext/>
              <w:bidi/>
              <w:jc w:val="left"/>
              <w:rPr>
                <w:sz w:val="20"/>
                <w:szCs w:val="20"/>
              </w:rPr>
            </w:pPr>
            <w:r w:rsidRPr="006508B1">
              <w:rPr>
                <w:sz w:val="20"/>
                <w:szCs w:val="20"/>
                <w:rtl/>
              </w:rPr>
              <w:t>42</w:t>
            </w:r>
            <w:r w:rsidR="0002654D" w:rsidRPr="006508B1">
              <w:rPr>
                <w:sz w:val="20"/>
                <w:szCs w:val="20"/>
                <w:rtl/>
              </w:rPr>
              <w:t>,000</w:t>
            </w:r>
          </w:p>
        </w:tc>
        <w:tc>
          <w:tcPr>
            <w:tcW w:w="1035" w:type="dxa"/>
            <w:noWrap/>
          </w:tcPr>
          <w:p w14:paraId="34B94248" w14:textId="7B8F0D02" w:rsidR="00747D80" w:rsidRPr="006508B1" w:rsidRDefault="00DF0374" w:rsidP="002E3E0A">
            <w:pPr>
              <w:pStyle w:val="TplTplNormal"/>
              <w:keepNext/>
              <w:bidi/>
              <w:jc w:val="left"/>
              <w:rPr>
                <w:sz w:val="20"/>
                <w:szCs w:val="20"/>
              </w:rPr>
            </w:pPr>
            <w:r w:rsidRPr="006508B1">
              <w:rPr>
                <w:sz w:val="20"/>
                <w:szCs w:val="20"/>
                <w:rtl/>
              </w:rPr>
              <w:t>12,</w:t>
            </w:r>
            <w:r w:rsidR="00164A5C" w:rsidRPr="006508B1">
              <w:rPr>
                <w:sz w:val="20"/>
                <w:szCs w:val="20"/>
                <w:rtl/>
              </w:rPr>
              <w:t>000</w:t>
            </w:r>
          </w:p>
        </w:tc>
      </w:tr>
      <w:tr w:rsidR="00747D80" w:rsidRPr="006508B1" w14:paraId="458B0FC1" w14:textId="7E9E1F37" w:rsidTr="001979D7">
        <w:trPr>
          <w:cantSplit/>
          <w:trHeight w:val="230"/>
          <w:jc w:val="center"/>
        </w:trPr>
        <w:tc>
          <w:tcPr>
            <w:tcW w:w="5218" w:type="dxa"/>
          </w:tcPr>
          <w:p w14:paraId="35A80F5B" w14:textId="1C68C714" w:rsidR="00747D80" w:rsidRPr="006508B1" w:rsidRDefault="0000739D" w:rsidP="0000739D">
            <w:pPr>
              <w:pStyle w:val="Heading1"/>
              <w:keepNext/>
              <w:numPr>
                <w:ilvl w:val="0"/>
                <w:numId w:val="0"/>
              </w:numPr>
              <w:spacing w:after="0"/>
              <w:jc w:val="left"/>
              <w:rPr>
                <w:sz w:val="20"/>
                <w:szCs w:val="20"/>
              </w:rPr>
            </w:pPr>
            <w:r w:rsidRPr="006508B1">
              <w:rPr>
                <w:sz w:val="20"/>
                <w:szCs w:val="20"/>
                <w:rtl/>
              </w:rPr>
              <w:t>4. تنسيق المشروع ورصده</w:t>
            </w:r>
          </w:p>
        </w:tc>
        <w:tc>
          <w:tcPr>
            <w:tcW w:w="1035" w:type="dxa"/>
            <w:noWrap/>
          </w:tcPr>
          <w:p w14:paraId="0B61E496" w14:textId="7035FF2B" w:rsidR="00747D80" w:rsidRPr="006508B1" w:rsidRDefault="0002654D" w:rsidP="002E3E0A">
            <w:pPr>
              <w:pStyle w:val="TplTplNormal"/>
              <w:keepNext/>
              <w:bidi/>
              <w:jc w:val="left"/>
              <w:rPr>
                <w:sz w:val="20"/>
                <w:szCs w:val="20"/>
              </w:rPr>
            </w:pPr>
            <w:r w:rsidRPr="006508B1">
              <w:rPr>
                <w:sz w:val="20"/>
                <w:szCs w:val="20"/>
                <w:rtl/>
              </w:rPr>
              <w:t>32,000</w:t>
            </w:r>
          </w:p>
        </w:tc>
        <w:tc>
          <w:tcPr>
            <w:tcW w:w="1036" w:type="dxa"/>
            <w:noWrap/>
          </w:tcPr>
          <w:p w14:paraId="1320732D" w14:textId="392F235E" w:rsidR="00747D80" w:rsidRPr="006508B1" w:rsidRDefault="0002654D" w:rsidP="002E3E0A">
            <w:pPr>
              <w:pStyle w:val="TplTplNormal"/>
              <w:keepNext/>
              <w:bidi/>
              <w:jc w:val="left"/>
              <w:rPr>
                <w:sz w:val="20"/>
                <w:szCs w:val="20"/>
              </w:rPr>
            </w:pPr>
            <w:r w:rsidRPr="006508B1">
              <w:rPr>
                <w:sz w:val="20"/>
                <w:szCs w:val="20"/>
                <w:rtl/>
              </w:rPr>
              <w:t>12,000</w:t>
            </w:r>
          </w:p>
        </w:tc>
        <w:tc>
          <w:tcPr>
            <w:tcW w:w="1036" w:type="dxa"/>
            <w:noWrap/>
          </w:tcPr>
          <w:p w14:paraId="5EEF31EE" w14:textId="391FA49C" w:rsidR="00747D80" w:rsidRPr="006508B1" w:rsidRDefault="0002654D" w:rsidP="002E3E0A">
            <w:pPr>
              <w:pStyle w:val="TplTplNormal"/>
              <w:keepNext/>
              <w:bidi/>
              <w:jc w:val="left"/>
              <w:rPr>
                <w:sz w:val="20"/>
                <w:szCs w:val="20"/>
              </w:rPr>
            </w:pPr>
            <w:r w:rsidRPr="006508B1">
              <w:rPr>
                <w:sz w:val="20"/>
                <w:szCs w:val="20"/>
                <w:rtl/>
              </w:rPr>
              <w:t>32,000</w:t>
            </w:r>
          </w:p>
        </w:tc>
        <w:tc>
          <w:tcPr>
            <w:tcW w:w="1035" w:type="dxa"/>
            <w:noWrap/>
          </w:tcPr>
          <w:p w14:paraId="195B543A" w14:textId="534DE298" w:rsidR="00747D80" w:rsidRPr="006508B1" w:rsidRDefault="00CF3392" w:rsidP="002E3E0A">
            <w:pPr>
              <w:pStyle w:val="TplTplNormal"/>
              <w:keepNext/>
              <w:bidi/>
              <w:jc w:val="left"/>
              <w:rPr>
                <w:sz w:val="20"/>
                <w:szCs w:val="20"/>
              </w:rPr>
            </w:pPr>
            <w:r w:rsidRPr="006508B1">
              <w:rPr>
                <w:sz w:val="20"/>
                <w:szCs w:val="20"/>
                <w:rtl/>
              </w:rPr>
              <w:t>11,815</w:t>
            </w:r>
          </w:p>
        </w:tc>
      </w:tr>
      <w:tr w:rsidR="00747D80" w:rsidRPr="006508B1" w14:paraId="67715326" w14:textId="77777777" w:rsidTr="001979D7">
        <w:trPr>
          <w:cantSplit/>
          <w:trHeight w:val="238"/>
          <w:jc w:val="center"/>
        </w:trPr>
        <w:tc>
          <w:tcPr>
            <w:tcW w:w="5218" w:type="dxa"/>
          </w:tcPr>
          <w:p w14:paraId="113647BA" w14:textId="018FBAAA" w:rsidR="00747D80" w:rsidRPr="006508B1" w:rsidRDefault="00747D80" w:rsidP="00B740F7">
            <w:pPr>
              <w:pStyle w:val="TplTplNormal"/>
              <w:bidi/>
              <w:jc w:val="left"/>
              <w:rPr>
                <w:sz w:val="20"/>
                <w:szCs w:val="20"/>
              </w:rPr>
            </w:pPr>
            <w:r w:rsidRPr="006508B1">
              <w:rPr>
                <w:b/>
                <w:bCs/>
                <w:sz w:val="20"/>
                <w:szCs w:val="20"/>
                <w:rtl/>
              </w:rPr>
              <w:t>المجموع</w:t>
            </w:r>
          </w:p>
        </w:tc>
        <w:tc>
          <w:tcPr>
            <w:tcW w:w="1035" w:type="dxa"/>
            <w:noWrap/>
          </w:tcPr>
          <w:p w14:paraId="0DE32152" w14:textId="563B4E6F" w:rsidR="00747D80" w:rsidRPr="006508B1" w:rsidRDefault="0002654D" w:rsidP="00526463">
            <w:pPr>
              <w:pStyle w:val="TplTplNormal"/>
              <w:bidi/>
              <w:jc w:val="left"/>
              <w:rPr>
                <w:sz w:val="20"/>
                <w:szCs w:val="20"/>
              </w:rPr>
            </w:pPr>
            <w:r w:rsidRPr="006508B1">
              <w:rPr>
                <w:b/>
                <w:bCs/>
                <w:noProof/>
                <w:sz w:val="20"/>
                <w:szCs w:val="20"/>
                <w:rtl/>
              </w:rPr>
              <w:t>190,000</w:t>
            </w:r>
          </w:p>
        </w:tc>
        <w:tc>
          <w:tcPr>
            <w:tcW w:w="1036" w:type="dxa"/>
            <w:noWrap/>
          </w:tcPr>
          <w:p w14:paraId="5D81F000" w14:textId="73504C54" w:rsidR="00747D80" w:rsidRPr="006508B1" w:rsidRDefault="005F082E" w:rsidP="00526463">
            <w:pPr>
              <w:pStyle w:val="TplTplNormal"/>
              <w:bidi/>
              <w:jc w:val="left"/>
              <w:rPr>
                <w:sz w:val="20"/>
                <w:szCs w:val="20"/>
              </w:rPr>
            </w:pPr>
            <w:r w:rsidRPr="006508B1">
              <w:rPr>
                <w:b/>
                <w:bCs/>
                <w:noProof/>
                <w:sz w:val="20"/>
                <w:szCs w:val="20"/>
                <w:rtl/>
              </w:rPr>
              <w:t>71,000</w:t>
            </w:r>
          </w:p>
        </w:tc>
        <w:tc>
          <w:tcPr>
            <w:tcW w:w="1036" w:type="dxa"/>
            <w:noWrap/>
          </w:tcPr>
          <w:p w14:paraId="5CE10617" w14:textId="5C77E331" w:rsidR="00747D80" w:rsidRPr="006508B1" w:rsidRDefault="00ED2C49" w:rsidP="00526463">
            <w:pPr>
              <w:pStyle w:val="TplTplNormal"/>
              <w:bidi/>
              <w:jc w:val="left"/>
              <w:rPr>
                <w:sz w:val="20"/>
                <w:szCs w:val="20"/>
              </w:rPr>
            </w:pPr>
            <w:r w:rsidRPr="006508B1">
              <w:rPr>
                <w:b/>
                <w:bCs/>
                <w:noProof/>
                <w:sz w:val="20"/>
                <w:szCs w:val="20"/>
                <w:rtl/>
              </w:rPr>
              <w:t>190,000</w:t>
            </w:r>
          </w:p>
        </w:tc>
        <w:tc>
          <w:tcPr>
            <w:tcW w:w="1035" w:type="dxa"/>
            <w:noWrap/>
          </w:tcPr>
          <w:p w14:paraId="3FB3953E" w14:textId="4D87E5B5" w:rsidR="00747D80" w:rsidRPr="006508B1" w:rsidRDefault="00E5568D" w:rsidP="00526463">
            <w:pPr>
              <w:pStyle w:val="TplTplNormal"/>
              <w:bidi/>
              <w:jc w:val="left"/>
              <w:rPr>
                <w:sz w:val="20"/>
                <w:szCs w:val="20"/>
              </w:rPr>
            </w:pPr>
            <w:r w:rsidRPr="006508B1">
              <w:rPr>
                <w:b/>
                <w:bCs/>
                <w:sz w:val="20"/>
                <w:szCs w:val="20"/>
                <w:rtl/>
              </w:rPr>
              <w:t>82,815</w:t>
            </w:r>
          </w:p>
        </w:tc>
      </w:tr>
    </w:tbl>
    <w:p w14:paraId="765C8126" w14:textId="6A316058" w:rsidR="00CB0432" w:rsidRPr="00AB69E3" w:rsidRDefault="00CB0432" w:rsidP="00CB0432">
      <w:pPr>
        <w:pStyle w:val="Heading1"/>
        <w:spacing w:before="240"/>
      </w:pPr>
      <w:r w:rsidRPr="00AB69E3">
        <w:rPr>
          <w:rtl/>
        </w:rPr>
        <w:t>وستُنفذ المرحلة الأولى من خطة التنفيذ المتعلقة بالمواد الهيدروفلوروكربونية بموجب تعديل كيغالي على شريحتين.</w:t>
      </w:r>
    </w:p>
    <w:p w14:paraId="55D37D66" w14:textId="77777777" w:rsidR="00CB0432" w:rsidRPr="00AB69E3" w:rsidRDefault="00CB0432" w:rsidP="00CB0432">
      <w:pPr>
        <w:pStyle w:val="Heading1"/>
        <w:keepNext/>
        <w:numPr>
          <w:ilvl w:val="0"/>
          <w:numId w:val="0"/>
        </w:numPr>
        <w:suppressAutoHyphens/>
        <w:spacing w:before="240"/>
      </w:pPr>
      <w:r w:rsidRPr="00AB69E3">
        <w:rPr>
          <w:u w:val="single"/>
          <w:rtl/>
        </w:rPr>
        <w:t>خطة تنفيذ الشريحة الأولى من خطة التنفيذ المتعلقة بالمواد الهيدروفلوروكربونية بموجب تعديل كيغالي</w:t>
      </w:r>
    </w:p>
    <w:p w14:paraId="6B5F1B23" w14:textId="0B7923B6" w:rsidR="00CB0432" w:rsidRPr="00AB69E3" w:rsidRDefault="00CB0432" w:rsidP="00CB0432">
      <w:pPr>
        <w:pStyle w:val="Heading1"/>
      </w:pPr>
      <w:r w:rsidRPr="00AB69E3">
        <w:rPr>
          <w:rtl/>
        </w:rPr>
        <w:t>وستشمل خطة العمل المتفق عليها، بتكلفة إجمالية قدرها 82,815 دولاراً أمريكياً، الأنشطة التالية:</w:t>
      </w:r>
    </w:p>
    <w:p w14:paraId="471677C4" w14:textId="266094D8" w:rsidR="00305FA5" w:rsidRPr="00AB69E3" w:rsidRDefault="000E5889">
      <w:pPr>
        <w:pStyle w:val="Heading2"/>
      </w:pPr>
      <w:r w:rsidRPr="00AB69E3">
        <w:rPr>
          <w:i/>
          <w:iCs/>
          <w:rtl/>
        </w:rPr>
        <w:t>الإطار التنظيمي وآلية الرقابة</w:t>
      </w:r>
      <w:r w:rsidRPr="00AB69E3">
        <w:rPr>
          <w:rtl/>
        </w:rPr>
        <w:t xml:space="preserve">: الشروع في صياغة تعديلات تنظيمية لفرض حظر على استيراد الثلاجات المنزلية والمعدات التجارية الصغيرة المستقلة التي تعمل بالمواد الهيدروفلوروكربونية؛ وتنظيم حلقة عمل واحدة لـ 20 من أصحاب المصلحة الرئيسيين لاستكشاف تطبيق ضوابط من خلال الحصص على المعدات والمركبات التي تعمل بالمواد الهيدروفلوروكربونية ذات القدرة العالية على إحداث الاحترار العالمي؛ وتنظيم برنامجين تدريبيين لـ 30 من موظفي الجمارك (من بينهم سبع نساء) ووكلاء الشحن بشأن ضوابط استيراد غازات التبريد ومعدات التبريد وتكييف الهواء، ورموز النظام المنسق، والرصد القائم على النظام الآلي للبيانات الجمركية </w:t>
      </w:r>
      <w:r w:rsidR="00435A7C" w:rsidRPr="00AB69E3">
        <w:t>(</w:t>
      </w:r>
      <w:r w:rsidR="00435A7C" w:rsidRPr="00AB69E3">
        <w:rPr>
          <w:lang w:val="en-US"/>
        </w:rPr>
        <w:t>ASYCUDA</w:t>
      </w:r>
      <w:r w:rsidRPr="00AB69E3">
        <w:rPr>
          <w:lang w:val="en-US"/>
        </w:rPr>
        <w:t>)</w:t>
      </w:r>
      <w:r w:rsidRPr="00AB69E3">
        <w:rPr>
          <w:rtl/>
        </w:rPr>
        <w:t>؛ والشروع في عملية تحديث رموز النظام المنسق تمهيداً للاعتماد المقرر لرموز النظام المنسق المنقحة في عام 2028 (26,000 دولار أمريكي)؛</w:t>
      </w:r>
    </w:p>
    <w:p w14:paraId="70123C9B" w14:textId="263CA6CA" w:rsidR="00305FA5" w:rsidRPr="00AB69E3" w:rsidRDefault="000E5889" w:rsidP="00305FA5">
      <w:pPr>
        <w:pStyle w:val="Heading2"/>
      </w:pPr>
      <w:r w:rsidRPr="00AB69E3">
        <w:rPr>
          <w:i/>
          <w:iCs/>
          <w:rtl/>
        </w:rPr>
        <w:t>بناء قدرات قطاع خدمة التبريد وتكييف الهواء وتكييف الهواء المتنقل</w:t>
      </w:r>
      <w:r w:rsidRPr="00AB69E3">
        <w:rPr>
          <w:rtl/>
        </w:rPr>
        <w:t>: تحديث مناهج التدريب لقطاع تكييف الهواء المتنقل وعقد حلقة عمل واحدة؛ وشراء أدوات لمعهد تدريب واحد في مجال تكييف الهواء المتنقل؛ وتنظيم دورة واحدة لتدريب المدربين لـ 10 مدربين في مجال تكييف الهواء المتنقل؛ وتنظيم دورتين تدريبيتين لـ 20 فنياً في مجال تكييف الهواء المتنقل بشأن الممارسات الجيدة في الخدمة والتسرب (33,000 دولار أمريكي)؛</w:t>
      </w:r>
    </w:p>
    <w:p w14:paraId="1C617EF7" w14:textId="7418BE2D" w:rsidR="00AB0D5A" w:rsidRPr="00AB69E3" w:rsidRDefault="008A44C2" w:rsidP="00305FA5">
      <w:pPr>
        <w:pStyle w:val="Heading2"/>
      </w:pPr>
      <w:r w:rsidRPr="00AB69E3">
        <w:rPr>
          <w:i/>
          <w:iCs/>
          <w:rtl/>
        </w:rPr>
        <w:t>إدارة التسرب والتوعية</w:t>
      </w:r>
      <w:r w:rsidRPr="00AB69E3">
        <w:rPr>
          <w:rtl/>
        </w:rPr>
        <w:t>: إجراء دراسة تشمل 20 نظاماً من نظم التبريد التجاري المتوسطة والكبيرة الحجم لتحديد أسباب التسرب وأوجه القصور في الخدمة (12,000 دولار أمريكي)؛ و</w:t>
      </w:r>
    </w:p>
    <w:p w14:paraId="4FB28A10" w14:textId="4FDE18D8" w:rsidR="000E5889" w:rsidRPr="00AB69E3" w:rsidRDefault="000E5889" w:rsidP="00305FA5">
      <w:pPr>
        <w:pStyle w:val="Heading2"/>
      </w:pPr>
      <w:r w:rsidRPr="00AB69E3">
        <w:rPr>
          <w:i/>
          <w:iCs/>
          <w:rtl/>
        </w:rPr>
        <w:t>أنشطة دعم رصد المشروع وتنسيق التنفيذ (11,815 دولاراً أمريكياً)</w:t>
      </w:r>
      <w:r w:rsidRPr="00AB69E3">
        <w:rPr>
          <w:rtl/>
        </w:rPr>
        <w:t>: بما في ذلك توظيف خبراء أو خبراء استشاريين (8,000 دولار أمريكي) والسفر (3,815 دولاراً أمريكياً).</w:t>
      </w:r>
    </w:p>
    <w:p w14:paraId="57D251BA" w14:textId="77777777" w:rsidR="00CB0432" w:rsidRPr="00AB69E3" w:rsidRDefault="00CB0432" w:rsidP="00CB0432">
      <w:pPr>
        <w:pStyle w:val="TplTplNormal"/>
        <w:keepNext/>
        <w:bidi/>
        <w:spacing w:after="240"/>
        <w:outlineLvl w:val="0"/>
        <w:rPr>
          <w:bCs/>
          <w:sz w:val="26"/>
          <w:szCs w:val="26"/>
        </w:rPr>
      </w:pPr>
      <w:bookmarkStart w:id="5" w:name="_Hlk126916207"/>
      <w:bookmarkStart w:id="6" w:name="_Hlk126916178"/>
      <w:r w:rsidRPr="00AB69E3">
        <w:rPr>
          <w:sz w:val="26"/>
          <w:szCs w:val="26"/>
          <w:u w:val="single"/>
          <w:rtl/>
        </w:rPr>
        <w:lastRenderedPageBreak/>
        <w:t>التمويل المشترك</w:t>
      </w:r>
    </w:p>
    <w:p w14:paraId="0BC28C5A" w14:textId="4CD5834C" w:rsidR="00FA500A" w:rsidRPr="00AB69E3" w:rsidRDefault="00FA500A" w:rsidP="00FA500A">
      <w:pPr>
        <w:pStyle w:val="Heading1"/>
        <w:spacing w:before="240"/>
        <w:rPr>
          <w:kern w:val="36"/>
          <w:lang w:eastAsia="en-CA"/>
          <w14:ligatures w14:val="standardContextual"/>
        </w:rPr>
      </w:pPr>
      <w:bookmarkStart w:id="7" w:name="_Hlk126916238"/>
      <w:r w:rsidRPr="00AB69E3">
        <w:rPr>
          <w:rtl/>
        </w:rPr>
        <w:t>تقدم حكومة بابوا غينيا الجديدة وصناعة التبريد وتكييف الهواء المحلية دعماً عينياً للمبادرات المتعلقة ببروتوكول مونتريال، بما في ذلك دعم الدورات التدريبية وإصدار الشهادات والأنشطة الأخرى حيثما أمكن. وكانت مبادرات التمويل المشترك الخارجية لقطاع التبريد خارج نطاق الصندوق المتعدد الأطراف محدودة بسبب حجم السوق؛ ومع ذلك، ستُبذل جهود لتحديد المصادر المحتملة للتمويل المشترك لتنفيذ المرحلة الأولى من خطة التنفيذ المتعلقة بالمواد الهيدروفلوروكربونية بموجب تعديل كيغالي.</w:t>
      </w:r>
    </w:p>
    <w:p w14:paraId="2F6BA360" w14:textId="77777777" w:rsidR="00CB0432" w:rsidRPr="00AB69E3" w:rsidRDefault="00CB0432" w:rsidP="00CB0432">
      <w:pPr>
        <w:pStyle w:val="TplTplNormal"/>
        <w:keepNext/>
        <w:bidi/>
        <w:spacing w:before="240" w:after="240"/>
        <w:outlineLvl w:val="0"/>
        <w:rPr>
          <w:bCs/>
          <w:sz w:val="26"/>
          <w:szCs w:val="26"/>
          <w:u w:val="single"/>
        </w:rPr>
      </w:pPr>
      <w:r w:rsidRPr="00AB69E3">
        <w:rPr>
          <w:sz w:val="26"/>
          <w:szCs w:val="26"/>
          <w:u w:val="single"/>
          <w:rtl/>
        </w:rPr>
        <w:t>خطة أعمال الصندوق المتعدد الأطراف للفترة 2026⁠–⁠2028</w:t>
      </w:r>
    </w:p>
    <w:bookmarkEnd w:id="7"/>
    <w:p w14:paraId="0BB8E316" w14:textId="31B29F7D" w:rsidR="0083400E" w:rsidRPr="00AB69E3" w:rsidRDefault="00956595" w:rsidP="0083400E">
      <w:pPr>
        <w:pStyle w:val="Heading1"/>
        <w:rPr>
          <w:lang w:eastAsia="en-CA"/>
          <w14:ligatures w14:val="standardContextual"/>
        </w:rPr>
      </w:pPr>
      <w:r w:rsidRPr="00AB69E3">
        <w:rPr>
          <w:rtl/>
        </w:rPr>
        <w:t>تطلب حكومة ألمانيا مبلغ 190,000 دولار أمريكي، بالإضافة إلى تكاليف دعم الوكالة، لتنفيذ المرحلة الأولى من خطة التنفيذ المتعلقة بالمواد الهيدروفلوروكربونية بموجب تعديل كيغالي لبابوا غينيا الجديدة. ويزيد المبلغ الإجمالي البالغ 214,700 دولار أمريكي، بما في ذلك تكاليف دعم الوكالة، المطلوب للفترة 2026⁠–⁠2028، بمقدار 134,700 دولار أمريكي على المبلغ الوارد في خطة الأعمال.</w:t>
      </w:r>
    </w:p>
    <w:p w14:paraId="4D0039F9" w14:textId="5A6EC932" w:rsidR="00CB0432" w:rsidRPr="00AB69E3" w:rsidRDefault="00CB0432" w:rsidP="00302665">
      <w:pPr>
        <w:pStyle w:val="TplTplNormal"/>
        <w:keepNext/>
        <w:bidi/>
        <w:spacing w:after="240"/>
        <w:rPr>
          <w:iCs/>
          <w:sz w:val="26"/>
          <w:szCs w:val="26"/>
          <w:u w:val="single"/>
        </w:rPr>
      </w:pPr>
      <w:r w:rsidRPr="00AB69E3">
        <w:rPr>
          <w:sz w:val="26"/>
          <w:szCs w:val="26"/>
          <w:u w:val="single"/>
          <w:rtl/>
        </w:rPr>
        <w:t xml:space="preserve"> </w:t>
      </w:r>
      <w:r w:rsidR="00302665" w:rsidRPr="00AB69E3">
        <w:rPr>
          <w:sz w:val="26"/>
          <w:szCs w:val="26"/>
          <w:u w:val="single"/>
          <w:rtl/>
          <w:lang w:bidi="ar-SA"/>
        </w:rPr>
        <w:t>تنفيذ السياسة الجنسانية</w:t>
      </w:r>
    </w:p>
    <w:p w14:paraId="7FCE2B68" w14:textId="3D0C5F0E" w:rsidR="00D12A9F" w:rsidRPr="00AB69E3" w:rsidRDefault="00F3264B" w:rsidP="00D12A9F">
      <w:pPr>
        <w:pStyle w:val="Heading1"/>
        <w:rPr>
          <w:lang w:eastAsia="en-CA"/>
          <w14:ligatures w14:val="standardContextual"/>
        </w:rPr>
      </w:pPr>
      <w:bookmarkStart w:id="8" w:name="_Hlk126916186"/>
      <w:bookmarkEnd w:id="5"/>
      <w:bookmarkEnd w:id="6"/>
      <w:r w:rsidRPr="00AB69E3">
        <w:rPr>
          <w:rtl/>
        </w:rPr>
        <w:t>تمشياً مع المقررات 84/92 و90/48 و92/40، أدرجت حكومة بابوا غينيا الجديدة السياسة في إعداد المرحلة الأولى من خطة التنفيذ المتعلقة بالمواد الهيدروفلوروكربونية بموجب تعديل كيغالي وصياغتها. وخلال إعداد المشروع، جرى اختيار نساء من المراكز الإقليمية تحديداً لدعم إشراكهن ومشاركتهن في عملية وضع الخطة، وكانت ست نساء من بين الخبراء الاستشاريين الـ 10 الذين جرى توظيفهم. وفي إطار خطة التنفيذ المتعلقة بالمواد الهيدروفلوروكربونية بموجب تعديل كيغالي، ستتاح للنساء فرص الاستفادة من أنشطة التدريب وتنمية المهارات، وسيجري إشراكهن بوصفهن مقدمات للخدمات، حيثما أمكن. وسيجري دعم المتدربات والفنيات من خلال إتاحة الحصول على الأدوات، والتلمذة المهنية، والتنسيب في أماكن العمل، أو الإرشاد، كما ستُتاح فرص التدريب للمدربات، حيثما أمكن.</w:t>
      </w:r>
    </w:p>
    <w:p w14:paraId="16700588" w14:textId="77777777" w:rsidR="00CB0432" w:rsidRPr="00AB69E3" w:rsidRDefault="00CB0432" w:rsidP="00CB0432">
      <w:pPr>
        <w:pStyle w:val="Heading1"/>
        <w:keepNext/>
        <w:numPr>
          <w:ilvl w:val="0"/>
          <w:numId w:val="0"/>
        </w:numPr>
        <w:rPr>
          <w:u w:val="single"/>
        </w:rPr>
      </w:pPr>
      <w:r w:rsidRPr="00AB69E3">
        <w:rPr>
          <w:u w:val="single"/>
          <w:rtl/>
        </w:rPr>
        <w:t>استدامة التخفيض التدريجي للمواد الهيدروفلوروكربونية وتقييم المخاطر</w:t>
      </w:r>
    </w:p>
    <w:bookmarkEnd w:id="8"/>
    <w:p w14:paraId="737D617B" w14:textId="5FB7D4B2" w:rsidR="009703CF" w:rsidRPr="00AB69E3" w:rsidRDefault="009703CF" w:rsidP="00557AD6">
      <w:pPr>
        <w:pStyle w:val="Heading1"/>
        <w:rPr>
          <w:kern w:val="36"/>
          <w:lang w:eastAsia="en-CA"/>
          <w14:ligatures w14:val="standardContextual"/>
        </w:rPr>
      </w:pPr>
      <w:r w:rsidRPr="00AB69E3">
        <w:rPr>
          <w:rtl/>
        </w:rPr>
        <w:t>تتعلق المخاطر المحتملة التي تهدد نجاح تنفيذ المرحلة الأولى من خطة التنفيذ المتعلقة بالمواد الهيدروفلوروكربونية بموجب تعديل كيغالي واستدامتها بتوافر البدائل ذات القدرة المنخفضة على إحداث الاحترار العالمي ومدى استيعابها، والمخاوف المتعلقة بالسلامة المرتبطة بغازات التبريد القابلة للاشتعال، وارتفاع التسرب في قطاع التبريد التجاري، و</w:t>
      </w:r>
      <w:r w:rsidR="00D77444" w:rsidRPr="00AB69E3">
        <w:rPr>
          <w:rtl/>
        </w:rPr>
        <w:t>تزايد</w:t>
      </w:r>
      <w:r w:rsidRPr="00AB69E3">
        <w:rPr>
          <w:rtl/>
        </w:rPr>
        <w:t xml:space="preserve"> الطلب على التبريد، والقيود على القدرات لدى الفنيين ومؤسسات التدريب والمنشآت. وستُعالج هذه المخاطر من خلال تدابير تنظيمية مرحلية للمعدات التي تتوافر لها بدائل ذات قدرة منخفضة على إحداث الاحترار العالمي؛ وتعزيز القدرات في مؤسسات التدريب على التبريد وتكييف الهواء وتكييف الهواء المتنقل ولدى المدربين والفنيين فيما يتعلق بغازات التبريد ذات القدرة المنخفضة على إحداث الاحترار العالمي وغازات التبريد القابلة للاشتعال؛ وتحسين إدارة التسرب من خلال الدراسات والعروض التدليلية؛ وأنشطة التوعية؛ والتعاون مع رابطة التبريد وتكييف الهواء والصناعة. وسيجري دعم استدامة أنشطة التدريب من خلال مشاركة مؤسسات التدريب الوطنية. وفي إطار خطة إدارة إزالة المواد الهيدروكلوروفلوروكربونية، تعتزم الحكومة أيضاً، حيثما أمكن، استخدام رسوم تفاضلية لتوجيه سوق التبريد وتكييف الهواء نحو التكنولوجيات ذات القدرة المنخفضة على إحداث الاحترار العالمي.</w:t>
      </w:r>
    </w:p>
    <w:p w14:paraId="6B953F78" w14:textId="77777777" w:rsidR="00CF6F13" w:rsidRPr="00AB69E3" w:rsidRDefault="00CB0432" w:rsidP="00CF6F13">
      <w:pPr>
        <w:pStyle w:val="TplTplNormal"/>
        <w:keepNext/>
        <w:bidi/>
        <w:spacing w:before="240" w:after="240"/>
        <w:rPr>
          <w:sz w:val="26"/>
          <w:szCs w:val="26"/>
          <w:u w:val="single"/>
        </w:rPr>
      </w:pPr>
      <w:bookmarkStart w:id="9" w:name="_Hlk126916245"/>
      <w:r w:rsidRPr="00AB69E3">
        <w:rPr>
          <w:sz w:val="26"/>
          <w:szCs w:val="26"/>
          <w:u w:val="single"/>
          <w:rtl/>
        </w:rPr>
        <w:t>الأثر المناخي</w:t>
      </w:r>
    </w:p>
    <w:p w14:paraId="7F73A5B4" w14:textId="34F11F97" w:rsidR="00CF6F13" w:rsidRPr="00AB69E3" w:rsidRDefault="00CF6F13" w:rsidP="00CF6F13">
      <w:pPr>
        <w:pStyle w:val="Heading1"/>
        <w:rPr>
          <w:lang w:eastAsia="en-CA"/>
          <w14:ligatures w14:val="standardContextual"/>
        </w:rPr>
      </w:pPr>
      <w:r w:rsidRPr="00AB69E3">
        <w:rPr>
          <w:rtl/>
        </w:rPr>
        <w:t xml:space="preserve">تشير الأنشطة المقترحة، بما في ذلك الجهود الرامية إلى تشجيع التكنولوجيات ذات القدرة المنخفضة على إحداث الاحترار العالمي، وتعزيز ممارسات إدارة غازات التبريد، والحد من التسرب في نظم التبريد التجاري، وتحسين ممارسات الخدمة، ودعم التدريب على البدائل، إلى أن تنفيذ المرحلة الأولى من خطة التنفيذ المتعلقة بالمواد الهيدروفلوروكربونية بموجب تعديل كيغالي سيحد من انبعاثات غازات التبريد في الغلاف الجوي، مما يحقق فوائد مناخية. ويشير حساب الأثر المناخي للأنشطة الواردة في خطة التنفيذ المتعلقة بالمواد الهيدروفلوروكربونية بموجب </w:t>
      </w:r>
      <w:r w:rsidRPr="00AB69E3">
        <w:rPr>
          <w:rtl/>
        </w:rPr>
        <w:lastRenderedPageBreak/>
        <w:t>تعديل كيغالي إلى أن بابوا غينيا الجديدة ستكون قد خفضت، بحلول عام 2029، انبعاثاتها من المواد الهيدروفلوروكربونية بنحو 43,024 طناً من مكافئ ثاني أكسيد الكربون، محسوبة على أنها الفرق بين خط الأساس للمواد الهيدروفلوروكربونية لأغراض الامتثال والهدف المحدد لعام 2029، على افتراض أن جميع المواد الهيدروفلوروكربونية المستهلكة كانت ستنبعث في نهاية المطاف.</w:t>
      </w:r>
    </w:p>
    <w:p w14:paraId="27AF4DB9" w14:textId="77777777" w:rsidR="00CB0432" w:rsidRPr="00AB69E3" w:rsidRDefault="00CB0432" w:rsidP="00CB0432">
      <w:pPr>
        <w:pStyle w:val="Heading1"/>
        <w:keepNext/>
        <w:numPr>
          <w:ilvl w:val="0"/>
          <w:numId w:val="0"/>
        </w:numPr>
        <w:spacing w:before="240"/>
        <w:rPr>
          <w:bCs/>
          <w:u w:val="single"/>
        </w:rPr>
      </w:pPr>
      <w:r w:rsidRPr="00AB69E3">
        <w:rPr>
          <w:u w:val="single"/>
          <w:rtl/>
        </w:rPr>
        <w:t>مشروع الاتفاق</w:t>
      </w:r>
    </w:p>
    <w:p w14:paraId="7C2D256D" w14:textId="19B3C050" w:rsidR="003E289D" w:rsidRPr="00AB69E3" w:rsidRDefault="003E289D" w:rsidP="003E289D">
      <w:pPr>
        <w:pStyle w:val="Heading1"/>
        <w:rPr>
          <w:lang w:eastAsia="en-CA"/>
          <w14:ligatures w14:val="standardContextual"/>
        </w:rPr>
      </w:pPr>
      <w:bookmarkStart w:id="10" w:name="_Hlk126916251"/>
      <w:bookmarkEnd w:id="9"/>
      <w:r w:rsidRPr="00AB69E3">
        <w:rPr>
          <w:rtl/>
        </w:rPr>
        <w:t>يرد في المرفق الأول بهذه الوثيقة مشروع اتفاق بين حكومة بابوا غينيا الجديدة واللجنة التنفيذية بشأن المرحلة الأولى من خطة التنفيذ المتعلقة بالمواد الهيدروفلوروكربونية بموجب تعديل كيغالي.</w:t>
      </w:r>
    </w:p>
    <w:p w14:paraId="01BF2C37" w14:textId="77777777" w:rsidR="00CB0432" w:rsidRPr="00AB69E3" w:rsidRDefault="00CB0432" w:rsidP="00CB0432">
      <w:pPr>
        <w:pStyle w:val="TplTplNormal"/>
        <w:keepNext/>
        <w:suppressAutoHyphens/>
        <w:bidi/>
        <w:spacing w:before="240" w:after="240"/>
        <w:rPr>
          <w:iCs/>
          <w:sz w:val="26"/>
          <w:szCs w:val="26"/>
          <w:u w:val="single"/>
        </w:rPr>
      </w:pPr>
      <w:r w:rsidRPr="00AB69E3">
        <w:rPr>
          <w:sz w:val="26"/>
          <w:szCs w:val="26"/>
          <w:u w:val="single"/>
          <w:rtl/>
        </w:rPr>
        <w:t>تنسيق الأنشطة في قطاع الخدمة في إطار خطتي إزالة المواد الهيدروكلوروفلوروكربونية والتخفيض التدريجي للمواد الهيدروفلوروكربونية</w:t>
      </w:r>
    </w:p>
    <w:p w14:paraId="1E0FE0B9" w14:textId="714BA671" w:rsidR="00CB0432" w:rsidRPr="00AB69E3" w:rsidRDefault="00F94706" w:rsidP="00151E92">
      <w:pPr>
        <w:pStyle w:val="Heading1"/>
      </w:pPr>
      <w:r w:rsidRPr="00AB69E3">
        <w:rPr>
          <w:rtl/>
        </w:rPr>
        <w:t>من المقرر إنجاز خطة إدارة إزالة المواد الهيدروكلوروفلوروكربونية لبابوا غينيا الجديدة في 30 يونيو/حزيران 2027، مما سيؤدي إلى التنفيذ المتزامن لخطة إدارة إزالة المواد الهيدروكلوروفلوروكربونية وخطة التنفيذ المتعلقة بالمواد الهيدروفلوروكربونية بموجب تعديل كيغالي لمدة ستة أشهر تقريباً. وخلال تلك الفترة، ستركز خطة التنفيذ المتعلقة بالمواد الهيدروفلوروكربونية بموجب تعديل كيغالي على صياغة تعديلات تنظيمية لمراقبة المواد الهيدروفلوروكربونية ورصدها، وتعزيز نظام الحصص للمواد الهيدروفلوروكربونية؛ وتحديث مناهج التدريب لقطاع تكييف الهواء المتنقل؛ وتدريب المدربين في مجال تكييف الهواء المتنقل؛ والشروع في دراسة لإدارة التسرب. ولم تُنفذ تلك الأنشطة في إطار خطة إدارة إزالة المواد الهيدروكلوروفلوروكربونية.</w:t>
      </w:r>
    </w:p>
    <w:bookmarkEnd w:id="10"/>
    <w:p w14:paraId="622CC929" w14:textId="77777777" w:rsidR="00CB0432" w:rsidRPr="00AB69E3" w:rsidRDefault="00CB0432" w:rsidP="00CB0432">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sidRPr="00AB69E3">
        <w:rPr>
          <w:b/>
          <w:bCs/>
          <w:rtl/>
        </w:rPr>
        <w:t>سادساً-</w:t>
      </w:r>
      <w:r w:rsidRPr="00AB69E3">
        <w:rPr>
          <w:b/>
          <w:bCs/>
          <w:rtl/>
        </w:rPr>
        <w:tab/>
        <w:t>التوصية</w:t>
      </w:r>
    </w:p>
    <w:p w14:paraId="64347CB6" w14:textId="77777777" w:rsidR="00CB0432" w:rsidRPr="00AB69E3" w:rsidRDefault="00CB0432" w:rsidP="00CB0432">
      <w:pPr>
        <w:pStyle w:val="Heading1"/>
        <w:keepNext/>
        <w:shd w:val="clear" w:color="auto" w:fill="FFFFFF" w:themeFill="background1"/>
        <w:rPr>
          <w:u w:val="single"/>
        </w:rPr>
      </w:pPr>
      <w:r w:rsidRPr="00AB69E3">
        <w:rPr>
          <w:rtl/>
        </w:rPr>
        <w:t>قد ترغب اللجنة التنفيذية في النظر فيما يلي:</w:t>
      </w:r>
    </w:p>
    <w:p w14:paraId="4CA135FF" w14:textId="7ED306C0" w:rsidR="00CB0432" w:rsidRPr="00AB69E3" w:rsidRDefault="00CB0432" w:rsidP="00CB0432">
      <w:pPr>
        <w:pStyle w:val="Heading2"/>
        <w:shd w:val="clear" w:color="auto" w:fill="FFFFFF" w:themeFill="background1"/>
      </w:pPr>
      <w:r w:rsidRPr="00AB69E3">
        <w:rPr>
          <w:rtl/>
        </w:rPr>
        <w:t>الموافقة، من حيث المبدأ، على المرحلة الأولى من خطة التنفيذ المتعلقة بالمواد الهيدروفلوروكربونية بموجب تعديل كيغالي لبابوا غينيا الجديدة للفترة 2026⁠–⁠2029 لخفض استهلاك المواد الهيدروفلوروكربونية بنسبة 10 في المائة من خط الأساس للبلد، بمبلغ 190,000 دولار أمريكي، بالإضافة إلى تكاليف دعم الوكالة البالغة 24,700 دولار أمريكي، لحكومة ألمانيا؛</w:t>
      </w:r>
    </w:p>
    <w:p w14:paraId="1745F45A" w14:textId="6FDF1BC4" w:rsidR="007616A5" w:rsidRPr="00AB69E3" w:rsidRDefault="007616A5" w:rsidP="0065230F">
      <w:pPr>
        <w:pStyle w:val="Heading2"/>
        <w:shd w:val="clear" w:color="auto" w:fill="FFFFFF" w:themeFill="background1"/>
      </w:pPr>
      <w:r w:rsidRPr="00AB69E3">
        <w:rPr>
          <w:rtl/>
        </w:rPr>
        <w:t>الإحاطة علماً بأن حكومة بابوا غينيا الجديدة ستفرض حظراً أو قيوداً على واردات الثلاجات المنزلية ومعدات التبريد التجارية الصغيرة المستقلة التي تعمل بالمواد الهيدروفلوروكربونية بحلول 1 يناير/كانون الثاني 2030؛ و</w:t>
      </w:r>
    </w:p>
    <w:p w14:paraId="4B7A5E96" w14:textId="66EF60D5" w:rsidR="00CB0432" w:rsidRPr="00AB69E3" w:rsidRDefault="00CB0432" w:rsidP="0065230F">
      <w:pPr>
        <w:pStyle w:val="Heading2"/>
        <w:shd w:val="clear" w:color="auto" w:fill="FFFFFF" w:themeFill="background1"/>
      </w:pPr>
      <w:r w:rsidRPr="00AB69E3">
        <w:rPr>
          <w:rtl/>
        </w:rPr>
        <w:t>الموافقة على ما يلي:</w:t>
      </w:r>
    </w:p>
    <w:p w14:paraId="308B7A8F" w14:textId="155D8A15" w:rsidR="00CB0432" w:rsidRPr="00AB69E3" w:rsidRDefault="00CB0432" w:rsidP="00CB0432">
      <w:pPr>
        <w:pStyle w:val="Heading3"/>
      </w:pPr>
      <w:r w:rsidRPr="00AB69E3">
        <w:rPr>
          <w:rtl/>
        </w:rPr>
        <w:t>مشروع الاتفاق بين حكومة بابوا غينيا الجديدة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الأول بهذه الوثيقة؛ و</w:t>
      </w:r>
    </w:p>
    <w:p w14:paraId="71E98029" w14:textId="3D678186" w:rsidR="00CB0432" w:rsidRPr="00AB69E3" w:rsidRDefault="00CB0432" w:rsidP="00CB0432">
      <w:pPr>
        <w:pStyle w:val="Heading3"/>
      </w:pPr>
      <w:r w:rsidRPr="00AB69E3">
        <w:rPr>
          <w:rtl/>
        </w:rPr>
        <w:t>الشريحة الأولى من المرحلة الأولى من خطة التنفيذ المتعلقة بالمواد الهيدروفلوروكربونية بموجب تعديل كيغالي لبابوا غينيا الجديدة، وخطة تنفيذ الشريحة المقابلة، بمبلغ 82,815 دولار</w:t>
      </w:r>
      <w:r w:rsidR="0065230F" w:rsidRPr="00AB69E3">
        <w:t xml:space="preserve"> </w:t>
      </w:r>
      <w:r w:rsidRPr="00AB69E3">
        <w:rPr>
          <w:rtl/>
        </w:rPr>
        <w:t>أمريكي، بالإضافة إلى تكاليف دعم الوكالة البالغة 10,766 دولاراً أمريكياً، لحكومة ألمانيا.</w:t>
      </w:r>
    </w:p>
    <w:p w14:paraId="2003A4CB" w14:textId="77777777" w:rsidR="00CB0432" w:rsidRPr="00F43ED6" w:rsidRDefault="00CB0432" w:rsidP="00CB0432">
      <w:pPr>
        <w:pStyle w:val="TplTplNormal"/>
        <w:bidi/>
        <w:sectPr w:rsidR="00CB0432" w:rsidRPr="00F43ED6" w:rsidSect="00CB043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FA7E844" w14:textId="77777777" w:rsidR="00CB0432" w:rsidRPr="00AB69E3" w:rsidRDefault="00CB0432" w:rsidP="00424883">
      <w:pPr>
        <w:pStyle w:val="TplTplNormal"/>
        <w:bidi/>
        <w:spacing w:before="360" w:after="240"/>
        <w:jc w:val="center"/>
        <w:rPr>
          <w:b/>
          <w:bCs/>
          <w:sz w:val="26"/>
          <w:szCs w:val="26"/>
        </w:rPr>
      </w:pPr>
      <w:r w:rsidRPr="00AB69E3">
        <w:rPr>
          <w:b/>
          <w:bCs/>
          <w:sz w:val="26"/>
          <w:szCs w:val="26"/>
          <w:rtl/>
        </w:rPr>
        <w:lastRenderedPageBreak/>
        <w:t>المرفق الأول</w:t>
      </w:r>
    </w:p>
    <w:p w14:paraId="1786601B" w14:textId="3DC2248A" w:rsidR="00CB0432" w:rsidRPr="00AB69E3" w:rsidRDefault="00CB0432" w:rsidP="00CB0432">
      <w:pPr>
        <w:pStyle w:val="TplTplNormal"/>
        <w:bidi/>
        <w:jc w:val="center"/>
        <w:rPr>
          <w:b/>
          <w:bCs/>
          <w:sz w:val="26"/>
          <w:szCs w:val="26"/>
        </w:rPr>
      </w:pPr>
      <w:r w:rsidRPr="00AB69E3">
        <w:rPr>
          <w:b/>
          <w:bCs/>
          <w:sz w:val="26"/>
          <w:szCs w:val="26"/>
          <w:rtl/>
        </w:rPr>
        <w:t>مشروع اتفاق بين حكومة بابوا غينيا الجديدة</w:t>
      </w:r>
    </w:p>
    <w:p w14:paraId="1921B8C3" w14:textId="77777777" w:rsidR="00CB0432" w:rsidRPr="00AB69E3" w:rsidRDefault="00CB0432" w:rsidP="00CB0432">
      <w:pPr>
        <w:pStyle w:val="TplTplNormal"/>
        <w:bidi/>
        <w:jc w:val="center"/>
        <w:rPr>
          <w:b/>
          <w:bCs/>
          <w:sz w:val="26"/>
          <w:szCs w:val="26"/>
        </w:rPr>
      </w:pPr>
      <w:r w:rsidRPr="00AB69E3">
        <w:rPr>
          <w:b/>
          <w:bCs/>
          <w:sz w:val="26"/>
          <w:szCs w:val="26"/>
          <w:rtl/>
        </w:rPr>
        <w:t>واللجنة التنفيذية للصندوق المتعدد الأطراف</w:t>
      </w:r>
    </w:p>
    <w:p w14:paraId="3DB9D939" w14:textId="77777777" w:rsidR="00CB0432" w:rsidRPr="00AB69E3" w:rsidRDefault="00CB0432" w:rsidP="00CB0432">
      <w:pPr>
        <w:pStyle w:val="TplTplNormal"/>
        <w:bidi/>
        <w:jc w:val="center"/>
        <w:rPr>
          <w:b/>
          <w:bCs/>
          <w:sz w:val="26"/>
          <w:szCs w:val="26"/>
        </w:rPr>
      </w:pPr>
      <w:r w:rsidRPr="00AB69E3">
        <w:rPr>
          <w:b/>
          <w:bCs/>
          <w:sz w:val="26"/>
          <w:szCs w:val="26"/>
          <w:rtl/>
        </w:rPr>
        <w:t>لخفض استهلاك المواد الهيدروفلوروكربونية</w:t>
      </w:r>
    </w:p>
    <w:p w14:paraId="1DCF2505" w14:textId="77777777" w:rsidR="00CB0432" w:rsidRPr="00AB69E3" w:rsidRDefault="00CB0432" w:rsidP="00CB0432">
      <w:pPr>
        <w:pStyle w:val="TplTplNormal"/>
        <w:bidi/>
        <w:spacing w:after="120"/>
        <w:jc w:val="center"/>
        <w:rPr>
          <w:b/>
          <w:bCs/>
          <w:sz w:val="26"/>
          <w:szCs w:val="26"/>
        </w:rPr>
      </w:pPr>
      <w:r w:rsidRPr="00AB69E3">
        <w:rPr>
          <w:b/>
          <w:bCs/>
          <w:sz w:val="26"/>
          <w:szCs w:val="26"/>
          <w:rtl/>
        </w:rPr>
        <w:t>وفقاً للمرحلة الأولى من خطة التنفيذ المتعلقة بالمواد الهيدروفلوروكربونية بموجب تعديل كيغالي</w:t>
      </w:r>
    </w:p>
    <w:p w14:paraId="2ECBE4F8" w14:textId="77777777" w:rsidR="00CB0432" w:rsidRPr="00AB69E3" w:rsidRDefault="00CB0432" w:rsidP="00CB0432">
      <w:pPr>
        <w:pStyle w:val="TplTplNormal"/>
        <w:bidi/>
        <w:spacing w:after="240"/>
        <w:jc w:val="center"/>
        <w:rPr>
          <w:b/>
          <w:bCs/>
          <w:sz w:val="26"/>
          <w:szCs w:val="26"/>
        </w:rPr>
      </w:pPr>
      <w:r w:rsidRPr="00AB69E3">
        <w:rPr>
          <w:b/>
          <w:bCs/>
          <w:sz w:val="26"/>
          <w:szCs w:val="26"/>
          <w:rtl/>
        </w:rPr>
        <w:t>(الفترة: 2026⁠–⁠2029)</w:t>
      </w:r>
    </w:p>
    <w:p w14:paraId="5F1BC1C1" w14:textId="77777777" w:rsidR="00CB0432" w:rsidRPr="00AB69E3" w:rsidRDefault="00CB0432" w:rsidP="00CB0432">
      <w:pPr>
        <w:pStyle w:val="TplTplNormal"/>
        <w:shd w:val="clear" w:color="auto" w:fill="FFFFFF" w:themeFill="background1"/>
        <w:bidi/>
        <w:spacing w:after="240"/>
        <w:rPr>
          <w:b/>
          <w:bCs/>
          <w:sz w:val="26"/>
          <w:szCs w:val="26"/>
        </w:rPr>
      </w:pPr>
      <w:r w:rsidRPr="00AB69E3">
        <w:rPr>
          <w:b/>
          <w:bCs/>
          <w:sz w:val="26"/>
          <w:szCs w:val="26"/>
          <w:rtl/>
        </w:rPr>
        <w:t>الغرض</w:t>
      </w:r>
    </w:p>
    <w:p w14:paraId="46E4E3C7" w14:textId="1D0B613F" w:rsidR="00CB0432" w:rsidRDefault="00CB0432" w:rsidP="002F3E18">
      <w:pPr>
        <w:pStyle w:val="Heading1"/>
        <w:numPr>
          <w:ilvl w:val="0"/>
          <w:numId w:val="8"/>
        </w:numPr>
      </w:pPr>
      <w:r>
        <w:rPr>
          <w:rtl/>
        </w:rPr>
        <w:t>يمثل هذا الاتفاق التفاهم بين حكومة بابوا غينيا الجديدة ("البلد") واللجنة التنفيذية فيما يتعلق بخفض الاستخدام الخاضع للرقابة للمواد الواردة في المرفق واو المبينة في التذييل 1</w:t>
      </w:r>
      <w:r>
        <w:rPr>
          <w:rtl/>
        </w:rPr>
        <w:noBreakHyphen/>
        <w:t>ألف ("المواد") إلى مستوى مستدام قدره 387,214 طناً من مكافئ ثاني أكسيد الكربون بحلول 1 يناير/كانون الثاني 2029 امتثالاً للجدول الزمني لبروتوكول مونتريال ولأحكام هذا الاتفاق.</w:t>
      </w:r>
    </w:p>
    <w:p w14:paraId="56031AE4" w14:textId="2845CDFE" w:rsidR="00CB0432" w:rsidRDefault="00CB0432" w:rsidP="00CB0432">
      <w:pPr>
        <w:pStyle w:val="Heading1"/>
      </w:pPr>
      <w:r>
        <w:rPr>
          <w:rtl/>
        </w:rPr>
        <w:t>يوافق البلد على التقيد بحدود الاستهلاك السنوية للمواد الواردة في المرفق واو على النحو المبين في الصف 1.2 من التذييل 2</w:t>
      </w:r>
      <w:r>
        <w:rPr>
          <w:rtl/>
        </w:rPr>
        <w:noBreakHyphen/>
        <w:t>ألف ("الأهداف والتمويل") في هذا الاتفاق وكذلك في الجدول الزمني للتخفيض بموجب بروتوكول مونتريال للمواد الواردة في المرفق واو المذكورة في التذييل 1</w:t>
      </w:r>
      <w:r>
        <w:rPr>
          <w:rtl/>
        </w:rPr>
        <w:noBreakHyphen/>
        <w:t>ألف. ويقبل البلد بأنه، بقبوله لهذا الاتفاق وأداء اللجنة التنفيذية لالتزاماتها التمويلية المبينة في الفقرة 3، يُحظر عليه التقدم بطلب للحصول على تمويل إضافي من الصندوق المتعدد الأطراف أو تلقي هذا التمويل فيما يتعلق بأي استهلاك من المواد الواردة في المرفق واو يتجاوز المستوى المحدد في الصف 1.2 من التذييل 2</w:t>
      </w:r>
      <w:r>
        <w:rPr>
          <w:rtl/>
        </w:rPr>
        <w:noBreakHyphen/>
        <w:t>ألف بوصفه خطوة التخفيض النهائية بموجب هذا الاتفاق للمواد الواردة في المرفق واو المحددة في التذييل 1</w:t>
      </w:r>
      <w:r>
        <w:rPr>
          <w:rtl/>
        </w:rPr>
        <w:noBreakHyphen/>
        <w:t>ألف.</w:t>
      </w:r>
    </w:p>
    <w:p w14:paraId="502B6F40" w14:textId="77777777" w:rsidR="00CB0432" w:rsidRDefault="00CB0432" w:rsidP="00CB0432">
      <w:pPr>
        <w:pStyle w:val="Heading1"/>
      </w:pPr>
      <w:r>
        <w:rPr>
          <w:rtl/>
        </w:rPr>
        <w:t>رهناً بامتثال البلد لالتزاماته المبينة في هذا الاتفاق، توافق اللجنة التنفيذية، من حيث المبدأ، على تقديم التمويل المبين في الصف 3.1 من التذييل 2</w:t>
      </w:r>
      <w:r>
        <w:rPr>
          <w:rtl/>
        </w:rPr>
        <w:noBreakHyphen/>
        <w:t>ألف إلى البلد. وستقدم اللجنة التنفيذية، من حيث المبدأ، هذا التمويل في اجتماعات اللجنة التنفيذية المحددة في التذييل 3</w:t>
      </w:r>
      <w:r>
        <w:rPr>
          <w:rtl/>
        </w:rPr>
        <w:noBreakHyphen/>
        <w:t>ألف ("الجدول الزمني للموافقة على التمويل").</w:t>
      </w:r>
    </w:p>
    <w:p w14:paraId="2D57BC99" w14:textId="77777777" w:rsidR="00CB0432" w:rsidRDefault="00CB0432" w:rsidP="00CB0432">
      <w:pPr>
        <w:pStyle w:val="Heading1"/>
      </w:pPr>
      <w:r>
        <w:rPr>
          <w:rtl/>
        </w:rPr>
        <w:t>يوافق البلد على تنفيذ هذا الاتفاق وفقاً للمرحلة الأولى من خطة التنفيذ المتعلقة بالمواد الهيدروفلوروكربونية بموجب تعديل كيغالي ("الخطة") بصيغتها الموافق عليها. ووفقاً للفقرة الفرعية 5(ب) من هذا الاتفاق، سيقبل البلد التحقق المستقل من تحقيق حدود الاستهلاك السنوية للمواد الواردة في المرفق واو المبينة في الصف 1.2 من التذييل 2</w:t>
      </w:r>
      <w:r>
        <w:rPr>
          <w:rtl/>
        </w:rPr>
        <w:noBreakHyphen/>
        <w:t>ألف من هذا الاتفاق. وستتولى الوكالة الثنائية أو المنفذة المعنية التكليف بإجراء التحقق المذكور أعلاه.</w:t>
      </w:r>
    </w:p>
    <w:p w14:paraId="19EB04F6" w14:textId="77777777" w:rsidR="00CB0432" w:rsidRPr="003C7AED" w:rsidRDefault="00CB0432" w:rsidP="00CB0432">
      <w:pPr>
        <w:pStyle w:val="TplTplNormal"/>
        <w:bidi/>
        <w:spacing w:before="240" w:after="240"/>
        <w:rPr>
          <w:b/>
          <w:bCs/>
        </w:rPr>
      </w:pPr>
      <w:r>
        <w:rPr>
          <w:b/>
          <w:bCs/>
          <w:rtl/>
        </w:rPr>
        <w:t>شروط الإفراج عن التمويل</w:t>
      </w:r>
    </w:p>
    <w:p w14:paraId="682A20DD" w14:textId="661742DA" w:rsidR="00CB0432" w:rsidRDefault="00CB0432" w:rsidP="00CB0432">
      <w:pPr>
        <w:pStyle w:val="Heading1"/>
      </w:pPr>
      <w:r>
        <w:rPr>
          <w:rtl/>
        </w:rPr>
        <w:t xml:space="preserve">لن تقدم اللجنة التنفيذية التمويل وفقاً </w:t>
      </w:r>
      <w:r w:rsidR="00306545" w:rsidRPr="00306545">
        <w:rPr>
          <w:rtl/>
        </w:rPr>
        <w:t>للجدول</w:t>
      </w:r>
      <w:r>
        <w:rPr>
          <w:rtl/>
        </w:rPr>
        <w:t xml:space="preserve"> الزمني للموافقة على التمويل إلا عندما يستوفي البلد الشروط التالية قبل 10 أسابيع على الأقل من اجتماع اللجنة التنفيذية المعني المحدد في الجدول الزمني للموافقة على التمويل:</w:t>
      </w:r>
    </w:p>
    <w:p w14:paraId="333BB3C6" w14:textId="77777777" w:rsidR="00CB0432" w:rsidRDefault="00CB0432" w:rsidP="00CB0432">
      <w:pPr>
        <w:pStyle w:val="Heading2"/>
      </w:pPr>
      <w:r>
        <w:rPr>
          <w:rtl/>
        </w:rPr>
        <w:t>أن يكون البلد قد حقق الأهداف المبينة في الصف 1.2 من التذييل 2</w:t>
      </w:r>
      <w:r>
        <w:rPr>
          <w:rtl/>
        </w:rPr>
        <w:noBreakHyphen/>
        <w:t>ألف لجميع السنوات المعنية. والسنوات المعنية هي جميع السنوات منذ السنة التي ووفق فيها على هذا الاتفاق. وتُستثنى السنوات التي لا توجد بشأنها تقارير مستحقة عن تنفيذ البرنامج القطري في تاريخ اجتماع اللجنة التنفيذية الذي يُقدم فيه طلب التمويل؛</w:t>
      </w:r>
    </w:p>
    <w:p w14:paraId="146C8594" w14:textId="77777777" w:rsidR="00CB0432" w:rsidRDefault="00CB0432" w:rsidP="00CB0432">
      <w:pPr>
        <w:pStyle w:val="Heading2"/>
      </w:pPr>
      <w:r>
        <w:rPr>
          <w:rtl/>
        </w:rPr>
        <w:t>أن يكون تحقيق هذه الأهداف قد خضع للتحقق المستقل لجميع السنوات المعنية، ما لم تقرر اللجنة التنفيذية أن هذا التحقق غير مطلوب؛</w:t>
      </w:r>
    </w:p>
    <w:p w14:paraId="224D3FA8" w14:textId="77777777" w:rsidR="00CB0432" w:rsidRDefault="00CB0432" w:rsidP="00CB0432">
      <w:pPr>
        <w:pStyle w:val="Heading2"/>
      </w:pPr>
      <w:r>
        <w:rPr>
          <w:rtl/>
        </w:rPr>
        <w:lastRenderedPageBreak/>
        <w:t>أن يكون البلد قد قدم تقريراً عن تنفيذ الشريحة وفقاً للتذييل 4</w:t>
      </w:r>
      <w:r>
        <w:rPr>
          <w:rtl/>
        </w:rPr>
        <w:noBreakHyphen/>
        <w:t>ألف ("شكل تقارير وخطط تنفيذ الشرائح") يغطي كل سنة تقويمية سابقة؛ وأن يكون قد حقق مستوى كبيراً من تنفيذ الأنشطة التي بدأت بالشرائح الموافق عليها سابقاً؛ وأن يكون معدل صرف التمويل المتاح من الشريحة الموافق عليها سابقاً أكثر من 20 في المائة؛ و</w:t>
      </w:r>
    </w:p>
    <w:p w14:paraId="088FCF0D" w14:textId="77777777" w:rsidR="00CB0432" w:rsidRDefault="00CB0432" w:rsidP="00CB0432">
      <w:pPr>
        <w:pStyle w:val="Heading2"/>
      </w:pPr>
      <w:r>
        <w:rPr>
          <w:rtl/>
        </w:rPr>
        <w:t>أن يكون البلد قد قدم خطة لتنفيذ الشريحة وفقاً للتذييل 4</w:t>
      </w:r>
      <w:r>
        <w:rPr>
          <w:rtl/>
        </w:rPr>
        <w:noBreakHyphen/>
        <w:t>ألف تغطي كل سنة تقويمية حتى السنة التي يتوقع فيها الجدول الزمني للموافقة على التمويل تقديم الشريحة التالية، بما في ذلك تلك السنة، أو، في حالة الشريحة النهائية، حتى إنجاز جميع الأنشطة المتوقعة.</w:t>
      </w:r>
    </w:p>
    <w:p w14:paraId="1006CFFC" w14:textId="77777777" w:rsidR="00CB0432" w:rsidRPr="00AB69E3" w:rsidRDefault="00CB0432" w:rsidP="00CB0432">
      <w:pPr>
        <w:pStyle w:val="TplTplNormal"/>
        <w:bidi/>
        <w:spacing w:before="240" w:after="240"/>
        <w:rPr>
          <w:b/>
          <w:bCs/>
          <w:sz w:val="26"/>
          <w:szCs w:val="26"/>
        </w:rPr>
      </w:pPr>
      <w:r w:rsidRPr="00AB69E3">
        <w:rPr>
          <w:b/>
          <w:bCs/>
          <w:sz w:val="26"/>
          <w:szCs w:val="26"/>
          <w:rtl/>
        </w:rPr>
        <w:t>الرصد</w:t>
      </w:r>
    </w:p>
    <w:p w14:paraId="7065BB1B" w14:textId="77777777" w:rsidR="00CB0432" w:rsidRPr="00AB69E3" w:rsidRDefault="00CB0432" w:rsidP="00CB0432">
      <w:pPr>
        <w:pStyle w:val="Heading1"/>
      </w:pPr>
      <w:r w:rsidRPr="00AB69E3">
        <w:rPr>
          <w:rtl/>
        </w:rPr>
        <w:t>يكفل البلد إجراء رصد دقيق لأنشطته بموجب هذا الاتفاق. وستتولى المؤسسات المبينة في التذييل 5</w:t>
      </w:r>
      <w:r w:rsidRPr="00AB69E3">
        <w:rPr>
          <w:rtl/>
        </w:rPr>
        <w:noBreakHyphen/>
        <w:t>ألف ("مؤسسات الرصد وأدوارها") رصد تنفيذ الأنشطة الواردة في خطط تنفيذ الشرائح السابقة والإبلاغ عنه وفقاً لأدوارها ومسؤولياتها المبينة في التذييل نفسه.</w:t>
      </w:r>
    </w:p>
    <w:p w14:paraId="09C7DC5E" w14:textId="77777777" w:rsidR="00CB0432" w:rsidRPr="00AB69E3" w:rsidRDefault="00CB0432" w:rsidP="00CB0432">
      <w:pPr>
        <w:pStyle w:val="TplTplNormal"/>
        <w:bidi/>
        <w:spacing w:before="240" w:after="240"/>
        <w:rPr>
          <w:b/>
          <w:bCs/>
          <w:sz w:val="26"/>
          <w:szCs w:val="26"/>
        </w:rPr>
      </w:pPr>
      <w:r w:rsidRPr="00AB69E3">
        <w:rPr>
          <w:b/>
          <w:bCs/>
          <w:sz w:val="26"/>
          <w:szCs w:val="26"/>
          <w:rtl/>
        </w:rPr>
        <w:t>المرونة في إعادة تخصيص الأموال</w:t>
      </w:r>
    </w:p>
    <w:p w14:paraId="535DC8CE" w14:textId="77777777" w:rsidR="00CB0432" w:rsidRDefault="00CB0432" w:rsidP="00CB0432">
      <w:pPr>
        <w:pStyle w:val="Heading1"/>
      </w:pPr>
      <w:r>
        <w:rPr>
          <w:rtl/>
        </w:rPr>
        <w:t>توافق اللجنة التنفيذية على أن يتمتع البلد بالمرونة في إعادة تخصيص جزء من الأموال الموافق عليها أو كلها، وفقاً للظروف المتغيرة، لتحقيق أكثر السبل سلاسة لخفض الاستهلاك والتخفيض التدريجي للمواد الواردة في المرفق واو المحددة في التذييل 1</w:t>
      </w:r>
      <w:r>
        <w:rPr>
          <w:rtl/>
        </w:rPr>
        <w:noBreakHyphen/>
        <w:t>ألف، وفقاً للاعتبارات التالية:</w:t>
      </w:r>
    </w:p>
    <w:p w14:paraId="4FED6BB0" w14:textId="496BC244" w:rsidR="00CB0432" w:rsidRDefault="00CB0432" w:rsidP="00CB0432">
      <w:pPr>
        <w:pStyle w:val="Heading2"/>
      </w:pPr>
      <w:r>
        <w:rPr>
          <w:rtl/>
        </w:rPr>
        <w:t>يجب توثيق عمليات إعادة التخصيص المصنفة على أنها تغييرات رئيسية مسبقاً، إما في خطة لتنفيذ الشريحة على النحو المتوقع في الفقرة الفرعية 5(د) أعلاه، أو كتنقيح لخطة قائمة لتنفيذ الشريحة تُقدم قبل 10 أسابيع من أي اجتماع للجنة التنفيذية، للموافقة عليها. وتتعلق التغييرات الرئيسية بما يلي:</w:t>
      </w:r>
    </w:p>
    <w:p w14:paraId="62492B82" w14:textId="77777777" w:rsidR="00CB0432" w:rsidRDefault="00CB0432" w:rsidP="00CB0432">
      <w:pPr>
        <w:pStyle w:val="Heading3"/>
      </w:pPr>
      <w:r>
        <w:rPr>
          <w:rtl/>
        </w:rPr>
        <w:t>المسائل التي يحتمل أن تتعلق بقواعد الصندوق المتعدد الأطراف وسياساته؛</w:t>
      </w:r>
    </w:p>
    <w:p w14:paraId="2C16FBA3" w14:textId="77777777" w:rsidR="00CB0432" w:rsidRDefault="00CB0432" w:rsidP="00CB0432">
      <w:pPr>
        <w:pStyle w:val="Heading3"/>
      </w:pPr>
      <w:r>
        <w:rPr>
          <w:rtl/>
        </w:rPr>
        <w:t>التغييرات التي من شأنها تعديل أي بند من بنود هذا الاتفاق؛</w:t>
      </w:r>
    </w:p>
    <w:p w14:paraId="08C054CA" w14:textId="77777777" w:rsidR="00CB0432" w:rsidRDefault="00CB0432" w:rsidP="00CB0432">
      <w:pPr>
        <w:pStyle w:val="Heading3"/>
      </w:pPr>
      <w:r>
        <w:rPr>
          <w:rtl/>
        </w:rPr>
        <w:t>التغييرات في المستويات السنوية للتمويل المخصص لفرادى الوكالات الثنائية أو المنفذة لمختلف الشرائح؛</w:t>
      </w:r>
    </w:p>
    <w:p w14:paraId="5581822D" w14:textId="77777777" w:rsidR="00CB0432" w:rsidRDefault="00CB0432" w:rsidP="00CB0432">
      <w:pPr>
        <w:pStyle w:val="Heading3"/>
      </w:pPr>
      <w:r>
        <w:rPr>
          <w:rtl/>
        </w:rPr>
        <w:t>تقديم التمويل لأنشطة غير مدرجة في خطة تنفيذ الشريحة الحالية المعتمدة، أو إلغاء نشاط من خطة تنفيذ الشريحة، تزيد تكلفته على 30 في المائة من مجموع تكلفة آخر شريحة موافق عليها؛</w:t>
      </w:r>
    </w:p>
    <w:p w14:paraId="646BEC69" w14:textId="77777777" w:rsidR="00CB0432" w:rsidRDefault="00CB0432" w:rsidP="00CB0432">
      <w:pPr>
        <w:pStyle w:val="Heading3"/>
      </w:pPr>
      <w:r>
        <w:rPr>
          <w:rtl/>
        </w:rPr>
        <w:t>التغييرات في التكنولوجيات البديلة، على أن يُفهم أن أي طلب من هذا القبيل سيحدد التكاليف الإضافية المرتبطة به، والأثر المحتمل على المناخ، وأي فروق في أطنان مكافئ ثاني أكسيد الكربون المقرر تخفيضها تدريجياً، إن وجدت، وأن يؤكد أيضاً موافقة البلد على أن الوفورات المحتملة المتعلقة بتغيير التكنولوجيا ستخفض بالتالي مستوى التمويل الإجمالي بموجب هذا الاتفاق؛</w:t>
      </w:r>
    </w:p>
    <w:p w14:paraId="4EBECA4B" w14:textId="6F7F6474" w:rsidR="00CB0432" w:rsidRDefault="00CB0432" w:rsidP="002F3545">
      <w:pPr>
        <w:pStyle w:val="Heading2"/>
      </w:pPr>
      <w:r>
        <w:rPr>
          <w:rtl/>
        </w:rPr>
        <w:t>يجوز إدراج عمليات إعادة التخصيص غير المصنفة على أنها تغييرات رئيسية في خطة تنفيذ الشريحة الموافق عليها، التي تكون قيد التنفيذ في ذلك الحين، وإبلاغ اللجنة التنفيذية بها في التقرير اللاحق عن تنفيذ الشريحة؛ و</w:t>
      </w:r>
    </w:p>
    <w:p w14:paraId="08637D82" w14:textId="77777777" w:rsidR="00CB0432" w:rsidRDefault="00CB0432" w:rsidP="00313330">
      <w:pPr>
        <w:pStyle w:val="Heading2"/>
      </w:pPr>
      <w:r>
        <w:rPr>
          <w:rtl/>
        </w:rPr>
        <w:lastRenderedPageBreak/>
        <w:t>تُعاد أي أموال متبقية لدى الوكالات الثنائية أو المنفذة أو لدى البلد في إطار الخطة إلى الصندوق المتعدد الأطراف عند إنجاز آخر شريحة متوقعة بموجب هذا الاتفاق.</w:t>
      </w:r>
    </w:p>
    <w:p w14:paraId="6BD2AB08" w14:textId="77777777" w:rsidR="00CB0432" w:rsidRPr="00AB69E3" w:rsidRDefault="00CB0432" w:rsidP="00CB0432">
      <w:pPr>
        <w:pStyle w:val="Heading1"/>
      </w:pPr>
      <w:r w:rsidRPr="00AB69E3">
        <w:rPr>
          <w:rtl/>
        </w:rPr>
        <w:t>سيولى اهتمام خاص لتنفيذ الأنشطة في قطاع خدمة التبريد المدرجة في الخطة، ولا سيما أنه يجوز للبلد استخدام المرونة المتاحة بموجب هذا الاتفاق لتلبية الاحتياجات المحددة التي قد تنشأ أثناء تنفيذ المشروع.</w:t>
      </w:r>
    </w:p>
    <w:p w14:paraId="0BF844B3" w14:textId="77777777" w:rsidR="00CB0432" w:rsidRPr="00AB69E3" w:rsidRDefault="00CB0432" w:rsidP="00CB0432">
      <w:pPr>
        <w:pStyle w:val="TplTplNormal"/>
        <w:bidi/>
        <w:spacing w:before="240" w:after="240"/>
        <w:rPr>
          <w:b/>
          <w:bCs/>
          <w:sz w:val="26"/>
          <w:szCs w:val="26"/>
        </w:rPr>
      </w:pPr>
      <w:r w:rsidRPr="00AB69E3">
        <w:rPr>
          <w:b/>
          <w:bCs/>
          <w:sz w:val="26"/>
          <w:szCs w:val="26"/>
          <w:rtl/>
        </w:rPr>
        <w:t>الوكالات الثنائية والمنفذة</w:t>
      </w:r>
    </w:p>
    <w:p w14:paraId="4E7044FE" w14:textId="0EDB0F76" w:rsidR="00CB0432" w:rsidRPr="00AB69E3" w:rsidRDefault="00CB0432" w:rsidP="00CB0432">
      <w:pPr>
        <w:pStyle w:val="Heading1"/>
      </w:pPr>
      <w:r w:rsidRPr="00AB69E3">
        <w:rPr>
          <w:rtl/>
        </w:rPr>
        <w:t>يوافق البلد على تحمل المسؤولية الشاملة عن إدارة وتنفيذ هذا الاتفاق وجميع الأنشطة التي يضطلع بها هو أو التي يُضطلع بها نيابة عنه للوفاء بالالتزامات المترتبة بموجب هذا الاتفاق. ووافقت حكومة ألمانيا على أن تكون الوكالة المنفذة الرئيسية ("الوكالة المنفذة الرئيسية") فيما يتعلق بأنشطة البلد بموجب هذا الاتفاق. ويوافق البلد على إجراء التقييمات التي قد تُجرى في إطار برنامج عمل التقييم للصندوق المتعدد الأطراف أو في إطار برنامج التقييم لالوكالة المنفذة الرئيسية المشاركة في هذا الاتفاق.</w:t>
      </w:r>
    </w:p>
    <w:p w14:paraId="4413A66E" w14:textId="0F1B95E1" w:rsidR="00CB0432" w:rsidRPr="00AB69E3" w:rsidRDefault="00CB0432" w:rsidP="00CB0432">
      <w:pPr>
        <w:pStyle w:val="Heading1"/>
      </w:pPr>
      <w:r w:rsidRPr="00AB69E3">
        <w:rPr>
          <w:rtl/>
        </w:rPr>
        <w:t>تكون الوكالة المنفذة الرئيسية مسؤولة عن ضمان التخطيط والتنفيذ والإبلاغ المنسقين لجميع الأنشطة بموجب هذا الاتفاق، بما في ذلك على سبيل المثال لا الحصر التحقق المستقل وفقاً للفقرة الفرعية 5(ب). ويرد دور الوكالة المنفذة الرئيسية في التذييل 6</w:t>
      </w:r>
      <w:r w:rsidRPr="00AB69E3">
        <w:rPr>
          <w:rtl/>
        </w:rPr>
        <w:noBreakHyphen/>
        <w:t>ألف. وتوافق اللجنة التنفيذية، من حيث المبدأ، على أن تقدم إلى الوكالة المنفذة الرئيسية الرسوم المبينة في الصف 2.2 من التذييل 2</w:t>
      </w:r>
      <w:r w:rsidRPr="00AB69E3">
        <w:rPr>
          <w:rtl/>
        </w:rPr>
        <w:noBreakHyphen/>
        <w:t>ألف.</w:t>
      </w:r>
    </w:p>
    <w:p w14:paraId="40E4A1DA" w14:textId="77777777" w:rsidR="00CB0432" w:rsidRPr="00AB69E3" w:rsidRDefault="00CB0432" w:rsidP="00CB0432">
      <w:pPr>
        <w:pStyle w:val="TplTplNormal"/>
        <w:bidi/>
        <w:spacing w:before="240" w:after="240"/>
        <w:rPr>
          <w:b/>
          <w:bCs/>
          <w:sz w:val="26"/>
          <w:szCs w:val="26"/>
        </w:rPr>
      </w:pPr>
      <w:r w:rsidRPr="00AB69E3">
        <w:rPr>
          <w:b/>
          <w:bCs/>
          <w:sz w:val="26"/>
          <w:szCs w:val="26"/>
          <w:rtl/>
        </w:rPr>
        <w:t>عدم الامتثال للأهداف الواردة في الاتفاق</w:t>
      </w:r>
    </w:p>
    <w:p w14:paraId="1E220482" w14:textId="77777777" w:rsidR="00CB0432" w:rsidRPr="00AB69E3" w:rsidRDefault="00CB0432" w:rsidP="00CB0432">
      <w:pPr>
        <w:pStyle w:val="Heading1"/>
      </w:pPr>
      <w:r w:rsidRPr="00AB69E3">
        <w:rPr>
          <w:rtl/>
        </w:rPr>
        <w:t>في حال لم يحقق البلد، لأي سبب من الأسباب، الأهداف المتعلقة بإزالة المواد الواردة في المرفق واو المبينة في الصف 1.2 من التذييل 2</w:t>
      </w:r>
      <w:r w:rsidRPr="00AB69E3">
        <w:rPr>
          <w:rtl/>
        </w:rPr>
        <w:noBreakHyphen/>
        <w:t>ألف أو لم يمتثل لهذا الاتفاق بأي شكل آخر، يوافق البلد على أنه لن يحق له الحصول على التمويل وفقاً لالجدول الزمني للموافقة على التمويل. ووفقاً لتقدير اللجنة التنفيذية، سيُستأنف التمويل وفقاً لجدول زمني منقح للموافقة على التمويل تحدده اللجنة التنفيذية بعد أن يثبت البلد أنه وفى بجميع التزاماته التي كان يتعين الوفاء بها قبل تلقي الشريحة التالية من التمويل بموجب الجدول الزمني للموافقة على التمويل. ويقر البلد بأنه يجوز للجنة التنفيذية أن تخفض مبلغ التمويل بالمبلغ المبين في التذييل 7</w:t>
      </w:r>
      <w:r w:rsidRPr="00AB69E3">
        <w:rPr>
          <w:rtl/>
        </w:rPr>
        <w:noBreakHyphen/>
        <w:t>ألف ("التخفيضات في التمويل بسبب عدم الامتثال") فيما يتعلق بكل كيلوغرام من مكافئ ثاني أكسيد الكربون من تخفيضات الاستهلاك التي لم تتحقق في أي سنة واحدة. وستناقش اللجنة التنفيذية كل حالة محددة لم يمتثل فيها البلد لهذا الاتفاق، وستتخذ المقررات ذات الصلة. وبمجرد اتخاذ المقررات، لن تشكل الحالة المحددة لعدم الامتثال لهذا الاتفاق عائقاً أمام تقديم التمويل للشرائح المقبلة وفقاً للفقرة 5 أعلاه.</w:t>
      </w:r>
    </w:p>
    <w:p w14:paraId="1A13C0AD" w14:textId="77777777" w:rsidR="00CB0432" w:rsidRPr="00AB69E3" w:rsidRDefault="00CB0432" w:rsidP="00CB0432">
      <w:pPr>
        <w:pStyle w:val="Heading1"/>
      </w:pPr>
      <w:r w:rsidRPr="00AB69E3">
        <w:rPr>
          <w:rtl/>
        </w:rPr>
        <w:t>لن يُعدَّل تمويل هذا الاتفاق على أساس أي مقررات مقبلة للجنة التنفيذية قد تؤثر على تمويل أي مشروعات أخرى في قطاعات الاستهلاك أو أي أنشطة أخرى ذات صلة في البلد.</w:t>
      </w:r>
    </w:p>
    <w:p w14:paraId="02D37156" w14:textId="2E16958A" w:rsidR="00CB0432" w:rsidRPr="00AB69E3" w:rsidRDefault="00CB0432" w:rsidP="00CB0432">
      <w:pPr>
        <w:pStyle w:val="Heading1"/>
      </w:pPr>
      <w:r w:rsidRPr="00AB69E3">
        <w:rPr>
          <w:rtl/>
        </w:rPr>
        <w:t xml:space="preserve">يمتثل البلد لأي طلب معقول من اللجنة التنفيذية والوكالة المنفذة الرئيسية لتيسير تنفيذ هذا الاتفاق. وعلى وجه الخصوص، يتيح </w:t>
      </w:r>
      <w:r w:rsidR="00F742F2" w:rsidRPr="00AB69E3">
        <w:rPr>
          <w:rtl/>
        </w:rPr>
        <w:t>للوكالة</w:t>
      </w:r>
      <w:r w:rsidRPr="00AB69E3">
        <w:rPr>
          <w:rtl/>
        </w:rPr>
        <w:t xml:space="preserve"> المنفذة الرئيسية الوصول إلى المعلومات اللازمة للتحقق من الامتثال لهذا الاتفاق.</w:t>
      </w:r>
    </w:p>
    <w:p w14:paraId="04AFA479" w14:textId="77777777" w:rsidR="00CB0432" w:rsidRPr="00AB69E3" w:rsidRDefault="00CB0432" w:rsidP="002D1CCC">
      <w:pPr>
        <w:pStyle w:val="TplTplNormal"/>
        <w:keepNext/>
        <w:bidi/>
        <w:spacing w:before="240" w:after="240"/>
        <w:rPr>
          <w:b/>
          <w:bCs/>
          <w:sz w:val="26"/>
          <w:szCs w:val="26"/>
        </w:rPr>
      </w:pPr>
      <w:r w:rsidRPr="00AB69E3">
        <w:rPr>
          <w:b/>
          <w:bCs/>
          <w:sz w:val="26"/>
          <w:szCs w:val="26"/>
          <w:rtl/>
        </w:rPr>
        <w:t>تاريخ الإنجاز</w:t>
      </w:r>
    </w:p>
    <w:p w14:paraId="61455A39" w14:textId="776B9FE2" w:rsidR="00CB0432" w:rsidRDefault="00CB0432" w:rsidP="004C36F4">
      <w:pPr>
        <w:pStyle w:val="Heading1"/>
        <w:widowControl w:val="0"/>
      </w:pPr>
      <w:r>
        <w:rPr>
          <w:rtl/>
        </w:rPr>
        <w:t>يجري إنجاز الخطة والاتفاق المرتبط بها في نهاية السنة التالية لآخر سنة ح</w:t>
      </w:r>
      <w:r w:rsidR="007F19FE" w:rsidRPr="007F19FE">
        <w:rPr>
          <w:rtl/>
        </w:rPr>
        <w:t xml:space="preserve"> حُدّد</w:t>
      </w:r>
      <w:r>
        <w:rPr>
          <w:rtl/>
        </w:rPr>
        <w:t xml:space="preserve"> لها مستوى أقصى مسموح به لمجموع الاستهلاك في التذييل 2</w:t>
      </w:r>
      <w:r>
        <w:rPr>
          <w:rtl/>
        </w:rPr>
        <w:noBreakHyphen/>
        <w:t>ألف. وإذا ظلت في ذلك الحين أنشطة لم تُنجز، وكانت متوقعة في آخر خطة لتنفيذ الشريحة وتنقيحاتها اللاحقة وفقاً للفقرة الفرعية 5(د) والفقرة 7، يُرجأ إنجاز الخطة حتى نهاية السنة التالية لتنفيذ الأنشطة المتبقية. وتستمر متطلبات الإبلاغ وفقاً للفقرات الفرعية 1(أ) و1(ب) و1(د) من التذييل 4</w:t>
      </w:r>
      <w:r>
        <w:rPr>
          <w:rtl/>
        </w:rPr>
        <w:noBreakHyphen/>
        <w:t>ألف حتى موعد إنجاز الخطة ما لم تحدد اللجنة التنفيذية خلاف ذلك.</w:t>
      </w:r>
    </w:p>
    <w:p w14:paraId="3CA32A3E" w14:textId="77777777" w:rsidR="00CB0432" w:rsidRPr="00AB69E3" w:rsidRDefault="00CB0432" w:rsidP="006E3BE2">
      <w:pPr>
        <w:pStyle w:val="TplTplNormal"/>
        <w:keepNext/>
        <w:bidi/>
        <w:spacing w:before="240" w:after="240"/>
        <w:rPr>
          <w:b/>
          <w:bCs/>
          <w:sz w:val="26"/>
          <w:szCs w:val="26"/>
        </w:rPr>
      </w:pPr>
      <w:r w:rsidRPr="00AB69E3">
        <w:rPr>
          <w:b/>
          <w:bCs/>
          <w:sz w:val="26"/>
          <w:szCs w:val="26"/>
          <w:rtl/>
        </w:rPr>
        <w:lastRenderedPageBreak/>
        <w:t>الصلاحية</w:t>
      </w:r>
    </w:p>
    <w:p w14:paraId="5A986C81" w14:textId="77777777" w:rsidR="00CB0432" w:rsidRPr="00AB69E3" w:rsidRDefault="00CB0432" w:rsidP="006E3BE2">
      <w:pPr>
        <w:pStyle w:val="Heading1"/>
        <w:keepNext/>
      </w:pPr>
      <w:r w:rsidRPr="00AB69E3">
        <w:rPr>
          <w:rtl/>
        </w:rPr>
        <w:t>يُضطلع بجميع الشروط المبينة في هذا الاتفاق في سياق بروتوكول مونتريال حصراً وعلى النحو المحدد في هذا الاتفاق. وتحمل جميع المصطلحات المستخدمة في هذا الاتفاق المعنى المسند إليها في بروتوكول مونتريال ما لم يُعرّف خلاف ذلك في هذا الاتفاق.</w:t>
      </w:r>
    </w:p>
    <w:p w14:paraId="248784DB" w14:textId="77777777" w:rsidR="00CB0432" w:rsidRPr="00AB69E3" w:rsidRDefault="00CB0432" w:rsidP="00CB0432">
      <w:pPr>
        <w:pStyle w:val="Heading1"/>
      </w:pPr>
      <w:r w:rsidRPr="00AB69E3">
        <w:rPr>
          <w:rtl/>
        </w:rPr>
        <w:t>لا يجوز تعديل هذا الاتفاق أو إنهاؤه إلا باتفاق خطي متبادل بين البلد واللجنة التنفيذية للصندوق المتعدد الأطراف.</w:t>
      </w:r>
    </w:p>
    <w:p w14:paraId="7E007FED" w14:textId="77777777" w:rsidR="00CB0432" w:rsidRPr="00AB69E3" w:rsidRDefault="00CB0432" w:rsidP="00CB0432">
      <w:pPr>
        <w:pStyle w:val="TplTplNormal"/>
        <w:keepNext/>
        <w:bidi/>
        <w:spacing w:before="360" w:after="240"/>
        <w:rPr>
          <w:b/>
          <w:bCs/>
          <w:sz w:val="26"/>
          <w:szCs w:val="26"/>
        </w:rPr>
      </w:pPr>
      <w:r w:rsidRPr="00AB69E3">
        <w:rPr>
          <w:b/>
          <w:bCs/>
          <w:sz w:val="26"/>
          <w:szCs w:val="26"/>
          <w:rtl/>
        </w:rPr>
        <w:t>التذييلات</w:t>
      </w:r>
    </w:p>
    <w:p w14:paraId="7438940A" w14:textId="77777777" w:rsidR="00CB0432" w:rsidRPr="00AB69E3" w:rsidRDefault="00CB0432" w:rsidP="009C5A61">
      <w:pPr>
        <w:pStyle w:val="TplTplNormal"/>
        <w:keepNext/>
        <w:bidi/>
        <w:spacing w:before="360" w:after="240"/>
        <w:rPr>
          <w:b/>
          <w:bCs/>
          <w:sz w:val="26"/>
          <w:szCs w:val="26"/>
        </w:rPr>
      </w:pPr>
      <w:r w:rsidRPr="00AB69E3">
        <w:rPr>
          <w:b/>
          <w:bCs/>
          <w:sz w:val="26"/>
          <w:szCs w:val="26"/>
          <w:rtl/>
        </w:rPr>
        <w:t>التذييل 1</w:t>
      </w:r>
      <w:r w:rsidRPr="00AB69E3">
        <w:rPr>
          <w:b/>
          <w:bCs/>
          <w:sz w:val="26"/>
          <w:szCs w:val="26"/>
          <w:rtl/>
        </w:rPr>
        <w:noBreakHyphen/>
        <w:t>ألف: المواد</w:t>
      </w:r>
    </w:p>
    <w:tbl>
      <w:tblPr>
        <w:bidiVisual/>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4965"/>
      </w:tblGrid>
      <w:tr w:rsidR="00CB0432" w:rsidRPr="0099236C" w14:paraId="6B66D7A5" w14:textId="77777777" w:rsidTr="001D701F">
        <w:trPr>
          <w:cantSplit/>
          <w:trHeight w:val="413"/>
          <w:jc w:val="center"/>
        </w:trPr>
        <w:tc>
          <w:tcPr>
            <w:tcW w:w="4395" w:type="dxa"/>
            <w:vAlign w:val="center"/>
          </w:tcPr>
          <w:p w14:paraId="39944808" w14:textId="77777777" w:rsidR="00CB0432" w:rsidRPr="0099236C" w:rsidRDefault="00CB0432" w:rsidP="007F19FE">
            <w:pPr>
              <w:pStyle w:val="TplTplNormal"/>
              <w:keepNext/>
              <w:bidi/>
              <w:spacing w:before="40" w:after="40"/>
              <w:jc w:val="center"/>
              <w:rPr>
                <w:b/>
                <w:bCs/>
                <w:sz w:val="22"/>
                <w:szCs w:val="22"/>
              </w:rPr>
            </w:pPr>
            <w:bookmarkStart w:id="11" w:name="_Hlk131268561"/>
            <w:r>
              <w:rPr>
                <w:b/>
                <w:bCs/>
                <w:sz w:val="22"/>
                <w:szCs w:val="22"/>
                <w:rtl/>
              </w:rPr>
              <w:t>المواد</w:t>
            </w:r>
          </w:p>
        </w:tc>
        <w:tc>
          <w:tcPr>
            <w:tcW w:w="4965" w:type="dxa"/>
            <w:vAlign w:val="center"/>
          </w:tcPr>
          <w:p w14:paraId="089C3340" w14:textId="77777777" w:rsidR="00CB0432" w:rsidRPr="0099236C" w:rsidRDefault="00CB0432" w:rsidP="007F19FE">
            <w:pPr>
              <w:pStyle w:val="TplTplNormal"/>
              <w:keepNext/>
              <w:bidi/>
              <w:spacing w:before="40" w:after="40"/>
              <w:jc w:val="center"/>
              <w:rPr>
                <w:b/>
                <w:bCs/>
                <w:sz w:val="22"/>
                <w:szCs w:val="22"/>
              </w:rPr>
            </w:pPr>
            <w:r>
              <w:rPr>
                <w:b/>
                <w:bCs/>
                <w:sz w:val="22"/>
                <w:szCs w:val="22"/>
                <w:rtl/>
              </w:rPr>
              <w:t>نقطة البداية للتخفيضات الإجمالية في الاستهلاك</w:t>
            </w:r>
            <w:r>
              <w:rPr>
                <w:b/>
                <w:bCs/>
                <w:sz w:val="22"/>
                <w:szCs w:val="22"/>
                <w:rtl/>
              </w:rPr>
              <w:br/>
              <w:t>(بأطنان مكافئ ثاني أكسيد الكربون)</w:t>
            </w:r>
          </w:p>
        </w:tc>
      </w:tr>
      <w:bookmarkEnd w:id="11"/>
      <w:tr w:rsidR="00CB0432" w:rsidRPr="0099236C" w14:paraId="5BE6441F" w14:textId="77777777" w:rsidTr="00CC589B">
        <w:trPr>
          <w:cantSplit/>
          <w:trHeight w:val="206"/>
          <w:jc w:val="center"/>
        </w:trPr>
        <w:tc>
          <w:tcPr>
            <w:tcW w:w="4395" w:type="dxa"/>
            <w:shd w:val="clear" w:color="auto" w:fill="FFFFFF" w:themeFill="background1"/>
            <w:vAlign w:val="center"/>
          </w:tcPr>
          <w:p w14:paraId="636BB406" w14:textId="77777777" w:rsidR="00CB0432" w:rsidRPr="0099236C" w:rsidRDefault="00CB0432" w:rsidP="0099236C">
            <w:pPr>
              <w:pStyle w:val="TplTplNormal"/>
              <w:bidi/>
              <w:spacing w:before="40" w:after="40"/>
              <w:jc w:val="left"/>
              <w:rPr>
                <w:sz w:val="22"/>
                <w:szCs w:val="22"/>
              </w:rPr>
            </w:pPr>
            <w:r>
              <w:rPr>
                <w:sz w:val="22"/>
                <w:szCs w:val="22"/>
                <w:rtl/>
              </w:rPr>
              <w:t>المواد الهيدروفلوروكربونية</w:t>
            </w:r>
          </w:p>
        </w:tc>
        <w:tc>
          <w:tcPr>
            <w:tcW w:w="4965" w:type="dxa"/>
            <w:noWrap/>
            <w:vAlign w:val="center"/>
          </w:tcPr>
          <w:p w14:paraId="35E6375A" w14:textId="23ACEC8E" w:rsidR="00CB0432" w:rsidRPr="0099236C" w:rsidRDefault="00CB0432" w:rsidP="0099236C">
            <w:pPr>
              <w:pStyle w:val="TplTplNormal"/>
              <w:bidi/>
              <w:spacing w:before="40" w:after="40"/>
              <w:jc w:val="left"/>
              <w:rPr>
                <w:sz w:val="22"/>
                <w:szCs w:val="22"/>
              </w:rPr>
            </w:pPr>
            <w:r>
              <w:rPr>
                <w:sz w:val="22"/>
                <w:szCs w:val="22"/>
                <w:rtl/>
              </w:rPr>
              <w:t>لا ينطبق</w:t>
            </w:r>
          </w:p>
        </w:tc>
      </w:tr>
    </w:tbl>
    <w:p w14:paraId="7D546791" w14:textId="77777777" w:rsidR="00CB0432" w:rsidRPr="00AB69E3" w:rsidRDefault="00CB0432" w:rsidP="0099236C">
      <w:pPr>
        <w:pStyle w:val="TplTplNormal"/>
        <w:bidi/>
        <w:spacing w:before="360" w:after="240"/>
        <w:rPr>
          <w:b/>
          <w:bCs/>
          <w:sz w:val="26"/>
          <w:szCs w:val="26"/>
        </w:rPr>
      </w:pPr>
      <w:r w:rsidRPr="00AB69E3">
        <w:rPr>
          <w:b/>
          <w:bCs/>
          <w:sz w:val="26"/>
          <w:szCs w:val="26"/>
          <w:rtl/>
        </w:rPr>
        <w:t>التذييل 2</w:t>
      </w:r>
      <w:r w:rsidRPr="00AB69E3">
        <w:rPr>
          <w:b/>
          <w:bCs/>
          <w:sz w:val="26"/>
          <w:szCs w:val="26"/>
          <w:rtl/>
        </w:rPr>
        <w:noBreakHyphen/>
        <w:t>ألف: الأهداف والتمويل</w:t>
      </w:r>
    </w:p>
    <w:tbl>
      <w:tblPr>
        <w:bidiVisual/>
        <w:tblW w:w="9360" w:type="dxa"/>
        <w:jc w:val="center"/>
        <w:tblLayout w:type="fixed"/>
        <w:tblCellMar>
          <w:left w:w="85" w:type="dxa"/>
          <w:right w:w="85" w:type="dxa"/>
        </w:tblCellMar>
        <w:tblLook w:val="04A0" w:firstRow="1" w:lastRow="0" w:firstColumn="1" w:lastColumn="0" w:noHBand="0" w:noVBand="1"/>
      </w:tblPr>
      <w:tblGrid>
        <w:gridCol w:w="720"/>
        <w:gridCol w:w="2140"/>
        <w:gridCol w:w="1404"/>
        <w:gridCol w:w="1000"/>
        <w:gridCol w:w="1000"/>
        <w:gridCol w:w="1000"/>
        <w:gridCol w:w="1000"/>
        <w:gridCol w:w="1096"/>
      </w:tblGrid>
      <w:tr w:rsidR="00CB0432" w:rsidRPr="0099236C" w14:paraId="1175CC02" w14:textId="77777777" w:rsidTr="007378CB">
        <w:trPr>
          <w:cantSplit/>
          <w:trHeight w:val="50"/>
          <w:tblHeader/>
          <w:jc w:val="center"/>
        </w:trPr>
        <w:tc>
          <w:tcPr>
            <w:tcW w:w="720" w:type="dxa"/>
            <w:tcBorders>
              <w:top w:val="single" w:sz="4" w:space="0" w:color="auto"/>
              <w:left w:val="single" w:sz="4" w:space="0" w:color="auto"/>
              <w:bottom w:val="single" w:sz="4" w:space="0" w:color="auto"/>
              <w:right w:val="single" w:sz="4" w:space="0" w:color="auto"/>
            </w:tcBorders>
            <w:vAlign w:val="center"/>
            <w:hideMark/>
          </w:tcPr>
          <w:p w14:paraId="33D48B9D" w14:textId="77777777" w:rsidR="00CB0432" w:rsidRPr="0099236C" w:rsidRDefault="00CB0432" w:rsidP="0099236C">
            <w:pPr>
              <w:pStyle w:val="TplTplNormal"/>
              <w:keepNext/>
              <w:keepLines/>
              <w:bidi/>
              <w:jc w:val="left"/>
              <w:rPr>
                <w:b/>
                <w:color w:val="000000"/>
                <w:sz w:val="20"/>
                <w:szCs w:val="20"/>
              </w:rPr>
            </w:pPr>
            <w:r>
              <w:rPr>
                <w:b/>
                <w:bCs/>
                <w:sz w:val="20"/>
                <w:szCs w:val="20"/>
                <w:rtl/>
              </w:rPr>
              <w:t>الصف</w:t>
            </w:r>
          </w:p>
        </w:tc>
        <w:tc>
          <w:tcPr>
            <w:tcW w:w="3544" w:type="dxa"/>
            <w:gridSpan w:val="2"/>
            <w:tcBorders>
              <w:top w:val="single" w:sz="4" w:space="0" w:color="auto"/>
              <w:left w:val="nil"/>
              <w:bottom w:val="single" w:sz="4" w:space="0" w:color="auto"/>
              <w:right w:val="single" w:sz="4" w:space="0" w:color="auto"/>
            </w:tcBorders>
            <w:vAlign w:val="center"/>
            <w:hideMark/>
          </w:tcPr>
          <w:p w14:paraId="7BFCCD24" w14:textId="77777777" w:rsidR="00CB0432" w:rsidRPr="0099236C" w:rsidRDefault="00CB0432" w:rsidP="007F19FE">
            <w:pPr>
              <w:pStyle w:val="TplTplNormal"/>
              <w:keepNext/>
              <w:keepLines/>
              <w:bidi/>
              <w:jc w:val="center"/>
              <w:rPr>
                <w:b/>
                <w:color w:val="000000"/>
                <w:sz w:val="20"/>
                <w:szCs w:val="20"/>
              </w:rPr>
            </w:pPr>
            <w:r>
              <w:rPr>
                <w:b/>
                <w:bCs/>
                <w:sz w:val="20"/>
                <w:szCs w:val="20"/>
                <w:rtl/>
              </w:rPr>
              <w:t>التفاصيل</w:t>
            </w:r>
          </w:p>
        </w:tc>
        <w:tc>
          <w:tcPr>
            <w:tcW w:w="1000" w:type="dxa"/>
            <w:tcBorders>
              <w:top w:val="single" w:sz="4" w:space="0" w:color="auto"/>
              <w:bottom w:val="single" w:sz="4" w:space="0" w:color="auto"/>
              <w:right w:val="single" w:sz="4" w:space="0" w:color="auto"/>
            </w:tcBorders>
            <w:noWrap/>
            <w:vAlign w:val="center"/>
          </w:tcPr>
          <w:p w14:paraId="18054B16" w14:textId="08D33318" w:rsidR="00CB0432" w:rsidRPr="0099236C" w:rsidRDefault="00CB0432" w:rsidP="0099236C">
            <w:pPr>
              <w:pStyle w:val="TplTplNormal"/>
              <w:keepNext/>
              <w:keepLines/>
              <w:bidi/>
              <w:jc w:val="left"/>
              <w:rPr>
                <w:b/>
                <w:color w:val="000000"/>
                <w:sz w:val="20"/>
                <w:szCs w:val="20"/>
              </w:rPr>
            </w:pPr>
            <w:r w:rsidRPr="0099236C">
              <w:rPr>
                <w:b/>
                <w:bCs/>
                <w:color w:val="000000"/>
                <w:sz w:val="20"/>
                <w:szCs w:val="20"/>
                <w:rtl/>
              </w:rPr>
              <w:t>2026</w:t>
            </w:r>
          </w:p>
        </w:tc>
        <w:tc>
          <w:tcPr>
            <w:tcW w:w="1000" w:type="dxa"/>
            <w:tcBorders>
              <w:top w:val="single" w:sz="4" w:space="0" w:color="auto"/>
              <w:left w:val="nil"/>
              <w:bottom w:val="single" w:sz="4" w:space="0" w:color="auto"/>
              <w:right w:val="single" w:sz="4" w:space="0" w:color="auto"/>
            </w:tcBorders>
            <w:noWrap/>
            <w:vAlign w:val="center"/>
          </w:tcPr>
          <w:p w14:paraId="1E1E4849" w14:textId="77777777" w:rsidR="00CB0432" w:rsidRPr="0099236C" w:rsidRDefault="00CB0432" w:rsidP="0099236C">
            <w:pPr>
              <w:pStyle w:val="TplTplNormal"/>
              <w:keepNext/>
              <w:keepLines/>
              <w:bidi/>
              <w:jc w:val="left"/>
              <w:rPr>
                <w:b/>
                <w:color w:val="000000"/>
                <w:sz w:val="20"/>
                <w:szCs w:val="20"/>
              </w:rPr>
            </w:pPr>
            <w:r w:rsidRPr="0099236C">
              <w:rPr>
                <w:b/>
                <w:bCs/>
                <w:color w:val="000000"/>
                <w:sz w:val="20"/>
                <w:szCs w:val="20"/>
                <w:rtl/>
              </w:rPr>
              <w:t>2027</w:t>
            </w:r>
          </w:p>
        </w:tc>
        <w:tc>
          <w:tcPr>
            <w:tcW w:w="1000" w:type="dxa"/>
            <w:tcBorders>
              <w:top w:val="single" w:sz="4" w:space="0" w:color="auto"/>
              <w:left w:val="nil"/>
              <w:bottom w:val="single" w:sz="4" w:space="0" w:color="auto"/>
              <w:right w:val="single" w:sz="4" w:space="0" w:color="auto"/>
            </w:tcBorders>
            <w:noWrap/>
            <w:vAlign w:val="center"/>
          </w:tcPr>
          <w:p w14:paraId="0AC7E254" w14:textId="77777777" w:rsidR="00CB0432" w:rsidRPr="0099236C" w:rsidRDefault="00CB0432" w:rsidP="0099236C">
            <w:pPr>
              <w:pStyle w:val="TplTplNormal"/>
              <w:keepNext/>
              <w:keepLines/>
              <w:bidi/>
              <w:jc w:val="left"/>
              <w:rPr>
                <w:b/>
                <w:color w:val="000000"/>
                <w:sz w:val="20"/>
                <w:szCs w:val="20"/>
              </w:rPr>
            </w:pPr>
            <w:r w:rsidRPr="0099236C">
              <w:rPr>
                <w:b/>
                <w:bCs/>
                <w:color w:val="000000"/>
                <w:sz w:val="20"/>
                <w:szCs w:val="20"/>
                <w:rtl/>
              </w:rPr>
              <w:t>2028</w:t>
            </w:r>
          </w:p>
        </w:tc>
        <w:tc>
          <w:tcPr>
            <w:tcW w:w="1000" w:type="dxa"/>
            <w:tcBorders>
              <w:top w:val="single" w:sz="4" w:space="0" w:color="auto"/>
              <w:left w:val="nil"/>
              <w:bottom w:val="single" w:sz="4" w:space="0" w:color="auto"/>
              <w:right w:val="single" w:sz="4" w:space="0" w:color="auto"/>
            </w:tcBorders>
            <w:noWrap/>
            <w:vAlign w:val="center"/>
          </w:tcPr>
          <w:p w14:paraId="314260C5" w14:textId="77777777" w:rsidR="00CB0432" w:rsidRPr="0099236C" w:rsidRDefault="00CB0432" w:rsidP="0099236C">
            <w:pPr>
              <w:pStyle w:val="TplTplNormal"/>
              <w:keepNext/>
              <w:keepLines/>
              <w:bidi/>
              <w:jc w:val="left"/>
              <w:rPr>
                <w:b/>
                <w:color w:val="000000"/>
                <w:sz w:val="20"/>
                <w:szCs w:val="20"/>
              </w:rPr>
            </w:pPr>
            <w:r w:rsidRPr="0099236C">
              <w:rPr>
                <w:b/>
                <w:bCs/>
                <w:color w:val="000000"/>
                <w:sz w:val="20"/>
                <w:szCs w:val="20"/>
                <w:rtl/>
              </w:rPr>
              <w:t>2029</w:t>
            </w:r>
          </w:p>
        </w:tc>
        <w:tc>
          <w:tcPr>
            <w:tcW w:w="1096" w:type="dxa"/>
            <w:tcBorders>
              <w:top w:val="single" w:sz="4" w:space="0" w:color="auto"/>
              <w:left w:val="nil"/>
              <w:bottom w:val="single" w:sz="4" w:space="0" w:color="auto"/>
              <w:right w:val="single" w:sz="4" w:space="0" w:color="auto"/>
            </w:tcBorders>
            <w:vAlign w:val="center"/>
          </w:tcPr>
          <w:p w14:paraId="5A873E81" w14:textId="77777777" w:rsidR="00CB0432" w:rsidRPr="0099236C" w:rsidRDefault="00CB0432" w:rsidP="0099236C">
            <w:pPr>
              <w:pStyle w:val="TplTplNormal"/>
              <w:keepNext/>
              <w:keepLines/>
              <w:bidi/>
              <w:jc w:val="left"/>
              <w:rPr>
                <w:b/>
                <w:color w:val="000000"/>
                <w:sz w:val="20"/>
                <w:szCs w:val="20"/>
              </w:rPr>
            </w:pPr>
            <w:r>
              <w:rPr>
                <w:b/>
                <w:bCs/>
                <w:sz w:val="20"/>
                <w:szCs w:val="20"/>
                <w:rtl/>
              </w:rPr>
              <w:t>المجموع</w:t>
            </w:r>
          </w:p>
        </w:tc>
      </w:tr>
      <w:tr w:rsidR="00CB0432" w:rsidRPr="0099236C" w14:paraId="56B82564" w14:textId="77777777" w:rsidTr="007378CB">
        <w:trPr>
          <w:cantSplit/>
          <w:trHeight w:val="331"/>
          <w:jc w:val="center"/>
        </w:trPr>
        <w:tc>
          <w:tcPr>
            <w:tcW w:w="720" w:type="dxa"/>
            <w:vMerge w:val="restart"/>
            <w:tcBorders>
              <w:top w:val="nil"/>
              <w:left w:val="single" w:sz="4" w:space="0" w:color="auto"/>
              <w:right w:val="single" w:sz="4" w:space="0" w:color="auto"/>
            </w:tcBorders>
            <w:noWrap/>
            <w:hideMark/>
          </w:tcPr>
          <w:p w14:paraId="6F2026D7" w14:textId="77777777" w:rsidR="00CB0432" w:rsidRPr="0099236C" w:rsidRDefault="00CB0432" w:rsidP="0099236C">
            <w:pPr>
              <w:pStyle w:val="TplTplNormal"/>
              <w:keepNext/>
              <w:widowControl w:val="0"/>
              <w:bidi/>
              <w:jc w:val="left"/>
              <w:rPr>
                <w:color w:val="000000"/>
                <w:sz w:val="20"/>
                <w:szCs w:val="20"/>
                <w:lang w:eastAsia="en-CA"/>
              </w:rPr>
            </w:pPr>
            <w:r w:rsidRPr="0099236C">
              <w:rPr>
                <w:color w:val="000000"/>
                <w:sz w:val="20"/>
                <w:szCs w:val="20"/>
                <w:rtl/>
                <w:lang w:eastAsia="en-CA"/>
              </w:rPr>
              <w:t>1.1</w:t>
            </w:r>
          </w:p>
        </w:tc>
        <w:tc>
          <w:tcPr>
            <w:tcW w:w="2140" w:type="dxa"/>
            <w:vMerge w:val="restart"/>
            <w:tcBorders>
              <w:top w:val="nil"/>
              <w:left w:val="nil"/>
              <w:right w:val="single" w:sz="4" w:space="0" w:color="auto"/>
            </w:tcBorders>
            <w:hideMark/>
          </w:tcPr>
          <w:p w14:paraId="3F7EF633" w14:textId="77777777" w:rsidR="00CB0432" w:rsidRPr="0099236C" w:rsidRDefault="00CB0432" w:rsidP="0099236C">
            <w:pPr>
              <w:pStyle w:val="TplTplNormal"/>
              <w:keepNext/>
              <w:widowControl w:val="0"/>
              <w:bidi/>
              <w:jc w:val="left"/>
              <w:rPr>
                <w:color w:val="000000"/>
                <w:sz w:val="20"/>
                <w:szCs w:val="20"/>
                <w:lang w:eastAsia="en-CA"/>
              </w:rPr>
            </w:pPr>
            <w:r>
              <w:rPr>
                <w:sz w:val="20"/>
                <w:szCs w:val="20"/>
                <w:rtl/>
              </w:rPr>
              <w:t>جدول التخفيض بموجب بروتوكول مونتريال للمواد الواردة في المرفق واو</w:t>
            </w:r>
          </w:p>
        </w:tc>
        <w:tc>
          <w:tcPr>
            <w:tcW w:w="1404" w:type="dxa"/>
            <w:tcBorders>
              <w:top w:val="single" w:sz="4" w:space="0" w:color="auto"/>
              <w:left w:val="nil"/>
              <w:bottom w:val="single" w:sz="4" w:space="0" w:color="auto"/>
              <w:right w:val="single" w:sz="4" w:space="0" w:color="auto"/>
            </w:tcBorders>
            <w:noWrap/>
            <w:tcMar>
              <w:left w:w="57" w:type="dxa"/>
              <w:right w:w="0" w:type="dxa"/>
            </w:tcMar>
            <w:vAlign w:val="center"/>
          </w:tcPr>
          <w:p w14:paraId="04B7D22E" w14:textId="77777777" w:rsidR="00CB0432" w:rsidRPr="0099236C" w:rsidRDefault="00CB0432" w:rsidP="00AB69E3">
            <w:pPr>
              <w:pStyle w:val="TplTplNormal"/>
              <w:keepNext/>
              <w:widowControl w:val="0"/>
              <w:bidi/>
              <w:ind w:left="105"/>
              <w:jc w:val="left"/>
              <w:rPr>
                <w:color w:val="000000"/>
                <w:sz w:val="20"/>
                <w:szCs w:val="20"/>
                <w:lang w:eastAsia="en-CA"/>
              </w:rPr>
            </w:pPr>
            <w:r w:rsidRPr="0099236C">
              <w:rPr>
                <w:sz w:val="20"/>
                <w:szCs w:val="20"/>
                <w:rtl/>
              </w:rPr>
              <w:t>%</w:t>
            </w:r>
          </w:p>
        </w:tc>
        <w:tc>
          <w:tcPr>
            <w:tcW w:w="1000" w:type="dxa"/>
            <w:tcBorders>
              <w:top w:val="single" w:sz="4" w:space="0" w:color="auto"/>
              <w:bottom w:val="single" w:sz="4" w:space="0" w:color="auto"/>
              <w:right w:val="single" w:sz="4" w:space="0" w:color="auto"/>
            </w:tcBorders>
            <w:noWrap/>
            <w:vAlign w:val="center"/>
          </w:tcPr>
          <w:p w14:paraId="729BB78C" w14:textId="76ADAE26" w:rsidR="00CB0432" w:rsidRPr="0099236C" w:rsidRDefault="00CB0432" w:rsidP="0099236C">
            <w:pPr>
              <w:pStyle w:val="TplTplNormal"/>
              <w:keepNext/>
              <w:widowControl w:val="0"/>
              <w:bidi/>
              <w:jc w:val="left"/>
              <w:rPr>
                <w:color w:val="000000"/>
                <w:sz w:val="20"/>
                <w:szCs w:val="20"/>
                <w:lang w:eastAsia="en-CA"/>
              </w:rPr>
            </w:pPr>
            <w:r>
              <w:rPr>
                <w:sz w:val="20"/>
                <w:szCs w:val="20"/>
                <w:rtl/>
              </w:rPr>
              <w:t>تجميد</w:t>
            </w:r>
          </w:p>
        </w:tc>
        <w:tc>
          <w:tcPr>
            <w:tcW w:w="1000" w:type="dxa"/>
            <w:tcBorders>
              <w:top w:val="nil"/>
              <w:left w:val="nil"/>
              <w:bottom w:val="single" w:sz="4" w:space="0" w:color="auto"/>
              <w:right w:val="single" w:sz="4" w:space="0" w:color="auto"/>
            </w:tcBorders>
            <w:noWrap/>
            <w:vAlign w:val="center"/>
          </w:tcPr>
          <w:p w14:paraId="5ADD5DDC" w14:textId="77777777" w:rsidR="00CB0432" w:rsidRPr="0099236C" w:rsidRDefault="00CB0432" w:rsidP="0099236C">
            <w:pPr>
              <w:pStyle w:val="TplTplNormal"/>
              <w:keepNext/>
              <w:widowControl w:val="0"/>
              <w:bidi/>
              <w:jc w:val="left"/>
              <w:rPr>
                <w:color w:val="000000"/>
                <w:sz w:val="20"/>
                <w:szCs w:val="20"/>
                <w:lang w:eastAsia="en-CA"/>
              </w:rPr>
            </w:pPr>
            <w:r>
              <w:rPr>
                <w:sz w:val="20"/>
                <w:szCs w:val="20"/>
                <w:rtl/>
              </w:rPr>
              <w:t>تجميد</w:t>
            </w:r>
          </w:p>
        </w:tc>
        <w:tc>
          <w:tcPr>
            <w:tcW w:w="1000" w:type="dxa"/>
            <w:tcBorders>
              <w:top w:val="nil"/>
              <w:left w:val="nil"/>
              <w:bottom w:val="single" w:sz="4" w:space="0" w:color="auto"/>
              <w:right w:val="single" w:sz="4" w:space="0" w:color="auto"/>
            </w:tcBorders>
            <w:noWrap/>
            <w:vAlign w:val="center"/>
          </w:tcPr>
          <w:p w14:paraId="79669F41" w14:textId="77777777" w:rsidR="00CB0432" w:rsidRPr="0099236C" w:rsidRDefault="00CB0432" w:rsidP="0099236C">
            <w:pPr>
              <w:pStyle w:val="TplTplNormal"/>
              <w:keepNext/>
              <w:widowControl w:val="0"/>
              <w:bidi/>
              <w:jc w:val="left"/>
              <w:rPr>
                <w:color w:val="000000"/>
                <w:sz w:val="20"/>
                <w:szCs w:val="20"/>
                <w:lang w:eastAsia="en-CA"/>
              </w:rPr>
            </w:pPr>
            <w:r>
              <w:rPr>
                <w:sz w:val="20"/>
                <w:szCs w:val="20"/>
                <w:rtl/>
              </w:rPr>
              <w:t>تجميد</w:t>
            </w:r>
          </w:p>
        </w:tc>
        <w:tc>
          <w:tcPr>
            <w:tcW w:w="1000" w:type="dxa"/>
            <w:tcBorders>
              <w:top w:val="nil"/>
              <w:left w:val="nil"/>
              <w:bottom w:val="single" w:sz="4" w:space="0" w:color="auto"/>
              <w:right w:val="single" w:sz="4" w:space="0" w:color="auto"/>
            </w:tcBorders>
            <w:noWrap/>
            <w:vAlign w:val="center"/>
          </w:tcPr>
          <w:p w14:paraId="70F874C0" w14:textId="77777777" w:rsidR="00CB0432" w:rsidRPr="0099236C" w:rsidRDefault="00CB0432" w:rsidP="0099236C">
            <w:pPr>
              <w:pStyle w:val="TplTplNormal"/>
              <w:keepNext/>
              <w:widowControl w:val="0"/>
              <w:bidi/>
              <w:jc w:val="left"/>
              <w:rPr>
                <w:color w:val="000000"/>
                <w:sz w:val="20"/>
                <w:szCs w:val="20"/>
                <w:lang w:eastAsia="en-CA"/>
              </w:rPr>
            </w:pPr>
            <w:r w:rsidRPr="0099236C">
              <w:rPr>
                <w:color w:val="000000"/>
                <w:sz w:val="20"/>
                <w:szCs w:val="20"/>
                <w:rtl/>
                <w:lang w:eastAsia="en-CA"/>
              </w:rPr>
              <w:t>10</w:t>
            </w:r>
          </w:p>
        </w:tc>
        <w:tc>
          <w:tcPr>
            <w:tcW w:w="1096" w:type="dxa"/>
            <w:tcBorders>
              <w:top w:val="nil"/>
              <w:left w:val="nil"/>
              <w:bottom w:val="single" w:sz="4" w:space="0" w:color="auto"/>
              <w:right w:val="single" w:sz="4" w:space="0" w:color="auto"/>
            </w:tcBorders>
            <w:noWrap/>
            <w:vAlign w:val="center"/>
          </w:tcPr>
          <w:p w14:paraId="06A3D893" w14:textId="77777777" w:rsidR="00CB0432" w:rsidRPr="0099236C" w:rsidRDefault="00CB0432" w:rsidP="0099236C">
            <w:pPr>
              <w:pStyle w:val="TplTplNormal"/>
              <w:keepNext/>
              <w:widowControl w:val="0"/>
              <w:bidi/>
              <w:jc w:val="left"/>
              <w:rPr>
                <w:color w:val="000000"/>
                <w:sz w:val="20"/>
                <w:szCs w:val="20"/>
                <w:lang w:eastAsia="en-CA"/>
              </w:rPr>
            </w:pPr>
            <w:r>
              <w:rPr>
                <w:sz w:val="20"/>
                <w:szCs w:val="20"/>
                <w:rtl/>
              </w:rPr>
              <w:t>لا ينطبق</w:t>
            </w:r>
          </w:p>
        </w:tc>
      </w:tr>
      <w:tr w:rsidR="00CB0432" w:rsidRPr="0099236C" w14:paraId="0FC21034" w14:textId="77777777" w:rsidTr="007378CB">
        <w:trPr>
          <w:cantSplit/>
          <w:trHeight w:val="59"/>
          <w:jc w:val="center"/>
        </w:trPr>
        <w:tc>
          <w:tcPr>
            <w:tcW w:w="720" w:type="dxa"/>
            <w:vMerge/>
            <w:tcBorders>
              <w:left w:val="single" w:sz="4" w:space="0" w:color="auto"/>
              <w:bottom w:val="single" w:sz="4" w:space="0" w:color="auto"/>
              <w:right w:val="single" w:sz="4" w:space="0" w:color="auto"/>
            </w:tcBorders>
          </w:tcPr>
          <w:p w14:paraId="717F4AB0" w14:textId="77777777" w:rsidR="00CB0432" w:rsidRPr="0099236C" w:rsidRDefault="00CB0432" w:rsidP="0099236C">
            <w:pPr>
              <w:pStyle w:val="TplTplNormal"/>
              <w:keepNext/>
              <w:widowControl w:val="0"/>
              <w:bidi/>
              <w:jc w:val="left"/>
              <w:rPr>
                <w:color w:val="000000"/>
                <w:sz w:val="20"/>
                <w:szCs w:val="20"/>
              </w:rPr>
            </w:pPr>
          </w:p>
        </w:tc>
        <w:tc>
          <w:tcPr>
            <w:tcW w:w="2140" w:type="dxa"/>
            <w:vMerge/>
            <w:tcBorders>
              <w:left w:val="nil"/>
              <w:bottom w:val="single" w:sz="4" w:space="0" w:color="auto"/>
              <w:right w:val="single" w:sz="4" w:space="0" w:color="auto"/>
            </w:tcBorders>
          </w:tcPr>
          <w:p w14:paraId="3B612837" w14:textId="77777777" w:rsidR="00CB0432" w:rsidRPr="0099236C" w:rsidRDefault="00CB0432" w:rsidP="0099236C">
            <w:pPr>
              <w:pStyle w:val="TplTplNormal"/>
              <w:keepNext/>
              <w:widowControl w:val="0"/>
              <w:bidi/>
              <w:jc w:val="left"/>
              <w:rPr>
                <w:color w:val="000000"/>
                <w:sz w:val="20"/>
                <w:szCs w:val="20"/>
                <w:lang w:eastAsia="en-CA"/>
              </w:rPr>
            </w:pPr>
          </w:p>
        </w:tc>
        <w:tc>
          <w:tcPr>
            <w:tcW w:w="1404" w:type="dxa"/>
            <w:tcBorders>
              <w:top w:val="single" w:sz="4" w:space="0" w:color="auto"/>
              <w:left w:val="nil"/>
              <w:bottom w:val="single" w:sz="4" w:space="0" w:color="auto"/>
              <w:right w:val="single" w:sz="4" w:space="0" w:color="auto"/>
            </w:tcBorders>
            <w:tcMar>
              <w:left w:w="57" w:type="dxa"/>
              <w:right w:w="0" w:type="dxa"/>
            </w:tcMar>
            <w:vAlign w:val="center"/>
          </w:tcPr>
          <w:p w14:paraId="19509D93" w14:textId="77777777" w:rsidR="00CB0432" w:rsidRPr="0099236C" w:rsidRDefault="00CB0432" w:rsidP="00AB69E3">
            <w:pPr>
              <w:pStyle w:val="TplTplNormal"/>
              <w:keepNext/>
              <w:widowControl w:val="0"/>
              <w:bidi/>
              <w:ind w:left="105"/>
              <w:jc w:val="left"/>
              <w:rPr>
                <w:color w:val="000000"/>
                <w:sz w:val="20"/>
                <w:szCs w:val="20"/>
              </w:rPr>
            </w:pPr>
            <w:r>
              <w:rPr>
                <w:sz w:val="20"/>
                <w:szCs w:val="20"/>
                <w:rtl/>
              </w:rPr>
              <w:t>أطنان مكافئ ثاني أكسيد الكربون</w:t>
            </w:r>
          </w:p>
        </w:tc>
        <w:tc>
          <w:tcPr>
            <w:tcW w:w="1000" w:type="dxa"/>
            <w:tcBorders>
              <w:top w:val="single" w:sz="4" w:space="0" w:color="auto"/>
              <w:bottom w:val="single" w:sz="4" w:space="0" w:color="auto"/>
              <w:right w:val="single" w:sz="4" w:space="0" w:color="auto"/>
            </w:tcBorders>
            <w:noWrap/>
            <w:vAlign w:val="center"/>
          </w:tcPr>
          <w:p w14:paraId="278DAA0A" w14:textId="3FB42C40" w:rsidR="00CB0432" w:rsidRPr="0099236C" w:rsidRDefault="00DF26D4" w:rsidP="0099236C">
            <w:pPr>
              <w:pStyle w:val="TplTplNormal"/>
              <w:keepNext/>
              <w:widowControl w:val="0"/>
              <w:bidi/>
              <w:jc w:val="left"/>
              <w:rPr>
                <w:color w:val="000000"/>
                <w:sz w:val="20"/>
                <w:szCs w:val="20"/>
              </w:rPr>
            </w:pPr>
            <w:r w:rsidRPr="0099236C">
              <w:rPr>
                <w:color w:val="000000"/>
                <w:sz w:val="20"/>
                <w:szCs w:val="20"/>
                <w:rtl/>
              </w:rPr>
              <w:t>430,238</w:t>
            </w:r>
          </w:p>
        </w:tc>
        <w:tc>
          <w:tcPr>
            <w:tcW w:w="1000" w:type="dxa"/>
            <w:tcBorders>
              <w:top w:val="nil"/>
              <w:left w:val="nil"/>
              <w:bottom w:val="single" w:sz="4" w:space="0" w:color="auto"/>
              <w:right w:val="single" w:sz="4" w:space="0" w:color="auto"/>
            </w:tcBorders>
            <w:noWrap/>
            <w:vAlign w:val="center"/>
          </w:tcPr>
          <w:p w14:paraId="00C1049F" w14:textId="07B89D29" w:rsidR="00CB0432" w:rsidRPr="0099236C" w:rsidRDefault="00DF26D4" w:rsidP="0099236C">
            <w:pPr>
              <w:pStyle w:val="TplTplNormal"/>
              <w:keepNext/>
              <w:widowControl w:val="0"/>
              <w:bidi/>
              <w:jc w:val="left"/>
              <w:rPr>
                <w:color w:val="000000"/>
                <w:sz w:val="20"/>
                <w:szCs w:val="20"/>
              </w:rPr>
            </w:pPr>
            <w:r w:rsidRPr="0099236C">
              <w:rPr>
                <w:color w:val="000000"/>
                <w:sz w:val="20"/>
                <w:szCs w:val="20"/>
                <w:rtl/>
              </w:rPr>
              <w:t>430,238</w:t>
            </w:r>
          </w:p>
        </w:tc>
        <w:tc>
          <w:tcPr>
            <w:tcW w:w="1000" w:type="dxa"/>
            <w:tcBorders>
              <w:top w:val="nil"/>
              <w:left w:val="nil"/>
              <w:bottom w:val="single" w:sz="4" w:space="0" w:color="auto"/>
              <w:right w:val="single" w:sz="4" w:space="0" w:color="auto"/>
            </w:tcBorders>
            <w:noWrap/>
            <w:vAlign w:val="center"/>
          </w:tcPr>
          <w:p w14:paraId="07DB0A14" w14:textId="5071D89A" w:rsidR="00CB0432" w:rsidRPr="0099236C" w:rsidRDefault="00DF26D4" w:rsidP="0099236C">
            <w:pPr>
              <w:pStyle w:val="TplTplNormal"/>
              <w:keepNext/>
              <w:widowControl w:val="0"/>
              <w:bidi/>
              <w:jc w:val="left"/>
              <w:rPr>
                <w:color w:val="000000"/>
                <w:sz w:val="20"/>
                <w:szCs w:val="20"/>
              </w:rPr>
            </w:pPr>
            <w:r w:rsidRPr="0099236C">
              <w:rPr>
                <w:color w:val="000000"/>
                <w:sz w:val="20"/>
                <w:szCs w:val="20"/>
                <w:rtl/>
              </w:rPr>
              <w:t>430,238</w:t>
            </w:r>
          </w:p>
        </w:tc>
        <w:tc>
          <w:tcPr>
            <w:tcW w:w="1000" w:type="dxa"/>
            <w:tcBorders>
              <w:top w:val="nil"/>
              <w:left w:val="nil"/>
              <w:bottom w:val="single" w:sz="4" w:space="0" w:color="auto"/>
              <w:right w:val="single" w:sz="4" w:space="0" w:color="auto"/>
            </w:tcBorders>
            <w:noWrap/>
            <w:vAlign w:val="center"/>
          </w:tcPr>
          <w:p w14:paraId="791E4B39" w14:textId="79AEBDCC" w:rsidR="00CB0432" w:rsidRPr="0099236C" w:rsidRDefault="003E0960" w:rsidP="0099236C">
            <w:pPr>
              <w:pStyle w:val="TplTplNormal"/>
              <w:keepNext/>
              <w:widowControl w:val="0"/>
              <w:bidi/>
              <w:jc w:val="left"/>
              <w:rPr>
                <w:color w:val="000000"/>
                <w:sz w:val="20"/>
                <w:szCs w:val="20"/>
              </w:rPr>
            </w:pPr>
            <w:r w:rsidRPr="0099236C">
              <w:rPr>
                <w:color w:val="000000"/>
                <w:sz w:val="20"/>
                <w:szCs w:val="20"/>
                <w:rtl/>
              </w:rPr>
              <w:t>387,</w:t>
            </w:r>
            <w:r w:rsidR="0099236C" w:rsidRPr="0099236C">
              <w:rPr>
                <w:color w:val="000000"/>
                <w:sz w:val="20"/>
                <w:szCs w:val="20"/>
                <w:rtl/>
              </w:rPr>
              <w:t>214</w:t>
            </w:r>
          </w:p>
        </w:tc>
        <w:tc>
          <w:tcPr>
            <w:tcW w:w="1096" w:type="dxa"/>
            <w:tcBorders>
              <w:top w:val="nil"/>
              <w:left w:val="nil"/>
              <w:bottom w:val="single" w:sz="4" w:space="0" w:color="auto"/>
              <w:right w:val="single" w:sz="4" w:space="0" w:color="auto"/>
            </w:tcBorders>
            <w:noWrap/>
            <w:vAlign w:val="center"/>
          </w:tcPr>
          <w:p w14:paraId="1A38CAA0" w14:textId="77777777" w:rsidR="00CB0432" w:rsidRPr="0099236C" w:rsidRDefault="00CB0432" w:rsidP="0099236C">
            <w:pPr>
              <w:pStyle w:val="TplTplNormal"/>
              <w:keepNext/>
              <w:widowControl w:val="0"/>
              <w:bidi/>
              <w:jc w:val="left"/>
              <w:rPr>
                <w:color w:val="000000"/>
                <w:sz w:val="20"/>
                <w:szCs w:val="20"/>
              </w:rPr>
            </w:pPr>
            <w:r>
              <w:rPr>
                <w:sz w:val="20"/>
                <w:szCs w:val="20"/>
                <w:rtl/>
              </w:rPr>
              <w:t>لا ينطبق</w:t>
            </w:r>
          </w:p>
        </w:tc>
      </w:tr>
      <w:tr w:rsidR="00CB0432" w:rsidRPr="0099236C" w14:paraId="6D691187" w14:textId="77777777" w:rsidTr="007378CB">
        <w:trPr>
          <w:cantSplit/>
          <w:trHeight w:val="342"/>
          <w:jc w:val="center"/>
        </w:trPr>
        <w:tc>
          <w:tcPr>
            <w:tcW w:w="720" w:type="dxa"/>
            <w:vMerge w:val="restart"/>
            <w:tcBorders>
              <w:top w:val="nil"/>
              <w:left w:val="single" w:sz="4" w:space="0" w:color="auto"/>
              <w:right w:val="single" w:sz="4" w:space="0" w:color="auto"/>
            </w:tcBorders>
            <w:noWrap/>
            <w:hideMark/>
          </w:tcPr>
          <w:p w14:paraId="22F45796" w14:textId="77777777" w:rsidR="00CB0432" w:rsidRPr="0099236C" w:rsidRDefault="00CB0432" w:rsidP="0099236C">
            <w:pPr>
              <w:pStyle w:val="TplTplNormal"/>
              <w:keepNext/>
              <w:widowControl w:val="0"/>
              <w:bidi/>
              <w:jc w:val="left"/>
              <w:rPr>
                <w:color w:val="000000"/>
                <w:sz w:val="20"/>
                <w:szCs w:val="20"/>
                <w:lang w:eastAsia="en-CA"/>
              </w:rPr>
            </w:pPr>
            <w:r w:rsidRPr="0099236C">
              <w:rPr>
                <w:color w:val="000000"/>
                <w:sz w:val="20"/>
                <w:szCs w:val="20"/>
                <w:rtl/>
                <w:lang w:eastAsia="en-CA"/>
              </w:rPr>
              <w:t>1.2</w:t>
            </w:r>
          </w:p>
        </w:tc>
        <w:tc>
          <w:tcPr>
            <w:tcW w:w="2140" w:type="dxa"/>
            <w:vMerge w:val="restart"/>
            <w:tcBorders>
              <w:top w:val="nil"/>
              <w:left w:val="nil"/>
              <w:right w:val="single" w:sz="4" w:space="0" w:color="auto"/>
            </w:tcBorders>
            <w:hideMark/>
          </w:tcPr>
          <w:p w14:paraId="12D0CDEB" w14:textId="77777777" w:rsidR="00CB0432" w:rsidRPr="0099236C" w:rsidRDefault="00CB0432" w:rsidP="0099236C">
            <w:pPr>
              <w:pStyle w:val="TplTplNormal"/>
              <w:keepNext/>
              <w:widowControl w:val="0"/>
              <w:bidi/>
              <w:jc w:val="left"/>
              <w:rPr>
                <w:color w:val="000000"/>
                <w:sz w:val="20"/>
                <w:szCs w:val="20"/>
                <w:lang w:eastAsia="en-CA"/>
              </w:rPr>
            </w:pPr>
            <w:r>
              <w:rPr>
                <w:sz w:val="20"/>
                <w:szCs w:val="20"/>
                <w:rtl/>
              </w:rPr>
              <w:t>الحد الأقصى المسموح به لمجموع استهلاك المواد الواردة في المرفق واو</w:t>
            </w:r>
          </w:p>
        </w:tc>
        <w:tc>
          <w:tcPr>
            <w:tcW w:w="1404" w:type="dxa"/>
            <w:tcBorders>
              <w:top w:val="single" w:sz="4" w:space="0" w:color="auto"/>
              <w:left w:val="nil"/>
              <w:bottom w:val="single" w:sz="4" w:space="0" w:color="auto"/>
              <w:right w:val="single" w:sz="4" w:space="0" w:color="auto"/>
            </w:tcBorders>
            <w:tcMar>
              <w:left w:w="57" w:type="dxa"/>
              <w:right w:w="0" w:type="dxa"/>
            </w:tcMar>
            <w:vAlign w:val="center"/>
          </w:tcPr>
          <w:p w14:paraId="6F785B3A" w14:textId="77777777" w:rsidR="00CB0432" w:rsidRPr="0099236C" w:rsidRDefault="00CB0432" w:rsidP="00AB69E3">
            <w:pPr>
              <w:pStyle w:val="TplTplNormal"/>
              <w:keepNext/>
              <w:widowControl w:val="0"/>
              <w:bidi/>
              <w:ind w:left="105"/>
              <w:jc w:val="left"/>
              <w:rPr>
                <w:color w:val="000000"/>
                <w:sz w:val="20"/>
                <w:szCs w:val="20"/>
                <w:lang w:eastAsia="en-CA"/>
              </w:rPr>
            </w:pPr>
            <w:r>
              <w:rPr>
                <w:sz w:val="20"/>
                <w:szCs w:val="20"/>
                <w:rtl/>
              </w:rPr>
              <w:t>نسبة التخفيض (%)</w:t>
            </w:r>
          </w:p>
        </w:tc>
        <w:tc>
          <w:tcPr>
            <w:tcW w:w="1000" w:type="dxa"/>
            <w:tcBorders>
              <w:top w:val="single" w:sz="4" w:space="0" w:color="auto"/>
              <w:bottom w:val="single" w:sz="4" w:space="0" w:color="auto"/>
              <w:right w:val="single" w:sz="4" w:space="0" w:color="auto"/>
            </w:tcBorders>
            <w:noWrap/>
            <w:vAlign w:val="center"/>
          </w:tcPr>
          <w:p w14:paraId="6F5795E6" w14:textId="4045B4B8" w:rsidR="00CB0432" w:rsidRPr="0099236C" w:rsidRDefault="00CB0432" w:rsidP="0099236C">
            <w:pPr>
              <w:pStyle w:val="TplTplNormal"/>
              <w:keepNext/>
              <w:widowControl w:val="0"/>
              <w:bidi/>
              <w:jc w:val="left"/>
              <w:rPr>
                <w:color w:val="000000"/>
                <w:sz w:val="20"/>
                <w:szCs w:val="20"/>
                <w:lang w:eastAsia="en-CA"/>
              </w:rPr>
            </w:pPr>
            <w:r w:rsidRPr="0099236C">
              <w:rPr>
                <w:color w:val="000000"/>
                <w:sz w:val="20"/>
                <w:szCs w:val="20"/>
                <w:rtl/>
                <w:lang w:eastAsia="en-CA"/>
              </w:rPr>
              <w:t>0.0</w:t>
            </w:r>
          </w:p>
        </w:tc>
        <w:tc>
          <w:tcPr>
            <w:tcW w:w="1000" w:type="dxa"/>
            <w:tcBorders>
              <w:top w:val="nil"/>
              <w:left w:val="nil"/>
              <w:bottom w:val="single" w:sz="4" w:space="0" w:color="auto"/>
              <w:right w:val="single" w:sz="4" w:space="0" w:color="auto"/>
            </w:tcBorders>
            <w:noWrap/>
            <w:vAlign w:val="center"/>
          </w:tcPr>
          <w:p w14:paraId="0E1E8F78" w14:textId="77777777" w:rsidR="00CB0432" w:rsidRPr="0099236C" w:rsidRDefault="00CB0432" w:rsidP="0099236C">
            <w:pPr>
              <w:pStyle w:val="TplTplNormal"/>
              <w:keepNext/>
              <w:widowControl w:val="0"/>
              <w:bidi/>
              <w:jc w:val="left"/>
              <w:rPr>
                <w:color w:val="000000"/>
                <w:sz w:val="20"/>
                <w:szCs w:val="20"/>
                <w:lang w:eastAsia="en-CA"/>
              </w:rPr>
            </w:pPr>
            <w:r w:rsidRPr="0099236C">
              <w:rPr>
                <w:color w:val="000000"/>
                <w:sz w:val="20"/>
                <w:szCs w:val="20"/>
                <w:rtl/>
                <w:lang w:eastAsia="en-CA"/>
              </w:rPr>
              <w:t>0.0</w:t>
            </w:r>
          </w:p>
        </w:tc>
        <w:tc>
          <w:tcPr>
            <w:tcW w:w="1000" w:type="dxa"/>
            <w:tcBorders>
              <w:top w:val="nil"/>
              <w:left w:val="nil"/>
              <w:bottom w:val="single" w:sz="4" w:space="0" w:color="auto"/>
              <w:right w:val="single" w:sz="4" w:space="0" w:color="auto"/>
            </w:tcBorders>
            <w:noWrap/>
            <w:vAlign w:val="center"/>
          </w:tcPr>
          <w:p w14:paraId="4572AC42" w14:textId="77777777" w:rsidR="00CB0432" w:rsidRPr="0099236C" w:rsidRDefault="00CB0432" w:rsidP="0099236C">
            <w:pPr>
              <w:pStyle w:val="TplTplNormal"/>
              <w:keepNext/>
              <w:widowControl w:val="0"/>
              <w:bidi/>
              <w:jc w:val="left"/>
              <w:rPr>
                <w:color w:val="000000"/>
                <w:sz w:val="20"/>
                <w:szCs w:val="20"/>
                <w:lang w:eastAsia="en-CA"/>
              </w:rPr>
            </w:pPr>
            <w:r w:rsidRPr="0099236C">
              <w:rPr>
                <w:color w:val="000000"/>
                <w:sz w:val="20"/>
                <w:szCs w:val="20"/>
                <w:rtl/>
                <w:lang w:eastAsia="en-CA"/>
              </w:rPr>
              <w:t>0.0</w:t>
            </w:r>
          </w:p>
        </w:tc>
        <w:tc>
          <w:tcPr>
            <w:tcW w:w="1000" w:type="dxa"/>
            <w:tcBorders>
              <w:top w:val="nil"/>
              <w:left w:val="nil"/>
              <w:bottom w:val="single" w:sz="4" w:space="0" w:color="auto"/>
              <w:right w:val="single" w:sz="4" w:space="0" w:color="auto"/>
            </w:tcBorders>
            <w:noWrap/>
            <w:vAlign w:val="center"/>
          </w:tcPr>
          <w:p w14:paraId="5B474C9F" w14:textId="77777777" w:rsidR="00CB0432" w:rsidRPr="0099236C" w:rsidRDefault="00CB0432" w:rsidP="0099236C">
            <w:pPr>
              <w:pStyle w:val="TplTplNormal"/>
              <w:keepNext/>
              <w:widowControl w:val="0"/>
              <w:bidi/>
              <w:jc w:val="left"/>
              <w:rPr>
                <w:color w:val="000000"/>
                <w:sz w:val="20"/>
                <w:szCs w:val="20"/>
                <w:lang w:eastAsia="en-CA"/>
              </w:rPr>
            </w:pPr>
            <w:r w:rsidRPr="0099236C">
              <w:rPr>
                <w:color w:val="000000"/>
                <w:sz w:val="20"/>
                <w:szCs w:val="20"/>
                <w:rtl/>
                <w:lang w:eastAsia="en-CA"/>
              </w:rPr>
              <w:t>10.0</w:t>
            </w:r>
          </w:p>
        </w:tc>
        <w:tc>
          <w:tcPr>
            <w:tcW w:w="1096" w:type="dxa"/>
            <w:tcBorders>
              <w:top w:val="nil"/>
              <w:left w:val="nil"/>
              <w:bottom w:val="single" w:sz="4" w:space="0" w:color="auto"/>
              <w:right w:val="single" w:sz="4" w:space="0" w:color="auto"/>
            </w:tcBorders>
            <w:noWrap/>
            <w:vAlign w:val="center"/>
          </w:tcPr>
          <w:p w14:paraId="59535823" w14:textId="77777777" w:rsidR="00CB0432" w:rsidRPr="0099236C" w:rsidRDefault="00CB0432" w:rsidP="0099236C">
            <w:pPr>
              <w:pStyle w:val="TplTplNormal"/>
              <w:keepNext/>
              <w:widowControl w:val="0"/>
              <w:bidi/>
              <w:jc w:val="left"/>
              <w:rPr>
                <w:color w:val="000000"/>
                <w:sz w:val="20"/>
                <w:szCs w:val="20"/>
                <w:lang w:eastAsia="en-CA"/>
              </w:rPr>
            </w:pPr>
            <w:r>
              <w:rPr>
                <w:sz w:val="20"/>
                <w:szCs w:val="20"/>
                <w:rtl/>
              </w:rPr>
              <w:t>لا ينطبق</w:t>
            </w:r>
          </w:p>
        </w:tc>
      </w:tr>
      <w:tr w:rsidR="00CB0432" w:rsidRPr="0099236C" w14:paraId="2EC9F6E2" w14:textId="77777777" w:rsidTr="007378CB">
        <w:trPr>
          <w:cantSplit/>
          <w:trHeight w:val="59"/>
          <w:jc w:val="center"/>
        </w:trPr>
        <w:tc>
          <w:tcPr>
            <w:tcW w:w="720" w:type="dxa"/>
            <w:vMerge/>
            <w:tcBorders>
              <w:left w:val="single" w:sz="4" w:space="0" w:color="auto"/>
              <w:bottom w:val="single" w:sz="4" w:space="0" w:color="auto"/>
              <w:right w:val="single" w:sz="4" w:space="0" w:color="auto"/>
            </w:tcBorders>
          </w:tcPr>
          <w:p w14:paraId="72D24793" w14:textId="77777777" w:rsidR="00CB0432" w:rsidRPr="0099236C" w:rsidRDefault="00CB0432" w:rsidP="0099236C">
            <w:pPr>
              <w:pStyle w:val="TplTplNormal"/>
              <w:keepNext/>
              <w:widowControl w:val="0"/>
              <w:bidi/>
              <w:jc w:val="left"/>
              <w:rPr>
                <w:color w:val="000000"/>
                <w:sz w:val="20"/>
                <w:szCs w:val="20"/>
              </w:rPr>
            </w:pPr>
          </w:p>
        </w:tc>
        <w:tc>
          <w:tcPr>
            <w:tcW w:w="2140" w:type="dxa"/>
            <w:vMerge/>
            <w:tcBorders>
              <w:left w:val="nil"/>
              <w:bottom w:val="single" w:sz="4" w:space="0" w:color="auto"/>
              <w:right w:val="single" w:sz="4" w:space="0" w:color="auto"/>
            </w:tcBorders>
            <w:vAlign w:val="center"/>
          </w:tcPr>
          <w:p w14:paraId="0810C306" w14:textId="77777777" w:rsidR="00CB0432" w:rsidRPr="0099236C" w:rsidRDefault="00CB0432" w:rsidP="0099236C">
            <w:pPr>
              <w:pStyle w:val="TplTplNormal"/>
              <w:keepNext/>
              <w:widowControl w:val="0"/>
              <w:bidi/>
              <w:jc w:val="left"/>
              <w:rPr>
                <w:color w:val="000000"/>
                <w:sz w:val="20"/>
                <w:szCs w:val="20"/>
                <w:lang w:eastAsia="en-CA"/>
              </w:rPr>
            </w:pPr>
          </w:p>
        </w:tc>
        <w:tc>
          <w:tcPr>
            <w:tcW w:w="1404" w:type="dxa"/>
            <w:tcBorders>
              <w:top w:val="single" w:sz="4" w:space="0" w:color="auto"/>
              <w:left w:val="nil"/>
              <w:bottom w:val="single" w:sz="4" w:space="0" w:color="auto"/>
              <w:right w:val="single" w:sz="4" w:space="0" w:color="auto"/>
            </w:tcBorders>
            <w:tcMar>
              <w:left w:w="57" w:type="dxa"/>
              <w:right w:w="0" w:type="dxa"/>
            </w:tcMar>
            <w:vAlign w:val="center"/>
          </w:tcPr>
          <w:p w14:paraId="061670F6" w14:textId="77777777" w:rsidR="00CB0432" w:rsidRPr="0099236C" w:rsidRDefault="00CB0432" w:rsidP="00AB69E3">
            <w:pPr>
              <w:pStyle w:val="TplTplNormal"/>
              <w:keepNext/>
              <w:widowControl w:val="0"/>
              <w:bidi/>
              <w:ind w:left="105"/>
              <w:jc w:val="left"/>
              <w:rPr>
                <w:color w:val="000000"/>
                <w:sz w:val="20"/>
                <w:szCs w:val="20"/>
              </w:rPr>
            </w:pPr>
            <w:r>
              <w:rPr>
                <w:sz w:val="20"/>
                <w:szCs w:val="20"/>
                <w:rtl/>
              </w:rPr>
              <w:t>أطنان مكافئ ثاني أكسيد الكربون</w:t>
            </w:r>
          </w:p>
        </w:tc>
        <w:tc>
          <w:tcPr>
            <w:tcW w:w="1000" w:type="dxa"/>
            <w:tcBorders>
              <w:top w:val="single" w:sz="4" w:space="0" w:color="auto"/>
              <w:bottom w:val="single" w:sz="4" w:space="0" w:color="auto"/>
              <w:right w:val="single" w:sz="4" w:space="0" w:color="auto"/>
            </w:tcBorders>
            <w:noWrap/>
            <w:vAlign w:val="center"/>
          </w:tcPr>
          <w:p w14:paraId="3D10B058" w14:textId="2F20C9E7" w:rsidR="00CB0432" w:rsidRPr="0099236C" w:rsidRDefault="000A7EB2" w:rsidP="00034AF3">
            <w:pPr>
              <w:pStyle w:val="TplTplNormal"/>
              <w:keepNext/>
              <w:widowControl w:val="0"/>
              <w:bidi/>
              <w:jc w:val="left"/>
              <w:rPr>
                <w:color w:val="000000"/>
                <w:sz w:val="20"/>
                <w:szCs w:val="20"/>
              </w:rPr>
            </w:pPr>
            <w:r w:rsidRPr="0099236C">
              <w:rPr>
                <w:color w:val="000000"/>
                <w:sz w:val="20"/>
                <w:szCs w:val="20"/>
                <w:rtl/>
              </w:rPr>
              <w:t>430,238</w:t>
            </w:r>
          </w:p>
        </w:tc>
        <w:tc>
          <w:tcPr>
            <w:tcW w:w="1000" w:type="dxa"/>
            <w:tcBorders>
              <w:top w:val="nil"/>
              <w:left w:val="nil"/>
              <w:bottom w:val="single" w:sz="4" w:space="0" w:color="auto"/>
              <w:right w:val="single" w:sz="4" w:space="0" w:color="auto"/>
            </w:tcBorders>
            <w:noWrap/>
            <w:vAlign w:val="center"/>
          </w:tcPr>
          <w:p w14:paraId="4449EFB1" w14:textId="17EE6874" w:rsidR="00CB0432" w:rsidRPr="0099236C" w:rsidRDefault="000A7EB2" w:rsidP="00034AF3">
            <w:pPr>
              <w:pStyle w:val="TplTplNormal"/>
              <w:keepNext/>
              <w:widowControl w:val="0"/>
              <w:bidi/>
              <w:jc w:val="left"/>
              <w:rPr>
                <w:color w:val="000000"/>
                <w:sz w:val="20"/>
                <w:szCs w:val="20"/>
              </w:rPr>
            </w:pPr>
            <w:r w:rsidRPr="0099236C">
              <w:rPr>
                <w:color w:val="000000"/>
                <w:sz w:val="20"/>
                <w:szCs w:val="20"/>
                <w:rtl/>
              </w:rPr>
              <w:t>430,238</w:t>
            </w:r>
          </w:p>
        </w:tc>
        <w:tc>
          <w:tcPr>
            <w:tcW w:w="1000" w:type="dxa"/>
            <w:tcBorders>
              <w:top w:val="nil"/>
              <w:left w:val="nil"/>
              <w:bottom w:val="single" w:sz="4" w:space="0" w:color="auto"/>
              <w:right w:val="single" w:sz="4" w:space="0" w:color="auto"/>
            </w:tcBorders>
            <w:noWrap/>
            <w:vAlign w:val="center"/>
          </w:tcPr>
          <w:p w14:paraId="637D3D54" w14:textId="3029F332" w:rsidR="00CB0432" w:rsidRPr="0099236C" w:rsidRDefault="000A7EB2" w:rsidP="00034AF3">
            <w:pPr>
              <w:pStyle w:val="TplTplNormal"/>
              <w:keepNext/>
              <w:widowControl w:val="0"/>
              <w:bidi/>
              <w:jc w:val="left"/>
              <w:rPr>
                <w:color w:val="000000"/>
                <w:sz w:val="20"/>
                <w:szCs w:val="20"/>
              </w:rPr>
            </w:pPr>
            <w:r w:rsidRPr="0099236C">
              <w:rPr>
                <w:color w:val="000000"/>
                <w:sz w:val="20"/>
                <w:szCs w:val="20"/>
                <w:rtl/>
              </w:rPr>
              <w:t>430,238</w:t>
            </w:r>
          </w:p>
        </w:tc>
        <w:tc>
          <w:tcPr>
            <w:tcW w:w="1000" w:type="dxa"/>
            <w:tcBorders>
              <w:top w:val="nil"/>
              <w:left w:val="nil"/>
              <w:bottom w:val="single" w:sz="4" w:space="0" w:color="auto"/>
              <w:right w:val="single" w:sz="4" w:space="0" w:color="auto"/>
            </w:tcBorders>
            <w:noWrap/>
            <w:vAlign w:val="center"/>
          </w:tcPr>
          <w:p w14:paraId="56A6AC29" w14:textId="5463A2D3" w:rsidR="00CB0432" w:rsidRPr="0099236C" w:rsidRDefault="00015B06" w:rsidP="00034AF3">
            <w:pPr>
              <w:pStyle w:val="TplTplNormal"/>
              <w:keepNext/>
              <w:widowControl w:val="0"/>
              <w:bidi/>
              <w:jc w:val="left"/>
              <w:rPr>
                <w:color w:val="000000"/>
                <w:sz w:val="20"/>
                <w:szCs w:val="20"/>
              </w:rPr>
            </w:pPr>
            <w:r w:rsidRPr="0099236C">
              <w:rPr>
                <w:color w:val="000000"/>
                <w:sz w:val="20"/>
                <w:szCs w:val="20"/>
                <w:rtl/>
              </w:rPr>
              <w:t>387,214</w:t>
            </w:r>
          </w:p>
        </w:tc>
        <w:tc>
          <w:tcPr>
            <w:tcW w:w="1096" w:type="dxa"/>
            <w:tcBorders>
              <w:top w:val="nil"/>
              <w:left w:val="nil"/>
              <w:bottom w:val="single" w:sz="4" w:space="0" w:color="auto"/>
              <w:right w:val="single" w:sz="4" w:space="0" w:color="auto"/>
            </w:tcBorders>
            <w:noWrap/>
            <w:vAlign w:val="center"/>
          </w:tcPr>
          <w:p w14:paraId="53278945" w14:textId="77777777" w:rsidR="00CB0432" w:rsidRPr="0099236C" w:rsidRDefault="00CB0432" w:rsidP="0099236C">
            <w:pPr>
              <w:pStyle w:val="TplTplNormal"/>
              <w:keepNext/>
              <w:widowControl w:val="0"/>
              <w:bidi/>
              <w:jc w:val="left"/>
              <w:rPr>
                <w:color w:val="000000"/>
                <w:sz w:val="20"/>
                <w:szCs w:val="20"/>
              </w:rPr>
            </w:pPr>
            <w:r>
              <w:rPr>
                <w:sz w:val="20"/>
                <w:szCs w:val="20"/>
                <w:rtl/>
              </w:rPr>
              <w:t>لا ينطبق</w:t>
            </w:r>
          </w:p>
        </w:tc>
      </w:tr>
      <w:tr w:rsidR="00CB0432" w:rsidRPr="0099236C" w14:paraId="69DE8923" w14:textId="77777777" w:rsidTr="007378CB">
        <w:trPr>
          <w:cantSplit/>
          <w:trHeight w:val="116"/>
          <w:jc w:val="center"/>
        </w:trPr>
        <w:tc>
          <w:tcPr>
            <w:tcW w:w="720" w:type="dxa"/>
            <w:tcBorders>
              <w:top w:val="nil"/>
              <w:left w:val="single" w:sz="4" w:space="0" w:color="auto"/>
              <w:bottom w:val="single" w:sz="4" w:space="0" w:color="auto"/>
              <w:right w:val="single" w:sz="4" w:space="0" w:color="auto"/>
            </w:tcBorders>
            <w:noWrap/>
            <w:hideMark/>
          </w:tcPr>
          <w:p w14:paraId="1510F546" w14:textId="77777777" w:rsidR="00CB0432" w:rsidRPr="0099236C" w:rsidRDefault="00CB0432" w:rsidP="0099236C">
            <w:pPr>
              <w:pStyle w:val="TplTplNormal"/>
              <w:keepNext/>
              <w:bidi/>
              <w:jc w:val="left"/>
              <w:rPr>
                <w:color w:val="000000"/>
                <w:sz w:val="20"/>
                <w:szCs w:val="20"/>
              </w:rPr>
            </w:pPr>
            <w:r w:rsidRPr="0099236C">
              <w:rPr>
                <w:color w:val="000000"/>
                <w:sz w:val="20"/>
                <w:szCs w:val="20"/>
                <w:rtl/>
              </w:rPr>
              <w:t>2.1</w:t>
            </w:r>
          </w:p>
        </w:tc>
        <w:tc>
          <w:tcPr>
            <w:tcW w:w="3544" w:type="dxa"/>
            <w:gridSpan w:val="2"/>
            <w:tcBorders>
              <w:top w:val="nil"/>
              <w:left w:val="nil"/>
              <w:bottom w:val="single" w:sz="4" w:space="0" w:color="auto"/>
              <w:right w:val="single" w:sz="4" w:space="0" w:color="auto"/>
            </w:tcBorders>
            <w:hideMark/>
          </w:tcPr>
          <w:p w14:paraId="469E489C" w14:textId="3FCCD2D1" w:rsidR="00CB0432" w:rsidRPr="007378CB" w:rsidRDefault="00CB0432" w:rsidP="0099236C">
            <w:pPr>
              <w:pStyle w:val="TplTplNormal"/>
              <w:keepNext/>
              <w:bidi/>
              <w:jc w:val="left"/>
              <w:rPr>
                <w:color w:val="000000"/>
                <w:sz w:val="20"/>
                <w:szCs w:val="20"/>
              </w:rPr>
            </w:pPr>
            <w:r>
              <w:rPr>
                <w:sz w:val="20"/>
                <w:szCs w:val="20"/>
                <w:rtl/>
              </w:rPr>
              <w:t xml:space="preserve">التمويل المتفق عليه </w:t>
            </w:r>
            <w:r w:rsidR="007F19FE" w:rsidRPr="007F19FE">
              <w:rPr>
                <w:sz w:val="20"/>
                <w:szCs w:val="20"/>
                <w:rtl/>
              </w:rPr>
              <w:t>للوكالة</w:t>
            </w:r>
            <w:r w:rsidR="007F19FE">
              <w:rPr>
                <w:sz w:val="20"/>
                <w:szCs w:val="20"/>
              </w:rPr>
              <w:t xml:space="preserve"> </w:t>
            </w:r>
            <w:r>
              <w:rPr>
                <w:sz w:val="20"/>
                <w:szCs w:val="20"/>
                <w:rtl/>
              </w:rPr>
              <w:t>المنفذة الرئيسية (ألمانيا) (بالدولار الأمريكي)</w:t>
            </w:r>
          </w:p>
        </w:tc>
        <w:tc>
          <w:tcPr>
            <w:tcW w:w="1000" w:type="dxa"/>
            <w:tcBorders>
              <w:top w:val="single" w:sz="4" w:space="0" w:color="auto"/>
              <w:bottom w:val="single" w:sz="4" w:space="0" w:color="auto"/>
              <w:right w:val="single" w:sz="4" w:space="0" w:color="auto"/>
            </w:tcBorders>
            <w:noWrap/>
          </w:tcPr>
          <w:p w14:paraId="5C5158E6" w14:textId="65090C5B" w:rsidR="00CB0432" w:rsidRPr="0099236C" w:rsidRDefault="00DA4BC9" w:rsidP="00034AF3">
            <w:pPr>
              <w:pStyle w:val="TplTplNormal"/>
              <w:keepNext/>
              <w:bidi/>
              <w:jc w:val="left"/>
              <w:rPr>
                <w:color w:val="000000"/>
                <w:sz w:val="20"/>
                <w:szCs w:val="20"/>
              </w:rPr>
            </w:pPr>
            <w:r>
              <w:rPr>
                <w:color w:val="000000"/>
                <w:sz w:val="20"/>
                <w:szCs w:val="20"/>
                <w:rtl/>
              </w:rPr>
              <w:t>82,815</w:t>
            </w:r>
          </w:p>
        </w:tc>
        <w:tc>
          <w:tcPr>
            <w:tcW w:w="1000" w:type="dxa"/>
            <w:tcBorders>
              <w:top w:val="single" w:sz="4" w:space="0" w:color="auto"/>
              <w:left w:val="nil"/>
              <w:bottom w:val="single" w:sz="4" w:space="0" w:color="auto"/>
              <w:right w:val="single" w:sz="4" w:space="0" w:color="auto"/>
            </w:tcBorders>
            <w:noWrap/>
          </w:tcPr>
          <w:p w14:paraId="37CC6292" w14:textId="7CF83466" w:rsidR="00CB0432" w:rsidRPr="0099236C" w:rsidRDefault="00CB1F1E" w:rsidP="00034AF3">
            <w:pPr>
              <w:pStyle w:val="TplTplNormal"/>
              <w:keepNext/>
              <w:bidi/>
              <w:jc w:val="left"/>
              <w:rPr>
                <w:color w:val="000000"/>
                <w:sz w:val="20"/>
                <w:szCs w:val="20"/>
              </w:rPr>
            </w:pPr>
            <w:r w:rsidRPr="0099236C">
              <w:rPr>
                <w:color w:val="000000"/>
                <w:sz w:val="20"/>
                <w:szCs w:val="20"/>
                <w:rtl/>
              </w:rPr>
              <w:t>0</w:t>
            </w:r>
          </w:p>
        </w:tc>
        <w:tc>
          <w:tcPr>
            <w:tcW w:w="1000" w:type="dxa"/>
            <w:tcBorders>
              <w:top w:val="single" w:sz="4" w:space="0" w:color="auto"/>
              <w:left w:val="nil"/>
              <w:bottom w:val="single" w:sz="4" w:space="0" w:color="auto"/>
              <w:right w:val="single" w:sz="4" w:space="0" w:color="auto"/>
            </w:tcBorders>
            <w:noWrap/>
          </w:tcPr>
          <w:p w14:paraId="36EE4DE9" w14:textId="28C74E8C" w:rsidR="00CB0432" w:rsidRPr="0099236C" w:rsidRDefault="000E1E5E" w:rsidP="00034AF3">
            <w:pPr>
              <w:pStyle w:val="TplTplNormal"/>
              <w:keepNext/>
              <w:bidi/>
              <w:jc w:val="left"/>
              <w:rPr>
                <w:color w:val="000000"/>
                <w:sz w:val="20"/>
                <w:szCs w:val="20"/>
              </w:rPr>
            </w:pPr>
            <w:r>
              <w:rPr>
                <w:color w:val="000000"/>
                <w:sz w:val="20"/>
                <w:szCs w:val="20"/>
                <w:rtl/>
              </w:rPr>
              <w:t>107,185</w:t>
            </w:r>
          </w:p>
        </w:tc>
        <w:tc>
          <w:tcPr>
            <w:tcW w:w="1000" w:type="dxa"/>
            <w:tcBorders>
              <w:top w:val="single" w:sz="4" w:space="0" w:color="auto"/>
              <w:left w:val="nil"/>
              <w:bottom w:val="single" w:sz="4" w:space="0" w:color="auto"/>
              <w:right w:val="single" w:sz="4" w:space="0" w:color="auto"/>
            </w:tcBorders>
            <w:noWrap/>
          </w:tcPr>
          <w:p w14:paraId="6F2FB96F" w14:textId="6F21CF35" w:rsidR="00CB0432" w:rsidRPr="0099236C" w:rsidRDefault="00A02CF8" w:rsidP="00034AF3">
            <w:pPr>
              <w:pStyle w:val="TplTplNormal"/>
              <w:keepNext/>
              <w:bidi/>
              <w:jc w:val="left"/>
              <w:rPr>
                <w:color w:val="000000"/>
                <w:sz w:val="20"/>
                <w:szCs w:val="20"/>
              </w:rPr>
            </w:pPr>
            <w:r w:rsidRPr="0099236C">
              <w:rPr>
                <w:color w:val="000000"/>
                <w:sz w:val="20"/>
                <w:szCs w:val="20"/>
                <w:rtl/>
              </w:rPr>
              <w:t>0</w:t>
            </w:r>
          </w:p>
        </w:tc>
        <w:tc>
          <w:tcPr>
            <w:tcW w:w="1096" w:type="dxa"/>
            <w:tcBorders>
              <w:top w:val="single" w:sz="4" w:space="0" w:color="auto"/>
              <w:left w:val="nil"/>
              <w:bottom w:val="single" w:sz="4" w:space="0" w:color="auto"/>
              <w:right w:val="single" w:sz="4" w:space="0" w:color="auto"/>
            </w:tcBorders>
            <w:noWrap/>
          </w:tcPr>
          <w:p w14:paraId="14E9D6B5" w14:textId="0F25AC79" w:rsidR="00CB0432" w:rsidRPr="0099236C" w:rsidRDefault="000928DA" w:rsidP="00034AF3">
            <w:pPr>
              <w:pStyle w:val="TplTplNormal"/>
              <w:keepNext/>
              <w:bidi/>
              <w:jc w:val="left"/>
              <w:rPr>
                <w:color w:val="000000"/>
                <w:sz w:val="20"/>
                <w:szCs w:val="20"/>
              </w:rPr>
            </w:pPr>
            <w:r w:rsidRPr="0099236C">
              <w:rPr>
                <w:color w:val="000000"/>
                <w:sz w:val="20"/>
                <w:szCs w:val="20"/>
                <w:rtl/>
              </w:rPr>
              <w:t>190,000</w:t>
            </w:r>
          </w:p>
        </w:tc>
      </w:tr>
      <w:tr w:rsidR="00CB0432" w:rsidRPr="0099236C" w14:paraId="205B6D08" w14:textId="77777777" w:rsidTr="007378CB">
        <w:trPr>
          <w:cantSplit/>
          <w:trHeight w:val="56"/>
          <w:jc w:val="center"/>
        </w:trPr>
        <w:tc>
          <w:tcPr>
            <w:tcW w:w="720" w:type="dxa"/>
            <w:tcBorders>
              <w:top w:val="nil"/>
              <w:left w:val="single" w:sz="4" w:space="0" w:color="auto"/>
              <w:bottom w:val="single" w:sz="4" w:space="0" w:color="auto"/>
              <w:right w:val="single" w:sz="4" w:space="0" w:color="auto"/>
            </w:tcBorders>
            <w:noWrap/>
            <w:hideMark/>
          </w:tcPr>
          <w:p w14:paraId="193FE413" w14:textId="77777777" w:rsidR="00CB0432" w:rsidRPr="0099236C" w:rsidRDefault="00CB0432" w:rsidP="0099236C">
            <w:pPr>
              <w:pStyle w:val="TplTplNormal"/>
              <w:keepNext/>
              <w:bidi/>
              <w:jc w:val="left"/>
              <w:rPr>
                <w:color w:val="000000"/>
                <w:sz w:val="20"/>
                <w:szCs w:val="20"/>
              </w:rPr>
            </w:pPr>
            <w:r w:rsidRPr="0099236C">
              <w:rPr>
                <w:color w:val="000000"/>
                <w:sz w:val="20"/>
                <w:szCs w:val="20"/>
                <w:rtl/>
              </w:rPr>
              <w:t>2.2</w:t>
            </w:r>
          </w:p>
        </w:tc>
        <w:tc>
          <w:tcPr>
            <w:tcW w:w="3544" w:type="dxa"/>
            <w:gridSpan w:val="2"/>
            <w:tcBorders>
              <w:top w:val="nil"/>
              <w:left w:val="nil"/>
              <w:bottom w:val="single" w:sz="4" w:space="0" w:color="auto"/>
              <w:right w:val="single" w:sz="4" w:space="0" w:color="auto"/>
            </w:tcBorders>
            <w:hideMark/>
          </w:tcPr>
          <w:p w14:paraId="431D7702" w14:textId="1B76E5D8" w:rsidR="00CB0432" w:rsidRPr="007378CB" w:rsidRDefault="00CB0432" w:rsidP="0099236C">
            <w:pPr>
              <w:pStyle w:val="TplTplNormal"/>
              <w:keepNext/>
              <w:bidi/>
              <w:jc w:val="left"/>
              <w:rPr>
                <w:color w:val="000000"/>
                <w:sz w:val="20"/>
                <w:szCs w:val="20"/>
              </w:rPr>
            </w:pPr>
            <w:r>
              <w:rPr>
                <w:sz w:val="20"/>
                <w:szCs w:val="20"/>
                <w:rtl/>
              </w:rPr>
              <w:t xml:space="preserve">تكاليف الدعم </w:t>
            </w:r>
            <w:r w:rsidR="007F19FE">
              <w:rPr>
                <w:sz w:val="20"/>
                <w:szCs w:val="20"/>
              </w:rPr>
              <w:t xml:space="preserve"> </w:t>
            </w:r>
            <w:r w:rsidR="007F19FE" w:rsidRPr="007F19FE">
              <w:rPr>
                <w:sz w:val="20"/>
                <w:szCs w:val="20"/>
                <w:rtl/>
              </w:rPr>
              <w:t>للوكالة</w:t>
            </w:r>
            <w:r>
              <w:rPr>
                <w:sz w:val="20"/>
                <w:szCs w:val="20"/>
                <w:rtl/>
              </w:rPr>
              <w:t xml:space="preserve"> المنفذة الرئيسية (بالدولار الأمريكي)</w:t>
            </w:r>
          </w:p>
        </w:tc>
        <w:tc>
          <w:tcPr>
            <w:tcW w:w="1000" w:type="dxa"/>
            <w:tcBorders>
              <w:top w:val="single" w:sz="4" w:space="0" w:color="auto"/>
              <w:bottom w:val="single" w:sz="4" w:space="0" w:color="auto"/>
              <w:right w:val="single" w:sz="4" w:space="0" w:color="auto"/>
            </w:tcBorders>
            <w:noWrap/>
          </w:tcPr>
          <w:p w14:paraId="1C7CC104" w14:textId="0AC907C1" w:rsidR="00CB0432" w:rsidRPr="0099236C" w:rsidRDefault="00DA4BC9" w:rsidP="00034AF3">
            <w:pPr>
              <w:pStyle w:val="TplTplNormal"/>
              <w:keepNext/>
              <w:bidi/>
              <w:jc w:val="left"/>
              <w:rPr>
                <w:color w:val="000000"/>
                <w:sz w:val="20"/>
                <w:szCs w:val="20"/>
              </w:rPr>
            </w:pPr>
            <w:r>
              <w:rPr>
                <w:color w:val="000000"/>
                <w:sz w:val="20"/>
                <w:szCs w:val="20"/>
                <w:rtl/>
              </w:rPr>
              <w:t>10,766</w:t>
            </w:r>
          </w:p>
        </w:tc>
        <w:tc>
          <w:tcPr>
            <w:tcW w:w="1000" w:type="dxa"/>
            <w:tcBorders>
              <w:top w:val="single" w:sz="4" w:space="0" w:color="auto"/>
              <w:left w:val="nil"/>
              <w:bottom w:val="single" w:sz="4" w:space="0" w:color="auto"/>
              <w:right w:val="single" w:sz="4" w:space="0" w:color="auto"/>
            </w:tcBorders>
            <w:noWrap/>
          </w:tcPr>
          <w:p w14:paraId="790582BA" w14:textId="3672FDCD" w:rsidR="00CB0432" w:rsidRPr="0099236C" w:rsidRDefault="00CB1F1E" w:rsidP="00034AF3">
            <w:pPr>
              <w:pStyle w:val="TplTplNormal"/>
              <w:keepNext/>
              <w:bidi/>
              <w:jc w:val="left"/>
              <w:rPr>
                <w:color w:val="000000"/>
                <w:sz w:val="20"/>
                <w:szCs w:val="20"/>
              </w:rPr>
            </w:pPr>
            <w:r w:rsidRPr="0099236C">
              <w:rPr>
                <w:color w:val="000000"/>
                <w:sz w:val="20"/>
                <w:szCs w:val="20"/>
                <w:rtl/>
              </w:rPr>
              <w:t>0</w:t>
            </w:r>
          </w:p>
        </w:tc>
        <w:tc>
          <w:tcPr>
            <w:tcW w:w="1000" w:type="dxa"/>
            <w:tcBorders>
              <w:top w:val="single" w:sz="4" w:space="0" w:color="auto"/>
              <w:left w:val="nil"/>
              <w:bottom w:val="single" w:sz="4" w:space="0" w:color="auto"/>
              <w:right w:val="single" w:sz="4" w:space="0" w:color="auto"/>
            </w:tcBorders>
            <w:noWrap/>
          </w:tcPr>
          <w:p w14:paraId="63751653" w14:textId="1BE5299B" w:rsidR="00CB0432" w:rsidRPr="0099236C" w:rsidRDefault="00BF11A0" w:rsidP="00034AF3">
            <w:pPr>
              <w:pStyle w:val="TplTplNormal"/>
              <w:keepNext/>
              <w:bidi/>
              <w:jc w:val="left"/>
              <w:rPr>
                <w:color w:val="000000"/>
                <w:sz w:val="20"/>
                <w:szCs w:val="20"/>
              </w:rPr>
            </w:pPr>
            <w:r>
              <w:rPr>
                <w:color w:val="000000"/>
                <w:sz w:val="20"/>
                <w:szCs w:val="20"/>
                <w:rtl/>
              </w:rPr>
              <w:t>13,934</w:t>
            </w:r>
          </w:p>
        </w:tc>
        <w:tc>
          <w:tcPr>
            <w:tcW w:w="1000" w:type="dxa"/>
            <w:tcBorders>
              <w:top w:val="single" w:sz="4" w:space="0" w:color="auto"/>
              <w:left w:val="nil"/>
              <w:bottom w:val="single" w:sz="4" w:space="0" w:color="auto"/>
              <w:right w:val="single" w:sz="4" w:space="0" w:color="auto"/>
            </w:tcBorders>
            <w:noWrap/>
          </w:tcPr>
          <w:p w14:paraId="1DE658A1" w14:textId="0709050C" w:rsidR="00CB0432" w:rsidRPr="0099236C" w:rsidRDefault="00A02CF8" w:rsidP="00034AF3">
            <w:pPr>
              <w:pStyle w:val="TplTplNormal"/>
              <w:keepNext/>
              <w:bidi/>
              <w:jc w:val="left"/>
              <w:rPr>
                <w:color w:val="000000"/>
                <w:sz w:val="20"/>
                <w:szCs w:val="20"/>
              </w:rPr>
            </w:pPr>
            <w:r w:rsidRPr="0099236C">
              <w:rPr>
                <w:color w:val="000000"/>
                <w:sz w:val="20"/>
                <w:szCs w:val="20"/>
                <w:rtl/>
              </w:rPr>
              <w:t>0</w:t>
            </w:r>
          </w:p>
        </w:tc>
        <w:tc>
          <w:tcPr>
            <w:tcW w:w="1096" w:type="dxa"/>
            <w:tcBorders>
              <w:top w:val="single" w:sz="4" w:space="0" w:color="auto"/>
              <w:left w:val="nil"/>
              <w:bottom w:val="single" w:sz="4" w:space="0" w:color="auto"/>
              <w:right w:val="single" w:sz="4" w:space="0" w:color="auto"/>
            </w:tcBorders>
            <w:noWrap/>
          </w:tcPr>
          <w:p w14:paraId="28E2D03D" w14:textId="223DD0F6" w:rsidR="00CB0432" w:rsidRPr="0099236C" w:rsidRDefault="000928DA" w:rsidP="00034AF3">
            <w:pPr>
              <w:pStyle w:val="TplTplNormal"/>
              <w:keepNext/>
              <w:bidi/>
              <w:jc w:val="left"/>
              <w:rPr>
                <w:color w:val="000000"/>
                <w:sz w:val="20"/>
                <w:szCs w:val="20"/>
              </w:rPr>
            </w:pPr>
            <w:r w:rsidRPr="0099236C">
              <w:rPr>
                <w:color w:val="000000"/>
                <w:sz w:val="20"/>
                <w:szCs w:val="20"/>
                <w:rtl/>
              </w:rPr>
              <w:t>24,700</w:t>
            </w:r>
          </w:p>
        </w:tc>
      </w:tr>
      <w:tr w:rsidR="00CB0432" w:rsidRPr="0099236C" w14:paraId="1E839EC2" w14:textId="77777777" w:rsidTr="007378CB">
        <w:trPr>
          <w:cantSplit/>
          <w:trHeight w:val="62"/>
          <w:jc w:val="center"/>
        </w:trPr>
        <w:tc>
          <w:tcPr>
            <w:tcW w:w="720" w:type="dxa"/>
            <w:tcBorders>
              <w:top w:val="nil"/>
              <w:left w:val="single" w:sz="4" w:space="0" w:color="auto"/>
              <w:bottom w:val="single" w:sz="4" w:space="0" w:color="auto"/>
              <w:right w:val="single" w:sz="4" w:space="0" w:color="auto"/>
            </w:tcBorders>
            <w:noWrap/>
            <w:hideMark/>
          </w:tcPr>
          <w:p w14:paraId="51B27696" w14:textId="77777777" w:rsidR="00CB0432" w:rsidRPr="0099236C" w:rsidRDefault="00CB0432" w:rsidP="0099236C">
            <w:pPr>
              <w:pStyle w:val="TplTplNormal"/>
              <w:keepNext/>
              <w:bidi/>
              <w:jc w:val="left"/>
              <w:rPr>
                <w:color w:val="000000"/>
                <w:sz w:val="20"/>
                <w:szCs w:val="20"/>
              </w:rPr>
            </w:pPr>
            <w:r w:rsidRPr="0099236C">
              <w:rPr>
                <w:color w:val="000000"/>
                <w:sz w:val="20"/>
                <w:szCs w:val="20"/>
                <w:rtl/>
              </w:rPr>
              <w:t>3.1</w:t>
            </w:r>
          </w:p>
        </w:tc>
        <w:tc>
          <w:tcPr>
            <w:tcW w:w="3544" w:type="dxa"/>
            <w:gridSpan w:val="2"/>
            <w:tcBorders>
              <w:top w:val="nil"/>
              <w:left w:val="nil"/>
              <w:bottom w:val="single" w:sz="4" w:space="0" w:color="auto"/>
              <w:right w:val="single" w:sz="4" w:space="0" w:color="auto"/>
            </w:tcBorders>
            <w:hideMark/>
          </w:tcPr>
          <w:p w14:paraId="467C2E36" w14:textId="77777777" w:rsidR="00CB0432" w:rsidRPr="0099236C" w:rsidRDefault="00CB0432" w:rsidP="0099236C">
            <w:pPr>
              <w:pStyle w:val="TplTplNormal"/>
              <w:keepNext/>
              <w:bidi/>
              <w:jc w:val="left"/>
              <w:rPr>
                <w:color w:val="000000"/>
                <w:sz w:val="20"/>
                <w:szCs w:val="20"/>
              </w:rPr>
            </w:pPr>
            <w:r>
              <w:rPr>
                <w:sz w:val="20"/>
                <w:szCs w:val="20"/>
                <w:rtl/>
              </w:rPr>
              <w:t>مجموع التمويل المتفق عليه (بالدولار الأمريكي)</w:t>
            </w:r>
          </w:p>
        </w:tc>
        <w:tc>
          <w:tcPr>
            <w:tcW w:w="1000" w:type="dxa"/>
            <w:tcBorders>
              <w:top w:val="single" w:sz="4" w:space="0" w:color="auto"/>
              <w:bottom w:val="single" w:sz="4" w:space="0" w:color="auto"/>
              <w:right w:val="single" w:sz="4" w:space="0" w:color="auto"/>
            </w:tcBorders>
            <w:noWrap/>
          </w:tcPr>
          <w:p w14:paraId="63CB12A0" w14:textId="5FC11567" w:rsidR="00CB0432" w:rsidRPr="0099236C" w:rsidRDefault="00DA4BC9" w:rsidP="00034AF3">
            <w:pPr>
              <w:pStyle w:val="TplTplNormal"/>
              <w:keepNext/>
              <w:bidi/>
              <w:jc w:val="left"/>
              <w:rPr>
                <w:color w:val="000000"/>
                <w:sz w:val="20"/>
                <w:szCs w:val="20"/>
              </w:rPr>
            </w:pPr>
            <w:r>
              <w:rPr>
                <w:color w:val="000000"/>
                <w:sz w:val="20"/>
                <w:szCs w:val="20"/>
                <w:rtl/>
              </w:rPr>
              <w:t>82,815</w:t>
            </w:r>
          </w:p>
        </w:tc>
        <w:tc>
          <w:tcPr>
            <w:tcW w:w="1000" w:type="dxa"/>
            <w:tcBorders>
              <w:top w:val="single" w:sz="4" w:space="0" w:color="auto"/>
              <w:left w:val="nil"/>
              <w:bottom w:val="single" w:sz="4" w:space="0" w:color="auto"/>
              <w:right w:val="single" w:sz="4" w:space="0" w:color="auto"/>
            </w:tcBorders>
            <w:noWrap/>
          </w:tcPr>
          <w:p w14:paraId="0096641D" w14:textId="69D66BFB" w:rsidR="00CB0432" w:rsidRPr="0099236C" w:rsidRDefault="00CB1F1E" w:rsidP="00034AF3">
            <w:pPr>
              <w:pStyle w:val="TplTplNormal"/>
              <w:keepNext/>
              <w:bidi/>
              <w:jc w:val="left"/>
              <w:rPr>
                <w:color w:val="000000"/>
                <w:sz w:val="20"/>
                <w:szCs w:val="20"/>
              </w:rPr>
            </w:pPr>
            <w:r w:rsidRPr="0099236C">
              <w:rPr>
                <w:color w:val="000000"/>
                <w:sz w:val="20"/>
                <w:szCs w:val="20"/>
                <w:rtl/>
              </w:rPr>
              <w:t>0</w:t>
            </w:r>
          </w:p>
        </w:tc>
        <w:tc>
          <w:tcPr>
            <w:tcW w:w="1000" w:type="dxa"/>
            <w:tcBorders>
              <w:top w:val="single" w:sz="4" w:space="0" w:color="auto"/>
              <w:left w:val="nil"/>
              <w:bottom w:val="single" w:sz="4" w:space="0" w:color="auto"/>
              <w:right w:val="single" w:sz="4" w:space="0" w:color="auto"/>
            </w:tcBorders>
            <w:noWrap/>
          </w:tcPr>
          <w:p w14:paraId="248B53CD" w14:textId="08BE584E" w:rsidR="00CB0432" w:rsidRPr="0099236C" w:rsidRDefault="00BF11A0" w:rsidP="00034AF3">
            <w:pPr>
              <w:pStyle w:val="TplTplNormal"/>
              <w:keepNext/>
              <w:bidi/>
              <w:jc w:val="left"/>
              <w:rPr>
                <w:color w:val="000000"/>
                <w:sz w:val="20"/>
                <w:szCs w:val="20"/>
              </w:rPr>
            </w:pPr>
            <w:r>
              <w:rPr>
                <w:color w:val="000000"/>
                <w:sz w:val="20"/>
                <w:szCs w:val="20"/>
                <w:rtl/>
              </w:rPr>
              <w:t>107,185</w:t>
            </w:r>
          </w:p>
        </w:tc>
        <w:tc>
          <w:tcPr>
            <w:tcW w:w="1000" w:type="dxa"/>
            <w:tcBorders>
              <w:top w:val="single" w:sz="4" w:space="0" w:color="auto"/>
              <w:left w:val="nil"/>
              <w:bottom w:val="single" w:sz="4" w:space="0" w:color="auto"/>
              <w:right w:val="single" w:sz="4" w:space="0" w:color="auto"/>
            </w:tcBorders>
            <w:noWrap/>
          </w:tcPr>
          <w:p w14:paraId="101A99D9" w14:textId="182B01F8" w:rsidR="00CB0432" w:rsidRPr="0099236C" w:rsidRDefault="00A02CF8" w:rsidP="00034AF3">
            <w:pPr>
              <w:pStyle w:val="TplTplNormal"/>
              <w:keepNext/>
              <w:bidi/>
              <w:jc w:val="left"/>
              <w:rPr>
                <w:color w:val="000000"/>
                <w:sz w:val="20"/>
                <w:szCs w:val="20"/>
              </w:rPr>
            </w:pPr>
            <w:r w:rsidRPr="0099236C">
              <w:rPr>
                <w:color w:val="000000"/>
                <w:sz w:val="20"/>
                <w:szCs w:val="20"/>
                <w:rtl/>
              </w:rPr>
              <w:t>0</w:t>
            </w:r>
          </w:p>
        </w:tc>
        <w:tc>
          <w:tcPr>
            <w:tcW w:w="1096" w:type="dxa"/>
            <w:tcBorders>
              <w:top w:val="single" w:sz="4" w:space="0" w:color="auto"/>
              <w:left w:val="nil"/>
              <w:bottom w:val="single" w:sz="4" w:space="0" w:color="auto"/>
              <w:right w:val="single" w:sz="4" w:space="0" w:color="auto"/>
            </w:tcBorders>
            <w:noWrap/>
          </w:tcPr>
          <w:p w14:paraId="678CC58D" w14:textId="255B75ED" w:rsidR="00CB0432" w:rsidRPr="0099236C" w:rsidRDefault="000928DA" w:rsidP="00034AF3">
            <w:pPr>
              <w:pStyle w:val="TplTplNormal"/>
              <w:keepNext/>
              <w:bidi/>
              <w:jc w:val="left"/>
              <w:rPr>
                <w:color w:val="000000"/>
                <w:sz w:val="20"/>
                <w:szCs w:val="20"/>
              </w:rPr>
            </w:pPr>
            <w:r w:rsidRPr="0099236C">
              <w:rPr>
                <w:color w:val="000000"/>
                <w:sz w:val="20"/>
                <w:szCs w:val="20"/>
                <w:rtl/>
              </w:rPr>
              <w:t>190,000</w:t>
            </w:r>
          </w:p>
        </w:tc>
      </w:tr>
      <w:tr w:rsidR="00CB0432" w:rsidRPr="0099236C" w14:paraId="0F197401" w14:textId="77777777" w:rsidTr="007378CB">
        <w:trPr>
          <w:cantSplit/>
          <w:trHeight w:val="62"/>
          <w:jc w:val="center"/>
        </w:trPr>
        <w:tc>
          <w:tcPr>
            <w:tcW w:w="720" w:type="dxa"/>
            <w:tcBorders>
              <w:top w:val="nil"/>
              <w:left w:val="single" w:sz="4" w:space="0" w:color="auto"/>
              <w:bottom w:val="single" w:sz="4" w:space="0" w:color="auto"/>
              <w:right w:val="single" w:sz="4" w:space="0" w:color="auto"/>
            </w:tcBorders>
            <w:noWrap/>
            <w:hideMark/>
          </w:tcPr>
          <w:p w14:paraId="3A6E4341" w14:textId="77777777" w:rsidR="00CB0432" w:rsidRPr="0099236C" w:rsidRDefault="00CB0432" w:rsidP="0099236C">
            <w:pPr>
              <w:pStyle w:val="TplTplNormal"/>
              <w:keepNext/>
              <w:bidi/>
              <w:jc w:val="left"/>
              <w:rPr>
                <w:color w:val="000000"/>
                <w:sz w:val="20"/>
                <w:szCs w:val="20"/>
              </w:rPr>
            </w:pPr>
            <w:r w:rsidRPr="0099236C">
              <w:rPr>
                <w:color w:val="000000"/>
                <w:sz w:val="20"/>
                <w:szCs w:val="20"/>
                <w:rtl/>
              </w:rPr>
              <w:t>3.2</w:t>
            </w:r>
          </w:p>
        </w:tc>
        <w:tc>
          <w:tcPr>
            <w:tcW w:w="3544" w:type="dxa"/>
            <w:gridSpan w:val="2"/>
            <w:tcBorders>
              <w:top w:val="nil"/>
              <w:left w:val="nil"/>
              <w:bottom w:val="single" w:sz="4" w:space="0" w:color="auto"/>
              <w:right w:val="single" w:sz="4" w:space="0" w:color="auto"/>
            </w:tcBorders>
            <w:hideMark/>
          </w:tcPr>
          <w:p w14:paraId="3316F918" w14:textId="77777777" w:rsidR="00CB0432" w:rsidRPr="0099236C" w:rsidRDefault="00CB0432" w:rsidP="0099236C">
            <w:pPr>
              <w:pStyle w:val="TplTplNormal"/>
              <w:keepNext/>
              <w:bidi/>
              <w:jc w:val="left"/>
              <w:rPr>
                <w:color w:val="000000"/>
                <w:sz w:val="20"/>
                <w:szCs w:val="20"/>
              </w:rPr>
            </w:pPr>
            <w:r>
              <w:rPr>
                <w:sz w:val="20"/>
                <w:szCs w:val="20"/>
                <w:rtl/>
              </w:rPr>
              <w:t>مجموع تكاليف الدعم (بالدولار الأمريكي)</w:t>
            </w:r>
          </w:p>
        </w:tc>
        <w:tc>
          <w:tcPr>
            <w:tcW w:w="1000" w:type="dxa"/>
            <w:tcBorders>
              <w:top w:val="single" w:sz="4" w:space="0" w:color="auto"/>
              <w:bottom w:val="single" w:sz="4" w:space="0" w:color="auto"/>
              <w:right w:val="single" w:sz="4" w:space="0" w:color="auto"/>
            </w:tcBorders>
            <w:noWrap/>
          </w:tcPr>
          <w:p w14:paraId="387C266D" w14:textId="6B299776" w:rsidR="00CB0432" w:rsidRPr="0099236C" w:rsidRDefault="00DA4BC9" w:rsidP="00034AF3">
            <w:pPr>
              <w:pStyle w:val="TplTplNormal"/>
              <w:keepNext/>
              <w:bidi/>
              <w:jc w:val="left"/>
              <w:rPr>
                <w:color w:val="000000"/>
                <w:sz w:val="20"/>
                <w:szCs w:val="20"/>
              </w:rPr>
            </w:pPr>
            <w:r>
              <w:rPr>
                <w:color w:val="000000"/>
                <w:sz w:val="20"/>
                <w:szCs w:val="20"/>
                <w:rtl/>
              </w:rPr>
              <w:t>10,766</w:t>
            </w:r>
          </w:p>
        </w:tc>
        <w:tc>
          <w:tcPr>
            <w:tcW w:w="1000" w:type="dxa"/>
            <w:tcBorders>
              <w:top w:val="single" w:sz="4" w:space="0" w:color="auto"/>
              <w:left w:val="nil"/>
              <w:bottom w:val="single" w:sz="4" w:space="0" w:color="auto"/>
              <w:right w:val="single" w:sz="4" w:space="0" w:color="auto"/>
            </w:tcBorders>
            <w:noWrap/>
          </w:tcPr>
          <w:p w14:paraId="0DDB00A9" w14:textId="21538C98" w:rsidR="00CB0432" w:rsidRPr="0099236C" w:rsidRDefault="00CB1F1E" w:rsidP="00034AF3">
            <w:pPr>
              <w:pStyle w:val="TplTplNormal"/>
              <w:keepNext/>
              <w:bidi/>
              <w:jc w:val="left"/>
              <w:rPr>
                <w:color w:val="000000"/>
                <w:sz w:val="20"/>
                <w:szCs w:val="20"/>
              </w:rPr>
            </w:pPr>
            <w:r w:rsidRPr="0099236C">
              <w:rPr>
                <w:color w:val="000000"/>
                <w:sz w:val="20"/>
                <w:szCs w:val="20"/>
                <w:rtl/>
              </w:rPr>
              <w:t>0</w:t>
            </w:r>
          </w:p>
        </w:tc>
        <w:tc>
          <w:tcPr>
            <w:tcW w:w="1000" w:type="dxa"/>
            <w:tcBorders>
              <w:top w:val="single" w:sz="4" w:space="0" w:color="auto"/>
              <w:left w:val="nil"/>
              <w:bottom w:val="single" w:sz="4" w:space="0" w:color="auto"/>
              <w:right w:val="single" w:sz="4" w:space="0" w:color="auto"/>
            </w:tcBorders>
            <w:noWrap/>
          </w:tcPr>
          <w:p w14:paraId="25B51DCD" w14:textId="35A48BCB" w:rsidR="00CB0432" w:rsidRPr="0099236C" w:rsidRDefault="00BF11A0" w:rsidP="00034AF3">
            <w:pPr>
              <w:pStyle w:val="TplTplNormal"/>
              <w:keepNext/>
              <w:bidi/>
              <w:jc w:val="left"/>
              <w:rPr>
                <w:color w:val="000000"/>
                <w:sz w:val="20"/>
                <w:szCs w:val="20"/>
              </w:rPr>
            </w:pPr>
            <w:r>
              <w:rPr>
                <w:color w:val="000000"/>
                <w:sz w:val="20"/>
                <w:szCs w:val="20"/>
                <w:rtl/>
              </w:rPr>
              <w:t>13,934</w:t>
            </w:r>
          </w:p>
        </w:tc>
        <w:tc>
          <w:tcPr>
            <w:tcW w:w="1000" w:type="dxa"/>
            <w:tcBorders>
              <w:top w:val="single" w:sz="4" w:space="0" w:color="auto"/>
              <w:left w:val="nil"/>
              <w:bottom w:val="single" w:sz="4" w:space="0" w:color="auto"/>
              <w:right w:val="single" w:sz="4" w:space="0" w:color="auto"/>
            </w:tcBorders>
            <w:noWrap/>
          </w:tcPr>
          <w:p w14:paraId="3045031C" w14:textId="7E7E7D7C" w:rsidR="00CB0432" w:rsidRPr="0099236C" w:rsidRDefault="00A02CF8" w:rsidP="00034AF3">
            <w:pPr>
              <w:pStyle w:val="TplTplNormal"/>
              <w:keepNext/>
              <w:bidi/>
              <w:jc w:val="left"/>
              <w:rPr>
                <w:color w:val="000000"/>
                <w:sz w:val="20"/>
                <w:szCs w:val="20"/>
              </w:rPr>
            </w:pPr>
            <w:r w:rsidRPr="0099236C">
              <w:rPr>
                <w:color w:val="000000"/>
                <w:sz w:val="20"/>
                <w:szCs w:val="20"/>
                <w:rtl/>
              </w:rPr>
              <w:t>0</w:t>
            </w:r>
          </w:p>
        </w:tc>
        <w:tc>
          <w:tcPr>
            <w:tcW w:w="1096" w:type="dxa"/>
            <w:tcBorders>
              <w:top w:val="single" w:sz="4" w:space="0" w:color="auto"/>
              <w:left w:val="nil"/>
              <w:bottom w:val="single" w:sz="4" w:space="0" w:color="auto"/>
              <w:right w:val="single" w:sz="4" w:space="0" w:color="auto"/>
            </w:tcBorders>
            <w:noWrap/>
          </w:tcPr>
          <w:p w14:paraId="62952781" w14:textId="1523F7B9" w:rsidR="00CB0432" w:rsidRPr="0099236C" w:rsidRDefault="000928DA" w:rsidP="00034AF3">
            <w:pPr>
              <w:pStyle w:val="TplTplNormal"/>
              <w:keepNext/>
              <w:bidi/>
              <w:jc w:val="left"/>
              <w:rPr>
                <w:color w:val="000000"/>
                <w:sz w:val="20"/>
                <w:szCs w:val="20"/>
              </w:rPr>
            </w:pPr>
            <w:r w:rsidRPr="0099236C">
              <w:rPr>
                <w:color w:val="000000"/>
                <w:sz w:val="20"/>
                <w:szCs w:val="20"/>
                <w:rtl/>
              </w:rPr>
              <w:t>24,700</w:t>
            </w:r>
          </w:p>
        </w:tc>
      </w:tr>
      <w:tr w:rsidR="00CB0432" w:rsidRPr="003C7AED" w14:paraId="7ADB5C6F" w14:textId="77777777" w:rsidTr="0092542A">
        <w:trPr>
          <w:cantSplit/>
          <w:trHeight w:val="54"/>
          <w:jc w:val="center"/>
        </w:trPr>
        <w:tc>
          <w:tcPr>
            <w:tcW w:w="720" w:type="dxa"/>
            <w:tcBorders>
              <w:top w:val="nil"/>
              <w:left w:val="single" w:sz="4" w:space="0" w:color="auto"/>
              <w:bottom w:val="single" w:sz="4" w:space="0" w:color="auto"/>
              <w:right w:val="single" w:sz="4" w:space="0" w:color="auto"/>
            </w:tcBorders>
            <w:noWrap/>
            <w:hideMark/>
          </w:tcPr>
          <w:p w14:paraId="5E8412AB" w14:textId="77777777" w:rsidR="00CB0432" w:rsidRPr="0099236C" w:rsidRDefault="00CB0432" w:rsidP="0099236C">
            <w:pPr>
              <w:pStyle w:val="TplTplNormal"/>
              <w:bidi/>
              <w:jc w:val="left"/>
              <w:rPr>
                <w:color w:val="000000"/>
                <w:sz w:val="20"/>
                <w:szCs w:val="20"/>
              </w:rPr>
            </w:pPr>
            <w:r w:rsidRPr="0099236C">
              <w:rPr>
                <w:color w:val="000000"/>
                <w:sz w:val="20"/>
                <w:szCs w:val="20"/>
                <w:rtl/>
              </w:rPr>
              <w:t>3.3</w:t>
            </w:r>
          </w:p>
        </w:tc>
        <w:tc>
          <w:tcPr>
            <w:tcW w:w="3544" w:type="dxa"/>
            <w:gridSpan w:val="2"/>
            <w:tcBorders>
              <w:top w:val="nil"/>
              <w:left w:val="nil"/>
              <w:bottom w:val="single" w:sz="4" w:space="0" w:color="auto"/>
              <w:right w:val="single" w:sz="4" w:space="0" w:color="auto"/>
            </w:tcBorders>
            <w:hideMark/>
          </w:tcPr>
          <w:p w14:paraId="0BCD0ED4" w14:textId="77777777" w:rsidR="00CB0432" w:rsidRPr="0099236C" w:rsidRDefault="00CB0432" w:rsidP="0099236C">
            <w:pPr>
              <w:pStyle w:val="TplTplNormal"/>
              <w:bidi/>
              <w:jc w:val="left"/>
              <w:rPr>
                <w:color w:val="000000"/>
                <w:sz w:val="20"/>
                <w:szCs w:val="20"/>
              </w:rPr>
            </w:pPr>
            <w:r>
              <w:rPr>
                <w:sz w:val="20"/>
                <w:szCs w:val="20"/>
                <w:rtl/>
              </w:rPr>
              <w:t>مجموع التكاليف المتفق عليها (بالدولار الأمريكي)</w:t>
            </w:r>
          </w:p>
        </w:tc>
        <w:tc>
          <w:tcPr>
            <w:tcW w:w="1000" w:type="dxa"/>
            <w:tcBorders>
              <w:top w:val="single" w:sz="4" w:space="0" w:color="auto"/>
              <w:bottom w:val="single" w:sz="4" w:space="0" w:color="auto"/>
              <w:right w:val="single" w:sz="4" w:space="0" w:color="auto"/>
            </w:tcBorders>
            <w:noWrap/>
          </w:tcPr>
          <w:p w14:paraId="2E25412B" w14:textId="4C2CD2DD" w:rsidR="00CB0432" w:rsidRPr="0099236C" w:rsidRDefault="00DA4BC9" w:rsidP="00034AF3">
            <w:pPr>
              <w:pStyle w:val="TplTplNormal"/>
              <w:bidi/>
              <w:jc w:val="left"/>
              <w:rPr>
                <w:color w:val="000000"/>
                <w:sz w:val="20"/>
                <w:szCs w:val="20"/>
              </w:rPr>
            </w:pPr>
            <w:r>
              <w:rPr>
                <w:color w:val="000000"/>
                <w:sz w:val="20"/>
                <w:szCs w:val="20"/>
                <w:rtl/>
              </w:rPr>
              <w:t>93,581</w:t>
            </w:r>
          </w:p>
        </w:tc>
        <w:tc>
          <w:tcPr>
            <w:tcW w:w="1000" w:type="dxa"/>
            <w:tcBorders>
              <w:top w:val="single" w:sz="4" w:space="0" w:color="auto"/>
              <w:left w:val="nil"/>
              <w:bottom w:val="single" w:sz="4" w:space="0" w:color="auto"/>
              <w:right w:val="single" w:sz="4" w:space="0" w:color="auto"/>
            </w:tcBorders>
            <w:noWrap/>
          </w:tcPr>
          <w:p w14:paraId="6641ECCE" w14:textId="62AA32AD" w:rsidR="00CB0432" w:rsidRPr="0099236C" w:rsidRDefault="00CB1F1E" w:rsidP="00034AF3">
            <w:pPr>
              <w:pStyle w:val="TplTplNormal"/>
              <w:bidi/>
              <w:jc w:val="left"/>
              <w:rPr>
                <w:color w:val="000000"/>
                <w:sz w:val="20"/>
                <w:szCs w:val="20"/>
              </w:rPr>
            </w:pPr>
            <w:r w:rsidRPr="0099236C">
              <w:rPr>
                <w:color w:val="000000"/>
                <w:sz w:val="20"/>
                <w:szCs w:val="20"/>
                <w:rtl/>
              </w:rPr>
              <w:t>0</w:t>
            </w:r>
          </w:p>
        </w:tc>
        <w:tc>
          <w:tcPr>
            <w:tcW w:w="1000" w:type="dxa"/>
            <w:tcBorders>
              <w:top w:val="single" w:sz="4" w:space="0" w:color="auto"/>
              <w:left w:val="nil"/>
              <w:bottom w:val="single" w:sz="4" w:space="0" w:color="auto"/>
              <w:right w:val="single" w:sz="4" w:space="0" w:color="auto"/>
            </w:tcBorders>
            <w:noWrap/>
          </w:tcPr>
          <w:p w14:paraId="0A26810B" w14:textId="2DCFECD3" w:rsidR="00CB0432" w:rsidRPr="0099236C" w:rsidRDefault="00BF11A0" w:rsidP="00034AF3">
            <w:pPr>
              <w:pStyle w:val="TplTplNormal"/>
              <w:bidi/>
              <w:jc w:val="left"/>
              <w:rPr>
                <w:color w:val="000000"/>
                <w:sz w:val="20"/>
                <w:szCs w:val="20"/>
              </w:rPr>
            </w:pPr>
            <w:r>
              <w:rPr>
                <w:color w:val="000000"/>
                <w:sz w:val="20"/>
                <w:szCs w:val="20"/>
                <w:rtl/>
              </w:rPr>
              <w:t>121,119</w:t>
            </w:r>
          </w:p>
        </w:tc>
        <w:tc>
          <w:tcPr>
            <w:tcW w:w="1000" w:type="dxa"/>
            <w:tcBorders>
              <w:top w:val="single" w:sz="4" w:space="0" w:color="auto"/>
              <w:left w:val="nil"/>
              <w:bottom w:val="single" w:sz="4" w:space="0" w:color="auto"/>
              <w:right w:val="single" w:sz="4" w:space="0" w:color="auto"/>
            </w:tcBorders>
            <w:noWrap/>
          </w:tcPr>
          <w:p w14:paraId="02312D2F" w14:textId="5FC9C88E" w:rsidR="00CB0432" w:rsidRPr="0099236C" w:rsidRDefault="00A02CF8" w:rsidP="00034AF3">
            <w:pPr>
              <w:pStyle w:val="TplTplNormal"/>
              <w:bidi/>
              <w:jc w:val="left"/>
              <w:rPr>
                <w:color w:val="000000"/>
                <w:sz w:val="20"/>
                <w:szCs w:val="20"/>
              </w:rPr>
            </w:pPr>
            <w:r w:rsidRPr="0099236C">
              <w:rPr>
                <w:color w:val="000000"/>
                <w:sz w:val="20"/>
                <w:szCs w:val="20"/>
                <w:rtl/>
              </w:rPr>
              <w:t>0</w:t>
            </w:r>
          </w:p>
        </w:tc>
        <w:tc>
          <w:tcPr>
            <w:tcW w:w="1096" w:type="dxa"/>
            <w:tcBorders>
              <w:top w:val="single" w:sz="4" w:space="0" w:color="auto"/>
              <w:left w:val="nil"/>
              <w:bottom w:val="single" w:sz="4" w:space="0" w:color="auto"/>
              <w:right w:val="single" w:sz="4" w:space="0" w:color="auto"/>
            </w:tcBorders>
            <w:noWrap/>
          </w:tcPr>
          <w:p w14:paraId="339F21AB" w14:textId="27D813B9" w:rsidR="00CB0432" w:rsidRPr="00CC3A0D" w:rsidRDefault="000928DA" w:rsidP="00034AF3">
            <w:pPr>
              <w:pStyle w:val="TplTplNormal"/>
              <w:bidi/>
              <w:jc w:val="left"/>
              <w:rPr>
                <w:color w:val="000000"/>
                <w:sz w:val="20"/>
                <w:szCs w:val="20"/>
              </w:rPr>
            </w:pPr>
            <w:r w:rsidRPr="0099236C">
              <w:rPr>
                <w:color w:val="000000"/>
                <w:sz w:val="20"/>
                <w:szCs w:val="20"/>
                <w:rtl/>
              </w:rPr>
              <w:t>214,700</w:t>
            </w:r>
          </w:p>
        </w:tc>
      </w:tr>
    </w:tbl>
    <w:p w14:paraId="443121B2" w14:textId="77777777" w:rsidR="00CB0432" w:rsidRPr="00AB69E3" w:rsidRDefault="00CB0432" w:rsidP="0099236C">
      <w:pPr>
        <w:pStyle w:val="TplTplNormal"/>
        <w:keepNext/>
        <w:bidi/>
        <w:spacing w:before="360" w:after="240"/>
        <w:rPr>
          <w:b/>
          <w:bCs/>
          <w:sz w:val="26"/>
          <w:szCs w:val="26"/>
        </w:rPr>
      </w:pPr>
      <w:r w:rsidRPr="00AB69E3">
        <w:rPr>
          <w:b/>
          <w:bCs/>
          <w:sz w:val="26"/>
          <w:szCs w:val="26"/>
          <w:rtl/>
        </w:rPr>
        <w:t>التذييل 3</w:t>
      </w:r>
      <w:r w:rsidRPr="00AB69E3">
        <w:rPr>
          <w:b/>
          <w:bCs/>
          <w:sz w:val="26"/>
          <w:szCs w:val="26"/>
          <w:rtl/>
        </w:rPr>
        <w:noBreakHyphen/>
        <w:t>ألف: الجدول الزمني للموافقة على التمويل</w:t>
      </w:r>
    </w:p>
    <w:p w14:paraId="2BE69351" w14:textId="3DD666C0" w:rsidR="00CB0432" w:rsidRPr="00AB69E3" w:rsidRDefault="00CB0432" w:rsidP="002F3E18">
      <w:pPr>
        <w:pStyle w:val="Heading1"/>
        <w:numPr>
          <w:ilvl w:val="0"/>
          <w:numId w:val="9"/>
        </w:numPr>
      </w:pPr>
      <w:r w:rsidRPr="00AB69E3">
        <w:rPr>
          <w:rtl/>
        </w:rPr>
        <w:t>سيُنظر في الموافقة على تمويل الشرائح المقبلة في الاجتماع الثاني من السنة المحددة في التذييل 2</w:t>
      </w:r>
      <w:r w:rsidRPr="00AB69E3">
        <w:rPr>
          <w:rtl/>
        </w:rPr>
        <w:noBreakHyphen/>
        <w:t>ألف.</w:t>
      </w:r>
    </w:p>
    <w:p w14:paraId="47AE423F" w14:textId="7D38574D" w:rsidR="00CB0432" w:rsidRPr="00AB69E3" w:rsidRDefault="00CB0432" w:rsidP="00CB0432">
      <w:pPr>
        <w:pStyle w:val="TplTplNormal"/>
        <w:keepNext/>
        <w:bidi/>
        <w:spacing w:before="360" w:after="240"/>
        <w:rPr>
          <w:b/>
          <w:bCs/>
          <w:sz w:val="26"/>
          <w:szCs w:val="26"/>
        </w:rPr>
      </w:pPr>
      <w:r w:rsidRPr="00AB69E3">
        <w:rPr>
          <w:b/>
          <w:bCs/>
          <w:sz w:val="26"/>
          <w:szCs w:val="26"/>
          <w:rtl/>
        </w:rPr>
        <w:t>التذييل 4</w:t>
      </w:r>
      <w:r w:rsidRPr="00AB69E3">
        <w:rPr>
          <w:b/>
          <w:bCs/>
          <w:sz w:val="26"/>
          <w:szCs w:val="26"/>
          <w:rtl/>
        </w:rPr>
        <w:noBreakHyphen/>
        <w:t>ألف: شكل تقارير وخطط تنفيذ الشرائح</w:t>
      </w:r>
    </w:p>
    <w:p w14:paraId="03305118" w14:textId="77777777" w:rsidR="00CB0432" w:rsidRPr="00AB69E3" w:rsidRDefault="00CB0432" w:rsidP="002F3E18">
      <w:pPr>
        <w:pStyle w:val="Heading1"/>
        <w:numPr>
          <w:ilvl w:val="0"/>
          <w:numId w:val="10"/>
        </w:numPr>
      </w:pPr>
      <w:r w:rsidRPr="00AB69E3">
        <w:rPr>
          <w:rtl/>
        </w:rPr>
        <w:t>يتألف تقديم تقرير وخطط تنفيذ الشريحة لكل طلب شريحة من أربعة أجزاء:</w:t>
      </w:r>
    </w:p>
    <w:p w14:paraId="6FA3AFE7" w14:textId="77777777" w:rsidR="00CB0432" w:rsidRPr="00AB69E3" w:rsidRDefault="00CB0432" w:rsidP="00CB0432">
      <w:pPr>
        <w:pStyle w:val="Heading2"/>
      </w:pPr>
      <w:r w:rsidRPr="00AB69E3">
        <w:rPr>
          <w:rtl/>
        </w:rPr>
        <w:t xml:space="preserve">تقرير سردي، مع بيانات مقدمة حسب الشريحة، يصف التقدم المحرز منذ التقرير السابق، ويعكس وضع البلد فيما يتعلق بالتخفيض التدريجي للمواد الواردة في المرفق واو، وكيفية إسهام الأنشطة المختلفة فيه، وكيفية ارتباطها ببعضها البعض، بما في ذلك، حيثما ينطبق، الأنشطة المتعلقة بكفاءة استخدام الطاقة الموافق عليها في سياق التخفيض التدريجي للمواد الهيدروفلوروكربونية عملاً بالمقرر 91/65. وينبغي أن يتضمن التقرير كمية استهلاك المواد الواردة في المرفق واو التي جرى </w:t>
      </w:r>
      <w:r w:rsidRPr="00AB69E3">
        <w:rPr>
          <w:rtl/>
        </w:rPr>
        <w:lastRenderedPageBreak/>
        <w:t>تخفيضها كنتيجة مباشرة لتنفيذ الأنشطة، حسب المادة، والتكنولوجيا البديلة المستخدمة وما يتصل بها من إدخال تدريجي للبدائل، لتمكين الأمانة من إبلاغ اللجنة التنفيذية بالتغير الناتج في الانبعاثات ذات الصلة بالمناخ. وينبغي أن يتضمن التقرير أيضاً معلومات كمية عن الأنشطة المنفذة وأن يبرز كذلك النجاحات والتجارب والتحديات المتعلقة بمختلف الأنشطة المدرجة في الخطة، بما يعكس أي تغييرات في الظروف في البلد، ويقدم معلومات أخرى ذات صلة. وينبغي أن يتضمن التقرير أيضاً معلومات عن أي تغييرات مقارنة بخطة (خطط) تنفيذ الشريحة المقدمة سابقاً ومبرراتها، مثل حالات التأخير، أو استخدام المرونة في إعادة تخصيص الأموال أثناء تنفيذ شريحة ما على النحو المنصوص عليه في الفقرة 7 من هذا الاتفاق، أو غير ذلك من التغييرات؛</w:t>
      </w:r>
    </w:p>
    <w:p w14:paraId="75A014DF" w14:textId="77777777" w:rsidR="00CB0432" w:rsidRPr="00AB69E3" w:rsidRDefault="00CB0432" w:rsidP="00CB0432">
      <w:pPr>
        <w:pStyle w:val="Heading2"/>
      </w:pPr>
      <w:r w:rsidRPr="00AB69E3">
        <w:rPr>
          <w:rtl/>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على أن يغطي جميع السنوات المعنية التي لم تُقر اللجنة بعد بتقرير التحقق الخاص بها، على النحو المحدد في الفقرة الفرعية 5(أ) من الاتفاق؛</w:t>
      </w:r>
    </w:p>
    <w:p w14:paraId="194DABC5" w14:textId="77777777" w:rsidR="00CB0432" w:rsidRPr="00AB69E3" w:rsidRDefault="00CB0432" w:rsidP="00CB0432">
      <w:pPr>
        <w:pStyle w:val="Heading2"/>
      </w:pPr>
      <w:r w:rsidRPr="00AB69E3">
        <w:rPr>
          <w:rtl/>
        </w:rPr>
        <w:t>وصف كتابي للأنشطة المقرر الاضطلاع بها خلال الفترة التي تغطيها الشريحة المطلوبة، بما في ذلك معلومات كمية، مع إبراز معالم التنفيذ الرئيسية، وموعد الإنجاز، والترابط بين الأنشطة، مع مراعاة الخبرات المكتسبة والتقدم المحرز في تنفيذ الشرائح السابقة؛ وستُقدم البيانات الواردة في الخطة حسب السنة التقويمية. وينبغي أن يتضمن الوصف إشارة إلى الخطة الشاملة والتقدم المحرز، فضلاً عن أي تغييرات محتملة متوقعة في الخطة الشاملة. وينبغي أن يحدد الوصف أيضاً هذه التغييرات في الخطة الشاملة ويشرحها بالتفصيل. ويمكن تقديم هذا الوصف للأنشطة المقبلة كجزء من الوثيقة نفسها التي تتضمن التقرير السردي المشار إليه في الفقرة الفرعية 1(أ) أعلاه؛ و</w:t>
      </w:r>
    </w:p>
    <w:p w14:paraId="53C368AD" w14:textId="77777777" w:rsidR="00CB0432" w:rsidRPr="00AB69E3" w:rsidRDefault="00CB0432" w:rsidP="00CB0432">
      <w:pPr>
        <w:pStyle w:val="Heading2"/>
      </w:pPr>
      <w:r w:rsidRPr="00AB69E3">
        <w:rPr>
          <w:rtl/>
        </w:rPr>
        <w:t>موجز تنفيذي من نحو خمس فقرات، يلخص المعلومات الواردة في الفقرات الفرعية من 1(أ) إلى 1(ج) أعلاه.</w:t>
      </w:r>
    </w:p>
    <w:p w14:paraId="0A9392F6" w14:textId="77777777" w:rsidR="00CB0432" w:rsidRPr="00AB69E3" w:rsidRDefault="00CB0432" w:rsidP="00CB0432">
      <w:pPr>
        <w:pStyle w:val="TplTplNormal"/>
        <w:keepNext/>
        <w:shd w:val="clear" w:color="auto" w:fill="FFFFFF" w:themeFill="background1"/>
        <w:bidi/>
        <w:spacing w:before="360" w:after="240"/>
        <w:rPr>
          <w:b/>
          <w:bCs/>
          <w:sz w:val="26"/>
          <w:szCs w:val="26"/>
        </w:rPr>
      </w:pPr>
      <w:r w:rsidRPr="00AB69E3">
        <w:rPr>
          <w:b/>
          <w:bCs/>
          <w:sz w:val="26"/>
          <w:szCs w:val="26"/>
          <w:rtl/>
        </w:rPr>
        <w:t>التذييل 5</w:t>
      </w:r>
      <w:r w:rsidRPr="00AB69E3">
        <w:rPr>
          <w:b/>
          <w:bCs/>
          <w:sz w:val="26"/>
          <w:szCs w:val="26"/>
          <w:rtl/>
        </w:rPr>
        <w:noBreakHyphen/>
        <w:t>ألف: مؤسسات الرصد وأدوارها</w:t>
      </w:r>
    </w:p>
    <w:p w14:paraId="6722CBD1" w14:textId="33A913E4" w:rsidR="00A466BA" w:rsidRPr="00AB69E3" w:rsidRDefault="00A466BA" w:rsidP="002F3E18">
      <w:pPr>
        <w:pStyle w:val="Heading1"/>
        <w:numPr>
          <w:ilvl w:val="0"/>
          <w:numId w:val="13"/>
        </w:numPr>
      </w:pPr>
      <w:r w:rsidRPr="00AB69E3">
        <w:rPr>
          <w:rtl/>
        </w:rPr>
        <w:t>تتولى وحدة الأوزون الوطنية التابعة ل</w:t>
      </w:r>
      <w:r w:rsidR="000A7A9C" w:rsidRPr="00AB69E3">
        <w:rPr>
          <w:rtl/>
        </w:rPr>
        <w:t>هيئة حماية البيئة وحفظ الطبيعة</w:t>
      </w:r>
      <w:r w:rsidR="000A7A9C" w:rsidRPr="00AB69E3">
        <w:t xml:space="preserve"> </w:t>
      </w:r>
      <w:r w:rsidRPr="00AB69E3">
        <w:rPr>
          <w:rtl/>
        </w:rPr>
        <w:t>في البلد المسؤولية عن رصد التقدم المحرز في تنفيذ الأنشطة الواردة في الخطة.</w:t>
      </w:r>
    </w:p>
    <w:p w14:paraId="3CF2061D" w14:textId="55AB75EC" w:rsidR="00A466BA" w:rsidRPr="00AB69E3" w:rsidRDefault="00A466BA" w:rsidP="00F03341">
      <w:pPr>
        <w:pStyle w:val="Heading1"/>
      </w:pPr>
      <w:r w:rsidRPr="00AB69E3">
        <w:rPr>
          <w:rtl/>
        </w:rPr>
        <w:t>سيُجرى الرصد أثناء تنفيذ الخطة لضمان كفاءة التنفيذ وفعاليته؛ والتنسيق الشامل للمشروع؛ وإشراك أصحاب المصلحة والتنسيق معهم؛ وسلاسة تنفيذ الأنشطة المقررة في إطار مختلف الشرائح؛ وتقديم الدورات التدريبية وتحقيق النتائج المتوقعة الأخرى؛ وتيسير التحقق من استهلاك المواد الهيدروفلوروكربونية الذي تضطلع به الوكالة المنفذة الرئيسية.</w:t>
      </w:r>
    </w:p>
    <w:p w14:paraId="2BE163AC" w14:textId="1D5DB95F" w:rsidR="00A466BA" w:rsidRPr="00AB69E3" w:rsidRDefault="00A466BA" w:rsidP="00F03341">
      <w:pPr>
        <w:pStyle w:val="Heading1"/>
      </w:pPr>
      <w:r w:rsidRPr="00AB69E3">
        <w:rPr>
          <w:rtl/>
        </w:rPr>
        <w:t xml:space="preserve">وستكون </w:t>
      </w:r>
      <w:r w:rsidR="004E1664" w:rsidRPr="00AB69E3">
        <w:rPr>
          <w:rtl/>
        </w:rPr>
        <w:t>هيئة حماية البيئة وحفظ الطبيعة</w:t>
      </w:r>
      <w:r w:rsidRPr="00AB69E3">
        <w:rPr>
          <w:rtl/>
        </w:rPr>
        <w:t xml:space="preserve"> في البلد مسؤولة عن استدامة أهداف خفض الاستهلاك المحققة من خلال الاتفاق.</w:t>
      </w:r>
    </w:p>
    <w:p w14:paraId="69966098" w14:textId="77777777" w:rsidR="00CB0432" w:rsidRPr="00AB69E3" w:rsidRDefault="00CB0432" w:rsidP="00CB0432">
      <w:pPr>
        <w:pStyle w:val="TplTplNormal"/>
        <w:keepNext/>
        <w:bidi/>
        <w:spacing w:before="360" w:after="240"/>
        <w:rPr>
          <w:b/>
          <w:bCs/>
          <w:sz w:val="26"/>
          <w:szCs w:val="26"/>
        </w:rPr>
      </w:pPr>
      <w:r w:rsidRPr="00AB69E3">
        <w:rPr>
          <w:b/>
          <w:bCs/>
          <w:sz w:val="26"/>
          <w:szCs w:val="26"/>
          <w:rtl/>
        </w:rPr>
        <w:t>التذييل 6</w:t>
      </w:r>
      <w:r w:rsidRPr="00AB69E3">
        <w:rPr>
          <w:b/>
          <w:bCs/>
          <w:sz w:val="26"/>
          <w:szCs w:val="26"/>
          <w:rtl/>
        </w:rPr>
        <w:noBreakHyphen/>
        <w:t>ألف: دور الوكالة المنفذة الرئيسية</w:t>
      </w:r>
    </w:p>
    <w:p w14:paraId="4904906B" w14:textId="77777777" w:rsidR="00CB0432" w:rsidRPr="00AB69E3" w:rsidRDefault="00CB0432" w:rsidP="002F3E18">
      <w:pPr>
        <w:pStyle w:val="Heading1"/>
        <w:numPr>
          <w:ilvl w:val="0"/>
          <w:numId w:val="11"/>
        </w:numPr>
      </w:pPr>
      <w:r w:rsidRPr="00AB69E3">
        <w:rPr>
          <w:rtl/>
        </w:rPr>
        <w:t>تكون الوكالة المنفذة الرئيسية مسؤولة عن مجموعة من الأنشطة، تشمل على الأقل ما يلي:</w:t>
      </w:r>
    </w:p>
    <w:p w14:paraId="4F25339C" w14:textId="77777777" w:rsidR="00CB0432" w:rsidRPr="00AB69E3" w:rsidRDefault="00CB0432" w:rsidP="00CB0432">
      <w:pPr>
        <w:pStyle w:val="Heading2"/>
      </w:pPr>
      <w:r w:rsidRPr="00AB69E3">
        <w:rPr>
          <w:rtl/>
        </w:rPr>
        <w:t>ضمان التحقق من الأداء والتحقق المالي وفقاً لهذا الاتفاق ولإجراءاتها ومتطلباتها الداخلية المحددة على النحو المبين في خطة البلد؛</w:t>
      </w:r>
    </w:p>
    <w:p w14:paraId="6139C03C" w14:textId="77777777" w:rsidR="00CB0432" w:rsidRPr="00AB69E3" w:rsidRDefault="00CB0432" w:rsidP="00CB0432">
      <w:pPr>
        <w:pStyle w:val="Heading2"/>
      </w:pPr>
      <w:r w:rsidRPr="00AB69E3">
        <w:rPr>
          <w:rtl/>
        </w:rPr>
        <w:t>مساعدة البلد في إعداد تقارير وخطط تنفيذ الشرائح وفقاً للتذييل 4</w:t>
      </w:r>
      <w:r w:rsidRPr="00AB69E3">
        <w:rPr>
          <w:rtl/>
        </w:rPr>
        <w:noBreakHyphen/>
        <w:t>ألف؛</w:t>
      </w:r>
    </w:p>
    <w:p w14:paraId="7F90B275" w14:textId="77777777" w:rsidR="00CB0432" w:rsidRPr="00AB69E3" w:rsidRDefault="00CB0432" w:rsidP="00CB0432">
      <w:pPr>
        <w:pStyle w:val="Heading2"/>
      </w:pPr>
      <w:r w:rsidRPr="00AB69E3">
        <w:rPr>
          <w:rtl/>
        </w:rPr>
        <w:lastRenderedPageBreak/>
        <w:t>تقديم تحقق مستقل إلى اللجنة التنفيذية يفيد بأن الأهداف قد تحققت وأن أنشطة الشريحة المرتبطة بها قد أُنجزت على النحو المبين في خطة تنفيذ الشريحة، بما يتسق مع التذييل 4</w:t>
      </w:r>
      <w:r w:rsidRPr="00AB69E3">
        <w:rPr>
          <w:rtl/>
        </w:rPr>
        <w:noBreakHyphen/>
        <w:t>ألف؛</w:t>
      </w:r>
    </w:p>
    <w:p w14:paraId="6D1B2B96" w14:textId="77777777" w:rsidR="00CB0432" w:rsidRPr="00AB69E3" w:rsidRDefault="00CB0432" w:rsidP="00CB0432">
      <w:pPr>
        <w:pStyle w:val="Heading2"/>
      </w:pPr>
      <w:r w:rsidRPr="00AB69E3">
        <w:rPr>
          <w:rtl/>
        </w:rPr>
        <w:t>ضمان أن تنعكس الخبرات والتقدم المحرز في تحديثات الخطة الشاملة وفي خطط تنفيذ الشرائح المقبلة، بما يتسق مع الفقرة الفرعية 1(ج) من التذييل 4</w:t>
      </w:r>
      <w:r w:rsidRPr="00AB69E3">
        <w:rPr>
          <w:rtl/>
        </w:rPr>
        <w:noBreakHyphen/>
        <w:t>ألف؛</w:t>
      </w:r>
    </w:p>
    <w:p w14:paraId="466407B6" w14:textId="3C04CC64" w:rsidR="00CB0432" w:rsidRPr="00AB69E3" w:rsidRDefault="00CB0432" w:rsidP="00CB0432">
      <w:pPr>
        <w:pStyle w:val="Heading2"/>
      </w:pPr>
      <w:r w:rsidRPr="00AB69E3">
        <w:rPr>
          <w:rtl/>
        </w:rPr>
        <w:t>الوفاء بمتطلبات الإبلاغ الخاصة بتقارير وخطط تنفيذ الشرائح وبالخطة الشاملة على النحو المحدد في التذييل 4</w:t>
      </w:r>
      <w:r w:rsidRPr="00AB69E3">
        <w:rPr>
          <w:rtl/>
        </w:rPr>
        <w:noBreakHyphen/>
        <w:t>ألف لتقديمها إلى اللجنة التنفيذية؛</w:t>
      </w:r>
    </w:p>
    <w:p w14:paraId="0688B274" w14:textId="77777777" w:rsidR="00CB0432" w:rsidRPr="00AB69E3" w:rsidRDefault="00CB0432" w:rsidP="00CB0432">
      <w:pPr>
        <w:pStyle w:val="Heading2"/>
      </w:pPr>
      <w:r w:rsidRPr="00AB69E3">
        <w:rPr>
          <w:rtl/>
        </w:rPr>
        <w:t>في حال طُلبت آخر شريحة تمويلية قبل سنة واحدة أو أكثر من آخر سنة حُدد لها هدف للاستهلاك، ينبغي تقديم تقارير سنوية عن تنفيذ الشرائح، وحيثما ينطبق، تقارير التحقق بشأن المرحلة الحالية من الخطة إلى أن تُنجز جميع الأنشطة المتوقعة وتتحقق أهداف استهلاك المواد الهيدروفلوروكربونية؛</w:t>
      </w:r>
    </w:p>
    <w:p w14:paraId="4532BDBE" w14:textId="1A83520B" w:rsidR="00CB0432" w:rsidRPr="00AB69E3" w:rsidRDefault="00CB0432" w:rsidP="00CB0432">
      <w:pPr>
        <w:pStyle w:val="Heading2"/>
      </w:pPr>
      <w:r w:rsidRPr="00AB69E3">
        <w:rPr>
          <w:rtl/>
        </w:rPr>
        <w:t xml:space="preserve">ضمان أن يجري خبراء تقنيون مستقلون مناسبون الاستعراضات </w:t>
      </w:r>
      <w:r w:rsidR="00AC2405" w:rsidRPr="00AB69E3">
        <w:rPr>
          <w:rtl/>
        </w:rPr>
        <w:t>الفنية</w:t>
      </w:r>
      <w:r w:rsidRPr="00AB69E3">
        <w:rPr>
          <w:rtl/>
        </w:rPr>
        <w:t>؛</w:t>
      </w:r>
    </w:p>
    <w:p w14:paraId="46A6054E" w14:textId="77777777" w:rsidR="00CB0432" w:rsidRPr="00AB69E3" w:rsidRDefault="00CB0432" w:rsidP="00CB0432">
      <w:pPr>
        <w:pStyle w:val="Heading2"/>
      </w:pPr>
      <w:r w:rsidRPr="00AB69E3">
        <w:rPr>
          <w:rtl/>
        </w:rPr>
        <w:t>الاضطلاع ببعثات الإشراف المطلوبة؛</w:t>
      </w:r>
    </w:p>
    <w:p w14:paraId="6A264EA9" w14:textId="77777777" w:rsidR="00CB0432" w:rsidRPr="00AB69E3" w:rsidRDefault="00CB0432" w:rsidP="00CB0432">
      <w:pPr>
        <w:pStyle w:val="Heading2"/>
      </w:pPr>
      <w:r w:rsidRPr="00AB69E3">
        <w:rPr>
          <w:rtl/>
        </w:rPr>
        <w:t>ضمان وجود آلية تشغيلية تتيح التنفيذ الفعال والشفاف لخطة تنفيذ الشريحة والإبلاغ الدقيق عن البيانات؛</w:t>
      </w:r>
    </w:p>
    <w:p w14:paraId="76E64876" w14:textId="13C02CD9" w:rsidR="00CB0432" w:rsidRPr="00AB69E3" w:rsidRDefault="00CB0432" w:rsidP="00CB0432">
      <w:pPr>
        <w:pStyle w:val="Heading2"/>
      </w:pPr>
      <w:r w:rsidRPr="00AB69E3">
        <w:rPr>
          <w:rtl/>
        </w:rPr>
        <w:t>في حالة إجراء تخفيضات في التمويل بسبب عدم الامتثال وفقاً للفقرة 11 من الاتفاق، القيام، بالتشاور مع البلد، بتحديد توزيع التخفيضات على مختلف بنود الميزانية وعلى تمويل الوكالة المنفذة الرئيسية؛</w:t>
      </w:r>
    </w:p>
    <w:p w14:paraId="7B76D99D" w14:textId="77777777" w:rsidR="00CB0432" w:rsidRPr="00AB69E3" w:rsidRDefault="00CB0432" w:rsidP="00CB0432">
      <w:pPr>
        <w:pStyle w:val="Heading2"/>
      </w:pPr>
      <w:r w:rsidRPr="00AB69E3">
        <w:rPr>
          <w:rtl/>
        </w:rPr>
        <w:t>ضمان أن تستند المدفوعات المقدمة إلى البلد إلى استخدام المؤشرات؛</w:t>
      </w:r>
    </w:p>
    <w:p w14:paraId="19875AE4" w14:textId="5051FA76" w:rsidR="00CB0432" w:rsidRPr="00AB69E3" w:rsidRDefault="00CB0432" w:rsidP="00CB0432">
      <w:pPr>
        <w:pStyle w:val="Heading2"/>
      </w:pPr>
      <w:r w:rsidRPr="00AB69E3">
        <w:rPr>
          <w:rtl/>
        </w:rPr>
        <w:t xml:space="preserve">تقديم المساعدة في مجالات السياسات والإدارة والدعم </w:t>
      </w:r>
      <w:r w:rsidR="00333DEE" w:rsidRPr="00AB69E3">
        <w:rPr>
          <w:rtl/>
        </w:rPr>
        <w:t>الفني</w:t>
      </w:r>
      <w:r w:rsidRPr="00AB69E3">
        <w:rPr>
          <w:rtl/>
        </w:rPr>
        <w:t xml:space="preserve"> عند الاقتضاء؛ و</w:t>
      </w:r>
    </w:p>
    <w:p w14:paraId="11C76F9C" w14:textId="77777777" w:rsidR="00CB0432" w:rsidRPr="00AB69E3" w:rsidRDefault="00CB0432" w:rsidP="00CB0432">
      <w:pPr>
        <w:pStyle w:val="Heading2"/>
      </w:pPr>
      <w:r w:rsidRPr="00AB69E3">
        <w:rPr>
          <w:rtl/>
        </w:rPr>
        <w:t>الإفراج عن الأموال في الوقت المناسب للبلد/المنشآت المشاركة لإنجاز الأنشطة المتعلقة بالمشروع.</w:t>
      </w:r>
    </w:p>
    <w:p w14:paraId="2B117709" w14:textId="77777777" w:rsidR="00CB0432" w:rsidRPr="00AB69E3" w:rsidRDefault="00CB0432" w:rsidP="00CB0432">
      <w:pPr>
        <w:pStyle w:val="Heading1"/>
      </w:pPr>
      <w:r w:rsidRPr="00AB69E3">
        <w:rPr>
          <w:rtl/>
        </w:rPr>
        <w:t>بعد التشاور مع البلد ومراعاة أي آراء يُعرب عنها، تختار الوكالة المنفذة الرئيسية كياناً مستقلاً وتكلفه بإجراء التحقق من نتائج الخطة ومن استهلاك المواد الواردة في المرفق واو المذكورة في التذييل 1</w:t>
      </w:r>
      <w:r w:rsidRPr="00AB69E3">
        <w:rPr>
          <w:rtl/>
        </w:rPr>
        <w:noBreakHyphen/>
        <w:t>ألف، وفقاً للفقرة الفرعية 5(ب) من الاتفاق والفقرة الفرعية 1(ب) من التذييل 4</w:t>
      </w:r>
      <w:r w:rsidRPr="00AB69E3">
        <w:rPr>
          <w:rtl/>
        </w:rPr>
        <w:noBreakHyphen/>
        <w:t>ألف.</w:t>
      </w:r>
    </w:p>
    <w:p w14:paraId="132D9139" w14:textId="77777777" w:rsidR="00CB0432" w:rsidRPr="00AB69E3" w:rsidRDefault="00CB0432" w:rsidP="00656BFE">
      <w:pPr>
        <w:pStyle w:val="TplTplNormal"/>
        <w:keepNext/>
        <w:bidi/>
        <w:spacing w:before="360" w:after="240"/>
        <w:rPr>
          <w:b/>
          <w:bCs/>
          <w:sz w:val="26"/>
          <w:szCs w:val="26"/>
        </w:rPr>
      </w:pPr>
      <w:r w:rsidRPr="00AB69E3">
        <w:rPr>
          <w:b/>
          <w:bCs/>
          <w:sz w:val="26"/>
          <w:szCs w:val="26"/>
          <w:rtl/>
        </w:rPr>
        <w:t>التذييل 7</w:t>
      </w:r>
      <w:r w:rsidRPr="00AB69E3">
        <w:rPr>
          <w:b/>
          <w:bCs/>
          <w:sz w:val="26"/>
          <w:szCs w:val="26"/>
          <w:rtl/>
        </w:rPr>
        <w:noBreakHyphen/>
        <w:t>ألف: التخفيضات في التمويل بسبب عدم الامتثال للأهداف الواردة في الاتفاق</w:t>
      </w:r>
    </w:p>
    <w:p w14:paraId="66E6532A" w14:textId="14BE6679" w:rsidR="00457105" w:rsidRDefault="00CB0432" w:rsidP="0067180E">
      <w:pPr>
        <w:pStyle w:val="Heading1"/>
        <w:keepNext/>
        <w:numPr>
          <w:ilvl w:val="0"/>
          <w:numId w:val="12"/>
        </w:numPr>
      </w:pPr>
      <w:r w:rsidRPr="00AB69E3">
        <w:rPr>
          <w:rtl/>
        </w:rPr>
        <w:t>وفقاً للفقرة 11 من الاتفاق، يجوز تخفيض مبلغ التمويل المقدم بمقدار 7.00 دولارات أمريكية عن كل طن من مكافئ ثاني أكسيد الكربون من الاستهلاك يتجاوز المستوى المحدد في الصف 1.2 من التذييل 2</w:t>
      </w:r>
      <w:r w:rsidRPr="00AB69E3">
        <w:rPr>
          <w:rtl/>
        </w:rPr>
        <w:noBreakHyphen/>
        <w:t>ألف عن كل سنة لم يتحقق فيها الهدف المحدد في الصف 1.2 من التذييل 2</w:t>
      </w:r>
      <w:r w:rsidRPr="00AB69E3">
        <w:rPr>
          <w:rtl/>
        </w:rPr>
        <w:noBreakHyphen/>
        <w:t>ألف، على أن يُفهم أن الحد الأقصى لتخفيض التمويل لن يتجاوز مستوى تمويل الشريحة المطلوبة. ويمكن النظر في اتخاذ تدابير إضافية في الحالات التي يمتد فيها عدم الامتثال لسنتين متتاليتين. وفي حالة عدم امتثال البلد للاتفاق بسبب الاتجار غير المشروع، لا يُطبق التخفيض في التمويل إذا ضُبطت المواد الخاضعة للرقابة المتجر بها بشكل غير مشروع ثم صودرت أو أُتلفت أو صُدرت أو أعيدت إلى بلد المنشأ.</w:t>
      </w:r>
    </w:p>
    <w:p w14:paraId="048CA993" w14:textId="77777777" w:rsidR="004C36F4" w:rsidRDefault="004C36F4" w:rsidP="007E4207"/>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tblGrid>
      <w:tr w:rsidR="007E4207" w14:paraId="53BECFF7" w14:textId="77777777" w:rsidTr="007E4207">
        <w:trPr>
          <w:jc w:val="center"/>
        </w:trPr>
        <w:tc>
          <w:tcPr>
            <w:tcW w:w="1888" w:type="dxa"/>
            <w:tcBorders>
              <w:bottom w:val="single" w:sz="4" w:space="0" w:color="auto"/>
            </w:tcBorders>
          </w:tcPr>
          <w:p w14:paraId="62E87C60" w14:textId="77777777" w:rsidR="007E4207" w:rsidRDefault="007E4207" w:rsidP="007E4207"/>
        </w:tc>
      </w:tr>
    </w:tbl>
    <w:p w14:paraId="2280B6AF" w14:textId="77777777" w:rsidR="004C36F4" w:rsidRPr="004C36F4" w:rsidRDefault="004C36F4" w:rsidP="007E4207"/>
    <w:sectPr w:rsidR="004C36F4" w:rsidRPr="004C36F4" w:rsidSect="006E3BE2">
      <w:headerReference w:type="even" r:id="rId18"/>
      <w:headerReference w:type="default" r:id="rId19"/>
      <w:footerReference w:type="even" r:id="rId20"/>
      <w:footerReference w:type="default" r:id="rId21"/>
      <w:footerReference w:type="first" r:id="rId22"/>
      <w:pgSz w:w="12240" w:h="15840" w:code="1"/>
      <w:pgMar w:top="720" w:right="1440" w:bottom="864" w:left="135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AA4B9" w14:textId="77777777" w:rsidR="00345701" w:rsidRDefault="00345701" w:rsidP="004A504B">
      <w:pPr>
        <w:pStyle w:val="TplTplNormal"/>
        <w:bidi/>
      </w:pPr>
      <w:r>
        <w:rPr>
          <w:rtl/>
        </w:rPr>
        <w:separator/>
      </w:r>
    </w:p>
  </w:endnote>
  <w:endnote w:type="continuationSeparator" w:id="0">
    <w:p w14:paraId="6F970323" w14:textId="77777777" w:rsidR="00345701" w:rsidRDefault="00345701" w:rsidP="004A504B">
      <w:pPr>
        <w:pStyle w:val="TplTplNormal"/>
        <w:bidi/>
      </w:pPr>
      <w:r>
        <w:rPr>
          <w:rt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plified Arabic">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Akhbar MT">
    <w:altName w:val="Cambria"/>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43618" w14:textId="77777777" w:rsidR="00CB0432" w:rsidRPr="0033525D" w:rsidRDefault="00CB0432">
    <w:pPr>
      <w:pStyle w:val="TplTplNormal"/>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5FCE4" w14:textId="77777777" w:rsidR="00CB0432" w:rsidRPr="0033525D" w:rsidRDefault="00CB0432">
    <w:pPr>
      <w:pStyle w:val="TplTplNormal"/>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18E31" w14:textId="77777777" w:rsidR="00DD495D" w:rsidRPr="00F82F06" w:rsidRDefault="001A0C15" w:rsidP="00072348">
    <w:pPr>
      <w:pStyle w:val="TplTplNormal"/>
      <w:pBdr>
        <w:top w:val="single" w:sz="4" w:space="2" w:color="auto"/>
        <w:left w:val="single" w:sz="4" w:space="0" w:color="auto"/>
        <w:bottom w:val="single" w:sz="4" w:space="1" w:color="auto"/>
        <w:right w:val="single" w:sz="4" w:space="0" w:color="auto"/>
      </w:pBdr>
      <w:bidi/>
      <w:spacing w:after="60"/>
      <w:jc w:val="center"/>
      <w:textAlignment w:val="center"/>
      <w:rPr>
        <w:sz w:val="20"/>
        <w:szCs w:val="20"/>
        <w:rtl/>
      </w:rPr>
    </w:pPr>
    <w:r w:rsidRPr="00F82F06">
      <w:rPr>
        <w:sz w:val="20"/>
        <w:szCs w:val="20"/>
        <w:rtl/>
      </w:rPr>
      <w:t>إن وثائق ما قبل دورات اللجنة التنفيذية للصندوق المتعدد الأطراف لتنفيذ بروتوكول مونتريال</w:t>
    </w:r>
    <w:r w:rsidRPr="00F82F06">
      <w:rPr>
        <w:sz w:val="20"/>
        <w:szCs w:val="20"/>
      </w:rPr>
      <w:t xml:space="preserve"> </w:t>
    </w:r>
  </w:p>
  <w:p w14:paraId="4F68F353" w14:textId="3E0B5D14" w:rsidR="00DD495D" w:rsidRPr="00F82F06" w:rsidRDefault="001A0C15" w:rsidP="00072348">
    <w:pPr>
      <w:pStyle w:val="TplTplNormal"/>
      <w:pBdr>
        <w:top w:val="single" w:sz="4" w:space="2" w:color="auto"/>
        <w:left w:val="single" w:sz="4" w:space="0" w:color="auto"/>
        <w:bottom w:val="single" w:sz="4" w:space="1" w:color="auto"/>
        <w:right w:val="single" w:sz="4" w:space="0" w:color="auto"/>
      </w:pBdr>
      <w:bidi/>
      <w:jc w:val="center"/>
      <w:textAlignment w:val="center"/>
      <w:rPr>
        <w:sz w:val="20"/>
        <w:szCs w:val="20"/>
        <w:lang w:val="en-US"/>
      </w:rPr>
    </w:pPr>
    <w:r w:rsidRPr="00F82F06">
      <w:rPr>
        <w:sz w:val="20"/>
        <w:szCs w:val="20"/>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6B402" w14:textId="77777777" w:rsidR="00DC6A10" w:rsidRPr="0033525D" w:rsidRDefault="005A68C5">
    <w:pPr>
      <w:pStyle w:val="TplTplNormal"/>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CD196" w14:textId="77777777" w:rsidR="00DC6A10" w:rsidRPr="0033525D" w:rsidRDefault="005A68C5">
    <w:pPr>
      <w:pStyle w:val="TplTplNormal"/>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551EC" w14:textId="77777777" w:rsidR="00DD495D" w:rsidRPr="009E4D1E" w:rsidRDefault="001A0C15" w:rsidP="00072348">
    <w:pPr>
      <w:pStyle w:val="TplTplNormal"/>
      <w:pBdr>
        <w:top w:val="single" w:sz="4" w:space="2" w:color="auto"/>
        <w:left w:val="single" w:sz="4" w:space="0" w:color="auto"/>
        <w:bottom w:val="single" w:sz="4" w:space="1" w:color="auto"/>
        <w:right w:val="single" w:sz="4" w:space="0" w:color="auto"/>
      </w:pBdr>
      <w:bidi/>
      <w:spacing w:after="60"/>
      <w:jc w:val="center"/>
      <w:textAlignment w:val="center"/>
      <w:rPr>
        <w:rtl/>
      </w:rPr>
    </w:pPr>
    <w:r w:rsidRPr="009E4D1E">
      <w:rPr>
        <w:rtl/>
      </w:rPr>
      <w:t>إن وثائق ما قبل دورات اللجنة التنفيذية للصندوق المتعدد الأطراف لتنفيذ بروتوكول مونتريال</w:t>
    </w:r>
    <w:r w:rsidRPr="009E4D1E">
      <w:t xml:space="preserve"> </w:t>
    </w:r>
  </w:p>
  <w:p w14:paraId="7854C8FC" w14:textId="77777777" w:rsidR="00DD495D" w:rsidRPr="009E4D1E" w:rsidRDefault="001A0C15" w:rsidP="00072348">
    <w:pPr>
      <w:pStyle w:val="TplTplNormal"/>
      <w:pBdr>
        <w:top w:val="single" w:sz="4" w:space="2" w:color="auto"/>
        <w:left w:val="single" w:sz="4" w:space="0" w:color="auto"/>
        <w:bottom w:val="single" w:sz="4" w:space="1" w:color="auto"/>
        <w:right w:val="single" w:sz="4" w:space="0" w:color="auto"/>
      </w:pBdr>
      <w:bidi/>
      <w:jc w:val="center"/>
      <w:textAlignment w:val="center"/>
      <w:rPr>
        <w:lang w:val="en-US"/>
      </w:rPr>
    </w:pPr>
    <w:r w:rsidRPr="009E4D1E">
      <w:rPr>
        <w:rtl/>
      </w:rPr>
      <w:t>قد تصدر دون إخلال بأي قرار تتخذه اللجنة التنفيذية بعد صدورها.</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275F3" w14:textId="77777777" w:rsidR="00345701" w:rsidRDefault="00345701" w:rsidP="004A504B">
      <w:pPr>
        <w:pStyle w:val="TplTplNormal"/>
        <w:bidi/>
      </w:pPr>
      <w:r>
        <w:rPr>
          <w:rtl/>
        </w:rPr>
        <w:separator/>
      </w:r>
    </w:p>
  </w:footnote>
  <w:footnote w:type="continuationSeparator" w:id="0">
    <w:p w14:paraId="350EE07B" w14:textId="77777777" w:rsidR="00345701" w:rsidRDefault="00345701" w:rsidP="004A504B">
      <w:pPr>
        <w:pStyle w:val="TplTplNormal"/>
        <w:bidi/>
      </w:pPr>
      <w:r>
        <w:rPr>
          <w:rtl/>
        </w:rPr>
        <w:continuationSeparator/>
      </w:r>
    </w:p>
  </w:footnote>
  <w:footnote w:id="1">
    <w:p w14:paraId="494B6780" w14:textId="77777777" w:rsidR="00170B18" w:rsidRPr="001E1147" w:rsidRDefault="00170B18" w:rsidP="00170B18">
      <w:pPr>
        <w:pStyle w:val="FootnoteText"/>
        <w:spacing w:after="120"/>
        <w:rPr>
          <w:lang w:val="en-US"/>
        </w:rPr>
      </w:pPr>
      <w:r w:rsidRPr="001A24C6">
        <w:rPr>
          <w:rStyle w:val="FootnoteReference"/>
          <w:rtl/>
        </w:rPr>
        <w:footnoteRef/>
      </w:r>
      <w:r>
        <w:rPr>
          <w:rtl/>
        </w:rPr>
        <w:t xml:space="preserve"> </w:t>
      </w:r>
      <w:r>
        <w:rPr>
          <w:lang w:val="en-US"/>
        </w:rPr>
        <w:t>UNEP/</w:t>
      </w:r>
      <w:proofErr w:type="spellStart"/>
      <w:r>
        <w:rPr>
          <w:lang w:val="en-US"/>
        </w:rPr>
        <w:t>OzL.Pro</w:t>
      </w:r>
      <w:proofErr w:type="spellEnd"/>
      <w:r>
        <w:rPr>
          <w:lang w:val="en-US"/>
        </w:rPr>
        <w:t>/ExCom/99/1</w:t>
      </w:r>
    </w:p>
  </w:footnote>
  <w:footnote w:id="2">
    <w:p w14:paraId="1A0E5DD7" w14:textId="7020D50A" w:rsidR="00A07FF1" w:rsidRPr="004D03EE" w:rsidRDefault="00A07FF1">
      <w:pPr>
        <w:pStyle w:val="FootnoteText"/>
        <w:rPr>
          <w:lang w:val="en-US"/>
        </w:rPr>
      </w:pPr>
      <w:r>
        <w:rPr>
          <w:rStyle w:val="FootnoteReference"/>
          <w:rtl/>
        </w:rPr>
        <w:footnoteRef/>
      </w:r>
      <w:r>
        <w:rPr>
          <w:rtl/>
        </w:rPr>
        <w:t xml:space="preserve"> وفقاً للرسالة المؤرخة 12 أغسطس/آب 2026 الموجهة من </w:t>
      </w:r>
      <w:r w:rsidR="005E1FC6" w:rsidRPr="005E1FC6">
        <w:rPr>
          <w:rtl/>
        </w:rPr>
        <w:t>هيئة حماية البيئة وحفظ الطبيعة</w:t>
      </w:r>
      <w:r>
        <w:rPr>
          <w:rtl/>
        </w:rPr>
        <w:t xml:space="preserve"> في بابوا غينيا الجديدة إلى الأمانة</w:t>
      </w:r>
    </w:p>
  </w:footnote>
  <w:footnote w:id="3">
    <w:p w14:paraId="1E68A02E" w14:textId="3FC077BD" w:rsidR="00B03535" w:rsidRPr="00B03535" w:rsidRDefault="00B03535">
      <w:pPr>
        <w:pStyle w:val="FootnoteText"/>
        <w:rPr>
          <w:lang w:val="en-US"/>
        </w:rPr>
      </w:pPr>
      <w:r w:rsidRPr="004D03EE">
        <w:rPr>
          <w:rStyle w:val="FootnoteReference"/>
          <w:rtl/>
        </w:rPr>
        <w:footnoteRef/>
      </w:r>
      <w:r>
        <w:rPr>
          <w:rtl/>
        </w:rPr>
        <w:t xml:space="preserve"> </w:t>
      </w:r>
      <w:r>
        <w:rPr>
          <w:rtl/>
        </w:rPr>
        <w:t xml:space="preserve">يُطلب تمديد في هذا الاجتماع في إطار التقرير المرحلي عن التعاون الثنائي حتى 31 ديسمبر/كانون الأول 2025 </w:t>
      </w:r>
      <w:r w:rsidR="00664D04">
        <w:t>(</w:t>
      </w:r>
      <w:r>
        <w:rPr>
          <w:lang w:val="en-US"/>
        </w:rPr>
        <w:t>UNEP/</w:t>
      </w:r>
      <w:proofErr w:type="spellStart"/>
      <w:r>
        <w:rPr>
          <w:lang w:val="en-US"/>
        </w:rPr>
        <w:t>OzL.Pro</w:t>
      </w:r>
      <w:proofErr w:type="spellEnd"/>
      <w:r>
        <w:rPr>
          <w:lang w:val="en-US"/>
        </w:rPr>
        <w:t>/ExCom/99/14)</w:t>
      </w:r>
    </w:p>
  </w:footnote>
  <w:footnote w:id="4">
    <w:p w14:paraId="5CE89386" w14:textId="3C48A85E" w:rsidR="00C33A0E" w:rsidRPr="00C33A0E" w:rsidRDefault="00C33A0E">
      <w:pPr>
        <w:pStyle w:val="FootnoteText"/>
        <w:rPr>
          <w:lang w:val="en-US"/>
        </w:rPr>
      </w:pPr>
      <w:r>
        <w:rPr>
          <w:rStyle w:val="FootnoteReference"/>
          <w:rtl/>
        </w:rPr>
        <w:footnoteRef/>
      </w:r>
      <w:r>
        <w:rPr>
          <w:rtl/>
        </w:rPr>
        <w:t xml:space="preserve"> خزانات العرض وأجهزة تبريد المشروبات.</w:t>
      </w:r>
    </w:p>
  </w:footnote>
  <w:footnote w:id="5">
    <w:p w14:paraId="65F3FF96" w14:textId="03D0C9F5" w:rsidR="003E4581" w:rsidRPr="000C69A5" w:rsidRDefault="003E4581">
      <w:pPr>
        <w:pStyle w:val="FootnoteText"/>
        <w:rPr>
          <w:lang w:val="en-US"/>
        </w:rPr>
      </w:pPr>
      <w:r>
        <w:rPr>
          <w:rStyle w:val="FootnoteReference"/>
          <w:rtl/>
        </w:rPr>
        <w:footnoteRef/>
      </w:r>
      <w:r>
        <w:rPr>
          <w:rtl/>
        </w:rPr>
        <w:t xml:space="preserve"> مقياس متعدد المنافذ (</w:t>
      </w:r>
      <w:r w:rsidR="007111A5">
        <w:t>(</w:t>
      </w:r>
      <w:r w:rsidR="00E74FE9">
        <w:t xml:space="preserve">Manifold </w:t>
      </w:r>
      <w:r>
        <w:rPr>
          <w:lang w:val="en-US"/>
        </w:rPr>
        <w:t>gauge</w:t>
      </w:r>
      <w:r>
        <w:rPr>
          <w:rtl/>
        </w:rPr>
        <w:t xml:space="preserve">، وكاشف تسرب، ووحدة استرداد وأسطوانة استرداد، ومجموعة أدوات تفليج الأنابيب وتوسيعها، ومضخة تفريغ ومقياس تفريغ، وأسطوانة نيتروجين ومنظم، وميزان إلكتروني، ووحدة </w:t>
      </w:r>
      <w:r>
        <w:rPr>
          <w:lang w:val="en-US"/>
        </w:rPr>
        <w:t>R</w:t>
      </w:r>
      <w:r>
        <w:rPr>
          <w:lang w:val="en-US"/>
        </w:rPr>
        <w:noBreakHyphen/>
        <w:t>290</w:t>
      </w:r>
      <w:r>
        <w:rPr>
          <w:rtl/>
        </w:rPr>
        <w:t xml:space="preserve"> أحادية الكتلة </w:t>
      </w:r>
      <w:r w:rsidR="00DA6431">
        <w:t>(</w:t>
      </w:r>
      <w:r w:rsidR="00DA6431">
        <w:rPr>
          <w:lang w:val="en-US"/>
        </w:rPr>
        <w:t>monoblock</w:t>
      </w:r>
      <w:r>
        <w:rPr>
          <w:lang w:val="en-US"/>
        </w:rPr>
        <w:t>)</w:t>
      </w:r>
      <w:r>
        <w:rPr>
          <w:rtl/>
        </w:rPr>
        <w:t>، ومعدات السلامة.</w:t>
      </w:r>
    </w:p>
  </w:footnote>
  <w:footnote w:id="6">
    <w:p w14:paraId="60651869" w14:textId="42BAAB67" w:rsidR="003E4581" w:rsidRPr="000C69A5" w:rsidRDefault="003E4581">
      <w:pPr>
        <w:pStyle w:val="FootnoteText"/>
        <w:rPr>
          <w:lang w:val="en-US"/>
        </w:rPr>
      </w:pPr>
      <w:r>
        <w:rPr>
          <w:rStyle w:val="FootnoteReference"/>
          <w:rtl/>
        </w:rPr>
        <w:footnoteRef/>
      </w:r>
      <w:r>
        <w:rPr>
          <w:rtl/>
        </w:rPr>
        <w:t xml:space="preserve"> مقياس متعدد المنافذ، وكاشف تسرب، ووحدة استرداد وإعادة تدوير وإعادة شحن، وأسطوانات استرداد.</w:t>
      </w:r>
    </w:p>
  </w:footnote>
  <w:footnote w:id="7">
    <w:p w14:paraId="6D1689FD" w14:textId="6312EB02" w:rsidR="00A538B8" w:rsidRPr="00DC681F" w:rsidRDefault="00A538B8">
      <w:pPr>
        <w:pStyle w:val="FootnoteText"/>
        <w:rPr>
          <w:lang w:val="en-US"/>
        </w:rPr>
      </w:pPr>
      <w:r>
        <w:rPr>
          <w:rStyle w:val="FootnoteReference"/>
          <w:rtl/>
        </w:rPr>
        <w:footnoteRef/>
      </w:r>
      <w:r>
        <w:rPr>
          <w:rtl/>
        </w:rPr>
        <w:t xml:space="preserve"> كاشفات تسرب إلكترونية محمولة، ووحدات ثابتة لرصد التسرب/كشفه، ومواد لسد التسرب، وأدوات السلامة، وما إلى ذلك.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52336" w14:textId="6875C247" w:rsidR="00CB0432" w:rsidRPr="009B0D30" w:rsidRDefault="00AE5023" w:rsidP="001D701F">
    <w:pPr>
      <w:pStyle w:val="TplTplNormal"/>
    </w:pPr>
    <w:r>
      <w:fldChar w:fldCharType="begin"/>
    </w:r>
    <w:r>
      <w:instrText xml:space="preserve"> DOCPROPERTY "Document number"  \* MERGEFORMAT </w:instrText>
    </w:r>
    <w:r>
      <w:fldChar w:fldCharType="separate"/>
    </w:r>
    <w:r w:rsidR="00742B5F">
      <w:t>UNEP/</w:t>
    </w:r>
    <w:proofErr w:type="spellStart"/>
    <w:r w:rsidR="00742B5F">
      <w:t>OzL.Pro</w:t>
    </w:r>
    <w:proofErr w:type="spellEnd"/>
    <w:r w:rsidR="00742B5F">
      <w:t>/ExCom/99/67</w:t>
    </w:r>
    <w:r>
      <w:fldChar w:fldCharType="end"/>
    </w:r>
  </w:p>
  <w:p w14:paraId="00F4D20C" w14:textId="77777777" w:rsidR="00CB0432" w:rsidRDefault="00CB0432">
    <w:pPr>
      <w:pStyle w:val="TplTplNormal"/>
    </w:pPr>
  </w:p>
  <w:p w14:paraId="4B2ABA8D" w14:textId="77777777" w:rsidR="00CB0432" w:rsidRPr="0033525D" w:rsidRDefault="00CB0432">
    <w:pPr>
      <w:pStyle w:val="TplTplNorma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DADAA" w14:textId="3B7B6272" w:rsidR="00CB0432" w:rsidRPr="009B0D30" w:rsidRDefault="007E11F7" w:rsidP="001D701F">
    <w:pPr>
      <w:pStyle w:val="TplTplNormal"/>
      <w:jc w:val="right"/>
    </w:pPr>
    <w:r>
      <w:fldChar w:fldCharType="begin"/>
    </w:r>
    <w:r>
      <w:instrText xml:space="preserve"> DOCPROPERTY "Document number"  \* MERGEFORMAT </w:instrText>
    </w:r>
    <w:r>
      <w:fldChar w:fldCharType="separate"/>
    </w:r>
    <w:r w:rsidR="00742B5F">
      <w:t>UNEP/</w:t>
    </w:r>
    <w:proofErr w:type="spellStart"/>
    <w:r w:rsidR="00742B5F">
      <w:t>OzL.Pro</w:t>
    </w:r>
    <w:proofErr w:type="spellEnd"/>
    <w:r w:rsidR="00742B5F">
      <w:t>/ExCom/99/67</w:t>
    </w:r>
    <w:r>
      <w:fldChar w:fldCharType="end"/>
    </w:r>
  </w:p>
  <w:p w14:paraId="7FFC3FA0" w14:textId="77777777" w:rsidR="00CB0432" w:rsidRPr="0033525D" w:rsidRDefault="00CB0432" w:rsidP="001D701F">
    <w:pPr>
      <w:pStyle w:val="TplTplNormal"/>
      <w:jc w:val="right"/>
    </w:pPr>
  </w:p>
  <w:p w14:paraId="0B21DA69" w14:textId="77777777" w:rsidR="00CB0432" w:rsidRPr="0033525D" w:rsidRDefault="00CB0432" w:rsidP="001D701F">
    <w:pPr>
      <w:pStyle w:val="Header"/>
      <w:bidi w:val="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5D17E" w14:textId="0031A310" w:rsidR="00DC6A10" w:rsidRPr="0033525D" w:rsidRDefault="006E3BE2" w:rsidP="00424883">
    <w:pPr>
      <w:pStyle w:val="TplTplNormal"/>
      <w:jc w:val="left"/>
    </w:pPr>
    <w:r>
      <w:fldChar w:fldCharType="begin"/>
    </w:r>
    <w:r>
      <w:instrText xml:space="preserve"> DOCPROPERTY "Document number"  \* MERGEFORMAT </w:instrText>
    </w:r>
    <w:r>
      <w:fldChar w:fldCharType="separate"/>
    </w:r>
    <w:r w:rsidR="00742B5F">
      <w:t>UNEP/</w:t>
    </w:r>
    <w:proofErr w:type="spellStart"/>
    <w:r w:rsidR="00742B5F">
      <w:t>OzL.Pro</w:t>
    </w:r>
    <w:proofErr w:type="spellEnd"/>
    <w:r w:rsidR="00742B5F">
      <w:t>/ExCom/99/67</w:t>
    </w:r>
    <w:r>
      <w:fldChar w:fldCharType="end"/>
    </w:r>
  </w:p>
  <w:p w14:paraId="62C27B5B" w14:textId="4BDA2F2F" w:rsidR="00DC6A10" w:rsidRDefault="00CC013B" w:rsidP="00424883">
    <w:pPr>
      <w:pStyle w:val="TplTplNormal"/>
      <w:jc w:val="left"/>
    </w:pPr>
    <w:r>
      <w:t>Annex I</w:t>
    </w:r>
  </w:p>
  <w:p w14:paraId="5A032ED2" w14:textId="77777777" w:rsidR="00DC6A10" w:rsidRPr="0033525D" w:rsidRDefault="00DC6A10" w:rsidP="00424883">
    <w:pPr>
      <w:pStyle w:val="TplTplNormal"/>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999B5" w14:textId="138BCDA5" w:rsidR="006E3BE2" w:rsidRPr="0033525D" w:rsidRDefault="006E3BE2" w:rsidP="00424883">
    <w:pPr>
      <w:pStyle w:val="TplTplNormal"/>
      <w:jc w:val="right"/>
    </w:pPr>
    <w:r>
      <w:fldChar w:fldCharType="begin"/>
    </w:r>
    <w:r>
      <w:instrText xml:space="preserve"> DOCPROPERTY "Document number"  \* MERGEFORMAT </w:instrText>
    </w:r>
    <w:r>
      <w:fldChar w:fldCharType="separate"/>
    </w:r>
    <w:r w:rsidR="00742B5F">
      <w:t>UNEP/</w:t>
    </w:r>
    <w:proofErr w:type="spellStart"/>
    <w:r w:rsidR="00742B5F">
      <w:t>OzL.Pro</w:t>
    </w:r>
    <w:proofErr w:type="spellEnd"/>
    <w:r w:rsidR="00742B5F">
      <w:t>/ExCom/99/67</w:t>
    </w:r>
    <w:r>
      <w:fldChar w:fldCharType="end"/>
    </w:r>
  </w:p>
  <w:p w14:paraId="79DA7903" w14:textId="77777777" w:rsidR="006E3BE2" w:rsidRPr="0033525D" w:rsidRDefault="006E3BE2" w:rsidP="00424883">
    <w:pPr>
      <w:pStyle w:val="TplTplNormal"/>
      <w:jc w:val="right"/>
    </w:pPr>
    <w:r>
      <w:t>Annex I</w:t>
    </w:r>
  </w:p>
  <w:p w14:paraId="5A59AD1C" w14:textId="77777777" w:rsidR="00DC6A10" w:rsidRPr="0033525D" w:rsidRDefault="00DC6A10" w:rsidP="00F8586B">
    <w:pPr>
      <w:pStyle w:val="Header"/>
      <w:bidi w:val="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0A05EE8"/>
    <w:lvl w:ilvl="0">
      <w:start w:val="1"/>
      <w:numFmt w:val="decimal"/>
      <w:pStyle w:val="Heading1"/>
      <w:lvlText w:val="%1."/>
      <w:lvlJc w:val="left"/>
      <w:pPr>
        <w:tabs>
          <w:tab w:val="num" w:pos="0"/>
        </w:tabs>
        <w:ind w:left="0" w:firstLine="0"/>
      </w:pPr>
      <w:rPr>
        <w:rFonts w:ascii="Times New Roman" w:hAnsi="Times New Roman" w:cs="Times New Roman"/>
        <w:b w:val="0"/>
        <w:bCs w:val="0"/>
        <w:i w:val="0"/>
        <w:iCs w:val="0"/>
        <w:sz w:val="26"/>
        <w:szCs w:val="26"/>
      </w:rPr>
    </w:lvl>
    <w:lvl w:ilvl="1">
      <w:start w:val="1"/>
      <w:numFmt w:val="arabicAbjad"/>
      <w:pStyle w:val="Heading2"/>
      <w:lvlText w:val="(%2)"/>
      <w:lvlJc w:val="left"/>
      <w:pPr>
        <w:tabs>
          <w:tab w:val="num" w:pos="0"/>
        </w:tabs>
        <w:ind w:left="1440" w:hanging="720"/>
      </w:pPr>
      <w:rPr>
        <w:rFonts w:ascii="Times New Roman" w:hAnsi="Times New Roman" w:cs="Times New Roman"/>
        <w:b w:val="0"/>
        <w:bCs w:val="0"/>
        <w:i w:val="0"/>
        <w:iCs w:val="0"/>
        <w:sz w:val="26"/>
        <w:szCs w:val="26"/>
      </w:rPr>
    </w:lvl>
    <w:lvl w:ilvl="2">
      <w:start w:val="1"/>
      <w:numFmt w:val="decimal"/>
      <w:pStyle w:val="Heading3"/>
      <w:lvlText w:val="(%3)"/>
      <w:lvlJc w:val="left"/>
      <w:pPr>
        <w:tabs>
          <w:tab w:val="num" w:pos="0"/>
        </w:tabs>
        <w:ind w:left="2160" w:hanging="720"/>
      </w:pPr>
      <w:rPr>
        <w:rFonts w:ascii="Times New Roman" w:hAnsi="Times New Roman" w:cs="Times New Roman"/>
        <w:b w:val="0"/>
        <w:bCs w:val="0"/>
        <w:i w:val="0"/>
        <w:iCs w:val="0"/>
        <w:sz w:val="26"/>
        <w:szCs w:val="26"/>
      </w:rPr>
    </w:lvl>
    <w:lvl w:ilvl="3">
      <w:start w:val="1"/>
      <w:numFmt w:val="arabicAbjad"/>
      <w:pStyle w:val="Heading4"/>
      <w:lvlText w:val="%4."/>
      <w:lvlJc w:val="left"/>
      <w:pPr>
        <w:tabs>
          <w:tab w:val="num" w:pos="2160"/>
        </w:tabs>
        <w:ind w:left="2880" w:hanging="720"/>
      </w:pPr>
      <w:rPr>
        <w:rFonts w:ascii="Times New Roman" w:hAnsi="Times New Roman" w:cs="Times New Roman"/>
        <w:b w:val="0"/>
        <w:bCs w:val="0"/>
        <w:i w:val="0"/>
        <w:iCs w:val="0"/>
        <w:sz w:val="26"/>
        <w:szCs w:val="26"/>
      </w:rPr>
    </w:lvl>
    <w:lvl w:ilvl="4">
      <w:start w:val="1"/>
      <w:numFmt w:val="decimal"/>
      <w:pStyle w:val="Heading5"/>
      <w:lvlText w:val="%5."/>
      <w:lvlJc w:val="left"/>
      <w:pPr>
        <w:tabs>
          <w:tab w:val="num" w:pos="3600"/>
        </w:tabs>
        <w:ind w:left="3600" w:hanging="720"/>
      </w:pPr>
      <w:rPr>
        <w:rFonts w:ascii="Times New Roman" w:hAnsi="Times New Roman" w:cs="Times New Roman"/>
        <w:b w:val="0"/>
        <w:bCs w:val="0"/>
        <w:i w:val="0"/>
        <w:iCs w:val="0"/>
        <w:sz w:val="26"/>
        <w:szCs w:val="26"/>
      </w:rPr>
    </w:lvl>
    <w:lvl w:ilvl="5">
      <w:start w:val="1"/>
      <w:numFmt w:val="arabicAbjad"/>
      <w:pStyle w:val="Heading6"/>
      <w:lvlText w:val="(%6)"/>
      <w:lvlJc w:val="left"/>
      <w:pPr>
        <w:tabs>
          <w:tab w:val="num" w:pos="0"/>
        </w:tabs>
        <w:ind w:left="4291" w:hanging="720"/>
      </w:pPr>
      <w:rPr>
        <w:rFonts w:ascii="Times New Roman" w:hAnsi="Times New Roman" w:cs="Times New Roman"/>
        <w:b w:val="0"/>
        <w:bCs w:val="0"/>
        <w:i w:val="0"/>
        <w:iCs w:val="0"/>
        <w:sz w:val="26"/>
        <w:szCs w:val="26"/>
      </w:rPr>
    </w:lvl>
    <w:lvl w:ilvl="6">
      <w:start w:val="1"/>
      <w:numFmt w:val="decimal"/>
      <w:pStyle w:val="Heading7"/>
      <w:lvlText w:val="(%7)"/>
      <w:lvlJc w:val="left"/>
      <w:pPr>
        <w:tabs>
          <w:tab w:val="num" w:pos="0"/>
        </w:tabs>
        <w:ind w:left="4997" w:hanging="706"/>
      </w:pPr>
      <w:rPr>
        <w:rFonts w:ascii="Times New Roman" w:hAnsi="Times New Roman" w:cs="Times New Roman"/>
        <w:b w:val="0"/>
        <w:bCs w:val="0"/>
        <w:i w:val="0"/>
        <w:iCs w:val="0"/>
        <w:sz w:val="26"/>
        <w:szCs w:val="26"/>
      </w:rPr>
    </w:lvl>
    <w:lvl w:ilvl="7">
      <w:start w:val="1"/>
      <w:numFmt w:val="arabicAbjad"/>
      <w:lvlText w:val="(%8)"/>
      <w:lvlJc w:val="left"/>
      <w:pPr>
        <w:tabs>
          <w:tab w:val="num" w:pos="0"/>
        </w:tabs>
        <w:ind w:left="5702" w:hanging="705"/>
      </w:pPr>
      <w:rPr>
        <w:rFonts w:ascii="Times New Roman" w:hAnsi="Times New Roman" w:cs="Times New Roman"/>
        <w:b w:val="0"/>
        <w:bCs w:val="0"/>
        <w:i w:val="0"/>
        <w:iCs w:val="0"/>
        <w:sz w:val="26"/>
        <w:szCs w:val="26"/>
      </w:rPr>
    </w:lvl>
    <w:lvl w:ilvl="8">
      <w:start w:val="1"/>
      <w:numFmt w:val="decimal"/>
      <w:pStyle w:val="Heading9"/>
      <w:lvlText w:val="(%9)"/>
      <w:lvlJc w:val="left"/>
      <w:pPr>
        <w:tabs>
          <w:tab w:val="num" w:pos="0"/>
        </w:tabs>
        <w:ind w:left="6408" w:hanging="706"/>
      </w:pPr>
      <w:rPr>
        <w:rFonts w:ascii="Times New Roman" w:hAnsi="Times New Roman" w:cs="Times New Roman"/>
        <w:b w:val="0"/>
        <w:bCs w:val="0"/>
        <w:i w:val="0"/>
        <w:iCs w:val="0"/>
        <w:sz w:val="26"/>
        <w:szCs w:val="26"/>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ascii="Times New Roman" w:hAnsi="Times New Roman" w:cs="Times New Roman"/>
        <w:b w:val="0"/>
        <w:bCs w:val="0"/>
        <w:i w:val="0"/>
        <w:iCs w:val="0"/>
        <w:sz w:val="26"/>
        <w:szCs w:val="26"/>
      </w:rPr>
    </w:lvl>
    <w:lvl w:ilvl="1" w:tplc="10090019" w:tentative="1">
      <w:start w:val="1"/>
      <w:numFmt w:val="arabicAbjad"/>
      <w:lvlText w:val="%2."/>
      <w:lvlJc w:val="left"/>
      <w:pPr>
        <w:ind w:left="1440" w:hanging="360"/>
      </w:pPr>
      <w:rPr>
        <w:rFonts w:ascii="Times New Roman" w:hAnsi="Times New Roman" w:cs="Times New Roman"/>
        <w:b w:val="0"/>
        <w:bCs w:val="0"/>
        <w:i w:val="0"/>
        <w:iCs w:val="0"/>
        <w:sz w:val="26"/>
        <w:szCs w:val="26"/>
      </w:rPr>
    </w:lvl>
    <w:lvl w:ilvl="2" w:tplc="1009001B" w:tentative="1">
      <w:start w:val="1"/>
      <w:numFmt w:val="decimal"/>
      <w:lvlText w:val="%3."/>
      <w:lvlJc w:val="right"/>
      <w:pPr>
        <w:ind w:left="2160" w:hanging="180"/>
      </w:pPr>
      <w:rPr>
        <w:rFonts w:ascii="Times New Roman" w:hAnsi="Times New Roman" w:cs="Times New Roman"/>
        <w:b w:val="0"/>
        <w:bCs w:val="0"/>
        <w:i w:val="0"/>
        <w:iCs w:val="0"/>
        <w:sz w:val="26"/>
        <w:szCs w:val="26"/>
      </w:rPr>
    </w:lvl>
    <w:lvl w:ilvl="3" w:tplc="1009000F" w:tentative="1">
      <w:start w:val="1"/>
      <w:numFmt w:val="decimal"/>
      <w:lvlText w:val="%4."/>
      <w:lvlJc w:val="left"/>
      <w:pPr>
        <w:ind w:left="2880" w:hanging="360"/>
      </w:pPr>
      <w:rPr>
        <w:rFonts w:ascii="Times New Roman" w:hAnsi="Times New Roman" w:cs="Times New Roman"/>
        <w:b w:val="0"/>
        <w:bCs w:val="0"/>
        <w:i w:val="0"/>
        <w:iCs w:val="0"/>
        <w:sz w:val="26"/>
        <w:szCs w:val="26"/>
      </w:rPr>
    </w:lvl>
    <w:lvl w:ilvl="4" w:tplc="10090019" w:tentative="1">
      <w:start w:val="1"/>
      <w:numFmt w:val="arabicAbjad"/>
      <w:lvlText w:val="%5."/>
      <w:lvlJc w:val="left"/>
      <w:pPr>
        <w:ind w:left="3600" w:hanging="360"/>
      </w:pPr>
      <w:rPr>
        <w:rFonts w:ascii="Times New Roman" w:hAnsi="Times New Roman" w:cs="Times New Roman"/>
        <w:b w:val="0"/>
        <w:bCs w:val="0"/>
        <w:i w:val="0"/>
        <w:iCs w:val="0"/>
        <w:sz w:val="26"/>
        <w:szCs w:val="26"/>
      </w:rPr>
    </w:lvl>
    <w:lvl w:ilvl="5" w:tplc="1009001B" w:tentative="1">
      <w:start w:val="1"/>
      <w:numFmt w:val="decimal"/>
      <w:lvlText w:val="%6."/>
      <w:lvlJc w:val="right"/>
      <w:pPr>
        <w:ind w:left="4320" w:hanging="180"/>
      </w:pPr>
      <w:rPr>
        <w:rFonts w:ascii="Times New Roman" w:hAnsi="Times New Roman" w:cs="Times New Roman"/>
        <w:b w:val="0"/>
        <w:bCs w:val="0"/>
        <w:i w:val="0"/>
        <w:iCs w:val="0"/>
        <w:sz w:val="26"/>
        <w:szCs w:val="26"/>
      </w:rPr>
    </w:lvl>
    <w:lvl w:ilvl="6" w:tplc="1009000F" w:tentative="1">
      <w:start w:val="1"/>
      <w:numFmt w:val="decimal"/>
      <w:lvlText w:val="%7."/>
      <w:lvlJc w:val="left"/>
      <w:pPr>
        <w:ind w:left="5040" w:hanging="360"/>
      </w:pPr>
      <w:rPr>
        <w:rFonts w:ascii="Times New Roman" w:hAnsi="Times New Roman" w:cs="Times New Roman"/>
        <w:b w:val="0"/>
        <w:bCs w:val="0"/>
        <w:i w:val="0"/>
        <w:iCs w:val="0"/>
        <w:sz w:val="26"/>
        <w:szCs w:val="26"/>
      </w:rPr>
    </w:lvl>
    <w:lvl w:ilvl="7" w:tplc="10090019" w:tentative="1">
      <w:start w:val="1"/>
      <w:numFmt w:val="arabicAbjad"/>
      <w:lvlText w:val="%8."/>
      <w:lvlJc w:val="left"/>
      <w:pPr>
        <w:ind w:left="5760" w:hanging="360"/>
      </w:pPr>
      <w:rPr>
        <w:rFonts w:ascii="Times New Roman" w:hAnsi="Times New Roman" w:cs="Times New Roman"/>
        <w:b w:val="0"/>
        <w:bCs w:val="0"/>
        <w:i w:val="0"/>
        <w:iCs w:val="0"/>
        <w:sz w:val="26"/>
        <w:szCs w:val="26"/>
      </w:rPr>
    </w:lvl>
    <w:lvl w:ilvl="8" w:tplc="1009001B" w:tentative="1">
      <w:start w:val="1"/>
      <w:numFmt w:val="decimal"/>
      <w:lvlText w:val="%9."/>
      <w:lvlJc w:val="right"/>
      <w:pPr>
        <w:ind w:left="6480" w:hanging="180"/>
      </w:pPr>
      <w:rPr>
        <w:rFonts w:ascii="Times New Roman" w:hAnsi="Times New Roman" w:cs="Times New Roman"/>
        <w:b w:val="0"/>
        <w:bCs w:val="0"/>
        <w:i w:val="0"/>
        <w:iCs w:val="0"/>
        <w:sz w:val="26"/>
        <w:szCs w:val="26"/>
      </w:rPr>
    </w:lvl>
  </w:abstractNum>
  <w:abstractNum w:abstractNumId="2" w15:restartNumberingAfterBreak="0">
    <w:nsid w:val="04C0743F"/>
    <w:multiLevelType w:val="multilevel"/>
    <w:tmpl w:val="DFAA1A7E"/>
    <w:lvl w:ilvl="0">
      <w:start w:val="3"/>
      <w:numFmt w:val="decimal"/>
      <w:lvlText w:val="%1."/>
      <w:lvlJc w:val="left"/>
      <w:pPr>
        <w:tabs>
          <w:tab w:val="num" w:pos="720"/>
        </w:tabs>
        <w:ind w:left="720" w:hanging="360"/>
      </w:pPr>
      <w:rPr>
        <w:rFonts w:ascii="Times New Roman" w:hAnsi="Times New Roman" w:cs="Times New Roman"/>
        <w:b w:val="0"/>
        <w:bCs w:val="0"/>
        <w:i w:val="0"/>
        <w:iCs w:val="0"/>
        <w:sz w:val="26"/>
        <w:szCs w:val="26"/>
      </w:rPr>
    </w:lvl>
    <w:lvl w:ilvl="1" w:tentative="1">
      <w:start w:val="1"/>
      <w:numFmt w:val="decimal"/>
      <w:lvlText w:val="%2."/>
      <w:lvlJc w:val="left"/>
      <w:pPr>
        <w:tabs>
          <w:tab w:val="num" w:pos="1440"/>
        </w:tabs>
        <w:ind w:left="1440" w:hanging="360"/>
      </w:pPr>
      <w:rPr>
        <w:rFonts w:ascii="Times New Roman" w:hAnsi="Times New Roman" w:cs="Times New Roman"/>
        <w:b w:val="0"/>
        <w:bCs w:val="0"/>
        <w:i w:val="0"/>
        <w:iCs w:val="0"/>
        <w:sz w:val="26"/>
        <w:szCs w:val="26"/>
      </w:rPr>
    </w:lvl>
    <w:lvl w:ilvl="2" w:tentative="1">
      <w:start w:val="1"/>
      <w:numFmt w:val="decimal"/>
      <w:lvlText w:val="%3."/>
      <w:lvlJc w:val="left"/>
      <w:pPr>
        <w:tabs>
          <w:tab w:val="num" w:pos="2160"/>
        </w:tabs>
        <w:ind w:left="2160" w:hanging="360"/>
      </w:pPr>
      <w:rPr>
        <w:rFonts w:ascii="Times New Roman" w:hAnsi="Times New Roman" w:cs="Times New Roman"/>
        <w:b w:val="0"/>
        <w:bCs w:val="0"/>
        <w:i w:val="0"/>
        <w:iCs w:val="0"/>
        <w:sz w:val="26"/>
        <w:szCs w:val="26"/>
      </w:rPr>
    </w:lvl>
    <w:lvl w:ilvl="3" w:tentative="1">
      <w:start w:val="1"/>
      <w:numFmt w:val="decimal"/>
      <w:lvlText w:val="%4."/>
      <w:lvlJc w:val="left"/>
      <w:pPr>
        <w:tabs>
          <w:tab w:val="num" w:pos="2880"/>
        </w:tabs>
        <w:ind w:left="2880" w:hanging="360"/>
      </w:pPr>
      <w:rPr>
        <w:rFonts w:ascii="Times New Roman" w:hAnsi="Times New Roman" w:cs="Times New Roman"/>
        <w:b w:val="0"/>
        <w:bCs w:val="0"/>
        <w:i w:val="0"/>
        <w:iCs w:val="0"/>
        <w:sz w:val="26"/>
        <w:szCs w:val="26"/>
      </w:rPr>
    </w:lvl>
    <w:lvl w:ilvl="4" w:tentative="1">
      <w:start w:val="1"/>
      <w:numFmt w:val="decimal"/>
      <w:lvlText w:val="%5."/>
      <w:lvlJc w:val="left"/>
      <w:pPr>
        <w:tabs>
          <w:tab w:val="num" w:pos="3600"/>
        </w:tabs>
        <w:ind w:left="3600" w:hanging="360"/>
      </w:pPr>
      <w:rPr>
        <w:rFonts w:ascii="Times New Roman" w:hAnsi="Times New Roman" w:cs="Times New Roman"/>
        <w:b w:val="0"/>
        <w:bCs w:val="0"/>
        <w:i w:val="0"/>
        <w:iCs w:val="0"/>
        <w:sz w:val="26"/>
        <w:szCs w:val="26"/>
      </w:rPr>
    </w:lvl>
    <w:lvl w:ilvl="5" w:tentative="1">
      <w:start w:val="1"/>
      <w:numFmt w:val="decimal"/>
      <w:lvlText w:val="%6."/>
      <w:lvlJc w:val="left"/>
      <w:pPr>
        <w:tabs>
          <w:tab w:val="num" w:pos="4320"/>
        </w:tabs>
        <w:ind w:left="4320" w:hanging="360"/>
      </w:pPr>
      <w:rPr>
        <w:rFonts w:ascii="Times New Roman" w:hAnsi="Times New Roman" w:cs="Times New Roman"/>
        <w:b w:val="0"/>
        <w:bCs w:val="0"/>
        <w:i w:val="0"/>
        <w:iCs w:val="0"/>
        <w:sz w:val="26"/>
        <w:szCs w:val="26"/>
      </w:rPr>
    </w:lvl>
    <w:lvl w:ilvl="6" w:tentative="1">
      <w:start w:val="1"/>
      <w:numFmt w:val="decimal"/>
      <w:lvlText w:val="%7."/>
      <w:lvlJc w:val="left"/>
      <w:pPr>
        <w:tabs>
          <w:tab w:val="num" w:pos="5040"/>
        </w:tabs>
        <w:ind w:left="5040" w:hanging="360"/>
      </w:pPr>
      <w:rPr>
        <w:rFonts w:ascii="Times New Roman" w:hAnsi="Times New Roman" w:cs="Times New Roman"/>
        <w:b w:val="0"/>
        <w:bCs w:val="0"/>
        <w:i w:val="0"/>
        <w:iCs w:val="0"/>
        <w:sz w:val="26"/>
        <w:szCs w:val="26"/>
      </w:rPr>
    </w:lvl>
    <w:lvl w:ilvl="7" w:tentative="1">
      <w:start w:val="1"/>
      <w:numFmt w:val="decimal"/>
      <w:lvlText w:val="%8."/>
      <w:lvlJc w:val="left"/>
      <w:pPr>
        <w:tabs>
          <w:tab w:val="num" w:pos="5760"/>
        </w:tabs>
        <w:ind w:left="5760" w:hanging="360"/>
      </w:pPr>
      <w:rPr>
        <w:rFonts w:ascii="Times New Roman" w:hAnsi="Times New Roman" w:cs="Times New Roman"/>
        <w:b w:val="0"/>
        <w:bCs w:val="0"/>
        <w:i w:val="0"/>
        <w:iCs w:val="0"/>
        <w:sz w:val="26"/>
        <w:szCs w:val="26"/>
      </w:rPr>
    </w:lvl>
    <w:lvl w:ilvl="8" w:tentative="1">
      <w:start w:val="1"/>
      <w:numFmt w:val="decimal"/>
      <w:lvlText w:val="%9."/>
      <w:lvlJc w:val="left"/>
      <w:pPr>
        <w:tabs>
          <w:tab w:val="num" w:pos="6480"/>
        </w:tabs>
        <w:ind w:left="6480" w:hanging="360"/>
      </w:pPr>
      <w:rPr>
        <w:rFonts w:ascii="Times New Roman" w:hAnsi="Times New Roman" w:cs="Times New Roman"/>
        <w:b w:val="0"/>
        <w:bCs w:val="0"/>
        <w:i w:val="0"/>
        <w:iCs w:val="0"/>
        <w:sz w:val="26"/>
        <w:szCs w:val="26"/>
      </w:rPr>
    </w:lvl>
  </w:abstractNum>
  <w:abstractNum w:abstractNumId="3" w15:restartNumberingAfterBreak="0">
    <w:nsid w:val="09827708"/>
    <w:multiLevelType w:val="hybridMultilevel"/>
    <w:tmpl w:val="5D1EDBE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22571694"/>
    <w:multiLevelType w:val="multilevel"/>
    <w:tmpl w:val="50A05EE8"/>
    <w:styleLink w:val="CurrentList2"/>
    <w:lvl w:ilvl="0">
      <w:start w:val="1"/>
      <w:numFmt w:val="decimal"/>
      <w:lvlText w:val="%1."/>
      <w:lvlJc w:val="left"/>
      <w:pPr>
        <w:tabs>
          <w:tab w:val="num" w:pos="0"/>
        </w:tabs>
        <w:ind w:left="0" w:firstLine="0"/>
      </w:pPr>
      <w:rPr>
        <w:rFonts w:ascii="Times New Roman" w:hAnsi="Times New Roman" w:cs="Times New Roman"/>
        <w:b w:val="0"/>
        <w:bCs w:val="0"/>
        <w:i w:val="0"/>
        <w:iCs w:val="0"/>
        <w:sz w:val="26"/>
        <w:szCs w:val="26"/>
      </w:rPr>
    </w:lvl>
    <w:lvl w:ilvl="1">
      <w:start w:val="1"/>
      <w:numFmt w:val="arabicAbjad"/>
      <w:lvlText w:val="(%2)"/>
      <w:lvlJc w:val="left"/>
      <w:pPr>
        <w:tabs>
          <w:tab w:val="num" w:pos="0"/>
        </w:tabs>
        <w:ind w:left="1440" w:hanging="720"/>
      </w:pPr>
      <w:rPr>
        <w:rFonts w:ascii="Times New Roman" w:hAnsi="Times New Roman" w:cs="Times New Roman"/>
        <w:b w:val="0"/>
        <w:bCs w:val="0"/>
        <w:i w:val="0"/>
        <w:iCs w:val="0"/>
        <w:sz w:val="26"/>
        <w:szCs w:val="26"/>
      </w:rPr>
    </w:lvl>
    <w:lvl w:ilvl="2">
      <w:start w:val="1"/>
      <w:numFmt w:val="decimal"/>
      <w:lvlText w:val="(%3)"/>
      <w:lvlJc w:val="left"/>
      <w:pPr>
        <w:tabs>
          <w:tab w:val="num" w:pos="0"/>
        </w:tabs>
        <w:ind w:left="2160" w:hanging="720"/>
      </w:pPr>
      <w:rPr>
        <w:rFonts w:ascii="Times New Roman" w:hAnsi="Times New Roman" w:cs="Times New Roman"/>
        <w:b w:val="0"/>
        <w:bCs w:val="0"/>
        <w:i w:val="0"/>
        <w:iCs w:val="0"/>
        <w:sz w:val="26"/>
        <w:szCs w:val="26"/>
      </w:rPr>
    </w:lvl>
    <w:lvl w:ilvl="3">
      <w:start w:val="1"/>
      <w:numFmt w:val="arabicAbjad"/>
      <w:lvlText w:val="%4."/>
      <w:lvlJc w:val="left"/>
      <w:pPr>
        <w:tabs>
          <w:tab w:val="num" w:pos="2160"/>
        </w:tabs>
        <w:ind w:left="2880" w:hanging="720"/>
      </w:pPr>
      <w:rPr>
        <w:rFonts w:ascii="Times New Roman" w:hAnsi="Times New Roman" w:cs="Times New Roman"/>
        <w:b w:val="0"/>
        <w:bCs w:val="0"/>
        <w:i w:val="0"/>
        <w:iCs w:val="0"/>
        <w:sz w:val="26"/>
        <w:szCs w:val="26"/>
      </w:rPr>
    </w:lvl>
    <w:lvl w:ilvl="4">
      <w:start w:val="1"/>
      <w:numFmt w:val="decimal"/>
      <w:lvlText w:val="%5."/>
      <w:lvlJc w:val="left"/>
      <w:pPr>
        <w:tabs>
          <w:tab w:val="num" w:pos="3600"/>
        </w:tabs>
        <w:ind w:left="3600" w:hanging="720"/>
      </w:pPr>
      <w:rPr>
        <w:rFonts w:ascii="Times New Roman" w:hAnsi="Times New Roman" w:cs="Times New Roman"/>
        <w:b w:val="0"/>
        <w:bCs w:val="0"/>
        <w:i w:val="0"/>
        <w:iCs w:val="0"/>
        <w:sz w:val="26"/>
        <w:szCs w:val="26"/>
      </w:rPr>
    </w:lvl>
    <w:lvl w:ilvl="5">
      <w:start w:val="1"/>
      <w:numFmt w:val="arabicAbjad"/>
      <w:lvlText w:val="(%6)"/>
      <w:lvlJc w:val="left"/>
      <w:pPr>
        <w:tabs>
          <w:tab w:val="num" w:pos="0"/>
        </w:tabs>
        <w:ind w:left="4291" w:hanging="720"/>
      </w:pPr>
      <w:rPr>
        <w:rFonts w:ascii="Times New Roman" w:hAnsi="Times New Roman" w:cs="Times New Roman"/>
        <w:b w:val="0"/>
        <w:bCs w:val="0"/>
        <w:i w:val="0"/>
        <w:iCs w:val="0"/>
        <w:sz w:val="26"/>
        <w:szCs w:val="26"/>
      </w:rPr>
    </w:lvl>
    <w:lvl w:ilvl="6">
      <w:start w:val="1"/>
      <w:numFmt w:val="decimal"/>
      <w:lvlText w:val="(%7)"/>
      <w:lvlJc w:val="left"/>
      <w:pPr>
        <w:tabs>
          <w:tab w:val="num" w:pos="0"/>
        </w:tabs>
        <w:ind w:left="4997" w:hanging="706"/>
      </w:pPr>
      <w:rPr>
        <w:rFonts w:ascii="Times New Roman" w:hAnsi="Times New Roman" w:cs="Times New Roman"/>
        <w:b w:val="0"/>
        <w:bCs w:val="0"/>
        <w:i w:val="0"/>
        <w:iCs w:val="0"/>
        <w:sz w:val="26"/>
        <w:szCs w:val="26"/>
      </w:rPr>
    </w:lvl>
    <w:lvl w:ilvl="7">
      <w:start w:val="1"/>
      <w:numFmt w:val="arabicAbjad"/>
      <w:lvlText w:val="(%8)"/>
      <w:lvlJc w:val="left"/>
      <w:pPr>
        <w:tabs>
          <w:tab w:val="num" w:pos="0"/>
        </w:tabs>
        <w:ind w:left="5702" w:hanging="705"/>
      </w:pPr>
      <w:rPr>
        <w:rFonts w:ascii="Times New Roman" w:hAnsi="Times New Roman" w:cs="Times New Roman"/>
        <w:b w:val="0"/>
        <w:bCs w:val="0"/>
        <w:i w:val="0"/>
        <w:iCs w:val="0"/>
        <w:sz w:val="26"/>
        <w:szCs w:val="26"/>
      </w:rPr>
    </w:lvl>
    <w:lvl w:ilvl="8">
      <w:start w:val="1"/>
      <w:numFmt w:val="decimal"/>
      <w:lvlText w:val="(%9)"/>
      <w:lvlJc w:val="left"/>
      <w:pPr>
        <w:tabs>
          <w:tab w:val="num" w:pos="0"/>
        </w:tabs>
        <w:ind w:left="6408" w:hanging="706"/>
      </w:pPr>
      <w:rPr>
        <w:rFonts w:ascii="Times New Roman" w:hAnsi="Times New Roman" w:cs="Times New Roman"/>
        <w:b w:val="0"/>
        <w:bCs w:val="0"/>
        <w:i w:val="0"/>
        <w:iCs w:val="0"/>
        <w:sz w:val="26"/>
        <w:szCs w:val="26"/>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ascii="Times New Roman" w:hAnsi="Times New Roman" w:cs="Times New Roman"/>
        <w:b w:val="0"/>
        <w:bCs w:val="0"/>
        <w:i w:val="0"/>
        <w:iCs w:val="0"/>
        <w:sz w:val="26"/>
        <w:szCs w:val="26"/>
      </w:rPr>
    </w:lvl>
    <w:lvl w:ilvl="1">
      <w:start w:val="1"/>
      <w:numFmt w:val="decimal"/>
      <w:lvlText w:val="%1.%2."/>
      <w:lvlJc w:val="left"/>
      <w:pPr>
        <w:tabs>
          <w:tab w:val="num" w:pos="792"/>
        </w:tabs>
        <w:ind w:left="792" w:hanging="432"/>
      </w:pPr>
      <w:rPr>
        <w:rFonts w:ascii="Times New Roman" w:hAnsi="Times New Roman" w:cs="Times New Roman"/>
        <w:b w:val="0"/>
        <w:bCs w:val="0"/>
        <w:i w:val="0"/>
        <w:iCs w:val="0"/>
        <w:sz w:val="26"/>
        <w:szCs w:val="26"/>
      </w:rPr>
    </w:lvl>
    <w:lvl w:ilvl="2">
      <w:start w:val="1"/>
      <w:numFmt w:val="decimal"/>
      <w:lvlText w:val="%1.%2.%3."/>
      <w:lvlJc w:val="left"/>
      <w:pPr>
        <w:tabs>
          <w:tab w:val="num" w:pos="1440"/>
        </w:tabs>
        <w:ind w:left="1224" w:hanging="504"/>
      </w:pPr>
      <w:rPr>
        <w:rFonts w:ascii="Times New Roman" w:hAnsi="Times New Roman" w:cs="Times New Roman"/>
        <w:b w:val="0"/>
        <w:bCs w:val="0"/>
        <w:i w:val="0"/>
        <w:iCs w:val="0"/>
        <w:sz w:val="26"/>
        <w:szCs w:val="26"/>
      </w:rPr>
    </w:lvl>
    <w:lvl w:ilvl="3">
      <w:start w:val="1"/>
      <w:numFmt w:val="decimal"/>
      <w:lvlText w:val="%1.%2.%3.%4."/>
      <w:lvlJc w:val="left"/>
      <w:pPr>
        <w:tabs>
          <w:tab w:val="num" w:pos="1800"/>
        </w:tabs>
        <w:ind w:left="1728" w:hanging="648"/>
      </w:pPr>
      <w:rPr>
        <w:rFonts w:ascii="Times New Roman" w:hAnsi="Times New Roman" w:cs="Times New Roman"/>
        <w:b w:val="0"/>
        <w:bCs w:val="0"/>
        <w:i w:val="0"/>
        <w:iCs w:val="0"/>
        <w:sz w:val="26"/>
        <w:szCs w:val="26"/>
      </w:rPr>
    </w:lvl>
    <w:lvl w:ilvl="4">
      <w:start w:val="1"/>
      <w:numFmt w:val="decimal"/>
      <w:lvlText w:val="%1.%2.%3.%4.%5."/>
      <w:lvlJc w:val="left"/>
      <w:pPr>
        <w:tabs>
          <w:tab w:val="num" w:pos="2520"/>
        </w:tabs>
        <w:ind w:left="2232" w:hanging="792"/>
      </w:pPr>
      <w:rPr>
        <w:rFonts w:ascii="Times New Roman" w:hAnsi="Times New Roman" w:cs="Times New Roman"/>
        <w:b w:val="0"/>
        <w:bCs w:val="0"/>
        <w:i w:val="0"/>
        <w:iCs w:val="0"/>
        <w:sz w:val="26"/>
        <w:szCs w:val="26"/>
      </w:rPr>
    </w:lvl>
    <w:lvl w:ilvl="5">
      <w:start w:val="1"/>
      <w:numFmt w:val="decimal"/>
      <w:lvlText w:val="%1.%2.%3.%4.%5.%6."/>
      <w:lvlJc w:val="left"/>
      <w:pPr>
        <w:tabs>
          <w:tab w:val="num" w:pos="2880"/>
        </w:tabs>
        <w:ind w:left="2736" w:hanging="936"/>
      </w:pPr>
      <w:rPr>
        <w:rFonts w:ascii="Times New Roman" w:hAnsi="Times New Roman" w:cs="Times New Roman"/>
        <w:b w:val="0"/>
        <w:bCs w:val="0"/>
        <w:i w:val="0"/>
        <w:iCs w:val="0"/>
        <w:sz w:val="26"/>
        <w:szCs w:val="26"/>
      </w:rPr>
    </w:lvl>
    <w:lvl w:ilvl="6">
      <w:start w:val="1"/>
      <w:numFmt w:val="decimal"/>
      <w:lvlText w:val="%1.%2.%3.%4.%5.%6.%7."/>
      <w:lvlJc w:val="left"/>
      <w:pPr>
        <w:tabs>
          <w:tab w:val="num" w:pos="3600"/>
        </w:tabs>
        <w:ind w:left="3240" w:hanging="1080"/>
      </w:pPr>
      <w:rPr>
        <w:rFonts w:ascii="Times New Roman" w:hAnsi="Times New Roman" w:cs="Times New Roman"/>
        <w:b w:val="0"/>
        <w:bCs w:val="0"/>
        <w:i w:val="0"/>
        <w:iCs w:val="0"/>
        <w:sz w:val="26"/>
        <w:szCs w:val="26"/>
      </w:rPr>
    </w:lvl>
    <w:lvl w:ilvl="7">
      <w:start w:val="1"/>
      <w:numFmt w:val="decimal"/>
      <w:lvlText w:val="%1.%2.%3.%4.%5.%6.%7.%8."/>
      <w:lvlJc w:val="left"/>
      <w:pPr>
        <w:tabs>
          <w:tab w:val="num" w:pos="3960"/>
        </w:tabs>
        <w:ind w:left="3744" w:hanging="1224"/>
      </w:pPr>
      <w:rPr>
        <w:rFonts w:ascii="Times New Roman" w:hAnsi="Times New Roman" w:cs="Times New Roman"/>
        <w:b w:val="0"/>
        <w:bCs w:val="0"/>
        <w:i w:val="0"/>
        <w:iCs w:val="0"/>
        <w:sz w:val="26"/>
        <w:szCs w:val="26"/>
      </w:rPr>
    </w:lvl>
    <w:lvl w:ilvl="8">
      <w:start w:val="1"/>
      <w:numFmt w:val="decimal"/>
      <w:lvlText w:val="%1.%2.%3.%4.%5.%6.%7.%8.%9."/>
      <w:lvlJc w:val="left"/>
      <w:pPr>
        <w:tabs>
          <w:tab w:val="num" w:pos="4680"/>
        </w:tabs>
        <w:ind w:left="4320" w:hanging="1440"/>
      </w:pPr>
      <w:rPr>
        <w:rFonts w:ascii="Times New Roman" w:hAnsi="Times New Roman" w:cs="Times New Roman"/>
        <w:b w:val="0"/>
        <w:bCs w:val="0"/>
        <w:i w:val="0"/>
        <w:iCs w:val="0"/>
        <w:sz w:val="26"/>
        <w:szCs w:val="26"/>
      </w:r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rPr>
        <w:rFonts w:ascii="Times New Roman" w:hAnsi="Times New Roman" w:cs="Times New Roman"/>
        <w:b w:val="0"/>
        <w:bCs w:val="0"/>
        <w:i w:val="0"/>
        <w:iCs w:val="0"/>
        <w:sz w:val="26"/>
        <w:szCs w:val="26"/>
      </w:rPr>
    </w:lvl>
    <w:lvl w:ilvl="1">
      <w:start w:val="1"/>
      <w:numFmt w:val="arabicAbjad"/>
      <w:lvlText w:val="%2)"/>
      <w:lvlJc w:val="left"/>
      <w:pPr>
        <w:tabs>
          <w:tab w:val="num" w:pos="720"/>
        </w:tabs>
        <w:ind w:left="720" w:hanging="360"/>
      </w:pPr>
      <w:rPr>
        <w:rFonts w:ascii="Times New Roman" w:hAnsi="Times New Roman" w:cs="Times New Roman"/>
        <w:b w:val="0"/>
        <w:bCs w:val="0"/>
        <w:i w:val="0"/>
        <w:iCs w:val="0"/>
        <w:sz w:val="26"/>
        <w:szCs w:val="26"/>
      </w:rPr>
    </w:lvl>
    <w:lvl w:ilvl="2">
      <w:start w:val="1"/>
      <w:numFmt w:val="decimal"/>
      <w:lvlText w:val="%3)"/>
      <w:lvlJc w:val="left"/>
      <w:pPr>
        <w:tabs>
          <w:tab w:val="num" w:pos="1080"/>
        </w:tabs>
        <w:ind w:left="1080" w:hanging="360"/>
      </w:pPr>
      <w:rPr>
        <w:rFonts w:ascii="Times New Roman" w:hAnsi="Times New Roman" w:cs="Times New Roman"/>
        <w:b w:val="0"/>
        <w:bCs w:val="0"/>
        <w:i w:val="0"/>
        <w:iCs w:val="0"/>
        <w:sz w:val="26"/>
        <w:szCs w:val="26"/>
      </w:rPr>
    </w:lvl>
    <w:lvl w:ilvl="3">
      <w:start w:val="1"/>
      <w:numFmt w:val="decimal"/>
      <w:lvlText w:val="(%4)"/>
      <w:lvlJc w:val="left"/>
      <w:pPr>
        <w:tabs>
          <w:tab w:val="num" w:pos="1440"/>
        </w:tabs>
        <w:ind w:left="1440" w:hanging="360"/>
      </w:pPr>
      <w:rPr>
        <w:rFonts w:ascii="Times New Roman" w:hAnsi="Times New Roman" w:cs="Times New Roman"/>
        <w:b w:val="0"/>
        <w:bCs w:val="0"/>
        <w:i w:val="0"/>
        <w:iCs w:val="0"/>
        <w:sz w:val="26"/>
        <w:szCs w:val="26"/>
      </w:rPr>
    </w:lvl>
    <w:lvl w:ilvl="4">
      <w:start w:val="1"/>
      <w:numFmt w:val="arabicAbjad"/>
      <w:lvlText w:val="(%5)"/>
      <w:lvlJc w:val="left"/>
      <w:pPr>
        <w:tabs>
          <w:tab w:val="num" w:pos="1800"/>
        </w:tabs>
        <w:ind w:left="1800" w:hanging="360"/>
      </w:pPr>
      <w:rPr>
        <w:rFonts w:ascii="Times New Roman" w:hAnsi="Times New Roman" w:cs="Times New Roman"/>
        <w:b w:val="0"/>
        <w:bCs w:val="0"/>
        <w:i w:val="0"/>
        <w:iCs w:val="0"/>
        <w:sz w:val="26"/>
        <w:szCs w:val="26"/>
      </w:rPr>
    </w:lvl>
    <w:lvl w:ilvl="5">
      <w:start w:val="1"/>
      <w:numFmt w:val="decimal"/>
      <w:lvlText w:val="(%6)"/>
      <w:lvlJc w:val="left"/>
      <w:pPr>
        <w:tabs>
          <w:tab w:val="num" w:pos="2160"/>
        </w:tabs>
        <w:ind w:left="2160" w:hanging="360"/>
      </w:pPr>
      <w:rPr>
        <w:rFonts w:ascii="Times New Roman" w:hAnsi="Times New Roman" w:cs="Times New Roman"/>
        <w:b w:val="0"/>
        <w:bCs w:val="0"/>
        <w:i w:val="0"/>
        <w:iCs w:val="0"/>
        <w:sz w:val="26"/>
        <w:szCs w:val="26"/>
      </w:rPr>
    </w:lvl>
    <w:lvl w:ilvl="6">
      <w:start w:val="1"/>
      <w:numFmt w:val="decimal"/>
      <w:lvlText w:val="%7."/>
      <w:lvlJc w:val="left"/>
      <w:pPr>
        <w:tabs>
          <w:tab w:val="num" w:pos="2520"/>
        </w:tabs>
        <w:ind w:left="2520" w:hanging="360"/>
      </w:pPr>
      <w:rPr>
        <w:rFonts w:ascii="Times New Roman" w:hAnsi="Times New Roman" w:cs="Times New Roman"/>
        <w:b w:val="0"/>
        <w:bCs w:val="0"/>
        <w:i w:val="0"/>
        <w:iCs w:val="0"/>
        <w:sz w:val="26"/>
        <w:szCs w:val="26"/>
      </w:rPr>
    </w:lvl>
    <w:lvl w:ilvl="7">
      <w:start w:val="1"/>
      <w:numFmt w:val="arabicAbjad"/>
      <w:lvlText w:val="%8."/>
      <w:lvlJc w:val="left"/>
      <w:pPr>
        <w:tabs>
          <w:tab w:val="num" w:pos="2880"/>
        </w:tabs>
        <w:ind w:left="2880" w:hanging="360"/>
      </w:pPr>
      <w:rPr>
        <w:rFonts w:ascii="Times New Roman" w:hAnsi="Times New Roman" w:cs="Times New Roman"/>
        <w:b w:val="0"/>
        <w:bCs w:val="0"/>
        <w:i w:val="0"/>
        <w:iCs w:val="0"/>
        <w:sz w:val="26"/>
        <w:szCs w:val="26"/>
      </w:rPr>
    </w:lvl>
    <w:lvl w:ilvl="8">
      <w:start w:val="1"/>
      <w:numFmt w:val="decimal"/>
      <w:lvlText w:val="%9."/>
      <w:lvlJc w:val="left"/>
      <w:pPr>
        <w:tabs>
          <w:tab w:val="num" w:pos="3240"/>
        </w:tabs>
        <w:ind w:left="3240" w:hanging="360"/>
      </w:pPr>
      <w:rPr>
        <w:rFonts w:ascii="Times New Roman" w:hAnsi="Times New Roman" w:cs="Times New Roman"/>
        <w:b w:val="0"/>
        <w:bCs w:val="0"/>
        <w:i w:val="0"/>
        <w:iCs w:val="0"/>
        <w:sz w:val="26"/>
        <w:szCs w:val="26"/>
      </w:r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rPr>
        <w:rFonts w:ascii="Times New Roman" w:hAnsi="Times New Roman" w:cs="Times New Roman"/>
        <w:b w:val="0"/>
        <w:bCs w:val="0"/>
        <w:i w:val="0"/>
        <w:iCs w:val="0"/>
        <w:sz w:val="26"/>
        <w:szCs w:val="26"/>
      </w:rPr>
    </w:lvl>
    <w:lvl w:ilvl="1">
      <w:start w:val="1"/>
      <w:numFmt w:val="decimalZero"/>
      <w:isLgl/>
      <w:lvlText w:val="Section %1.%2"/>
      <w:lvlJc w:val="left"/>
      <w:pPr>
        <w:tabs>
          <w:tab w:val="num" w:pos="1080"/>
        </w:tabs>
        <w:ind w:left="0" w:firstLine="0"/>
      </w:pPr>
      <w:rPr>
        <w:rFonts w:ascii="Times New Roman" w:hAnsi="Times New Roman" w:cs="Times New Roman"/>
        <w:b w:val="0"/>
        <w:bCs w:val="0"/>
        <w:i w:val="0"/>
        <w:iCs w:val="0"/>
        <w:sz w:val="26"/>
        <w:szCs w:val="26"/>
      </w:rPr>
    </w:lvl>
    <w:lvl w:ilvl="2">
      <w:start w:val="1"/>
      <w:numFmt w:val="arabicAbjad"/>
      <w:lvlText w:val="(%3)"/>
      <w:lvlJc w:val="left"/>
      <w:pPr>
        <w:tabs>
          <w:tab w:val="num" w:pos="720"/>
        </w:tabs>
        <w:ind w:left="720" w:hanging="432"/>
      </w:pPr>
      <w:rPr>
        <w:rFonts w:ascii="Times New Roman" w:hAnsi="Times New Roman" w:cs="Times New Roman"/>
        <w:b w:val="0"/>
        <w:bCs w:val="0"/>
        <w:i w:val="0"/>
        <w:iCs w:val="0"/>
        <w:sz w:val="26"/>
        <w:szCs w:val="26"/>
      </w:rPr>
    </w:lvl>
    <w:lvl w:ilvl="3">
      <w:start w:val="1"/>
      <w:numFmt w:val="decimal"/>
      <w:lvlText w:val="(%4)"/>
      <w:lvlJc w:val="right"/>
      <w:pPr>
        <w:tabs>
          <w:tab w:val="num" w:pos="864"/>
        </w:tabs>
        <w:ind w:left="864" w:hanging="144"/>
      </w:pPr>
      <w:rPr>
        <w:rFonts w:ascii="Times New Roman" w:hAnsi="Times New Roman" w:cs="Times New Roman"/>
        <w:b w:val="0"/>
        <w:bCs w:val="0"/>
        <w:i w:val="0"/>
        <w:iCs w:val="0"/>
        <w:sz w:val="26"/>
        <w:szCs w:val="26"/>
      </w:rPr>
    </w:lvl>
    <w:lvl w:ilvl="4">
      <w:start w:val="1"/>
      <w:numFmt w:val="decimal"/>
      <w:lvlText w:val="%5)"/>
      <w:lvlJc w:val="left"/>
      <w:pPr>
        <w:tabs>
          <w:tab w:val="num" w:pos="1008"/>
        </w:tabs>
        <w:ind w:left="1008" w:hanging="432"/>
      </w:pPr>
      <w:rPr>
        <w:rFonts w:ascii="Times New Roman" w:hAnsi="Times New Roman" w:cs="Times New Roman"/>
        <w:b w:val="0"/>
        <w:bCs w:val="0"/>
        <w:i w:val="0"/>
        <w:iCs w:val="0"/>
        <w:sz w:val="26"/>
        <w:szCs w:val="26"/>
      </w:rPr>
    </w:lvl>
    <w:lvl w:ilvl="5">
      <w:start w:val="1"/>
      <w:numFmt w:val="arabicAbjad"/>
      <w:lvlText w:val="%6)"/>
      <w:lvlJc w:val="left"/>
      <w:pPr>
        <w:tabs>
          <w:tab w:val="num" w:pos="1152"/>
        </w:tabs>
        <w:ind w:left="1152" w:hanging="432"/>
      </w:pPr>
      <w:rPr>
        <w:rFonts w:ascii="Times New Roman" w:hAnsi="Times New Roman" w:cs="Times New Roman"/>
        <w:b w:val="0"/>
        <w:bCs w:val="0"/>
        <w:i w:val="0"/>
        <w:iCs w:val="0"/>
        <w:sz w:val="26"/>
        <w:szCs w:val="26"/>
      </w:rPr>
    </w:lvl>
    <w:lvl w:ilvl="6">
      <w:start w:val="1"/>
      <w:numFmt w:val="decimal"/>
      <w:lvlText w:val="%7)"/>
      <w:lvlJc w:val="right"/>
      <w:pPr>
        <w:tabs>
          <w:tab w:val="num" w:pos="1296"/>
        </w:tabs>
        <w:ind w:left="1296" w:hanging="288"/>
      </w:pPr>
      <w:rPr>
        <w:rFonts w:ascii="Times New Roman" w:hAnsi="Times New Roman" w:cs="Times New Roman"/>
        <w:b w:val="0"/>
        <w:bCs w:val="0"/>
        <w:i w:val="0"/>
        <w:iCs w:val="0"/>
        <w:sz w:val="26"/>
        <w:szCs w:val="26"/>
      </w:rPr>
    </w:lvl>
    <w:lvl w:ilvl="7">
      <w:start w:val="1"/>
      <w:numFmt w:val="arabicAbjad"/>
      <w:lvlText w:val="%8."/>
      <w:lvlJc w:val="left"/>
      <w:pPr>
        <w:tabs>
          <w:tab w:val="num" w:pos="1440"/>
        </w:tabs>
        <w:ind w:left="1440" w:hanging="432"/>
      </w:pPr>
      <w:rPr>
        <w:rFonts w:ascii="Times New Roman" w:hAnsi="Times New Roman" w:cs="Times New Roman"/>
        <w:b w:val="0"/>
        <w:bCs w:val="0"/>
        <w:i w:val="0"/>
        <w:iCs w:val="0"/>
        <w:sz w:val="26"/>
        <w:szCs w:val="26"/>
      </w:rPr>
    </w:lvl>
    <w:lvl w:ilvl="8">
      <w:start w:val="1"/>
      <w:numFmt w:val="decimal"/>
      <w:lvlText w:val="%9."/>
      <w:lvlJc w:val="right"/>
      <w:pPr>
        <w:tabs>
          <w:tab w:val="num" w:pos="1584"/>
        </w:tabs>
        <w:ind w:left="1584" w:hanging="144"/>
      </w:pPr>
      <w:rPr>
        <w:rFonts w:ascii="Times New Roman" w:hAnsi="Times New Roman" w:cs="Times New Roman"/>
        <w:b w:val="0"/>
        <w:bCs w:val="0"/>
        <w:i w:val="0"/>
        <w:iCs w:val="0"/>
        <w:sz w:val="26"/>
        <w:szCs w:val="26"/>
      </w:r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Times New Roman" w:hAnsi="Times New Roman" w:cs="Times New Roman"/>
        <w:b w:val="0"/>
        <w:bCs w:val="0"/>
        <w:i w:val="0"/>
        <w:iCs w:val="0"/>
        <w:sz w:val="26"/>
        <w:szCs w:val="26"/>
      </w:rPr>
    </w:lvl>
    <w:lvl w:ilvl="1" w:tplc="10090003" w:tentative="1">
      <w:start w:val="1"/>
      <w:numFmt w:val="bullet"/>
      <w:lvlText w:val="o"/>
      <w:lvlJc w:val="left"/>
      <w:pPr>
        <w:ind w:left="1440" w:hanging="360"/>
      </w:pPr>
      <w:rPr>
        <w:rFonts w:ascii="Times New Roman" w:hAnsi="Times New Roman" w:cs="Times New Roman"/>
        <w:b w:val="0"/>
        <w:bCs w:val="0"/>
        <w:i w:val="0"/>
        <w:iCs w:val="0"/>
        <w:sz w:val="26"/>
        <w:szCs w:val="26"/>
      </w:rPr>
    </w:lvl>
    <w:lvl w:ilvl="2" w:tplc="10090005" w:tentative="1">
      <w:start w:val="1"/>
      <w:numFmt w:val="bullet"/>
      <w:lvlText w:val=""/>
      <w:lvlJc w:val="left"/>
      <w:pPr>
        <w:ind w:left="2160" w:hanging="360"/>
      </w:pPr>
      <w:rPr>
        <w:rFonts w:ascii="Times New Roman" w:hAnsi="Times New Roman" w:cs="Times New Roman"/>
        <w:b w:val="0"/>
        <w:bCs w:val="0"/>
        <w:i w:val="0"/>
        <w:iCs w:val="0"/>
        <w:sz w:val="26"/>
        <w:szCs w:val="26"/>
      </w:rPr>
    </w:lvl>
    <w:lvl w:ilvl="3" w:tplc="10090001" w:tentative="1">
      <w:start w:val="1"/>
      <w:numFmt w:val="bullet"/>
      <w:lvlText w:val=""/>
      <w:lvlJc w:val="left"/>
      <w:pPr>
        <w:ind w:left="2880" w:hanging="360"/>
      </w:pPr>
      <w:rPr>
        <w:rFonts w:ascii="Times New Roman" w:hAnsi="Times New Roman" w:cs="Times New Roman"/>
        <w:b w:val="0"/>
        <w:bCs w:val="0"/>
        <w:i w:val="0"/>
        <w:iCs w:val="0"/>
        <w:sz w:val="26"/>
        <w:szCs w:val="26"/>
      </w:rPr>
    </w:lvl>
    <w:lvl w:ilvl="4" w:tplc="10090003" w:tentative="1">
      <w:start w:val="1"/>
      <w:numFmt w:val="bullet"/>
      <w:lvlText w:val="o"/>
      <w:lvlJc w:val="left"/>
      <w:pPr>
        <w:ind w:left="3600" w:hanging="360"/>
      </w:pPr>
      <w:rPr>
        <w:rFonts w:ascii="Times New Roman" w:hAnsi="Times New Roman" w:cs="Times New Roman"/>
        <w:b w:val="0"/>
        <w:bCs w:val="0"/>
        <w:i w:val="0"/>
        <w:iCs w:val="0"/>
        <w:sz w:val="26"/>
        <w:szCs w:val="26"/>
      </w:rPr>
    </w:lvl>
    <w:lvl w:ilvl="5" w:tplc="10090005" w:tentative="1">
      <w:start w:val="1"/>
      <w:numFmt w:val="bullet"/>
      <w:lvlText w:val=""/>
      <w:lvlJc w:val="left"/>
      <w:pPr>
        <w:ind w:left="4320" w:hanging="360"/>
      </w:pPr>
      <w:rPr>
        <w:rFonts w:ascii="Times New Roman" w:hAnsi="Times New Roman" w:cs="Times New Roman"/>
        <w:b w:val="0"/>
        <w:bCs w:val="0"/>
        <w:i w:val="0"/>
        <w:iCs w:val="0"/>
        <w:sz w:val="26"/>
        <w:szCs w:val="26"/>
      </w:rPr>
    </w:lvl>
    <w:lvl w:ilvl="6" w:tplc="10090001" w:tentative="1">
      <w:start w:val="1"/>
      <w:numFmt w:val="bullet"/>
      <w:lvlText w:val=""/>
      <w:lvlJc w:val="left"/>
      <w:pPr>
        <w:ind w:left="5040" w:hanging="360"/>
      </w:pPr>
      <w:rPr>
        <w:rFonts w:ascii="Times New Roman" w:hAnsi="Times New Roman" w:cs="Times New Roman"/>
        <w:b w:val="0"/>
        <w:bCs w:val="0"/>
        <w:i w:val="0"/>
        <w:iCs w:val="0"/>
        <w:sz w:val="26"/>
        <w:szCs w:val="26"/>
      </w:rPr>
    </w:lvl>
    <w:lvl w:ilvl="7" w:tplc="10090003" w:tentative="1">
      <w:start w:val="1"/>
      <w:numFmt w:val="bullet"/>
      <w:lvlText w:val="o"/>
      <w:lvlJc w:val="left"/>
      <w:pPr>
        <w:ind w:left="5760" w:hanging="360"/>
      </w:pPr>
      <w:rPr>
        <w:rFonts w:ascii="Times New Roman" w:hAnsi="Times New Roman" w:cs="Times New Roman"/>
        <w:b w:val="0"/>
        <w:bCs w:val="0"/>
        <w:i w:val="0"/>
        <w:iCs w:val="0"/>
        <w:sz w:val="26"/>
        <w:szCs w:val="26"/>
      </w:rPr>
    </w:lvl>
    <w:lvl w:ilvl="8" w:tplc="10090005" w:tentative="1">
      <w:start w:val="1"/>
      <w:numFmt w:val="bullet"/>
      <w:lvlText w:val=""/>
      <w:lvlJc w:val="left"/>
      <w:pPr>
        <w:ind w:left="6480" w:hanging="360"/>
      </w:pPr>
      <w:rPr>
        <w:rFonts w:ascii="Times New Roman" w:hAnsi="Times New Roman" w:cs="Times New Roman"/>
        <w:b w:val="0"/>
        <w:bCs w:val="0"/>
        <w:i w:val="0"/>
        <w:iCs w:val="0"/>
        <w:sz w:val="26"/>
        <w:szCs w:val="26"/>
      </w:rPr>
    </w:lvl>
  </w:abstractNum>
  <w:abstractNum w:abstractNumId="9" w15:restartNumberingAfterBreak="0">
    <w:nsid w:val="7E100F2A"/>
    <w:multiLevelType w:val="hybridMultilevel"/>
    <w:tmpl w:val="BD0C0614"/>
    <w:lvl w:ilvl="0" w:tplc="10C23008">
      <w:start w:val="1"/>
      <w:numFmt w:val="arabicAbjad"/>
      <w:pStyle w:val="Header4"/>
      <w:lvlText w:val="%1."/>
      <w:lvlJc w:val="left"/>
      <w:pPr>
        <w:tabs>
          <w:tab w:val="num" w:pos="3600"/>
        </w:tabs>
        <w:ind w:left="3600" w:hanging="360"/>
      </w:pPr>
      <w:rPr>
        <w:rFonts w:ascii="Times New Roman" w:hAnsi="Times New Roman" w:cs="Times New Roman"/>
        <w:b w:val="0"/>
        <w:bCs w:val="0"/>
        <w:i w:val="0"/>
        <w:iCs w:val="0"/>
        <w:sz w:val="26"/>
        <w:szCs w:val="26"/>
      </w:rPr>
    </w:lvl>
    <w:lvl w:ilvl="1" w:tplc="04090019" w:tentative="1">
      <w:start w:val="1"/>
      <w:numFmt w:val="arabicAbjad"/>
      <w:lvlText w:val="%2."/>
      <w:lvlJc w:val="left"/>
      <w:pPr>
        <w:tabs>
          <w:tab w:val="num" w:pos="4320"/>
        </w:tabs>
        <w:ind w:left="4320" w:hanging="360"/>
      </w:pPr>
      <w:rPr>
        <w:rFonts w:ascii="Times New Roman" w:hAnsi="Times New Roman" w:cs="Times New Roman"/>
        <w:b w:val="0"/>
        <w:bCs w:val="0"/>
        <w:i w:val="0"/>
        <w:iCs w:val="0"/>
        <w:sz w:val="26"/>
        <w:szCs w:val="26"/>
      </w:rPr>
    </w:lvl>
    <w:lvl w:ilvl="2" w:tplc="0409001B">
      <w:start w:val="1"/>
      <w:numFmt w:val="decimal"/>
      <w:lvlText w:val="%3."/>
      <w:lvlJc w:val="right"/>
      <w:pPr>
        <w:tabs>
          <w:tab w:val="num" w:pos="5040"/>
        </w:tabs>
        <w:ind w:left="5040" w:hanging="180"/>
      </w:pPr>
      <w:rPr>
        <w:rFonts w:ascii="Times New Roman" w:hAnsi="Times New Roman" w:cs="Times New Roman"/>
        <w:b w:val="0"/>
        <w:bCs w:val="0"/>
        <w:i w:val="0"/>
        <w:iCs w:val="0"/>
        <w:sz w:val="26"/>
        <w:szCs w:val="26"/>
      </w:rPr>
    </w:lvl>
    <w:lvl w:ilvl="3" w:tplc="0409000F">
      <w:start w:val="1"/>
      <w:numFmt w:val="decimal"/>
      <w:pStyle w:val="Header4"/>
      <w:lvlText w:val="%4."/>
      <w:lvlJc w:val="left"/>
      <w:pPr>
        <w:tabs>
          <w:tab w:val="num" w:pos="5760"/>
        </w:tabs>
        <w:ind w:left="5760" w:hanging="360"/>
      </w:pPr>
      <w:rPr>
        <w:rFonts w:ascii="Times New Roman" w:hAnsi="Times New Roman" w:cs="Times New Roman"/>
        <w:b w:val="0"/>
        <w:bCs w:val="0"/>
        <w:i w:val="0"/>
        <w:iCs w:val="0"/>
        <w:sz w:val="26"/>
        <w:szCs w:val="26"/>
      </w:rPr>
    </w:lvl>
    <w:lvl w:ilvl="4" w:tplc="04090019" w:tentative="1">
      <w:start w:val="1"/>
      <w:numFmt w:val="arabicAbjad"/>
      <w:lvlText w:val="%5."/>
      <w:lvlJc w:val="left"/>
      <w:pPr>
        <w:tabs>
          <w:tab w:val="num" w:pos="6480"/>
        </w:tabs>
        <w:ind w:left="6480" w:hanging="360"/>
      </w:pPr>
      <w:rPr>
        <w:rFonts w:ascii="Times New Roman" w:hAnsi="Times New Roman" w:cs="Times New Roman"/>
        <w:b w:val="0"/>
        <w:bCs w:val="0"/>
        <w:i w:val="0"/>
        <w:iCs w:val="0"/>
        <w:sz w:val="26"/>
        <w:szCs w:val="26"/>
      </w:rPr>
    </w:lvl>
    <w:lvl w:ilvl="5" w:tplc="0409001B" w:tentative="1">
      <w:start w:val="1"/>
      <w:numFmt w:val="decimal"/>
      <w:lvlText w:val="%6."/>
      <w:lvlJc w:val="right"/>
      <w:pPr>
        <w:tabs>
          <w:tab w:val="num" w:pos="7200"/>
        </w:tabs>
        <w:ind w:left="7200" w:hanging="180"/>
      </w:pPr>
      <w:rPr>
        <w:rFonts w:ascii="Times New Roman" w:hAnsi="Times New Roman" w:cs="Times New Roman"/>
        <w:b w:val="0"/>
        <w:bCs w:val="0"/>
        <w:i w:val="0"/>
        <w:iCs w:val="0"/>
        <w:sz w:val="26"/>
        <w:szCs w:val="26"/>
      </w:rPr>
    </w:lvl>
    <w:lvl w:ilvl="6" w:tplc="0409000F" w:tentative="1">
      <w:start w:val="1"/>
      <w:numFmt w:val="decimal"/>
      <w:lvlText w:val="%7."/>
      <w:lvlJc w:val="left"/>
      <w:pPr>
        <w:tabs>
          <w:tab w:val="num" w:pos="7920"/>
        </w:tabs>
        <w:ind w:left="7920" w:hanging="360"/>
      </w:pPr>
      <w:rPr>
        <w:rFonts w:ascii="Times New Roman" w:hAnsi="Times New Roman" w:cs="Times New Roman"/>
        <w:b w:val="0"/>
        <w:bCs w:val="0"/>
        <w:i w:val="0"/>
        <w:iCs w:val="0"/>
        <w:sz w:val="26"/>
        <w:szCs w:val="26"/>
      </w:rPr>
    </w:lvl>
    <w:lvl w:ilvl="7" w:tplc="04090019" w:tentative="1">
      <w:start w:val="1"/>
      <w:numFmt w:val="arabicAbjad"/>
      <w:lvlText w:val="%8."/>
      <w:lvlJc w:val="left"/>
      <w:pPr>
        <w:tabs>
          <w:tab w:val="num" w:pos="8640"/>
        </w:tabs>
        <w:ind w:left="8640" w:hanging="360"/>
      </w:pPr>
      <w:rPr>
        <w:rFonts w:ascii="Times New Roman" w:hAnsi="Times New Roman" w:cs="Times New Roman"/>
        <w:b w:val="0"/>
        <w:bCs w:val="0"/>
        <w:i w:val="0"/>
        <w:iCs w:val="0"/>
        <w:sz w:val="26"/>
        <w:szCs w:val="26"/>
      </w:rPr>
    </w:lvl>
    <w:lvl w:ilvl="8" w:tplc="0409001B" w:tentative="1">
      <w:start w:val="1"/>
      <w:numFmt w:val="decimal"/>
      <w:lvlText w:val="%9."/>
      <w:lvlJc w:val="right"/>
      <w:pPr>
        <w:tabs>
          <w:tab w:val="num" w:pos="9360"/>
        </w:tabs>
        <w:ind w:left="9360" w:hanging="180"/>
      </w:pPr>
      <w:rPr>
        <w:rFonts w:ascii="Times New Roman" w:hAnsi="Times New Roman" w:cs="Times New Roman"/>
        <w:b w:val="0"/>
        <w:bCs w:val="0"/>
        <w:i w:val="0"/>
        <w:iCs w:val="0"/>
        <w:sz w:val="26"/>
        <w:szCs w:val="26"/>
      </w:rPr>
    </w:lvl>
  </w:abstractNum>
  <w:num w:numId="1" w16cid:durableId="574096543">
    <w:abstractNumId w:val="0"/>
  </w:num>
  <w:num w:numId="2" w16cid:durableId="1793548327">
    <w:abstractNumId w:val="5"/>
  </w:num>
  <w:num w:numId="3" w16cid:durableId="1137381005">
    <w:abstractNumId w:val="6"/>
  </w:num>
  <w:num w:numId="4" w16cid:durableId="671107749">
    <w:abstractNumId w:val="7"/>
  </w:num>
  <w:num w:numId="5" w16cid:durableId="1526870837">
    <w:abstractNumId w:val="9"/>
  </w:num>
  <w:num w:numId="6" w16cid:durableId="1051735893">
    <w:abstractNumId w:val="8"/>
  </w:num>
  <w:num w:numId="7" w16cid:durableId="1395083166">
    <w:abstractNumId w:val="1"/>
  </w:num>
  <w:num w:numId="8"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775543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97730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0558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0143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746944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4159515">
    <w:abstractNumId w:val="4"/>
  </w:num>
  <w:num w:numId="15" w16cid:durableId="1270090814">
    <w:abstractNumId w:val="2"/>
  </w:num>
  <w:num w:numId="16" w16cid:durableId="1276059039">
    <w:abstractNumId w:val="3"/>
  </w:num>
  <w:num w:numId="17" w16cid:durableId="1832016760">
    <w:abstractNumId w:val="0"/>
  </w:num>
  <w:num w:numId="18" w16cid:durableId="1731998916">
    <w:abstractNumId w:val="0"/>
  </w:num>
  <w:num w:numId="19" w16cid:durableId="427241953">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E22F58"/>
    <w:rsid w:val="00000305"/>
    <w:rsid w:val="00000D94"/>
    <w:rsid w:val="00000FED"/>
    <w:rsid w:val="0000184A"/>
    <w:rsid w:val="00003603"/>
    <w:rsid w:val="0000434E"/>
    <w:rsid w:val="0000447B"/>
    <w:rsid w:val="00004ADC"/>
    <w:rsid w:val="00004B5D"/>
    <w:rsid w:val="00004F76"/>
    <w:rsid w:val="000068BC"/>
    <w:rsid w:val="00006CD5"/>
    <w:rsid w:val="00007324"/>
    <w:rsid w:val="0000739D"/>
    <w:rsid w:val="000073E9"/>
    <w:rsid w:val="00010143"/>
    <w:rsid w:val="0001244B"/>
    <w:rsid w:val="00012558"/>
    <w:rsid w:val="000126EC"/>
    <w:rsid w:val="00012B39"/>
    <w:rsid w:val="00012DAE"/>
    <w:rsid w:val="00012E04"/>
    <w:rsid w:val="00012FAD"/>
    <w:rsid w:val="00013155"/>
    <w:rsid w:val="0001363E"/>
    <w:rsid w:val="00013EE3"/>
    <w:rsid w:val="00014C83"/>
    <w:rsid w:val="00015B06"/>
    <w:rsid w:val="000177D4"/>
    <w:rsid w:val="0002097C"/>
    <w:rsid w:val="00021637"/>
    <w:rsid w:val="000219FC"/>
    <w:rsid w:val="00021E51"/>
    <w:rsid w:val="00022715"/>
    <w:rsid w:val="00022F4D"/>
    <w:rsid w:val="00023BB5"/>
    <w:rsid w:val="0002453D"/>
    <w:rsid w:val="000258E7"/>
    <w:rsid w:val="00025B01"/>
    <w:rsid w:val="00025E04"/>
    <w:rsid w:val="0002618E"/>
    <w:rsid w:val="0002654D"/>
    <w:rsid w:val="00026630"/>
    <w:rsid w:val="000269A3"/>
    <w:rsid w:val="00026A96"/>
    <w:rsid w:val="00027178"/>
    <w:rsid w:val="000271E8"/>
    <w:rsid w:val="00027DAC"/>
    <w:rsid w:val="00031260"/>
    <w:rsid w:val="00031985"/>
    <w:rsid w:val="000321F7"/>
    <w:rsid w:val="00032400"/>
    <w:rsid w:val="000324B5"/>
    <w:rsid w:val="00032E16"/>
    <w:rsid w:val="00033426"/>
    <w:rsid w:val="00033C1E"/>
    <w:rsid w:val="00034AF3"/>
    <w:rsid w:val="00035225"/>
    <w:rsid w:val="000357BE"/>
    <w:rsid w:val="00035B50"/>
    <w:rsid w:val="00035B9D"/>
    <w:rsid w:val="00036645"/>
    <w:rsid w:val="0003681A"/>
    <w:rsid w:val="00036D41"/>
    <w:rsid w:val="00036E81"/>
    <w:rsid w:val="000373EB"/>
    <w:rsid w:val="0003746C"/>
    <w:rsid w:val="00037BF3"/>
    <w:rsid w:val="00040AFB"/>
    <w:rsid w:val="00041418"/>
    <w:rsid w:val="000420B7"/>
    <w:rsid w:val="000424C5"/>
    <w:rsid w:val="00044D34"/>
    <w:rsid w:val="000460A8"/>
    <w:rsid w:val="000500D4"/>
    <w:rsid w:val="0005068A"/>
    <w:rsid w:val="00051058"/>
    <w:rsid w:val="000513F7"/>
    <w:rsid w:val="0005141F"/>
    <w:rsid w:val="0005220B"/>
    <w:rsid w:val="000526B9"/>
    <w:rsid w:val="0005354D"/>
    <w:rsid w:val="00053674"/>
    <w:rsid w:val="000554FD"/>
    <w:rsid w:val="00055B95"/>
    <w:rsid w:val="0005601C"/>
    <w:rsid w:val="00056314"/>
    <w:rsid w:val="000565EB"/>
    <w:rsid w:val="0005688A"/>
    <w:rsid w:val="00056D6E"/>
    <w:rsid w:val="00057592"/>
    <w:rsid w:val="00057838"/>
    <w:rsid w:val="00057915"/>
    <w:rsid w:val="000579D3"/>
    <w:rsid w:val="000617C0"/>
    <w:rsid w:val="00061A1D"/>
    <w:rsid w:val="000626BF"/>
    <w:rsid w:val="00065530"/>
    <w:rsid w:val="00065A22"/>
    <w:rsid w:val="00065D34"/>
    <w:rsid w:val="00066C2B"/>
    <w:rsid w:val="0007010A"/>
    <w:rsid w:val="0007107B"/>
    <w:rsid w:val="000710C2"/>
    <w:rsid w:val="00071449"/>
    <w:rsid w:val="000716E2"/>
    <w:rsid w:val="00071E81"/>
    <w:rsid w:val="00072B13"/>
    <w:rsid w:val="00073499"/>
    <w:rsid w:val="0007387C"/>
    <w:rsid w:val="00073E6D"/>
    <w:rsid w:val="00073F45"/>
    <w:rsid w:val="000746A5"/>
    <w:rsid w:val="00074AA5"/>
    <w:rsid w:val="000757DB"/>
    <w:rsid w:val="00076B60"/>
    <w:rsid w:val="00076CEE"/>
    <w:rsid w:val="00077E33"/>
    <w:rsid w:val="000803D4"/>
    <w:rsid w:val="000807C8"/>
    <w:rsid w:val="00080ABB"/>
    <w:rsid w:val="00080ED0"/>
    <w:rsid w:val="00081AB3"/>
    <w:rsid w:val="00081B0E"/>
    <w:rsid w:val="00081F16"/>
    <w:rsid w:val="00083318"/>
    <w:rsid w:val="00083962"/>
    <w:rsid w:val="000839B1"/>
    <w:rsid w:val="00083F90"/>
    <w:rsid w:val="00084BAB"/>
    <w:rsid w:val="00084FA0"/>
    <w:rsid w:val="00085839"/>
    <w:rsid w:val="00085B8F"/>
    <w:rsid w:val="00086711"/>
    <w:rsid w:val="00087042"/>
    <w:rsid w:val="00087AFC"/>
    <w:rsid w:val="00087F52"/>
    <w:rsid w:val="000902D0"/>
    <w:rsid w:val="00090481"/>
    <w:rsid w:val="000914CF"/>
    <w:rsid w:val="00091A22"/>
    <w:rsid w:val="00092340"/>
    <w:rsid w:val="000928DA"/>
    <w:rsid w:val="000928F4"/>
    <w:rsid w:val="00092DFB"/>
    <w:rsid w:val="00092F9A"/>
    <w:rsid w:val="000931B0"/>
    <w:rsid w:val="0009354C"/>
    <w:rsid w:val="000949BF"/>
    <w:rsid w:val="00095C65"/>
    <w:rsid w:val="000962BF"/>
    <w:rsid w:val="00096C61"/>
    <w:rsid w:val="000A21EA"/>
    <w:rsid w:val="000A2256"/>
    <w:rsid w:val="000A22F2"/>
    <w:rsid w:val="000A246B"/>
    <w:rsid w:val="000A2E0A"/>
    <w:rsid w:val="000A2E1C"/>
    <w:rsid w:val="000A328C"/>
    <w:rsid w:val="000A4829"/>
    <w:rsid w:val="000A49C9"/>
    <w:rsid w:val="000A4BE9"/>
    <w:rsid w:val="000A7208"/>
    <w:rsid w:val="000A7A9C"/>
    <w:rsid w:val="000A7EB2"/>
    <w:rsid w:val="000B0A6B"/>
    <w:rsid w:val="000B20AB"/>
    <w:rsid w:val="000B306D"/>
    <w:rsid w:val="000B317C"/>
    <w:rsid w:val="000B324E"/>
    <w:rsid w:val="000B3E6A"/>
    <w:rsid w:val="000B6C88"/>
    <w:rsid w:val="000C05E3"/>
    <w:rsid w:val="000C0E81"/>
    <w:rsid w:val="000C25D6"/>
    <w:rsid w:val="000C26EF"/>
    <w:rsid w:val="000C2F92"/>
    <w:rsid w:val="000C3081"/>
    <w:rsid w:val="000C31FB"/>
    <w:rsid w:val="000C3958"/>
    <w:rsid w:val="000C3B3E"/>
    <w:rsid w:val="000C3B6D"/>
    <w:rsid w:val="000C3EA7"/>
    <w:rsid w:val="000C43B2"/>
    <w:rsid w:val="000C4748"/>
    <w:rsid w:val="000C60E7"/>
    <w:rsid w:val="000C69A5"/>
    <w:rsid w:val="000C6D3C"/>
    <w:rsid w:val="000C6E8B"/>
    <w:rsid w:val="000C6E8C"/>
    <w:rsid w:val="000C7EF8"/>
    <w:rsid w:val="000D16C9"/>
    <w:rsid w:val="000D1FAA"/>
    <w:rsid w:val="000D20C1"/>
    <w:rsid w:val="000D2A3D"/>
    <w:rsid w:val="000D307A"/>
    <w:rsid w:val="000D34BE"/>
    <w:rsid w:val="000D3D25"/>
    <w:rsid w:val="000D40A3"/>
    <w:rsid w:val="000D487C"/>
    <w:rsid w:val="000D5464"/>
    <w:rsid w:val="000D6745"/>
    <w:rsid w:val="000D6AB3"/>
    <w:rsid w:val="000D7106"/>
    <w:rsid w:val="000E07BC"/>
    <w:rsid w:val="000E19C5"/>
    <w:rsid w:val="000E1E5E"/>
    <w:rsid w:val="000E2313"/>
    <w:rsid w:val="000E2764"/>
    <w:rsid w:val="000E2FDF"/>
    <w:rsid w:val="000E3086"/>
    <w:rsid w:val="000E3E60"/>
    <w:rsid w:val="000E45E1"/>
    <w:rsid w:val="000E50AF"/>
    <w:rsid w:val="000E526A"/>
    <w:rsid w:val="000E5874"/>
    <w:rsid w:val="000E5889"/>
    <w:rsid w:val="000E5894"/>
    <w:rsid w:val="000E7121"/>
    <w:rsid w:val="000E7DD9"/>
    <w:rsid w:val="000E7E2F"/>
    <w:rsid w:val="000F0569"/>
    <w:rsid w:val="000F0A2F"/>
    <w:rsid w:val="000F1626"/>
    <w:rsid w:val="000F1C00"/>
    <w:rsid w:val="000F1CD4"/>
    <w:rsid w:val="000F1FD7"/>
    <w:rsid w:val="000F2339"/>
    <w:rsid w:val="000F3537"/>
    <w:rsid w:val="000F4103"/>
    <w:rsid w:val="000F49D4"/>
    <w:rsid w:val="000F5503"/>
    <w:rsid w:val="000F6899"/>
    <w:rsid w:val="000F6EC7"/>
    <w:rsid w:val="000F70A7"/>
    <w:rsid w:val="000F77E7"/>
    <w:rsid w:val="001007FD"/>
    <w:rsid w:val="00100E1D"/>
    <w:rsid w:val="00102A46"/>
    <w:rsid w:val="00102F2D"/>
    <w:rsid w:val="00103028"/>
    <w:rsid w:val="00104354"/>
    <w:rsid w:val="00104399"/>
    <w:rsid w:val="00104568"/>
    <w:rsid w:val="001049B8"/>
    <w:rsid w:val="0010522F"/>
    <w:rsid w:val="001053AC"/>
    <w:rsid w:val="00105550"/>
    <w:rsid w:val="00106762"/>
    <w:rsid w:val="00107979"/>
    <w:rsid w:val="00107B6E"/>
    <w:rsid w:val="001100F9"/>
    <w:rsid w:val="00110247"/>
    <w:rsid w:val="0011103F"/>
    <w:rsid w:val="00111393"/>
    <w:rsid w:val="00111E73"/>
    <w:rsid w:val="00112404"/>
    <w:rsid w:val="0011362E"/>
    <w:rsid w:val="001139D2"/>
    <w:rsid w:val="001144DF"/>
    <w:rsid w:val="00114F26"/>
    <w:rsid w:val="001158DE"/>
    <w:rsid w:val="00115CF4"/>
    <w:rsid w:val="0011643C"/>
    <w:rsid w:val="0011781C"/>
    <w:rsid w:val="00120820"/>
    <w:rsid w:val="00120C6B"/>
    <w:rsid w:val="00122BC1"/>
    <w:rsid w:val="00123EA2"/>
    <w:rsid w:val="0012405B"/>
    <w:rsid w:val="001248A2"/>
    <w:rsid w:val="00124DAB"/>
    <w:rsid w:val="001250D9"/>
    <w:rsid w:val="0012642C"/>
    <w:rsid w:val="00126507"/>
    <w:rsid w:val="00126883"/>
    <w:rsid w:val="00126A4A"/>
    <w:rsid w:val="00127F2D"/>
    <w:rsid w:val="00130981"/>
    <w:rsid w:val="001313DA"/>
    <w:rsid w:val="0013201C"/>
    <w:rsid w:val="00133C48"/>
    <w:rsid w:val="0013439D"/>
    <w:rsid w:val="00135980"/>
    <w:rsid w:val="00136E27"/>
    <w:rsid w:val="001371E2"/>
    <w:rsid w:val="00137601"/>
    <w:rsid w:val="00137F0C"/>
    <w:rsid w:val="00140004"/>
    <w:rsid w:val="00140402"/>
    <w:rsid w:val="001405AB"/>
    <w:rsid w:val="001413D2"/>
    <w:rsid w:val="001414A9"/>
    <w:rsid w:val="00141D63"/>
    <w:rsid w:val="0014206C"/>
    <w:rsid w:val="00142576"/>
    <w:rsid w:val="0014294C"/>
    <w:rsid w:val="00143DF6"/>
    <w:rsid w:val="00144B1C"/>
    <w:rsid w:val="00145258"/>
    <w:rsid w:val="0014528F"/>
    <w:rsid w:val="001460BD"/>
    <w:rsid w:val="00147E23"/>
    <w:rsid w:val="00151E49"/>
    <w:rsid w:val="00151E92"/>
    <w:rsid w:val="00152AAB"/>
    <w:rsid w:val="00153714"/>
    <w:rsid w:val="00154357"/>
    <w:rsid w:val="00154435"/>
    <w:rsid w:val="00155D23"/>
    <w:rsid w:val="00155EDE"/>
    <w:rsid w:val="001563C6"/>
    <w:rsid w:val="0015663B"/>
    <w:rsid w:val="00157208"/>
    <w:rsid w:val="00157777"/>
    <w:rsid w:val="00157A99"/>
    <w:rsid w:val="0016009C"/>
    <w:rsid w:val="00161645"/>
    <w:rsid w:val="00161FA9"/>
    <w:rsid w:val="00161FAE"/>
    <w:rsid w:val="00163D33"/>
    <w:rsid w:val="00164706"/>
    <w:rsid w:val="00164719"/>
    <w:rsid w:val="00164A5C"/>
    <w:rsid w:val="00166457"/>
    <w:rsid w:val="00166D8C"/>
    <w:rsid w:val="00166FC4"/>
    <w:rsid w:val="001677AC"/>
    <w:rsid w:val="0016783E"/>
    <w:rsid w:val="0016787A"/>
    <w:rsid w:val="00167F8C"/>
    <w:rsid w:val="00170B18"/>
    <w:rsid w:val="00171785"/>
    <w:rsid w:val="00171AB9"/>
    <w:rsid w:val="00171BF0"/>
    <w:rsid w:val="00171C80"/>
    <w:rsid w:val="00172062"/>
    <w:rsid w:val="00172BA0"/>
    <w:rsid w:val="00172D2C"/>
    <w:rsid w:val="001731B1"/>
    <w:rsid w:val="00173D60"/>
    <w:rsid w:val="00174119"/>
    <w:rsid w:val="001749FA"/>
    <w:rsid w:val="00174BDB"/>
    <w:rsid w:val="00175E99"/>
    <w:rsid w:val="00176A3D"/>
    <w:rsid w:val="00176D66"/>
    <w:rsid w:val="0017753F"/>
    <w:rsid w:val="00180049"/>
    <w:rsid w:val="00182851"/>
    <w:rsid w:val="00184367"/>
    <w:rsid w:val="00184EE0"/>
    <w:rsid w:val="0018646E"/>
    <w:rsid w:val="00186556"/>
    <w:rsid w:val="001865FF"/>
    <w:rsid w:val="001874CD"/>
    <w:rsid w:val="00190647"/>
    <w:rsid w:val="0019086D"/>
    <w:rsid w:val="00190A61"/>
    <w:rsid w:val="00191BE8"/>
    <w:rsid w:val="0019266B"/>
    <w:rsid w:val="0019276C"/>
    <w:rsid w:val="0019282F"/>
    <w:rsid w:val="00192AA0"/>
    <w:rsid w:val="00192D92"/>
    <w:rsid w:val="001937C8"/>
    <w:rsid w:val="00193FF1"/>
    <w:rsid w:val="001940C7"/>
    <w:rsid w:val="00194857"/>
    <w:rsid w:val="00196042"/>
    <w:rsid w:val="00196F33"/>
    <w:rsid w:val="0019760F"/>
    <w:rsid w:val="001979D7"/>
    <w:rsid w:val="001A0C15"/>
    <w:rsid w:val="001A113A"/>
    <w:rsid w:val="001A1283"/>
    <w:rsid w:val="001A132B"/>
    <w:rsid w:val="001A13FA"/>
    <w:rsid w:val="001A1B41"/>
    <w:rsid w:val="001A1DCE"/>
    <w:rsid w:val="001A2A93"/>
    <w:rsid w:val="001A2EEC"/>
    <w:rsid w:val="001A3342"/>
    <w:rsid w:val="001A3E3D"/>
    <w:rsid w:val="001A46ED"/>
    <w:rsid w:val="001A5DFD"/>
    <w:rsid w:val="001A7367"/>
    <w:rsid w:val="001B0009"/>
    <w:rsid w:val="001B0336"/>
    <w:rsid w:val="001B07C0"/>
    <w:rsid w:val="001B0C3F"/>
    <w:rsid w:val="001B1E40"/>
    <w:rsid w:val="001B26B8"/>
    <w:rsid w:val="001B26E1"/>
    <w:rsid w:val="001B302B"/>
    <w:rsid w:val="001B378E"/>
    <w:rsid w:val="001B37AB"/>
    <w:rsid w:val="001B45B2"/>
    <w:rsid w:val="001B4B94"/>
    <w:rsid w:val="001B5692"/>
    <w:rsid w:val="001B6B90"/>
    <w:rsid w:val="001B6BC1"/>
    <w:rsid w:val="001B7808"/>
    <w:rsid w:val="001C16F0"/>
    <w:rsid w:val="001C17E2"/>
    <w:rsid w:val="001C1D6F"/>
    <w:rsid w:val="001C28A1"/>
    <w:rsid w:val="001C2A53"/>
    <w:rsid w:val="001C3A65"/>
    <w:rsid w:val="001C3C54"/>
    <w:rsid w:val="001C3F31"/>
    <w:rsid w:val="001C461B"/>
    <w:rsid w:val="001C5063"/>
    <w:rsid w:val="001C5CA6"/>
    <w:rsid w:val="001C68F0"/>
    <w:rsid w:val="001C71EF"/>
    <w:rsid w:val="001C7294"/>
    <w:rsid w:val="001C741C"/>
    <w:rsid w:val="001C764E"/>
    <w:rsid w:val="001C7B9B"/>
    <w:rsid w:val="001D0AA5"/>
    <w:rsid w:val="001D1053"/>
    <w:rsid w:val="001D1360"/>
    <w:rsid w:val="001D14CA"/>
    <w:rsid w:val="001D1F26"/>
    <w:rsid w:val="001D2335"/>
    <w:rsid w:val="001D253A"/>
    <w:rsid w:val="001D260B"/>
    <w:rsid w:val="001D311C"/>
    <w:rsid w:val="001D4ADA"/>
    <w:rsid w:val="001D5DA8"/>
    <w:rsid w:val="001D66B0"/>
    <w:rsid w:val="001D701F"/>
    <w:rsid w:val="001E1052"/>
    <w:rsid w:val="001E21B1"/>
    <w:rsid w:val="001E2CEB"/>
    <w:rsid w:val="001E2F93"/>
    <w:rsid w:val="001E401D"/>
    <w:rsid w:val="001E54B1"/>
    <w:rsid w:val="001E5912"/>
    <w:rsid w:val="001E61E5"/>
    <w:rsid w:val="001E6204"/>
    <w:rsid w:val="001E69AA"/>
    <w:rsid w:val="001E71F4"/>
    <w:rsid w:val="001E7EB9"/>
    <w:rsid w:val="001F0612"/>
    <w:rsid w:val="001F07D7"/>
    <w:rsid w:val="001F097F"/>
    <w:rsid w:val="001F107B"/>
    <w:rsid w:val="001F1562"/>
    <w:rsid w:val="001F17EE"/>
    <w:rsid w:val="001F1FF3"/>
    <w:rsid w:val="001F2159"/>
    <w:rsid w:val="001F3256"/>
    <w:rsid w:val="001F3297"/>
    <w:rsid w:val="001F37C4"/>
    <w:rsid w:val="001F4B7D"/>
    <w:rsid w:val="001F4ECD"/>
    <w:rsid w:val="001F54E9"/>
    <w:rsid w:val="001F5777"/>
    <w:rsid w:val="001F63CE"/>
    <w:rsid w:val="001F6A05"/>
    <w:rsid w:val="001F6C89"/>
    <w:rsid w:val="002000BC"/>
    <w:rsid w:val="0020103B"/>
    <w:rsid w:val="002012B6"/>
    <w:rsid w:val="00202691"/>
    <w:rsid w:val="00203CA8"/>
    <w:rsid w:val="00204371"/>
    <w:rsid w:val="0020444A"/>
    <w:rsid w:val="00206235"/>
    <w:rsid w:val="002076CC"/>
    <w:rsid w:val="0021052C"/>
    <w:rsid w:val="002108A9"/>
    <w:rsid w:val="0021173E"/>
    <w:rsid w:val="00211BE6"/>
    <w:rsid w:val="00211E51"/>
    <w:rsid w:val="00212E87"/>
    <w:rsid w:val="0021323D"/>
    <w:rsid w:val="002138E6"/>
    <w:rsid w:val="00213D5F"/>
    <w:rsid w:val="00213F28"/>
    <w:rsid w:val="0021418F"/>
    <w:rsid w:val="00214961"/>
    <w:rsid w:val="00214DDA"/>
    <w:rsid w:val="00215D07"/>
    <w:rsid w:val="00216005"/>
    <w:rsid w:val="00216313"/>
    <w:rsid w:val="002220F7"/>
    <w:rsid w:val="00222728"/>
    <w:rsid w:val="00222C32"/>
    <w:rsid w:val="00223C95"/>
    <w:rsid w:val="00225338"/>
    <w:rsid w:val="0022576E"/>
    <w:rsid w:val="00225BEC"/>
    <w:rsid w:val="00227748"/>
    <w:rsid w:val="00227F4F"/>
    <w:rsid w:val="00230011"/>
    <w:rsid w:val="0023066F"/>
    <w:rsid w:val="00230E0A"/>
    <w:rsid w:val="00231473"/>
    <w:rsid w:val="0023287C"/>
    <w:rsid w:val="0023312D"/>
    <w:rsid w:val="00233A16"/>
    <w:rsid w:val="002340FF"/>
    <w:rsid w:val="00234766"/>
    <w:rsid w:val="00234979"/>
    <w:rsid w:val="0023756C"/>
    <w:rsid w:val="00237954"/>
    <w:rsid w:val="00237D1D"/>
    <w:rsid w:val="00237DF0"/>
    <w:rsid w:val="002401BF"/>
    <w:rsid w:val="002410FE"/>
    <w:rsid w:val="00241687"/>
    <w:rsid w:val="0024191C"/>
    <w:rsid w:val="00241DDE"/>
    <w:rsid w:val="00242DB3"/>
    <w:rsid w:val="0024326D"/>
    <w:rsid w:val="002448A2"/>
    <w:rsid w:val="00245650"/>
    <w:rsid w:val="00245C19"/>
    <w:rsid w:val="00246B5A"/>
    <w:rsid w:val="00247A5B"/>
    <w:rsid w:val="002508D9"/>
    <w:rsid w:val="0025129F"/>
    <w:rsid w:val="00251A48"/>
    <w:rsid w:val="00251DFF"/>
    <w:rsid w:val="00253222"/>
    <w:rsid w:val="00255190"/>
    <w:rsid w:val="00255537"/>
    <w:rsid w:val="0025575A"/>
    <w:rsid w:val="00257652"/>
    <w:rsid w:val="0025779E"/>
    <w:rsid w:val="002578D9"/>
    <w:rsid w:val="00260B8B"/>
    <w:rsid w:val="00261615"/>
    <w:rsid w:val="00261816"/>
    <w:rsid w:val="0026223D"/>
    <w:rsid w:val="00262E06"/>
    <w:rsid w:val="00263678"/>
    <w:rsid w:val="002639DE"/>
    <w:rsid w:val="002646E3"/>
    <w:rsid w:val="00264717"/>
    <w:rsid w:val="0026782E"/>
    <w:rsid w:val="00270157"/>
    <w:rsid w:val="00270575"/>
    <w:rsid w:val="00271280"/>
    <w:rsid w:val="00271B59"/>
    <w:rsid w:val="00274602"/>
    <w:rsid w:val="0027567B"/>
    <w:rsid w:val="0027644E"/>
    <w:rsid w:val="002814BD"/>
    <w:rsid w:val="0028174C"/>
    <w:rsid w:val="00282C49"/>
    <w:rsid w:val="00282CBE"/>
    <w:rsid w:val="00282D8E"/>
    <w:rsid w:val="00283401"/>
    <w:rsid w:val="0028415F"/>
    <w:rsid w:val="00284EB3"/>
    <w:rsid w:val="0028564D"/>
    <w:rsid w:val="00285CF7"/>
    <w:rsid w:val="00285F64"/>
    <w:rsid w:val="002867D4"/>
    <w:rsid w:val="002900A1"/>
    <w:rsid w:val="0029046D"/>
    <w:rsid w:val="00291880"/>
    <w:rsid w:val="00292943"/>
    <w:rsid w:val="00292DDC"/>
    <w:rsid w:val="0029382D"/>
    <w:rsid w:val="00294EB8"/>
    <w:rsid w:val="00295D5C"/>
    <w:rsid w:val="002A0F3B"/>
    <w:rsid w:val="002A1EB7"/>
    <w:rsid w:val="002A2001"/>
    <w:rsid w:val="002A2121"/>
    <w:rsid w:val="002A23F7"/>
    <w:rsid w:val="002A27A4"/>
    <w:rsid w:val="002A28C0"/>
    <w:rsid w:val="002A2B0B"/>
    <w:rsid w:val="002A2E8D"/>
    <w:rsid w:val="002A391F"/>
    <w:rsid w:val="002A4012"/>
    <w:rsid w:val="002A58C6"/>
    <w:rsid w:val="002A5C99"/>
    <w:rsid w:val="002A5FE1"/>
    <w:rsid w:val="002A7C6A"/>
    <w:rsid w:val="002B0996"/>
    <w:rsid w:val="002B0DAF"/>
    <w:rsid w:val="002B0F5F"/>
    <w:rsid w:val="002B242C"/>
    <w:rsid w:val="002B2735"/>
    <w:rsid w:val="002B27BE"/>
    <w:rsid w:val="002B2C16"/>
    <w:rsid w:val="002B58A7"/>
    <w:rsid w:val="002B5CD4"/>
    <w:rsid w:val="002B6B14"/>
    <w:rsid w:val="002B72E9"/>
    <w:rsid w:val="002B7F5E"/>
    <w:rsid w:val="002C019E"/>
    <w:rsid w:val="002C0F36"/>
    <w:rsid w:val="002C168C"/>
    <w:rsid w:val="002C208A"/>
    <w:rsid w:val="002C2BC7"/>
    <w:rsid w:val="002C342A"/>
    <w:rsid w:val="002C5DD6"/>
    <w:rsid w:val="002C62E1"/>
    <w:rsid w:val="002C6F8A"/>
    <w:rsid w:val="002C73B6"/>
    <w:rsid w:val="002C7750"/>
    <w:rsid w:val="002C7834"/>
    <w:rsid w:val="002D01C1"/>
    <w:rsid w:val="002D0DF7"/>
    <w:rsid w:val="002D1BB0"/>
    <w:rsid w:val="002D1CCC"/>
    <w:rsid w:val="002D255B"/>
    <w:rsid w:val="002D268E"/>
    <w:rsid w:val="002D43A4"/>
    <w:rsid w:val="002D58C9"/>
    <w:rsid w:val="002D5F41"/>
    <w:rsid w:val="002E02E8"/>
    <w:rsid w:val="002E0907"/>
    <w:rsid w:val="002E102A"/>
    <w:rsid w:val="002E13C5"/>
    <w:rsid w:val="002E1D44"/>
    <w:rsid w:val="002E2002"/>
    <w:rsid w:val="002E36BE"/>
    <w:rsid w:val="002E3935"/>
    <w:rsid w:val="002E3E0A"/>
    <w:rsid w:val="002E46E3"/>
    <w:rsid w:val="002E4EA8"/>
    <w:rsid w:val="002E5927"/>
    <w:rsid w:val="002E5B06"/>
    <w:rsid w:val="002E637B"/>
    <w:rsid w:val="002E68F7"/>
    <w:rsid w:val="002E7DEC"/>
    <w:rsid w:val="002F0691"/>
    <w:rsid w:val="002F1C3D"/>
    <w:rsid w:val="002F31E3"/>
    <w:rsid w:val="002F3545"/>
    <w:rsid w:val="002F35A9"/>
    <w:rsid w:val="002F3E18"/>
    <w:rsid w:val="002F5135"/>
    <w:rsid w:val="002F535B"/>
    <w:rsid w:val="002F5478"/>
    <w:rsid w:val="002F6E3D"/>
    <w:rsid w:val="002F6F99"/>
    <w:rsid w:val="002F7401"/>
    <w:rsid w:val="00300285"/>
    <w:rsid w:val="003003EF"/>
    <w:rsid w:val="0030065C"/>
    <w:rsid w:val="00300981"/>
    <w:rsid w:val="00301DD8"/>
    <w:rsid w:val="00302665"/>
    <w:rsid w:val="0030312D"/>
    <w:rsid w:val="00303396"/>
    <w:rsid w:val="003035A5"/>
    <w:rsid w:val="0030363F"/>
    <w:rsid w:val="00303B08"/>
    <w:rsid w:val="00303CD9"/>
    <w:rsid w:val="00305FA5"/>
    <w:rsid w:val="00306545"/>
    <w:rsid w:val="003065F9"/>
    <w:rsid w:val="0030726F"/>
    <w:rsid w:val="00307513"/>
    <w:rsid w:val="00307CF6"/>
    <w:rsid w:val="00307E7D"/>
    <w:rsid w:val="00307EE8"/>
    <w:rsid w:val="003103E4"/>
    <w:rsid w:val="00311465"/>
    <w:rsid w:val="003120BC"/>
    <w:rsid w:val="003121AD"/>
    <w:rsid w:val="00313330"/>
    <w:rsid w:val="00314024"/>
    <w:rsid w:val="003140A5"/>
    <w:rsid w:val="00314460"/>
    <w:rsid w:val="00314F43"/>
    <w:rsid w:val="003159A1"/>
    <w:rsid w:val="003164AB"/>
    <w:rsid w:val="00317928"/>
    <w:rsid w:val="00317FA9"/>
    <w:rsid w:val="0032006A"/>
    <w:rsid w:val="00320387"/>
    <w:rsid w:val="0032183A"/>
    <w:rsid w:val="003238BC"/>
    <w:rsid w:val="00324629"/>
    <w:rsid w:val="00324F1C"/>
    <w:rsid w:val="003259CB"/>
    <w:rsid w:val="00326B7A"/>
    <w:rsid w:val="00327A49"/>
    <w:rsid w:val="00327F45"/>
    <w:rsid w:val="003306E1"/>
    <w:rsid w:val="00330A34"/>
    <w:rsid w:val="00331235"/>
    <w:rsid w:val="003312FA"/>
    <w:rsid w:val="00331614"/>
    <w:rsid w:val="00331757"/>
    <w:rsid w:val="003318D1"/>
    <w:rsid w:val="003320E4"/>
    <w:rsid w:val="0033226D"/>
    <w:rsid w:val="003323E7"/>
    <w:rsid w:val="00332ECA"/>
    <w:rsid w:val="00333DEE"/>
    <w:rsid w:val="0033525D"/>
    <w:rsid w:val="0033643D"/>
    <w:rsid w:val="00336EFD"/>
    <w:rsid w:val="00337370"/>
    <w:rsid w:val="00341099"/>
    <w:rsid w:val="003414F3"/>
    <w:rsid w:val="003419B5"/>
    <w:rsid w:val="00341F07"/>
    <w:rsid w:val="00341F10"/>
    <w:rsid w:val="00342787"/>
    <w:rsid w:val="0034307D"/>
    <w:rsid w:val="003433F1"/>
    <w:rsid w:val="00343F15"/>
    <w:rsid w:val="00344B52"/>
    <w:rsid w:val="00345701"/>
    <w:rsid w:val="00345B6B"/>
    <w:rsid w:val="00345FBC"/>
    <w:rsid w:val="00346882"/>
    <w:rsid w:val="00346E30"/>
    <w:rsid w:val="00347EC6"/>
    <w:rsid w:val="0035024B"/>
    <w:rsid w:val="003507D1"/>
    <w:rsid w:val="00350EE9"/>
    <w:rsid w:val="00351A71"/>
    <w:rsid w:val="00352691"/>
    <w:rsid w:val="00352CEE"/>
    <w:rsid w:val="00353E28"/>
    <w:rsid w:val="00354FE6"/>
    <w:rsid w:val="003557CE"/>
    <w:rsid w:val="00355D2C"/>
    <w:rsid w:val="00355DB4"/>
    <w:rsid w:val="0035613E"/>
    <w:rsid w:val="00356340"/>
    <w:rsid w:val="00357107"/>
    <w:rsid w:val="00357CAA"/>
    <w:rsid w:val="00357E6D"/>
    <w:rsid w:val="00357ED7"/>
    <w:rsid w:val="003606D9"/>
    <w:rsid w:val="00361620"/>
    <w:rsid w:val="003616EA"/>
    <w:rsid w:val="0036212A"/>
    <w:rsid w:val="0036389F"/>
    <w:rsid w:val="00363EE9"/>
    <w:rsid w:val="0036468A"/>
    <w:rsid w:val="00364794"/>
    <w:rsid w:val="00364CAA"/>
    <w:rsid w:val="0036539B"/>
    <w:rsid w:val="0036550A"/>
    <w:rsid w:val="003655EF"/>
    <w:rsid w:val="00366E71"/>
    <w:rsid w:val="003678FE"/>
    <w:rsid w:val="00372118"/>
    <w:rsid w:val="00373743"/>
    <w:rsid w:val="00373769"/>
    <w:rsid w:val="003737B4"/>
    <w:rsid w:val="00373AAC"/>
    <w:rsid w:val="00373C4F"/>
    <w:rsid w:val="00373D41"/>
    <w:rsid w:val="00373E65"/>
    <w:rsid w:val="00373FCA"/>
    <w:rsid w:val="00374F3A"/>
    <w:rsid w:val="00375415"/>
    <w:rsid w:val="00376050"/>
    <w:rsid w:val="00376128"/>
    <w:rsid w:val="0037742E"/>
    <w:rsid w:val="0038098A"/>
    <w:rsid w:val="00380AEA"/>
    <w:rsid w:val="00380B6A"/>
    <w:rsid w:val="00380FB1"/>
    <w:rsid w:val="003811B4"/>
    <w:rsid w:val="00381243"/>
    <w:rsid w:val="0038185B"/>
    <w:rsid w:val="003821BA"/>
    <w:rsid w:val="0038245A"/>
    <w:rsid w:val="00382B49"/>
    <w:rsid w:val="00382BD7"/>
    <w:rsid w:val="00382D8A"/>
    <w:rsid w:val="003845A5"/>
    <w:rsid w:val="0038466F"/>
    <w:rsid w:val="003847D2"/>
    <w:rsid w:val="0038485B"/>
    <w:rsid w:val="00384A63"/>
    <w:rsid w:val="0038530A"/>
    <w:rsid w:val="0038606D"/>
    <w:rsid w:val="00387886"/>
    <w:rsid w:val="00387B01"/>
    <w:rsid w:val="00387E52"/>
    <w:rsid w:val="00391EF2"/>
    <w:rsid w:val="003923F0"/>
    <w:rsid w:val="0039337A"/>
    <w:rsid w:val="003942CA"/>
    <w:rsid w:val="0039490E"/>
    <w:rsid w:val="00394EB0"/>
    <w:rsid w:val="0039523A"/>
    <w:rsid w:val="00395555"/>
    <w:rsid w:val="003961D1"/>
    <w:rsid w:val="00396605"/>
    <w:rsid w:val="003A03B0"/>
    <w:rsid w:val="003A0D35"/>
    <w:rsid w:val="003A1E06"/>
    <w:rsid w:val="003A278F"/>
    <w:rsid w:val="003A3189"/>
    <w:rsid w:val="003A3D6F"/>
    <w:rsid w:val="003A4CAE"/>
    <w:rsid w:val="003A5210"/>
    <w:rsid w:val="003A5D6C"/>
    <w:rsid w:val="003A70DB"/>
    <w:rsid w:val="003A720C"/>
    <w:rsid w:val="003B0B39"/>
    <w:rsid w:val="003B0CFD"/>
    <w:rsid w:val="003B118E"/>
    <w:rsid w:val="003B3973"/>
    <w:rsid w:val="003B3AB8"/>
    <w:rsid w:val="003B4111"/>
    <w:rsid w:val="003B43A3"/>
    <w:rsid w:val="003B4D90"/>
    <w:rsid w:val="003B548D"/>
    <w:rsid w:val="003B569D"/>
    <w:rsid w:val="003B614E"/>
    <w:rsid w:val="003B6309"/>
    <w:rsid w:val="003B696B"/>
    <w:rsid w:val="003C02A0"/>
    <w:rsid w:val="003C0D83"/>
    <w:rsid w:val="003C1EE2"/>
    <w:rsid w:val="003C269E"/>
    <w:rsid w:val="003C3504"/>
    <w:rsid w:val="003C3C0E"/>
    <w:rsid w:val="003C5569"/>
    <w:rsid w:val="003C667D"/>
    <w:rsid w:val="003C66E0"/>
    <w:rsid w:val="003C6BA9"/>
    <w:rsid w:val="003C73B5"/>
    <w:rsid w:val="003C7DDD"/>
    <w:rsid w:val="003D08A5"/>
    <w:rsid w:val="003D0C07"/>
    <w:rsid w:val="003D1897"/>
    <w:rsid w:val="003D2018"/>
    <w:rsid w:val="003D257F"/>
    <w:rsid w:val="003D2637"/>
    <w:rsid w:val="003D32A5"/>
    <w:rsid w:val="003D3519"/>
    <w:rsid w:val="003D46A3"/>
    <w:rsid w:val="003D4FAC"/>
    <w:rsid w:val="003D57D5"/>
    <w:rsid w:val="003D58B4"/>
    <w:rsid w:val="003D5CD3"/>
    <w:rsid w:val="003D6F6F"/>
    <w:rsid w:val="003D74F9"/>
    <w:rsid w:val="003D7A9E"/>
    <w:rsid w:val="003E0040"/>
    <w:rsid w:val="003E0090"/>
    <w:rsid w:val="003E0258"/>
    <w:rsid w:val="003E0960"/>
    <w:rsid w:val="003E1849"/>
    <w:rsid w:val="003E289D"/>
    <w:rsid w:val="003E2F6B"/>
    <w:rsid w:val="003E4581"/>
    <w:rsid w:val="003E4B4B"/>
    <w:rsid w:val="003E515B"/>
    <w:rsid w:val="003E563F"/>
    <w:rsid w:val="003E57E9"/>
    <w:rsid w:val="003E69DD"/>
    <w:rsid w:val="003E6B98"/>
    <w:rsid w:val="003E751D"/>
    <w:rsid w:val="003E7906"/>
    <w:rsid w:val="003E7B74"/>
    <w:rsid w:val="003E7C5F"/>
    <w:rsid w:val="003E7D8F"/>
    <w:rsid w:val="003F0CDB"/>
    <w:rsid w:val="003F0DC2"/>
    <w:rsid w:val="003F0FE0"/>
    <w:rsid w:val="003F1679"/>
    <w:rsid w:val="003F2072"/>
    <w:rsid w:val="003F220C"/>
    <w:rsid w:val="003F2391"/>
    <w:rsid w:val="003F2EBB"/>
    <w:rsid w:val="003F3C50"/>
    <w:rsid w:val="003F4107"/>
    <w:rsid w:val="003F469C"/>
    <w:rsid w:val="003F5ECF"/>
    <w:rsid w:val="003F5F3C"/>
    <w:rsid w:val="003F685B"/>
    <w:rsid w:val="003F7F04"/>
    <w:rsid w:val="00400380"/>
    <w:rsid w:val="00400418"/>
    <w:rsid w:val="0040042A"/>
    <w:rsid w:val="00401285"/>
    <w:rsid w:val="00402DF2"/>
    <w:rsid w:val="0040311D"/>
    <w:rsid w:val="00403D8D"/>
    <w:rsid w:val="00404DD1"/>
    <w:rsid w:val="00405075"/>
    <w:rsid w:val="00406181"/>
    <w:rsid w:val="00406A6A"/>
    <w:rsid w:val="00406B22"/>
    <w:rsid w:val="00410BE3"/>
    <w:rsid w:val="00411AEC"/>
    <w:rsid w:val="00413619"/>
    <w:rsid w:val="0041419F"/>
    <w:rsid w:val="00415822"/>
    <w:rsid w:val="00415C93"/>
    <w:rsid w:val="00415EB2"/>
    <w:rsid w:val="0041696B"/>
    <w:rsid w:val="00417B0F"/>
    <w:rsid w:val="00417B6C"/>
    <w:rsid w:val="00417E7D"/>
    <w:rsid w:val="00420AF3"/>
    <w:rsid w:val="00420F1F"/>
    <w:rsid w:val="00421BE1"/>
    <w:rsid w:val="0042285F"/>
    <w:rsid w:val="0042301D"/>
    <w:rsid w:val="00424883"/>
    <w:rsid w:val="00424A83"/>
    <w:rsid w:val="00425A71"/>
    <w:rsid w:val="00426BC4"/>
    <w:rsid w:val="0042736C"/>
    <w:rsid w:val="004275E6"/>
    <w:rsid w:val="00427873"/>
    <w:rsid w:val="00427C6D"/>
    <w:rsid w:val="00431A56"/>
    <w:rsid w:val="00432279"/>
    <w:rsid w:val="004328A7"/>
    <w:rsid w:val="004329F9"/>
    <w:rsid w:val="0043301C"/>
    <w:rsid w:val="0043314B"/>
    <w:rsid w:val="00433395"/>
    <w:rsid w:val="004336CD"/>
    <w:rsid w:val="00433F9D"/>
    <w:rsid w:val="0043407E"/>
    <w:rsid w:val="00434C74"/>
    <w:rsid w:val="004352FD"/>
    <w:rsid w:val="004353DC"/>
    <w:rsid w:val="00435A7C"/>
    <w:rsid w:val="004361E0"/>
    <w:rsid w:val="00436FDC"/>
    <w:rsid w:val="00437227"/>
    <w:rsid w:val="00437917"/>
    <w:rsid w:val="00441844"/>
    <w:rsid w:val="00441EBE"/>
    <w:rsid w:val="004422D7"/>
    <w:rsid w:val="00442BC8"/>
    <w:rsid w:val="004442BD"/>
    <w:rsid w:val="00444750"/>
    <w:rsid w:val="004455D4"/>
    <w:rsid w:val="00445EAB"/>
    <w:rsid w:val="0044606A"/>
    <w:rsid w:val="004468C9"/>
    <w:rsid w:val="00446C98"/>
    <w:rsid w:val="004502B6"/>
    <w:rsid w:val="0045073B"/>
    <w:rsid w:val="00450AA6"/>
    <w:rsid w:val="00450C41"/>
    <w:rsid w:val="00450D26"/>
    <w:rsid w:val="00453E17"/>
    <w:rsid w:val="004540F9"/>
    <w:rsid w:val="00454392"/>
    <w:rsid w:val="004544B0"/>
    <w:rsid w:val="00454C64"/>
    <w:rsid w:val="00454C8C"/>
    <w:rsid w:val="00454D05"/>
    <w:rsid w:val="0045528E"/>
    <w:rsid w:val="004553F8"/>
    <w:rsid w:val="0045623A"/>
    <w:rsid w:val="00456915"/>
    <w:rsid w:val="00456EB4"/>
    <w:rsid w:val="00457105"/>
    <w:rsid w:val="00460666"/>
    <w:rsid w:val="00460819"/>
    <w:rsid w:val="00460DFF"/>
    <w:rsid w:val="0046119C"/>
    <w:rsid w:val="0046151B"/>
    <w:rsid w:val="00461572"/>
    <w:rsid w:val="00461A06"/>
    <w:rsid w:val="00462281"/>
    <w:rsid w:val="004628C7"/>
    <w:rsid w:val="00463348"/>
    <w:rsid w:val="0046411E"/>
    <w:rsid w:val="00464144"/>
    <w:rsid w:val="00464283"/>
    <w:rsid w:val="00464A30"/>
    <w:rsid w:val="00465327"/>
    <w:rsid w:val="00466506"/>
    <w:rsid w:val="004669D1"/>
    <w:rsid w:val="00470584"/>
    <w:rsid w:val="00470A4C"/>
    <w:rsid w:val="004712F1"/>
    <w:rsid w:val="0047153F"/>
    <w:rsid w:val="004718F3"/>
    <w:rsid w:val="00471BE8"/>
    <w:rsid w:val="00472C81"/>
    <w:rsid w:val="004734F3"/>
    <w:rsid w:val="004745DA"/>
    <w:rsid w:val="00475040"/>
    <w:rsid w:val="00476AFE"/>
    <w:rsid w:val="00476E3C"/>
    <w:rsid w:val="00477198"/>
    <w:rsid w:val="004777CC"/>
    <w:rsid w:val="004777D2"/>
    <w:rsid w:val="004779AC"/>
    <w:rsid w:val="00480F64"/>
    <w:rsid w:val="0048115D"/>
    <w:rsid w:val="004829B7"/>
    <w:rsid w:val="00482E06"/>
    <w:rsid w:val="0048391D"/>
    <w:rsid w:val="00483FEE"/>
    <w:rsid w:val="00484990"/>
    <w:rsid w:val="004852B3"/>
    <w:rsid w:val="0048679D"/>
    <w:rsid w:val="0048686F"/>
    <w:rsid w:val="00486D6D"/>
    <w:rsid w:val="00487CF7"/>
    <w:rsid w:val="00491155"/>
    <w:rsid w:val="0049118E"/>
    <w:rsid w:val="00493D40"/>
    <w:rsid w:val="00494463"/>
    <w:rsid w:val="00494B49"/>
    <w:rsid w:val="00495533"/>
    <w:rsid w:val="00495F09"/>
    <w:rsid w:val="004960A8"/>
    <w:rsid w:val="004960D7"/>
    <w:rsid w:val="00496555"/>
    <w:rsid w:val="00497217"/>
    <w:rsid w:val="00497AC5"/>
    <w:rsid w:val="004A0A93"/>
    <w:rsid w:val="004A159C"/>
    <w:rsid w:val="004A1DF0"/>
    <w:rsid w:val="004A27BC"/>
    <w:rsid w:val="004A3DD7"/>
    <w:rsid w:val="004A504B"/>
    <w:rsid w:val="004A5CA1"/>
    <w:rsid w:val="004A60C9"/>
    <w:rsid w:val="004A6911"/>
    <w:rsid w:val="004A7691"/>
    <w:rsid w:val="004A7B23"/>
    <w:rsid w:val="004B139C"/>
    <w:rsid w:val="004B16E2"/>
    <w:rsid w:val="004B176A"/>
    <w:rsid w:val="004B19B6"/>
    <w:rsid w:val="004B1C68"/>
    <w:rsid w:val="004B2520"/>
    <w:rsid w:val="004B29E0"/>
    <w:rsid w:val="004B2E19"/>
    <w:rsid w:val="004B3BA2"/>
    <w:rsid w:val="004B43C5"/>
    <w:rsid w:val="004B4B78"/>
    <w:rsid w:val="004B4C65"/>
    <w:rsid w:val="004B4E65"/>
    <w:rsid w:val="004B54E0"/>
    <w:rsid w:val="004B64DD"/>
    <w:rsid w:val="004B66E9"/>
    <w:rsid w:val="004B6769"/>
    <w:rsid w:val="004B7384"/>
    <w:rsid w:val="004C0909"/>
    <w:rsid w:val="004C2D54"/>
    <w:rsid w:val="004C36F4"/>
    <w:rsid w:val="004C393C"/>
    <w:rsid w:val="004C4269"/>
    <w:rsid w:val="004C49A3"/>
    <w:rsid w:val="004C52F6"/>
    <w:rsid w:val="004C548F"/>
    <w:rsid w:val="004C5856"/>
    <w:rsid w:val="004C5997"/>
    <w:rsid w:val="004C59FE"/>
    <w:rsid w:val="004C62B1"/>
    <w:rsid w:val="004C6843"/>
    <w:rsid w:val="004C6A80"/>
    <w:rsid w:val="004D03EE"/>
    <w:rsid w:val="004D1AD7"/>
    <w:rsid w:val="004D2096"/>
    <w:rsid w:val="004D20C8"/>
    <w:rsid w:val="004D2C07"/>
    <w:rsid w:val="004D38B9"/>
    <w:rsid w:val="004D39B3"/>
    <w:rsid w:val="004D4971"/>
    <w:rsid w:val="004D4D33"/>
    <w:rsid w:val="004D4D70"/>
    <w:rsid w:val="004D5AE3"/>
    <w:rsid w:val="004D6236"/>
    <w:rsid w:val="004D6423"/>
    <w:rsid w:val="004D6B65"/>
    <w:rsid w:val="004D6FFC"/>
    <w:rsid w:val="004D70A4"/>
    <w:rsid w:val="004D714A"/>
    <w:rsid w:val="004D71C8"/>
    <w:rsid w:val="004D724D"/>
    <w:rsid w:val="004D7993"/>
    <w:rsid w:val="004D7C74"/>
    <w:rsid w:val="004E09FA"/>
    <w:rsid w:val="004E1664"/>
    <w:rsid w:val="004E1698"/>
    <w:rsid w:val="004E1FB2"/>
    <w:rsid w:val="004E28C0"/>
    <w:rsid w:val="004E2A78"/>
    <w:rsid w:val="004E2B95"/>
    <w:rsid w:val="004E2C9E"/>
    <w:rsid w:val="004E2F06"/>
    <w:rsid w:val="004E2F62"/>
    <w:rsid w:val="004E3242"/>
    <w:rsid w:val="004E3F41"/>
    <w:rsid w:val="004E471A"/>
    <w:rsid w:val="004E4C07"/>
    <w:rsid w:val="004E4DBB"/>
    <w:rsid w:val="004E53E0"/>
    <w:rsid w:val="004E602B"/>
    <w:rsid w:val="004E64A0"/>
    <w:rsid w:val="004E7F9C"/>
    <w:rsid w:val="004E7FBB"/>
    <w:rsid w:val="004F0B17"/>
    <w:rsid w:val="004F114D"/>
    <w:rsid w:val="004F16DF"/>
    <w:rsid w:val="004F1EE8"/>
    <w:rsid w:val="004F20DC"/>
    <w:rsid w:val="004F292A"/>
    <w:rsid w:val="004F2AB0"/>
    <w:rsid w:val="004F2DE8"/>
    <w:rsid w:val="004F2E3A"/>
    <w:rsid w:val="004F3493"/>
    <w:rsid w:val="004F4450"/>
    <w:rsid w:val="004F5579"/>
    <w:rsid w:val="004F614E"/>
    <w:rsid w:val="004F74B2"/>
    <w:rsid w:val="005002B2"/>
    <w:rsid w:val="005006C3"/>
    <w:rsid w:val="005024A3"/>
    <w:rsid w:val="005029EE"/>
    <w:rsid w:val="005044A8"/>
    <w:rsid w:val="00504518"/>
    <w:rsid w:val="00505494"/>
    <w:rsid w:val="00506693"/>
    <w:rsid w:val="00507009"/>
    <w:rsid w:val="00507E87"/>
    <w:rsid w:val="00510171"/>
    <w:rsid w:val="00510837"/>
    <w:rsid w:val="00511CB5"/>
    <w:rsid w:val="005126CA"/>
    <w:rsid w:val="00512B09"/>
    <w:rsid w:val="00513FD5"/>
    <w:rsid w:val="0051429A"/>
    <w:rsid w:val="00515749"/>
    <w:rsid w:val="005160DF"/>
    <w:rsid w:val="005165BB"/>
    <w:rsid w:val="00520E6C"/>
    <w:rsid w:val="00521A49"/>
    <w:rsid w:val="005228EF"/>
    <w:rsid w:val="00522973"/>
    <w:rsid w:val="00522A93"/>
    <w:rsid w:val="00522C75"/>
    <w:rsid w:val="005232F5"/>
    <w:rsid w:val="0052337F"/>
    <w:rsid w:val="00524208"/>
    <w:rsid w:val="005247C2"/>
    <w:rsid w:val="00524AE7"/>
    <w:rsid w:val="00525987"/>
    <w:rsid w:val="00525A1E"/>
    <w:rsid w:val="00525BBB"/>
    <w:rsid w:val="00525F3F"/>
    <w:rsid w:val="00526463"/>
    <w:rsid w:val="0052751A"/>
    <w:rsid w:val="0052785C"/>
    <w:rsid w:val="00527D4D"/>
    <w:rsid w:val="0053012F"/>
    <w:rsid w:val="005301A6"/>
    <w:rsid w:val="005319F2"/>
    <w:rsid w:val="0053263D"/>
    <w:rsid w:val="00532807"/>
    <w:rsid w:val="00532932"/>
    <w:rsid w:val="005332F2"/>
    <w:rsid w:val="00533DA9"/>
    <w:rsid w:val="0053402F"/>
    <w:rsid w:val="0053407B"/>
    <w:rsid w:val="00535318"/>
    <w:rsid w:val="005366CA"/>
    <w:rsid w:val="005366D6"/>
    <w:rsid w:val="00536BC0"/>
    <w:rsid w:val="00537C12"/>
    <w:rsid w:val="00541C0B"/>
    <w:rsid w:val="005420FA"/>
    <w:rsid w:val="005429E0"/>
    <w:rsid w:val="00542BE3"/>
    <w:rsid w:val="00543326"/>
    <w:rsid w:val="00543F87"/>
    <w:rsid w:val="0054424C"/>
    <w:rsid w:val="00544B4F"/>
    <w:rsid w:val="005467FC"/>
    <w:rsid w:val="005477F5"/>
    <w:rsid w:val="00547F59"/>
    <w:rsid w:val="00550E1D"/>
    <w:rsid w:val="0055299F"/>
    <w:rsid w:val="0055362D"/>
    <w:rsid w:val="00553ACC"/>
    <w:rsid w:val="00555830"/>
    <w:rsid w:val="00555D75"/>
    <w:rsid w:val="00556565"/>
    <w:rsid w:val="00557AD6"/>
    <w:rsid w:val="00557DF2"/>
    <w:rsid w:val="00560DF0"/>
    <w:rsid w:val="00561BF9"/>
    <w:rsid w:val="00561EA4"/>
    <w:rsid w:val="0056264F"/>
    <w:rsid w:val="00563457"/>
    <w:rsid w:val="0056349D"/>
    <w:rsid w:val="00564B89"/>
    <w:rsid w:val="00564FC9"/>
    <w:rsid w:val="005654F7"/>
    <w:rsid w:val="00566955"/>
    <w:rsid w:val="00566F2D"/>
    <w:rsid w:val="00567944"/>
    <w:rsid w:val="00567C88"/>
    <w:rsid w:val="0057030A"/>
    <w:rsid w:val="00571475"/>
    <w:rsid w:val="00571850"/>
    <w:rsid w:val="00571EC0"/>
    <w:rsid w:val="00572095"/>
    <w:rsid w:val="0057211F"/>
    <w:rsid w:val="0057292E"/>
    <w:rsid w:val="005730BA"/>
    <w:rsid w:val="00573298"/>
    <w:rsid w:val="005737CD"/>
    <w:rsid w:val="00573DE9"/>
    <w:rsid w:val="00573F8D"/>
    <w:rsid w:val="00574427"/>
    <w:rsid w:val="0057462E"/>
    <w:rsid w:val="0057485B"/>
    <w:rsid w:val="00575663"/>
    <w:rsid w:val="00576099"/>
    <w:rsid w:val="00576A9D"/>
    <w:rsid w:val="00577063"/>
    <w:rsid w:val="005814EB"/>
    <w:rsid w:val="005830D3"/>
    <w:rsid w:val="005832D3"/>
    <w:rsid w:val="00583A54"/>
    <w:rsid w:val="00584C83"/>
    <w:rsid w:val="00584DA5"/>
    <w:rsid w:val="0058534A"/>
    <w:rsid w:val="005869B8"/>
    <w:rsid w:val="00586FFA"/>
    <w:rsid w:val="005873C8"/>
    <w:rsid w:val="0058750B"/>
    <w:rsid w:val="00590926"/>
    <w:rsid w:val="005909F6"/>
    <w:rsid w:val="00591247"/>
    <w:rsid w:val="005931ED"/>
    <w:rsid w:val="005947FE"/>
    <w:rsid w:val="00596442"/>
    <w:rsid w:val="00597523"/>
    <w:rsid w:val="00597609"/>
    <w:rsid w:val="005A0B87"/>
    <w:rsid w:val="005A0D7F"/>
    <w:rsid w:val="005A0ED2"/>
    <w:rsid w:val="005A0F69"/>
    <w:rsid w:val="005A0FD1"/>
    <w:rsid w:val="005A11B2"/>
    <w:rsid w:val="005A125B"/>
    <w:rsid w:val="005A68C5"/>
    <w:rsid w:val="005A6FE9"/>
    <w:rsid w:val="005A70D3"/>
    <w:rsid w:val="005B05F3"/>
    <w:rsid w:val="005B1A0E"/>
    <w:rsid w:val="005B244D"/>
    <w:rsid w:val="005B27A8"/>
    <w:rsid w:val="005B2F7E"/>
    <w:rsid w:val="005B357C"/>
    <w:rsid w:val="005B380C"/>
    <w:rsid w:val="005B39EE"/>
    <w:rsid w:val="005B3A14"/>
    <w:rsid w:val="005B48FF"/>
    <w:rsid w:val="005B4A50"/>
    <w:rsid w:val="005B551E"/>
    <w:rsid w:val="005B5B45"/>
    <w:rsid w:val="005B63C9"/>
    <w:rsid w:val="005B66BC"/>
    <w:rsid w:val="005C01D6"/>
    <w:rsid w:val="005C0C06"/>
    <w:rsid w:val="005C24D8"/>
    <w:rsid w:val="005C4686"/>
    <w:rsid w:val="005C46AE"/>
    <w:rsid w:val="005C53C6"/>
    <w:rsid w:val="005C5830"/>
    <w:rsid w:val="005C5AA0"/>
    <w:rsid w:val="005C60C0"/>
    <w:rsid w:val="005C7764"/>
    <w:rsid w:val="005C7A40"/>
    <w:rsid w:val="005D0DD6"/>
    <w:rsid w:val="005D159C"/>
    <w:rsid w:val="005D1A3F"/>
    <w:rsid w:val="005D1E4E"/>
    <w:rsid w:val="005D26DD"/>
    <w:rsid w:val="005D27EE"/>
    <w:rsid w:val="005D2EAF"/>
    <w:rsid w:val="005D3C8A"/>
    <w:rsid w:val="005D42E1"/>
    <w:rsid w:val="005D4A51"/>
    <w:rsid w:val="005D512D"/>
    <w:rsid w:val="005D55C9"/>
    <w:rsid w:val="005D6674"/>
    <w:rsid w:val="005D6BBF"/>
    <w:rsid w:val="005D6DEF"/>
    <w:rsid w:val="005D725D"/>
    <w:rsid w:val="005E0761"/>
    <w:rsid w:val="005E1398"/>
    <w:rsid w:val="005E197F"/>
    <w:rsid w:val="005E1FC6"/>
    <w:rsid w:val="005E45AA"/>
    <w:rsid w:val="005E4DD5"/>
    <w:rsid w:val="005E507D"/>
    <w:rsid w:val="005E5C32"/>
    <w:rsid w:val="005E5D97"/>
    <w:rsid w:val="005E7225"/>
    <w:rsid w:val="005E798C"/>
    <w:rsid w:val="005F082E"/>
    <w:rsid w:val="005F0CC0"/>
    <w:rsid w:val="005F0D92"/>
    <w:rsid w:val="005F2403"/>
    <w:rsid w:val="005F307B"/>
    <w:rsid w:val="005F3427"/>
    <w:rsid w:val="005F3B23"/>
    <w:rsid w:val="005F4750"/>
    <w:rsid w:val="005F4769"/>
    <w:rsid w:val="005F494B"/>
    <w:rsid w:val="005F4E0A"/>
    <w:rsid w:val="005F530E"/>
    <w:rsid w:val="005F588F"/>
    <w:rsid w:val="005F64A6"/>
    <w:rsid w:val="005F67D3"/>
    <w:rsid w:val="005F6B3E"/>
    <w:rsid w:val="005F7A7E"/>
    <w:rsid w:val="00600A67"/>
    <w:rsid w:val="006012A7"/>
    <w:rsid w:val="006013DC"/>
    <w:rsid w:val="006019FF"/>
    <w:rsid w:val="00601BFD"/>
    <w:rsid w:val="006036BD"/>
    <w:rsid w:val="00603B9E"/>
    <w:rsid w:val="00603F2C"/>
    <w:rsid w:val="00604A20"/>
    <w:rsid w:val="00606057"/>
    <w:rsid w:val="00606391"/>
    <w:rsid w:val="00607968"/>
    <w:rsid w:val="00607BEC"/>
    <w:rsid w:val="0061050C"/>
    <w:rsid w:val="0061163C"/>
    <w:rsid w:val="00612BE9"/>
    <w:rsid w:val="00613A45"/>
    <w:rsid w:val="006141C1"/>
    <w:rsid w:val="00614666"/>
    <w:rsid w:val="006156DA"/>
    <w:rsid w:val="006158D5"/>
    <w:rsid w:val="00616371"/>
    <w:rsid w:val="00617189"/>
    <w:rsid w:val="006177A4"/>
    <w:rsid w:val="00620BCF"/>
    <w:rsid w:val="00621B87"/>
    <w:rsid w:val="00621BF6"/>
    <w:rsid w:val="00622062"/>
    <w:rsid w:val="00622622"/>
    <w:rsid w:val="00622631"/>
    <w:rsid w:val="00622ED3"/>
    <w:rsid w:val="00624926"/>
    <w:rsid w:val="006256F1"/>
    <w:rsid w:val="00625D83"/>
    <w:rsid w:val="00625F5E"/>
    <w:rsid w:val="00626AB4"/>
    <w:rsid w:val="006276CA"/>
    <w:rsid w:val="006277EF"/>
    <w:rsid w:val="00630C6A"/>
    <w:rsid w:val="00630E46"/>
    <w:rsid w:val="00631089"/>
    <w:rsid w:val="0063151D"/>
    <w:rsid w:val="006317FB"/>
    <w:rsid w:val="006319A1"/>
    <w:rsid w:val="00631D7D"/>
    <w:rsid w:val="00631E31"/>
    <w:rsid w:val="00632A67"/>
    <w:rsid w:val="00632BB7"/>
    <w:rsid w:val="00633358"/>
    <w:rsid w:val="006340E5"/>
    <w:rsid w:val="006344D9"/>
    <w:rsid w:val="006365E6"/>
    <w:rsid w:val="0063687C"/>
    <w:rsid w:val="00636DC5"/>
    <w:rsid w:val="00640953"/>
    <w:rsid w:val="006413A6"/>
    <w:rsid w:val="006417F7"/>
    <w:rsid w:val="006424F2"/>
    <w:rsid w:val="00643284"/>
    <w:rsid w:val="00643292"/>
    <w:rsid w:val="00644003"/>
    <w:rsid w:val="0064463C"/>
    <w:rsid w:val="00645D3D"/>
    <w:rsid w:val="00646296"/>
    <w:rsid w:val="0064642F"/>
    <w:rsid w:val="0064651A"/>
    <w:rsid w:val="00647EF3"/>
    <w:rsid w:val="006508B1"/>
    <w:rsid w:val="0065230F"/>
    <w:rsid w:val="006527AD"/>
    <w:rsid w:val="00652956"/>
    <w:rsid w:val="00652CD0"/>
    <w:rsid w:val="0065380A"/>
    <w:rsid w:val="00653D9E"/>
    <w:rsid w:val="00653E9C"/>
    <w:rsid w:val="00654482"/>
    <w:rsid w:val="00654C50"/>
    <w:rsid w:val="00656BFE"/>
    <w:rsid w:val="00657456"/>
    <w:rsid w:val="00657B3E"/>
    <w:rsid w:val="00657F66"/>
    <w:rsid w:val="00657FF7"/>
    <w:rsid w:val="00660389"/>
    <w:rsid w:val="006622E2"/>
    <w:rsid w:val="006623E7"/>
    <w:rsid w:val="006629B1"/>
    <w:rsid w:val="00662B80"/>
    <w:rsid w:val="006630AD"/>
    <w:rsid w:val="006643E9"/>
    <w:rsid w:val="006644F9"/>
    <w:rsid w:val="00664D04"/>
    <w:rsid w:val="00665201"/>
    <w:rsid w:val="0066525D"/>
    <w:rsid w:val="006653A8"/>
    <w:rsid w:val="00665766"/>
    <w:rsid w:val="00665F95"/>
    <w:rsid w:val="006661FD"/>
    <w:rsid w:val="00666932"/>
    <w:rsid w:val="006709C1"/>
    <w:rsid w:val="0067180E"/>
    <w:rsid w:val="00671B70"/>
    <w:rsid w:val="006733E2"/>
    <w:rsid w:val="00674535"/>
    <w:rsid w:val="0067565B"/>
    <w:rsid w:val="00675ACB"/>
    <w:rsid w:val="00675E7D"/>
    <w:rsid w:val="00677380"/>
    <w:rsid w:val="006778A4"/>
    <w:rsid w:val="00677A97"/>
    <w:rsid w:val="00680446"/>
    <w:rsid w:val="00680455"/>
    <w:rsid w:val="006806DD"/>
    <w:rsid w:val="00680C3D"/>
    <w:rsid w:val="00681B3C"/>
    <w:rsid w:val="00681FBC"/>
    <w:rsid w:val="00682720"/>
    <w:rsid w:val="00682FBB"/>
    <w:rsid w:val="00683096"/>
    <w:rsid w:val="006830FB"/>
    <w:rsid w:val="006833F6"/>
    <w:rsid w:val="006836A0"/>
    <w:rsid w:val="006838D6"/>
    <w:rsid w:val="00684148"/>
    <w:rsid w:val="006849A7"/>
    <w:rsid w:val="00684A12"/>
    <w:rsid w:val="006852C7"/>
    <w:rsid w:val="006858C4"/>
    <w:rsid w:val="006861E3"/>
    <w:rsid w:val="006863C0"/>
    <w:rsid w:val="0068668B"/>
    <w:rsid w:val="006866AA"/>
    <w:rsid w:val="006867C0"/>
    <w:rsid w:val="00686ECD"/>
    <w:rsid w:val="00687328"/>
    <w:rsid w:val="006875C3"/>
    <w:rsid w:val="00687FBE"/>
    <w:rsid w:val="00690705"/>
    <w:rsid w:val="00690F87"/>
    <w:rsid w:val="006911F8"/>
    <w:rsid w:val="0069150D"/>
    <w:rsid w:val="00692F57"/>
    <w:rsid w:val="006940B6"/>
    <w:rsid w:val="006959C0"/>
    <w:rsid w:val="00696CEB"/>
    <w:rsid w:val="006973F8"/>
    <w:rsid w:val="00697B89"/>
    <w:rsid w:val="006A02D4"/>
    <w:rsid w:val="006A1076"/>
    <w:rsid w:val="006A16C2"/>
    <w:rsid w:val="006A1C55"/>
    <w:rsid w:val="006A2534"/>
    <w:rsid w:val="006A47BA"/>
    <w:rsid w:val="006A47DC"/>
    <w:rsid w:val="006A63E8"/>
    <w:rsid w:val="006A6DCA"/>
    <w:rsid w:val="006A6EEA"/>
    <w:rsid w:val="006A75AE"/>
    <w:rsid w:val="006A7948"/>
    <w:rsid w:val="006A798E"/>
    <w:rsid w:val="006B004A"/>
    <w:rsid w:val="006B1140"/>
    <w:rsid w:val="006B184B"/>
    <w:rsid w:val="006B2345"/>
    <w:rsid w:val="006B247E"/>
    <w:rsid w:val="006B2538"/>
    <w:rsid w:val="006B28B3"/>
    <w:rsid w:val="006B3324"/>
    <w:rsid w:val="006B4095"/>
    <w:rsid w:val="006B441B"/>
    <w:rsid w:val="006B5087"/>
    <w:rsid w:val="006B53A2"/>
    <w:rsid w:val="006B6862"/>
    <w:rsid w:val="006B6D1A"/>
    <w:rsid w:val="006B708E"/>
    <w:rsid w:val="006B7751"/>
    <w:rsid w:val="006C03D1"/>
    <w:rsid w:val="006C08F1"/>
    <w:rsid w:val="006C0D30"/>
    <w:rsid w:val="006C14F4"/>
    <w:rsid w:val="006C1727"/>
    <w:rsid w:val="006C1D22"/>
    <w:rsid w:val="006C2FE4"/>
    <w:rsid w:val="006C32FD"/>
    <w:rsid w:val="006C457B"/>
    <w:rsid w:val="006C4C62"/>
    <w:rsid w:val="006C4DBC"/>
    <w:rsid w:val="006C5F51"/>
    <w:rsid w:val="006C62D3"/>
    <w:rsid w:val="006C6754"/>
    <w:rsid w:val="006C6B64"/>
    <w:rsid w:val="006C6F14"/>
    <w:rsid w:val="006C78AD"/>
    <w:rsid w:val="006C7A6D"/>
    <w:rsid w:val="006C7D1F"/>
    <w:rsid w:val="006D01E7"/>
    <w:rsid w:val="006D045F"/>
    <w:rsid w:val="006D0FCC"/>
    <w:rsid w:val="006D11A3"/>
    <w:rsid w:val="006D156F"/>
    <w:rsid w:val="006D15B4"/>
    <w:rsid w:val="006D211F"/>
    <w:rsid w:val="006D2386"/>
    <w:rsid w:val="006D309F"/>
    <w:rsid w:val="006D36AB"/>
    <w:rsid w:val="006D4798"/>
    <w:rsid w:val="006D532D"/>
    <w:rsid w:val="006D6B05"/>
    <w:rsid w:val="006E04C2"/>
    <w:rsid w:val="006E0D57"/>
    <w:rsid w:val="006E23FA"/>
    <w:rsid w:val="006E2D0D"/>
    <w:rsid w:val="006E2D29"/>
    <w:rsid w:val="006E3749"/>
    <w:rsid w:val="006E3BE2"/>
    <w:rsid w:val="006E660D"/>
    <w:rsid w:val="006E7897"/>
    <w:rsid w:val="006F36E9"/>
    <w:rsid w:val="006F46BF"/>
    <w:rsid w:val="006F5DA6"/>
    <w:rsid w:val="006F6061"/>
    <w:rsid w:val="006F6DD1"/>
    <w:rsid w:val="006F7E21"/>
    <w:rsid w:val="00701AEC"/>
    <w:rsid w:val="00701EF9"/>
    <w:rsid w:val="007048E2"/>
    <w:rsid w:val="00705826"/>
    <w:rsid w:val="00705AC7"/>
    <w:rsid w:val="00705C2C"/>
    <w:rsid w:val="0070616B"/>
    <w:rsid w:val="00706FDA"/>
    <w:rsid w:val="00707F8F"/>
    <w:rsid w:val="007101CC"/>
    <w:rsid w:val="0071034E"/>
    <w:rsid w:val="007111A5"/>
    <w:rsid w:val="00711822"/>
    <w:rsid w:val="00711F9A"/>
    <w:rsid w:val="007126D6"/>
    <w:rsid w:val="0071295C"/>
    <w:rsid w:val="00712BC7"/>
    <w:rsid w:val="00713603"/>
    <w:rsid w:val="00713810"/>
    <w:rsid w:val="00713CEA"/>
    <w:rsid w:val="00713FF2"/>
    <w:rsid w:val="007164C4"/>
    <w:rsid w:val="00716A17"/>
    <w:rsid w:val="00720EE7"/>
    <w:rsid w:val="00721BFA"/>
    <w:rsid w:val="00724040"/>
    <w:rsid w:val="007245D5"/>
    <w:rsid w:val="00724BB1"/>
    <w:rsid w:val="007251BA"/>
    <w:rsid w:val="007259A0"/>
    <w:rsid w:val="0072600D"/>
    <w:rsid w:val="007263FF"/>
    <w:rsid w:val="007264D9"/>
    <w:rsid w:val="00727019"/>
    <w:rsid w:val="00727CBA"/>
    <w:rsid w:val="00727FA9"/>
    <w:rsid w:val="007303A5"/>
    <w:rsid w:val="00730B3E"/>
    <w:rsid w:val="00733464"/>
    <w:rsid w:val="007341F9"/>
    <w:rsid w:val="0073420B"/>
    <w:rsid w:val="00734237"/>
    <w:rsid w:val="0073447B"/>
    <w:rsid w:val="00734770"/>
    <w:rsid w:val="00734B49"/>
    <w:rsid w:val="007357BE"/>
    <w:rsid w:val="007363E0"/>
    <w:rsid w:val="0073678A"/>
    <w:rsid w:val="00736EFD"/>
    <w:rsid w:val="007378CB"/>
    <w:rsid w:val="00737C8B"/>
    <w:rsid w:val="00740576"/>
    <w:rsid w:val="00740851"/>
    <w:rsid w:val="007419F1"/>
    <w:rsid w:val="00741B70"/>
    <w:rsid w:val="00741E1F"/>
    <w:rsid w:val="00742B5F"/>
    <w:rsid w:val="00742E68"/>
    <w:rsid w:val="007433F1"/>
    <w:rsid w:val="0074402F"/>
    <w:rsid w:val="007454DE"/>
    <w:rsid w:val="00745738"/>
    <w:rsid w:val="00746ED8"/>
    <w:rsid w:val="0074711B"/>
    <w:rsid w:val="0074760E"/>
    <w:rsid w:val="00747D80"/>
    <w:rsid w:val="00747ECB"/>
    <w:rsid w:val="00750322"/>
    <w:rsid w:val="00750472"/>
    <w:rsid w:val="00750A50"/>
    <w:rsid w:val="007523BA"/>
    <w:rsid w:val="00753153"/>
    <w:rsid w:val="0075395E"/>
    <w:rsid w:val="00754ABA"/>
    <w:rsid w:val="00754F5B"/>
    <w:rsid w:val="0075504B"/>
    <w:rsid w:val="00755A2B"/>
    <w:rsid w:val="0075618A"/>
    <w:rsid w:val="0075701B"/>
    <w:rsid w:val="00757668"/>
    <w:rsid w:val="00757C1B"/>
    <w:rsid w:val="00760F9F"/>
    <w:rsid w:val="007612EB"/>
    <w:rsid w:val="007616A5"/>
    <w:rsid w:val="007618D0"/>
    <w:rsid w:val="00761DE3"/>
    <w:rsid w:val="007627C0"/>
    <w:rsid w:val="00762C9E"/>
    <w:rsid w:val="00762CAA"/>
    <w:rsid w:val="00764671"/>
    <w:rsid w:val="007648EA"/>
    <w:rsid w:val="00766B7E"/>
    <w:rsid w:val="00766F96"/>
    <w:rsid w:val="00767136"/>
    <w:rsid w:val="0076749A"/>
    <w:rsid w:val="00767D64"/>
    <w:rsid w:val="00770B71"/>
    <w:rsid w:val="007712B4"/>
    <w:rsid w:val="007715DA"/>
    <w:rsid w:val="007717C4"/>
    <w:rsid w:val="00772373"/>
    <w:rsid w:val="00772C82"/>
    <w:rsid w:val="00772EE4"/>
    <w:rsid w:val="00773156"/>
    <w:rsid w:val="007734A1"/>
    <w:rsid w:val="00775732"/>
    <w:rsid w:val="00776164"/>
    <w:rsid w:val="007777FB"/>
    <w:rsid w:val="00777C7B"/>
    <w:rsid w:val="00780484"/>
    <w:rsid w:val="00780AF2"/>
    <w:rsid w:val="007824C9"/>
    <w:rsid w:val="00782EC9"/>
    <w:rsid w:val="00782FA6"/>
    <w:rsid w:val="007840F7"/>
    <w:rsid w:val="007847E1"/>
    <w:rsid w:val="00785571"/>
    <w:rsid w:val="00785638"/>
    <w:rsid w:val="007858E6"/>
    <w:rsid w:val="00785C2C"/>
    <w:rsid w:val="00785E0D"/>
    <w:rsid w:val="00785E8B"/>
    <w:rsid w:val="00786108"/>
    <w:rsid w:val="00786531"/>
    <w:rsid w:val="00786C22"/>
    <w:rsid w:val="00786C79"/>
    <w:rsid w:val="007874B2"/>
    <w:rsid w:val="00790A16"/>
    <w:rsid w:val="00790AD3"/>
    <w:rsid w:val="007910A7"/>
    <w:rsid w:val="007917EE"/>
    <w:rsid w:val="007920FA"/>
    <w:rsid w:val="007921DD"/>
    <w:rsid w:val="007924D8"/>
    <w:rsid w:val="00793A30"/>
    <w:rsid w:val="00793B72"/>
    <w:rsid w:val="00793BB7"/>
    <w:rsid w:val="0079461F"/>
    <w:rsid w:val="00794B9D"/>
    <w:rsid w:val="00794FB9"/>
    <w:rsid w:val="00796D7A"/>
    <w:rsid w:val="007A13E9"/>
    <w:rsid w:val="007A1546"/>
    <w:rsid w:val="007A228C"/>
    <w:rsid w:val="007A368E"/>
    <w:rsid w:val="007A440D"/>
    <w:rsid w:val="007A4CE3"/>
    <w:rsid w:val="007A5498"/>
    <w:rsid w:val="007A56B2"/>
    <w:rsid w:val="007A5868"/>
    <w:rsid w:val="007A5A3C"/>
    <w:rsid w:val="007A5B4B"/>
    <w:rsid w:val="007A60F4"/>
    <w:rsid w:val="007A65A5"/>
    <w:rsid w:val="007A6C4F"/>
    <w:rsid w:val="007A7744"/>
    <w:rsid w:val="007B028F"/>
    <w:rsid w:val="007B0468"/>
    <w:rsid w:val="007B04CE"/>
    <w:rsid w:val="007B1265"/>
    <w:rsid w:val="007B189F"/>
    <w:rsid w:val="007B1BEC"/>
    <w:rsid w:val="007B1CF3"/>
    <w:rsid w:val="007B1EE7"/>
    <w:rsid w:val="007B1FC0"/>
    <w:rsid w:val="007B21F2"/>
    <w:rsid w:val="007B2496"/>
    <w:rsid w:val="007B2936"/>
    <w:rsid w:val="007B2C7B"/>
    <w:rsid w:val="007B39D0"/>
    <w:rsid w:val="007B3D87"/>
    <w:rsid w:val="007B409D"/>
    <w:rsid w:val="007B4E4C"/>
    <w:rsid w:val="007B57CC"/>
    <w:rsid w:val="007B598C"/>
    <w:rsid w:val="007B5ACA"/>
    <w:rsid w:val="007B6871"/>
    <w:rsid w:val="007C06E5"/>
    <w:rsid w:val="007C1C13"/>
    <w:rsid w:val="007C3347"/>
    <w:rsid w:val="007C341E"/>
    <w:rsid w:val="007C3B4B"/>
    <w:rsid w:val="007C3CA9"/>
    <w:rsid w:val="007C3D33"/>
    <w:rsid w:val="007C4332"/>
    <w:rsid w:val="007C5219"/>
    <w:rsid w:val="007C5D3F"/>
    <w:rsid w:val="007C6B81"/>
    <w:rsid w:val="007D0290"/>
    <w:rsid w:val="007D10F8"/>
    <w:rsid w:val="007D25E5"/>
    <w:rsid w:val="007D27F1"/>
    <w:rsid w:val="007D294A"/>
    <w:rsid w:val="007D45C3"/>
    <w:rsid w:val="007D47D2"/>
    <w:rsid w:val="007D4CAB"/>
    <w:rsid w:val="007D5095"/>
    <w:rsid w:val="007D53DC"/>
    <w:rsid w:val="007D5D8C"/>
    <w:rsid w:val="007D5EA6"/>
    <w:rsid w:val="007D6A8C"/>
    <w:rsid w:val="007D6EC0"/>
    <w:rsid w:val="007D73D4"/>
    <w:rsid w:val="007D7E1D"/>
    <w:rsid w:val="007E00EB"/>
    <w:rsid w:val="007E031D"/>
    <w:rsid w:val="007E06C6"/>
    <w:rsid w:val="007E11F7"/>
    <w:rsid w:val="007E130B"/>
    <w:rsid w:val="007E1C5E"/>
    <w:rsid w:val="007E1E96"/>
    <w:rsid w:val="007E230E"/>
    <w:rsid w:val="007E321D"/>
    <w:rsid w:val="007E32A0"/>
    <w:rsid w:val="007E3584"/>
    <w:rsid w:val="007E3D0F"/>
    <w:rsid w:val="007E4207"/>
    <w:rsid w:val="007E43C9"/>
    <w:rsid w:val="007E4AD1"/>
    <w:rsid w:val="007E4AF2"/>
    <w:rsid w:val="007E544D"/>
    <w:rsid w:val="007E5FB0"/>
    <w:rsid w:val="007E6364"/>
    <w:rsid w:val="007E6E1B"/>
    <w:rsid w:val="007E728A"/>
    <w:rsid w:val="007E779D"/>
    <w:rsid w:val="007E7F9D"/>
    <w:rsid w:val="007F02B3"/>
    <w:rsid w:val="007F0DB8"/>
    <w:rsid w:val="007F19FE"/>
    <w:rsid w:val="007F2069"/>
    <w:rsid w:val="007F2A36"/>
    <w:rsid w:val="007F381F"/>
    <w:rsid w:val="007F3C86"/>
    <w:rsid w:val="007F49ED"/>
    <w:rsid w:val="007F616E"/>
    <w:rsid w:val="007F6274"/>
    <w:rsid w:val="007F677F"/>
    <w:rsid w:val="00802949"/>
    <w:rsid w:val="008035C4"/>
    <w:rsid w:val="008043B4"/>
    <w:rsid w:val="00804680"/>
    <w:rsid w:val="008052D9"/>
    <w:rsid w:val="00805815"/>
    <w:rsid w:val="008063BA"/>
    <w:rsid w:val="008066CB"/>
    <w:rsid w:val="008069DD"/>
    <w:rsid w:val="00806B7F"/>
    <w:rsid w:val="0080717D"/>
    <w:rsid w:val="00810310"/>
    <w:rsid w:val="00810336"/>
    <w:rsid w:val="0081133E"/>
    <w:rsid w:val="00812A19"/>
    <w:rsid w:val="00812F74"/>
    <w:rsid w:val="00813A51"/>
    <w:rsid w:val="00813B1D"/>
    <w:rsid w:val="00813F36"/>
    <w:rsid w:val="00814A14"/>
    <w:rsid w:val="00815A07"/>
    <w:rsid w:val="008164CB"/>
    <w:rsid w:val="00816837"/>
    <w:rsid w:val="00817456"/>
    <w:rsid w:val="0081758B"/>
    <w:rsid w:val="0082034E"/>
    <w:rsid w:val="00821DFA"/>
    <w:rsid w:val="008226EF"/>
    <w:rsid w:val="008228CD"/>
    <w:rsid w:val="0082303B"/>
    <w:rsid w:val="00823C7F"/>
    <w:rsid w:val="00824206"/>
    <w:rsid w:val="008242C2"/>
    <w:rsid w:val="008260B5"/>
    <w:rsid w:val="00826DA3"/>
    <w:rsid w:val="0082730D"/>
    <w:rsid w:val="00827916"/>
    <w:rsid w:val="008300AF"/>
    <w:rsid w:val="0083019A"/>
    <w:rsid w:val="0083070C"/>
    <w:rsid w:val="00831B85"/>
    <w:rsid w:val="00831C17"/>
    <w:rsid w:val="00831C7B"/>
    <w:rsid w:val="00831E32"/>
    <w:rsid w:val="0083234A"/>
    <w:rsid w:val="00833ED3"/>
    <w:rsid w:val="0083400E"/>
    <w:rsid w:val="0083520F"/>
    <w:rsid w:val="008356D5"/>
    <w:rsid w:val="00835A02"/>
    <w:rsid w:val="00835DCA"/>
    <w:rsid w:val="00836112"/>
    <w:rsid w:val="008365A1"/>
    <w:rsid w:val="008369A5"/>
    <w:rsid w:val="00836E6A"/>
    <w:rsid w:val="00837928"/>
    <w:rsid w:val="0083797A"/>
    <w:rsid w:val="00840ED5"/>
    <w:rsid w:val="00840EF8"/>
    <w:rsid w:val="008423DD"/>
    <w:rsid w:val="0084274E"/>
    <w:rsid w:val="00843664"/>
    <w:rsid w:val="00843A97"/>
    <w:rsid w:val="00843A9F"/>
    <w:rsid w:val="0084409F"/>
    <w:rsid w:val="0084496F"/>
    <w:rsid w:val="00844E0B"/>
    <w:rsid w:val="00844FFE"/>
    <w:rsid w:val="008452FC"/>
    <w:rsid w:val="0084530F"/>
    <w:rsid w:val="00845800"/>
    <w:rsid w:val="00846407"/>
    <w:rsid w:val="00846DD2"/>
    <w:rsid w:val="00846FAF"/>
    <w:rsid w:val="00847A5F"/>
    <w:rsid w:val="008500C8"/>
    <w:rsid w:val="00850108"/>
    <w:rsid w:val="00850693"/>
    <w:rsid w:val="00850E69"/>
    <w:rsid w:val="00851A48"/>
    <w:rsid w:val="00851F4B"/>
    <w:rsid w:val="00852117"/>
    <w:rsid w:val="00852710"/>
    <w:rsid w:val="0085287F"/>
    <w:rsid w:val="00854323"/>
    <w:rsid w:val="00854F9E"/>
    <w:rsid w:val="00856C91"/>
    <w:rsid w:val="00857D6B"/>
    <w:rsid w:val="00860A68"/>
    <w:rsid w:val="00861797"/>
    <w:rsid w:val="008625B1"/>
    <w:rsid w:val="00862BC3"/>
    <w:rsid w:val="00862D55"/>
    <w:rsid w:val="008631D2"/>
    <w:rsid w:val="00863230"/>
    <w:rsid w:val="00863856"/>
    <w:rsid w:val="00864643"/>
    <w:rsid w:val="00864FD7"/>
    <w:rsid w:val="00867205"/>
    <w:rsid w:val="008676D0"/>
    <w:rsid w:val="008701E7"/>
    <w:rsid w:val="008704CA"/>
    <w:rsid w:val="0087117A"/>
    <w:rsid w:val="008717D8"/>
    <w:rsid w:val="0087215C"/>
    <w:rsid w:val="008722A0"/>
    <w:rsid w:val="00872AB8"/>
    <w:rsid w:val="008731B1"/>
    <w:rsid w:val="00873368"/>
    <w:rsid w:val="00873882"/>
    <w:rsid w:val="0087528D"/>
    <w:rsid w:val="00876591"/>
    <w:rsid w:val="00877445"/>
    <w:rsid w:val="008777F8"/>
    <w:rsid w:val="00881109"/>
    <w:rsid w:val="00881A89"/>
    <w:rsid w:val="00881DBF"/>
    <w:rsid w:val="00881E26"/>
    <w:rsid w:val="0088233B"/>
    <w:rsid w:val="00883237"/>
    <w:rsid w:val="008832D6"/>
    <w:rsid w:val="00883864"/>
    <w:rsid w:val="008847B9"/>
    <w:rsid w:val="00885062"/>
    <w:rsid w:val="008865F6"/>
    <w:rsid w:val="008875FE"/>
    <w:rsid w:val="00887F8E"/>
    <w:rsid w:val="00890195"/>
    <w:rsid w:val="0089020B"/>
    <w:rsid w:val="0089111C"/>
    <w:rsid w:val="00892288"/>
    <w:rsid w:val="00894573"/>
    <w:rsid w:val="00895387"/>
    <w:rsid w:val="0089557C"/>
    <w:rsid w:val="008958FD"/>
    <w:rsid w:val="00896234"/>
    <w:rsid w:val="00896AE9"/>
    <w:rsid w:val="00896DC5"/>
    <w:rsid w:val="00897BE8"/>
    <w:rsid w:val="00897E43"/>
    <w:rsid w:val="008A1734"/>
    <w:rsid w:val="008A1853"/>
    <w:rsid w:val="008A2129"/>
    <w:rsid w:val="008A44C2"/>
    <w:rsid w:val="008A4810"/>
    <w:rsid w:val="008A4C08"/>
    <w:rsid w:val="008A4FE9"/>
    <w:rsid w:val="008A4FF2"/>
    <w:rsid w:val="008A52D3"/>
    <w:rsid w:val="008A5639"/>
    <w:rsid w:val="008A5AE1"/>
    <w:rsid w:val="008A68A1"/>
    <w:rsid w:val="008A68DC"/>
    <w:rsid w:val="008A6C17"/>
    <w:rsid w:val="008B0C93"/>
    <w:rsid w:val="008B10B2"/>
    <w:rsid w:val="008B2ED4"/>
    <w:rsid w:val="008B3455"/>
    <w:rsid w:val="008B34F7"/>
    <w:rsid w:val="008B4921"/>
    <w:rsid w:val="008B4ABC"/>
    <w:rsid w:val="008B5938"/>
    <w:rsid w:val="008B62E7"/>
    <w:rsid w:val="008C0087"/>
    <w:rsid w:val="008C09E3"/>
    <w:rsid w:val="008C0E36"/>
    <w:rsid w:val="008C13CA"/>
    <w:rsid w:val="008C2559"/>
    <w:rsid w:val="008C2612"/>
    <w:rsid w:val="008C265B"/>
    <w:rsid w:val="008C2B65"/>
    <w:rsid w:val="008C333F"/>
    <w:rsid w:val="008C35C5"/>
    <w:rsid w:val="008C4185"/>
    <w:rsid w:val="008C41BD"/>
    <w:rsid w:val="008C4731"/>
    <w:rsid w:val="008C4AF0"/>
    <w:rsid w:val="008C4BA7"/>
    <w:rsid w:val="008C5738"/>
    <w:rsid w:val="008C580E"/>
    <w:rsid w:val="008C65F5"/>
    <w:rsid w:val="008C7052"/>
    <w:rsid w:val="008C736A"/>
    <w:rsid w:val="008C7C37"/>
    <w:rsid w:val="008C7EAD"/>
    <w:rsid w:val="008D06DD"/>
    <w:rsid w:val="008D1219"/>
    <w:rsid w:val="008D1A75"/>
    <w:rsid w:val="008D23FA"/>
    <w:rsid w:val="008D2975"/>
    <w:rsid w:val="008D2A45"/>
    <w:rsid w:val="008D2FC6"/>
    <w:rsid w:val="008D5782"/>
    <w:rsid w:val="008D6152"/>
    <w:rsid w:val="008D62CE"/>
    <w:rsid w:val="008D66E1"/>
    <w:rsid w:val="008D7725"/>
    <w:rsid w:val="008D7AA5"/>
    <w:rsid w:val="008D7CD1"/>
    <w:rsid w:val="008E045F"/>
    <w:rsid w:val="008E07C3"/>
    <w:rsid w:val="008E2D2D"/>
    <w:rsid w:val="008E3B1F"/>
    <w:rsid w:val="008E3ECA"/>
    <w:rsid w:val="008E4037"/>
    <w:rsid w:val="008E48E1"/>
    <w:rsid w:val="008E6123"/>
    <w:rsid w:val="008E66BF"/>
    <w:rsid w:val="008E6988"/>
    <w:rsid w:val="008E7848"/>
    <w:rsid w:val="008F0654"/>
    <w:rsid w:val="008F0F81"/>
    <w:rsid w:val="008F3D1C"/>
    <w:rsid w:val="008F4327"/>
    <w:rsid w:val="008F5531"/>
    <w:rsid w:val="008F581D"/>
    <w:rsid w:val="008F5AE0"/>
    <w:rsid w:val="008F7741"/>
    <w:rsid w:val="00900692"/>
    <w:rsid w:val="00900CDA"/>
    <w:rsid w:val="0090245F"/>
    <w:rsid w:val="00902657"/>
    <w:rsid w:val="0090426A"/>
    <w:rsid w:val="00904607"/>
    <w:rsid w:val="00904819"/>
    <w:rsid w:val="00904C73"/>
    <w:rsid w:val="00905279"/>
    <w:rsid w:val="00906208"/>
    <w:rsid w:val="009063E3"/>
    <w:rsid w:val="00906961"/>
    <w:rsid w:val="009079B8"/>
    <w:rsid w:val="00907FA6"/>
    <w:rsid w:val="0091099C"/>
    <w:rsid w:val="009120F7"/>
    <w:rsid w:val="0091277B"/>
    <w:rsid w:val="00912AA5"/>
    <w:rsid w:val="009139BB"/>
    <w:rsid w:val="00913F61"/>
    <w:rsid w:val="00914B67"/>
    <w:rsid w:val="009153F1"/>
    <w:rsid w:val="0091559A"/>
    <w:rsid w:val="00915677"/>
    <w:rsid w:val="009163BD"/>
    <w:rsid w:val="009166DB"/>
    <w:rsid w:val="00916E6C"/>
    <w:rsid w:val="009179C4"/>
    <w:rsid w:val="00917AD3"/>
    <w:rsid w:val="00917EBE"/>
    <w:rsid w:val="009208CC"/>
    <w:rsid w:val="00920E3B"/>
    <w:rsid w:val="00921C60"/>
    <w:rsid w:val="00921E5E"/>
    <w:rsid w:val="0092287B"/>
    <w:rsid w:val="00923540"/>
    <w:rsid w:val="009239F8"/>
    <w:rsid w:val="00923B77"/>
    <w:rsid w:val="0092542A"/>
    <w:rsid w:val="00925FB9"/>
    <w:rsid w:val="009265CF"/>
    <w:rsid w:val="00926767"/>
    <w:rsid w:val="00926832"/>
    <w:rsid w:val="0092717F"/>
    <w:rsid w:val="00927BE1"/>
    <w:rsid w:val="00927DDD"/>
    <w:rsid w:val="009316A4"/>
    <w:rsid w:val="00931D86"/>
    <w:rsid w:val="00932309"/>
    <w:rsid w:val="00932BF1"/>
    <w:rsid w:val="00933422"/>
    <w:rsid w:val="00933F46"/>
    <w:rsid w:val="00934048"/>
    <w:rsid w:val="00935731"/>
    <w:rsid w:val="009361D5"/>
    <w:rsid w:val="00936DC3"/>
    <w:rsid w:val="0094077B"/>
    <w:rsid w:val="00940BED"/>
    <w:rsid w:val="00941293"/>
    <w:rsid w:val="009417AE"/>
    <w:rsid w:val="00941CC7"/>
    <w:rsid w:val="00943000"/>
    <w:rsid w:val="00943014"/>
    <w:rsid w:val="0094377F"/>
    <w:rsid w:val="00943BC3"/>
    <w:rsid w:val="0094474F"/>
    <w:rsid w:val="00945BB9"/>
    <w:rsid w:val="00945D59"/>
    <w:rsid w:val="009465D8"/>
    <w:rsid w:val="00946A47"/>
    <w:rsid w:val="00946CDE"/>
    <w:rsid w:val="009508ED"/>
    <w:rsid w:val="00951714"/>
    <w:rsid w:val="00951D32"/>
    <w:rsid w:val="00952A41"/>
    <w:rsid w:val="0095367D"/>
    <w:rsid w:val="00953B05"/>
    <w:rsid w:val="00954765"/>
    <w:rsid w:val="00954AFD"/>
    <w:rsid w:val="00956595"/>
    <w:rsid w:val="00957023"/>
    <w:rsid w:val="00961EE9"/>
    <w:rsid w:val="00963668"/>
    <w:rsid w:val="00963959"/>
    <w:rsid w:val="00963ED6"/>
    <w:rsid w:val="00964C0F"/>
    <w:rsid w:val="00964D2C"/>
    <w:rsid w:val="009659F4"/>
    <w:rsid w:val="00965D14"/>
    <w:rsid w:val="00966F1E"/>
    <w:rsid w:val="00967514"/>
    <w:rsid w:val="00967697"/>
    <w:rsid w:val="00967759"/>
    <w:rsid w:val="009703CF"/>
    <w:rsid w:val="00970A03"/>
    <w:rsid w:val="00970D60"/>
    <w:rsid w:val="00970DEA"/>
    <w:rsid w:val="00971705"/>
    <w:rsid w:val="00971886"/>
    <w:rsid w:val="00971BC1"/>
    <w:rsid w:val="00972E51"/>
    <w:rsid w:val="009732BF"/>
    <w:rsid w:val="009737D9"/>
    <w:rsid w:val="0097531A"/>
    <w:rsid w:val="00975BCF"/>
    <w:rsid w:val="00976819"/>
    <w:rsid w:val="00976B4E"/>
    <w:rsid w:val="00976E50"/>
    <w:rsid w:val="00976E7E"/>
    <w:rsid w:val="00977BAC"/>
    <w:rsid w:val="009802DA"/>
    <w:rsid w:val="0098351A"/>
    <w:rsid w:val="00983660"/>
    <w:rsid w:val="009836F4"/>
    <w:rsid w:val="00984B00"/>
    <w:rsid w:val="0098608C"/>
    <w:rsid w:val="00986E36"/>
    <w:rsid w:val="009874B6"/>
    <w:rsid w:val="00987B95"/>
    <w:rsid w:val="00991408"/>
    <w:rsid w:val="009916C8"/>
    <w:rsid w:val="00991870"/>
    <w:rsid w:val="0099236C"/>
    <w:rsid w:val="00992A61"/>
    <w:rsid w:val="00993506"/>
    <w:rsid w:val="00995230"/>
    <w:rsid w:val="00995C28"/>
    <w:rsid w:val="00995D4A"/>
    <w:rsid w:val="009963B9"/>
    <w:rsid w:val="0099655F"/>
    <w:rsid w:val="00997C81"/>
    <w:rsid w:val="00997E84"/>
    <w:rsid w:val="009A01AE"/>
    <w:rsid w:val="009A01EF"/>
    <w:rsid w:val="009A0D8D"/>
    <w:rsid w:val="009A104F"/>
    <w:rsid w:val="009A16A5"/>
    <w:rsid w:val="009A22ED"/>
    <w:rsid w:val="009A278B"/>
    <w:rsid w:val="009A3EC1"/>
    <w:rsid w:val="009A3F3E"/>
    <w:rsid w:val="009A4BED"/>
    <w:rsid w:val="009A5892"/>
    <w:rsid w:val="009A5A11"/>
    <w:rsid w:val="009A5FF8"/>
    <w:rsid w:val="009A6C32"/>
    <w:rsid w:val="009A7ADC"/>
    <w:rsid w:val="009B000A"/>
    <w:rsid w:val="009B0B15"/>
    <w:rsid w:val="009B0E33"/>
    <w:rsid w:val="009B0F3A"/>
    <w:rsid w:val="009B156A"/>
    <w:rsid w:val="009B16CA"/>
    <w:rsid w:val="009B1948"/>
    <w:rsid w:val="009B1CB9"/>
    <w:rsid w:val="009B2693"/>
    <w:rsid w:val="009B2727"/>
    <w:rsid w:val="009B3281"/>
    <w:rsid w:val="009B3E79"/>
    <w:rsid w:val="009B4235"/>
    <w:rsid w:val="009B4828"/>
    <w:rsid w:val="009B492A"/>
    <w:rsid w:val="009B531D"/>
    <w:rsid w:val="009B5A3F"/>
    <w:rsid w:val="009B6416"/>
    <w:rsid w:val="009B7353"/>
    <w:rsid w:val="009B7CD4"/>
    <w:rsid w:val="009C0D6C"/>
    <w:rsid w:val="009C161A"/>
    <w:rsid w:val="009C198A"/>
    <w:rsid w:val="009C19B7"/>
    <w:rsid w:val="009C1D30"/>
    <w:rsid w:val="009C1D9D"/>
    <w:rsid w:val="009C2C0A"/>
    <w:rsid w:val="009C30AE"/>
    <w:rsid w:val="009C34C3"/>
    <w:rsid w:val="009C38B8"/>
    <w:rsid w:val="009C401F"/>
    <w:rsid w:val="009C4F63"/>
    <w:rsid w:val="009C5A61"/>
    <w:rsid w:val="009C5F89"/>
    <w:rsid w:val="009D1238"/>
    <w:rsid w:val="009D127D"/>
    <w:rsid w:val="009D22E7"/>
    <w:rsid w:val="009D446D"/>
    <w:rsid w:val="009D48A7"/>
    <w:rsid w:val="009D4D63"/>
    <w:rsid w:val="009D53F2"/>
    <w:rsid w:val="009D56C9"/>
    <w:rsid w:val="009D5C1B"/>
    <w:rsid w:val="009D5C3B"/>
    <w:rsid w:val="009D5E4C"/>
    <w:rsid w:val="009D5EAE"/>
    <w:rsid w:val="009D63A8"/>
    <w:rsid w:val="009D7C51"/>
    <w:rsid w:val="009D7E27"/>
    <w:rsid w:val="009D7E6C"/>
    <w:rsid w:val="009E07B8"/>
    <w:rsid w:val="009E0C38"/>
    <w:rsid w:val="009E22A5"/>
    <w:rsid w:val="009E237C"/>
    <w:rsid w:val="009E2774"/>
    <w:rsid w:val="009E297A"/>
    <w:rsid w:val="009E2B67"/>
    <w:rsid w:val="009E2EB0"/>
    <w:rsid w:val="009E3D3D"/>
    <w:rsid w:val="009E48EC"/>
    <w:rsid w:val="009E630C"/>
    <w:rsid w:val="009E7560"/>
    <w:rsid w:val="009F0A0F"/>
    <w:rsid w:val="009F0DDB"/>
    <w:rsid w:val="009F1369"/>
    <w:rsid w:val="009F225F"/>
    <w:rsid w:val="009F2296"/>
    <w:rsid w:val="009F23CD"/>
    <w:rsid w:val="009F2992"/>
    <w:rsid w:val="009F36BF"/>
    <w:rsid w:val="009F3980"/>
    <w:rsid w:val="009F3CD8"/>
    <w:rsid w:val="009F421F"/>
    <w:rsid w:val="009F42A0"/>
    <w:rsid w:val="009F45AA"/>
    <w:rsid w:val="009F45E2"/>
    <w:rsid w:val="009F4A3F"/>
    <w:rsid w:val="009F5FC4"/>
    <w:rsid w:val="009F60F8"/>
    <w:rsid w:val="009F6536"/>
    <w:rsid w:val="009F6D52"/>
    <w:rsid w:val="009F7D0D"/>
    <w:rsid w:val="00A005AC"/>
    <w:rsid w:val="00A01EA6"/>
    <w:rsid w:val="00A02CF8"/>
    <w:rsid w:val="00A02DEC"/>
    <w:rsid w:val="00A0320A"/>
    <w:rsid w:val="00A03CAC"/>
    <w:rsid w:val="00A041EB"/>
    <w:rsid w:val="00A04A75"/>
    <w:rsid w:val="00A060FF"/>
    <w:rsid w:val="00A06955"/>
    <w:rsid w:val="00A07FF1"/>
    <w:rsid w:val="00A111B6"/>
    <w:rsid w:val="00A12050"/>
    <w:rsid w:val="00A1205E"/>
    <w:rsid w:val="00A12B1D"/>
    <w:rsid w:val="00A13FB6"/>
    <w:rsid w:val="00A1484B"/>
    <w:rsid w:val="00A16480"/>
    <w:rsid w:val="00A16A38"/>
    <w:rsid w:val="00A16B9C"/>
    <w:rsid w:val="00A173F4"/>
    <w:rsid w:val="00A17450"/>
    <w:rsid w:val="00A20054"/>
    <w:rsid w:val="00A210BE"/>
    <w:rsid w:val="00A213AF"/>
    <w:rsid w:val="00A21D39"/>
    <w:rsid w:val="00A22AEE"/>
    <w:rsid w:val="00A2554D"/>
    <w:rsid w:val="00A257E8"/>
    <w:rsid w:val="00A25C9B"/>
    <w:rsid w:val="00A25E7B"/>
    <w:rsid w:val="00A25EDC"/>
    <w:rsid w:val="00A26C3F"/>
    <w:rsid w:val="00A2733F"/>
    <w:rsid w:val="00A3041D"/>
    <w:rsid w:val="00A30BA0"/>
    <w:rsid w:val="00A31AA0"/>
    <w:rsid w:val="00A3219B"/>
    <w:rsid w:val="00A33115"/>
    <w:rsid w:val="00A3347E"/>
    <w:rsid w:val="00A335E9"/>
    <w:rsid w:val="00A34686"/>
    <w:rsid w:val="00A34D35"/>
    <w:rsid w:val="00A35B25"/>
    <w:rsid w:val="00A362F5"/>
    <w:rsid w:val="00A369F8"/>
    <w:rsid w:val="00A40372"/>
    <w:rsid w:val="00A40AA5"/>
    <w:rsid w:val="00A42486"/>
    <w:rsid w:val="00A42A99"/>
    <w:rsid w:val="00A430D8"/>
    <w:rsid w:val="00A433AF"/>
    <w:rsid w:val="00A43DB3"/>
    <w:rsid w:val="00A442CC"/>
    <w:rsid w:val="00A4489A"/>
    <w:rsid w:val="00A466BA"/>
    <w:rsid w:val="00A46B44"/>
    <w:rsid w:val="00A47530"/>
    <w:rsid w:val="00A507A5"/>
    <w:rsid w:val="00A50B57"/>
    <w:rsid w:val="00A5151A"/>
    <w:rsid w:val="00A538B8"/>
    <w:rsid w:val="00A53C82"/>
    <w:rsid w:val="00A54DD1"/>
    <w:rsid w:val="00A577DA"/>
    <w:rsid w:val="00A62110"/>
    <w:rsid w:val="00A627DC"/>
    <w:rsid w:val="00A62D4F"/>
    <w:rsid w:val="00A62E1C"/>
    <w:rsid w:val="00A6304F"/>
    <w:rsid w:val="00A635CF"/>
    <w:rsid w:val="00A63FFC"/>
    <w:rsid w:val="00A644F0"/>
    <w:rsid w:val="00A6464C"/>
    <w:rsid w:val="00A65A66"/>
    <w:rsid w:val="00A6632B"/>
    <w:rsid w:val="00A67126"/>
    <w:rsid w:val="00A67570"/>
    <w:rsid w:val="00A71913"/>
    <w:rsid w:val="00A722AE"/>
    <w:rsid w:val="00A72D4F"/>
    <w:rsid w:val="00A73865"/>
    <w:rsid w:val="00A73A67"/>
    <w:rsid w:val="00A75F50"/>
    <w:rsid w:val="00A76427"/>
    <w:rsid w:val="00A76B95"/>
    <w:rsid w:val="00A80DF0"/>
    <w:rsid w:val="00A8120E"/>
    <w:rsid w:val="00A819C5"/>
    <w:rsid w:val="00A82310"/>
    <w:rsid w:val="00A823F6"/>
    <w:rsid w:val="00A829A2"/>
    <w:rsid w:val="00A82C03"/>
    <w:rsid w:val="00A84BA3"/>
    <w:rsid w:val="00A852C1"/>
    <w:rsid w:val="00A852F9"/>
    <w:rsid w:val="00A858D4"/>
    <w:rsid w:val="00A85A74"/>
    <w:rsid w:val="00A87C69"/>
    <w:rsid w:val="00A902DA"/>
    <w:rsid w:val="00A90686"/>
    <w:rsid w:val="00A90A4F"/>
    <w:rsid w:val="00A90F4F"/>
    <w:rsid w:val="00A91A3E"/>
    <w:rsid w:val="00A924D8"/>
    <w:rsid w:val="00A92663"/>
    <w:rsid w:val="00A927E7"/>
    <w:rsid w:val="00A9280E"/>
    <w:rsid w:val="00A93BD5"/>
    <w:rsid w:val="00A94124"/>
    <w:rsid w:val="00A9575B"/>
    <w:rsid w:val="00A95D1C"/>
    <w:rsid w:val="00A9634D"/>
    <w:rsid w:val="00AA0A89"/>
    <w:rsid w:val="00AA1324"/>
    <w:rsid w:val="00AA2A51"/>
    <w:rsid w:val="00AA2E89"/>
    <w:rsid w:val="00AA559B"/>
    <w:rsid w:val="00AA73CD"/>
    <w:rsid w:val="00AB0C5C"/>
    <w:rsid w:val="00AB0D5A"/>
    <w:rsid w:val="00AB267D"/>
    <w:rsid w:val="00AB2C0A"/>
    <w:rsid w:val="00AB4A7F"/>
    <w:rsid w:val="00AB4FEC"/>
    <w:rsid w:val="00AB52B7"/>
    <w:rsid w:val="00AB69E3"/>
    <w:rsid w:val="00AB7364"/>
    <w:rsid w:val="00AC01AA"/>
    <w:rsid w:val="00AC2405"/>
    <w:rsid w:val="00AC2E0C"/>
    <w:rsid w:val="00AC3136"/>
    <w:rsid w:val="00AC37E2"/>
    <w:rsid w:val="00AC3935"/>
    <w:rsid w:val="00AC4118"/>
    <w:rsid w:val="00AC486E"/>
    <w:rsid w:val="00AC4B0C"/>
    <w:rsid w:val="00AC4D30"/>
    <w:rsid w:val="00AC4F72"/>
    <w:rsid w:val="00AC5F51"/>
    <w:rsid w:val="00AC6295"/>
    <w:rsid w:val="00AC6BE7"/>
    <w:rsid w:val="00AC7AC9"/>
    <w:rsid w:val="00AD032C"/>
    <w:rsid w:val="00AD0B8D"/>
    <w:rsid w:val="00AD16A2"/>
    <w:rsid w:val="00AD245E"/>
    <w:rsid w:val="00AD2DA4"/>
    <w:rsid w:val="00AD3AEC"/>
    <w:rsid w:val="00AD4344"/>
    <w:rsid w:val="00AD50AA"/>
    <w:rsid w:val="00AD56BF"/>
    <w:rsid w:val="00AD5D8E"/>
    <w:rsid w:val="00AD5F5C"/>
    <w:rsid w:val="00AD62AB"/>
    <w:rsid w:val="00AD64EB"/>
    <w:rsid w:val="00AD6985"/>
    <w:rsid w:val="00AD74D4"/>
    <w:rsid w:val="00AD77B7"/>
    <w:rsid w:val="00AD7DE7"/>
    <w:rsid w:val="00AE0746"/>
    <w:rsid w:val="00AE1045"/>
    <w:rsid w:val="00AE3400"/>
    <w:rsid w:val="00AE4C16"/>
    <w:rsid w:val="00AE5023"/>
    <w:rsid w:val="00AE5FC5"/>
    <w:rsid w:val="00AE655C"/>
    <w:rsid w:val="00AE66AA"/>
    <w:rsid w:val="00AE6BE0"/>
    <w:rsid w:val="00AE7805"/>
    <w:rsid w:val="00AF07EA"/>
    <w:rsid w:val="00AF0A70"/>
    <w:rsid w:val="00AF1606"/>
    <w:rsid w:val="00AF2EBE"/>
    <w:rsid w:val="00AF3D71"/>
    <w:rsid w:val="00AF433D"/>
    <w:rsid w:val="00AF46D0"/>
    <w:rsid w:val="00AF5905"/>
    <w:rsid w:val="00AF5F0D"/>
    <w:rsid w:val="00AF66FC"/>
    <w:rsid w:val="00AF71BB"/>
    <w:rsid w:val="00AF741A"/>
    <w:rsid w:val="00AF79B3"/>
    <w:rsid w:val="00B025DB"/>
    <w:rsid w:val="00B03535"/>
    <w:rsid w:val="00B03603"/>
    <w:rsid w:val="00B04161"/>
    <w:rsid w:val="00B04649"/>
    <w:rsid w:val="00B047A6"/>
    <w:rsid w:val="00B056F9"/>
    <w:rsid w:val="00B05E49"/>
    <w:rsid w:val="00B07528"/>
    <w:rsid w:val="00B07707"/>
    <w:rsid w:val="00B1051C"/>
    <w:rsid w:val="00B10610"/>
    <w:rsid w:val="00B10BA2"/>
    <w:rsid w:val="00B11793"/>
    <w:rsid w:val="00B11DE1"/>
    <w:rsid w:val="00B11E3D"/>
    <w:rsid w:val="00B13355"/>
    <w:rsid w:val="00B13821"/>
    <w:rsid w:val="00B13D67"/>
    <w:rsid w:val="00B14149"/>
    <w:rsid w:val="00B14BAE"/>
    <w:rsid w:val="00B151AB"/>
    <w:rsid w:val="00B15502"/>
    <w:rsid w:val="00B1647A"/>
    <w:rsid w:val="00B17E82"/>
    <w:rsid w:val="00B200BF"/>
    <w:rsid w:val="00B20774"/>
    <w:rsid w:val="00B2148F"/>
    <w:rsid w:val="00B22BDE"/>
    <w:rsid w:val="00B23525"/>
    <w:rsid w:val="00B23A50"/>
    <w:rsid w:val="00B24B42"/>
    <w:rsid w:val="00B2516F"/>
    <w:rsid w:val="00B25221"/>
    <w:rsid w:val="00B25718"/>
    <w:rsid w:val="00B2574F"/>
    <w:rsid w:val="00B26843"/>
    <w:rsid w:val="00B26D5C"/>
    <w:rsid w:val="00B2750C"/>
    <w:rsid w:val="00B27B0F"/>
    <w:rsid w:val="00B27F70"/>
    <w:rsid w:val="00B306E5"/>
    <w:rsid w:val="00B30901"/>
    <w:rsid w:val="00B31073"/>
    <w:rsid w:val="00B3137A"/>
    <w:rsid w:val="00B31473"/>
    <w:rsid w:val="00B3159F"/>
    <w:rsid w:val="00B31B36"/>
    <w:rsid w:val="00B3201A"/>
    <w:rsid w:val="00B32A28"/>
    <w:rsid w:val="00B32A9E"/>
    <w:rsid w:val="00B33793"/>
    <w:rsid w:val="00B33961"/>
    <w:rsid w:val="00B342C8"/>
    <w:rsid w:val="00B34395"/>
    <w:rsid w:val="00B3451F"/>
    <w:rsid w:val="00B34525"/>
    <w:rsid w:val="00B36168"/>
    <w:rsid w:val="00B40021"/>
    <w:rsid w:val="00B403C5"/>
    <w:rsid w:val="00B406B3"/>
    <w:rsid w:val="00B40FE8"/>
    <w:rsid w:val="00B415F1"/>
    <w:rsid w:val="00B41713"/>
    <w:rsid w:val="00B426F9"/>
    <w:rsid w:val="00B445C1"/>
    <w:rsid w:val="00B449FE"/>
    <w:rsid w:val="00B454C4"/>
    <w:rsid w:val="00B45F9B"/>
    <w:rsid w:val="00B462E6"/>
    <w:rsid w:val="00B46774"/>
    <w:rsid w:val="00B46B54"/>
    <w:rsid w:val="00B47CD7"/>
    <w:rsid w:val="00B47E52"/>
    <w:rsid w:val="00B50672"/>
    <w:rsid w:val="00B50BE0"/>
    <w:rsid w:val="00B51290"/>
    <w:rsid w:val="00B51301"/>
    <w:rsid w:val="00B538F1"/>
    <w:rsid w:val="00B53A4E"/>
    <w:rsid w:val="00B53C39"/>
    <w:rsid w:val="00B54286"/>
    <w:rsid w:val="00B54704"/>
    <w:rsid w:val="00B54A40"/>
    <w:rsid w:val="00B54EC0"/>
    <w:rsid w:val="00B54F95"/>
    <w:rsid w:val="00B55263"/>
    <w:rsid w:val="00B55430"/>
    <w:rsid w:val="00B575BA"/>
    <w:rsid w:val="00B578E7"/>
    <w:rsid w:val="00B607C6"/>
    <w:rsid w:val="00B60BC2"/>
    <w:rsid w:val="00B61A76"/>
    <w:rsid w:val="00B621A1"/>
    <w:rsid w:val="00B625F3"/>
    <w:rsid w:val="00B629E8"/>
    <w:rsid w:val="00B630AF"/>
    <w:rsid w:val="00B63205"/>
    <w:rsid w:val="00B636C7"/>
    <w:rsid w:val="00B6375D"/>
    <w:rsid w:val="00B63CC4"/>
    <w:rsid w:val="00B65B02"/>
    <w:rsid w:val="00B66531"/>
    <w:rsid w:val="00B6716A"/>
    <w:rsid w:val="00B6721B"/>
    <w:rsid w:val="00B6732E"/>
    <w:rsid w:val="00B6765A"/>
    <w:rsid w:val="00B67711"/>
    <w:rsid w:val="00B67C10"/>
    <w:rsid w:val="00B700F3"/>
    <w:rsid w:val="00B70731"/>
    <w:rsid w:val="00B71060"/>
    <w:rsid w:val="00B723B3"/>
    <w:rsid w:val="00B72F37"/>
    <w:rsid w:val="00B740F7"/>
    <w:rsid w:val="00B74A63"/>
    <w:rsid w:val="00B758AB"/>
    <w:rsid w:val="00B758D2"/>
    <w:rsid w:val="00B76368"/>
    <w:rsid w:val="00B76429"/>
    <w:rsid w:val="00B76683"/>
    <w:rsid w:val="00B76B76"/>
    <w:rsid w:val="00B7752D"/>
    <w:rsid w:val="00B77F26"/>
    <w:rsid w:val="00B807C2"/>
    <w:rsid w:val="00B810FC"/>
    <w:rsid w:val="00B817E2"/>
    <w:rsid w:val="00B84E8E"/>
    <w:rsid w:val="00B85C10"/>
    <w:rsid w:val="00B85EA1"/>
    <w:rsid w:val="00B86046"/>
    <w:rsid w:val="00B863ED"/>
    <w:rsid w:val="00B86702"/>
    <w:rsid w:val="00B87071"/>
    <w:rsid w:val="00B870E9"/>
    <w:rsid w:val="00B877DE"/>
    <w:rsid w:val="00B87F83"/>
    <w:rsid w:val="00B87FD8"/>
    <w:rsid w:val="00B906B1"/>
    <w:rsid w:val="00B927DB"/>
    <w:rsid w:val="00B929B4"/>
    <w:rsid w:val="00B92A2C"/>
    <w:rsid w:val="00B92D7F"/>
    <w:rsid w:val="00B9553D"/>
    <w:rsid w:val="00B956D4"/>
    <w:rsid w:val="00B9606A"/>
    <w:rsid w:val="00B9689A"/>
    <w:rsid w:val="00B97BDD"/>
    <w:rsid w:val="00B97FF2"/>
    <w:rsid w:val="00BA093C"/>
    <w:rsid w:val="00BA0D38"/>
    <w:rsid w:val="00BA1482"/>
    <w:rsid w:val="00BA1C4D"/>
    <w:rsid w:val="00BA2000"/>
    <w:rsid w:val="00BA341B"/>
    <w:rsid w:val="00BA36DB"/>
    <w:rsid w:val="00BA50D8"/>
    <w:rsid w:val="00BA52EC"/>
    <w:rsid w:val="00BA5645"/>
    <w:rsid w:val="00BA5C2E"/>
    <w:rsid w:val="00BA6636"/>
    <w:rsid w:val="00BA69B6"/>
    <w:rsid w:val="00BA6F47"/>
    <w:rsid w:val="00BA7432"/>
    <w:rsid w:val="00BA7BEF"/>
    <w:rsid w:val="00BB06EF"/>
    <w:rsid w:val="00BB1632"/>
    <w:rsid w:val="00BB1666"/>
    <w:rsid w:val="00BB23E1"/>
    <w:rsid w:val="00BB24BD"/>
    <w:rsid w:val="00BB326D"/>
    <w:rsid w:val="00BB370C"/>
    <w:rsid w:val="00BB3BA4"/>
    <w:rsid w:val="00BB41E6"/>
    <w:rsid w:val="00BB45A1"/>
    <w:rsid w:val="00BB508F"/>
    <w:rsid w:val="00BB5CFE"/>
    <w:rsid w:val="00BB6334"/>
    <w:rsid w:val="00BB66D7"/>
    <w:rsid w:val="00BB7252"/>
    <w:rsid w:val="00BB77E5"/>
    <w:rsid w:val="00BB7C1F"/>
    <w:rsid w:val="00BC09F8"/>
    <w:rsid w:val="00BC18F5"/>
    <w:rsid w:val="00BC1AA0"/>
    <w:rsid w:val="00BC221F"/>
    <w:rsid w:val="00BC2F37"/>
    <w:rsid w:val="00BC3835"/>
    <w:rsid w:val="00BC3CAF"/>
    <w:rsid w:val="00BC44F9"/>
    <w:rsid w:val="00BC5064"/>
    <w:rsid w:val="00BC56F9"/>
    <w:rsid w:val="00BC5730"/>
    <w:rsid w:val="00BC709F"/>
    <w:rsid w:val="00BC71CE"/>
    <w:rsid w:val="00BC7EB9"/>
    <w:rsid w:val="00BD0654"/>
    <w:rsid w:val="00BD1141"/>
    <w:rsid w:val="00BD1418"/>
    <w:rsid w:val="00BD1BFB"/>
    <w:rsid w:val="00BD2643"/>
    <w:rsid w:val="00BD29E1"/>
    <w:rsid w:val="00BD3304"/>
    <w:rsid w:val="00BD39A4"/>
    <w:rsid w:val="00BD3FA0"/>
    <w:rsid w:val="00BD42C2"/>
    <w:rsid w:val="00BD4768"/>
    <w:rsid w:val="00BD47FD"/>
    <w:rsid w:val="00BD4C5F"/>
    <w:rsid w:val="00BD506E"/>
    <w:rsid w:val="00BD5889"/>
    <w:rsid w:val="00BD6077"/>
    <w:rsid w:val="00BD6192"/>
    <w:rsid w:val="00BD6241"/>
    <w:rsid w:val="00BD6464"/>
    <w:rsid w:val="00BD6558"/>
    <w:rsid w:val="00BD6B93"/>
    <w:rsid w:val="00BD7883"/>
    <w:rsid w:val="00BD78A4"/>
    <w:rsid w:val="00BE08BF"/>
    <w:rsid w:val="00BE252A"/>
    <w:rsid w:val="00BE278B"/>
    <w:rsid w:val="00BE2E28"/>
    <w:rsid w:val="00BE2FCA"/>
    <w:rsid w:val="00BE35D6"/>
    <w:rsid w:val="00BE3C0E"/>
    <w:rsid w:val="00BE62DB"/>
    <w:rsid w:val="00BE76C1"/>
    <w:rsid w:val="00BE7801"/>
    <w:rsid w:val="00BE7830"/>
    <w:rsid w:val="00BE7DC3"/>
    <w:rsid w:val="00BE7E21"/>
    <w:rsid w:val="00BF0261"/>
    <w:rsid w:val="00BF11A0"/>
    <w:rsid w:val="00BF1FAA"/>
    <w:rsid w:val="00BF212B"/>
    <w:rsid w:val="00BF2B9E"/>
    <w:rsid w:val="00BF2D1B"/>
    <w:rsid w:val="00BF3214"/>
    <w:rsid w:val="00BF4DE8"/>
    <w:rsid w:val="00BF5483"/>
    <w:rsid w:val="00BF5833"/>
    <w:rsid w:val="00BF71DE"/>
    <w:rsid w:val="00BF7E5F"/>
    <w:rsid w:val="00C00205"/>
    <w:rsid w:val="00C00317"/>
    <w:rsid w:val="00C00DB1"/>
    <w:rsid w:val="00C017E5"/>
    <w:rsid w:val="00C01A07"/>
    <w:rsid w:val="00C01E47"/>
    <w:rsid w:val="00C021DA"/>
    <w:rsid w:val="00C02288"/>
    <w:rsid w:val="00C03BF8"/>
    <w:rsid w:val="00C04AA0"/>
    <w:rsid w:val="00C05485"/>
    <w:rsid w:val="00C0568B"/>
    <w:rsid w:val="00C0777D"/>
    <w:rsid w:val="00C07CDC"/>
    <w:rsid w:val="00C11223"/>
    <w:rsid w:val="00C1183D"/>
    <w:rsid w:val="00C1304F"/>
    <w:rsid w:val="00C13163"/>
    <w:rsid w:val="00C13A55"/>
    <w:rsid w:val="00C13D94"/>
    <w:rsid w:val="00C13DFA"/>
    <w:rsid w:val="00C14DD7"/>
    <w:rsid w:val="00C15249"/>
    <w:rsid w:val="00C15867"/>
    <w:rsid w:val="00C16F10"/>
    <w:rsid w:val="00C17F09"/>
    <w:rsid w:val="00C21EA3"/>
    <w:rsid w:val="00C22178"/>
    <w:rsid w:val="00C2296D"/>
    <w:rsid w:val="00C23155"/>
    <w:rsid w:val="00C23CA3"/>
    <w:rsid w:val="00C2435F"/>
    <w:rsid w:val="00C24574"/>
    <w:rsid w:val="00C25BEF"/>
    <w:rsid w:val="00C25E36"/>
    <w:rsid w:val="00C25F9D"/>
    <w:rsid w:val="00C30367"/>
    <w:rsid w:val="00C3084D"/>
    <w:rsid w:val="00C320EE"/>
    <w:rsid w:val="00C32607"/>
    <w:rsid w:val="00C3325B"/>
    <w:rsid w:val="00C33A0E"/>
    <w:rsid w:val="00C366C7"/>
    <w:rsid w:val="00C37076"/>
    <w:rsid w:val="00C372E0"/>
    <w:rsid w:val="00C37A9F"/>
    <w:rsid w:val="00C40C41"/>
    <w:rsid w:val="00C420D3"/>
    <w:rsid w:val="00C42FD1"/>
    <w:rsid w:val="00C43175"/>
    <w:rsid w:val="00C43C60"/>
    <w:rsid w:val="00C45885"/>
    <w:rsid w:val="00C461E6"/>
    <w:rsid w:val="00C4641F"/>
    <w:rsid w:val="00C47F44"/>
    <w:rsid w:val="00C50036"/>
    <w:rsid w:val="00C505A1"/>
    <w:rsid w:val="00C507AD"/>
    <w:rsid w:val="00C50F22"/>
    <w:rsid w:val="00C51272"/>
    <w:rsid w:val="00C51C97"/>
    <w:rsid w:val="00C54A0E"/>
    <w:rsid w:val="00C55954"/>
    <w:rsid w:val="00C56510"/>
    <w:rsid w:val="00C568B3"/>
    <w:rsid w:val="00C5724C"/>
    <w:rsid w:val="00C5769D"/>
    <w:rsid w:val="00C57971"/>
    <w:rsid w:val="00C57D24"/>
    <w:rsid w:val="00C6004D"/>
    <w:rsid w:val="00C60C0A"/>
    <w:rsid w:val="00C60CB0"/>
    <w:rsid w:val="00C61BA5"/>
    <w:rsid w:val="00C6223D"/>
    <w:rsid w:val="00C62857"/>
    <w:rsid w:val="00C62D54"/>
    <w:rsid w:val="00C6328D"/>
    <w:rsid w:val="00C641F0"/>
    <w:rsid w:val="00C64C2F"/>
    <w:rsid w:val="00C64DBE"/>
    <w:rsid w:val="00C6542F"/>
    <w:rsid w:val="00C65AB0"/>
    <w:rsid w:val="00C65C6E"/>
    <w:rsid w:val="00C66244"/>
    <w:rsid w:val="00C6641D"/>
    <w:rsid w:val="00C672AE"/>
    <w:rsid w:val="00C67A87"/>
    <w:rsid w:val="00C67CE2"/>
    <w:rsid w:val="00C70875"/>
    <w:rsid w:val="00C70C19"/>
    <w:rsid w:val="00C72796"/>
    <w:rsid w:val="00C72A35"/>
    <w:rsid w:val="00C72C7D"/>
    <w:rsid w:val="00C72FB4"/>
    <w:rsid w:val="00C730F9"/>
    <w:rsid w:val="00C736DE"/>
    <w:rsid w:val="00C73D22"/>
    <w:rsid w:val="00C73EFF"/>
    <w:rsid w:val="00C741BF"/>
    <w:rsid w:val="00C7439F"/>
    <w:rsid w:val="00C74726"/>
    <w:rsid w:val="00C74B07"/>
    <w:rsid w:val="00C75128"/>
    <w:rsid w:val="00C75F5B"/>
    <w:rsid w:val="00C76256"/>
    <w:rsid w:val="00C76B3A"/>
    <w:rsid w:val="00C76BA4"/>
    <w:rsid w:val="00C76EF1"/>
    <w:rsid w:val="00C77A6A"/>
    <w:rsid w:val="00C809F0"/>
    <w:rsid w:val="00C821EB"/>
    <w:rsid w:val="00C835B1"/>
    <w:rsid w:val="00C83A48"/>
    <w:rsid w:val="00C84008"/>
    <w:rsid w:val="00C8489D"/>
    <w:rsid w:val="00C85122"/>
    <w:rsid w:val="00C85865"/>
    <w:rsid w:val="00C85D9E"/>
    <w:rsid w:val="00C85E85"/>
    <w:rsid w:val="00C860CE"/>
    <w:rsid w:val="00C868EE"/>
    <w:rsid w:val="00C87E57"/>
    <w:rsid w:val="00C9172E"/>
    <w:rsid w:val="00C91C2B"/>
    <w:rsid w:val="00C9216F"/>
    <w:rsid w:val="00C92654"/>
    <w:rsid w:val="00C93C20"/>
    <w:rsid w:val="00C93CD9"/>
    <w:rsid w:val="00C94E69"/>
    <w:rsid w:val="00C94FBA"/>
    <w:rsid w:val="00C951BB"/>
    <w:rsid w:val="00C9644B"/>
    <w:rsid w:val="00C9658F"/>
    <w:rsid w:val="00C968E3"/>
    <w:rsid w:val="00C96CCC"/>
    <w:rsid w:val="00C978EB"/>
    <w:rsid w:val="00CA14C2"/>
    <w:rsid w:val="00CA2A2E"/>
    <w:rsid w:val="00CA2EAE"/>
    <w:rsid w:val="00CA30F6"/>
    <w:rsid w:val="00CA3670"/>
    <w:rsid w:val="00CA37CC"/>
    <w:rsid w:val="00CA4062"/>
    <w:rsid w:val="00CA49E7"/>
    <w:rsid w:val="00CA4AC1"/>
    <w:rsid w:val="00CA64DC"/>
    <w:rsid w:val="00CA69A0"/>
    <w:rsid w:val="00CA7967"/>
    <w:rsid w:val="00CB0216"/>
    <w:rsid w:val="00CB0316"/>
    <w:rsid w:val="00CB0317"/>
    <w:rsid w:val="00CB0432"/>
    <w:rsid w:val="00CB0B11"/>
    <w:rsid w:val="00CB0B46"/>
    <w:rsid w:val="00CB11C3"/>
    <w:rsid w:val="00CB1663"/>
    <w:rsid w:val="00CB1F1E"/>
    <w:rsid w:val="00CB2590"/>
    <w:rsid w:val="00CB25B9"/>
    <w:rsid w:val="00CB2AB5"/>
    <w:rsid w:val="00CB32E6"/>
    <w:rsid w:val="00CB3F18"/>
    <w:rsid w:val="00CB4158"/>
    <w:rsid w:val="00CB5138"/>
    <w:rsid w:val="00CB52C9"/>
    <w:rsid w:val="00CB5354"/>
    <w:rsid w:val="00CB558B"/>
    <w:rsid w:val="00CB55B0"/>
    <w:rsid w:val="00CB618D"/>
    <w:rsid w:val="00CB6D5C"/>
    <w:rsid w:val="00CB708C"/>
    <w:rsid w:val="00CB7502"/>
    <w:rsid w:val="00CC013B"/>
    <w:rsid w:val="00CC034F"/>
    <w:rsid w:val="00CC0C3C"/>
    <w:rsid w:val="00CC128E"/>
    <w:rsid w:val="00CC14A1"/>
    <w:rsid w:val="00CC1B24"/>
    <w:rsid w:val="00CC1CCF"/>
    <w:rsid w:val="00CC23E8"/>
    <w:rsid w:val="00CC25C2"/>
    <w:rsid w:val="00CC2E64"/>
    <w:rsid w:val="00CC35DF"/>
    <w:rsid w:val="00CC3E14"/>
    <w:rsid w:val="00CC44CE"/>
    <w:rsid w:val="00CC4902"/>
    <w:rsid w:val="00CC492E"/>
    <w:rsid w:val="00CC4AE5"/>
    <w:rsid w:val="00CC4D8B"/>
    <w:rsid w:val="00CC5307"/>
    <w:rsid w:val="00CC5474"/>
    <w:rsid w:val="00CC589B"/>
    <w:rsid w:val="00CC688A"/>
    <w:rsid w:val="00CC6A14"/>
    <w:rsid w:val="00CC6A44"/>
    <w:rsid w:val="00CC6E10"/>
    <w:rsid w:val="00CC70A3"/>
    <w:rsid w:val="00CC7595"/>
    <w:rsid w:val="00CC7D8F"/>
    <w:rsid w:val="00CC7F83"/>
    <w:rsid w:val="00CD12F3"/>
    <w:rsid w:val="00CD21D2"/>
    <w:rsid w:val="00CD32B8"/>
    <w:rsid w:val="00CD4190"/>
    <w:rsid w:val="00CD4AAD"/>
    <w:rsid w:val="00CD4BF8"/>
    <w:rsid w:val="00CD4E0D"/>
    <w:rsid w:val="00CD51F7"/>
    <w:rsid w:val="00CD53C3"/>
    <w:rsid w:val="00CD55DA"/>
    <w:rsid w:val="00CD574E"/>
    <w:rsid w:val="00CD688A"/>
    <w:rsid w:val="00CD6FDC"/>
    <w:rsid w:val="00CD72BA"/>
    <w:rsid w:val="00CE049E"/>
    <w:rsid w:val="00CE04E1"/>
    <w:rsid w:val="00CE17AE"/>
    <w:rsid w:val="00CE203D"/>
    <w:rsid w:val="00CE2774"/>
    <w:rsid w:val="00CE3923"/>
    <w:rsid w:val="00CE3AF7"/>
    <w:rsid w:val="00CE4113"/>
    <w:rsid w:val="00CE4C22"/>
    <w:rsid w:val="00CE5892"/>
    <w:rsid w:val="00CE5EC5"/>
    <w:rsid w:val="00CE63CC"/>
    <w:rsid w:val="00CE702A"/>
    <w:rsid w:val="00CE770A"/>
    <w:rsid w:val="00CF0E61"/>
    <w:rsid w:val="00CF1968"/>
    <w:rsid w:val="00CF1B0A"/>
    <w:rsid w:val="00CF234C"/>
    <w:rsid w:val="00CF2563"/>
    <w:rsid w:val="00CF3392"/>
    <w:rsid w:val="00CF37D6"/>
    <w:rsid w:val="00CF3A53"/>
    <w:rsid w:val="00CF3C10"/>
    <w:rsid w:val="00CF41EC"/>
    <w:rsid w:val="00CF41FA"/>
    <w:rsid w:val="00CF455C"/>
    <w:rsid w:val="00CF4870"/>
    <w:rsid w:val="00CF56CB"/>
    <w:rsid w:val="00CF5D04"/>
    <w:rsid w:val="00CF60EA"/>
    <w:rsid w:val="00CF613E"/>
    <w:rsid w:val="00CF6A71"/>
    <w:rsid w:val="00CF6F13"/>
    <w:rsid w:val="00CF79E8"/>
    <w:rsid w:val="00CF7A20"/>
    <w:rsid w:val="00D00AD9"/>
    <w:rsid w:val="00D00BD8"/>
    <w:rsid w:val="00D01355"/>
    <w:rsid w:val="00D031DC"/>
    <w:rsid w:val="00D039B1"/>
    <w:rsid w:val="00D0445D"/>
    <w:rsid w:val="00D04515"/>
    <w:rsid w:val="00D0453D"/>
    <w:rsid w:val="00D04569"/>
    <w:rsid w:val="00D04DE4"/>
    <w:rsid w:val="00D04E81"/>
    <w:rsid w:val="00D056E0"/>
    <w:rsid w:val="00D05778"/>
    <w:rsid w:val="00D05F71"/>
    <w:rsid w:val="00D063F1"/>
    <w:rsid w:val="00D066B5"/>
    <w:rsid w:val="00D06E13"/>
    <w:rsid w:val="00D11C94"/>
    <w:rsid w:val="00D12A9F"/>
    <w:rsid w:val="00D14A3F"/>
    <w:rsid w:val="00D14F22"/>
    <w:rsid w:val="00D154AF"/>
    <w:rsid w:val="00D172B6"/>
    <w:rsid w:val="00D17342"/>
    <w:rsid w:val="00D17839"/>
    <w:rsid w:val="00D208CC"/>
    <w:rsid w:val="00D2168D"/>
    <w:rsid w:val="00D21E9B"/>
    <w:rsid w:val="00D22461"/>
    <w:rsid w:val="00D228E8"/>
    <w:rsid w:val="00D23113"/>
    <w:rsid w:val="00D2352C"/>
    <w:rsid w:val="00D236C7"/>
    <w:rsid w:val="00D23E5A"/>
    <w:rsid w:val="00D24723"/>
    <w:rsid w:val="00D249C4"/>
    <w:rsid w:val="00D258B4"/>
    <w:rsid w:val="00D25D4A"/>
    <w:rsid w:val="00D25F41"/>
    <w:rsid w:val="00D2662F"/>
    <w:rsid w:val="00D2680A"/>
    <w:rsid w:val="00D277B0"/>
    <w:rsid w:val="00D2790B"/>
    <w:rsid w:val="00D3066D"/>
    <w:rsid w:val="00D30CC3"/>
    <w:rsid w:val="00D3157D"/>
    <w:rsid w:val="00D32BFA"/>
    <w:rsid w:val="00D3312C"/>
    <w:rsid w:val="00D33268"/>
    <w:rsid w:val="00D35673"/>
    <w:rsid w:val="00D3638D"/>
    <w:rsid w:val="00D36CDD"/>
    <w:rsid w:val="00D37406"/>
    <w:rsid w:val="00D379FF"/>
    <w:rsid w:val="00D4020E"/>
    <w:rsid w:val="00D42237"/>
    <w:rsid w:val="00D4240F"/>
    <w:rsid w:val="00D42598"/>
    <w:rsid w:val="00D42996"/>
    <w:rsid w:val="00D44A98"/>
    <w:rsid w:val="00D4718A"/>
    <w:rsid w:val="00D4730E"/>
    <w:rsid w:val="00D4744A"/>
    <w:rsid w:val="00D47700"/>
    <w:rsid w:val="00D47988"/>
    <w:rsid w:val="00D47E64"/>
    <w:rsid w:val="00D50B21"/>
    <w:rsid w:val="00D50D20"/>
    <w:rsid w:val="00D50ECA"/>
    <w:rsid w:val="00D51AD9"/>
    <w:rsid w:val="00D5253E"/>
    <w:rsid w:val="00D52667"/>
    <w:rsid w:val="00D5303F"/>
    <w:rsid w:val="00D5344A"/>
    <w:rsid w:val="00D5431F"/>
    <w:rsid w:val="00D54D2B"/>
    <w:rsid w:val="00D5503C"/>
    <w:rsid w:val="00D55092"/>
    <w:rsid w:val="00D56092"/>
    <w:rsid w:val="00D56140"/>
    <w:rsid w:val="00D5630E"/>
    <w:rsid w:val="00D5695F"/>
    <w:rsid w:val="00D56A89"/>
    <w:rsid w:val="00D56D80"/>
    <w:rsid w:val="00D57918"/>
    <w:rsid w:val="00D604EF"/>
    <w:rsid w:val="00D606CE"/>
    <w:rsid w:val="00D606F9"/>
    <w:rsid w:val="00D620FF"/>
    <w:rsid w:val="00D6293C"/>
    <w:rsid w:val="00D63EE7"/>
    <w:rsid w:val="00D6462C"/>
    <w:rsid w:val="00D64F46"/>
    <w:rsid w:val="00D66EAE"/>
    <w:rsid w:val="00D71687"/>
    <w:rsid w:val="00D716D6"/>
    <w:rsid w:val="00D71D76"/>
    <w:rsid w:val="00D72159"/>
    <w:rsid w:val="00D731AF"/>
    <w:rsid w:val="00D731B5"/>
    <w:rsid w:val="00D732CE"/>
    <w:rsid w:val="00D735F0"/>
    <w:rsid w:val="00D7380E"/>
    <w:rsid w:val="00D73DC6"/>
    <w:rsid w:val="00D74B86"/>
    <w:rsid w:val="00D74C1A"/>
    <w:rsid w:val="00D75205"/>
    <w:rsid w:val="00D754C1"/>
    <w:rsid w:val="00D758EE"/>
    <w:rsid w:val="00D762B3"/>
    <w:rsid w:val="00D76AC8"/>
    <w:rsid w:val="00D77444"/>
    <w:rsid w:val="00D779DD"/>
    <w:rsid w:val="00D77A32"/>
    <w:rsid w:val="00D77A35"/>
    <w:rsid w:val="00D80682"/>
    <w:rsid w:val="00D80B52"/>
    <w:rsid w:val="00D81B3E"/>
    <w:rsid w:val="00D82663"/>
    <w:rsid w:val="00D82CEF"/>
    <w:rsid w:val="00D831B1"/>
    <w:rsid w:val="00D83FD9"/>
    <w:rsid w:val="00D84E81"/>
    <w:rsid w:val="00D85168"/>
    <w:rsid w:val="00D85471"/>
    <w:rsid w:val="00D85DA4"/>
    <w:rsid w:val="00D864A7"/>
    <w:rsid w:val="00D866CB"/>
    <w:rsid w:val="00D8694B"/>
    <w:rsid w:val="00D907AC"/>
    <w:rsid w:val="00D90C70"/>
    <w:rsid w:val="00D90E49"/>
    <w:rsid w:val="00D91CD7"/>
    <w:rsid w:val="00D92BA7"/>
    <w:rsid w:val="00D93DF4"/>
    <w:rsid w:val="00D9446D"/>
    <w:rsid w:val="00D95938"/>
    <w:rsid w:val="00D9623F"/>
    <w:rsid w:val="00D976E9"/>
    <w:rsid w:val="00DA166F"/>
    <w:rsid w:val="00DA2874"/>
    <w:rsid w:val="00DA2BBB"/>
    <w:rsid w:val="00DA3298"/>
    <w:rsid w:val="00DA3AD5"/>
    <w:rsid w:val="00DA404A"/>
    <w:rsid w:val="00DA41C9"/>
    <w:rsid w:val="00DA4543"/>
    <w:rsid w:val="00DA47BF"/>
    <w:rsid w:val="00DA4BC9"/>
    <w:rsid w:val="00DA606F"/>
    <w:rsid w:val="00DA6431"/>
    <w:rsid w:val="00DA6F06"/>
    <w:rsid w:val="00DA6F7D"/>
    <w:rsid w:val="00DB06F3"/>
    <w:rsid w:val="00DB0DBF"/>
    <w:rsid w:val="00DB21B0"/>
    <w:rsid w:val="00DB22EB"/>
    <w:rsid w:val="00DB2831"/>
    <w:rsid w:val="00DB320D"/>
    <w:rsid w:val="00DB4276"/>
    <w:rsid w:val="00DB4A44"/>
    <w:rsid w:val="00DB5F34"/>
    <w:rsid w:val="00DB734C"/>
    <w:rsid w:val="00DB74A2"/>
    <w:rsid w:val="00DB797F"/>
    <w:rsid w:val="00DB7A6F"/>
    <w:rsid w:val="00DC109D"/>
    <w:rsid w:val="00DC16F7"/>
    <w:rsid w:val="00DC1D56"/>
    <w:rsid w:val="00DC2A72"/>
    <w:rsid w:val="00DC2DC2"/>
    <w:rsid w:val="00DC4028"/>
    <w:rsid w:val="00DC40A7"/>
    <w:rsid w:val="00DC4C61"/>
    <w:rsid w:val="00DC4E78"/>
    <w:rsid w:val="00DC500F"/>
    <w:rsid w:val="00DC5304"/>
    <w:rsid w:val="00DC681F"/>
    <w:rsid w:val="00DC692A"/>
    <w:rsid w:val="00DC6A10"/>
    <w:rsid w:val="00DC6D65"/>
    <w:rsid w:val="00DC7A77"/>
    <w:rsid w:val="00DD0085"/>
    <w:rsid w:val="00DD0DCE"/>
    <w:rsid w:val="00DD146A"/>
    <w:rsid w:val="00DD1503"/>
    <w:rsid w:val="00DD1A8B"/>
    <w:rsid w:val="00DD224A"/>
    <w:rsid w:val="00DD32E4"/>
    <w:rsid w:val="00DD3A66"/>
    <w:rsid w:val="00DD3D94"/>
    <w:rsid w:val="00DD495D"/>
    <w:rsid w:val="00DD502B"/>
    <w:rsid w:val="00DD57F8"/>
    <w:rsid w:val="00DD5C82"/>
    <w:rsid w:val="00DD5F19"/>
    <w:rsid w:val="00DD6AB6"/>
    <w:rsid w:val="00DD7619"/>
    <w:rsid w:val="00DD7807"/>
    <w:rsid w:val="00DD7E65"/>
    <w:rsid w:val="00DD7EE0"/>
    <w:rsid w:val="00DE01E1"/>
    <w:rsid w:val="00DE126D"/>
    <w:rsid w:val="00DE13F5"/>
    <w:rsid w:val="00DE1A53"/>
    <w:rsid w:val="00DE1BD6"/>
    <w:rsid w:val="00DE1C85"/>
    <w:rsid w:val="00DE1D5E"/>
    <w:rsid w:val="00DE302C"/>
    <w:rsid w:val="00DE347D"/>
    <w:rsid w:val="00DE375F"/>
    <w:rsid w:val="00DE3D50"/>
    <w:rsid w:val="00DE3F39"/>
    <w:rsid w:val="00DE4358"/>
    <w:rsid w:val="00DE5AAE"/>
    <w:rsid w:val="00DE5E14"/>
    <w:rsid w:val="00DE6086"/>
    <w:rsid w:val="00DE60E8"/>
    <w:rsid w:val="00DE657E"/>
    <w:rsid w:val="00DE6FF0"/>
    <w:rsid w:val="00DF0374"/>
    <w:rsid w:val="00DF071A"/>
    <w:rsid w:val="00DF0D4E"/>
    <w:rsid w:val="00DF1D98"/>
    <w:rsid w:val="00DF26D4"/>
    <w:rsid w:val="00DF287B"/>
    <w:rsid w:val="00DF28BD"/>
    <w:rsid w:val="00DF366E"/>
    <w:rsid w:val="00DF3F8C"/>
    <w:rsid w:val="00DF4704"/>
    <w:rsid w:val="00DF59F2"/>
    <w:rsid w:val="00DF6395"/>
    <w:rsid w:val="00DF6528"/>
    <w:rsid w:val="00DF6ACD"/>
    <w:rsid w:val="00DF6BE9"/>
    <w:rsid w:val="00DF6ECA"/>
    <w:rsid w:val="00DF7217"/>
    <w:rsid w:val="00DF7B57"/>
    <w:rsid w:val="00E00299"/>
    <w:rsid w:val="00E011A5"/>
    <w:rsid w:val="00E0133C"/>
    <w:rsid w:val="00E013D5"/>
    <w:rsid w:val="00E024AA"/>
    <w:rsid w:val="00E0388F"/>
    <w:rsid w:val="00E03CD4"/>
    <w:rsid w:val="00E03DD5"/>
    <w:rsid w:val="00E04028"/>
    <w:rsid w:val="00E04086"/>
    <w:rsid w:val="00E04399"/>
    <w:rsid w:val="00E0534E"/>
    <w:rsid w:val="00E056C9"/>
    <w:rsid w:val="00E05E29"/>
    <w:rsid w:val="00E0620A"/>
    <w:rsid w:val="00E0648E"/>
    <w:rsid w:val="00E064B8"/>
    <w:rsid w:val="00E06673"/>
    <w:rsid w:val="00E06898"/>
    <w:rsid w:val="00E125FB"/>
    <w:rsid w:val="00E12B69"/>
    <w:rsid w:val="00E130E2"/>
    <w:rsid w:val="00E1314A"/>
    <w:rsid w:val="00E1326D"/>
    <w:rsid w:val="00E1515B"/>
    <w:rsid w:val="00E1569D"/>
    <w:rsid w:val="00E1693E"/>
    <w:rsid w:val="00E16CEF"/>
    <w:rsid w:val="00E16D12"/>
    <w:rsid w:val="00E17210"/>
    <w:rsid w:val="00E17672"/>
    <w:rsid w:val="00E17E21"/>
    <w:rsid w:val="00E20584"/>
    <w:rsid w:val="00E20BF3"/>
    <w:rsid w:val="00E2213F"/>
    <w:rsid w:val="00E22F12"/>
    <w:rsid w:val="00E22F58"/>
    <w:rsid w:val="00E2444C"/>
    <w:rsid w:val="00E247B3"/>
    <w:rsid w:val="00E24C2E"/>
    <w:rsid w:val="00E250F1"/>
    <w:rsid w:val="00E25141"/>
    <w:rsid w:val="00E25408"/>
    <w:rsid w:val="00E25960"/>
    <w:rsid w:val="00E26B1A"/>
    <w:rsid w:val="00E27E1C"/>
    <w:rsid w:val="00E30299"/>
    <w:rsid w:val="00E30AB6"/>
    <w:rsid w:val="00E30EAF"/>
    <w:rsid w:val="00E317D5"/>
    <w:rsid w:val="00E31841"/>
    <w:rsid w:val="00E32749"/>
    <w:rsid w:val="00E32C04"/>
    <w:rsid w:val="00E32E6B"/>
    <w:rsid w:val="00E33009"/>
    <w:rsid w:val="00E33106"/>
    <w:rsid w:val="00E33220"/>
    <w:rsid w:val="00E3399F"/>
    <w:rsid w:val="00E33CCB"/>
    <w:rsid w:val="00E33F94"/>
    <w:rsid w:val="00E345F3"/>
    <w:rsid w:val="00E34C79"/>
    <w:rsid w:val="00E3510B"/>
    <w:rsid w:val="00E3550D"/>
    <w:rsid w:val="00E35C59"/>
    <w:rsid w:val="00E40965"/>
    <w:rsid w:val="00E40E70"/>
    <w:rsid w:val="00E41A5A"/>
    <w:rsid w:val="00E42572"/>
    <w:rsid w:val="00E42788"/>
    <w:rsid w:val="00E428EC"/>
    <w:rsid w:val="00E431A7"/>
    <w:rsid w:val="00E43627"/>
    <w:rsid w:val="00E43BB4"/>
    <w:rsid w:val="00E44441"/>
    <w:rsid w:val="00E446C6"/>
    <w:rsid w:val="00E44F32"/>
    <w:rsid w:val="00E46520"/>
    <w:rsid w:val="00E465B2"/>
    <w:rsid w:val="00E468BB"/>
    <w:rsid w:val="00E47510"/>
    <w:rsid w:val="00E47871"/>
    <w:rsid w:val="00E47F88"/>
    <w:rsid w:val="00E50035"/>
    <w:rsid w:val="00E50622"/>
    <w:rsid w:val="00E5073C"/>
    <w:rsid w:val="00E51171"/>
    <w:rsid w:val="00E514E1"/>
    <w:rsid w:val="00E51F63"/>
    <w:rsid w:val="00E52041"/>
    <w:rsid w:val="00E520BE"/>
    <w:rsid w:val="00E53A19"/>
    <w:rsid w:val="00E550E3"/>
    <w:rsid w:val="00E5568D"/>
    <w:rsid w:val="00E569F3"/>
    <w:rsid w:val="00E56EB9"/>
    <w:rsid w:val="00E572F3"/>
    <w:rsid w:val="00E5795D"/>
    <w:rsid w:val="00E6135A"/>
    <w:rsid w:val="00E614E0"/>
    <w:rsid w:val="00E622F4"/>
    <w:rsid w:val="00E62B00"/>
    <w:rsid w:val="00E62B81"/>
    <w:rsid w:val="00E63451"/>
    <w:rsid w:val="00E63B6D"/>
    <w:rsid w:val="00E64962"/>
    <w:rsid w:val="00E64B11"/>
    <w:rsid w:val="00E6542C"/>
    <w:rsid w:val="00E65ABD"/>
    <w:rsid w:val="00E66397"/>
    <w:rsid w:val="00E67399"/>
    <w:rsid w:val="00E674F6"/>
    <w:rsid w:val="00E67B08"/>
    <w:rsid w:val="00E7006C"/>
    <w:rsid w:val="00E7058B"/>
    <w:rsid w:val="00E7058F"/>
    <w:rsid w:val="00E71392"/>
    <w:rsid w:val="00E7208B"/>
    <w:rsid w:val="00E728CC"/>
    <w:rsid w:val="00E72968"/>
    <w:rsid w:val="00E7323D"/>
    <w:rsid w:val="00E732E0"/>
    <w:rsid w:val="00E7340C"/>
    <w:rsid w:val="00E73F7F"/>
    <w:rsid w:val="00E746D5"/>
    <w:rsid w:val="00E74BB8"/>
    <w:rsid w:val="00E74FE2"/>
    <w:rsid w:val="00E74FE9"/>
    <w:rsid w:val="00E753C7"/>
    <w:rsid w:val="00E75764"/>
    <w:rsid w:val="00E75C0A"/>
    <w:rsid w:val="00E76B2A"/>
    <w:rsid w:val="00E7770E"/>
    <w:rsid w:val="00E77A8F"/>
    <w:rsid w:val="00E77AB3"/>
    <w:rsid w:val="00E816B3"/>
    <w:rsid w:val="00E819B0"/>
    <w:rsid w:val="00E82B01"/>
    <w:rsid w:val="00E82DE0"/>
    <w:rsid w:val="00E83B9E"/>
    <w:rsid w:val="00E8615B"/>
    <w:rsid w:val="00E86182"/>
    <w:rsid w:val="00E86ADA"/>
    <w:rsid w:val="00E90CC4"/>
    <w:rsid w:val="00E911B1"/>
    <w:rsid w:val="00E912B5"/>
    <w:rsid w:val="00E91764"/>
    <w:rsid w:val="00E920A9"/>
    <w:rsid w:val="00E920F4"/>
    <w:rsid w:val="00E92A0B"/>
    <w:rsid w:val="00E92DAC"/>
    <w:rsid w:val="00E93000"/>
    <w:rsid w:val="00E9395D"/>
    <w:rsid w:val="00E94088"/>
    <w:rsid w:val="00E9518D"/>
    <w:rsid w:val="00E95955"/>
    <w:rsid w:val="00E95E09"/>
    <w:rsid w:val="00E95F59"/>
    <w:rsid w:val="00E96292"/>
    <w:rsid w:val="00E96F4E"/>
    <w:rsid w:val="00EA0CEB"/>
    <w:rsid w:val="00EA0E3D"/>
    <w:rsid w:val="00EA1BCA"/>
    <w:rsid w:val="00EA2887"/>
    <w:rsid w:val="00EA32C8"/>
    <w:rsid w:val="00EA3368"/>
    <w:rsid w:val="00EA3562"/>
    <w:rsid w:val="00EA429F"/>
    <w:rsid w:val="00EA4F9E"/>
    <w:rsid w:val="00EA5200"/>
    <w:rsid w:val="00EA5BAA"/>
    <w:rsid w:val="00EA618B"/>
    <w:rsid w:val="00EA66D1"/>
    <w:rsid w:val="00EA6D3B"/>
    <w:rsid w:val="00EA6E14"/>
    <w:rsid w:val="00EA6ED2"/>
    <w:rsid w:val="00EA754B"/>
    <w:rsid w:val="00EB00AD"/>
    <w:rsid w:val="00EB01B8"/>
    <w:rsid w:val="00EB03E7"/>
    <w:rsid w:val="00EB136C"/>
    <w:rsid w:val="00EB15D0"/>
    <w:rsid w:val="00EB18FD"/>
    <w:rsid w:val="00EB25E4"/>
    <w:rsid w:val="00EB38C4"/>
    <w:rsid w:val="00EB3B13"/>
    <w:rsid w:val="00EB419C"/>
    <w:rsid w:val="00EB480E"/>
    <w:rsid w:val="00EB5748"/>
    <w:rsid w:val="00EB5EC6"/>
    <w:rsid w:val="00EB6C5B"/>
    <w:rsid w:val="00EB6D95"/>
    <w:rsid w:val="00EB6F17"/>
    <w:rsid w:val="00EB70D4"/>
    <w:rsid w:val="00EB7E03"/>
    <w:rsid w:val="00EB7FC9"/>
    <w:rsid w:val="00EC068F"/>
    <w:rsid w:val="00EC12F5"/>
    <w:rsid w:val="00EC1775"/>
    <w:rsid w:val="00EC1F34"/>
    <w:rsid w:val="00EC2D24"/>
    <w:rsid w:val="00EC2FBC"/>
    <w:rsid w:val="00EC7624"/>
    <w:rsid w:val="00EC79EE"/>
    <w:rsid w:val="00ED00BF"/>
    <w:rsid w:val="00ED0EDA"/>
    <w:rsid w:val="00ED11FD"/>
    <w:rsid w:val="00ED1BD9"/>
    <w:rsid w:val="00ED1EF4"/>
    <w:rsid w:val="00ED2146"/>
    <w:rsid w:val="00ED2175"/>
    <w:rsid w:val="00ED28B5"/>
    <w:rsid w:val="00ED29BA"/>
    <w:rsid w:val="00ED2C49"/>
    <w:rsid w:val="00ED2C6E"/>
    <w:rsid w:val="00ED3803"/>
    <w:rsid w:val="00ED3A8A"/>
    <w:rsid w:val="00ED408D"/>
    <w:rsid w:val="00ED4363"/>
    <w:rsid w:val="00ED4A05"/>
    <w:rsid w:val="00ED55C5"/>
    <w:rsid w:val="00ED570A"/>
    <w:rsid w:val="00ED7137"/>
    <w:rsid w:val="00ED7572"/>
    <w:rsid w:val="00ED792A"/>
    <w:rsid w:val="00ED7D6D"/>
    <w:rsid w:val="00EE0143"/>
    <w:rsid w:val="00EE090B"/>
    <w:rsid w:val="00EE191C"/>
    <w:rsid w:val="00EE1DD9"/>
    <w:rsid w:val="00EE22EA"/>
    <w:rsid w:val="00EE283A"/>
    <w:rsid w:val="00EE2E78"/>
    <w:rsid w:val="00EE373F"/>
    <w:rsid w:val="00EE37DA"/>
    <w:rsid w:val="00EE4562"/>
    <w:rsid w:val="00EE5096"/>
    <w:rsid w:val="00EE514E"/>
    <w:rsid w:val="00EE67A4"/>
    <w:rsid w:val="00EE6C71"/>
    <w:rsid w:val="00EE6E68"/>
    <w:rsid w:val="00EE6E79"/>
    <w:rsid w:val="00EF0849"/>
    <w:rsid w:val="00EF148C"/>
    <w:rsid w:val="00EF2ADC"/>
    <w:rsid w:val="00EF397A"/>
    <w:rsid w:val="00EF3A6F"/>
    <w:rsid w:val="00EF5161"/>
    <w:rsid w:val="00EF65CE"/>
    <w:rsid w:val="00EF6B97"/>
    <w:rsid w:val="00EF6C9A"/>
    <w:rsid w:val="00EF7E44"/>
    <w:rsid w:val="00F00558"/>
    <w:rsid w:val="00F01491"/>
    <w:rsid w:val="00F017FB"/>
    <w:rsid w:val="00F01DA3"/>
    <w:rsid w:val="00F024DE"/>
    <w:rsid w:val="00F02F1F"/>
    <w:rsid w:val="00F032D6"/>
    <w:rsid w:val="00F03341"/>
    <w:rsid w:val="00F036EB"/>
    <w:rsid w:val="00F036FF"/>
    <w:rsid w:val="00F0434A"/>
    <w:rsid w:val="00F04B47"/>
    <w:rsid w:val="00F04EEC"/>
    <w:rsid w:val="00F105B2"/>
    <w:rsid w:val="00F11B7B"/>
    <w:rsid w:val="00F1248E"/>
    <w:rsid w:val="00F1384C"/>
    <w:rsid w:val="00F14041"/>
    <w:rsid w:val="00F14D7C"/>
    <w:rsid w:val="00F14FBF"/>
    <w:rsid w:val="00F15BFC"/>
    <w:rsid w:val="00F1668E"/>
    <w:rsid w:val="00F17243"/>
    <w:rsid w:val="00F21088"/>
    <w:rsid w:val="00F2123E"/>
    <w:rsid w:val="00F21281"/>
    <w:rsid w:val="00F2351E"/>
    <w:rsid w:val="00F2391A"/>
    <w:rsid w:val="00F25068"/>
    <w:rsid w:val="00F250BD"/>
    <w:rsid w:val="00F253BC"/>
    <w:rsid w:val="00F26239"/>
    <w:rsid w:val="00F2623E"/>
    <w:rsid w:val="00F30E97"/>
    <w:rsid w:val="00F3264B"/>
    <w:rsid w:val="00F327E7"/>
    <w:rsid w:val="00F3289A"/>
    <w:rsid w:val="00F32A5F"/>
    <w:rsid w:val="00F33014"/>
    <w:rsid w:val="00F33255"/>
    <w:rsid w:val="00F342CA"/>
    <w:rsid w:val="00F34966"/>
    <w:rsid w:val="00F350F6"/>
    <w:rsid w:val="00F35284"/>
    <w:rsid w:val="00F35746"/>
    <w:rsid w:val="00F36371"/>
    <w:rsid w:val="00F3681D"/>
    <w:rsid w:val="00F40CED"/>
    <w:rsid w:val="00F40D86"/>
    <w:rsid w:val="00F40DDC"/>
    <w:rsid w:val="00F40E9A"/>
    <w:rsid w:val="00F417EC"/>
    <w:rsid w:val="00F42B12"/>
    <w:rsid w:val="00F435B3"/>
    <w:rsid w:val="00F446B5"/>
    <w:rsid w:val="00F447C7"/>
    <w:rsid w:val="00F45B94"/>
    <w:rsid w:val="00F46382"/>
    <w:rsid w:val="00F464AB"/>
    <w:rsid w:val="00F464BA"/>
    <w:rsid w:val="00F50726"/>
    <w:rsid w:val="00F510D8"/>
    <w:rsid w:val="00F5128A"/>
    <w:rsid w:val="00F51F9E"/>
    <w:rsid w:val="00F529E0"/>
    <w:rsid w:val="00F53BB1"/>
    <w:rsid w:val="00F54198"/>
    <w:rsid w:val="00F544C5"/>
    <w:rsid w:val="00F54593"/>
    <w:rsid w:val="00F54D41"/>
    <w:rsid w:val="00F54FC7"/>
    <w:rsid w:val="00F554A9"/>
    <w:rsid w:val="00F55D35"/>
    <w:rsid w:val="00F5668E"/>
    <w:rsid w:val="00F56832"/>
    <w:rsid w:val="00F56C79"/>
    <w:rsid w:val="00F5731E"/>
    <w:rsid w:val="00F57808"/>
    <w:rsid w:val="00F578F4"/>
    <w:rsid w:val="00F57D2E"/>
    <w:rsid w:val="00F60CC4"/>
    <w:rsid w:val="00F612CD"/>
    <w:rsid w:val="00F61674"/>
    <w:rsid w:val="00F61A48"/>
    <w:rsid w:val="00F623B9"/>
    <w:rsid w:val="00F62627"/>
    <w:rsid w:val="00F6309E"/>
    <w:rsid w:val="00F634DC"/>
    <w:rsid w:val="00F644F3"/>
    <w:rsid w:val="00F64615"/>
    <w:rsid w:val="00F64768"/>
    <w:rsid w:val="00F649D2"/>
    <w:rsid w:val="00F65416"/>
    <w:rsid w:val="00F66AB4"/>
    <w:rsid w:val="00F67967"/>
    <w:rsid w:val="00F716FD"/>
    <w:rsid w:val="00F72006"/>
    <w:rsid w:val="00F721B6"/>
    <w:rsid w:val="00F72DF4"/>
    <w:rsid w:val="00F73084"/>
    <w:rsid w:val="00F73898"/>
    <w:rsid w:val="00F73F24"/>
    <w:rsid w:val="00F74098"/>
    <w:rsid w:val="00F742F2"/>
    <w:rsid w:val="00F75076"/>
    <w:rsid w:val="00F75C5F"/>
    <w:rsid w:val="00F77A4C"/>
    <w:rsid w:val="00F77C67"/>
    <w:rsid w:val="00F80048"/>
    <w:rsid w:val="00F80355"/>
    <w:rsid w:val="00F80496"/>
    <w:rsid w:val="00F80D31"/>
    <w:rsid w:val="00F827B0"/>
    <w:rsid w:val="00F82EC9"/>
    <w:rsid w:val="00F82F06"/>
    <w:rsid w:val="00F83A44"/>
    <w:rsid w:val="00F83D6C"/>
    <w:rsid w:val="00F8422E"/>
    <w:rsid w:val="00F8486C"/>
    <w:rsid w:val="00F84C3C"/>
    <w:rsid w:val="00F8586B"/>
    <w:rsid w:val="00F85C8A"/>
    <w:rsid w:val="00F86A48"/>
    <w:rsid w:val="00F87109"/>
    <w:rsid w:val="00F90312"/>
    <w:rsid w:val="00F9079D"/>
    <w:rsid w:val="00F91FED"/>
    <w:rsid w:val="00F92187"/>
    <w:rsid w:val="00F9239F"/>
    <w:rsid w:val="00F924A5"/>
    <w:rsid w:val="00F9302C"/>
    <w:rsid w:val="00F9314E"/>
    <w:rsid w:val="00F93DB9"/>
    <w:rsid w:val="00F94706"/>
    <w:rsid w:val="00F97934"/>
    <w:rsid w:val="00FA0AD8"/>
    <w:rsid w:val="00FA0CBC"/>
    <w:rsid w:val="00FA2063"/>
    <w:rsid w:val="00FA2652"/>
    <w:rsid w:val="00FA31C1"/>
    <w:rsid w:val="00FA31E7"/>
    <w:rsid w:val="00FA3C0C"/>
    <w:rsid w:val="00FA500A"/>
    <w:rsid w:val="00FA51E4"/>
    <w:rsid w:val="00FA55F4"/>
    <w:rsid w:val="00FA6349"/>
    <w:rsid w:val="00FA63C5"/>
    <w:rsid w:val="00FA6916"/>
    <w:rsid w:val="00FA7F97"/>
    <w:rsid w:val="00FB0600"/>
    <w:rsid w:val="00FB0C81"/>
    <w:rsid w:val="00FB1515"/>
    <w:rsid w:val="00FB1922"/>
    <w:rsid w:val="00FB1F29"/>
    <w:rsid w:val="00FB2779"/>
    <w:rsid w:val="00FB2DBB"/>
    <w:rsid w:val="00FB448A"/>
    <w:rsid w:val="00FB5651"/>
    <w:rsid w:val="00FB56C6"/>
    <w:rsid w:val="00FB64E6"/>
    <w:rsid w:val="00FB6E2F"/>
    <w:rsid w:val="00FC04CC"/>
    <w:rsid w:val="00FC0C7A"/>
    <w:rsid w:val="00FC1C83"/>
    <w:rsid w:val="00FC2200"/>
    <w:rsid w:val="00FC2540"/>
    <w:rsid w:val="00FC263B"/>
    <w:rsid w:val="00FC2E1C"/>
    <w:rsid w:val="00FC3B9D"/>
    <w:rsid w:val="00FC4976"/>
    <w:rsid w:val="00FC5A2B"/>
    <w:rsid w:val="00FC5A34"/>
    <w:rsid w:val="00FC5A43"/>
    <w:rsid w:val="00FC711C"/>
    <w:rsid w:val="00FC7966"/>
    <w:rsid w:val="00FC79ED"/>
    <w:rsid w:val="00FD15E1"/>
    <w:rsid w:val="00FD188A"/>
    <w:rsid w:val="00FD1BF9"/>
    <w:rsid w:val="00FD26E8"/>
    <w:rsid w:val="00FD314E"/>
    <w:rsid w:val="00FD3998"/>
    <w:rsid w:val="00FD3DCC"/>
    <w:rsid w:val="00FD56FF"/>
    <w:rsid w:val="00FD5E3C"/>
    <w:rsid w:val="00FD6EF7"/>
    <w:rsid w:val="00FD7107"/>
    <w:rsid w:val="00FD72A2"/>
    <w:rsid w:val="00FD75FE"/>
    <w:rsid w:val="00FE123B"/>
    <w:rsid w:val="00FE1B5B"/>
    <w:rsid w:val="00FE1D75"/>
    <w:rsid w:val="00FE3364"/>
    <w:rsid w:val="00FE3447"/>
    <w:rsid w:val="00FE45CC"/>
    <w:rsid w:val="00FE4E3C"/>
    <w:rsid w:val="00FE4F99"/>
    <w:rsid w:val="00FE6B63"/>
    <w:rsid w:val="00FE6EC8"/>
    <w:rsid w:val="00FE708C"/>
    <w:rsid w:val="00FE7525"/>
    <w:rsid w:val="00FF0204"/>
    <w:rsid w:val="00FF0B73"/>
    <w:rsid w:val="00FF1199"/>
    <w:rsid w:val="00FF1B8E"/>
    <w:rsid w:val="00FF2676"/>
    <w:rsid w:val="00FF2C76"/>
    <w:rsid w:val="00FF3691"/>
    <w:rsid w:val="00FF3AED"/>
    <w:rsid w:val="00FF409B"/>
    <w:rsid w:val="00FF41B2"/>
    <w:rsid w:val="00FF5511"/>
    <w:rsid w:val="00FF5867"/>
    <w:rsid w:val="00FF5903"/>
    <w:rsid w:val="00FF6D19"/>
    <w:rsid w:val="00FF74CC"/>
    <w:rsid w:val="00FF75A1"/>
    <w:rsid w:val="00FF75EB"/>
    <w:rsid w:val="00FF7AF3"/>
    <w:rsid w:val="00FF7D0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DE73F8"/>
  <w15:chartTrackingRefBased/>
  <w15:docId w15:val="{CB0129CF-DEBD-4BC9-9F06-F44CFD951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32"/>
    <w:pPr>
      <w:bidi/>
    </w:pPr>
    <w:rPr>
      <w:rFonts w:eastAsia="Times New Roman"/>
      <w:sz w:val="26"/>
      <w:szCs w:val="26"/>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rPr>
      <w:sz w:val="24"/>
      <w:szCs w:val="24"/>
    </w:rPr>
  </w:style>
  <w:style w:type="paragraph" w:customStyle="1" w:styleId="sub-title">
    <w:name w:val="sub-title"/>
    <w:rsid w:val="0033525D"/>
    <w:pPr>
      <w:bidi/>
      <w:outlineLvl w:val="0"/>
    </w:pPr>
    <w:rPr>
      <w:b/>
      <w:noProof/>
      <w:sz w:val="22"/>
      <w:szCs w:val="22"/>
    </w:rPr>
  </w:style>
  <w:style w:type="paragraph" w:customStyle="1" w:styleId="Title1">
    <w:name w:val="Title1"/>
    <w:rsid w:val="0033525D"/>
    <w:pPr>
      <w:bidi/>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pPr>
      <w:bidi/>
    </w:pPr>
    <w:rPr>
      <w:sz w:val="22"/>
      <w:szCs w:val="22"/>
      <w:lang w:val="en-GB"/>
    </w:rPr>
  </w:style>
  <w:style w:type="paragraph" w:styleId="Footer">
    <w:name w:val="footer"/>
    <w:basedOn w:val="Normal"/>
    <w:link w:val="FooterChar"/>
    <w:uiPriority w:val="99"/>
    <w:rsid w:val="00A5151A"/>
    <w:pPr>
      <w:tabs>
        <w:tab w:val="center" w:pos="4320"/>
        <w:tab w:val="right" w:pos="8640"/>
      </w:tabs>
    </w:pPr>
    <w:rPr>
      <w:sz w:val="24"/>
      <w:szCs w:val="24"/>
    </w:r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rFonts w:eastAsia="Times New Roman"/>
      <w:sz w:val="22"/>
      <w:szCs w:val="22"/>
      <w:lang w:val="en-CA" w:eastAsia="en-U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pPr>
      <w:jc w:val="right"/>
    </w:pPr>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rFonts w:eastAsia="Times New Roman"/>
      <w:sz w:val="22"/>
      <w:szCs w:val="22"/>
      <w:lang w:val="en-CA"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rFonts w:eastAsia="Times New Roman"/>
      <w:sz w:val="22"/>
      <w:szCs w:val="22"/>
      <w:lang w:val="en-CA" w:eastAsia="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rFonts w:eastAsia="Times New Roman"/>
      <w:sz w:val="22"/>
      <w:szCs w:val="22"/>
      <w:lang w:val="en-CA" w:eastAsia="en-US"/>
    </w:rPr>
  </w:style>
  <w:style w:type="character" w:customStyle="1" w:styleId="Heading5Char">
    <w:name w:val="Heading 5 Char"/>
    <w:basedOn w:val="DefaultParagraphFont"/>
    <w:link w:val="Heading5"/>
    <w:rsid w:val="00821DFA"/>
    <w:rPr>
      <w:rFonts w:eastAsia="Times New Roman"/>
      <w:sz w:val="22"/>
      <w:szCs w:val="22"/>
      <w:lang w:val="en-CA" w:eastAsia="en-US"/>
    </w:rPr>
  </w:style>
  <w:style w:type="character" w:customStyle="1" w:styleId="Heading6Char">
    <w:name w:val="Heading 6 Char"/>
    <w:basedOn w:val="DefaultParagraphFont"/>
    <w:link w:val="Heading6"/>
    <w:rsid w:val="00720EE7"/>
    <w:rPr>
      <w:rFonts w:ascii="Arial" w:eastAsia="Times New Roman" w:hAnsi="Arial"/>
      <w:i/>
      <w:sz w:val="22"/>
      <w:szCs w:val="22"/>
      <w:lang w:val="en-CA" w:eastAsia="en-US"/>
    </w:rPr>
  </w:style>
  <w:style w:type="character" w:customStyle="1" w:styleId="Heading7Char">
    <w:name w:val="Heading 7 Char"/>
    <w:basedOn w:val="DefaultParagraphFont"/>
    <w:link w:val="Heading7"/>
    <w:rsid w:val="00720EE7"/>
    <w:rPr>
      <w:rFonts w:ascii="Arial" w:eastAsia="Times New Roman" w:hAnsi="Arial"/>
      <w:sz w:val="22"/>
      <w:szCs w:val="22"/>
      <w:lang w:val="en-CA" w:eastAsia="en-US"/>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eastAsia="Times New Roman" w:hAnsi="Arial"/>
      <w:i/>
      <w:sz w:val="18"/>
      <w:szCs w:val="22"/>
      <w:lang w:val="en-CA" w:eastAsia="en-US"/>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20EE7"/>
    <w:pPr>
      <w:ind w:left="720"/>
      <w:contextualSpacing/>
    </w:pPr>
    <w:rPr>
      <w:lang w:val="en-GB"/>
    </w:rPr>
  </w:style>
  <w:style w:type="paragraph" w:styleId="Revision">
    <w:name w:val="Revision"/>
    <w:hidden/>
    <w:uiPriority w:val="99"/>
    <w:semiHidden/>
    <w:rsid w:val="00720EE7"/>
    <w:pPr>
      <w:bidi/>
    </w:pPr>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B0432"/>
    <w:rPr>
      <w:rFonts w:eastAsia="Times New Roman"/>
      <w:sz w:val="22"/>
      <w:szCs w:val="22"/>
      <w:lang w:val="en-GB" w:eastAsia="en-US"/>
    </w:rPr>
  </w:style>
  <w:style w:type="paragraph" w:customStyle="1" w:styleId="Default">
    <w:name w:val="Default"/>
    <w:rsid w:val="00CB0432"/>
    <w:pPr>
      <w:widowControl w:val="0"/>
      <w:autoSpaceDE w:val="0"/>
      <w:autoSpaceDN w:val="0"/>
      <w:bidi/>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CB0432"/>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B0432"/>
    <w:rPr>
      <w:sz w:val="20"/>
      <w:szCs w:val="20"/>
      <w:lang w:val="en-GB"/>
    </w:rPr>
  </w:style>
  <w:style w:type="character" w:customStyle="1" w:styleId="EndnoteTextChar">
    <w:name w:val="Endnote Text Char"/>
    <w:basedOn w:val="DefaultParagraphFont"/>
    <w:link w:val="EndnoteText"/>
    <w:uiPriority w:val="99"/>
    <w:semiHidden/>
    <w:rsid w:val="00CB0432"/>
    <w:rPr>
      <w:rFonts w:eastAsia="Times New Roman"/>
      <w:lang w:val="en-GB" w:eastAsia="en-US"/>
    </w:rPr>
  </w:style>
  <w:style w:type="character" w:styleId="EndnoteReference">
    <w:name w:val="endnote reference"/>
    <w:basedOn w:val="DefaultParagraphFont"/>
    <w:uiPriority w:val="99"/>
    <w:semiHidden/>
    <w:unhideWhenUsed/>
    <w:rsid w:val="00CB0432"/>
    <w:rPr>
      <w:vertAlign w:val="superscript"/>
    </w:rPr>
  </w:style>
  <w:style w:type="character" w:customStyle="1" w:styleId="ui-provider">
    <w:name w:val="ui-provider"/>
    <w:basedOn w:val="DefaultParagraphFont"/>
    <w:rsid w:val="00CB0432"/>
  </w:style>
  <w:style w:type="paragraph" w:styleId="Caption">
    <w:name w:val="caption"/>
    <w:basedOn w:val="Normal"/>
    <w:next w:val="Normal"/>
    <w:qFormat/>
    <w:rsid w:val="00CB0432"/>
    <w:pPr>
      <w:spacing w:after="80"/>
      <w:jc w:val="center"/>
    </w:pPr>
    <w:rPr>
      <w:bCs/>
      <w:color w:val="7F7F7F" w:themeColor="text1" w:themeTint="80"/>
      <w:sz w:val="20"/>
      <w:lang w:val="es-MX" w:eastAsia="es-MX"/>
    </w:rPr>
  </w:style>
  <w:style w:type="paragraph" w:customStyle="1" w:styleId="Footer1">
    <w:name w:val="Footer1"/>
    <w:basedOn w:val="Normal"/>
    <w:rsid w:val="00CB043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CB0432"/>
    <w:rPr>
      <w:rFonts w:ascii="Segoe UI" w:hAnsi="Segoe UI" w:cs="Segoe UI" w:hint="default"/>
      <w:sz w:val="18"/>
      <w:szCs w:val="18"/>
    </w:rPr>
  </w:style>
  <w:style w:type="table" w:customStyle="1" w:styleId="8">
    <w:name w:val="8"/>
    <w:basedOn w:val="TableNormal"/>
    <w:rsid w:val="00CB0432"/>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B0432"/>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B0432"/>
  </w:style>
  <w:style w:type="character" w:customStyle="1" w:styleId="eop">
    <w:name w:val="eop"/>
    <w:basedOn w:val="DefaultParagraphFont"/>
    <w:rsid w:val="00CB0432"/>
  </w:style>
  <w:style w:type="table" w:customStyle="1" w:styleId="1">
    <w:name w:val="学术论文的三线表1"/>
    <w:basedOn w:val="TableNormal"/>
    <w:next w:val="TableGrid"/>
    <w:qFormat/>
    <w:rsid w:val="00CB04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B0432"/>
    <w:rPr>
      <w:color w:val="2B579A"/>
      <w:shd w:val="clear" w:color="auto" w:fill="E1DFDD"/>
    </w:rPr>
  </w:style>
  <w:style w:type="character" w:styleId="BookTitle">
    <w:name w:val="Book Title"/>
    <w:basedOn w:val="DefaultParagraphFont"/>
    <w:uiPriority w:val="33"/>
    <w:qFormat/>
    <w:rsid w:val="005F3427"/>
    <w:rPr>
      <w:b/>
      <w:bCs/>
      <w:i/>
      <w:iCs/>
      <w:spacing w:val="5"/>
    </w:rPr>
  </w:style>
  <w:style w:type="character" w:styleId="Emphasis">
    <w:name w:val="Emphasis"/>
    <w:basedOn w:val="DefaultParagraphFont"/>
    <w:uiPriority w:val="20"/>
    <w:qFormat/>
    <w:rsid w:val="005F3427"/>
    <w:rPr>
      <w:i/>
      <w:iCs/>
    </w:rPr>
  </w:style>
  <w:style w:type="character" w:styleId="IntenseEmphasis">
    <w:name w:val="Intense Emphasis"/>
    <w:basedOn w:val="DefaultParagraphFont"/>
    <w:uiPriority w:val="21"/>
    <w:qFormat/>
    <w:rsid w:val="005F3427"/>
    <w:rPr>
      <w:i/>
      <w:iCs/>
      <w:color w:val="4F81BD" w:themeColor="accent1"/>
    </w:rPr>
  </w:style>
  <w:style w:type="paragraph" w:styleId="IntenseQuote">
    <w:name w:val="Intense Quote"/>
    <w:basedOn w:val="Normal"/>
    <w:next w:val="Normal"/>
    <w:link w:val="IntenseQuoteChar"/>
    <w:uiPriority w:val="30"/>
    <w:qFormat/>
    <w:rsid w:val="005F342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F3427"/>
    <w:rPr>
      <w:rFonts w:eastAsia="Times New Roman"/>
      <w:i/>
      <w:iCs/>
      <w:color w:val="4F81BD" w:themeColor="accent1"/>
      <w:sz w:val="22"/>
      <w:szCs w:val="22"/>
      <w:lang w:val="en-CA" w:eastAsia="en-US"/>
    </w:rPr>
  </w:style>
  <w:style w:type="character" w:styleId="IntenseReference">
    <w:name w:val="Intense Reference"/>
    <w:basedOn w:val="DefaultParagraphFont"/>
    <w:uiPriority w:val="32"/>
    <w:qFormat/>
    <w:rsid w:val="005F3427"/>
    <w:rPr>
      <w:b/>
      <w:bCs/>
      <w:smallCaps/>
      <w:color w:val="4F81BD" w:themeColor="accent1"/>
      <w:spacing w:val="5"/>
    </w:rPr>
  </w:style>
  <w:style w:type="paragraph" w:styleId="NoSpacing">
    <w:name w:val="No Spacing"/>
    <w:uiPriority w:val="1"/>
    <w:qFormat/>
    <w:rsid w:val="005F3427"/>
    <w:pPr>
      <w:bidi/>
    </w:pPr>
    <w:rPr>
      <w:rFonts w:eastAsia="Times New Roman"/>
      <w:sz w:val="22"/>
      <w:szCs w:val="22"/>
      <w:lang w:val="en-CA" w:eastAsia="en-US"/>
    </w:rPr>
  </w:style>
  <w:style w:type="character" w:styleId="Strong">
    <w:name w:val="Strong"/>
    <w:basedOn w:val="DefaultParagraphFont"/>
    <w:uiPriority w:val="22"/>
    <w:qFormat/>
    <w:rsid w:val="005F3427"/>
    <w:rPr>
      <w:b/>
      <w:bCs/>
    </w:rPr>
  </w:style>
  <w:style w:type="character" w:styleId="SubtleEmphasis">
    <w:name w:val="Subtle Emphasis"/>
    <w:basedOn w:val="DefaultParagraphFont"/>
    <w:uiPriority w:val="19"/>
    <w:qFormat/>
    <w:rsid w:val="005F3427"/>
    <w:rPr>
      <w:i/>
      <w:iCs/>
      <w:color w:val="404040" w:themeColor="text1" w:themeTint="BF"/>
    </w:rPr>
  </w:style>
  <w:style w:type="character" w:styleId="SubtleReference">
    <w:name w:val="Subtle Reference"/>
    <w:basedOn w:val="DefaultParagraphFont"/>
    <w:uiPriority w:val="31"/>
    <w:qFormat/>
    <w:rsid w:val="005F3427"/>
    <w:rPr>
      <w:smallCaps/>
      <w:color w:val="5A5A5A" w:themeColor="text1" w:themeTint="A5"/>
    </w:rPr>
  </w:style>
  <w:style w:type="paragraph" w:styleId="TOCHeading">
    <w:name w:val="TOC Heading"/>
    <w:basedOn w:val="Heading1"/>
    <w:next w:val="Normal"/>
    <w:uiPriority w:val="39"/>
    <w:semiHidden/>
    <w:unhideWhenUsed/>
    <w:qFormat/>
    <w:rsid w:val="005F3427"/>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E77AB3"/>
    <w:rPr>
      <w:color w:val="0000FF" w:themeColor="hyperlink"/>
      <w:u w:val="single"/>
    </w:rPr>
  </w:style>
  <w:style w:type="character" w:styleId="UnresolvedMention">
    <w:name w:val="Unresolved Mention"/>
    <w:basedOn w:val="DefaultParagraphFont"/>
    <w:uiPriority w:val="99"/>
    <w:semiHidden/>
    <w:unhideWhenUsed/>
    <w:rsid w:val="00E77AB3"/>
    <w:rPr>
      <w:color w:val="605E5C"/>
      <w:shd w:val="clear" w:color="auto" w:fill="E1DFDD"/>
    </w:rPr>
  </w:style>
  <w:style w:type="paragraph" w:customStyle="1" w:styleId="pf0">
    <w:name w:val="pf0"/>
    <w:basedOn w:val="Normal"/>
    <w:rsid w:val="00812F74"/>
    <w:pPr>
      <w:spacing w:before="100" w:beforeAutospacing="1" w:after="100" w:afterAutospacing="1"/>
      <w:jc w:val="left"/>
    </w:pPr>
    <w:rPr>
      <w:sz w:val="24"/>
      <w:szCs w:val="24"/>
      <w:lang w:eastAsia="en-CA"/>
    </w:rPr>
  </w:style>
  <w:style w:type="numbering" w:customStyle="1" w:styleId="CurrentList1">
    <w:name w:val="Current List1"/>
    <w:uiPriority w:val="99"/>
    <w:rsid w:val="00176A3D"/>
  </w:style>
  <w:style w:type="numbering" w:customStyle="1" w:styleId="CurrentList2">
    <w:name w:val="Current List2"/>
    <w:uiPriority w:val="99"/>
    <w:rsid w:val="0000739D"/>
    <w:pPr>
      <w:numPr>
        <w:numId w:val="14"/>
      </w:numPr>
    </w:pPr>
  </w:style>
  <w:style w:type="paragraph" w:customStyle="1" w:styleId="TplTplNormal">
    <w:name w:val="Tpl TplNormal"/>
    <w:qFormat/>
    <w:rPr>
      <w:sz w:val="24"/>
      <w:szCs w:val="24"/>
      <w:lang w:val="en-GB" w:bidi="ar-DZ"/>
    </w:rPr>
  </w:style>
  <w:style w:type="paragraph" w:customStyle="1" w:styleId="TplTplCaption">
    <w:name w:val="Tpl TplCaption"/>
    <w:basedOn w:val="TplTplNormal"/>
    <w:qFormat/>
    <w:pPr>
      <w:bidi/>
      <w:ind w:left="180" w:hanging="180"/>
      <w:jc w:val="lowKashida"/>
    </w:pPr>
    <w:rPr>
      <w:rFonts w:cs="Simplified Arabic"/>
      <w:szCs w:val="32"/>
      <w:lang w:val="en-US" w:eastAsia="en-CA"/>
    </w:rPr>
  </w:style>
  <w:style w:type="paragraph" w:customStyle="1" w:styleId="TplTplHeading3">
    <w:name w:val="Tpl TplHeading3"/>
    <w:basedOn w:val="TplTplNormal"/>
    <w:qFormat/>
    <w:pPr>
      <w:widowControl w:val="0"/>
      <w:spacing w:after="240"/>
      <w:outlineLvl w:val="2"/>
    </w:pPr>
  </w:style>
  <w:style w:type="paragraph" w:customStyle="1" w:styleId="TplTplHeading4">
    <w:name w:val="Tpl TplHeading4"/>
    <w:basedOn w:val="TplTplNormal"/>
    <w:qFormat/>
    <w:pPr>
      <w:keepNext/>
      <w:spacing w:before="240" w:after="60"/>
      <w:outlineLvl w:val="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9th\1%20master\99th%20ExCom%20-%20KIP%20stage%20propos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http://schemas.microsoft.com/sharepoint/v3"/>
    <ds:schemaRef ds:uri="b93c647f-d63b-431a-95c8-8e00048cff23"/>
    <ds:schemaRef ds:uri="eb6c2e4c-3f1c-4103-a37b-37c984dbe58f"/>
  </ds:schemaRefs>
</ds:datastoreItem>
</file>

<file path=customXml/itemProps3.xml><?xml version="1.0" encoding="utf-8"?>
<ds:datastoreItem xmlns:ds="http://schemas.openxmlformats.org/officeDocument/2006/customXml" ds:itemID="{32CBEE7F-C893-4014-A4C9-C7E2F05E0B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99th ExCom - KIP stage proposal</Template>
  <TotalTime>2718</TotalTime>
  <Pages>20</Pages>
  <Words>7470</Words>
  <Characters>42585</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Project proposal: Papua New Guinea</vt:lpstr>
    </vt:vector>
  </TitlesOfParts>
  <Company>UNMFS</Company>
  <LinksUpToDate>false</LinksUpToDate>
  <CharactersWithSpaces>49956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Papua New Guinea</dc:title>
  <dc:subject/>
  <dc:creator>Manisha Vipul Sanghani / RCK</dc:creator>
  <cp:keywords>99th ExCom, docId:5A9AB3FD94B4E69C7EFDC3558EE79C74</cp:keywords>
  <dc:description>KIP stage request</dc:description>
  <cp:lastModifiedBy>Angela Xue He Yan</cp:lastModifiedBy>
  <cp:revision>181</cp:revision>
  <cp:lastPrinted>2001-05-26T16:40:00Z</cp:lastPrinted>
  <dcterms:created xsi:type="dcterms:W3CDTF">2026-10-01T16:39:00Z</dcterms:created>
  <dcterms:modified xsi:type="dcterms:W3CDTF">2026-10-22T15:12:00Z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UNEP/OzL.Pro/ExCom/99/67</vt:lpwstr>
  </property>
  <property fmtid="{D5CDD505-2E9C-101B-9397-08002B2CF9AE}" pid="3" name="Revision date">
    <vt:lpwstr>10/19/2026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