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B11238" w14:paraId="62B4CF37" w14:textId="77777777" w:rsidTr="00BF6D9E">
        <w:trPr>
          <w:trHeight w:val="720"/>
        </w:trPr>
        <w:tc>
          <w:tcPr>
            <w:tcW w:w="6494" w:type="dxa"/>
            <w:gridSpan w:val="2"/>
            <w:tcBorders>
              <w:bottom w:val="single" w:sz="18" w:space="0" w:color="auto"/>
            </w:tcBorders>
          </w:tcPr>
          <w:p w14:paraId="4D6F12EB" w14:textId="77777777" w:rsidR="006A24A7" w:rsidRPr="00B11238" w:rsidRDefault="006A24A7" w:rsidP="00C503FA">
            <w:pPr>
              <w:rPr>
                <w:rFonts w:ascii="Univers" w:hAnsi="Univers"/>
                <w:b/>
                <w:sz w:val="28"/>
                <w:szCs w:val="28"/>
                <w:lang w:val="es-ES"/>
              </w:rPr>
            </w:pPr>
            <w:r w:rsidRPr="00B11238">
              <w:rPr>
                <w:rFonts w:ascii="Univers" w:hAnsi="Univers"/>
                <w:b/>
                <w:sz w:val="28"/>
                <w:szCs w:val="28"/>
                <w:lang w:val="es-ES"/>
              </w:rPr>
              <w:t>NACIONES</w:t>
            </w:r>
          </w:p>
          <w:p w14:paraId="3935A6E6" w14:textId="77777777" w:rsidR="006A24A7" w:rsidRPr="00B11238" w:rsidRDefault="006A24A7" w:rsidP="00C503FA">
            <w:pPr>
              <w:rPr>
                <w:rFonts w:ascii="Univers" w:hAnsi="Univers"/>
                <w:b/>
                <w:sz w:val="28"/>
                <w:szCs w:val="28"/>
                <w:lang w:val="es-ES"/>
              </w:rPr>
            </w:pPr>
            <w:r w:rsidRPr="00B11238">
              <w:rPr>
                <w:rFonts w:ascii="Univers" w:hAnsi="Univers"/>
                <w:b/>
                <w:sz w:val="28"/>
                <w:szCs w:val="28"/>
                <w:lang w:val="es-ES"/>
              </w:rPr>
              <w:t>UNIDAS</w:t>
            </w:r>
          </w:p>
        </w:tc>
        <w:tc>
          <w:tcPr>
            <w:tcW w:w="3586" w:type="dxa"/>
            <w:tcBorders>
              <w:bottom w:val="single" w:sz="18" w:space="0" w:color="auto"/>
            </w:tcBorders>
          </w:tcPr>
          <w:p w14:paraId="5A50A41D" w14:textId="77777777" w:rsidR="006A24A7" w:rsidRPr="00B11238" w:rsidRDefault="006A24A7" w:rsidP="00C503FA">
            <w:pPr>
              <w:jc w:val="right"/>
              <w:rPr>
                <w:rFonts w:asciiTheme="minorBidi" w:hAnsiTheme="minorBidi" w:cstheme="minorBidi"/>
                <w:sz w:val="52"/>
                <w:szCs w:val="52"/>
                <w:lang w:val="es-ES"/>
              </w:rPr>
            </w:pPr>
            <w:r w:rsidRPr="00B11238">
              <w:rPr>
                <w:rFonts w:asciiTheme="minorBidi" w:hAnsiTheme="minorBidi" w:cstheme="minorBidi"/>
                <w:b/>
                <w:sz w:val="72"/>
                <w:lang w:val="es-ES"/>
              </w:rPr>
              <w:t>EP</w:t>
            </w:r>
          </w:p>
        </w:tc>
      </w:tr>
      <w:tr w:rsidR="006A24A7" w:rsidRPr="005A2FCB" w14:paraId="782DD8E1"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D7E5349" w14:textId="77777777" w:rsidR="006A24A7" w:rsidRPr="00B11238" w:rsidRDefault="00B84CF6" w:rsidP="00C503FA">
            <w:pPr>
              <w:spacing w:before="120"/>
              <w:rPr>
                <w:lang w:val="es-ES"/>
              </w:rPr>
            </w:pPr>
            <w:r w:rsidRPr="00B11238">
              <w:rPr>
                <w:noProof/>
                <w:lang w:val="es-ES" w:eastAsia="en-CA"/>
              </w:rPr>
              <w:drawing>
                <wp:anchor distT="0" distB="0" distL="114300" distR="114300" simplePos="0" relativeHeight="251658240" behindDoc="0" locked="0" layoutInCell="1" allowOverlap="1" wp14:anchorId="58B4EC07" wp14:editId="2FCFA23C">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B11238">
              <w:rPr>
                <w:noProof/>
                <w:lang w:val="es-ES" w:eastAsia="en-CA"/>
              </w:rPr>
              <w:drawing>
                <wp:anchor distT="0" distB="0" distL="114300" distR="114300" simplePos="0" relativeHeight="251658241" behindDoc="1" locked="0" layoutInCell="0" allowOverlap="1" wp14:anchorId="4B8F9B88" wp14:editId="5F4E9209">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24DFD5A" w14:textId="77777777" w:rsidR="006A24A7" w:rsidRPr="00B1123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4FD1368" w14:textId="77777777" w:rsidR="006A24A7" w:rsidRPr="00B1123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11238">
              <w:rPr>
                <w:rFonts w:ascii="Univers" w:hAnsi="Univers"/>
                <w:b/>
                <w:sz w:val="32"/>
                <w:lang w:val="es-ES"/>
              </w:rPr>
              <w:t>Programa de las</w:t>
            </w:r>
          </w:p>
          <w:p w14:paraId="7BDE289D" w14:textId="77777777" w:rsidR="006A24A7" w:rsidRPr="00B1123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11238">
              <w:rPr>
                <w:rFonts w:ascii="Univers" w:hAnsi="Univers"/>
                <w:b/>
                <w:sz w:val="32"/>
                <w:lang w:val="es-ES"/>
              </w:rPr>
              <w:t>Naciones Unidas</w:t>
            </w:r>
          </w:p>
          <w:p w14:paraId="14C909D6" w14:textId="77777777" w:rsidR="006A24A7" w:rsidRPr="00B1123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11238">
              <w:rPr>
                <w:rFonts w:ascii="Univers" w:hAnsi="Univers"/>
                <w:b/>
                <w:sz w:val="32"/>
                <w:lang w:val="es-ES"/>
              </w:rPr>
              <w:t>para el Medio Ambiente</w:t>
            </w:r>
          </w:p>
          <w:p w14:paraId="7F8B1634" w14:textId="77777777" w:rsidR="006A24A7" w:rsidRPr="00B11238" w:rsidRDefault="006A24A7" w:rsidP="00C503FA">
            <w:pPr>
              <w:spacing w:before="720"/>
              <w:rPr>
                <w:lang w:val="es-ES"/>
              </w:rPr>
            </w:pPr>
          </w:p>
        </w:tc>
        <w:tc>
          <w:tcPr>
            <w:tcW w:w="3586" w:type="dxa"/>
            <w:tcBorders>
              <w:top w:val="nil"/>
              <w:left w:val="nil"/>
              <w:bottom w:val="single" w:sz="36" w:space="0" w:color="auto"/>
              <w:right w:val="nil"/>
            </w:tcBorders>
          </w:tcPr>
          <w:p w14:paraId="15DFC354" w14:textId="77777777" w:rsidR="006A24A7" w:rsidRPr="00B11238" w:rsidRDefault="006A24A7" w:rsidP="00C503FA">
            <w:pPr>
              <w:rPr>
                <w:lang w:val="es-ES"/>
              </w:rPr>
            </w:pPr>
          </w:p>
          <w:p w14:paraId="44551980" w14:textId="77777777" w:rsidR="006A24A7" w:rsidRPr="00B11238" w:rsidRDefault="006A24A7" w:rsidP="00C503FA">
            <w:pPr>
              <w:rPr>
                <w:lang w:val="es-ES"/>
              </w:rPr>
            </w:pPr>
            <w:r w:rsidRPr="00B11238">
              <w:rPr>
                <w:lang w:val="es-ES"/>
              </w:rPr>
              <w:t>Distr.</w:t>
            </w:r>
          </w:p>
          <w:p w14:paraId="0FC00EE2" w14:textId="77777777" w:rsidR="006A24A7" w:rsidRPr="00B11238" w:rsidRDefault="006A24A7" w:rsidP="00C503FA">
            <w:pPr>
              <w:rPr>
                <w:lang w:val="es-ES"/>
              </w:rPr>
            </w:pPr>
            <w:r w:rsidRPr="00B11238">
              <w:rPr>
                <w:lang w:val="es-ES"/>
              </w:rPr>
              <w:t>GENERAL</w:t>
            </w:r>
          </w:p>
          <w:p w14:paraId="56079D3C" w14:textId="77777777" w:rsidR="006A24A7" w:rsidRPr="00B11238" w:rsidRDefault="006A24A7" w:rsidP="00C503FA">
            <w:pPr>
              <w:rPr>
                <w:lang w:val="es-ES"/>
              </w:rPr>
            </w:pPr>
          </w:p>
          <w:p w14:paraId="7D27FC48" w14:textId="1224BD10" w:rsidR="006A24A7" w:rsidRPr="00B11238" w:rsidRDefault="006A24A7" w:rsidP="00C503FA">
            <w:pPr>
              <w:rPr>
                <w:lang w:val="es-ES"/>
              </w:rPr>
            </w:pPr>
            <w:r w:rsidRPr="00B11238">
              <w:rPr>
                <w:lang w:val="es-ES"/>
              </w:rPr>
              <w:fldChar w:fldCharType="begin"/>
            </w:r>
            <w:r w:rsidRPr="00B11238">
              <w:rPr>
                <w:lang w:val="es-ES"/>
              </w:rPr>
              <w:instrText xml:space="preserve"> DOCPROPERTY "Document number"  \* MERGEFORMAT </w:instrText>
            </w:r>
            <w:r w:rsidRPr="00B11238">
              <w:rPr>
                <w:lang w:val="es-ES"/>
              </w:rPr>
              <w:fldChar w:fldCharType="separate"/>
            </w:r>
            <w:r w:rsidR="005B38EC">
              <w:rPr>
                <w:lang w:val="es-ES"/>
              </w:rPr>
              <w:t>UNEP/OzL.Pro/ExCom/97/1/Add.1</w:t>
            </w:r>
            <w:r w:rsidRPr="00B11238">
              <w:rPr>
                <w:lang w:val="es-ES"/>
              </w:rPr>
              <w:fldChar w:fldCharType="end"/>
            </w:r>
          </w:p>
          <w:p w14:paraId="02064F2B" w14:textId="0D5D03AE" w:rsidR="00B84CF6" w:rsidRPr="00B11238" w:rsidRDefault="00B84CF6" w:rsidP="00B84CF6">
            <w:pPr>
              <w:rPr>
                <w:lang w:val="es-ES"/>
              </w:rPr>
            </w:pPr>
            <w:r w:rsidRPr="00B11238">
              <w:rPr>
                <w:lang w:val="es-ES"/>
              </w:rPr>
              <w:fldChar w:fldCharType="begin"/>
            </w:r>
            <w:r w:rsidRPr="00B11238">
              <w:rPr>
                <w:lang w:val="es-ES"/>
              </w:rPr>
              <w:instrText xml:space="preserve"> DOCPROPERTY "Revision date" \@ "d MMMM YYYY"  \* MERGEFORMAT </w:instrText>
            </w:r>
            <w:r w:rsidRPr="00B11238">
              <w:rPr>
                <w:lang w:val="es-ES"/>
              </w:rPr>
              <w:fldChar w:fldCharType="separate"/>
            </w:r>
            <w:r w:rsidR="00AC7939" w:rsidRPr="00B11238">
              <w:rPr>
                <w:lang w:val="es-ES"/>
              </w:rPr>
              <w:t xml:space="preserve">20 de noviembre de </w:t>
            </w:r>
            <w:r w:rsidR="00896A31" w:rsidRPr="00B11238">
              <w:rPr>
                <w:lang w:val="es-ES"/>
              </w:rPr>
              <w:t>2025</w:t>
            </w:r>
            <w:r w:rsidRPr="00B11238">
              <w:rPr>
                <w:lang w:val="es-ES"/>
              </w:rPr>
              <w:fldChar w:fldCharType="end"/>
            </w:r>
          </w:p>
          <w:p w14:paraId="4717E595" w14:textId="77777777" w:rsidR="00BF6D9E" w:rsidRPr="00B11238" w:rsidRDefault="00BF6D9E" w:rsidP="00C503FA">
            <w:pPr>
              <w:rPr>
                <w:caps/>
                <w:lang w:val="es-ES"/>
              </w:rPr>
            </w:pPr>
          </w:p>
          <w:p w14:paraId="7ACF7179" w14:textId="77777777" w:rsidR="006A24A7" w:rsidRPr="00B11238" w:rsidRDefault="006A24A7" w:rsidP="00C503FA">
            <w:pPr>
              <w:rPr>
                <w:lang w:val="es-ES"/>
              </w:rPr>
            </w:pPr>
            <w:r w:rsidRPr="00B11238">
              <w:rPr>
                <w:lang w:val="es-ES"/>
              </w:rPr>
              <w:t xml:space="preserve">ESPAÑOL </w:t>
            </w:r>
          </w:p>
          <w:p w14:paraId="034138D4" w14:textId="77777777" w:rsidR="006A24A7" w:rsidRPr="00B11238" w:rsidRDefault="006A24A7" w:rsidP="00C503FA">
            <w:pPr>
              <w:rPr>
                <w:lang w:val="es-ES"/>
              </w:rPr>
            </w:pPr>
            <w:r w:rsidRPr="00B11238">
              <w:rPr>
                <w:lang w:val="es-ES"/>
              </w:rPr>
              <w:t>ORIGINAL: INGLÉS</w:t>
            </w:r>
          </w:p>
        </w:tc>
      </w:tr>
    </w:tbl>
    <w:p w14:paraId="11E634F7" w14:textId="77777777" w:rsidR="009E2B8C" w:rsidRPr="00B11238" w:rsidRDefault="006A24A7" w:rsidP="009E2B8C">
      <w:pPr>
        <w:jc w:val="left"/>
        <w:rPr>
          <w:lang w:val="es-ES"/>
        </w:rPr>
      </w:pPr>
      <w:r w:rsidRPr="00B11238">
        <w:rPr>
          <w:lang w:val="es-ES"/>
        </w:rPr>
        <w:t>COMITÉ EJECUTIVO DEL FONDO MULTILATERAL</w:t>
      </w:r>
      <w:r w:rsidRPr="00B11238">
        <w:rPr>
          <w:lang w:val="es-ES"/>
        </w:rPr>
        <w:br/>
        <w:t xml:space="preserve"> PARA LA APLICACIÓN DEL</w:t>
      </w:r>
      <w:r w:rsidRPr="00B11238">
        <w:rPr>
          <w:lang w:val="es-ES"/>
        </w:rPr>
        <w:br/>
        <w:t xml:space="preserve"> PROTOCOLO DE MONTREAL</w:t>
      </w:r>
      <w:r w:rsidRPr="00B11238">
        <w:rPr>
          <w:lang w:val="es-ES"/>
        </w:rPr>
        <w:br/>
      </w:r>
      <w:r w:rsidR="009E2B8C" w:rsidRPr="00B11238">
        <w:rPr>
          <w:lang w:val="es-ES"/>
        </w:rPr>
        <w:t xml:space="preserve">Nonagésima séptima reunión </w:t>
      </w:r>
    </w:p>
    <w:p w14:paraId="478AB0A3" w14:textId="77777777" w:rsidR="009E2B8C" w:rsidRPr="00B11238" w:rsidRDefault="009E2B8C" w:rsidP="009E2B8C">
      <w:pPr>
        <w:jc w:val="left"/>
        <w:rPr>
          <w:lang w:val="es-ES"/>
        </w:rPr>
      </w:pPr>
      <w:r w:rsidRPr="00B11238">
        <w:rPr>
          <w:lang w:val="es-ES"/>
        </w:rPr>
        <w:t>Montreal, 1-5 de diciembre de 2025</w:t>
      </w:r>
    </w:p>
    <w:p w14:paraId="5E73D737" w14:textId="77777777" w:rsidR="00C15867" w:rsidRPr="00B11238" w:rsidRDefault="00C15867" w:rsidP="00CA59FB">
      <w:pPr>
        <w:jc w:val="left"/>
        <w:rPr>
          <w:lang w:val="es-ES"/>
        </w:rPr>
      </w:pPr>
    </w:p>
    <w:p w14:paraId="03871BBD" w14:textId="77777777" w:rsidR="00544FC2" w:rsidRPr="00B11238" w:rsidRDefault="00544FC2" w:rsidP="00C966EE">
      <w:pPr>
        <w:jc w:val="center"/>
        <w:outlineLvl w:val="0"/>
        <w:rPr>
          <w:b/>
          <w:caps/>
          <w:lang w:val="es-ES"/>
        </w:rPr>
      </w:pPr>
    </w:p>
    <w:p w14:paraId="43D83347" w14:textId="6F41777E" w:rsidR="00C966EE" w:rsidRPr="00B11238" w:rsidRDefault="00B70CD6" w:rsidP="00C966EE">
      <w:pPr>
        <w:jc w:val="center"/>
        <w:outlineLvl w:val="0"/>
        <w:rPr>
          <w:b/>
          <w:caps/>
          <w:lang w:val="es-ES"/>
        </w:rPr>
      </w:pPr>
      <w:r w:rsidRPr="00B11238">
        <w:rPr>
          <w:b/>
          <w:caps/>
          <w:lang w:val="es-ES"/>
        </w:rPr>
        <w:t>ORDEN DEL DÍA PROVISIONAL ANOTADO</w:t>
      </w:r>
    </w:p>
    <w:p w14:paraId="58340F6C" w14:textId="77777777" w:rsidR="00C966EE" w:rsidRPr="00B11238" w:rsidRDefault="00C966EE" w:rsidP="00C966EE">
      <w:pPr>
        <w:jc w:val="center"/>
        <w:outlineLvl w:val="0"/>
        <w:rPr>
          <w:b/>
          <w:caps/>
          <w:lang w:val="es-ES"/>
        </w:rPr>
      </w:pPr>
    </w:p>
    <w:p w14:paraId="604079E6" w14:textId="77777777" w:rsidR="00C966EE" w:rsidRPr="00B11238" w:rsidRDefault="00C966EE" w:rsidP="00C966EE">
      <w:pPr>
        <w:jc w:val="left"/>
        <w:outlineLvl w:val="0"/>
        <w:rPr>
          <w:bCs/>
          <w:caps/>
          <w:lang w:val="es-ES"/>
        </w:rPr>
      </w:pPr>
    </w:p>
    <w:p w14:paraId="24915A54" w14:textId="19D1AEF5" w:rsidR="00C966EE" w:rsidRPr="00B11238" w:rsidRDefault="00974E1C" w:rsidP="00C966EE">
      <w:pPr>
        <w:pStyle w:val="Heading1"/>
        <w:rPr>
          <w:b/>
          <w:bCs/>
          <w:lang w:val="es-ES"/>
        </w:rPr>
      </w:pPr>
      <w:r w:rsidRPr="00B11238">
        <w:rPr>
          <w:b/>
          <w:bCs/>
          <w:lang w:val="es-ES"/>
        </w:rPr>
        <w:t>Apertura de la reunión</w:t>
      </w:r>
    </w:p>
    <w:p w14:paraId="7742FFF6" w14:textId="511465B6" w:rsidR="00C966EE" w:rsidRPr="00B11238" w:rsidRDefault="00391004" w:rsidP="00C966EE">
      <w:pPr>
        <w:spacing w:after="240"/>
        <w:ind w:left="720"/>
        <w:outlineLvl w:val="0"/>
        <w:rPr>
          <w:lang w:val="es-ES"/>
        </w:rPr>
      </w:pPr>
      <w:r w:rsidRPr="00B11238">
        <w:rPr>
          <w:lang w:val="es-ES"/>
        </w:rPr>
        <w:t>Palabras de apertura del Sr. Alessandro Giuliano Peru (Italia), Presidente del Comité Ejecutivo</w:t>
      </w:r>
      <w:r w:rsidR="00C966EE" w:rsidRPr="00B11238">
        <w:rPr>
          <w:lang w:val="es-ES"/>
        </w:rPr>
        <w:t>.</w:t>
      </w:r>
    </w:p>
    <w:p w14:paraId="60626A17" w14:textId="5C270D0A" w:rsidR="00C966EE" w:rsidRPr="00B11238" w:rsidRDefault="00974E1C" w:rsidP="00C966EE">
      <w:pPr>
        <w:pStyle w:val="Heading1"/>
        <w:rPr>
          <w:b/>
          <w:bCs/>
          <w:lang w:val="es-ES"/>
        </w:rPr>
      </w:pPr>
      <w:r w:rsidRPr="00B11238">
        <w:rPr>
          <w:b/>
          <w:bCs/>
          <w:lang w:val="es-ES"/>
        </w:rPr>
        <w:t xml:space="preserve">Asuntos organizativos </w:t>
      </w:r>
    </w:p>
    <w:p w14:paraId="3A8CD996" w14:textId="3A0C6D84" w:rsidR="00C966EE" w:rsidRPr="00B11238" w:rsidRDefault="00C966EE" w:rsidP="00C966EE">
      <w:pPr>
        <w:widowControl w:val="0"/>
        <w:spacing w:after="240"/>
        <w:ind w:firstLine="720"/>
        <w:outlineLvl w:val="1"/>
        <w:rPr>
          <w:b/>
          <w:bCs/>
          <w:lang w:val="es-ES"/>
        </w:rPr>
      </w:pPr>
      <w:r w:rsidRPr="00B11238">
        <w:rPr>
          <w:b/>
          <w:bCs/>
          <w:lang w:val="es-ES"/>
        </w:rPr>
        <w:t>a)</w:t>
      </w:r>
      <w:r w:rsidRPr="00B11238">
        <w:rPr>
          <w:b/>
          <w:bCs/>
          <w:lang w:val="es-ES"/>
        </w:rPr>
        <w:tab/>
      </w:r>
      <w:r w:rsidR="00974E1C" w:rsidRPr="00B11238">
        <w:rPr>
          <w:b/>
          <w:bCs/>
          <w:lang w:val="es-ES"/>
        </w:rPr>
        <w:t>Aprobación del orden del día</w:t>
      </w:r>
    </w:p>
    <w:p w14:paraId="4884122E" w14:textId="16391DC9" w:rsidR="00C966EE" w:rsidRPr="00B11238" w:rsidRDefault="00C90C12" w:rsidP="00C966EE">
      <w:pPr>
        <w:widowControl w:val="0"/>
        <w:spacing w:after="240"/>
        <w:ind w:left="720"/>
        <w:outlineLvl w:val="1"/>
        <w:rPr>
          <w:lang w:val="es-ES"/>
        </w:rPr>
      </w:pPr>
      <w:r w:rsidRPr="00B11238">
        <w:rPr>
          <w:u w:val="single"/>
          <w:lang w:val="es-ES"/>
        </w:rPr>
        <w:t>En el d</w:t>
      </w:r>
      <w:r w:rsidR="00C966EE" w:rsidRPr="00B11238">
        <w:rPr>
          <w:u w:val="single"/>
          <w:lang w:val="es-ES"/>
        </w:rPr>
        <w:t>ocument</w:t>
      </w:r>
      <w:r w:rsidRPr="00B11238">
        <w:rPr>
          <w:u w:val="single"/>
          <w:lang w:val="es-ES"/>
        </w:rPr>
        <w:t>o</w:t>
      </w:r>
      <w:r w:rsidR="00C966EE" w:rsidRPr="00B11238">
        <w:rPr>
          <w:u w:val="single"/>
          <w:lang w:val="es-ES"/>
        </w:rPr>
        <w:t> UNEP/OzL.Pro/ExCom/97/1</w:t>
      </w:r>
      <w:r w:rsidRPr="00B11238">
        <w:rPr>
          <w:lang w:val="es-ES"/>
        </w:rPr>
        <w:t xml:space="preserve"> figura el orden del día provisional de la 97ª reunión</w:t>
      </w:r>
      <w:r w:rsidR="00C966EE" w:rsidRPr="00B11238">
        <w:rPr>
          <w:lang w:val="es-ES"/>
        </w:rPr>
        <w:t>.</w:t>
      </w:r>
    </w:p>
    <w:p w14:paraId="0DBA3B84" w14:textId="3D51B0BC" w:rsidR="00C966EE" w:rsidRPr="00B11238" w:rsidRDefault="00A055E8" w:rsidP="00C966EE">
      <w:pPr>
        <w:widowControl w:val="0"/>
        <w:spacing w:after="240"/>
        <w:ind w:left="720"/>
        <w:outlineLvl w:val="1"/>
        <w:rPr>
          <w:lang w:val="es-ES"/>
        </w:rPr>
      </w:pPr>
      <w:r w:rsidRPr="00B11238">
        <w:rPr>
          <w:u w:val="single"/>
          <w:lang w:val="es-ES"/>
        </w:rPr>
        <w:t>Cuestiones</w:t>
      </w:r>
      <w:r w:rsidR="00C90C12" w:rsidRPr="00B11238">
        <w:rPr>
          <w:u w:val="single"/>
          <w:lang w:val="es-ES"/>
        </w:rPr>
        <w:t xml:space="preserve"> </w:t>
      </w:r>
      <w:r w:rsidRPr="00B11238">
        <w:rPr>
          <w:u w:val="single"/>
          <w:lang w:val="es-ES"/>
        </w:rPr>
        <w:t xml:space="preserve">por </w:t>
      </w:r>
      <w:r w:rsidR="00C90C12" w:rsidRPr="00B11238">
        <w:rPr>
          <w:u w:val="single"/>
          <w:lang w:val="es-ES"/>
        </w:rPr>
        <w:t>tratar</w:t>
      </w:r>
      <w:r w:rsidR="00C966EE" w:rsidRPr="00B11238">
        <w:rPr>
          <w:lang w:val="es-ES"/>
        </w:rPr>
        <w:t xml:space="preserve">: </w:t>
      </w:r>
      <w:r w:rsidR="00C90C12" w:rsidRPr="00B11238">
        <w:rPr>
          <w:lang w:val="es-ES"/>
        </w:rPr>
        <w:t>Ningun</w:t>
      </w:r>
      <w:r w:rsidRPr="00B11238">
        <w:rPr>
          <w:lang w:val="es-ES"/>
        </w:rPr>
        <w:t>a</w:t>
      </w:r>
    </w:p>
    <w:p w14:paraId="3C89F166" w14:textId="55C6B83C" w:rsidR="00C966EE" w:rsidRPr="00B11238" w:rsidRDefault="00C90C12" w:rsidP="00C966EE">
      <w:pPr>
        <w:widowControl w:val="0"/>
        <w:spacing w:after="240"/>
        <w:ind w:left="720"/>
        <w:outlineLvl w:val="1"/>
        <w:rPr>
          <w:lang w:val="es-ES"/>
        </w:rPr>
      </w:pPr>
      <w:r w:rsidRPr="00B11238">
        <w:rPr>
          <w:u w:val="single"/>
          <w:lang w:val="es-ES"/>
        </w:rPr>
        <w:t>El Comité Ejecutivo podrá estimar oportuno</w:t>
      </w:r>
      <w:r w:rsidRPr="00B11238">
        <w:rPr>
          <w:lang w:val="es-ES"/>
        </w:rPr>
        <w:t xml:space="preserve"> aprobar el orden del día en base a la versión provisional recogida en el documento UNEP/OzL.Pro/ExCom/97/1 y modificada de palabra por el pleno, de ser el caso.</w:t>
      </w:r>
      <w:r w:rsidR="00FF2385" w:rsidRPr="00B11238">
        <w:rPr>
          <w:lang w:val="es-ES"/>
        </w:rPr>
        <w:t xml:space="preserve"> </w:t>
      </w:r>
    </w:p>
    <w:p w14:paraId="12FEA39C" w14:textId="01F5E99D" w:rsidR="00C966EE" w:rsidRPr="00B11238" w:rsidRDefault="00C966EE" w:rsidP="00C966EE">
      <w:pPr>
        <w:widowControl w:val="0"/>
        <w:spacing w:after="240"/>
        <w:ind w:firstLine="720"/>
        <w:outlineLvl w:val="1"/>
        <w:rPr>
          <w:b/>
          <w:bCs/>
          <w:lang w:val="es-ES"/>
        </w:rPr>
      </w:pPr>
      <w:r w:rsidRPr="00B11238">
        <w:rPr>
          <w:b/>
          <w:bCs/>
          <w:lang w:val="es-ES"/>
        </w:rPr>
        <w:t>b)</w:t>
      </w:r>
      <w:r w:rsidRPr="00B11238">
        <w:rPr>
          <w:b/>
          <w:bCs/>
          <w:lang w:val="es-ES"/>
        </w:rPr>
        <w:tab/>
        <w:t>Organiza</w:t>
      </w:r>
      <w:r w:rsidR="00C90C12" w:rsidRPr="00B11238">
        <w:rPr>
          <w:b/>
          <w:bCs/>
          <w:lang w:val="es-ES"/>
        </w:rPr>
        <w:t>ción de los trabajos</w:t>
      </w:r>
    </w:p>
    <w:p w14:paraId="4DD74B12" w14:textId="3CFCC081" w:rsidR="00C966EE" w:rsidRPr="00B11238" w:rsidRDefault="008A4E0A" w:rsidP="00C966EE">
      <w:pPr>
        <w:widowControl w:val="0"/>
        <w:spacing w:after="240"/>
        <w:ind w:left="720"/>
        <w:outlineLvl w:val="1"/>
        <w:rPr>
          <w:lang w:val="es-ES"/>
        </w:rPr>
      </w:pPr>
      <w:r w:rsidRPr="00B11238">
        <w:rPr>
          <w:lang w:val="es-ES"/>
        </w:rPr>
        <w:t>El Presidente propondrá al pleno la organización de los trabajos</w:t>
      </w:r>
      <w:r w:rsidR="00C966EE" w:rsidRPr="00B11238">
        <w:rPr>
          <w:lang w:val="es-ES"/>
        </w:rPr>
        <w:t>.</w:t>
      </w:r>
    </w:p>
    <w:p w14:paraId="67736F16" w14:textId="7EBAB3A4" w:rsidR="00544FC2" w:rsidRPr="00B11238" w:rsidRDefault="008A4E0A" w:rsidP="00544FC2">
      <w:pPr>
        <w:pStyle w:val="Heading1"/>
        <w:rPr>
          <w:b/>
          <w:bCs/>
          <w:lang w:val="es-ES"/>
        </w:rPr>
      </w:pPr>
      <w:r w:rsidRPr="00B11238">
        <w:rPr>
          <w:b/>
          <w:bCs/>
          <w:lang w:val="es-ES"/>
        </w:rPr>
        <w:t>Actividades de la Secretaría</w:t>
      </w:r>
    </w:p>
    <w:p w14:paraId="527998D3" w14:textId="439676B0" w:rsidR="00544FC2" w:rsidRPr="00B11238" w:rsidRDefault="008A4E0A" w:rsidP="00544FC2">
      <w:pPr>
        <w:spacing w:after="240"/>
        <w:ind w:left="720"/>
        <w:outlineLvl w:val="0"/>
        <w:rPr>
          <w:lang w:val="es-ES"/>
        </w:rPr>
      </w:pPr>
      <w:r w:rsidRPr="00B11238">
        <w:rPr>
          <w:u w:val="single"/>
          <w:lang w:val="es-ES"/>
        </w:rPr>
        <w:t>El documento UNEP/OzL.Pro/ExCom/9</w:t>
      </w:r>
      <w:r w:rsidR="008A1801" w:rsidRPr="00B11238">
        <w:rPr>
          <w:u w:val="single"/>
          <w:lang w:val="es-ES"/>
        </w:rPr>
        <w:t>7</w:t>
      </w:r>
      <w:r w:rsidRPr="00B11238">
        <w:rPr>
          <w:u w:val="single"/>
          <w:lang w:val="es-ES"/>
        </w:rPr>
        <w:t>/2</w:t>
      </w:r>
      <w:r w:rsidRPr="00B11238">
        <w:rPr>
          <w:lang w:val="es-ES"/>
        </w:rPr>
        <w:t xml:space="preserve"> presenta un informe sobre las actividades realizadas por la Secretaría </w:t>
      </w:r>
      <w:r w:rsidR="004A448E" w:rsidRPr="00B11238">
        <w:rPr>
          <w:lang w:val="es-ES"/>
        </w:rPr>
        <w:t>con posterioridad a</w:t>
      </w:r>
      <w:r w:rsidR="008A1801" w:rsidRPr="00B11238">
        <w:rPr>
          <w:lang w:val="es-ES"/>
        </w:rPr>
        <w:t xml:space="preserve"> la </w:t>
      </w:r>
      <w:r w:rsidRPr="00B11238">
        <w:rPr>
          <w:lang w:val="es-ES"/>
        </w:rPr>
        <w:t>96ª reunión del Comité Ejecutivo.</w:t>
      </w:r>
    </w:p>
    <w:p w14:paraId="1DE8BDD5" w14:textId="4FB3AAB9" w:rsidR="00544FC2" w:rsidRPr="00B11238" w:rsidRDefault="00A055E8" w:rsidP="00544FC2">
      <w:pPr>
        <w:spacing w:after="240"/>
        <w:ind w:left="720"/>
        <w:outlineLvl w:val="0"/>
        <w:rPr>
          <w:lang w:val="es-ES"/>
        </w:rPr>
      </w:pPr>
      <w:r w:rsidRPr="00B11238">
        <w:rPr>
          <w:u w:val="single"/>
          <w:lang w:val="es-ES"/>
        </w:rPr>
        <w:t>Cuestiones por tratar</w:t>
      </w:r>
      <w:r w:rsidRPr="00B11238">
        <w:rPr>
          <w:lang w:val="es-ES"/>
        </w:rPr>
        <w:t>: Ninguna</w:t>
      </w:r>
    </w:p>
    <w:p w14:paraId="262EEC99" w14:textId="77777777" w:rsidR="004A4734" w:rsidRPr="00B11238" w:rsidRDefault="004A4734" w:rsidP="004A4734">
      <w:pPr>
        <w:pStyle w:val="StyleHeader4Para4Left0Firstline0"/>
        <w:rPr>
          <w:lang w:val="es-ES"/>
        </w:rPr>
      </w:pPr>
      <w:r w:rsidRPr="00B11238">
        <w:rPr>
          <w:lang w:val="es-ES"/>
        </w:rPr>
        <w:br w:type="page"/>
      </w:r>
    </w:p>
    <w:p w14:paraId="24ECF689" w14:textId="0929D182" w:rsidR="003E72EF" w:rsidRPr="00B11238" w:rsidRDefault="00A055E8" w:rsidP="003E72EF">
      <w:pPr>
        <w:pStyle w:val="Heading1"/>
        <w:keepNext/>
        <w:rPr>
          <w:b/>
          <w:bCs/>
          <w:lang w:val="es-ES"/>
        </w:rPr>
      </w:pPr>
      <w:r w:rsidRPr="00B11238">
        <w:rPr>
          <w:b/>
          <w:bCs/>
          <w:lang w:val="es-ES"/>
        </w:rPr>
        <w:lastRenderedPageBreak/>
        <w:t>Asuntos financieros</w:t>
      </w:r>
    </w:p>
    <w:p w14:paraId="31BAB9FD" w14:textId="0C8BC37C" w:rsidR="003E72EF" w:rsidRPr="00B11238" w:rsidRDefault="003E72EF" w:rsidP="003E72EF">
      <w:pPr>
        <w:keepNext/>
        <w:widowControl w:val="0"/>
        <w:spacing w:after="240"/>
        <w:ind w:firstLine="720"/>
        <w:outlineLvl w:val="1"/>
        <w:rPr>
          <w:b/>
          <w:bCs/>
          <w:lang w:val="es-ES"/>
        </w:rPr>
      </w:pPr>
      <w:r w:rsidRPr="00B11238">
        <w:rPr>
          <w:b/>
          <w:bCs/>
          <w:lang w:val="es-ES"/>
        </w:rPr>
        <w:t>4</w:t>
      </w:r>
      <w:r w:rsidR="00A055E8" w:rsidRPr="00B11238">
        <w:rPr>
          <w:b/>
          <w:bCs/>
          <w:lang w:val="es-ES"/>
        </w:rPr>
        <w:t> </w:t>
      </w:r>
      <w:r w:rsidRPr="00B11238">
        <w:rPr>
          <w:b/>
          <w:bCs/>
          <w:lang w:val="es-ES"/>
        </w:rPr>
        <w:t>a)</w:t>
      </w:r>
      <w:r w:rsidRPr="00B11238">
        <w:rPr>
          <w:b/>
          <w:bCs/>
          <w:lang w:val="es-ES"/>
        </w:rPr>
        <w:tab/>
      </w:r>
      <w:r w:rsidR="00914E34" w:rsidRPr="00B11238">
        <w:rPr>
          <w:b/>
          <w:bCs/>
          <w:lang w:val="es-ES"/>
        </w:rPr>
        <w:t>Estado de situación de contribuciones y desembolsos</w:t>
      </w:r>
    </w:p>
    <w:p w14:paraId="252DC049" w14:textId="54087DC7" w:rsidR="000E04BF" w:rsidRPr="00B11238" w:rsidRDefault="00CD16E8" w:rsidP="006B7BD9">
      <w:pPr>
        <w:widowControl w:val="0"/>
        <w:spacing w:after="240"/>
        <w:ind w:left="720"/>
        <w:outlineLvl w:val="1"/>
        <w:rPr>
          <w:lang w:val="es-ES"/>
        </w:rPr>
      </w:pPr>
      <w:r w:rsidRPr="00B11238">
        <w:rPr>
          <w:u w:val="single"/>
          <w:lang w:val="es-ES"/>
        </w:rPr>
        <w:t>El documento UNEP/OzL.Pro/ExCom/97/3</w:t>
      </w:r>
      <w:r w:rsidRPr="00B11238">
        <w:rPr>
          <w:lang w:val="es-ES"/>
        </w:rPr>
        <w:t xml:space="preserve"> proporciona información sobre la situación del Fondo al 21de octubre de 2025. </w:t>
      </w:r>
      <w:r w:rsidR="006B7BD9" w:rsidRPr="00B11238">
        <w:rPr>
          <w:lang w:val="es-ES"/>
        </w:rPr>
        <w:t xml:space="preserve">El saldo de fondos ascendía a USD 642.928.645 en efectivo, </w:t>
      </w:r>
      <w:r w:rsidR="000E04BF" w:rsidRPr="00B11238">
        <w:rPr>
          <w:lang w:val="es-ES"/>
        </w:rPr>
        <w:t>tras considerar todos los fondos aprobados por el Comité Ejecutivo hasta la 96ª reunión del Comité Ejecutivo, inclusive.</w:t>
      </w:r>
    </w:p>
    <w:p w14:paraId="73AE248E" w14:textId="029B260E" w:rsidR="003E72EF" w:rsidRPr="00B11238" w:rsidRDefault="00A055E8" w:rsidP="003E72EF">
      <w:pPr>
        <w:widowControl w:val="0"/>
        <w:spacing w:after="240"/>
        <w:ind w:left="720"/>
        <w:outlineLvl w:val="1"/>
        <w:rPr>
          <w:lang w:val="es-ES"/>
        </w:rPr>
      </w:pPr>
      <w:r w:rsidRPr="00B11238">
        <w:rPr>
          <w:u w:val="single"/>
          <w:lang w:val="es-ES"/>
        </w:rPr>
        <w:t>Cuestiones por tratar</w:t>
      </w:r>
      <w:r w:rsidRPr="00B11238">
        <w:rPr>
          <w:lang w:val="es-ES"/>
        </w:rPr>
        <w:t>: Ninguna</w:t>
      </w:r>
    </w:p>
    <w:p w14:paraId="7ABD5A70" w14:textId="3821DC2D" w:rsidR="003E72EF" w:rsidRPr="00B11238" w:rsidRDefault="002E7A60" w:rsidP="003E72EF">
      <w:pPr>
        <w:widowControl w:val="0"/>
        <w:spacing w:after="240"/>
        <w:ind w:left="720"/>
        <w:outlineLvl w:val="1"/>
        <w:rPr>
          <w:lang w:val="es-ES"/>
        </w:rPr>
      </w:pPr>
      <w:r w:rsidRPr="00B11238">
        <w:rPr>
          <w:u w:val="single"/>
          <w:lang w:val="es-ES"/>
        </w:rPr>
        <w:t>El Comité Ejecutivo podrá estimar oportuno</w:t>
      </w:r>
      <w:r w:rsidR="003E72EF" w:rsidRPr="00B11238">
        <w:rPr>
          <w:lang w:val="es-ES"/>
        </w:rPr>
        <w:t>:</w:t>
      </w:r>
    </w:p>
    <w:p w14:paraId="1DC3A694" w14:textId="508E58B5" w:rsidR="00E75C11" w:rsidRPr="00B11238" w:rsidRDefault="00E75C11" w:rsidP="00E75C11">
      <w:pPr>
        <w:widowControl w:val="0"/>
        <w:numPr>
          <w:ilvl w:val="1"/>
          <w:numId w:val="1"/>
        </w:numPr>
        <w:tabs>
          <w:tab w:val="num" w:pos="720"/>
        </w:tabs>
        <w:spacing w:after="240"/>
        <w:ind w:left="1418" w:hanging="709"/>
        <w:outlineLvl w:val="1"/>
        <w:rPr>
          <w:lang w:val="es-ES"/>
        </w:rPr>
      </w:pPr>
      <w:r w:rsidRPr="00B11238">
        <w:rPr>
          <w:lang w:val="es-ES"/>
        </w:rPr>
        <w:t>Tomar nota del informe del Tesorero sobre la situación de las contribuciones y los desembolsos que figura en el anexo I del presente documento;</w:t>
      </w:r>
    </w:p>
    <w:p w14:paraId="5B225732" w14:textId="2FA0ECA9" w:rsidR="00E75C11" w:rsidRPr="00B11238" w:rsidRDefault="00E75C11" w:rsidP="00E75C11">
      <w:pPr>
        <w:widowControl w:val="0"/>
        <w:numPr>
          <w:ilvl w:val="1"/>
          <w:numId w:val="1"/>
        </w:numPr>
        <w:tabs>
          <w:tab w:val="num" w:pos="720"/>
        </w:tabs>
        <w:spacing w:after="240"/>
        <w:ind w:left="1418" w:hanging="709"/>
        <w:outlineLvl w:val="1"/>
        <w:rPr>
          <w:lang w:val="es-ES"/>
        </w:rPr>
      </w:pPr>
      <w:r w:rsidRPr="00B11238">
        <w:rPr>
          <w:lang w:val="es-ES"/>
        </w:rPr>
        <w:t xml:space="preserve">Pedir al Director y al Tesorero que sigan en contacto con las Partes que tengan contribuciones pendientes de un trienio o más e informen al respecto en la 98ª reunión; </w:t>
      </w:r>
      <w:r w:rsidR="00E73917" w:rsidRPr="00B11238">
        <w:rPr>
          <w:lang w:val="es-ES"/>
        </w:rPr>
        <w:t>e</w:t>
      </w:r>
    </w:p>
    <w:p w14:paraId="16FA3D9C" w14:textId="3939B702" w:rsidR="00E75C11" w:rsidRPr="00B11238" w:rsidRDefault="00E75C11" w:rsidP="00E75C11">
      <w:pPr>
        <w:widowControl w:val="0"/>
        <w:numPr>
          <w:ilvl w:val="1"/>
          <w:numId w:val="1"/>
        </w:numPr>
        <w:tabs>
          <w:tab w:val="num" w:pos="720"/>
        </w:tabs>
        <w:spacing w:after="240"/>
        <w:ind w:left="1418" w:hanging="709"/>
        <w:outlineLvl w:val="1"/>
        <w:rPr>
          <w:lang w:val="es-ES"/>
        </w:rPr>
      </w:pPr>
      <w:r w:rsidRPr="00B11238">
        <w:rPr>
          <w:lang w:val="es-ES"/>
        </w:rPr>
        <w:t xml:space="preserve">Instar a todas las Partes a pagar sus contribuciones al Fondo Multilateral en su totalidad y tan pronto como sea posible. </w:t>
      </w:r>
    </w:p>
    <w:p w14:paraId="4D5E1A10" w14:textId="15EED048" w:rsidR="003E72EF" w:rsidRPr="00B11238" w:rsidRDefault="003E72EF" w:rsidP="003E72EF">
      <w:pPr>
        <w:keepNext/>
        <w:widowControl w:val="0"/>
        <w:spacing w:after="240"/>
        <w:ind w:firstLine="720"/>
        <w:outlineLvl w:val="1"/>
        <w:rPr>
          <w:b/>
          <w:bCs/>
          <w:lang w:val="es-ES"/>
        </w:rPr>
      </w:pPr>
      <w:r w:rsidRPr="00B11238">
        <w:rPr>
          <w:b/>
          <w:bCs/>
          <w:lang w:val="es-ES"/>
        </w:rPr>
        <w:t>4</w:t>
      </w:r>
      <w:r w:rsidR="001627E9" w:rsidRPr="00B11238">
        <w:rPr>
          <w:b/>
          <w:bCs/>
          <w:lang w:val="es-ES"/>
        </w:rPr>
        <w:t> </w:t>
      </w:r>
      <w:r w:rsidRPr="00B11238">
        <w:rPr>
          <w:b/>
          <w:bCs/>
          <w:lang w:val="es-ES"/>
        </w:rPr>
        <w:t>b)</w:t>
      </w:r>
      <w:r w:rsidRPr="00B11238">
        <w:rPr>
          <w:b/>
          <w:bCs/>
          <w:lang w:val="es-ES"/>
        </w:rPr>
        <w:tab/>
      </w:r>
      <w:r w:rsidR="001627E9" w:rsidRPr="00B11238">
        <w:rPr>
          <w:b/>
          <w:bCs/>
          <w:lang w:val="es-ES"/>
        </w:rPr>
        <w:t>Informe sobre saldos y disponibilidad de recursos</w:t>
      </w:r>
    </w:p>
    <w:p w14:paraId="0D5A5352" w14:textId="3603F380" w:rsidR="001627E9" w:rsidRPr="00B11238" w:rsidRDefault="001627E9" w:rsidP="001627E9">
      <w:pPr>
        <w:widowControl w:val="0"/>
        <w:spacing w:after="240"/>
        <w:ind w:left="720"/>
        <w:outlineLvl w:val="1"/>
        <w:rPr>
          <w:lang w:val="es-ES"/>
        </w:rPr>
      </w:pPr>
      <w:r w:rsidRPr="00B11238">
        <w:rPr>
          <w:u w:val="single"/>
          <w:lang w:val="es-ES"/>
        </w:rPr>
        <w:t>El documento UNEP/OzL.Pro/ExCom/97/4</w:t>
      </w:r>
      <w:r w:rsidRPr="00B11238">
        <w:rPr>
          <w:lang w:val="es-ES"/>
        </w:rPr>
        <w:t xml:space="preserve"> presenta un resumen de los fondos que están </w:t>
      </w:r>
      <w:r w:rsidR="00516CBE" w:rsidRPr="00B11238">
        <w:rPr>
          <w:lang w:val="es-ES"/>
        </w:rPr>
        <w:t xml:space="preserve">reintegrando los organismos bilaterales y de ejecución </w:t>
      </w:r>
      <w:r w:rsidRPr="00B11238">
        <w:rPr>
          <w:lang w:val="es-ES"/>
        </w:rPr>
        <w:t xml:space="preserve">y aborda los aspectos financieros de las transferencias de proyectos. Incluye datos estadísticos de todos los proyectos con saldos que se han </w:t>
      </w:r>
      <w:r w:rsidR="00F900CE" w:rsidRPr="00B11238">
        <w:rPr>
          <w:lang w:val="es-ES"/>
        </w:rPr>
        <w:t xml:space="preserve">retenido </w:t>
      </w:r>
      <w:r w:rsidRPr="00B11238">
        <w:rPr>
          <w:lang w:val="es-ES"/>
        </w:rPr>
        <w:t xml:space="preserve">durante más de 12 meses </w:t>
      </w:r>
      <w:r w:rsidR="00F900CE" w:rsidRPr="00B11238">
        <w:rPr>
          <w:lang w:val="es-ES"/>
        </w:rPr>
        <w:t xml:space="preserve">después de </w:t>
      </w:r>
      <w:r w:rsidRPr="00B11238">
        <w:rPr>
          <w:lang w:val="es-ES"/>
        </w:rPr>
        <w:t xml:space="preserve">la finalización del proyecto, </w:t>
      </w:r>
      <w:r w:rsidR="00F900CE" w:rsidRPr="00B11238">
        <w:rPr>
          <w:lang w:val="es-ES"/>
        </w:rPr>
        <w:t xml:space="preserve">de conformidad con lo estipulado en </w:t>
      </w:r>
      <w:r w:rsidRPr="00B11238">
        <w:rPr>
          <w:lang w:val="es-ES"/>
        </w:rPr>
        <w:t xml:space="preserve">las decisiones 28/7 y 56/2 c). </w:t>
      </w:r>
      <w:r w:rsidR="009B39C1" w:rsidRPr="00B11238">
        <w:rPr>
          <w:lang w:val="es-ES"/>
        </w:rPr>
        <w:t xml:space="preserve">Se ocupa de los saldos que habrán de devolverse de los proyectos como seguimiento a las decisiones pertinentes (mencionados como proyectos </w:t>
      </w:r>
      <w:r w:rsidR="00F900CE" w:rsidRPr="00B11238">
        <w:rPr>
          <w:lang w:val="es-ES"/>
        </w:rPr>
        <w:t>“</w:t>
      </w:r>
      <w:r w:rsidR="009B39C1" w:rsidRPr="00B11238">
        <w:rPr>
          <w:lang w:val="es-ES"/>
        </w:rPr>
        <w:t>por decisión</w:t>
      </w:r>
      <w:r w:rsidR="00F900CE" w:rsidRPr="00B11238">
        <w:rPr>
          <w:lang w:val="es-ES"/>
        </w:rPr>
        <w:t>”</w:t>
      </w:r>
      <w:r w:rsidR="009B39C1" w:rsidRPr="00B11238">
        <w:rPr>
          <w:lang w:val="es-ES"/>
        </w:rPr>
        <w:t xml:space="preserve"> en el documento)</w:t>
      </w:r>
      <w:r w:rsidRPr="00B11238">
        <w:rPr>
          <w:lang w:val="es-ES"/>
        </w:rPr>
        <w:t xml:space="preserve"> y </w:t>
      </w:r>
      <w:r w:rsidR="00F900CE" w:rsidRPr="00B11238">
        <w:rPr>
          <w:lang w:val="es-ES"/>
        </w:rPr>
        <w:t>de proyectos transferidos</w:t>
      </w:r>
      <w:r w:rsidRPr="00B11238">
        <w:rPr>
          <w:lang w:val="es-ES"/>
        </w:rPr>
        <w:t>. Indica que hay USD 647.903.183 disponibles para aprobaci</w:t>
      </w:r>
      <w:r w:rsidR="00BD7ACF" w:rsidRPr="00B11238">
        <w:rPr>
          <w:lang w:val="es-ES"/>
        </w:rPr>
        <w:t xml:space="preserve">ón </w:t>
      </w:r>
      <w:r w:rsidRPr="00B11238">
        <w:rPr>
          <w:lang w:val="es-ES"/>
        </w:rPr>
        <w:t>en la 97ª reunión, después de tener en cuenta el presupuesto del Fondo de</w:t>
      </w:r>
      <w:r w:rsidR="009B39C1" w:rsidRPr="00B11238">
        <w:rPr>
          <w:lang w:val="es-ES"/>
        </w:rPr>
        <w:t xml:space="preserve"> USD </w:t>
      </w:r>
      <w:r w:rsidRPr="00B11238">
        <w:rPr>
          <w:lang w:val="es-ES"/>
        </w:rPr>
        <w:t>965</w:t>
      </w:r>
      <w:r w:rsidR="009B39C1" w:rsidRPr="00B11238">
        <w:rPr>
          <w:lang w:val="es-ES"/>
        </w:rPr>
        <w:t> </w:t>
      </w:r>
      <w:r w:rsidRPr="00B11238">
        <w:rPr>
          <w:lang w:val="es-ES"/>
        </w:rPr>
        <w:t>millones para el trienio 2024-2026, el saldo del Fondo y el importe total devuelto por los organismos bilaterales y de ejecución.</w:t>
      </w:r>
    </w:p>
    <w:p w14:paraId="526B9656" w14:textId="1322128F" w:rsidR="003E72EF" w:rsidRPr="00B11238" w:rsidRDefault="00A055E8" w:rsidP="003E72EF">
      <w:pPr>
        <w:widowControl w:val="0"/>
        <w:spacing w:after="240"/>
        <w:ind w:left="720"/>
        <w:outlineLvl w:val="1"/>
        <w:rPr>
          <w:lang w:val="es-ES"/>
        </w:rPr>
      </w:pPr>
      <w:r w:rsidRPr="00B11238">
        <w:rPr>
          <w:u w:val="single"/>
          <w:lang w:val="es-ES"/>
        </w:rPr>
        <w:t>Cuestiones por tratar</w:t>
      </w:r>
      <w:r w:rsidRPr="00B11238">
        <w:rPr>
          <w:lang w:val="es-ES"/>
        </w:rPr>
        <w:t>: Ninguna</w:t>
      </w:r>
    </w:p>
    <w:p w14:paraId="04734F51" w14:textId="0F56BC07" w:rsidR="003E72EF" w:rsidRPr="00B11238" w:rsidRDefault="002E7A60" w:rsidP="003E72EF">
      <w:pPr>
        <w:keepNext/>
        <w:keepLines/>
        <w:widowControl w:val="0"/>
        <w:spacing w:after="240"/>
        <w:ind w:left="720"/>
        <w:outlineLvl w:val="1"/>
        <w:rPr>
          <w:lang w:val="es-ES"/>
        </w:rPr>
      </w:pPr>
      <w:r w:rsidRPr="00B11238">
        <w:rPr>
          <w:u w:val="single"/>
          <w:lang w:val="es-ES"/>
        </w:rPr>
        <w:t>El Comité Ejecutivo podrá estimar oportuno</w:t>
      </w:r>
      <w:r w:rsidR="003E72EF" w:rsidRPr="00B11238">
        <w:rPr>
          <w:lang w:val="es-ES"/>
        </w:rPr>
        <w:t>:</w:t>
      </w:r>
    </w:p>
    <w:p w14:paraId="56B68362" w14:textId="2D5CD474" w:rsidR="003E72EF" w:rsidRPr="00B11238" w:rsidRDefault="003E72EF" w:rsidP="00950C16">
      <w:pPr>
        <w:pStyle w:val="Heading2"/>
        <w:widowControl/>
        <w:spacing w:after="120"/>
        <w:ind w:firstLine="720"/>
        <w:rPr>
          <w:lang w:val="es-ES"/>
        </w:rPr>
      </w:pPr>
      <w:r w:rsidRPr="00B11238">
        <w:rPr>
          <w:lang w:val="es-ES"/>
        </w:rPr>
        <w:t>a)</w:t>
      </w:r>
      <w:r w:rsidRPr="00B11238">
        <w:rPr>
          <w:lang w:val="es-ES"/>
        </w:rPr>
        <w:tab/>
        <w:t>To</w:t>
      </w:r>
      <w:r w:rsidR="00AB7D96" w:rsidRPr="00B11238">
        <w:rPr>
          <w:lang w:val="es-ES"/>
        </w:rPr>
        <w:t>mar nota de</w:t>
      </w:r>
      <w:r w:rsidR="00332871" w:rsidRPr="00B11238">
        <w:rPr>
          <w:lang w:val="es-ES"/>
        </w:rPr>
        <w:t xml:space="preserve"> lo siguiente</w:t>
      </w:r>
      <w:r w:rsidRPr="00B11238">
        <w:rPr>
          <w:lang w:val="es-ES"/>
        </w:rPr>
        <w:t>:</w:t>
      </w:r>
    </w:p>
    <w:p w14:paraId="76DEB78C" w14:textId="79FB80D5" w:rsidR="00332871" w:rsidRPr="00B11238" w:rsidRDefault="00332871" w:rsidP="00950C16">
      <w:pPr>
        <w:pStyle w:val="Heading3"/>
        <w:widowControl/>
        <w:spacing w:after="120"/>
        <w:ind w:left="1985" w:hanging="567"/>
        <w:rPr>
          <w:lang w:val="es-ES"/>
        </w:rPr>
      </w:pPr>
      <w:r w:rsidRPr="00B11238">
        <w:rPr>
          <w:lang w:val="es-ES"/>
        </w:rPr>
        <w:t>El informe sobre saldos y disponibilidad de recursos que figura en el documento UNEP/OzL.Pro/ExCom/97/4;</w:t>
      </w:r>
    </w:p>
    <w:p w14:paraId="59347C48" w14:textId="3D8A1C53" w:rsidR="00332871" w:rsidRPr="00B11238" w:rsidRDefault="00332871" w:rsidP="00950C16">
      <w:pPr>
        <w:pStyle w:val="Heading3"/>
        <w:widowControl/>
        <w:spacing w:after="120"/>
        <w:ind w:left="1973" w:hanging="562"/>
        <w:rPr>
          <w:lang w:val="es-ES"/>
        </w:rPr>
      </w:pPr>
      <w:r w:rsidRPr="00B11238">
        <w:rPr>
          <w:lang w:val="es-ES"/>
        </w:rPr>
        <w:t>Que el volumen neto de fondos que los organismos de ejecución reintegran a la 97ª</w:t>
      </w:r>
      <w:r w:rsidR="005B38EC">
        <w:rPr>
          <w:lang w:val="es-ES"/>
        </w:rPr>
        <w:t> </w:t>
      </w:r>
      <w:r w:rsidRPr="00B11238">
        <w:rPr>
          <w:lang w:val="es-ES"/>
        </w:rPr>
        <w:t xml:space="preserve">reunión asciende a un total de </w:t>
      </w:r>
      <w:r w:rsidR="00CF4AC1" w:rsidRPr="00B11238">
        <w:rPr>
          <w:lang w:val="es-ES"/>
        </w:rPr>
        <w:t>USD </w:t>
      </w:r>
      <w:r w:rsidRPr="00B11238">
        <w:rPr>
          <w:lang w:val="es-ES"/>
        </w:rPr>
        <w:t xml:space="preserve">4.974.538, de los cuales </w:t>
      </w:r>
      <w:r w:rsidR="00CF4AC1" w:rsidRPr="00B11238">
        <w:rPr>
          <w:lang w:val="es-ES"/>
        </w:rPr>
        <w:t>USD </w:t>
      </w:r>
      <w:r w:rsidRPr="00B11238">
        <w:rPr>
          <w:lang w:val="es-ES"/>
        </w:rPr>
        <w:t xml:space="preserve">2.829.839, más gastos de apoyo de </w:t>
      </w:r>
      <w:r w:rsidR="00CF4AC1" w:rsidRPr="00B11238">
        <w:rPr>
          <w:lang w:val="es-ES"/>
        </w:rPr>
        <w:t>USD </w:t>
      </w:r>
      <w:r w:rsidRPr="00B11238">
        <w:rPr>
          <w:lang w:val="es-ES"/>
        </w:rPr>
        <w:t xml:space="preserve">195.450 que reintegra el PNUD; </w:t>
      </w:r>
      <w:r w:rsidR="00CF4AC1" w:rsidRPr="00B11238">
        <w:rPr>
          <w:lang w:val="es-ES"/>
        </w:rPr>
        <w:t>USD </w:t>
      </w:r>
      <w:r w:rsidRPr="00B11238">
        <w:rPr>
          <w:lang w:val="es-ES"/>
        </w:rPr>
        <w:t xml:space="preserve">1.328.190, más gastos de apoyo de </w:t>
      </w:r>
      <w:r w:rsidR="00CF4AC1" w:rsidRPr="00B11238">
        <w:rPr>
          <w:lang w:val="es-ES"/>
        </w:rPr>
        <w:t>USD </w:t>
      </w:r>
      <w:r w:rsidRPr="00B11238">
        <w:rPr>
          <w:lang w:val="es-ES"/>
        </w:rPr>
        <w:t xml:space="preserve">116.459 que reintegra el PNUMA; </w:t>
      </w:r>
      <w:r w:rsidR="00CF4AC1" w:rsidRPr="00B11238">
        <w:rPr>
          <w:lang w:val="es-ES"/>
        </w:rPr>
        <w:t>USD </w:t>
      </w:r>
      <w:r w:rsidRPr="00B11238">
        <w:rPr>
          <w:lang w:val="es-ES"/>
        </w:rPr>
        <w:t xml:space="preserve">282.284, más gastos de apoyo de </w:t>
      </w:r>
      <w:r w:rsidR="00CF4AC1" w:rsidRPr="00B11238">
        <w:rPr>
          <w:lang w:val="es-ES"/>
        </w:rPr>
        <w:t>USD </w:t>
      </w:r>
      <w:r w:rsidRPr="00B11238">
        <w:rPr>
          <w:lang w:val="es-ES"/>
        </w:rPr>
        <w:t xml:space="preserve">21.088 que reintegra la ONUDI, y </w:t>
      </w:r>
      <w:r w:rsidR="00CF4AC1" w:rsidRPr="00B11238">
        <w:rPr>
          <w:lang w:val="es-ES"/>
        </w:rPr>
        <w:t>USD </w:t>
      </w:r>
      <w:r w:rsidRPr="00B11238">
        <w:rPr>
          <w:lang w:val="es-ES"/>
        </w:rPr>
        <w:t xml:space="preserve">178.512, más gastos de apoyo de </w:t>
      </w:r>
      <w:r w:rsidR="00CF4AC1" w:rsidRPr="00B11238">
        <w:rPr>
          <w:lang w:val="es-ES"/>
        </w:rPr>
        <w:t>USD </w:t>
      </w:r>
      <w:r w:rsidRPr="00B11238">
        <w:rPr>
          <w:lang w:val="es-ES"/>
        </w:rPr>
        <w:t>22.716 que reintegra el Banco Mundial;</w:t>
      </w:r>
    </w:p>
    <w:p w14:paraId="4D90AAE6" w14:textId="26CF57DF" w:rsidR="00332871" w:rsidRPr="00B11238" w:rsidRDefault="00332871" w:rsidP="00950C16">
      <w:pPr>
        <w:pStyle w:val="Heading3"/>
        <w:widowControl/>
        <w:spacing w:after="120"/>
        <w:ind w:left="1973" w:hanging="562"/>
        <w:rPr>
          <w:lang w:val="es-ES"/>
        </w:rPr>
      </w:pPr>
      <w:r w:rsidRPr="00B11238">
        <w:rPr>
          <w:lang w:val="es-ES"/>
        </w:rPr>
        <w:t xml:space="preserve">Que el PNUD mantenía a su haber saldos de </w:t>
      </w:r>
      <w:r w:rsidR="00CF4AC1" w:rsidRPr="00B11238">
        <w:rPr>
          <w:lang w:val="es-ES"/>
        </w:rPr>
        <w:t>USD </w:t>
      </w:r>
      <w:r w:rsidRPr="00B11238">
        <w:rPr>
          <w:lang w:val="es-ES"/>
        </w:rPr>
        <w:t xml:space="preserve">305.385, incluidos gastos de apoyo, por concepto de diez proyectos terminados hace más de dos años, y de </w:t>
      </w:r>
      <w:r w:rsidR="009F44DC" w:rsidRPr="00B11238">
        <w:rPr>
          <w:lang w:val="es-ES"/>
        </w:rPr>
        <w:t>USD </w:t>
      </w:r>
      <w:r w:rsidRPr="00B11238">
        <w:rPr>
          <w:lang w:val="es-ES"/>
        </w:rPr>
        <w:t xml:space="preserve">8.742, incluidos gastos de apoyo, por concepto de un </w:t>
      </w:r>
      <w:r w:rsidR="000C3D1F" w:rsidRPr="00B11238">
        <w:rPr>
          <w:lang w:val="es-ES"/>
        </w:rPr>
        <w:t>“</w:t>
      </w:r>
      <w:r w:rsidRPr="00B11238">
        <w:rPr>
          <w:lang w:val="es-ES"/>
        </w:rPr>
        <w:t>proyecto financiado con cargo a las contribuciones voluntarias adicionales</w:t>
      </w:r>
      <w:r w:rsidR="000C3D1F" w:rsidRPr="00B11238">
        <w:rPr>
          <w:lang w:val="es-ES"/>
        </w:rPr>
        <w:t>”</w:t>
      </w:r>
      <w:r w:rsidRPr="00B11238">
        <w:rPr>
          <w:lang w:val="es-ES"/>
        </w:rPr>
        <w:t>;</w:t>
      </w:r>
    </w:p>
    <w:p w14:paraId="41F9241A" w14:textId="3379DBCD" w:rsidR="00332871" w:rsidRPr="00B11238" w:rsidRDefault="00332871" w:rsidP="00B3589C">
      <w:pPr>
        <w:pStyle w:val="Heading3"/>
        <w:ind w:left="1985" w:hanging="567"/>
        <w:rPr>
          <w:lang w:val="es-ES"/>
        </w:rPr>
      </w:pPr>
      <w:r w:rsidRPr="00B11238">
        <w:rPr>
          <w:lang w:val="es-ES"/>
        </w:rPr>
        <w:lastRenderedPageBreak/>
        <w:t xml:space="preserve">Que la ONUDI mantenía a su haber saldos de </w:t>
      </w:r>
      <w:r w:rsidR="009F44DC" w:rsidRPr="00B11238">
        <w:rPr>
          <w:lang w:val="es-ES"/>
        </w:rPr>
        <w:t>USD </w:t>
      </w:r>
      <w:r w:rsidRPr="00B11238">
        <w:rPr>
          <w:lang w:val="es-ES"/>
        </w:rPr>
        <w:t xml:space="preserve">125.952, incluidos gastos de apoyo, por concepto de cinco proyectos terminados hace más de dos años; </w:t>
      </w:r>
    </w:p>
    <w:p w14:paraId="65D5D924" w14:textId="7E718F81" w:rsidR="00332871" w:rsidRPr="00B11238" w:rsidRDefault="00332871" w:rsidP="00B3589C">
      <w:pPr>
        <w:pStyle w:val="Heading3"/>
        <w:ind w:left="1985" w:hanging="567"/>
        <w:rPr>
          <w:lang w:val="es-ES"/>
        </w:rPr>
      </w:pPr>
      <w:r w:rsidRPr="00B11238">
        <w:rPr>
          <w:lang w:val="es-ES"/>
        </w:rPr>
        <w:t xml:space="preserve">Que el PNUMA reintegra a la 97ª reunión los saldos de los proyectos para Armenia por un importe de </w:t>
      </w:r>
      <w:r w:rsidR="009F44DC" w:rsidRPr="00B11238">
        <w:rPr>
          <w:lang w:val="es-ES"/>
        </w:rPr>
        <w:t>USD </w:t>
      </w:r>
      <w:r w:rsidRPr="00B11238">
        <w:rPr>
          <w:lang w:val="es-ES"/>
        </w:rPr>
        <w:t xml:space="preserve">124.300, más gastos de apoyo por valor de </w:t>
      </w:r>
      <w:r w:rsidR="009F44DC" w:rsidRPr="00B11238">
        <w:rPr>
          <w:lang w:val="es-ES"/>
        </w:rPr>
        <w:t>USD </w:t>
      </w:r>
      <w:r w:rsidRPr="00B11238">
        <w:rPr>
          <w:lang w:val="es-ES"/>
        </w:rPr>
        <w:t>16.159, que consisten en:</w:t>
      </w:r>
    </w:p>
    <w:p w14:paraId="10F926C9" w14:textId="46B8DDEF" w:rsidR="00332871" w:rsidRPr="00B11238" w:rsidRDefault="009F44DC" w:rsidP="005B38EC">
      <w:pPr>
        <w:pStyle w:val="Heading3"/>
        <w:numPr>
          <w:ilvl w:val="2"/>
          <w:numId w:val="15"/>
        </w:numPr>
        <w:ind w:left="2694" w:hanging="709"/>
        <w:rPr>
          <w:lang w:val="es-ES"/>
        </w:rPr>
      </w:pPr>
      <w:r w:rsidRPr="00B11238">
        <w:rPr>
          <w:lang w:val="es-ES"/>
        </w:rPr>
        <w:t>USD </w:t>
      </w:r>
      <w:r w:rsidR="00332871" w:rsidRPr="00B11238">
        <w:rPr>
          <w:lang w:val="es-ES"/>
        </w:rPr>
        <w:t xml:space="preserve">58.300, más gastos de apoyo de </w:t>
      </w:r>
      <w:r w:rsidRPr="00B11238">
        <w:rPr>
          <w:lang w:val="es-ES"/>
        </w:rPr>
        <w:t>USD </w:t>
      </w:r>
      <w:r w:rsidR="00332871" w:rsidRPr="00B11238">
        <w:rPr>
          <w:lang w:val="es-ES"/>
        </w:rPr>
        <w:t>7.579, correspondientes al plan de gestión para la eliminación de HCFC (etapa III, primer tramo) (ARM/PHA/96/TAS/34);</w:t>
      </w:r>
    </w:p>
    <w:p w14:paraId="41519FD2" w14:textId="35382FF8" w:rsidR="00332871" w:rsidRPr="00B11238" w:rsidRDefault="009F44DC" w:rsidP="005B38EC">
      <w:pPr>
        <w:pStyle w:val="Heading3"/>
        <w:numPr>
          <w:ilvl w:val="2"/>
          <w:numId w:val="15"/>
        </w:numPr>
        <w:ind w:left="2694" w:hanging="709"/>
        <w:rPr>
          <w:lang w:val="es-ES"/>
        </w:rPr>
      </w:pPr>
      <w:r w:rsidRPr="00B11238">
        <w:rPr>
          <w:lang w:val="es-ES"/>
        </w:rPr>
        <w:t>USD </w:t>
      </w:r>
      <w:r w:rsidR="00332871" w:rsidRPr="00B11238">
        <w:rPr>
          <w:lang w:val="es-ES"/>
        </w:rPr>
        <w:t xml:space="preserve">66.000, más gastos de apoyo de </w:t>
      </w:r>
      <w:r w:rsidRPr="00B11238">
        <w:rPr>
          <w:lang w:val="es-ES"/>
        </w:rPr>
        <w:t>USD </w:t>
      </w:r>
      <w:r w:rsidR="00332871" w:rsidRPr="00B11238">
        <w:rPr>
          <w:lang w:val="es-ES"/>
        </w:rPr>
        <w:t>8.</w:t>
      </w:r>
      <w:bookmarkStart w:id="0" w:name="_bookmark0"/>
      <w:bookmarkEnd w:id="0"/>
      <w:r w:rsidR="00332871" w:rsidRPr="00B11238">
        <w:rPr>
          <w:lang w:val="es-ES"/>
        </w:rPr>
        <w:t>580, correspondientes</w:t>
      </w:r>
      <w:r w:rsidR="00014BD4" w:rsidRPr="00B11238">
        <w:rPr>
          <w:lang w:val="es-ES"/>
        </w:rPr>
        <w:t xml:space="preserve"> </w:t>
      </w:r>
      <w:r w:rsidR="00332871" w:rsidRPr="00B11238">
        <w:rPr>
          <w:lang w:val="es-ES"/>
        </w:rPr>
        <w:t>al plan de aplicación de la Enmienda de Kigali relativa a los HFC (etapa I, primer tramo) (ARM/KIP/94/TAS/32);</w:t>
      </w:r>
    </w:p>
    <w:p w14:paraId="22EE6DE4" w14:textId="499A0EA9" w:rsidR="00332871" w:rsidRPr="00B11238" w:rsidRDefault="00332871" w:rsidP="00B3589C">
      <w:pPr>
        <w:pStyle w:val="Heading3"/>
        <w:tabs>
          <w:tab w:val="num" w:pos="360"/>
        </w:tabs>
        <w:ind w:left="1985" w:hanging="567"/>
        <w:rPr>
          <w:rFonts w:eastAsia="Calibri"/>
          <w:lang w:val="es-ES"/>
        </w:rPr>
      </w:pPr>
      <w:r w:rsidRPr="00B11238">
        <w:rPr>
          <w:lang w:val="es-ES"/>
        </w:rPr>
        <w:t xml:space="preserve">Que el Banco Mundial reintegra a la 97ª reunión el saldo de la prórroga del proyecto de fortalecimiento institucional (etapa XIII: 1/2019-12/2020) por un importe de </w:t>
      </w:r>
      <w:r w:rsidR="009F44DC" w:rsidRPr="00B11238">
        <w:rPr>
          <w:lang w:val="es-ES"/>
        </w:rPr>
        <w:t>USD </w:t>
      </w:r>
      <w:r w:rsidRPr="00B11238">
        <w:rPr>
          <w:lang w:val="es-ES"/>
        </w:rPr>
        <w:t xml:space="preserve">77.483, más gastos de apoyo por valor de </w:t>
      </w:r>
      <w:r w:rsidR="009F44DC" w:rsidRPr="00B11238">
        <w:rPr>
          <w:lang w:val="es-ES"/>
        </w:rPr>
        <w:t>USD </w:t>
      </w:r>
      <w:r w:rsidRPr="00B11238">
        <w:rPr>
          <w:lang w:val="es-ES"/>
        </w:rPr>
        <w:t xml:space="preserve">5.424; </w:t>
      </w:r>
    </w:p>
    <w:p w14:paraId="7EE66322" w14:textId="22BD438E" w:rsidR="00263BB0" w:rsidRPr="00B11238" w:rsidRDefault="00332871" w:rsidP="00B3589C">
      <w:pPr>
        <w:pStyle w:val="Heading3"/>
        <w:tabs>
          <w:tab w:val="num" w:pos="360"/>
        </w:tabs>
        <w:ind w:left="1985" w:hanging="567"/>
        <w:rPr>
          <w:rFonts w:eastAsia="Calibri"/>
          <w:lang w:val="es-ES"/>
        </w:rPr>
      </w:pPr>
      <w:r w:rsidRPr="00B11238">
        <w:rPr>
          <w:lang w:val="es-ES"/>
        </w:rPr>
        <w:t xml:space="preserve">Que el Gobierno de Alemania reintegra </w:t>
      </w:r>
      <w:r w:rsidR="009F44DC" w:rsidRPr="00B11238">
        <w:rPr>
          <w:lang w:val="es-ES"/>
        </w:rPr>
        <w:t>USD </w:t>
      </w:r>
      <w:r w:rsidRPr="00B11238">
        <w:rPr>
          <w:lang w:val="es-ES"/>
        </w:rPr>
        <w:t>66.267, incluidos gastos de apoyo para dos proyectos terminados;</w:t>
      </w:r>
    </w:p>
    <w:p w14:paraId="584B7688" w14:textId="0E73B736" w:rsidR="003E72EF" w:rsidRPr="00B11238" w:rsidRDefault="003E72EF" w:rsidP="003E72EF">
      <w:pPr>
        <w:pStyle w:val="Heading2"/>
        <w:tabs>
          <w:tab w:val="left" w:pos="1440"/>
          <w:tab w:val="left" w:pos="2160"/>
          <w:tab w:val="left" w:pos="2880"/>
          <w:tab w:val="left" w:pos="3600"/>
          <w:tab w:val="left" w:pos="4320"/>
          <w:tab w:val="left" w:pos="6650"/>
        </w:tabs>
        <w:ind w:left="567"/>
        <w:rPr>
          <w:lang w:val="es-ES"/>
        </w:rPr>
      </w:pPr>
      <w:r w:rsidRPr="00B11238">
        <w:rPr>
          <w:lang w:val="es-ES"/>
        </w:rPr>
        <w:t>b)</w:t>
      </w:r>
      <w:r w:rsidRPr="00B11238">
        <w:rPr>
          <w:lang w:val="es-ES"/>
        </w:rPr>
        <w:tab/>
      </w:r>
      <w:r w:rsidR="0073414A" w:rsidRPr="00B11238">
        <w:rPr>
          <w:lang w:val="es-ES"/>
        </w:rPr>
        <w:t>Solicitar al PNUD y a la ONUDI</w:t>
      </w:r>
      <w:r w:rsidRPr="00B11238">
        <w:rPr>
          <w:lang w:val="es-ES"/>
        </w:rPr>
        <w:t>:</w:t>
      </w:r>
      <w:r w:rsidRPr="00B11238">
        <w:rPr>
          <w:lang w:val="es-ES"/>
        </w:rPr>
        <w:tab/>
      </w:r>
    </w:p>
    <w:p w14:paraId="51D903C8" w14:textId="271C3B42" w:rsidR="00212EAE" w:rsidRPr="00B11238" w:rsidRDefault="00212EAE" w:rsidP="005B38EC">
      <w:pPr>
        <w:pStyle w:val="Heading3"/>
        <w:numPr>
          <w:ilvl w:val="2"/>
          <w:numId w:val="12"/>
        </w:numPr>
        <w:ind w:left="2160" w:hanging="720"/>
        <w:rPr>
          <w:lang w:val="es-ES"/>
        </w:rPr>
      </w:pPr>
      <w:r w:rsidRPr="00B11238">
        <w:rPr>
          <w:lang w:val="es-ES"/>
        </w:rPr>
        <w:t>Proceder al desembolso o cancelación de los fondos comprometidos que no se precisaron para proyectos terminados y reintegrar los saldos respectivos a la 98ª</w:t>
      </w:r>
      <w:r w:rsidR="00950C16">
        <w:rPr>
          <w:lang w:val="es-ES"/>
        </w:rPr>
        <w:t> </w:t>
      </w:r>
      <w:r w:rsidRPr="00B11238">
        <w:rPr>
          <w:lang w:val="es-ES"/>
        </w:rPr>
        <w:t xml:space="preserve">reunión; </w:t>
      </w:r>
    </w:p>
    <w:p w14:paraId="0D72E1C8" w14:textId="77777777" w:rsidR="00212EAE" w:rsidRPr="00B11238" w:rsidRDefault="00212EAE" w:rsidP="00212EAE">
      <w:pPr>
        <w:pStyle w:val="Heading3"/>
        <w:ind w:left="2160" w:hanging="720"/>
        <w:rPr>
          <w:lang w:val="es-ES"/>
        </w:rPr>
      </w:pPr>
      <w:r w:rsidRPr="00B11238">
        <w:rPr>
          <w:lang w:val="es-ES"/>
        </w:rPr>
        <w:t xml:space="preserve">Proceder al desembolso o cancelación de los fondos comprometidos para proyectos terminados hace más de dos años y reintegrar los saldos respectivos a la 98ª reunión; </w:t>
      </w:r>
    </w:p>
    <w:p w14:paraId="1BB02121" w14:textId="301A78BE" w:rsidR="003E72EF" w:rsidRPr="00B11238" w:rsidRDefault="003E72EF" w:rsidP="003E72EF">
      <w:pPr>
        <w:pStyle w:val="Heading2"/>
        <w:ind w:left="1418" w:hanging="851"/>
        <w:rPr>
          <w:lang w:val="es-ES"/>
        </w:rPr>
      </w:pPr>
      <w:r w:rsidRPr="00B11238">
        <w:rPr>
          <w:lang w:val="es-ES"/>
        </w:rPr>
        <w:t>c)</w:t>
      </w:r>
      <w:r w:rsidRPr="00B11238">
        <w:rPr>
          <w:lang w:val="es-ES"/>
        </w:rPr>
        <w:tab/>
      </w:r>
      <w:r w:rsidR="00702937" w:rsidRPr="00B11238">
        <w:rPr>
          <w:lang w:val="es-ES"/>
        </w:rPr>
        <w:t>Solicitar al PNUD que proceda al desembolso o reintegro a la 98ª reunión de los saldos</w:t>
      </w:r>
      <w:r w:rsidR="00014BD4" w:rsidRPr="00B11238">
        <w:rPr>
          <w:lang w:val="es-ES"/>
        </w:rPr>
        <w:t xml:space="preserve"> </w:t>
      </w:r>
      <w:r w:rsidR="00702937" w:rsidRPr="00B11238">
        <w:rPr>
          <w:lang w:val="es-ES"/>
        </w:rPr>
        <w:t>del proyecto financiado por contribuciones voluntarias adicionales</w:t>
      </w:r>
      <w:r w:rsidR="000C3D1F" w:rsidRPr="00B11238">
        <w:rPr>
          <w:lang w:val="es-ES"/>
        </w:rPr>
        <w:t>;</w:t>
      </w:r>
    </w:p>
    <w:p w14:paraId="0DF2A9FC" w14:textId="4FC215D7" w:rsidR="00702937" w:rsidRPr="00B11238" w:rsidRDefault="003E72EF" w:rsidP="00702937">
      <w:pPr>
        <w:pStyle w:val="Heading2"/>
        <w:ind w:firstLine="567"/>
        <w:rPr>
          <w:lang w:val="es-ES"/>
        </w:rPr>
      </w:pPr>
      <w:r w:rsidRPr="00B11238">
        <w:rPr>
          <w:lang w:val="es-ES"/>
        </w:rPr>
        <w:t>d)</w:t>
      </w:r>
      <w:r w:rsidRPr="00B11238">
        <w:rPr>
          <w:lang w:val="es-ES"/>
        </w:rPr>
        <w:tab/>
      </w:r>
      <w:r w:rsidR="00702937" w:rsidRPr="00B11238">
        <w:rPr>
          <w:lang w:val="es-ES"/>
        </w:rPr>
        <w:t>Solicitar a la Tesorería:</w:t>
      </w:r>
    </w:p>
    <w:p w14:paraId="77165996" w14:textId="022F852B" w:rsidR="003E72EF" w:rsidRPr="00B11238" w:rsidRDefault="007D0151" w:rsidP="005B38EC">
      <w:pPr>
        <w:pStyle w:val="Heading3"/>
        <w:numPr>
          <w:ilvl w:val="2"/>
          <w:numId w:val="18"/>
        </w:numPr>
        <w:tabs>
          <w:tab w:val="num" w:pos="360"/>
        </w:tabs>
        <w:ind w:left="1985" w:hanging="567"/>
        <w:rPr>
          <w:rFonts w:eastAsia="Calibri"/>
          <w:lang w:val="es-ES"/>
        </w:rPr>
      </w:pPr>
      <w:r w:rsidRPr="00B11238">
        <w:rPr>
          <w:rFonts w:eastAsia="Calibri"/>
          <w:lang w:val="es-ES"/>
        </w:rPr>
        <w:t xml:space="preserve">Descontar de las futuras aprobaciones del PNUMA en la 97ª reunión, un total de </w:t>
      </w:r>
      <w:r w:rsidR="009F44DC" w:rsidRPr="00B11238">
        <w:rPr>
          <w:rFonts w:eastAsia="Calibri"/>
          <w:lang w:val="es-ES"/>
        </w:rPr>
        <w:t>USD </w:t>
      </w:r>
      <w:r w:rsidRPr="00B11238">
        <w:rPr>
          <w:rFonts w:eastAsia="Calibri"/>
          <w:lang w:val="es-ES"/>
        </w:rPr>
        <w:t>330.670 que se habían asignado para la renovación del proyecto de fortalecimiento institucional (etapa X: 6/2024-5-2027) (GUA/SEV/94/INS/68);</w:t>
      </w:r>
    </w:p>
    <w:p w14:paraId="6FE35675" w14:textId="11EA62A1" w:rsidR="00090799" w:rsidRPr="00B11238" w:rsidRDefault="007D0151" w:rsidP="00B3589C">
      <w:pPr>
        <w:pStyle w:val="Heading3"/>
        <w:tabs>
          <w:tab w:val="num" w:pos="360"/>
        </w:tabs>
        <w:ind w:left="1985" w:hanging="567"/>
        <w:rPr>
          <w:lang w:val="es-ES"/>
        </w:rPr>
      </w:pPr>
      <w:r w:rsidRPr="00B11238">
        <w:rPr>
          <w:lang w:val="es-ES"/>
        </w:rPr>
        <w:t xml:space="preserve">En la 97ª reunión, transferir a la ONUDI los fondos reintegrados o descontados para los proyectos mencionados en los incisos a) v), a) vi) y d) i) para su ejecución, por un importe de </w:t>
      </w:r>
      <w:r w:rsidR="009F44DC" w:rsidRPr="00B11238">
        <w:rPr>
          <w:lang w:val="es-ES"/>
        </w:rPr>
        <w:t>USD </w:t>
      </w:r>
      <w:r w:rsidRPr="00B11238">
        <w:rPr>
          <w:lang w:val="es-ES"/>
        </w:rPr>
        <w:t xml:space="preserve">532.453, más gastos de apoyo por valor de </w:t>
      </w:r>
      <w:r w:rsidR="009F44DC" w:rsidRPr="00B11238">
        <w:rPr>
          <w:lang w:val="es-ES"/>
        </w:rPr>
        <w:t>USD </w:t>
      </w:r>
      <w:r w:rsidRPr="00B11238">
        <w:rPr>
          <w:lang w:val="es-ES"/>
        </w:rPr>
        <w:t>41.232, que consisten en:</w:t>
      </w:r>
    </w:p>
    <w:p w14:paraId="1464A7A9" w14:textId="6E5B0EE1" w:rsidR="00DD0AFB" w:rsidRPr="00B11238" w:rsidRDefault="009F44DC" w:rsidP="005B38EC">
      <w:pPr>
        <w:pStyle w:val="Heading3"/>
        <w:numPr>
          <w:ilvl w:val="0"/>
          <w:numId w:val="14"/>
        </w:numPr>
        <w:tabs>
          <w:tab w:val="num" w:pos="0"/>
        </w:tabs>
        <w:ind w:left="2835" w:hanging="850"/>
        <w:rPr>
          <w:lang w:val="es-ES"/>
        </w:rPr>
      </w:pPr>
      <w:r w:rsidRPr="00B11238">
        <w:rPr>
          <w:lang w:val="es-ES"/>
        </w:rPr>
        <w:t>USD </w:t>
      </w:r>
      <w:r w:rsidR="00DD0AFB" w:rsidRPr="00B11238">
        <w:rPr>
          <w:lang w:val="es-ES"/>
        </w:rPr>
        <w:t xml:space="preserve">58.300, más gastos de apoyo de </w:t>
      </w:r>
      <w:r w:rsidRPr="00B11238">
        <w:rPr>
          <w:lang w:val="es-ES"/>
        </w:rPr>
        <w:t>USD </w:t>
      </w:r>
      <w:r w:rsidR="00DD0AFB" w:rsidRPr="00B11238">
        <w:rPr>
          <w:lang w:val="es-ES"/>
        </w:rPr>
        <w:t>4.081, para el plan de gestión para la eliminación de HCFC en Armenia (etapa III, primer tramo) (ARM/PHA/96/TAS/34);</w:t>
      </w:r>
    </w:p>
    <w:p w14:paraId="7480B158" w14:textId="440DB58F" w:rsidR="00DD0AFB" w:rsidRPr="00B11238" w:rsidRDefault="009F44DC" w:rsidP="005B38EC">
      <w:pPr>
        <w:pStyle w:val="Heading3"/>
        <w:numPr>
          <w:ilvl w:val="0"/>
          <w:numId w:val="14"/>
        </w:numPr>
        <w:tabs>
          <w:tab w:val="num" w:pos="0"/>
        </w:tabs>
        <w:ind w:left="2835" w:hanging="850"/>
        <w:rPr>
          <w:lang w:val="es-ES"/>
        </w:rPr>
      </w:pPr>
      <w:r w:rsidRPr="00B11238">
        <w:rPr>
          <w:lang w:val="es-ES"/>
        </w:rPr>
        <w:t>USD </w:t>
      </w:r>
      <w:r w:rsidR="00DD0AFB" w:rsidRPr="00B11238">
        <w:rPr>
          <w:lang w:val="es-ES"/>
        </w:rPr>
        <w:t xml:space="preserve">66.000, más gastos de apoyo de </w:t>
      </w:r>
      <w:r w:rsidRPr="00B11238">
        <w:rPr>
          <w:lang w:val="es-ES"/>
        </w:rPr>
        <w:t>USD </w:t>
      </w:r>
      <w:r w:rsidR="00DD0AFB" w:rsidRPr="00B11238">
        <w:rPr>
          <w:lang w:val="es-ES"/>
        </w:rPr>
        <w:t>8.580, para el plan de aplicación de la Enmienda de Kigali relativa a los HFC (etapa I, primer tramo) (ARM/KIP/94/TAS/32);</w:t>
      </w:r>
    </w:p>
    <w:p w14:paraId="08206A98" w14:textId="05E028EA" w:rsidR="00DD0AFB" w:rsidRPr="00B11238" w:rsidRDefault="009F44DC" w:rsidP="005B38EC">
      <w:pPr>
        <w:pStyle w:val="Heading3"/>
        <w:numPr>
          <w:ilvl w:val="0"/>
          <w:numId w:val="14"/>
        </w:numPr>
        <w:tabs>
          <w:tab w:val="num" w:pos="0"/>
        </w:tabs>
        <w:ind w:left="2835" w:hanging="850"/>
        <w:rPr>
          <w:lang w:val="es-ES"/>
        </w:rPr>
      </w:pPr>
      <w:r w:rsidRPr="00B11238">
        <w:rPr>
          <w:color w:val="000000"/>
          <w:lang w:val="es-ES"/>
        </w:rPr>
        <w:lastRenderedPageBreak/>
        <w:t>USD </w:t>
      </w:r>
      <w:r w:rsidR="00DD0AFB" w:rsidRPr="00B11238">
        <w:rPr>
          <w:color w:val="000000"/>
          <w:lang w:val="es-ES"/>
        </w:rPr>
        <w:t xml:space="preserve">330.670, más gastos de apoyo de </w:t>
      </w:r>
      <w:r w:rsidRPr="00B11238">
        <w:rPr>
          <w:color w:val="000000"/>
          <w:lang w:val="es-ES"/>
        </w:rPr>
        <w:t>USD </w:t>
      </w:r>
      <w:r w:rsidR="00DD0AFB" w:rsidRPr="00B11238">
        <w:rPr>
          <w:color w:val="000000"/>
          <w:lang w:val="es-ES"/>
        </w:rPr>
        <w:t>23.147 para la renovación del proyecto de fortalecimiento institucional (etapa X: 6/2024-5-2027) (GUA/SEV/94/INS/68); y</w:t>
      </w:r>
    </w:p>
    <w:p w14:paraId="5EA5F2CD" w14:textId="4128DFAA" w:rsidR="00DD0AFB" w:rsidRPr="00B11238" w:rsidRDefault="009F44DC" w:rsidP="005B38EC">
      <w:pPr>
        <w:pStyle w:val="Heading3"/>
        <w:numPr>
          <w:ilvl w:val="0"/>
          <w:numId w:val="14"/>
        </w:numPr>
        <w:tabs>
          <w:tab w:val="num" w:pos="0"/>
        </w:tabs>
        <w:ind w:left="2835" w:hanging="850"/>
        <w:rPr>
          <w:lang w:val="es-ES"/>
        </w:rPr>
      </w:pPr>
      <w:r w:rsidRPr="00B11238">
        <w:rPr>
          <w:color w:val="000000"/>
          <w:lang w:val="es-ES"/>
        </w:rPr>
        <w:t>USD </w:t>
      </w:r>
      <w:r w:rsidR="00DD0AFB" w:rsidRPr="00B11238">
        <w:rPr>
          <w:color w:val="000000"/>
          <w:lang w:val="es-ES"/>
        </w:rPr>
        <w:t xml:space="preserve">77.483, más gastos de apoyo de </w:t>
      </w:r>
      <w:r w:rsidRPr="00B11238">
        <w:rPr>
          <w:color w:val="000000"/>
          <w:lang w:val="es-ES"/>
        </w:rPr>
        <w:t>USD </w:t>
      </w:r>
      <w:r w:rsidR="00DD0AFB" w:rsidRPr="00B11238">
        <w:rPr>
          <w:color w:val="000000"/>
          <w:lang w:val="es-ES"/>
        </w:rPr>
        <w:t xml:space="preserve">5.424 para la prórroga del </w:t>
      </w:r>
      <w:r w:rsidR="00DD0AFB" w:rsidRPr="00B11238">
        <w:rPr>
          <w:lang w:val="es-ES"/>
        </w:rPr>
        <w:t>proyecto de fortalecimiento institucional (etapa XIII: 1/2019-12/2020) (JOR/SEV/82/INS/105).</w:t>
      </w:r>
    </w:p>
    <w:p w14:paraId="76CD6A4F" w14:textId="0DB53A14" w:rsidR="003E72EF" w:rsidRPr="00B11238" w:rsidRDefault="003E72EF" w:rsidP="003E72EF">
      <w:pPr>
        <w:keepNext/>
        <w:widowControl w:val="0"/>
        <w:spacing w:after="240"/>
        <w:ind w:firstLine="720"/>
        <w:outlineLvl w:val="1"/>
        <w:rPr>
          <w:b/>
          <w:bCs/>
          <w:lang w:val="es-ES"/>
        </w:rPr>
      </w:pPr>
      <w:r w:rsidRPr="00B11238">
        <w:rPr>
          <w:b/>
          <w:bCs/>
          <w:lang w:val="es-ES"/>
        </w:rPr>
        <w:t>4</w:t>
      </w:r>
      <w:r w:rsidR="00A60418" w:rsidRPr="00B11238">
        <w:rPr>
          <w:b/>
          <w:bCs/>
          <w:lang w:val="es-ES"/>
        </w:rPr>
        <w:t> </w:t>
      </w:r>
      <w:r w:rsidRPr="00B11238">
        <w:rPr>
          <w:b/>
          <w:bCs/>
          <w:lang w:val="es-ES"/>
        </w:rPr>
        <w:t>c)</w:t>
      </w:r>
      <w:r w:rsidRPr="00B11238">
        <w:rPr>
          <w:b/>
          <w:bCs/>
          <w:lang w:val="es-ES"/>
        </w:rPr>
        <w:tab/>
      </w:r>
      <w:r w:rsidR="000C0378" w:rsidRPr="00B11238">
        <w:rPr>
          <w:b/>
          <w:bCs/>
          <w:lang w:val="es-ES"/>
        </w:rPr>
        <w:t xml:space="preserve">Cuentas del Fondo </w:t>
      </w:r>
      <w:r w:rsidRPr="00B11238">
        <w:rPr>
          <w:b/>
          <w:bCs/>
          <w:lang w:val="es-ES"/>
        </w:rPr>
        <w:t>Multilateral</w:t>
      </w:r>
    </w:p>
    <w:p w14:paraId="41743E74" w14:textId="53957B65" w:rsidR="003E72EF" w:rsidRPr="00B11238" w:rsidRDefault="003E72EF" w:rsidP="003E72EF">
      <w:pPr>
        <w:spacing w:after="240"/>
        <w:ind w:left="720" w:firstLine="720"/>
        <w:rPr>
          <w:b/>
          <w:bCs/>
          <w:lang w:val="es-ES"/>
        </w:rPr>
      </w:pPr>
      <w:r w:rsidRPr="00B11238">
        <w:rPr>
          <w:b/>
          <w:bCs/>
          <w:lang w:val="es-ES"/>
        </w:rPr>
        <w:t>i)</w:t>
      </w:r>
      <w:r w:rsidRPr="00B11238">
        <w:rPr>
          <w:b/>
          <w:bCs/>
          <w:lang w:val="es-ES"/>
        </w:rPr>
        <w:tab/>
      </w:r>
      <w:r w:rsidR="000C0378" w:rsidRPr="00B11238">
        <w:rPr>
          <w:b/>
          <w:bCs/>
          <w:lang w:val="es-ES"/>
        </w:rPr>
        <w:t>Cuentas finales del ejercicio 2024</w:t>
      </w:r>
    </w:p>
    <w:p w14:paraId="238CB565" w14:textId="70574099" w:rsidR="003E72EF" w:rsidRPr="00B11238" w:rsidRDefault="000C0378" w:rsidP="003E72EF">
      <w:pPr>
        <w:pStyle w:val="Heading3"/>
        <w:numPr>
          <w:ilvl w:val="0"/>
          <w:numId w:val="0"/>
        </w:numPr>
        <w:ind w:left="720"/>
        <w:rPr>
          <w:lang w:val="es-ES"/>
        </w:rPr>
      </w:pPr>
      <w:r w:rsidRPr="00B11238">
        <w:rPr>
          <w:u w:val="single"/>
          <w:lang w:val="es-ES"/>
        </w:rPr>
        <w:t xml:space="preserve">El documento </w:t>
      </w:r>
      <w:r w:rsidRPr="00B11238">
        <w:rPr>
          <w:color w:val="000000" w:themeColor="text1"/>
          <w:u w:val="single"/>
          <w:lang w:val="es-ES"/>
        </w:rPr>
        <w:t>UNEP/Oz</w:t>
      </w:r>
      <w:r w:rsidRPr="00B11238">
        <w:rPr>
          <w:color w:val="000000" w:themeColor="text1"/>
          <w:szCs w:val="24"/>
          <w:u w:val="single"/>
          <w:lang w:val="es-ES"/>
        </w:rPr>
        <w:t>L.Pro/ExCom/97/5</w:t>
      </w:r>
      <w:r w:rsidRPr="00B11238">
        <w:rPr>
          <w:color w:val="000000" w:themeColor="text1"/>
          <w:szCs w:val="24"/>
          <w:lang w:val="es-ES"/>
        </w:rPr>
        <w:t xml:space="preserve"> </w:t>
      </w:r>
      <w:r w:rsidR="00C87071" w:rsidRPr="00B11238">
        <w:rPr>
          <w:color w:val="000000" w:themeColor="text1"/>
          <w:szCs w:val="24"/>
          <w:lang w:val="es-ES"/>
        </w:rPr>
        <w:t xml:space="preserve">contiene </w:t>
      </w:r>
      <w:r w:rsidR="00C41CF8" w:rsidRPr="00B11238">
        <w:rPr>
          <w:lang w:val="es-ES"/>
        </w:rPr>
        <w:t>las cuentas finales del Fondo Multilateral</w:t>
      </w:r>
      <w:r w:rsidR="005E6532" w:rsidRPr="00B11238">
        <w:rPr>
          <w:lang w:val="es-ES"/>
        </w:rPr>
        <w:t xml:space="preserve"> </w:t>
      </w:r>
      <w:r w:rsidR="00C41CF8" w:rsidRPr="00B11238">
        <w:rPr>
          <w:lang w:val="es-ES"/>
        </w:rPr>
        <w:t>para el ejercicio que finalizó el 31 de diciembre de 2024</w:t>
      </w:r>
      <w:r w:rsidR="0068388E" w:rsidRPr="00B11238">
        <w:rPr>
          <w:lang w:val="es-ES"/>
        </w:rPr>
        <w:t>.</w:t>
      </w:r>
    </w:p>
    <w:p w14:paraId="6817A194" w14:textId="22E3613A" w:rsidR="003E72EF" w:rsidRPr="00B11238" w:rsidRDefault="00A055E8" w:rsidP="003E72EF">
      <w:pPr>
        <w:pStyle w:val="Heading3"/>
        <w:numPr>
          <w:ilvl w:val="0"/>
          <w:numId w:val="0"/>
        </w:numPr>
        <w:ind w:firstLine="720"/>
        <w:rPr>
          <w:lang w:val="es-ES"/>
        </w:rPr>
      </w:pPr>
      <w:r w:rsidRPr="00B11238">
        <w:rPr>
          <w:u w:val="single"/>
          <w:lang w:val="es-ES"/>
        </w:rPr>
        <w:t>Cuestiones por tratar</w:t>
      </w:r>
      <w:r w:rsidRPr="00B11238">
        <w:rPr>
          <w:lang w:val="es-ES"/>
        </w:rPr>
        <w:t>: Ninguna</w:t>
      </w:r>
    </w:p>
    <w:p w14:paraId="4C234D8D" w14:textId="51D968D5" w:rsidR="00382AED" w:rsidRPr="00B11238" w:rsidRDefault="002E7A60" w:rsidP="00382AED">
      <w:pPr>
        <w:widowControl w:val="0"/>
        <w:spacing w:after="240"/>
        <w:ind w:firstLine="720"/>
        <w:outlineLvl w:val="2"/>
        <w:rPr>
          <w:lang w:val="es-ES"/>
        </w:rPr>
      </w:pPr>
      <w:r w:rsidRPr="00B11238">
        <w:rPr>
          <w:u w:val="single"/>
          <w:lang w:val="es-ES"/>
        </w:rPr>
        <w:t>El Comité Ejecutivo podrá estimar oportuno</w:t>
      </w:r>
      <w:r w:rsidR="00382AED" w:rsidRPr="00B11238">
        <w:rPr>
          <w:lang w:val="es-ES"/>
        </w:rPr>
        <w:t xml:space="preserve">: </w:t>
      </w:r>
    </w:p>
    <w:p w14:paraId="220A12A1" w14:textId="77777777" w:rsidR="00223AB9" w:rsidRPr="00B11238" w:rsidRDefault="00223AB9" w:rsidP="005B38EC">
      <w:pPr>
        <w:pStyle w:val="Heading2"/>
        <w:numPr>
          <w:ilvl w:val="1"/>
          <w:numId w:val="54"/>
        </w:numPr>
        <w:ind w:left="1418" w:hanging="709"/>
        <w:rPr>
          <w:lang w:val="es-ES"/>
        </w:rPr>
      </w:pPr>
      <w:r w:rsidRPr="00B11238">
        <w:rPr>
          <w:lang w:val="es-ES"/>
        </w:rPr>
        <w:t>Tomar nota de los estados financieros finales auditados del Fondo Multilateral al 31 de diciembre de 2024, preparados de conformidad con las Normas Internacionales de Contabilidad del Sector Público, que figuran en el documento UNEP/OzL.Pro/ExCom/97/5;</w:t>
      </w:r>
    </w:p>
    <w:p w14:paraId="130B2EC7" w14:textId="41743460" w:rsidR="00223AB9" w:rsidRPr="00B11238" w:rsidRDefault="00223AB9" w:rsidP="005B38EC">
      <w:pPr>
        <w:pStyle w:val="Heading2"/>
        <w:numPr>
          <w:ilvl w:val="1"/>
          <w:numId w:val="8"/>
        </w:numPr>
        <w:ind w:left="1418" w:hanging="709"/>
        <w:rPr>
          <w:lang w:val="es-ES"/>
        </w:rPr>
      </w:pPr>
      <w:r w:rsidRPr="00B11238">
        <w:rPr>
          <w:lang w:val="es-ES"/>
        </w:rPr>
        <w:t>Pedir al Tesorero que anote en las cuentas de 2025 del Fondo Multilateral las diferencias entre los estados financieros provisionales de los organismos de ejecución para 2024 y sus estados finales para 2024, como se recoge en el cuadro 1 del documento UNEP/OzL.Pro/ExCom/97/5.</w:t>
      </w:r>
    </w:p>
    <w:p w14:paraId="359DF62B" w14:textId="50572245" w:rsidR="003E72EF" w:rsidRPr="00B11238" w:rsidRDefault="003E72EF" w:rsidP="003E72EF">
      <w:pPr>
        <w:spacing w:after="240"/>
        <w:ind w:left="720" w:firstLine="720"/>
        <w:rPr>
          <w:b/>
          <w:bCs/>
          <w:lang w:val="es-ES"/>
        </w:rPr>
      </w:pPr>
      <w:r w:rsidRPr="00B11238">
        <w:rPr>
          <w:b/>
          <w:bCs/>
          <w:lang w:val="es-ES"/>
        </w:rPr>
        <w:t>ii)</w:t>
      </w:r>
      <w:r w:rsidRPr="00B11238">
        <w:rPr>
          <w:b/>
          <w:bCs/>
          <w:lang w:val="es-ES"/>
        </w:rPr>
        <w:tab/>
      </w:r>
      <w:r w:rsidR="00914E34" w:rsidRPr="00B11238">
        <w:rPr>
          <w:b/>
          <w:bCs/>
          <w:lang w:val="es-ES"/>
        </w:rPr>
        <w:t>Conciliación de las cuentas del ejercicio 2024</w:t>
      </w:r>
    </w:p>
    <w:p w14:paraId="0C04810A" w14:textId="5B102CC6" w:rsidR="00382AED" w:rsidRPr="00B11238" w:rsidRDefault="00382AED" w:rsidP="00EE2B79">
      <w:pPr>
        <w:pStyle w:val="Heading3"/>
        <w:numPr>
          <w:ilvl w:val="0"/>
          <w:numId w:val="0"/>
        </w:numPr>
        <w:ind w:left="720"/>
        <w:rPr>
          <w:lang w:val="es-ES"/>
        </w:rPr>
      </w:pPr>
      <w:r w:rsidRPr="00B11238">
        <w:rPr>
          <w:u w:val="single"/>
          <w:lang w:val="es-ES"/>
        </w:rPr>
        <w:t xml:space="preserve">El documento </w:t>
      </w:r>
      <w:r w:rsidR="00EE2B79" w:rsidRPr="00B11238">
        <w:rPr>
          <w:color w:val="000000" w:themeColor="text1"/>
          <w:u w:val="single"/>
          <w:lang w:val="es-ES"/>
        </w:rPr>
        <w:t>UNEP/OzL.Pro/ExCom/97/6</w:t>
      </w:r>
      <w:r w:rsidRPr="00B11238">
        <w:rPr>
          <w:lang w:val="es-ES"/>
        </w:rPr>
        <w:t xml:space="preserve"> da información sobre la conciliación de las cuentas de</w:t>
      </w:r>
      <w:r w:rsidR="009957F4" w:rsidRPr="00B11238">
        <w:rPr>
          <w:lang w:val="es-ES"/>
        </w:rPr>
        <w:t>l ejercicio</w:t>
      </w:r>
      <w:r w:rsidR="00EE2B79" w:rsidRPr="00B11238">
        <w:rPr>
          <w:lang w:val="es-ES"/>
        </w:rPr>
        <w:t xml:space="preserve"> </w:t>
      </w:r>
      <w:r w:rsidRPr="00B11238">
        <w:rPr>
          <w:lang w:val="es-ES"/>
        </w:rPr>
        <w:t>20</w:t>
      </w:r>
      <w:r w:rsidR="00EE2B79" w:rsidRPr="00B11238">
        <w:rPr>
          <w:lang w:val="es-ES"/>
        </w:rPr>
        <w:t>24</w:t>
      </w:r>
      <w:r w:rsidRPr="00B11238">
        <w:rPr>
          <w:lang w:val="es-ES"/>
        </w:rPr>
        <w:t xml:space="preserve"> con los datos financieros de los organismos de ejecución en sus informes anuales sobre la</w:t>
      </w:r>
      <w:r w:rsidR="00EE2B79" w:rsidRPr="00B11238">
        <w:rPr>
          <w:lang w:val="es-ES"/>
        </w:rPr>
        <w:t xml:space="preserve"> </w:t>
      </w:r>
      <w:r w:rsidRPr="00B11238">
        <w:rPr>
          <w:lang w:val="es-ES"/>
        </w:rPr>
        <w:t>marcha de las actividades y financieros al 31 de diciembre de 20</w:t>
      </w:r>
      <w:r w:rsidR="00EE2B79" w:rsidRPr="00B11238">
        <w:rPr>
          <w:lang w:val="es-ES"/>
        </w:rPr>
        <w:t>24</w:t>
      </w:r>
      <w:r w:rsidRPr="00B11238">
        <w:rPr>
          <w:lang w:val="es-ES"/>
        </w:rPr>
        <w:t xml:space="preserve">, y </w:t>
      </w:r>
      <w:r w:rsidR="009957F4" w:rsidRPr="00B11238">
        <w:rPr>
          <w:lang w:val="es-ES"/>
        </w:rPr>
        <w:t>la base de datos del inventario de proyectos aprobados de la Secretaría</w:t>
      </w:r>
      <w:r w:rsidRPr="00B11238">
        <w:rPr>
          <w:lang w:val="es-ES"/>
        </w:rPr>
        <w:t xml:space="preserve">. Asimismo, proporciona </w:t>
      </w:r>
      <w:r w:rsidR="009957F4" w:rsidRPr="00B11238">
        <w:rPr>
          <w:lang w:val="es-ES"/>
        </w:rPr>
        <w:t xml:space="preserve">las partidas conciliatorias </w:t>
      </w:r>
      <w:r w:rsidRPr="00B11238">
        <w:rPr>
          <w:lang w:val="es-ES"/>
        </w:rPr>
        <w:t>pendientes.</w:t>
      </w:r>
    </w:p>
    <w:p w14:paraId="10D57ACF" w14:textId="457AF4A3" w:rsidR="003E72EF" w:rsidRPr="00B11238" w:rsidRDefault="00A055E8" w:rsidP="003E72EF">
      <w:pPr>
        <w:widowControl w:val="0"/>
        <w:ind w:left="720"/>
        <w:rPr>
          <w:lang w:val="es-ES"/>
        </w:rPr>
      </w:pPr>
      <w:r w:rsidRPr="00B11238">
        <w:rPr>
          <w:u w:val="single"/>
          <w:lang w:val="es-ES"/>
        </w:rPr>
        <w:t>Cuestiones por tratar</w:t>
      </w:r>
      <w:r w:rsidRPr="00B11238">
        <w:rPr>
          <w:lang w:val="es-ES"/>
        </w:rPr>
        <w:t>: Ninguna</w:t>
      </w:r>
    </w:p>
    <w:p w14:paraId="68D50D72" w14:textId="77777777" w:rsidR="003E72EF" w:rsidRPr="00B11238" w:rsidRDefault="003E72EF" w:rsidP="003E72EF">
      <w:pPr>
        <w:widowControl w:val="0"/>
        <w:ind w:left="720"/>
        <w:rPr>
          <w:lang w:val="es-ES"/>
        </w:rPr>
      </w:pPr>
    </w:p>
    <w:p w14:paraId="5071BBBC" w14:textId="7DC3A6FE" w:rsidR="003E72EF" w:rsidRPr="00B11238" w:rsidRDefault="002E7A60" w:rsidP="003E72EF">
      <w:pPr>
        <w:keepNext/>
        <w:ind w:firstLine="720"/>
        <w:rPr>
          <w:lang w:val="es-ES"/>
        </w:rPr>
      </w:pPr>
      <w:r w:rsidRPr="00B11238">
        <w:rPr>
          <w:u w:val="single"/>
          <w:lang w:val="es-ES"/>
        </w:rPr>
        <w:t>El Comité Ejecutivo podrá estimar oportuno</w:t>
      </w:r>
      <w:r w:rsidR="003E72EF" w:rsidRPr="00B11238">
        <w:rPr>
          <w:lang w:val="es-ES"/>
        </w:rPr>
        <w:t>:</w:t>
      </w:r>
    </w:p>
    <w:p w14:paraId="363BF5A9" w14:textId="77777777" w:rsidR="003E72EF" w:rsidRPr="00B11238" w:rsidRDefault="003E72EF" w:rsidP="003E72EF">
      <w:pPr>
        <w:keepNext/>
        <w:ind w:left="720"/>
        <w:rPr>
          <w:lang w:val="es-ES"/>
        </w:rPr>
      </w:pPr>
    </w:p>
    <w:p w14:paraId="768AB30B" w14:textId="77777777" w:rsidR="002367D3" w:rsidRPr="00B11238" w:rsidRDefault="002367D3" w:rsidP="005B38EC">
      <w:pPr>
        <w:pStyle w:val="Heading2"/>
        <w:numPr>
          <w:ilvl w:val="1"/>
          <w:numId w:val="42"/>
        </w:numPr>
        <w:ind w:left="1276" w:hanging="567"/>
        <w:rPr>
          <w:rFonts w:asciiTheme="majorBidi" w:hAnsiTheme="majorBidi" w:cstheme="majorBidi"/>
          <w:lang w:val="es-ES"/>
        </w:rPr>
      </w:pPr>
      <w:r w:rsidRPr="00B11238">
        <w:rPr>
          <w:lang w:val="es-ES"/>
        </w:rPr>
        <w:t>Tomar nota de la conciliación de las cuentas del ejercicio 2024 que figura en el documento UNEP/OzL.Pro/ExCom/97/6;</w:t>
      </w:r>
    </w:p>
    <w:p w14:paraId="1B83351E" w14:textId="4D37D7B4" w:rsidR="002367D3" w:rsidRPr="00B11238" w:rsidRDefault="002367D3" w:rsidP="005B38EC">
      <w:pPr>
        <w:pStyle w:val="Heading2"/>
        <w:numPr>
          <w:ilvl w:val="1"/>
          <w:numId w:val="8"/>
        </w:numPr>
        <w:ind w:left="1276" w:hanging="567"/>
        <w:rPr>
          <w:rFonts w:asciiTheme="majorBidi" w:hAnsiTheme="majorBidi" w:cstheme="majorBidi"/>
          <w:lang w:val="es-ES"/>
        </w:rPr>
      </w:pPr>
      <w:r w:rsidRPr="00B11238">
        <w:rPr>
          <w:lang w:val="es-ES"/>
        </w:rPr>
        <w:t>Solicitar a la Tesorería que en la 97ª reunión descuente de transferencias futuras</w:t>
      </w:r>
      <w:r w:rsidR="00046CC4" w:rsidRPr="00B11238">
        <w:rPr>
          <w:lang w:val="es-ES"/>
        </w:rPr>
        <w:t>:</w:t>
      </w:r>
    </w:p>
    <w:p w14:paraId="4532256F" w14:textId="77777777" w:rsidR="00E57555" w:rsidRPr="00B11238" w:rsidRDefault="002367D3" w:rsidP="00046CC4">
      <w:pPr>
        <w:pStyle w:val="Heading3"/>
        <w:tabs>
          <w:tab w:val="num" w:pos="360"/>
        </w:tabs>
        <w:ind w:left="1843" w:hanging="567"/>
        <w:rPr>
          <w:rFonts w:eastAsia="Calibri"/>
          <w:lang w:val="es-ES"/>
        </w:rPr>
      </w:pPr>
      <w:bookmarkStart w:id="1" w:name="_Hlk210917138"/>
      <w:r w:rsidRPr="00B11238">
        <w:rPr>
          <w:lang w:val="es-ES"/>
        </w:rPr>
        <w:t xml:space="preserve">Al PNUD, </w:t>
      </w:r>
      <w:r w:rsidR="009F44DC" w:rsidRPr="00B11238">
        <w:rPr>
          <w:lang w:val="es-ES"/>
        </w:rPr>
        <w:t>USD </w:t>
      </w:r>
      <w:r w:rsidRPr="00B11238">
        <w:rPr>
          <w:lang w:val="es-ES"/>
        </w:rPr>
        <w:t>845.811 correspondientes a ingresos por intereses consignados en sus cuentas finales del ejercicio 2024 que aún estaban pendientes de compensar con nuevos fondos aprobados;</w:t>
      </w:r>
      <w:r w:rsidR="00E57555" w:rsidRPr="00B11238">
        <w:rPr>
          <w:lang w:val="es-ES"/>
        </w:rPr>
        <w:t xml:space="preserve"> </w:t>
      </w:r>
    </w:p>
    <w:p w14:paraId="02DED92D" w14:textId="5E0371D0" w:rsidR="00156186" w:rsidRPr="00B11238" w:rsidRDefault="00E57555" w:rsidP="00046CC4">
      <w:pPr>
        <w:pStyle w:val="Heading3"/>
        <w:tabs>
          <w:tab w:val="num" w:pos="360"/>
        </w:tabs>
        <w:ind w:left="1843" w:hanging="567"/>
        <w:rPr>
          <w:rFonts w:eastAsia="Calibri"/>
          <w:lang w:val="es-ES"/>
        </w:rPr>
      </w:pPr>
      <w:r w:rsidRPr="00B11238">
        <w:rPr>
          <w:lang w:val="es-ES"/>
        </w:rPr>
        <w:t>Al PNUMA, USD 136.654 correspondientes a ingresos por intereses consignados en sus cuentas finales del ejercicio 2024 que aún estaban pendientes de compensar con nuevos fondos aprobados;</w:t>
      </w:r>
    </w:p>
    <w:bookmarkEnd w:id="1"/>
    <w:p w14:paraId="49561D5B" w14:textId="5656E8C3" w:rsidR="002367D3" w:rsidRPr="00B11238" w:rsidRDefault="002367D3" w:rsidP="005B38EC">
      <w:pPr>
        <w:pStyle w:val="Heading2"/>
        <w:numPr>
          <w:ilvl w:val="1"/>
          <w:numId w:val="8"/>
        </w:numPr>
        <w:ind w:left="1276" w:hanging="709"/>
        <w:rPr>
          <w:rFonts w:asciiTheme="majorBidi" w:hAnsiTheme="majorBidi" w:cstheme="majorBidi"/>
          <w:lang w:val="es-ES"/>
        </w:rPr>
      </w:pPr>
      <w:r w:rsidRPr="00B11238">
        <w:rPr>
          <w:lang w:val="es-ES"/>
        </w:rPr>
        <w:lastRenderedPageBreak/>
        <w:t xml:space="preserve">Solicitar al PNUD que practique un ajuste en sus cuentas del ejercicio 2025 por un monto de </w:t>
      </w:r>
      <w:r w:rsidR="009F44DC" w:rsidRPr="00B11238">
        <w:rPr>
          <w:lang w:val="es-ES"/>
        </w:rPr>
        <w:t>USD </w:t>
      </w:r>
      <w:r w:rsidRPr="00B11238">
        <w:rPr>
          <w:lang w:val="es-ES"/>
        </w:rPr>
        <w:t xml:space="preserve">6.018, correspondiente a gastos que se habían reflejado en el informe sobre la marcha de las actividades de 2024, pero no en las cuentas finales del ejercicio, y por un monto de </w:t>
      </w:r>
      <w:r w:rsidR="009F44DC" w:rsidRPr="00B11238">
        <w:rPr>
          <w:lang w:val="es-ES"/>
        </w:rPr>
        <w:t>USD </w:t>
      </w:r>
      <w:r w:rsidRPr="00B11238">
        <w:rPr>
          <w:lang w:val="es-ES"/>
        </w:rPr>
        <w:t>148.798, correspondiente a gastos que se habían sobrevalorado en sus cuentas finales del ejercicio</w:t>
      </w:r>
      <w:r w:rsidR="000D24C5" w:rsidRPr="00B11238">
        <w:rPr>
          <w:lang w:val="es-ES"/>
        </w:rPr>
        <w:t>;</w:t>
      </w:r>
    </w:p>
    <w:p w14:paraId="3DD02F97" w14:textId="77777777" w:rsidR="002367D3" w:rsidRPr="00B11238" w:rsidRDefault="002367D3" w:rsidP="005B38EC">
      <w:pPr>
        <w:pStyle w:val="Heading2"/>
        <w:numPr>
          <w:ilvl w:val="1"/>
          <w:numId w:val="8"/>
        </w:numPr>
        <w:ind w:left="1276" w:hanging="709"/>
        <w:rPr>
          <w:rFonts w:asciiTheme="majorBidi" w:hAnsiTheme="majorBidi" w:cstheme="majorBidi"/>
          <w:lang w:val="es-ES"/>
        </w:rPr>
      </w:pPr>
      <w:r w:rsidRPr="00B11238">
        <w:rPr>
          <w:lang w:val="es-ES"/>
        </w:rPr>
        <w:t>Solicitar a la ONUDI que practique un ajuste en sus cuentas del ejercicio 2025 por un monto de USD 2.279.213, correspondiente a ingresos que se habían consignado en 2024;</w:t>
      </w:r>
    </w:p>
    <w:p w14:paraId="6677B2A1" w14:textId="6E79481B" w:rsidR="002367D3" w:rsidRPr="00B11238" w:rsidRDefault="002367D3" w:rsidP="005B38EC">
      <w:pPr>
        <w:pStyle w:val="Heading2"/>
        <w:numPr>
          <w:ilvl w:val="1"/>
          <w:numId w:val="8"/>
        </w:numPr>
        <w:ind w:left="1276" w:hanging="709"/>
        <w:rPr>
          <w:rFonts w:asciiTheme="majorBidi" w:hAnsiTheme="majorBidi" w:cstheme="majorBidi"/>
          <w:lang w:val="es-ES"/>
        </w:rPr>
      </w:pPr>
      <w:r w:rsidRPr="00B11238">
        <w:rPr>
          <w:lang w:val="es-ES"/>
        </w:rPr>
        <w:t>Tomar nota de que los organismos de ejecución pertinentes actualizarán las siguientes partidas conciliatorias pendientes del ejercicio de 2024 antes de la 97ª reunión:</w:t>
      </w:r>
    </w:p>
    <w:p w14:paraId="14606837" w14:textId="3206F567" w:rsidR="002367D3" w:rsidRPr="00B11238" w:rsidRDefault="002367D3" w:rsidP="00046CC4">
      <w:pPr>
        <w:pStyle w:val="Heading3"/>
        <w:tabs>
          <w:tab w:val="num" w:pos="360"/>
        </w:tabs>
        <w:ind w:left="1843" w:hanging="567"/>
        <w:rPr>
          <w:lang w:val="es-ES"/>
        </w:rPr>
      </w:pPr>
      <w:r w:rsidRPr="00B11238">
        <w:rPr>
          <w:lang w:val="es-ES"/>
        </w:rPr>
        <w:t xml:space="preserve">Las diferencias de </w:t>
      </w:r>
      <w:r w:rsidR="009F44DC" w:rsidRPr="00B11238">
        <w:rPr>
          <w:lang w:val="es-ES"/>
        </w:rPr>
        <w:t>USD </w:t>
      </w:r>
      <w:r w:rsidRPr="00B11238">
        <w:rPr>
          <w:lang w:val="es-ES"/>
        </w:rPr>
        <w:t xml:space="preserve">67.642 en ingresos y de </w:t>
      </w:r>
      <w:r w:rsidR="009F44DC" w:rsidRPr="00B11238">
        <w:rPr>
          <w:lang w:val="es-ES"/>
        </w:rPr>
        <w:t>USD </w:t>
      </w:r>
      <w:r w:rsidRPr="00B11238">
        <w:rPr>
          <w:lang w:val="es-ES"/>
        </w:rPr>
        <w:t>403.024 en gastos entre el informe sobre la marcha de las actividades y las cuentas finales del ejercicio de la ONUDI;</w:t>
      </w:r>
    </w:p>
    <w:p w14:paraId="69CCC99B" w14:textId="582C69F4" w:rsidR="002367D3" w:rsidRPr="00B11238" w:rsidRDefault="002367D3" w:rsidP="00046CC4">
      <w:pPr>
        <w:pStyle w:val="Heading3"/>
        <w:tabs>
          <w:tab w:val="num" w:pos="360"/>
        </w:tabs>
        <w:ind w:left="1843" w:hanging="567"/>
        <w:rPr>
          <w:lang w:val="es-ES"/>
        </w:rPr>
      </w:pPr>
      <w:r w:rsidRPr="00B11238">
        <w:rPr>
          <w:lang w:val="es-ES"/>
        </w:rPr>
        <w:t xml:space="preserve">La diferencia de </w:t>
      </w:r>
      <w:r w:rsidR="009F44DC" w:rsidRPr="00B11238">
        <w:rPr>
          <w:lang w:val="es-ES"/>
        </w:rPr>
        <w:t>USD </w:t>
      </w:r>
      <w:r w:rsidRPr="00B11238">
        <w:rPr>
          <w:lang w:val="es-ES"/>
        </w:rPr>
        <w:t>97.253 en ingresos entre el informe sobre la marcha de las actividades y las cuentas finales del ejercicio del Banco Mundial;</w:t>
      </w:r>
    </w:p>
    <w:p w14:paraId="291A7E3D" w14:textId="744AA913" w:rsidR="003E72EF" w:rsidRPr="00B11238" w:rsidRDefault="002367D3" w:rsidP="005B38EC">
      <w:pPr>
        <w:pStyle w:val="Heading2"/>
        <w:numPr>
          <w:ilvl w:val="1"/>
          <w:numId w:val="8"/>
        </w:numPr>
        <w:tabs>
          <w:tab w:val="num" w:pos="-450"/>
        </w:tabs>
        <w:ind w:left="1276" w:hanging="709"/>
        <w:rPr>
          <w:rFonts w:asciiTheme="majorBidi" w:hAnsiTheme="majorBidi" w:cstheme="majorBidi"/>
          <w:lang w:val="es-ES"/>
        </w:rPr>
      </w:pPr>
      <w:r w:rsidRPr="00B11238">
        <w:rPr>
          <w:lang w:val="es-ES"/>
        </w:rPr>
        <w:t>Tomar nota de las siguientes partidas conciliatorias permanentes:</w:t>
      </w:r>
    </w:p>
    <w:p w14:paraId="78A238BA" w14:textId="395243AE" w:rsidR="002367D3" w:rsidRPr="00B11238" w:rsidRDefault="002367D3" w:rsidP="00046CC4">
      <w:pPr>
        <w:pStyle w:val="Heading3"/>
        <w:ind w:left="1843" w:hanging="567"/>
        <w:rPr>
          <w:lang w:val="es-ES"/>
        </w:rPr>
      </w:pPr>
      <w:r w:rsidRPr="00B11238">
        <w:rPr>
          <w:lang w:val="es-ES"/>
        </w:rPr>
        <w:t xml:space="preserve">Del PNUD, para proyectos no especificados, por unos montos de </w:t>
      </w:r>
      <w:r w:rsidR="009F44DC" w:rsidRPr="00B11238">
        <w:rPr>
          <w:lang w:val="es-ES"/>
        </w:rPr>
        <w:t>USD </w:t>
      </w:r>
      <w:r w:rsidRPr="00B11238">
        <w:rPr>
          <w:lang w:val="es-ES"/>
        </w:rPr>
        <w:t xml:space="preserve">68.300 y </w:t>
      </w:r>
      <w:r w:rsidR="009F44DC" w:rsidRPr="00B11238">
        <w:rPr>
          <w:lang w:val="es-ES"/>
        </w:rPr>
        <w:t>USD </w:t>
      </w:r>
      <w:r w:rsidRPr="00B11238">
        <w:rPr>
          <w:lang w:val="es-ES"/>
        </w:rPr>
        <w:t>29.054</w:t>
      </w:r>
      <w:r w:rsidR="000D24C5" w:rsidRPr="00B11238">
        <w:rPr>
          <w:lang w:val="es-ES"/>
        </w:rPr>
        <w:t>;</w:t>
      </w:r>
    </w:p>
    <w:p w14:paraId="72175354" w14:textId="77777777" w:rsidR="003F38BE" w:rsidRPr="00B11238" w:rsidRDefault="002367D3" w:rsidP="003F38BE">
      <w:pPr>
        <w:pStyle w:val="Heading3"/>
        <w:ind w:left="1843" w:hanging="567"/>
        <w:rPr>
          <w:lang w:val="es-ES"/>
        </w:rPr>
      </w:pPr>
      <w:r w:rsidRPr="00B11238">
        <w:rPr>
          <w:lang w:val="es-ES"/>
        </w:rPr>
        <w:t>Del Banco Mundial, para los siguientes proyectos</w:t>
      </w:r>
      <w:r w:rsidR="000C19A1" w:rsidRPr="00B11238">
        <w:rPr>
          <w:lang w:val="es-ES"/>
        </w:rPr>
        <w:t>:</w:t>
      </w:r>
    </w:p>
    <w:p w14:paraId="2DF2BDF4" w14:textId="77777777" w:rsidR="003F38BE" w:rsidRPr="00B11238" w:rsidRDefault="00BD2D0E" w:rsidP="005B38EC">
      <w:pPr>
        <w:pStyle w:val="Heading3"/>
        <w:numPr>
          <w:ilvl w:val="0"/>
          <w:numId w:val="55"/>
        </w:numPr>
        <w:ind w:left="2552" w:hanging="709"/>
        <w:rPr>
          <w:lang w:val="es-ES"/>
        </w:rPr>
      </w:pPr>
      <w:r w:rsidRPr="00B11238">
        <w:rPr>
          <w:lang w:val="es-ES"/>
        </w:rPr>
        <w:t>Proyectos de cooperación bilateral de: el Japón (THA/PHA/68/TAS/158) por USD 342.350; el Japón (VIE/PHA/76/TAS/71, VIE/PHA/84/INV/75 y VIE/PHA/87/INV/79) por USD 261.402; Suecia (THA/HAL/29/TAS/120) por USD 225.985; los Estados Unidos de América (CPR/PRO/44/INV/425) por USD 5.375.000; y los Estados Unidos de América (CPR/PRO/47/INV/439) por USD 5.375.000; y</w:t>
      </w:r>
    </w:p>
    <w:p w14:paraId="7B05BA0F" w14:textId="04222BB0" w:rsidR="00BD2D0E" w:rsidRPr="00B11238" w:rsidRDefault="00BD2D0E" w:rsidP="005B38EC">
      <w:pPr>
        <w:pStyle w:val="Heading3"/>
        <w:numPr>
          <w:ilvl w:val="0"/>
          <w:numId w:val="55"/>
        </w:numPr>
        <w:ind w:left="2552" w:hanging="709"/>
        <w:rPr>
          <w:lang w:val="es-ES"/>
        </w:rPr>
      </w:pPr>
      <w:r w:rsidRPr="00B11238">
        <w:rPr>
          <w:lang w:val="es-ES"/>
        </w:rPr>
        <w:t>El proyecto de enfriadores de Tailandia (THA/REF/26/INV/104) por un monto de USD 1.198.946.</w:t>
      </w:r>
    </w:p>
    <w:p w14:paraId="29AAB713" w14:textId="1AEC8683" w:rsidR="003E72EF" w:rsidRPr="00B11238" w:rsidRDefault="003E72EF" w:rsidP="00950C16">
      <w:pPr>
        <w:spacing w:after="120"/>
        <w:ind w:left="1440" w:hanging="720"/>
        <w:outlineLvl w:val="1"/>
        <w:rPr>
          <w:b/>
          <w:bCs/>
          <w:lang w:val="es-ES"/>
        </w:rPr>
      </w:pPr>
      <w:r w:rsidRPr="00B11238">
        <w:rPr>
          <w:b/>
          <w:bCs/>
          <w:lang w:val="es-ES"/>
        </w:rPr>
        <w:t>4</w:t>
      </w:r>
      <w:r w:rsidR="00347700" w:rsidRPr="00B11238">
        <w:rPr>
          <w:b/>
          <w:bCs/>
          <w:lang w:val="es-ES"/>
        </w:rPr>
        <w:t> </w:t>
      </w:r>
      <w:r w:rsidRPr="00B11238">
        <w:rPr>
          <w:b/>
          <w:bCs/>
          <w:lang w:val="es-ES"/>
        </w:rPr>
        <w:t>d)</w:t>
      </w:r>
      <w:r w:rsidRPr="00B11238">
        <w:rPr>
          <w:b/>
          <w:bCs/>
          <w:lang w:val="es-ES"/>
        </w:rPr>
        <w:tab/>
      </w:r>
      <w:r w:rsidR="00347700" w:rsidRPr="00B11238">
        <w:rPr>
          <w:b/>
          <w:bCs/>
          <w:lang w:val="es-ES"/>
        </w:rPr>
        <w:t>Presupuestos de la Secretaría aprobados para los ejercicios 2026 y 2027 y propuesto para el ejercicio 2028</w:t>
      </w:r>
    </w:p>
    <w:p w14:paraId="7EAB1E5B" w14:textId="72BD7B2E" w:rsidR="008E233D" w:rsidRPr="00B11238" w:rsidRDefault="008E233D" w:rsidP="00950C16">
      <w:pPr>
        <w:pStyle w:val="Heading3"/>
        <w:widowControl/>
        <w:numPr>
          <w:ilvl w:val="0"/>
          <w:numId w:val="0"/>
        </w:numPr>
        <w:spacing w:after="120"/>
        <w:ind w:left="720"/>
        <w:rPr>
          <w:lang w:val="es-ES"/>
        </w:rPr>
      </w:pPr>
      <w:r w:rsidRPr="00B11238">
        <w:rPr>
          <w:u w:val="single"/>
          <w:lang w:val="es-ES"/>
        </w:rPr>
        <w:t>El documento UNEP/OzL.Pro/ExCom/97/7</w:t>
      </w:r>
      <w:r w:rsidRPr="00B11238">
        <w:rPr>
          <w:lang w:val="es-ES"/>
        </w:rPr>
        <w:t xml:space="preserve"> proporciona información sobre los </w:t>
      </w:r>
      <w:r w:rsidR="00631BC0" w:rsidRPr="00B11238">
        <w:rPr>
          <w:lang w:val="es-ES"/>
        </w:rPr>
        <w:t>presupuestos revisados de la Secretaría del Fondo para 2026 y 2027 y del presupuesto propuesto para 2028</w:t>
      </w:r>
      <w:r w:rsidRPr="00B11238">
        <w:rPr>
          <w:lang w:val="es-ES"/>
        </w:rPr>
        <w:t>, presentados para su consideración por el Comité Ejecutivo. También contiene una propuesta de recursos adicionales basada en un análisis de las necesidades.</w:t>
      </w:r>
    </w:p>
    <w:p w14:paraId="0BA49843" w14:textId="6F92E6C4" w:rsidR="003E72EF" w:rsidRPr="00B11238" w:rsidRDefault="00A403EB" w:rsidP="00950C16">
      <w:pPr>
        <w:spacing w:after="120"/>
        <w:ind w:left="720"/>
        <w:outlineLvl w:val="1"/>
        <w:rPr>
          <w:lang w:val="es-ES"/>
        </w:rPr>
      </w:pPr>
      <w:r w:rsidRPr="00B11238">
        <w:rPr>
          <w:u w:val="single"/>
          <w:lang w:val="es-ES"/>
        </w:rPr>
        <w:t>Cuestiones por tratar</w:t>
      </w:r>
      <w:r w:rsidR="003E72EF" w:rsidRPr="00B11238">
        <w:rPr>
          <w:lang w:val="es-ES"/>
        </w:rPr>
        <w:t xml:space="preserve">: </w:t>
      </w:r>
    </w:p>
    <w:p w14:paraId="4471F870" w14:textId="44D10820" w:rsidR="003E72EF" w:rsidRPr="00B11238" w:rsidRDefault="003E72EF" w:rsidP="005B38EC">
      <w:pPr>
        <w:pStyle w:val="ListParagraph"/>
        <w:numPr>
          <w:ilvl w:val="0"/>
          <w:numId w:val="16"/>
        </w:numPr>
        <w:spacing w:after="120"/>
        <w:contextualSpacing w:val="0"/>
        <w:rPr>
          <w:lang w:val="es-ES"/>
        </w:rPr>
      </w:pPr>
      <w:r w:rsidRPr="00B11238">
        <w:rPr>
          <w:lang w:val="es-ES"/>
        </w:rPr>
        <w:t>Revisi</w:t>
      </w:r>
      <w:r w:rsidR="002037AE" w:rsidRPr="00B11238">
        <w:rPr>
          <w:lang w:val="es-ES"/>
        </w:rPr>
        <w:t xml:space="preserve">ón de los presupuestos para los ejercicios </w:t>
      </w:r>
      <w:r w:rsidRPr="00B11238">
        <w:rPr>
          <w:lang w:val="es-ES"/>
        </w:rPr>
        <w:t xml:space="preserve">2026 </w:t>
      </w:r>
      <w:r w:rsidR="002037AE" w:rsidRPr="00B11238">
        <w:rPr>
          <w:lang w:val="es-ES"/>
        </w:rPr>
        <w:t xml:space="preserve">y </w:t>
      </w:r>
      <w:r w:rsidRPr="00B11238">
        <w:rPr>
          <w:lang w:val="es-ES"/>
        </w:rPr>
        <w:t xml:space="preserve">2027 </w:t>
      </w:r>
      <w:r w:rsidR="002037AE" w:rsidRPr="00B11238">
        <w:rPr>
          <w:lang w:val="es-ES"/>
        </w:rPr>
        <w:t xml:space="preserve">y consideración del ejercicio </w:t>
      </w:r>
      <w:r w:rsidRPr="00B11238">
        <w:rPr>
          <w:lang w:val="es-ES"/>
        </w:rPr>
        <w:t>2028.</w:t>
      </w:r>
    </w:p>
    <w:p w14:paraId="45595525" w14:textId="1D1A2A58" w:rsidR="003E72EF" w:rsidRPr="00B11238" w:rsidRDefault="002E7A60" w:rsidP="00950C16">
      <w:pPr>
        <w:spacing w:after="120"/>
        <w:ind w:left="720"/>
        <w:outlineLvl w:val="0"/>
        <w:rPr>
          <w:u w:val="single"/>
          <w:lang w:val="es-ES"/>
        </w:rPr>
      </w:pPr>
      <w:r w:rsidRPr="00B11238">
        <w:rPr>
          <w:u w:val="single"/>
          <w:lang w:val="es-ES"/>
        </w:rPr>
        <w:t>El Comité Ejecutivo podrá estimar oportuno</w:t>
      </w:r>
      <w:r w:rsidR="003E72EF" w:rsidRPr="00B11238">
        <w:rPr>
          <w:lang w:val="es-ES"/>
        </w:rPr>
        <w:t>:</w:t>
      </w:r>
      <w:r w:rsidR="003E72EF" w:rsidRPr="00B11238">
        <w:rPr>
          <w:u w:val="single"/>
          <w:lang w:val="es-ES"/>
        </w:rPr>
        <w:t xml:space="preserve"> </w:t>
      </w:r>
    </w:p>
    <w:p w14:paraId="0F2447C8" w14:textId="78530CFF" w:rsidR="003E72EF" w:rsidRPr="00B11238" w:rsidRDefault="003E72EF" w:rsidP="005B38EC">
      <w:pPr>
        <w:pStyle w:val="Heading2"/>
        <w:widowControl/>
        <w:numPr>
          <w:ilvl w:val="1"/>
          <w:numId w:val="17"/>
        </w:numPr>
        <w:tabs>
          <w:tab w:val="num" w:pos="720"/>
        </w:tabs>
        <w:spacing w:after="120"/>
        <w:ind w:left="720" w:hanging="11"/>
        <w:rPr>
          <w:lang w:val="es-ES"/>
        </w:rPr>
      </w:pPr>
      <w:r w:rsidRPr="00B11238">
        <w:rPr>
          <w:lang w:val="es-ES"/>
        </w:rPr>
        <w:t>To</w:t>
      </w:r>
      <w:r w:rsidR="006D0222" w:rsidRPr="00B11238">
        <w:rPr>
          <w:lang w:val="es-ES"/>
        </w:rPr>
        <w:t>mar nota de</w:t>
      </w:r>
      <w:r w:rsidRPr="00B11238">
        <w:rPr>
          <w:lang w:val="es-ES"/>
        </w:rPr>
        <w:t>:</w:t>
      </w:r>
    </w:p>
    <w:p w14:paraId="747E180B" w14:textId="77777777" w:rsidR="00631BC0" w:rsidRPr="00B11238" w:rsidRDefault="00631BC0" w:rsidP="00950C16">
      <w:pPr>
        <w:pStyle w:val="Heading3"/>
        <w:widowControl/>
        <w:spacing w:after="120"/>
        <w:ind w:left="1985" w:hanging="567"/>
        <w:rPr>
          <w:lang w:val="es-ES"/>
        </w:rPr>
      </w:pPr>
      <w:r w:rsidRPr="00B11238">
        <w:rPr>
          <w:lang w:val="es-ES"/>
        </w:rPr>
        <w:t>El documento sobre los presupuestos revisados de la Secretaría del Fondo para 2026 y 2027 y del presupuesto propuesto para 2028, que figura en el documento UNEP/OzL.Pro/ExCom/97/7;</w:t>
      </w:r>
    </w:p>
    <w:p w14:paraId="246D5E80" w14:textId="1B6C3146" w:rsidR="00631BC0" w:rsidRPr="00B11238" w:rsidRDefault="00631BC0" w:rsidP="00615149">
      <w:pPr>
        <w:pStyle w:val="Heading3"/>
        <w:ind w:left="1985" w:hanging="567"/>
        <w:rPr>
          <w:lang w:val="es-ES"/>
        </w:rPr>
      </w:pPr>
      <w:r w:rsidRPr="00B11238">
        <w:rPr>
          <w:lang w:val="es-ES"/>
        </w:rPr>
        <w:lastRenderedPageBreak/>
        <w:t>El reintegro al Fondo Multilateral, en la 97</w:t>
      </w:r>
      <w:r w:rsidRPr="00B11238">
        <w:rPr>
          <w:vertAlign w:val="superscript"/>
          <w:lang w:val="es-ES"/>
        </w:rPr>
        <w:t xml:space="preserve">ª </w:t>
      </w:r>
      <w:r w:rsidRPr="00B11238">
        <w:rPr>
          <w:lang w:val="es-ES"/>
        </w:rPr>
        <w:t xml:space="preserve">reunión, de </w:t>
      </w:r>
      <w:r w:rsidR="009F44DC" w:rsidRPr="00B11238">
        <w:rPr>
          <w:lang w:val="es-ES"/>
        </w:rPr>
        <w:t>USD </w:t>
      </w:r>
      <w:r w:rsidRPr="00B11238">
        <w:rPr>
          <w:lang w:val="es-ES"/>
        </w:rPr>
        <w:t xml:space="preserve">830.809, que comprenden </w:t>
      </w:r>
      <w:r w:rsidR="009F44DC" w:rsidRPr="00B11238">
        <w:rPr>
          <w:lang w:val="es-ES"/>
        </w:rPr>
        <w:t>USD </w:t>
      </w:r>
      <w:r w:rsidRPr="00B11238">
        <w:rPr>
          <w:lang w:val="es-ES"/>
        </w:rPr>
        <w:t xml:space="preserve">789.795 provenientes del presupuesto aprobado para 2024 de la Secretaría del Fondo Multilateral y </w:t>
      </w:r>
      <w:r w:rsidR="009F44DC" w:rsidRPr="00B11238">
        <w:rPr>
          <w:lang w:val="es-ES"/>
        </w:rPr>
        <w:t>USD </w:t>
      </w:r>
      <w:r w:rsidRPr="00B11238">
        <w:rPr>
          <w:lang w:val="es-ES"/>
        </w:rPr>
        <w:t xml:space="preserve">41.014 del programa de trabajo de supervisión y evaluación; </w:t>
      </w:r>
    </w:p>
    <w:p w14:paraId="53EFA3F6" w14:textId="77777777" w:rsidR="00615149" w:rsidRPr="00B11238" w:rsidRDefault="00631BC0" w:rsidP="005B38EC">
      <w:pPr>
        <w:pStyle w:val="Heading2"/>
        <w:widowControl/>
        <w:numPr>
          <w:ilvl w:val="1"/>
          <w:numId w:val="17"/>
        </w:numPr>
        <w:tabs>
          <w:tab w:val="num" w:pos="720"/>
        </w:tabs>
        <w:ind w:left="1418" w:hanging="851"/>
        <w:rPr>
          <w:lang w:val="es-ES"/>
        </w:rPr>
      </w:pPr>
      <w:r w:rsidRPr="00B11238">
        <w:rPr>
          <w:lang w:val="es-ES"/>
        </w:rPr>
        <w:t xml:space="preserve">Considerar los recursos adicionales para el personal de Servicios Generales de la Secretaría por el monto de </w:t>
      </w:r>
      <w:r w:rsidR="009F44DC" w:rsidRPr="00B11238">
        <w:rPr>
          <w:lang w:val="es-ES"/>
        </w:rPr>
        <w:t>USD </w:t>
      </w:r>
      <w:r w:rsidRPr="00B11238">
        <w:rPr>
          <w:lang w:val="es-ES"/>
        </w:rPr>
        <w:t xml:space="preserve">460.982, que consta de </w:t>
      </w:r>
      <w:r w:rsidR="009F44DC" w:rsidRPr="00B11238">
        <w:rPr>
          <w:lang w:val="es-ES"/>
        </w:rPr>
        <w:t>USD </w:t>
      </w:r>
      <w:r w:rsidRPr="00B11238">
        <w:rPr>
          <w:lang w:val="es-ES"/>
        </w:rPr>
        <w:t xml:space="preserve">37.306 en 2024; </w:t>
      </w:r>
      <w:r w:rsidR="009F44DC" w:rsidRPr="00B11238">
        <w:rPr>
          <w:lang w:val="es-ES"/>
        </w:rPr>
        <w:t>USD </w:t>
      </w:r>
      <w:r w:rsidRPr="00B11238">
        <w:rPr>
          <w:lang w:val="es-ES"/>
        </w:rPr>
        <w:t xml:space="preserve">137.072 en 2025; </w:t>
      </w:r>
      <w:r w:rsidR="009F44DC" w:rsidRPr="00B11238">
        <w:rPr>
          <w:lang w:val="es-ES"/>
        </w:rPr>
        <w:t>USD </w:t>
      </w:r>
      <w:r w:rsidRPr="00B11238">
        <w:rPr>
          <w:lang w:val="es-ES"/>
        </w:rPr>
        <w:t xml:space="preserve">141.184 en 2026; y </w:t>
      </w:r>
      <w:r w:rsidR="009F44DC" w:rsidRPr="00B11238">
        <w:rPr>
          <w:lang w:val="es-ES"/>
        </w:rPr>
        <w:t>USD </w:t>
      </w:r>
      <w:r w:rsidRPr="00B11238">
        <w:rPr>
          <w:lang w:val="es-ES"/>
        </w:rPr>
        <w:t>145.420 en 2027 y años posteriores, con una tasa de inflación del 3 por ciento;</w:t>
      </w:r>
    </w:p>
    <w:p w14:paraId="372C2741" w14:textId="17132142" w:rsidR="00631BC0" w:rsidRPr="00B11238" w:rsidRDefault="00631BC0" w:rsidP="005B38EC">
      <w:pPr>
        <w:pStyle w:val="Heading2"/>
        <w:widowControl/>
        <w:numPr>
          <w:ilvl w:val="1"/>
          <w:numId w:val="17"/>
        </w:numPr>
        <w:tabs>
          <w:tab w:val="num" w:pos="720"/>
        </w:tabs>
        <w:ind w:left="1418" w:hanging="851"/>
        <w:rPr>
          <w:lang w:val="es-ES"/>
        </w:rPr>
      </w:pPr>
      <w:r w:rsidRPr="00B11238">
        <w:rPr>
          <w:lang w:val="es-ES"/>
        </w:rPr>
        <w:t xml:space="preserve">La aprobación, tal como figura en el Anexo I del presente documento, de: </w:t>
      </w:r>
    </w:p>
    <w:p w14:paraId="52F190E7" w14:textId="0205AC52" w:rsidR="00631BC0" w:rsidRPr="00B11238" w:rsidRDefault="00631BC0" w:rsidP="00685422">
      <w:pPr>
        <w:pStyle w:val="Heading3"/>
        <w:ind w:left="1985" w:hanging="567"/>
        <w:rPr>
          <w:lang w:val="es-ES"/>
        </w:rPr>
      </w:pPr>
      <w:r w:rsidRPr="00B11238">
        <w:rPr>
          <w:lang w:val="es-ES"/>
        </w:rPr>
        <w:t>El presupuesto revisado para 2026 de [</w:t>
      </w:r>
      <w:r w:rsidR="009F44DC" w:rsidRPr="00B11238">
        <w:rPr>
          <w:lang w:val="es-ES"/>
        </w:rPr>
        <w:t>USD </w:t>
      </w:r>
      <w:r w:rsidRPr="00B11238">
        <w:rPr>
          <w:lang w:val="es-ES"/>
        </w:rPr>
        <w:t xml:space="preserve">9.713.832] relacionado con los recursos adicionales retroactivos de los años 2024 y 2025, así como los recursos adicionales para 2026 a los que se hace referencia en el inciso b) anterior; </w:t>
      </w:r>
    </w:p>
    <w:p w14:paraId="00FE1439" w14:textId="413A8D9F" w:rsidR="007179EB" w:rsidRPr="00B11238" w:rsidRDefault="00631BC0" w:rsidP="00685422">
      <w:pPr>
        <w:pStyle w:val="Heading3"/>
        <w:ind w:left="1985" w:hanging="567"/>
        <w:rPr>
          <w:lang w:val="es-ES"/>
        </w:rPr>
      </w:pPr>
      <w:r w:rsidRPr="00B11238">
        <w:rPr>
          <w:lang w:val="es-ES"/>
        </w:rPr>
        <w:t>El presupuesto revisado para 2027 de [</w:t>
      </w:r>
      <w:r w:rsidR="009F44DC" w:rsidRPr="00B11238">
        <w:rPr>
          <w:lang w:val="es-ES"/>
        </w:rPr>
        <w:t>USD </w:t>
      </w:r>
      <w:r w:rsidRPr="00B11238">
        <w:rPr>
          <w:lang w:val="es-ES"/>
        </w:rPr>
        <w:t xml:space="preserve">9.581.735] relacionado con los recursos adicionales mencionados en el inciso b) anterior; y </w:t>
      </w:r>
    </w:p>
    <w:p w14:paraId="7B632E09" w14:textId="0D954F5A" w:rsidR="007179EB" w:rsidRPr="00B11238" w:rsidRDefault="007179EB" w:rsidP="007179EB">
      <w:pPr>
        <w:pStyle w:val="Heading3"/>
        <w:ind w:left="1985" w:hanging="567"/>
        <w:rPr>
          <w:lang w:val="es-ES"/>
        </w:rPr>
      </w:pPr>
      <w:r w:rsidRPr="00B11238">
        <w:rPr>
          <w:lang w:val="es-ES"/>
        </w:rPr>
        <w:t>El presupuesto propuesto para 2028, que asciende a [</w:t>
      </w:r>
      <w:r w:rsidR="009F44DC" w:rsidRPr="00B11238">
        <w:rPr>
          <w:lang w:val="es-ES"/>
        </w:rPr>
        <w:t>USD </w:t>
      </w:r>
      <w:r w:rsidRPr="00B11238">
        <w:rPr>
          <w:lang w:val="es-ES"/>
        </w:rPr>
        <w:t>9.760.615], se basa en el presupuesto revisado para 2027 [mencionado en el inciso c) ii) anterior]; y un aumento del 3 por ciento en los gastos de personal</w:t>
      </w:r>
      <w:r w:rsidR="00685422" w:rsidRPr="00B11238">
        <w:rPr>
          <w:lang w:val="es-ES"/>
        </w:rPr>
        <w:t>.</w:t>
      </w:r>
    </w:p>
    <w:p w14:paraId="6C78C5EF" w14:textId="21586527" w:rsidR="003E72EF" w:rsidRPr="00B11238" w:rsidRDefault="001F3771" w:rsidP="003E72EF">
      <w:pPr>
        <w:pStyle w:val="Heading1"/>
        <w:rPr>
          <w:b/>
          <w:bCs/>
          <w:lang w:val="es-ES"/>
        </w:rPr>
      </w:pPr>
      <w:r w:rsidRPr="00B11238">
        <w:rPr>
          <w:b/>
          <w:bCs/>
          <w:lang w:val="es-ES"/>
        </w:rPr>
        <w:t>Datos de los programas país y perspectivas de cumplimiento</w:t>
      </w:r>
    </w:p>
    <w:p w14:paraId="50DCC6EC" w14:textId="4DA54BA3" w:rsidR="00D17591" w:rsidRPr="00B11238" w:rsidRDefault="00D17591" w:rsidP="00950C16">
      <w:pPr>
        <w:spacing w:after="120"/>
        <w:ind w:left="720"/>
        <w:rPr>
          <w:lang w:val="es-ES"/>
        </w:rPr>
      </w:pPr>
      <w:r w:rsidRPr="00B11238">
        <w:rPr>
          <w:u w:val="single"/>
          <w:lang w:val="es-ES"/>
        </w:rPr>
        <w:t>El documento UNEP/OzL.Pro/ExCom/97/8</w:t>
      </w:r>
      <w:r w:rsidRPr="00B11238">
        <w:rPr>
          <w:lang w:val="es-ES"/>
        </w:rPr>
        <w:t xml:space="preserve"> contiene </w:t>
      </w:r>
      <w:r w:rsidR="00BC574B" w:rsidRPr="00B11238">
        <w:rPr>
          <w:lang w:val="es-ES"/>
        </w:rPr>
        <w:t>la s</w:t>
      </w:r>
      <w:r w:rsidR="00BC574B" w:rsidRPr="00B11238">
        <w:rPr>
          <w:bCs/>
          <w:lang w:val="es-ES"/>
        </w:rPr>
        <w:t xml:space="preserve">ituación y perspectivas de cumplimiento en países del artículo 5 </w:t>
      </w:r>
      <w:r w:rsidRPr="00B11238">
        <w:rPr>
          <w:lang w:val="es-ES"/>
        </w:rPr>
        <w:t xml:space="preserve">(sección I); los </w:t>
      </w:r>
      <w:r w:rsidR="00554C42" w:rsidRPr="00B11238">
        <w:rPr>
          <w:bCs/>
          <w:lang w:val="es-ES"/>
        </w:rPr>
        <w:t>países del artículo 5 sujetos a decisión de las Partes en materia de cumplimiento</w:t>
      </w:r>
      <w:r w:rsidR="00554C42" w:rsidRPr="00B11238">
        <w:rPr>
          <w:lang w:val="es-ES"/>
        </w:rPr>
        <w:t xml:space="preserve"> </w:t>
      </w:r>
      <w:r w:rsidRPr="00B11238">
        <w:rPr>
          <w:lang w:val="es-ES"/>
        </w:rPr>
        <w:t xml:space="preserve">(sección II); un </w:t>
      </w:r>
      <w:r w:rsidR="00554C42" w:rsidRPr="00B11238">
        <w:rPr>
          <w:bCs/>
          <w:lang w:val="es-ES"/>
        </w:rPr>
        <w:t xml:space="preserve">análisis de la ejecución de programas país relativos a los </w:t>
      </w:r>
      <w:r w:rsidRPr="00B11238">
        <w:rPr>
          <w:lang w:val="es-ES"/>
        </w:rPr>
        <w:t xml:space="preserve">HCFC y los HFC (sección III); </w:t>
      </w:r>
      <w:r w:rsidR="00554C42" w:rsidRPr="00B11238">
        <w:rPr>
          <w:bCs/>
          <w:lang w:val="es-ES"/>
        </w:rPr>
        <w:t>materias relacionadas con los informes de ejecución del programa país</w:t>
      </w:r>
      <w:r w:rsidR="00554C42" w:rsidRPr="00B11238">
        <w:rPr>
          <w:lang w:val="es-ES"/>
        </w:rPr>
        <w:t xml:space="preserve"> </w:t>
      </w:r>
      <w:r w:rsidRPr="00B11238">
        <w:rPr>
          <w:lang w:val="es-ES"/>
        </w:rPr>
        <w:t>(sección IV); y una recomendación (sección V). El documento también contiene anexos que proporcionan información sobre el consumo y la producción de metilbromuro para aplicaciones de cuarentena y preembarque (anexo I); un análisis del consumo de HCFC de los países del artículo 5 (anexo II); y un análisis del consumo de HFC de los países del artículo 5 (anexo III).</w:t>
      </w:r>
    </w:p>
    <w:p w14:paraId="0A21D792" w14:textId="601EE644" w:rsidR="003E72EF" w:rsidRPr="00B11238" w:rsidRDefault="00A055E8" w:rsidP="00950C16">
      <w:pPr>
        <w:spacing w:after="120"/>
        <w:ind w:firstLine="720"/>
        <w:outlineLvl w:val="0"/>
        <w:rPr>
          <w:lang w:val="es-ES"/>
        </w:rPr>
      </w:pPr>
      <w:r w:rsidRPr="00B11238">
        <w:rPr>
          <w:u w:val="single"/>
          <w:lang w:val="es-ES"/>
        </w:rPr>
        <w:t>Cuestiones por tratar</w:t>
      </w:r>
      <w:r w:rsidRPr="00B11238">
        <w:rPr>
          <w:lang w:val="es-ES"/>
        </w:rPr>
        <w:t>: Ninguna</w:t>
      </w:r>
    </w:p>
    <w:p w14:paraId="4F57C0E6" w14:textId="4C796FF0" w:rsidR="003E72EF" w:rsidRPr="00B11238" w:rsidRDefault="002E7A60" w:rsidP="00950C16">
      <w:pPr>
        <w:spacing w:after="120"/>
        <w:ind w:firstLine="720"/>
        <w:outlineLvl w:val="0"/>
        <w:rPr>
          <w:u w:val="single"/>
          <w:lang w:val="es-ES"/>
        </w:rPr>
      </w:pPr>
      <w:r w:rsidRPr="00B11238">
        <w:rPr>
          <w:u w:val="single"/>
          <w:lang w:val="es-ES"/>
        </w:rPr>
        <w:t>El Comité Ejecutivo podrá estimar oportuno</w:t>
      </w:r>
      <w:r w:rsidR="003E72EF" w:rsidRPr="00B11238">
        <w:rPr>
          <w:lang w:val="es-ES"/>
        </w:rPr>
        <w:t>:</w:t>
      </w:r>
      <w:r w:rsidR="003E72EF" w:rsidRPr="00B11238">
        <w:rPr>
          <w:u w:val="single"/>
          <w:lang w:val="es-ES"/>
        </w:rPr>
        <w:t xml:space="preserve"> </w:t>
      </w:r>
    </w:p>
    <w:p w14:paraId="74900E9E" w14:textId="63EFFEB4" w:rsidR="003E72EF" w:rsidRPr="00B11238" w:rsidRDefault="003E72EF" w:rsidP="005B38EC">
      <w:pPr>
        <w:pStyle w:val="Heading2"/>
        <w:widowControl/>
        <w:numPr>
          <w:ilvl w:val="1"/>
          <w:numId w:val="8"/>
        </w:numPr>
        <w:spacing w:after="120"/>
        <w:ind w:left="851" w:hanging="142"/>
        <w:rPr>
          <w:lang w:val="es-ES"/>
        </w:rPr>
      </w:pPr>
      <w:r w:rsidRPr="00B11238">
        <w:rPr>
          <w:lang w:val="es-ES"/>
        </w:rPr>
        <w:t>To</w:t>
      </w:r>
      <w:r w:rsidR="0059506C" w:rsidRPr="00B11238">
        <w:rPr>
          <w:lang w:val="es-ES"/>
        </w:rPr>
        <w:t>mar nota de</w:t>
      </w:r>
      <w:r w:rsidRPr="00B11238">
        <w:rPr>
          <w:lang w:val="es-ES"/>
        </w:rPr>
        <w:t>:</w:t>
      </w:r>
    </w:p>
    <w:p w14:paraId="52560FD6" w14:textId="77777777" w:rsidR="00683AAB" w:rsidRPr="00B11238" w:rsidRDefault="00683AAB" w:rsidP="00950C16">
      <w:pPr>
        <w:pStyle w:val="Heading3"/>
        <w:widowControl/>
        <w:spacing w:after="120"/>
        <w:ind w:left="2127" w:hanging="687"/>
        <w:rPr>
          <w:lang w:val="es-ES"/>
        </w:rPr>
      </w:pPr>
      <w:r w:rsidRPr="00B11238">
        <w:rPr>
          <w:lang w:val="es-ES"/>
        </w:rPr>
        <w:t>El informe de datos de los programas país y perspectivas de cumplimiento que recoge el documento UNEP/OzL.Pro/ExCom/97/8;</w:t>
      </w:r>
    </w:p>
    <w:p w14:paraId="4AAA61CE" w14:textId="77777777" w:rsidR="00683AAB" w:rsidRPr="00B11238" w:rsidRDefault="00683AAB" w:rsidP="00950C16">
      <w:pPr>
        <w:pStyle w:val="Heading3"/>
        <w:widowControl/>
        <w:spacing w:after="120"/>
        <w:ind w:left="2127" w:hanging="687"/>
        <w:rPr>
          <w:lang w:val="es-ES"/>
        </w:rPr>
      </w:pPr>
      <w:r w:rsidRPr="00B11238">
        <w:rPr>
          <w:lang w:val="es-ES"/>
        </w:rPr>
        <w:t>Que al 9 de octubre de 2025 habían presentado los informes país para el año 2024 un total de 135 países;</w:t>
      </w:r>
    </w:p>
    <w:p w14:paraId="0576E63E" w14:textId="77777777" w:rsidR="00683AAB" w:rsidRPr="00B11238" w:rsidRDefault="00683AAB" w:rsidP="00950C16">
      <w:pPr>
        <w:pStyle w:val="Heading3"/>
        <w:widowControl/>
        <w:spacing w:after="120"/>
        <w:ind w:left="2127" w:hanging="687"/>
        <w:rPr>
          <w:lang w:val="es-ES"/>
        </w:rPr>
      </w:pPr>
      <w:r w:rsidRPr="00B11238">
        <w:rPr>
          <w:lang w:val="es-ES"/>
        </w:rPr>
        <w:t>Que restaban por hacerlo otros seis países;</w:t>
      </w:r>
    </w:p>
    <w:p w14:paraId="398D0A92" w14:textId="66D16EAA" w:rsidR="00F82894" w:rsidRPr="00B11238" w:rsidRDefault="00F82894" w:rsidP="005B38EC">
      <w:pPr>
        <w:pStyle w:val="Heading2"/>
        <w:widowControl/>
        <w:numPr>
          <w:ilvl w:val="1"/>
          <w:numId w:val="8"/>
        </w:numPr>
        <w:spacing w:after="120"/>
        <w:ind w:left="1418" w:hanging="709"/>
        <w:rPr>
          <w:lang w:val="es-ES"/>
        </w:rPr>
      </w:pPr>
      <w:r w:rsidRPr="00B11238">
        <w:rPr>
          <w:lang w:val="es-ES"/>
        </w:rPr>
        <w:t>Tomar nota además de que el nuevo sistema de presentación en línea de datos del programa país entró oficialmente en operaciones el 1º de enero de 2025 y de que, al 9 de octubre de 2025, lo han utilizado 123 países, 118 de los cuales entregaron por este medio sus datos del año 2024; y</w:t>
      </w:r>
    </w:p>
    <w:p w14:paraId="17ACE02D" w14:textId="2E8158D9" w:rsidR="003E72EF" w:rsidRPr="00B11238" w:rsidRDefault="00F82894" w:rsidP="005B38EC">
      <w:pPr>
        <w:pStyle w:val="Heading2"/>
        <w:widowControl/>
        <w:numPr>
          <w:ilvl w:val="1"/>
          <w:numId w:val="8"/>
        </w:numPr>
        <w:spacing w:after="120"/>
        <w:ind w:left="1418" w:hanging="709"/>
        <w:rPr>
          <w:lang w:val="es-ES"/>
        </w:rPr>
      </w:pPr>
      <w:r w:rsidRPr="00B11238">
        <w:rPr>
          <w:lang w:val="es-ES"/>
        </w:rPr>
        <w:t>Solicitar</w:t>
      </w:r>
      <w:r w:rsidR="003E72EF" w:rsidRPr="00B11238">
        <w:rPr>
          <w:lang w:val="es-ES"/>
        </w:rPr>
        <w:t>:</w:t>
      </w:r>
    </w:p>
    <w:p w14:paraId="34DF63E7" w14:textId="77777777" w:rsidR="00F82894" w:rsidRPr="00B11238" w:rsidRDefault="00F82894" w:rsidP="00950C16">
      <w:pPr>
        <w:pStyle w:val="Heading3"/>
        <w:widowControl/>
        <w:spacing w:after="120"/>
        <w:ind w:left="2127" w:hanging="709"/>
        <w:rPr>
          <w:lang w:val="es-ES"/>
        </w:rPr>
      </w:pPr>
      <w:r w:rsidRPr="00B11238">
        <w:rPr>
          <w:lang w:val="es-ES"/>
        </w:rPr>
        <w:t xml:space="preserve">A los correspondientes organismos de ejecución, seguir colaborando con los respectivos Gobiernos a fin de aclarar las discrepancias entre los datos del programa país y del artículo 7 para el año 2024, según se indica en el cuadro 13 del </w:t>
      </w:r>
      <w:r w:rsidRPr="00B11238">
        <w:rPr>
          <w:lang w:val="es-ES"/>
        </w:rPr>
        <w:lastRenderedPageBreak/>
        <w:t>documento UNEP/OzL.Pro/ExCom/97/8, e informar al respecto a más tardar en la 98ª reunión; y</w:t>
      </w:r>
    </w:p>
    <w:p w14:paraId="79086E28" w14:textId="77777777" w:rsidR="00F82894" w:rsidRPr="00B11238" w:rsidRDefault="00F82894" w:rsidP="00615149">
      <w:pPr>
        <w:pStyle w:val="Heading3"/>
        <w:spacing w:after="0"/>
        <w:ind w:left="2127" w:hanging="709"/>
        <w:rPr>
          <w:rFonts w:eastAsia="Calibri"/>
          <w:lang w:val="es-ES"/>
        </w:rPr>
      </w:pPr>
      <w:r w:rsidRPr="00B11238">
        <w:rPr>
          <w:lang w:val="es-ES"/>
        </w:rPr>
        <w:t xml:space="preserve">A la Secretaría, despachar a los Gobiernos de </w:t>
      </w:r>
      <w:r w:rsidRPr="00B11238">
        <w:rPr>
          <w:rFonts w:eastAsiaTheme="minorHAnsi"/>
          <w:lang w:val="es-ES"/>
        </w:rPr>
        <w:t>Armenia, Comoras, Gabón, Kuwait, Sudán del Sur y la República Árabe Siria</w:t>
      </w:r>
      <w:r w:rsidRPr="00B11238">
        <w:rPr>
          <w:lang w:val="es-ES"/>
        </w:rPr>
        <w:t xml:space="preserve"> </w:t>
      </w:r>
      <w:r w:rsidRPr="00B11238">
        <w:rPr>
          <w:rFonts w:eastAsiaTheme="minorHAnsi"/>
          <w:lang w:val="es-ES"/>
        </w:rPr>
        <w:t>sendas notas en que se les inste</w:t>
      </w:r>
      <w:r w:rsidRPr="00B11238">
        <w:rPr>
          <w:lang w:val="es-ES"/>
        </w:rPr>
        <w:t xml:space="preserve"> a presentar a la brevedad los informes pendientes del programa país para el año 2024.</w:t>
      </w:r>
    </w:p>
    <w:p w14:paraId="5F49FF98" w14:textId="77777777" w:rsidR="00F82894" w:rsidRPr="00B11238" w:rsidRDefault="00F82894" w:rsidP="00F82894">
      <w:pPr>
        <w:rPr>
          <w:lang w:val="es-ES"/>
        </w:rPr>
      </w:pPr>
    </w:p>
    <w:p w14:paraId="08177695" w14:textId="2A63AC09" w:rsidR="003E72EF" w:rsidRPr="00B11238" w:rsidRDefault="003E72EF" w:rsidP="003E72EF">
      <w:pPr>
        <w:pStyle w:val="Heading1"/>
        <w:rPr>
          <w:b/>
          <w:bCs/>
          <w:lang w:val="es-ES"/>
        </w:rPr>
      </w:pPr>
      <w:r w:rsidRPr="00B11238">
        <w:rPr>
          <w:b/>
          <w:bCs/>
          <w:lang w:val="es-ES"/>
        </w:rPr>
        <w:t>Evalua</w:t>
      </w:r>
      <w:r w:rsidR="001F3771" w:rsidRPr="00B11238">
        <w:rPr>
          <w:b/>
          <w:bCs/>
          <w:lang w:val="es-ES"/>
        </w:rPr>
        <w:t>ción</w:t>
      </w:r>
      <w:r w:rsidRPr="00B11238">
        <w:rPr>
          <w:b/>
          <w:bCs/>
          <w:lang w:val="es-ES"/>
        </w:rPr>
        <w:t xml:space="preserve"> </w:t>
      </w:r>
    </w:p>
    <w:p w14:paraId="072CEA54" w14:textId="10998A97" w:rsidR="003E72EF" w:rsidRPr="00B11238" w:rsidRDefault="003E72EF" w:rsidP="003E72EF">
      <w:pPr>
        <w:widowControl w:val="0"/>
        <w:spacing w:after="240"/>
        <w:ind w:left="1440" w:hanging="720"/>
        <w:outlineLvl w:val="1"/>
        <w:rPr>
          <w:lang w:val="es-ES"/>
        </w:rPr>
      </w:pPr>
      <w:r w:rsidRPr="00B11238">
        <w:rPr>
          <w:b/>
          <w:bCs/>
          <w:lang w:val="es-ES"/>
        </w:rPr>
        <w:t>6</w:t>
      </w:r>
      <w:r w:rsidR="00622D01" w:rsidRPr="00B11238">
        <w:rPr>
          <w:b/>
          <w:bCs/>
          <w:lang w:val="es-ES"/>
        </w:rPr>
        <w:t> </w:t>
      </w:r>
      <w:r w:rsidRPr="00B11238">
        <w:rPr>
          <w:b/>
          <w:bCs/>
          <w:lang w:val="es-ES"/>
        </w:rPr>
        <w:t>a)</w:t>
      </w:r>
      <w:r w:rsidRPr="00B11238">
        <w:rPr>
          <w:b/>
          <w:bCs/>
          <w:lang w:val="es-ES"/>
        </w:rPr>
        <w:tab/>
      </w:r>
      <w:r w:rsidR="00DC7DC5" w:rsidRPr="00B11238">
        <w:rPr>
          <w:b/>
          <w:bCs/>
          <w:lang w:val="es-ES"/>
        </w:rPr>
        <w:t>Evaluación del desempeño de los organismos de ejecución respecto de sus planes administrativos para el año 2024</w:t>
      </w:r>
    </w:p>
    <w:p w14:paraId="04EF88DD" w14:textId="68D62319" w:rsidR="00954D67" w:rsidRPr="00B11238" w:rsidRDefault="00954D67" w:rsidP="003E72EF">
      <w:pPr>
        <w:spacing w:after="240"/>
        <w:ind w:left="709"/>
        <w:outlineLvl w:val="1"/>
        <w:rPr>
          <w:lang w:val="es-ES"/>
        </w:rPr>
      </w:pPr>
      <w:r w:rsidRPr="00B11238">
        <w:rPr>
          <w:u w:val="single"/>
          <w:lang w:val="es-ES"/>
        </w:rPr>
        <w:t>El documento UNEP/OzL.Pro/ExCom/97/9</w:t>
      </w:r>
      <w:r w:rsidRPr="00B11238">
        <w:rPr>
          <w:lang w:val="es-ES"/>
        </w:rPr>
        <w:t xml:space="preserve"> presenta un análisis de los indicadores cuantitativos y cualitativos del desempeño de los organismos bilaterales y de ejecución con respecto a</w:t>
      </w:r>
      <w:r w:rsidR="00B24903" w:rsidRPr="00B11238">
        <w:rPr>
          <w:lang w:val="es-ES"/>
        </w:rPr>
        <w:t xml:space="preserve"> las metas </w:t>
      </w:r>
      <w:r w:rsidR="001A231B" w:rsidRPr="00B11238">
        <w:rPr>
          <w:lang w:val="es-ES"/>
        </w:rPr>
        <w:t xml:space="preserve">fijadas en los </w:t>
      </w:r>
      <w:r w:rsidRPr="00B11238">
        <w:rPr>
          <w:lang w:val="es-ES"/>
        </w:rPr>
        <w:t xml:space="preserve">planes </w:t>
      </w:r>
      <w:r w:rsidR="00B24903" w:rsidRPr="00B11238">
        <w:rPr>
          <w:lang w:val="es-ES"/>
        </w:rPr>
        <w:t>administrativos para</w:t>
      </w:r>
      <w:r w:rsidRPr="00B11238">
        <w:rPr>
          <w:lang w:val="es-ES"/>
        </w:rPr>
        <w:t xml:space="preserve"> 2024</w:t>
      </w:r>
      <w:r w:rsidR="001A231B" w:rsidRPr="00B11238">
        <w:rPr>
          <w:lang w:val="es-ES"/>
        </w:rPr>
        <w:t xml:space="preserve"> y en los </w:t>
      </w:r>
      <w:r w:rsidRPr="00B11238">
        <w:rPr>
          <w:lang w:val="es-ES"/>
        </w:rPr>
        <w:t xml:space="preserve">informes </w:t>
      </w:r>
      <w:r w:rsidR="001A231B" w:rsidRPr="00B11238">
        <w:rPr>
          <w:lang w:val="es-ES"/>
        </w:rPr>
        <w:t xml:space="preserve">sobre la marcha de las actividades y los informes financieros presentados a la </w:t>
      </w:r>
      <w:r w:rsidRPr="00B11238">
        <w:rPr>
          <w:lang w:val="es-ES"/>
        </w:rPr>
        <w:t>97ª reunión.</w:t>
      </w:r>
    </w:p>
    <w:p w14:paraId="169151B0" w14:textId="408E3859" w:rsidR="003E72EF" w:rsidRPr="00B11238" w:rsidRDefault="00A055E8" w:rsidP="003E72EF">
      <w:pPr>
        <w:widowControl w:val="0"/>
        <w:spacing w:after="240"/>
        <w:ind w:left="720"/>
        <w:outlineLvl w:val="1"/>
        <w:rPr>
          <w:lang w:val="es-ES"/>
        </w:rPr>
      </w:pPr>
      <w:r w:rsidRPr="00B11238">
        <w:rPr>
          <w:u w:val="single"/>
          <w:lang w:val="es-ES"/>
        </w:rPr>
        <w:t>Cuestiones por tratar</w:t>
      </w:r>
      <w:r w:rsidRPr="00B11238">
        <w:rPr>
          <w:lang w:val="es-ES"/>
        </w:rPr>
        <w:t>: Ninguna</w:t>
      </w:r>
    </w:p>
    <w:p w14:paraId="5FF78C66" w14:textId="3F5FC39A" w:rsidR="003E72EF" w:rsidRPr="00B11238" w:rsidRDefault="002E7A60" w:rsidP="003E72EF">
      <w:pPr>
        <w:widowControl w:val="0"/>
        <w:spacing w:after="240"/>
        <w:ind w:left="720"/>
        <w:outlineLvl w:val="1"/>
        <w:rPr>
          <w:lang w:val="es-ES"/>
        </w:rPr>
      </w:pPr>
      <w:r w:rsidRPr="00B11238">
        <w:rPr>
          <w:u w:val="single"/>
          <w:lang w:val="es-ES"/>
        </w:rPr>
        <w:t>El Comité Ejecutivo podrá estimar oportuno</w:t>
      </w:r>
      <w:r w:rsidR="003E72EF" w:rsidRPr="00B11238">
        <w:rPr>
          <w:lang w:val="es-ES"/>
        </w:rPr>
        <w:t xml:space="preserve">: </w:t>
      </w:r>
    </w:p>
    <w:p w14:paraId="36D21F7D" w14:textId="23BA6EBA" w:rsidR="003E72EF" w:rsidRPr="00B11238" w:rsidRDefault="003E72EF" w:rsidP="005B38EC">
      <w:pPr>
        <w:pStyle w:val="Heading2"/>
        <w:widowControl/>
        <w:numPr>
          <w:ilvl w:val="1"/>
          <w:numId w:val="8"/>
        </w:numPr>
        <w:ind w:left="1418" w:hanging="709"/>
        <w:rPr>
          <w:lang w:val="es-ES"/>
        </w:rPr>
      </w:pPr>
      <w:r w:rsidRPr="00B11238">
        <w:rPr>
          <w:lang w:val="es-ES"/>
        </w:rPr>
        <w:t>To</w:t>
      </w:r>
      <w:r w:rsidR="00954D67" w:rsidRPr="00B11238">
        <w:rPr>
          <w:lang w:val="es-ES"/>
        </w:rPr>
        <w:t>mar nota</w:t>
      </w:r>
      <w:r w:rsidRPr="00B11238">
        <w:rPr>
          <w:lang w:val="es-ES"/>
        </w:rPr>
        <w:t xml:space="preserve">: </w:t>
      </w:r>
    </w:p>
    <w:p w14:paraId="4AC28DC0" w14:textId="77777777" w:rsidR="00D75BDC" w:rsidRPr="00B11238" w:rsidRDefault="00D75BDC" w:rsidP="00B56DF6">
      <w:pPr>
        <w:pStyle w:val="Heading3"/>
        <w:ind w:left="2127" w:hanging="709"/>
        <w:rPr>
          <w:lang w:val="es-ES"/>
        </w:rPr>
      </w:pPr>
      <w:r w:rsidRPr="00B11238">
        <w:rPr>
          <w:lang w:val="es-ES"/>
        </w:rPr>
        <w:t xml:space="preserve">De la evaluación del desempeño de los organismos de ejecución en relación con sus planes administrativos para el año 2024, que se recoge en el documento UNEP/OzL.Pro/ExCom/97/9; </w:t>
      </w:r>
    </w:p>
    <w:p w14:paraId="24C4E6D4" w14:textId="77777777" w:rsidR="00D75BDC" w:rsidRPr="00B11238" w:rsidRDefault="00D75BDC" w:rsidP="00B56DF6">
      <w:pPr>
        <w:pStyle w:val="Heading3"/>
        <w:ind w:left="2127" w:hanging="709"/>
        <w:rPr>
          <w:lang w:val="es-ES"/>
        </w:rPr>
      </w:pPr>
      <w:r w:rsidRPr="00B11238">
        <w:rPr>
          <w:lang w:val="es-ES"/>
        </w:rPr>
        <w:t>Del hecho de que el desempeño de todos los organismos de ejecución en el año 2024 fue evaluado cuantitativamente con al menos 84 puntos sobre un máximo de 100;</w:t>
      </w:r>
    </w:p>
    <w:p w14:paraId="30D811F5" w14:textId="77777777" w:rsidR="00D75BDC" w:rsidRPr="00B11238" w:rsidRDefault="00D75BDC" w:rsidP="00B56DF6">
      <w:pPr>
        <w:pStyle w:val="Heading3"/>
        <w:ind w:left="2127" w:hanging="709"/>
        <w:rPr>
          <w:lang w:val="es-ES"/>
        </w:rPr>
      </w:pPr>
      <w:r w:rsidRPr="00B11238">
        <w:rPr>
          <w:lang w:val="es-ES"/>
        </w:rPr>
        <w:t xml:space="preserve">Del hecho de que el análisis de tendencias arroja que en algunos indicadores los organismos de ejecución no mejoraron su desempeño en 2024 con respecto al año 2023; </w:t>
      </w:r>
    </w:p>
    <w:p w14:paraId="6C35ADA8" w14:textId="77777777" w:rsidR="00D75BDC" w:rsidRPr="00B11238" w:rsidRDefault="00D75BDC" w:rsidP="00B56DF6">
      <w:pPr>
        <w:pStyle w:val="Heading3"/>
        <w:ind w:left="2127" w:hanging="709"/>
        <w:rPr>
          <w:lang w:val="es-ES"/>
        </w:rPr>
      </w:pPr>
      <w:r w:rsidRPr="00B11238">
        <w:rPr>
          <w:lang w:val="es-ES"/>
        </w:rPr>
        <w:t>Del hecho de que en el año 2024 el desempeño cuantitativo de dos organismos de ejecución (el PNUD y el PNUMA) mejoró con respecto al año 2023;</w:t>
      </w:r>
    </w:p>
    <w:p w14:paraId="6253F513" w14:textId="77777777" w:rsidR="00D75BDC" w:rsidRPr="00B11238" w:rsidRDefault="00D75BDC" w:rsidP="00B56DF6">
      <w:pPr>
        <w:pStyle w:val="Heading3"/>
        <w:ind w:left="2127" w:hanging="709"/>
        <w:rPr>
          <w:lang w:val="es-ES"/>
        </w:rPr>
      </w:pPr>
      <w:r w:rsidRPr="00B11238">
        <w:rPr>
          <w:lang w:val="es-ES"/>
        </w:rPr>
        <w:t>Con reconocimiento, de los esfuerzos desplegados por los organismos bilaterales y de ejecución tendientes a mantener diálogos abiertos y constructivos con las respectivas oficinas nacionales del ozono (ONO) sobre las áreas en las que se percibió que sus servicios no llegaban a ser satisfactorios, y del hecho de que los resultados de esas consultas con las ONO correspondientes fueron satisfactorios; e</w:t>
      </w:r>
    </w:p>
    <w:p w14:paraId="37D0B998" w14:textId="08EBACB3" w:rsidR="00D15741" w:rsidRPr="00B11238" w:rsidRDefault="00D75BDC" w:rsidP="005B38EC">
      <w:pPr>
        <w:pStyle w:val="Heading2"/>
        <w:widowControl/>
        <w:numPr>
          <w:ilvl w:val="1"/>
          <w:numId w:val="8"/>
        </w:numPr>
        <w:ind w:left="1560" w:hanging="709"/>
        <w:rPr>
          <w:lang w:val="es-ES"/>
        </w:rPr>
      </w:pPr>
      <w:r w:rsidRPr="00B11238">
        <w:rPr>
          <w:lang w:val="es-ES"/>
        </w:rPr>
        <w:t>Instar a las ONO a presentar anualmente y con puntualidad sus evaluaciones del desempeño cualitativo de los organismos bilaterales y de ejecución que colaboran con sus gobiernos, observando que 93 de los 144 países presentaron tales evaluaciones en 2024 frente a 88 países que lo hicieron en 2023.</w:t>
      </w:r>
    </w:p>
    <w:p w14:paraId="5541E6F1" w14:textId="08D07E8F" w:rsidR="003E72EF" w:rsidRPr="00B11238" w:rsidRDefault="003E72EF" w:rsidP="003E72EF">
      <w:pPr>
        <w:widowControl w:val="0"/>
        <w:spacing w:after="240"/>
        <w:ind w:left="1440" w:hanging="720"/>
        <w:outlineLvl w:val="1"/>
        <w:rPr>
          <w:b/>
          <w:bCs/>
          <w:lang w:val="es-ES"/>
        </w:rPr>
      </w:pPr>
      <w:r w:rsidRPr="00B11238">
        <w:rPr>
          <w:b/>
          <w:bCs/>
          <w:lang w:val="es-ES"/>
        </w:rPr>
        <w:t>6</w:t>
      </w:r>
      <w:r w:rsidR="00A8592F" w:rsidRPr="00B11238">
        <w:rPr>
          <w:b/>
          <w:bCs/>
          <w:lang w:val="es-ES"/>
        </w:rPr>
        <w:t> </w:t>
      </w:r>
      <w:r w:rsidRPr="00B11238">
        <w:rPr>
          <w:b/>
          <w:bCs/>
          <w:lang w:val="es-ES"/>
        </w:rPr>
        <w:t>b)</w:t>
      </w:r>
      <w:r w:rsidRPr="00B11238">
        <w:rPr>
          <w:b/>
          <w:bCs/>
          <w:lang w:val="es-ES"/>
        </w:rPr>
        <w:tab/>
      </w:r>
      <w:r w:rsidR="00A8592F" w:rsidRPr="00B11238">
        <w:rPr>
          <w:b/>
          <w:bCs/>
          <w:lang w:val="es-ES"/>
        </w:rPr>
        <w:t>Informe anual sobre la implementación del programa de trabajo de supervisión y evaluación del año 2025 y del programa de trabajo de evaluación del año 2026</w:t>
      </w:r>
    </w:p>
    <w:p w14:paraId="10AA879D" w14:textId="06C9F11F" w:rsidR="006C358F" w:rsidRPr="00B11238" w:rsidRDefault="00836FB7" w:rsidP="00836FB7">
      <w:pPr>
        <w:pStyle w:val="Heading2"/>
        <w:ind w:left="709"/>
        <w:rPr>
          <w:lang w:val="es-ES"/>
        </w:rPr>
      </w:pPr>
      <w:r w:rsidRPr="00B11238">
        <w:rPr>
          <w:u w:val="single"/>
          <w:lang w:val="es-ES"/>
        </w:rPr>
        <w:t>El documento UNEP/OzL.Pro/ExCom/97/10</w:t>
      </w:r>
      <w:r w:rsidRPr="00B11238">
        <w:rPr>
          <w:lang w:val="es-ES"/>
        </w:rPr>
        <w:t xml:space="preserve"> con</w:t>
      </w:r>
      <w:r w:rsidR="006C358F" w:rsidRPr="00B11238">
        <w:rPr>
          <w:lang w:val="es-ES"/>
        </w:rPr>
        <w:t xml:space="preserve">sta del informe anual sobre el estado de ejecución del programa de trabajo para 2025, incluida la referencia a la experiencia del programa de trabajo </w:t>
      </w:r>
      <w:r w:rsidR="006C358F" w:rsidRPr="00B11238">
        <w:rPr>
          <w:lang w:val="es-ES"/>
        </w:rPr>
        <w:lastRenderedPageBreak/>
        <w:t>de ciclo bienal, y gastos presupuestarios conexos; y la propuesta de programa de trabajo para 2026 y presupuesto conexo.</w:t>
      </w:r>
    </w:p>
    <w:p w14:paraId="75797833" w14:textId="4E9BE770" w:rsidR="003E72EF" w:rsidRPr="00B11238" w:rsidRDefault="00A055E8" w:rsidP="003E72EF">
      <w:pPr>
        <w:widowControl w:val="0"/>
        <w:spacing w:after="240"/>
        <w:ind w:left="720"/>
        <w:outlineLvl w:val="1"/>
        <w:rPr>
          <w:lang w:val="es-ES"/>
        </w:rPr>
      </w:pPr>
      <w:r w:rsidRPr="00B11238">
        <w:rPr>
          <w:u w:val="single"/>
          <w:lang w:val="es-ES"/>
        </w:rPr>
        <w:t>Cuestiones por tratar</w:t>
      </w:r>
      <w:r w:rsidRPr="00B11238">
        <w:rPr>
          <w:lang w:val="es-ES"/>
        </w:rPr>
        <w:t>: Ninguna</w:t>
      </w:r>
    </w:p>
    <w:p w14:paraId="50053396" w14:textId="3DAFCEA6"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r w:rsidR="003E72EF" w:rsidRPr="00B11238">
        <w:rPr>
          <w:u w:val="single"/>
          <w:lang w:val="es-ES"/>
        </w:rPr>
        <w:t xml:space="preserve"> </w:t>
      </w:r>
    </w:p>
    <w:p w14:paraId="74854783" w14:textId="26FEB076" w:rsidR="001A1C4D" w:rsidRPr="00B11238" w:rsidRDefault="001A1C4D" w:rsidP="005B38EC">
      <w:pPr>
        <w:pStyle w:val="Heading2"/>
        <w:widowControl/>
        <w:numPr>
          <w:ilvl w:val="1"/>
          <w:numId w:val="43"/>
        </w:numPr>
        <w:ind w:left="1418" w:hanging="698"/>
        <w:rPr>
          <w:lang w:val="es-ES"/>
        </w:rPr>
      </w:pPr>
      <w:r w:rsidRPr="00B11238">
        <w:rPr>
          <w:lang w:val="es-ES"/>
        </w:rPr>
        <w:t>Tomar nota del informe anual sobre la ejecución del programa de trabajo de supervisión y evaluación para 2025, incluido lo relativo a la experiencia a título de prueba de un ciclo bienal para el programa de trabajo y el presupuesto, y del programa de trabajo de evaluación para 2026, que figura en el documento UNEP/OzL.Pro/ExCom/97/10; y</w:t>
      </w:r>
    </w:p>
    <w:p w14:paraId="37332E8B" w14:textId="2FD4432C" w:rsidR="001A1C4D" w:rsidRPr="00B11238" w:rsidRDefault="001A1C4D" w:rsidP="005B38EC">
      <w:pPr>
        <w:pStyle w:val="Heading2"/>
        <w:widowControl/>
        <w:numPr>
          <w:ilvl w:val="1"/>
          <w:numId w:val="8"/>
        </w:numPr>
        <w:tabs>
          <w:tab w:val="num" w:pos="4320"/>
        </w:tabs>
        <w:ind w:left="1418" w:hanging="698"/>
        <w:rPr>
          <w:lang w:val="es-ES"/>
        </w:rPr>
      </w:pPr>
      <w:r w:rsidRPr="00B11238">
        <w:rPr>
          <w:lang w:val="es-ES"/>
        </w:rPr>
        <w:t xml:space="preserve">Aprobar el programa de trabajo de evaluación para 2026 que figura en el anexo II para documentar UNEP/OzL.Pro/ExCom/97/10, teniendo en cuenta que el saldo restante provisional del presupuesto de 2025, que asciende a </w:t>
      </w:r>
      <w:r w:rsidR="009F44DC" w:rsidRPr="00B11238">
        <w:rPr>
          <w:lang w:val="es-ES"/>
        </w:rPr>
        <w:t>USD </w:t>
      </w:r>
      <w:r w:rsidRPr="00B11238">
        <w:rPr>
          <w:lang w:val="es-ES"/>
        </w:rPr>
        <w:t>131.759, se trasladará al presupuesto de evaluación conexo para el año 2026.</w:t>
      </w:r>
    </w:p>
    <w:p w14:paraId="2BC2B468" w14:textId="7C2A0282" w:rsidR="003E72EF" w:rsidRPr="00B11238" w:rsidRDefault="008B6F88" w:rsidP="003E72EF">
      <w:pPr>
        <w:pStyle w:val="Heading1"/>
        <w:rPr>
          <w:b/>
          <w:bCs/>
          <w:lang w:val="es-ES"/>
        </w:rPr>
      </w:pPr>
      <w:r w:rsidRPr="00B11238">
        <w:rPr>
          <w:b/>
          <w:bCs/>
          <w:lang w:val="es-ES"/>
        </w:rPr>
        <w:t>Ejecución de programas</w:t>
      </w:r>
    </w:p>
    <w:p w14:paraId="678FCDA0" w14:textId="3CFA3634" w:rsidR="003E72EF" w:rsidRPr="00B11238" w:rsidRDefault="003E72EF" w:rsidP="003E72EF">
      <w:pPr>
        <w:widowControl w:val="0"/>
        <w:spacing w:after="240"/>
        <w:ind w:left="1440" w:hanging="720"/>
        <w:outlineLvl w:val="1"/>
        <w:rPr>
          <w:b/>
          <w:bCs/>
          <w:lang w:val="es-ES"/>
        </w:rPr>
      </w:pPr>
      <w:r w:rsidRPr="00B11238">
        <w:rPr>
          <w:b/>
          <w:bCs/>
          <w:lang w:val="es-ES"/>
        </w:rPr>
        <w:t>7</w:t>
      </w:r>
      <w:r w:rsidR="008B6F88" w:rsidRPr="00B11238">
        <w:rPr>
          <w:b/>
          <w:bCs/>
          <w:lang w:val="es-ES"/>
        </w:rPr>
        <w:t> </w:t>
      </w:r>
      <w:r w:rsidRPr="00B11238">
        <w:rPr>
          <w:b/>
          <w:bCs/>
          <w:lang w:val="es-ES"/>
        </w:rPr>
        <w:t>a)</w:t>
      </w:r>
      <w:r w:rsidRPr="00B11238">
        <w:rPr>
          <w:b/>
          <w:bCs/>
          <w:lang w:val="es-ES"/>
        </w:rPr>
        <w:tab/>
      </w:r>
      <w:r w:rsidR="008B6F88" w:rsidRPr="00B11238">
        <w:rPr>
          <w:b/>
          <w:bCs/>
          <w:lang w:val="es-ES"/>
        </w:rPr>
        <w:t>Informes financieros y sobre la marcha de las actividades al 31 de diciembre de 2024</w:t>
      </w:r>
    </w:p>
    <w:p w14:paraId="12D056C8" w14:textId="26CD0616" w:rsidR="003E72EF" w:rsidRPr="00B11238" w:rsidRDefault="003E72EF" w:rsidP="003E72EF">
      <w:pPr>
        <w:spacing w:after="240"/>
        <w:ind w:left="720" w:firstLine="720"/>
        <w:rPr>
          <w:b/>
          <w:bCs/>
          <w:lang w:val="es-ES"/>
        </w:rPr>
      </w:pPr>
      <w:r w:rsidRPr="00B11238">
        <w:rPr>
          <w:b/>
          <w:bCs/>
          <w:lang w:val="es-ES"/>
        </w:rPr>
        <w:t>i)</w:t>
      </w:r>
      <w:r w:rsidRPr="00B11238">
        <w:rPr>
          <w:b/>
          <w:bCs/>
          <w:lang w:val="es-ES"/>
        </w:rPr>
        <w:tab/>
      </w:r>
      <w:r w:rsidR="008B6F88" w:rsidRPr="00B11238">
        <w:rPr>
          <w:b/>
          <w:bCs/>
          <w:lang w:val="es-ES"/>
        </w:rPr>
        <w:t>Informe consolidado sobre la marcha de las actividades</w:t>
      </w:r>
    </w:p>
    <w:p w14:paraId="0F7EA53C" w14:textId="02631940" w:rsidR="00A9762B" w:rsidRPr="00B11238" w:rsidRDefault="00A9762B" w:rsidP="00A9762B">
      <w:pPr>
        <w:pStyle w:val="Heading2"/>
        <w:ind w:left="709"/>
        <w:rPr>
          <w:lang w:val="es-ES"/>
        </w:rPr>
      </w:pPr>
      <w:r w:rsidRPr="00B11238">
        <w:rPr>
          <w:u w:val="single"/>
          <w:lang w:val="es-ES"/>
        </w:rPr>
        <w:t>El documento UNEP/OzL.Pro/ExCom/97/11</w:t>
      </w:r>
      <w:r w:rsidRPr="00B11238">
        <w:rPr>
          <w:lang w:val="es-ES"/>
        </w:rPr>
        <w:t xml:space="preserve"> </w:t>
      </w:r>
      <w:r w:rsidR="004B7189" w:rsidRPr="00B11238">
        <w:rPr>
          <w:lang w:val="es-ES"/>
        </w:rPr>
        <w:t>resume los avances logrados y la información financiera aportada a la Secretaría por los organismos bilaterales y de ejecución</w:t>
      </w:r>
      <w:r w:rsidR="004B7189" w:rsidRPr="00B11238">
        <w:rPr>
          <w:vertAlign w:val="superscript"/>
          <w:lang w:val="es-ES"/>
        </w:rPr>
        <w:t xml:space="preserve"> </w:t>
      </w:r>
      <w:r w:rsidR="004B7189" w:rsidRPr="00B11238">
        <w:rPr>
          <w:lang w:val="es-ES"/>
        </w:rPr>
        <w:t xml:space="preserve">al 31 de diciembre de 2024 en sus respectivos informes de avance. </w:t>
      </w:r>
      <w:r w:rsidR="002910D3" w:rsidRPr="00B11238">
        <w:rPr>
          <w:lang w:val="es-ES"/>
        </w:rPr>
        <w:t>Este documento presenta un resumen del avance en la ejecución de proyectos en 2024 y acumulado desde 1991</w:t>
      </w:r>
      <w:r w:rsidRPr="00B11238">
        <w:rPr>
          <w:lang w:val="es-ES"/>
        </w:rPr>
        <w:t xml:space="preserve">, con un examen del estado de ejecución de cada proyecto en curso a nivel </w:t>
      </w:r>
      <w:r w:rsidR="002910D3" w:rsidRPr="00B11238">
        <w:rPr>
          <w:lang w:val="es-ES"/>
        </w:rPr>
        <w:t>país</w:t>
      </w:r>
      <w:r w:rsidRPr="00B11238">
        <w:rPr>
          <w:lang w:val="es-ES"/>
        </w:rPr>
        <w:t xml:space="preserve">. </w:t>
      </w:r>
      <w:r w:rsidR="00586EBB" w:rsidRPr="00B11238">
        <w:rPr>
          <w:lang w:val="es-ES"/>
        </w:rPr>
        <w:t xml:space="preserve">Se señalan </w:t>
      </w:r>
      <w:r w:rsidRPr="00B11238">
        <w:rPr>
          <w:lang w:val="es-ES"/>
        </w:rPr>
        <w:t xml:space="preserve">los proyectos </w:t>
      </w:r>
      <w:r w:rsidR="00586EBB" w:rsidRPr="00B11238">
        <w:rPr>
          <w:lang w:val="es-ES"/>
        </w:rPr>
        <w:t xml:space="preserve">que muestran demoras en su </w:t>
      </w:r>
      <w:r w:rsidRPr="00B11238">
        <w:rPr>
          <w:lang w:val="es-ES"/>
        </w:rPr>
        <w:t>ejecución y</w:t>
      </w:r>
      <w:r w:rsidR="00586EBB" w:rsidRPr="00B11238">
        <w:rPr>
          <w:lang w:val="es-ES"/>
        </w:rPr>
        <w:t xml:space="preserve"> sus potenciales efectos sobre la eliminación de sustancias controladas, así como aquellos con reparos que el Comité Ejecutivo deberá considerar</w:t>
      </w:r>
      <w:r w:rsidRPr="00B11238">
        <w:rPr>
          <w:lang w:val="es-ES"/>
        </w:rPr>
        <w:t xml:space="preserve">; y un informe final sobre los logros </w:t>
      </w:r>
      <w:r w:rsidR="00586EBB" w:rsidRPr="00B11238">
        <w:rPr>
          <w:lang w:val="es-ES"/>
        </w:rPr>
        <w:t>de los proyectos de inversión relativos a los HFC financiados con las contribuciones voluntarias adicionales para el apoyo inmediato a la reducción de los HFC</w:t>
      </w:r>
      <w:r w:rsidRPr="00B11238">
        <w:rPr>
          <w:lang w:val="es-ES"/>
        </w:rPr>
        <w:t>.</w:t>
      </w:r>
    </w:p>
    <w:p w14:paraId="1184857D" w14:textId="08C7047B" w:rsidR="003E72EF" w:rsidRPr="00B11238" w:rsidRDefault="00A055E8" w:rsidP="003E72EF">
      <w:pPr>
        <w:widowControl w:val="0"/>
        <w:spacing w:after="240"/>
        <w:ind w:left="720"/>
        <w:outlineLvl w:val="1"/>
        <w:rPr>
          <w:lang w:val="es-ES"/>
        </w:rPr>
      </w:pPr>
      <w:r w:rsidRPr="00B11238">
        <w:rPr>
          <w:u w:val="single"/>
          <w:lang w:val="es-ES"/>
        </w:rPr>
        <w:t>Cuestiones por tratar</w:t>
      </w:r>
      <w:r w:rsidRPr="00B11238">
        <w:rPr>
          <w:lang w:val="es-ES"/>
        </w:rPr>
        <w:t>: Ninguna</w:t>
      </w:r>
    </w:p>
    <w:p w14:paraId="13694084" w14:textId="33DC8814" w:rsidR="00A9762B" w:rsidRPr="00B11238" w:rsidRDefault="002E7A60" w:rsidP="00451149">
      <w:pPr>
        <w:widowControl w:val="0"/>
        <w:spacing w:after="240"/>
        <w:ind w:left="720"/>
        <w:outlineLvl w:val="1"/>
        <w:rPr>
          <w:lang w:val="es-ES"/>
        </w:rPr>
      </w:pPr>
      <w:r w:rsidRPr="00B11238">
        <w:rPr>
          <w:u w:val="single"/>
          <w:lang w:val="es-ES"/>
        </w:rPr>
        <w:t>El Comité Ejecutivo podrá estimar oportuno</w:t>
      </w:r>
      <w:r w:rsidR="003E72EF" w:rsidRPr="00B11238">
        <w:rPr>
          <w:lang w:val="es-ES"/>
        </w:rPr>
        <w:t xml:space="preserve"> to</w:t>
      </w:r>
      <w:r w:rsidR="00A9762B" w:rsidRPr="00B11238">
        <w:rPr>
          <w:lang w:val="es-ES"/>
        </w:rPr>
        <w:t>mar nota de</w:t>
      </w:r>
      <w:r w:rsidR="003E72EF" w:rsidRPr="00B11238">
        <w:rPr>
          <w:lang w:val="es-ES"/>
        </w:rPr>
        <w:t>:</w:t>
      </w:r>
      <w:r w:rsidR="00451149" w:rsidRPr="00B11238">
        <w:rPr>
          <w:lang w:val="es-ES"/>
        </w:rPr>
        <w:tab/>
      </w:r>
    </w:p>
    <w:p w14:paraId="2C90AFED" w14:textId="77777777" w:rsidR="00451149" w:rsidRPr="00B11238" w:rsidRDefault="00451149" w:rsidP="005B38EC">
      <w:pPr>
        <w:pStyle w:val="Heading2"/>
        <w:numPr>
          <w:ilvl w:val="1"/>
          <w:numId w:val="2"/>
        </w:numPr>
        <w:ind w:left="1440" w:hanging="720"/>
        <w:rPr>
          <w:lang w:val="es-ES"/>
        </w:rPr>
      </w:pPr>
      <w:r w:rsidRPr="00B11238">
        <w:rPr>
          <w:lang w:val="es-ES"/>
        </w:rPr>
        <w:t xml:space="preserve">El informe refundido sobre la marcha de las actividades del Fondo Multilateral al 31 de diciembre de 2024, incluido el informe final sobre los logros de los seis proyectos de inversión financiados con cargo a contribuciones voluntarias adicionales para el apoyo inmediato a la reducción de los HFC conforme a la decisión 95/12 c), que recoge el documento UNEP/OzL.Pro/ExCom/97/11; </w:t>
      </w:r>
    </w:p>
    <w:p w14:paraId="45B9EBD7" w14:textId="77777777" w:rsidR="00451149" w:rsidRPr="00B11238" w:rsidRDefault="00451149" w:rsidP="005B38EC">
      <w:pPr>
        <w:pStyle w:val="ListParagraph"/>
        <w:numPr>
          <w:ilvl w:val="1"/>
          <w:numId w:val="2"/>
        </w:numPr>
        <w:spacing w:after="200"/>
        <w:ind w:left="1440" w:hanging="720"/>
        <w:jc w:val="left"/>
        <w:rPr>
          <w:rFonts w:eastAsiaTheme="minorEastAsia"/>
          <w:lang w:val="es-ES"/>
        </w:rPr>
      </w:pPr>
      <w:r w:rsidRPr="00B11238">
        <w:rPr>
          <w:rFonts w:eastAsiaTheme="minorEastAsia"/>
          <w:lang w:val="es-ES"/>
        </w:rPr>
        <w:t>Con satisfacción, los esfuerzos realizados por los organismos bilaterales y de ejecución para informar las actividades realizadas durante 2024; y</w:t>
      </w:r>
    </w:p>
    <w:p w14:paraId="089981A8" w14:textId="77777777" w:rsidR="00451149" w:rsidRPr="00B11238" w:rsidRDefault="00451149" w:rsidP="00451149">
      <w:pPr>
        <w:pStyle w:val="ListParagraph"/>
        <w:ind w:left="1440" w:hanging="720"/>
        <w:rPr>
          <w:rFonts w:eastAsiaTheme="minorEastAsia"/>
          <w:lang w:val="es-ES"/>
        </w:rPr>
      </w:pPr>
    </w:p>
    <w:p w14:paraId="7D6BD328" w14:textId="4BFF8504" w:rsidR="00451149" w:rsidRPr="00B11238" w:rsidRDefault="00451149" w:rsidP="005B38EC">
      <w:pPr>
        <w:pStyle w:val="ListParagraph"/>
        <w:numPr>
          <w:ilvl w:val="1"/>
          <w:numId w:val="2"/>
        </w:numPr>
        <w:spacing w:after="200"/>
        <w:ind w:left="1440" w:hanging="720"/>
        <w:jc w:val="left"/>
        <w:rPr>
          <w:rFonts w:eastAsia="Calibri"/>
          <w:lang w:val="es-ES"/>
        </w:rPr>
      </w:pPr>
      <w:r w:rsidRPr="00B11238">
        <w:rPr>
          <w:rFonts w:eastAsiaTheme="minorEastAsia"/>
          <w:lang w:val="es-ES"/>
        </w:rPr>
        <w:t>Que los organismos bilaterales y de ejecución informarán a la 98ª reunión sobre 78 proyectos con demoras en la ejecución y 14 proyectos en curso sobre los cuales se recomienda solicitar informes de situación adicionales, según se indica en el Anexo III del informe sobre la marcha de las actividades de cada organismo.</w:t>
      </w:r>
    </w:p>
    <w:p w14:paraId="204F1378" w14:textId="5D37C97C" w:rsidR="003E72EF" w:rsidRPr="00B11238" w:rsidRDefault="003E72EF" w:rsidP="00C1698D">
      <w:pPr>
        <w:keepNext/>
        <w:keepLines/>
        <w:widowControl w:val="0"/>
        <w:spacing w:after="240"/>
        <w:ind w:left="720" w:firstLine="720"/>
        <w:rPr>
          <w:b/>
          <w:bCs/>
          <w:lang w:val="es-ES"/>
        </w:rPr>
      </w:pPr>
      <w:r w:rsidRPr="00B11238">
        <w:rPr>
          <w:b/>
          <w:bCs/>
          <w:lang w:val="es-ES"/>
        </w:rPr>
        <w:lastRenderedPageBreak/>
        <w:t xml:space="preserve">ii) </w:t>
      </w:r>
      <w:r w:rsidRPr="00B11238">
        <w:rPr>
          <w:b/>
          <w:bCs/>
          <w:lang w:val="es-ES"/>
        </w:rPr>
        <w:tab/>
      </w:r>
      <w:r w:rsidR="00A9762B" w:rsidRPr="00B11238">
        <w:rPr>
          <w:b/>
          <w:bCs/>
          <w:lang w:val="es-ES"/>
        </w:rPr>
        <w:t>Organismos bilaterales</w:t>
      </w:r>
    </w:p>
    <w:p w14:paraId="01E41DE8" w14:textId="2D6D737F" w:rsidR="00A9762B" w:rsidRPr="00B11238" w:rsidRDefault="00A9762B" w:rsidP="00C1698D">
      <w:pPr>
        <w:keepNext/>
        <w:keepLines/>
        <w:widowControl w:val="0"/>
        <w:spacing w:after="240"/>
        <w:ind w:left="720"/>
        <w:rPr>
          <w:lang w:val="es-ES"/>
        </w:rPr>
      </w:pPr>
      <w:r w:rsidRPr="00B11238">
        <w:rPr>
          <w:u w:val="single"/>
          <w:lang w:val="es-ES"/>
        </w:rPr>
        <w:t>El documento UNEP/OzL.Pro/ExCom/97/12</w:t>
      </w:r>
      <w:r w:rsidRPr="00B11238">
        <w:rPr>
          <w:lang w:val="es-ES"/>
        </w:rPr>
        <w:t xml:space="preserve"> contiene un resumen de los avances realizados por los organismos bilaterales en la ejecución de </w:t>
      </w:r>
      <w:r w:rsidR="0001015F" w:rsidRPr="00B11238">
        <w:rPr>
          <w:lang w:val="es-ES"/>
        </w:rPr>
        <w:t xml:space="preserve">los </w:t>
      </w:r>
      <w:r w:rsidRPr="00B11238">
        <w:rPr>
          <w:lang w:val="es-ES"/>
        </w:rPr>
        <w:t xml:space="preserve">proyectos para 2024 y </w:t>
      </w:r>
      <w:r w:rsidR="0001015F" w:rsidRPr="00B11238">
        <w:rPr>
          <w:lang w:val="es-ES"/>
        </w:rPr>
        <w:t xml:space="preserve">acumulados </w:t>
      </w:r>
      <w:r w:rsidRPr="00B11238">
        <w:rPr>
          <w:lang w:val="es-ES"/>
        </w:rPr>
        <w:t xml:space="preserve">desde 1992. El informe incluye un examen del estado de ejecución de cada proyecto en curso a nivel </w:t>
      </w:r>
      <w:r w:rsidR="0001015F" w:rsidRPr="00B11238">
        <w:rPr>
          <w:lang w:val="es-ES"/>
        </w:rPr>
        <w:t xml:space="preserve">país </w:t>
      </w:r>
      <w:r w:rsidR="0051723F" w:rsidRPr="00B11238">
        <w:rPr>
          <w:lang w:val="es-ES"/>
        </w:rPr>
        <w:t xml:space="preserve">y señala </w:t>
      </w:r>
      <w:r w:rsidRPr="00B11238">
        <w:rPr>
          <w:lang w:val="es-ES"/>
        </w:rPr>
        <w:t>los proyectos con</w:t>
      </w:r>
      <w:r w:rsidR="0001015F" w:rsidRPr="00B11238">
        <w:rPr>
          <w:lang w:val="es-ES"/>
        </w:rPr>
        <w:t xml:space="preserve"> demoras </w:t>
      </w:r>
      <w:r w:rsidRPr="00B11238">
        <w:rPr>
          <w:lang w:val="es-ES"/>
        </w:rPr>
        <w:t>en la ejecución y</w:t>
      </w:r>
      <w:r w:rsidR="0001015F" w:rsidRPr="00B11238">
        <w:rPr>
          <w:lang w:val="es-ES"/>
        </w:rPr>
        <w:t xml:space="preserve"> la</w:t>
      </w:r>
      <w:r w:rsidR="00842700" w:rsidRPr="00B11238">
        <w:rPr>
          <w:lang w:val="es-ES"/>
        </w:rPr>
        <w:t>s</w:t>
      </w:r>
      <w:r w:rsidR="0001015F" w:rsidRPr="00B11238">
        <w:rPr>
          <w:lang w:val="es-ES"/>
        </w:rPr>
        <w:t xml:space="preserve"> posible</w:t>
      </w:r>
      <w:r w:rsidR="00842700" w:rsidRPr="00B11238">
        <w:rPr>
          <w:lang w:val="es-ES"/>
        </w:rPr>
        <w:t>s</w:t>
      </w:r>
      <w:r w:rsidR="0001015F" w:rsidRPr="00B11238">
        <w:rPr>
          <w:lang w:val="es-ES"/>
        </w:rPr>
        <w:t xml:space="preserve"> repercus</w:t>
      </w:r>
      <w:r w:rsidR="00842700" w:rsidRPr="00B11238">
        <w:rPr>
          <w:lang w:val="es-ES"/>
        </w:rPr>
        <w:t>iones</w:t>
      </w:r>
      <w:r w:rsidR="0001015F" w:rsidRPr="00B11238">
        <w:rPr>
          <w:lang w:val="es-ES"/>
        </w:rPr>
        <w:t xml:space="preserve"> </w:t>
      </w:r>
      <w:r w:rsidRPr="00B11238">
        <w:rPr>
          <w:lang w:val="es-ES"/>
        </w:rPr>
        <w:t xml:space="preserve">en la eliminación de </w:t>
      </w:r>
      <w:r w:rsidR="00842700" w:rsidRPr="00B11238">
        <w:rPr>
          <w:lang w:val="es-ES"/>
        </w:rPr>
        <w:t xml:space="preserve">las </w:t>
      </w:r>
      <w:r w:rsidRPr="00B11238">
        <w:rPr>
          <w:lang w:val="es-ES"/>
        </w:rPr>
        <w:t xml:space="preserve">sustancias controladas, así como </w:t>
      </w:r>
      <w:r w:rsidR="00842700" w:rsidRPr="00B11238">
        <w:rPr>
          <w:lang w:val="es-ES"/>
        </w:rPr>
        <w:t xml:space="preserve">los proyectos con </w:t>
      </w:r>
      <w:r w:rsidRPr="00B11238">
        <w:rPr>
          <w:lang w:val="es-ES"/>
        </w:rPr>
        <w:t xml:space="preserve">cuestiones pendientes </w:t>
      </w:r>
      <w:r w:rsidR="00842700" w:rsidRPr="00B11238">
        <w:rPr>
          <w:lang w:val="es-ES"/>
        </w:rPr>
        <w:t xml:space="preserve">que debe examinar el </w:t>
      </w:r>
      <w:r w:rsidRPr="00B11238">
        <w:rPr>
          <w:lang w:val="es-ES"/>
        </w:rPr>
        <w:t xml:space="preserve">Comité Ejecutivo. </w:t>
      </w:r>
      <w:r w:rsidR="00842700" w:rsidRPr="00B11238">
        <w:rPr>
          <w:lang w:val="es-ES"/>
        </w:rPr>
        <w:t xml:space="preserve">El </w:t>
      </w:r>
      <w:r w:rsidR="002E086E" w:rsidRPr="00B11238">
        <w:rPr>
          <w:lang w:val="es-ES"/>
        </w:rPr>
        <w:t>a</w:t>
      </w:r>
      <w:r w:rsidR="00842700" w:rsidRPr="00B11238">
        <w:rPr>
          <w:lang w:val="es-ES"/>
        </w:rPr>
        <w:t xml:space="preserve">nexo I presenta un resumen del estado de ejecución de los proyectos por país para 2024 en cuanto a eliminación lograda, desembolsos previstos y efectuados y cierre de proyectos. </w:t>
      </w:r>
      <w:r w:rsidRPr="00B11238">
        <w:rPr>
          <w:lang w:val="es-ES"/>
        </w:rPr>
        <w:t>El anexo II presenta un</w:t>
      </w:r>
      <w:r w:rsidR="00842700" w:rsidRPr="00B11238">
        <w:rPr>
          <w:lang w:val="es-ES"/>
        </w:rPr>
        <w:t xml:space="preserve"> resumen </w:t>
      </w:r>
      <w:r w:rsidRPr="00B11238">
        <w:rPr>
          <w:lang w:val="es-ES"/>
        </w:rPr>
        <w:t xml:space="preserve">del estado de la ejecución de proyectos por año al 31 de diciembre de 2024. El anexo III presenta una lista de los proyectos en curso con cuestiones pendientes en el informe </w:t>
      </w:r>
      <w:r w:rsidR="002E086E" w:rsidRPr="00B11238">
        <w:rPr>
          <w:lang w:val="es-ES"/>
        </w:rPr>
        <w:t xml:space="preserve">sobre la marcha de las actividades de </w:t>
      </w:r>
      <w:r w:rsidRPr="00B11238">
        <w:rPr>
          <w:lang w:val="es-ES"/>
        </w:rPr>
        <w:t>los organismos bilaterales.</w:t>
      </w:r>
    </w:p>
    <w:p w14:paraId="26B0B452" w14:textId="689FC899" w:rsidR="003E72EF" w:rsidRPr="00B11238" w:rsidRDefault="00A403EB" w:rsidP="003E72EF">
      <w:pPr>
        <w:widowControl w:val="0"/>
        <w:spacing w:after="240"/>
        <w:ind w:left="720"/>
        <w:outlineLvl w:val="1"/>
        <w:rPr>
          <w:lang w:val="es-ES"/>
        </w:rPr>
      </w:pPr>
      <w:r w:rsidRPr="00B11238">
        <w:rPr>
          <w:u w:val="single"/>
          <w:lang w:val="es-ES"/>
        </w:rPr>
        <w:t>Cuestiones por tratar</w:t>
      </w:r>
      <w:r w:rsidR="003E72EF" w:rsidRPr="00B11238">
        <w:rPr>
          <w:lang w:val="es-ES"/>
        </w:rPr>
        <w:t xml:space="preserve">: </w:t>
      </w:r>
    </w:p>
    <w:p w14:paraId="64027797" w14:textId="5416A862" w:rsidR="003E72EF" w:rsidRPr="00B11238" w:rsidRDefault="00A9762B" w:rsidP="005B38EC">
      <w:pPr>
        <w:widowControl w:val="0"/>
        <w:numPr>
          <w:ilvl w:val="0"/>
          <w:numId w:val="13"/>
        </w:numPr>
        <w:spacing w:after="240"/>
        <w:outlineLvl w:val="1"/>
        <w:rPr>
          <w:lang w:val="es-ES"/>
        </w:rPr>
      </w:pPr>
      <w:r w:rsidRPr="00B11238">
        <w:rPr>
          <w:lang w:val="es-ES"/>
        </w:rPr>
        <w:t xml:space="preserve">Proyectos enumerados en el anexo III del documento </w:t>
      </w:r>
      <w:r w:rsidR="003E72EF" w:rsidRPr="00B11238">
        <w:rPr>
          <w:lang w:val="es-ES"/>
        </w:rPr>
        <w:t>UNEP/OzL.Pro/ExCom/97/12.</w:t>
      </w:r>
    </w:p>
    <w:p w14:paraId="4DB2D8D6" w14:textId="0EE49F72"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r w:rsidR="003E72EF" w:rsidRPr="00B11238">
        <w:rPr>
          <w:u w:val="single"/>
          <w:lang w:val="es-ES"/>
        </w:rPr>
        <w:t xml:space="preserve"> </w:t>
      </w:r>
    </w:p>
    <w:p w14:paraId="25789E05" w14:textId="22180625" w:rsidR="0056798D" w:rsidRPr="00B11238" w:rsidRDefault="0056798D" w:rsidP="005B38EC">
      <w:pPr>
        <w:pStyle w:val="Heading2"/>
        <w:numPr>
          <w:ilvl w:val="1"/>
          <w:numId w:val="44"/>
        </w:numPr>
        <w:ind w:left="1418" w:hanging="709"/>
        <w:rPr>
          <w:rFonts w:eastAsia="Calibri"/>
          <w:lang w:val="es-ES"/>
        </w:rPr>
      </w:pPr>
      <w:r w:rsidRPr="00B11238">
        <w:rPr>
          <w:lang w:val="es-ES"/>
        </w:rPr>
        <w:t>Tomar nota, con reconocimiento, de los informes sobre la marcha de las actividades al 31</w:t>
      </w:r>
      <w:r w:rsidR="00C1698D">
        <w:rPr>
          <w:lang w:val="es-ES"/>
        </w:rPr>
        <w:t> </w:t>
      </w:r>
      <w:r w:rsidRPr="00B11238">
        <w:rPr>
          <w:lang w:val="es-ES"/>
        </w:rPr>
        <w:t xml:space="preserve">de diciembre de 2024, presentados por los Gobiernos de Alemania, Australia, Austria, España, Francia, Italia, Japón y el Reino Unido de Gran Bretaña e Irlanda del Norte, que figuran en el documento UNEP/OzL.Pro/ExCom/97/12; </w:t>
      </w:r>
      <w:r w:rsidRPr="00B11238">
        <w:rPr>
          <w:lang w:val="es-ES"/>
        </w:rPr>
        <w:tab/>
      </w:r>
    </w:p>
    <w:p w14:paraId="0F586EED" w14:textId="6902A4C9" w:rsidR="0056798D" w:rsidRPr="00B11238" w:rsidRDefault="0056798D" w:rsidP="005B38EC">
      <w:pPr>
        <w:pStyle w:val="Heading2"/>
        <w:numPr>
          <w:ilvl w:val="1"/>
          <w:numId w:val="44"/>
        </w:numPr>
        <w:ind w:left="1418" w:hanging="709"/>
        <w:rPr>
          <w:rFonts w:eastAsia="Calibri"/>
          <w:lang w:val="es-ES"/>
        </w:rPr>
      </w:pPr>
      <w:r w:rsidRPr="00B11238">
        <w:rPr>
          <w:lang w:val="es-ES"/>
        </w:rPr>
        <w:t>Aprobar la prórroga de las fechas de finalización de los proyectos que se enumeran a continuación, a fin de permitir la finalización de las actividades en curso restantes, como se indica en el cuadro 5 del documento UNEP/OzL.Pro/ExCom/97/12:</w:t>
      </w:r>
    </w:p>
    <w:p w14:paraId="1D22C72D" w14:textId="7222744C" w:rsidR="003E72EF" w:rsidRPr="00B11238" w:rsidRDefault="00C70482" w:rsidP="005B38EC">
      <w:pPr>
        <w:pStyle w:val="Heading3"/>
        <w:numPr>
          <w:ilvl w:val="2"/>
          <w:numId w:val="12"/>
        </w:numPr>
        <w:ind w:left="2127" w:hanging="709"/>
        <w:rPr>
          <w:rFonts w:eastAsia="Calibri"/>
          <w:lang w:val="es-ES"/>
        </w:rPr>
      </w:pPr>
      <w:r w:rsidRPr="00B11238">
        <w:rPr>
          <w:lang w:val="es-ES"/>
        </w:rPr>
        <w:t>Hasta junio de 2026, para la conversión del HFC-134a al isobutano en la fabricación de refrigeradores domésticos en Capri (PYME Harare) para Zimbabwe (ZIM/REF/82/INV/56) (ejecutado por Francia); y</w:t>
      </w:r>
    </w:p>
    <w:p w14:paraId="2C0EE18D" w14:textId="77777777" w:rsidR="0056798D" w:rsidRPr="00B11238" w:rsidRDefault="0056798D" w:rsidP="0056798D">
      <w:pPr>
        <w:pStyle w:val="Heading3"/>
        <w:ind w:left="2160" w:hanging="720"/>
        <w:rPr>
          <w:lang w:val="es-ES"/>
        </w:rPr>
      </w:pPr>
      <w:r w:rsidRPr="00B11238">
        <w:rPr>
          <w:lang w:val="es-ES"/>
        </w:rPr>
        <w:t>Hasta diciembre de 2026, para la preparación del inventario nacional de bancos de sustancias controladas de desechos y elaboración de un plan nacional para la gestión de estas sustancias (decisión 91/66) para Liberia (LIR/DES/93/PRP/36) y Seychelles (SEY/DES/93/PRP/31) (ejecutado por Alemania); y</w:t>
      </w:r>
    </w:p>
    <w:p w14:paraId="6C78A09D" w14:textId="50F9BFC2" w:rsidR="0056798D" w:rsidRPr="00B11238" w:rsidRDefault="0056798D" w:rsidP="005B38EC">
      <w:pPr>
        <w:pStyle w:val="Heading2"/>
        <w:numPr>
          <w:ilvl w:val="1"/>
          <w:numId w:val="12"/>
        </w:numPr>
        <w:tabs>
          <w:tab w:val="num" w:pos="1276"/>
        </w:tabs>
        <w:ind w:left="1276" w:hanging="567"/>
        <w:rPr>
          <w:lang w:val="es-ES"/>
        </w:rPr>
      </w:pPr>
      <w:r w:rsidRPr="00B11238">
        <w:rPr>
          <w:lang w:val="es-ES"/>
        </w:rPr>
        <w:t>Aprobar las recomendaciones relacionadas con los proyectos en curso con cuestiones específicas que figuran en el anexo III del presente documento.</w:t>
      </w:r>
    </w:p>
    <w:p w14:paraId="30656F12" w14:textId="26D73269" w:rsidR="003E72EF" w:rsidRPr="00B11238" w:rsidRDefault="003E72EF" w:rsidP="003E72EF">
      <w:pPr>
        <w:spacing w:after="240"/>
        <w:ind w:left="720" w:firstLine="720"/>
        <w:rPr>
          <w:b/>
          <w:bCs/>
          <w:lang w:val="es-ES"/>
        </w:rPr>
      </w:pPr>
      <w:r w:rsidRPr="00B11238">
        <w:rPr>
          <w:b/>
          <w:bCs/>
          <w:lang w:val="es-ES"/>
        </w:rPr>
        <w:t xml:space="preserve">iii) </w:t>
      </w:r>
      <w:r w:rsidRPr="00B11238">
        <w:rPr>
          <w:b/>
          <w:bCs/>
          <w:lang w:val="es-ES"/>
        </w:rPr>
        <w:tab/>
      </w:r>
      <w:r w:rsidR="00C70482" w:rsidRPr="00B11238">
        <w:rPr>
          <w:b/>
          <w:bCs/>
          <w:lang w:val="es-ES"/>
        </w:rPr>
        <w:t>PNUD</w:t>
      </w:r>
    </w:p>
    <w:p w14:paraId="20264059" w14:textId="5DDE09EA" w:rsidR="00920120" w:rsidRPr="00B11238" w:rsidRDefault="00920120" w:rsidP="00920120">
      <w:pPr>
        <w:spacing w:after="240"/>
        <w:ind w:left="720"/>
        <w:rPr>
          <w:lang w:val="es-ES"/>
        </w:rPr>
      </w:pPr>
      <w:r w:rsidRPr="00B11238">
        <w:rPr>
          <w:u w:val="single"/>
          <w:lang w:val="es-ES"/>
        </w:rPr>
        <w:t>El documento UNEP/OzL.Pro/ExCom/97/13</w:t>
      </w:r>
      <w:r w:rsidRPr="00B11238">
        <w:rPr>
          <w:lang w:val="es-ES"/>
        </w:rPr>
        <w:t xml:space="preserve"> contiene un resumen de los avances realizados por el PNUD en la ejecución de proyectos </w:t>
      </w:r>
      <w:r w:rsidR="0027743D" w:rsidRPr="00B11238">
        <w:rPr>
          <w:lang w:val="es-ES"/>
        </w:rPr>
        <w:t xml:space="preserve">durante </w:t>
      </w:r>
      <w:r w:rsidRPr="00B11238">
        <w:rPr>
          <w:lang w:val="es-ES"/>
        </w:rPr>
        <w:t xml:space="preserve">2024 y </w:t>
      </w:r>
      <w:r w:rsidR="0027743D" w:rsidRPr="00B11238">
        <w:rPr>
          <w:lang w:val="es-ES"/>
        </w:rPr>
        <w:t xml:space="preserve">de forma acumulada </w:t>
      </w:r>
      <w:r w:rsidRPr="00B11238">
        <w:rPr>
          <w:lang w:val="es-ES"/>
        </w:rPr>
        <w:t xml:space="preserve">desde 1991 </w:t>
      </w:r>
      <w:r w:rsidR="00CF3C74" w:rsidRPr="00B11238">
        <w:rPr>
          <w:lang w:val="es-ES"/>
        </w:rPr>
        <w:t xml:space="preserve">de todos los proyectos aprobados con cargo a las contribuciones ordinarias y contribuciones voluntarias adicionales para </w:t>
      </w:r>
      <w:r w:rsidRPr="00B11238">
        <w:rPr>
          <w:lang w:val="es-ES"/>
        </w:rPr>
        <w:t>todas las sustancias controladas</w:t>
      </w:r>
      <w:r w:rsidR="00CF3C74" w:rsidRPr="00B11238">
        <w:rPr>
          <w:lang w:val="es-ES"/>
        </w:rPr>
        <w:t xml:space="preserve"> en el marco del Protocolo de Montreal</w:t>
      </w:r>
      <w:r w:rsidRPr="00B11238">
        <w:rPr>
          <w:lang w:val="es-ES"/>
        </w:rPr>
        <w:t>, incluidas las del anexo F (HFC). El informe incluye un</w:t>
      </w:r>
      <w:r w:rsidR="00E43377" w:rsidRPr="00B11238">
        <w:rPr>
          <w:lang w:val="es-ES"/>
        </w:rPr>
        <w:t xml:space="preserve">a revisión del </w:t>
      </w:r>
      <w:r w:rsidRPr="00B11238">
        <w:rPr>
          <w:lang w:val="es-ES"/>
        </w:rPr>
        <w:t>estado de ejecución de</w:t>
      </w:r>
      <w:r w:rsidR="00E43377" w:rsidRPr="00B11238">
        <w:rPr>
          <w:lang w:val="es-ES"/>
        </w:rPr>
        <w:t xml:space="preserve"> todos los </w:t>
      </w:r>
      <w:r w:rsidRPr="00B11238">
        <w:rPr>
          <w:lang w:val="es-ES"/>
        </w:rPr>
        <w:t>proyecto</w:t>
      </w:r>
      <w:r w:rsidR="00E43377" w:rsidRPr="00B11238">
        <w:rPr>
          <w:lang w:val="es-ES"/>
        </w:rPr>
        <w:t>s</w:t>
      </w:r>
      <w:r w:rsidRPr="00B11238">
        <w:rPr>
          <w:lang w:val="es-ES"/>
        </w:rPr>
        <w:t xml:space="preserve"> en curso </w:t>
      </w:r>
      <w:r w:rsidR="00E43377" w:rsidRPr="00B11238">
        <w:rPr>
          <w:lang w:val="es-ES"/>
        </w:rPr>
        <w:t xml:space="preserve">por países </w:t>
      </w:r>
      <w:r w:rsidRPr="00B11238">
        <w:rPr>
          <w:lang w:val="es-ES"/>
        </w:rPr>
        <w:t>e identifica los proyectos con</w:t>
      </w:r>
      <w:r w:rsidR="00E43377" w:rsidRPr="00B11238">
        <w:rPr>
          <w:lang w:val="es-ES"/>
        </w:rPr>
        <w:t xml:space="preserve"> demoras </w:t>
      </w:r>
      <w:r w:rsidRPr="00B11238">
        <w:rPr>
          <w:lang w:val="es-ES"/>
        </w:rPr>
        <w:t xml:space="preserve">en la ejecución y </w:t>
      </w:r>
      <w:r w:rsidR="00E43377" w:rsidRPr="00B11238">
        <w:rPr>
          <w:lang w:val="es-ES"/>
        </w:rPr>
        <w:t xml:space="preserve">los </w:t>
      </w:r>
      <w:r w:rsidRPr="00B11238">
        <w:rPr>
          <w:lang w:val="es-ES"/>
        </w:rPr>
        <w:t>posible</w:t>
      </w:r>
      <w:r w:rsidR="00514ACD" w:rsidRPr="00B11238">
        <w:rPr>
          <w:lang w:val="es-ES"/>
        </w:rPr>
        <w:t>s</w:t>
      </w:r>
      <w:r w:rsidRPr="00B11238">
        <w:rPr>
          <w:lang w:val="es-ES"/>
        </w:rPr>
        <w:t xml:space="preserve"> </w:t>
      </w:r>
      <w:r w:rsidR="00E43377" w:rsidRPr="00B11238">
        <w:rPr>
          <w:lang w:val="es-ES"/>
        </w:rPr>
        <w:t xml:space="preserve">efectos sobre </w:t>
      </w:r>
      <w:r w:rsidRPr="00B11238">
        <w:rPr>
          <w:lang w:val="es-ES"/>
        </w:rPr>
        <w:t xml:space="preserve">la eliminación de las sustancias controladas, así como </w:t>
      </w:r>
      <w:r w:rsidR="00E43377" w:rsidRPr="00B11238">
        <w:rPr>
          <w:lang w:val="es-ES"/>
        </w:rPr>
        <w:t xml:space="preserve">los proyectos </w:t>
      </w:r>
      <w:r w:rsidRPr="00B11238">
        <w:rPr>
          <w:lang w:val="es-ES"/>
        </w:rPr>
        <w:t xml:space="preserve">con </w:t>
      </w:r>
      <w:r w:rsidR="00E43377" w:rsidRPr="00B11238">
        <w:rPr>
          <w:lang w:val="es-ES"/>
        </w:rPr>
        <w:t xml:space="preserve">temas </w:t>
      </w:r>
      <w:r w:rsidRPr="00B11238">
        <w:rPr>
          <w:lang w:val="es-ES"/>
        </w:rPr>
        <w:t xml:space="preserve">pendientes para su </w:t>
      </w:r>
      <w:r w:rsidR="00E43377" w:rsidRPr="00B11238">
        <w:rPr>
          <w:lang w:val="es-ES"/>
        </w:rPr>
        <w:t>consideración por parte del</w:t>
      </w:r>
      <w:r w:rsidRPr="00B11238">
        <w:rPr>
          <w:lang w:val="es-ES"/>
        </w:rPr>
        <w:t xml:space="preserve"> Comité Ejecutivo. En el anexo I se presenta el estado de ejecución de los proyectos </w:t>
      </w:r>
      <w:r w:rsidR="00E43377" w:rsidRPr="00B11238">
        <w:rPr>
          <w:lang w:val="es-ES"/>
        </w:rPr>
        <w:t>en 2024 por países, detallando la eliminación conseguida, los desembolsos planificados y alcanzados y los proyectos finalizados</w:t>
      </w:r>
      <w:r w:rsidRPr="00B11238">
        <w:rPr>
          <w:lang w:val="es-ES"/>
        </w:rPr>
        <w:t>. El anexo II presenta u</w:t>
      </w:r>
      <w:r w:rsidR="00535E32" w:rsidRPr="00B11238">
        <w:rPr>
          <w:lang w:val="es-ES"/>
        </w:rPr>
        <w:t xml:space="preserve">n resumen </w:t>
      </w:r>
      <w:r w:rsidRPr="00B11238">
        <w:rPr>
          <w:lang w:val="es-ES"/>
        </w:rPr>
        <w:t xml:space="preserve">del estado de ejecución de los proyectos por año al 31 de diciembre de 2024. El anexo III presenta </w:t>
      </w:r>
      <w:r w:rsidRPr="00B11238">
        <w:rPr>
          <w:lang w:val="es-ES"/>
        </w:rPr>
        <w:lastRenderedPageBreak/>
        <w:t xml:space="preserve">una lista de los proyectos en curso con </w:t>
      </w:r>
      <w:r w:rsidR="00535E32" w:rsidRPr="00B11238">
        <w:rPr>
          <w:lang w:val="es-ES"/>
        </w:rPr>
        <w:t xml:space="preserve">asuntos </w:t>
      </w:r>
      <w:r w:rsidRPr="00B11238">
        <w:rPr>
          <w:lang w:val="es-ES"/>
        </w:rPr>
        <w:t xml:space="preserve">pendientes en el informe </w:t>
      </w:r>
      <w:r w:rsidR="00535E32" w:rsidRPr="00B11238">
        <w:rPr>
          <w:lang w:val="es-ES"/>
        </w:rPr>
        <w:t xml:space="preserve">sobre la marcha de las actividades del </w:t>
      </w:r>
      <w:r w:rsidRPr="00B11238">
        <w:rPr>
          <w:lang w:val="es-ES"/>
        </w:rPr>
        <w:t>PNUD.</w:t>
      </w:r>
    </w:p>
    <w:p w14:paraId="6FD0388C" w14:textId="5EEFF094" w:rsidR="003E72EF" w:rsidRPr="00B11238" w:rsidRDefault="00A403EB" w:rsidP="003E72EF">
      <w:pPr>
        <w:widowControl w:val="0"/>
        <w:spacing w:after="240"/>
        <w:ind w:left="720"/>
        <w:outlineLvl w:val="1"/>
        <w:rPr>
          <w:lang w:val="es-ES"/>
        </w:rPr>
      </w:pPr>
      <w:r w:rsidRPr="00B11238">
        <w:rPr>
          <w:u w:val="single"/>
          <w:lang w:val="es-ES"/>
        </w:rPr>
        <w:t>Cuestiones por tratar</w:t>
      </w:r>
      <w:r w:rsidR="003E72EF" w:rsidRPr="00B11238">
        <w:rPr>
          <w:lang w:val="es-ES"/>
        </w:rPr>
        <w:t>:</w:t>
      </w:r>
    </w:p>
    <w:p w14:paraId="2216578F" w14:textId="68BCDAE8" w:rsidR="003E72EF" w:rsidRPr="00B11238" w:rsidRDefault="003E72EF" w:rsidP="005B38EC">
      <w:pPr>
        <w:widowControl w:val="0"/>
        <w:numPr>
          <w:ilvl w:val="0"/>
          <w:numId w:val="13"/>
        </w:numPr>
        <w:outlineLvl w:val="1"/>
        <w:rPr>
          <w:lang w:val="es-ES"/>
        </w:rPr>
      </w:pPr>
      <w:r w:rsidRPr="00B11238">
        <w:rPr>
          <w:lang w:val="es-ES"/>
        </w:rPr>
        <w:t>Pro</w:t>
      </w:r>
      <w:r w:rsidR="00920120" w:rsidRPr="00B11238">
        <w:rPr>
          <w:lang w:val="es-ES"/>
        </w:rPr>
        <w:t xml:space="preserve">yectos enumerados en el anexo </w:t>
      </w:r>
      <w:r w:rsidRPr="00B11238">
        <w:rPr>
          <w:lang w:val="es-ES"/>
        </w:rPr>
        <w:t xml:space="preserve">III </w:t>
      </w:r>
      <w:r w:rsidR="00920120" w:rsidRPr="00B11238">
        <w:rPr>
          <w:lang w:val="es-ES"/>
        </w:rPr>
        <w:t xml:space="preserve">del documento </w:t>
      </w:r>
      <w:r w:rsidRPr="00B11238">
        <w:rPr>
          <w:lang w:val="es-ES"/>
        </w:rPr>
        <w:t>UNEP/OzL.Pro/ExCom/97/13.</w:t>
      </w:r>
    </w:p>
    <w:p w14:paraId="4E29D6CD" w14:textId="492FB757" w:rsidR="003E72EF" w:rsidRPr="00B11238" w:rsidRDefault="00E76411" w:rsidP="005B38EC">
      <w:pPr>
        <w:widowControl w:val="0"/>
        <w:numPr>
          <w:ilvl w:val="0"/>
          <w:numId w:val="13"/>
        </w:numPr>
        <w:spacing w:after="240"/>
        <w:outlineLvl w:val="1"/>
        <w:rPr>
          <w:lang w:val="es-ES"/>
        </w:rPr>
      </w:pPr>
      <w:r w:rsidRPr="00B11238">
        <w:rPr>
          <w:lang w:val="es-ES"/>
        </w:rPr>
        <w:t xml:space="preserve">Prórroga de las fechas de término a fin de poder completar las actividades pendientes en nueve </w:t>
      </w:r>
      <w:r w:rsidR="00920120" w:rsidRPr="00B11238">
        <w:rPr>
          <w:lang w:val="es-ES"/>
        </w:rPr>
        <w:t>países.</w:t>
      </w:r>
    </w:p>
    <w:p w14:paraId="362245BF" w14:textId="7B5B2998"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u w:val="single"/>
          <w:lang w:val="es-ES"/>
        </w:rPr>
        <w:t xml:space="preserve">: </w:t>
      </w:r>
    </w:p>
    <w:p w14:paraId="619CC800" w14:textId="77777777" w:rsidR="003B6E7E" w:rsidRPr="00B11238" w:rsidRDefault="003B6E7E" w:rsidP="005B38EC">
      <w:pPr>
        <w:pStyle w:val="Heading2"/>
        <w:numPr>
          <w:ilvl w:val="1"/>
          <w:numId w:val="20"/>
        </w:numPr>
        <w:ind w:left="1418" w:hanging="709"/>
        <w:rPr>
          <w:lang w:val="es-ES"/>
        </w:rPr>
      </w:pPr>
      <w:r w:rsidRPr="00B11238">
        <w:rPr>
          <w:lang w:val="es-ES"/>
        </w:rPr>
        <w:t xml:space="preserve">Tomar nota del informe sobre la marcha de las actividades del PNUD a fecha 31 de diciembre de 2024 que figura en el documento UNEP/OzL.Pro/ExCom/97/13; </w:t>
      </w:r>
    </w:p>
    <w:p w14:paraId="198EA825" w14:textId="475D4E97" w:rsidR="003B6E7E" w:rsidRPr="00B11238" w:rsidRDefault="003B6E7E" w:rsidP="005B38EC">
      <w:pPr>
        <w:pStyle w:val="Heading2"/>
        <w:numPr>
          <w:ilvl w:val="1"/>
          <w:numId w:val="20"/>
        </w:numPr>
        <w:ind w:left="1418" w:hanging="709"/>
        <w:rPr>
          <w:lang w:val="es-ES"/>
        </w:rPr>
      </w:pPr>
      <w:r w:rsidRPr="00B11238">
        <w:rPr>
          <w:lang w:val="es-ES"/>
        </w:rPr>
        <w:t xml:space="preserve">Aprobar la prórroga de las fechas de término de los proyectos listados a continuación, a fin de poder completar las actividades en curso restantes, tal como se indica en el cuadro 5 del documento UNEP/OzL.Pro/ExCom/97/13: </w:t>
      </w:r>
    </w:p>
    <w:p w14:paraId="2598C0AA" w14:textId="77777777" w:rsidR="003B6E7E" w:rsidRPr="00B11238" w:rsidRDefault="003B6E7E" w:rsidP="005B38EC">
      <w:pPr>
        <w:pStyle w:val="Heading3"/>
        <w:numPr>
          <w:ilvl w:val="2"/>
          <w:numId w:val="2"/>
        </w:numPr>
        <w:ind w:left="2160" w:hanging="720"/>
        <w:rPr>
          <w:lang w:val="es-ES"/>
        </w:rPr>
      </w:pPr>
      <w:r w:rsidRPr="00B11238">
        <w:rPr>
          <w:lang w:val="es-ES"/>
        </w:rPr>
        <w:t>Hasta junio de 2026 para la conversión de HFC-134a a isobutano en la fabricación de refrigeradores domésticos en Capri (pyme de Harare) de Zimbabwe (ZIM/REF/82/INV/55)</w:t>
      </w:r>
    </w:p>
    <w:p w14:paraId="7023F3AD" w14:textId="77777777" w:rsidR="003B6E7E" w:rsidRPr="00B11238" w:rsidRDefault="003B6E7E" w:rsidP="005B38EC">
      <w:pPr>
        <w:pStyle w:val="Heading3"/>
        <w:numPr>
          <w:ilvl w:val="2"/>
          <w:numId w:val="2"/>
        </w:numPr>
        <w:ind w:left="2160" w:hanging="720"/>
        <w:rPr>
          <w:lang w:val="es-ES"/>
        </w:rPr>
      </w:pPr>
      <w:r w:rsidRPr="00B11238">
        <w:rPr>
          <w:lang w:val="es-ES"/>
        </w:rPr>
        <w:t xml:space="preserve">Para la elaboración de un inventario nacional de bancos de sustancias controladas y el desarrollo de un plan nacional para la gestión de dichas sustancias (decisión 91/66) en los siguientes países: </w:t>
      </w:r>
    </w:p>
    <w:p w14:paraId="1BC32CAA" w14:textId="77777777" w:rsidR="00C20888" w:rsidRPr="00B11238" w:rsidRDefault="003B6E7E" w:rsidP="005B38EC">
      <w:pPr>
        <w:pStyle w:val="Heading4"/>
        <w:numPr>
          <w:ilvl w:val="3"/>
          <w:numId w:val="2"/>
        </w:numPr>
        <w:ind w:left="2694" w:hanging="567"/>
        <w:rPr>
          <w:lang w:val="es-ES"/>
        </w:rPr>
      </w:pPr>
      <w:r w:rsidRPr="00B11238">
        <w:rPr>
          <w:lang w:val="es-ES"/>
        </w:rPr>
        <w:t>Hasta diciembre de 2026, para Cuba (CUB/DES/93/PRP/69); Egipto (EGY/DES/93/PRP/155); Jamaica (JAM/DES/93/PRP/46); el Perú (PER/DES/93/PRP/64); Trinidad y Tabago (TRI/DES/93/PRP/43); y el Uruguay (URU/DES/93/PRP/82); y</w:t>
      </w:r>
    </w:p>
    <w:p w14:paraId="04670014" w14:textId="2F4F9991" w:rsidR="003B6E7E" w:rsidRPr="00B11238" w:rsidRDefault="003B6E7E" w:rsidP="005B38EC">
      <w:pPr>
        <w:pStyle w:val="Heading4"/>
        <w:numPr>
          <w:ilvl w:val="3"/>
          <w:numId w:val="2"/>
        </w:numPr>
        <w:ind w:left="2694" w:hanging="567"/>
        <w:rPr>
          <w:lang w:val="es-ES"/>
        </w:rPr>
      </w:pPr>
      <w:r w:rsidRPr="00B11238">
        <w:rPr>
          <w:lang w:val="es-ES"/>
        </w:rPr>
        <w:t xml:space="preserve">Hasta junio de 2027, para </w:t>
      </w:r>
      <w:r w:rsidRPr="00B11238">
        <w:rPr>
          <w:rFonts w:asciiTheme="majorBidi" w:hAnsiTheme="majorBidi"/>
          <w:lang w:val="es-ES"/>
        </w:rPr>
        <w:t>Chile (CHI/DES/94/PRP/213); y</w:t>
      </w:r>
      <w:r w:rsidRPr="00B11238">
        <w:rPr>
          <w:lang w:val="es-ES"/>
        </w:rPr>
        <w:t xml:space="preserve"> Panamá (PAN/DES/94/PRP/58); y </w:t>
      </w:r>
    </w:p>
    <w:p w14:paraId="0DE8A6CD" w14:textId="66C3FFB1" w:rsidR="003B6E7E" w:rsidRPr="00B11238" w:rsidRDefault="003B6E7E" w:rsidP="005B38EC">
      <w:pPr>
        <w:pStyle w:val="ListParagraph"/>
        <w:numPr>
          <w:ilvl w:val="1"/>
          <w:numId w:val="31"/>
        </w:numPr>
        <w:ind w:left="1560" w:hanging="851"/>
        <w:rPr>
          <w:lang w:val="es-ES"/>
        </w:rPr>
      </w:pPr>
      <w:r w:rsidRPr="00B11238">
        <w:rPr>
          <w:lang w:val="es-ES"/>
        </w:rPr>
        <w:t>Aprobar las recomendaciones relativas a los proyectos en curso con reparos específicos que figuran en el anexo III del presente documento.</w:t>
      </w:r>
    </w:p>
    <w:p w14:paraId="514EFA7B" w14:textId="77777777" w:rsidR="003B6E7E" w:rsidRPr="00B11238" w:rsidRDefault="003B6E7E" w:rsidP="003B6E7E">
      <w:pPr>
        <w:pStyle w:val="ListParagraph"/>
        <w:ind w:left="1560"/>
        <w:rPr>
          <w:lang w:val="es-ES"/>
        </w:rPr>
      </w:pPr>
    </w:p>
    <w:p w14:paraId="24A90C9D" w14:textId="24EF9F98" w:rsidR="003E72EF" w:rsidRPr="00B11238" w:rsidRDefault="003E72EF" w:rsidP="00132B48">
      <w:pPr>
        <w:spacing w:after="240"/>
        <w:ind w:left="720" w:firstLine="840"/>
        <w:rPr>
          <w:b/>
          <w:bCs/>
          <w:lang w:val="es-ES"/>
        </w:rPr>
      </w:pPr>
      <w:r w:rsidRPr="00B11238">
        <w:rPr>
          <w:b/>
          <w:bCs/>
          <w:lang w:val="es-ES"/>
        </w:rPr>
        <w:t>i</w:t>
      </w:r>
      <w:r w:rsidR="00E37B90">
        <w:rPr>
          <w:b/>
          <w:bCs/>
          <w:lang w:val="es-ES"/>
        </w:rPr>
        <w:t>v</w:t>
      </w:r>
      <w:r w:rsidRPr="00B11238">
        <w:rPr>
          <w:b/>
          <w:bCs/>
          <w:lang w:val="es-ES"/>
        </w:rPr>
        <w:t xml:space="preserve">) </w:t>
      </w:r>
      <w:r w:rsidRPr="00B11238">
        <w:rPr>
          <w:b/>
          <w:bCs/>
          <w:lang w:val="es-ES"/>
        </w:rPr>
        <w:tab/>
      </w:r>
      <w:r w:rsidR="0071489D" w:rsidRPr="00B11238">
        <w:rPr>
          <w:b/>
          <w:bCs/>
          <w:lang w:val="es-ES"/>
        </w:rPr>
        <w:t>PNUMA</w:t>
      </w:r>
    </w:p>
    <w:p w14:paraId="005F5BEC" w14:textId="0BBF81A5" w:rsidR="003E150A" w:rsidRPr="00B11238" w:rsidRDefault="003E150A" w:rsidP="003E72EF">
      <w:pPr>
        <w:spacing w:after="240"/>
        <w:ind w:left="720"/>
        <w:rPr>
          <w:lang w:val="es-ES"/>
        </w:rPr>
      </w:pPr>
      <w:r w:rsidRPr="00B11238">
        <w:rPr>
          <w:u w:val="single"/>
          <w:lang w:val="es-ES"/>
        </w:rPr>
        <w:t>El documento UNEP/OzL.Pro/ExCom/97/14</w:t>
      </w:r>
      <w:r w:rsidRPr="00B11238">
        <w:rPr>
          <w:lang w:val="es-ES"/>
        </w:rPr>
        <w:t xml:space="preserve"> contiene un resumen de los avances realizados por el PNUMA en la ejecución de</w:t>
      </w:r>
      <w:r w:rsidR="00DF4BB7" w:rsidRPr="00B11238">
        <w:rPr>
          <w:lang w:val="es-ES"/>
        </w:rPr>
        <w:t xml:space="preserve"> los</w:t>
      </w:r>
      <w:r w:rsidRPr="00B11238">
        <w:rPr>
          <w:lang w:val="es-ES"/>
        </w:rPr>
        <w:t xml:space="preserve"> proyectos </w:t>
      </w:r>
      <w:r w:rsidR="00494B1B" w:rsidRPr="00B11238">
        <w:rPr>
          <w:lang w:val="es-ES"/>
        </w:rPr>
        <w:t xml:space="preserve">durante </w:t>
      </w:r>
      <w:r w:rsidRPr="00B11238">
        <w:rPr>
          <w:lang w:val="es-ES"/>
        </w:rPr>
        <w:t xml:space="preserve">2024 y </w:t>
      </w:r>
      <w:r w:rsidR="00494B1B" w:rsidRPr="00B11238">
        <w:rPr>
          <w:lang w:val="es-ES"/>
        </w:rPr>
        <w:t xml:space="preserve">de forma acumulada </w:t>
      </w:r>
      <w:r w:rsidRPr="00B11238">
        <w:rPr>
          <w:lang w:val="es-ES"/>
        </w:rPr>
        <w:t xml:space="preserve">desde 1991 </w:t>
      </w:r>
      <w:r w:rsidR="00494B1B" w:rsidRPr="00B11238">
        <w:rPr>
          <w:lang w:val="es-ES"/>
        </w:rPr>
        <w:t xml:space="preserve">de todos los proyectos aprobados con financiación ordinaria y contribuciones voluntarias adicionales para </w:t>
      </w:r>
      <w:r w:rsidRPr="00B11238">
        <w:rPr>
          <w:lang w:val="es-ES"/>
        </w:rPr>
        <w:t>todas las sustancias controladas</w:t>
      </w:r>
      <w:r w:rsidR="00494B1B" w:rsidRPr="00B11238">
        <w:rPr>
          <w:lang w:val="es-ES"/>
        </w:rPr>
        <w:t xml:space="preserve"> en el marco del Protocolo de Montreal</w:t>
      </w:r>
      <w:r w:rsidRPr="00B11238">
        <w:rPr>
          <w:lang w:val="es-ES"/>
        </w:rPr>
        <w:t>, incluidas las sustancias del anexo F (HFC). El informe incluye un</w:t>
      </w:r>
      <w:r w:rsidR="00DF4BB7" w:rsidRPr="00B11238">
        <w:rPr>
          <w:lang w:val="es-ES"/>
        </w:rPr>
        <w:t xml:space="preserve"> análisis </w:t>
      </w:r>
      <w:r w:rsidRPr="00B11238">
        <w:rPr>
          <w:lang w:val="es-ES"/>
        </w:rPr>
        <w:t xml:space="preserve">del estado de ejecución de cada proyecto en curso a </w:t>
      </w:r>
      <w:r w:rsidR="00DF4BB7" w:rsidRPr="00B11238">
        <w:rPr>
          <w:lang w:val="es-ES"/>
        </w:rPr>
        <w:t xml:space="preserve">escala </w:t>
      </w:r>
      <w:r w:rsidRPr="00B11238">
        <w:rPr>
          <w:lang w:val="es-ES"/>
        </w:rPr>
        <w:t xml:space="preserve">nacional e identifica los proyectos con retrasos en la ejecución y el posible impacto en la eliminación de las sustancias controladas, así como </w:t>
      </w:r>
      <w:r w:rsidR="00DF4BB7" w:rsidRPr="00B11238">
        <w:rPr>
          <w:lang w:val="es-ES"/>
        </w:rPr>
        <w:t xml:space="preserve">los proyectos </w:t>
      </w:r>
      <w:r w:rsidRPr="00B11238">
        <w:rPr>
          <w:lang w:val="es-ES"/>
        </w:rPr>
        <w:t xml:space="preserve">con cuestiones pendientes para su </w:t>
      </w:r>
      <w:r w:rsidR="00DF4BB7" w:rsidRPr="00B11238">
        <w:rPr>
          <w:lang w:val="es-ES"/>
        </w:rPr>
        <w:t xml:space="preserve">consideración </w:t>
      </w:r>
      <w:r w:rsidRPr="00B11238">
        <w:rPr>
          <w:lang w:val="es-ES"/>
        </w:rPr>
        <w:t xml:space="preserve">por el Comité Ejecutivo. En el anexo I se presenta el estado de ejecución de los proyectos por país para 2024 </w:t>
      </w:r>
      <w:r w:rsidR="006056F7" w:rsidRPr="00B11238">
        <w:rPr>
          <w:lang w:val="es-ES"/>
        </w:rPr>
        <w:t>en cuanto a eliminación lograda, desembolsos previstos y efectuados y cierre de proyectos</w:t>
      </w:r>
      <w:r w:rsidRPr="00B11238">
        <w:rPr>
          <w:lang w:val="es-ES"/>
        </w:rPr>
        <w:t>. El anexo II presenta un</w:t>
      </w:r>
      <w:r w:rsidR="006056F7" w:rsidRPr="00B11238">
        <w:rPr>
          <w:lang w:val="es-ES"/>
        </w:rPr>
        <w:t xml:space="preserve"> panorama de la situación de la </w:t>
      </w:r>
      <w:r w:rsidRPr="00B11238">
        <w:rPr>
          <w:lang w:val="es-ES"/>
        </w:rPr>
        <w:t xml:space="preserve">ejecución de proyectos por año al 31 de diciembre de 2024. El anexo III presenta una lista de los proyectos en curso con cuestiones pendientes en el informe </w:t>
      </w:r>
      <w:r w:rsidR="006056F7" w:rsidRPr="00B11238">
        <w:rPr>
          <w:lang w:val="es-ES"/>
        </w:rPr>
        <w:t>sobre la marcha de las actividades d</w:t>
      </w:r>
      <w:r w:rsidRPr="00B11238">
        <w:rPr>
          <w:lang w:val="es-ES"/>
        </w:rPr>
        <w:t>el PNUMA.</w:t>
      </w:r>
    </w:p>
    <w:p w14:paraId="663EE5EF" w14:textId="68BD2401" w:rsidR="003E72EF" w:rsidRPr="00B11238" w:rsidRDefault="00A403EB" w:rsidP="00C1698D">
      <w:pPr>
        <w:keepNext/>
        <w:keepLines/>
        <w:widowControl w:val="0"/>
        <w:spacing w:after="240"/>
        <w:ind w:left="720"/>
        <w:outlineLvl w:val="1"/>
        <w:rPr>
          <w:lang w:val="es-ES"/>
        </w:rPr>
      </w:pPr>
      <w:r w:rsidRPr="00B11238">
        <w:rPr>
          <w:u w:val="single"/>
          <w:lang w:val="es-ES"/>
        </w:rPr>
        <w:lastRenderedPageBreak/>
        <w:t>Cuestiones por tratar</w:t>
      </w:r>
      <w:r w:rsidR="003E72EF" w:rsidRPr="00B11238">
        <w:rPr>
          <w:lang w:val="es-ES"/>
        </w:rPr>
        <w:t xml:space="preserve">: </w:t>
      </w:r>
    </w:p>
    <w:p w14:paraId="1608021B" w14:textId="03820C7D" w:rsidR="003E72EF" w:rsidRPr="00B11238" w:rsidRDefault="003E150A" w:rsidP="005B38EC">
      <w:pPr>
        <w:keepNext/>
        <w:keepLines/>
        <w:widowControl w:val="0"/>
        <w:numPr>
          <w:ilvl w:val="0"/>
          <w:numId w:val="13"/>
        </w:numPr>
        <w:outlineLvl w:val="1"/>
        <w:rPr>
          <w:lang w:val="es-ES"/>
        </w:rPr>
      </w:pPr>
      <w:r w:rsidRPr="00B11238">
        <w:rPr>
          <w:lang w:val="es-ES"/>
        </w:rPr>
        <w:t xml:space="preserve">Proyectos enumerados en el anexo III del documento </w:t>
      </w:r>
      <w:r w:rsidR="003E72EF" w:rsidRPr="00B11238">
        <w:rPr>
          <w:lang w:val="es-ES"/>
        </w:rPr>
        <w:t>UNEP/OzL.Pro/ExCom/97/14.</w:t>
      </w:r>
    </w:p>
    <w:p w14:paraId="4C457816" w14:textId="5DDBAD88" w:rsidR="003E72EF" w:rsidRPr="00B11238" w:rsidRDefault="002E1046" w:rsidP="005B38EC">
      <w:pPr>
        <w:widowControl w:val="0"/>
        <w:numPr>
          <w:ilvl w:val="0"/>
          <w:numId w:val="13"/>
        </w:numPr>
        <w:spacing w:after="240"/>
        <w:outlineLvl w:val="1"/>
        <w:rPr>
          <w:lang w:val="es-ES"/>
        </w:rPr>
      </w:pPr>
      <w:r w:rsidRPr="00B11238">
        <w:rPr>
          <w:lang w:val="es-ES"/>
        </w:rPr>
        <w:t xml:space="preserve">Prórroga de las fechas </w:t>
      </w:r>
      <w:r w:rsidR="00DF42E9" w:rsidRPr="00B11238">
        <w:rPr>
          <w:lang w:val="es-ES"/>
        </w:rPr>
        <w:t xml:space="preserve">límite </w:t>
      </w:r>
      <w:r w:rsidRPr="00B11238">
        <w:rPr>
          <w:lang w:val="es-ES"/>
        </w:rPr>
        <w:t xml:space="preserve">a fin de </w:t>
      </w:r>
      <w:r w:rsidR="00DF42E9" w:rsidRPr="00B11238">
        <w:rPr>
          <w:lang w:val="es-ES"/>
        </w:rPr>
        <w:t xml:space="preserve">permitir la finalización de </w:t>
      </w:r>
      <w:r w:rsidRPr="00B11238">
        <w:rPr>
          <w:lang w:val="es-ES"/>
        </w:rPr>
        <w:t xml:space="preserve">las actividades </w:t>
      </w:r>
      <w:r w:rsidR="00DF42E9" w:rsidRPr="00B11238">
        <w:rPr>
          <w:lang w:val="es-ES"/>
        </w:rPr>
        <w:t xml:space="preserve">en curso pendientes </w:t>
      </w:r>
      <w:r w:rsidRPr="00B11238">
        <w:rPr>
          <w:lang w:val="es-ES"/>
        </w:rPr>
        <w:t>en 16 países</w:t>
      </w:r>
      <w:r w:rsidR="009025CE" w:rsidRPr="00B11238">
        <w:rPr>
          <w:lang w:val="es-ES"/>
        </w:rPr>
        <w:t>.</w:t>
      </w:r>
    </w:p>
    <w:p w14:paraId="201CB943" w14:textId="03C3D0E7"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r w:rsidR="003E72EF" w:rsidRPr="00B11238">
        <w:rPr>
          <w:u w:val="single"/>
          <w:lang w:val="es-ES"/>
        </w:rPr>
        <w:t xml:space="preserve"> </w:t>
      </w:r>
    </w:p>
    <w:p w14:paraId="590BFD6F" w14:textId="77777777" w:rsidR="00DF42E9" w:rsidRPr="00B11238" w:rsidRDefault="00DF42E9" w:rsidP="005B38EC">
      <w:pPr>
        <w:pStyle w:val="Heading2"/>
        <w:keepNext/>
        <w:numPr>
          <w:ilvl w:val="0"/>
          <w:numId w:val="45"/>
        </w:numPr>
        <w:tabs>
          <w:tab w:val="num" w:pos="0"/>
        </w:tabs>
        <w:ind w:left="1440" w:hanging="720"/>
        <w:rPr>
          <w:lang w:val="es-ES"/>
        </w:rPr>
      </w:pPr>
      <w:r w:rsidRPr="00B11238">
        <w:rPr>
          <w:lang w:val="es-ES"/>
        </w:rPr>
        <w:t xml:space="preserve">Tomar nota del informe sobre la marcha de las actividades del PNUMA al 31 de diciembre de 2024, que figura en el documento UNEP/OzL.Pro/ExCom/97/14; </w:t>
      </w:r>
    </w:p>
    <w:p w14:paraId="3C067952" w14:textId="77777777" w:rsidR="00DF42E9" w:rsidRPr="00B11238" w:rsidRDefault="00DF42E9" w:rsidP="005B38EC">
      <w:pPr>
        <w:pStyle w:val="Heading2"/>
        <w:keepNext/>
        <w:numPr>
          <w:ilvl w:val="0"/>
          <w:numId w:val="45"/>
        </w:numPr>
        <w:tabs>
          <w:tab w:val="num" w:pos="0"/>
        </w:tabs>
        <w:ind w:left="1440" w:hanging="720"/>
        <w:rPr>
          <w:lang w:val="es-ES"/>
        </w:rPr>
      </w:pPr>
      <w:r w:rsidRPr="00B11238">
        <w:rPr>
          <w:lang w:val="es-ES"/>
        </w:rPr>
        <w:t xml:space="preserve">Aprobar la prórroga de las fechas límite para la preparación del inventario nacional de bancos de sustancias controladas y la elaboración de un plan nacional para la gestión de estas sustancias (decisión 91/66) para los países que se enumeran a continuación, a fin de permitir la finalización de las actividades en curso pendientes, tal como se refleja en el cuadro 5 del documento UNEP/OzL.Pro/ExCom/97/14: </w:t>
      </w:r>
    </w:p>
    <w:p w14:paraId="65071C2D" w14:textId="77777777" w:rsidR="00DF42E9" w:rsidRPr="00B11238" w:rsidRDefault="00DF42E9" w:rsidP="005B38EC">
      <w:pPr>
        <w:pStyle w:val="Heading3"/>
        <w:numPr>
          <w:ilvl w:val="2"/>
          <w:numId w:val="2"/>
        </w:numPr>
        <w:ind w:left="2160" w:hanging="720"/>
        <w:rPr>
          <w:lang w:val="es-ES"/>
        </w:rPr>
      </w:pPr>
      <w:r w:rsidRPr="00B11238">
        <w:rPr>
          <w:lang w:val="es-ES"/>
        </w:rPr>
        <w:t>Hasta junio de 2026, para Armenia (ARM/DES/93/PRP/29); el Estado Plurinacional de Bolivia (BOL/DES/93/PRP/57); Guatemala (GUA/DES/93/PRP/64); Honduras (HON/DES/93/PRP/61); la República de Moldova (MOL/DES/93/PRP/48); y Yemen (YEM/DES/93/PRP/48);</w:t>
      </w:r>
    </w:p>
    <w:p w14:paraId="5CD0C41C" w14:textId="77777777" w:rsidR="00DF42E9" w:rsidRPr="00B11238" w:rsidRDefault="00DF42E9" w:rsidP="005B38EC">
      <w:pPr>
        <w:pStyle w:val="Heading3"/>
        <w:numPr>
          <w:ilvl w:val="2"/>
          <w:numId w:val="2"/>
        </w:numPr>
        <w:ind w:left="2160" w:hanging="720"/>
        <w:rPr>
          <w:lang w:val="es-ES"/>
        </w:rPr>
      </w:pPr>
      <w:r w:rsidRPr="00B11238">
        <w:rPr>
          <w:lang w:val="es-ES"/>
        </w:rPr>
        <w:t>Hasta diciembre de 2026, para Costa Rica (COS/DES/93/PRP/68); República Dominicana (DOM/DES/93/PRP/77); El Salvador (ELS/DES/93/PRP/47); Paraguay (PAR/DES/94/PRP/49); Santa Lucía (STL/DES/94/PRP/41); y Somalia (SOM/DES/94/PRP/21); y</w:t>
      </w:r>
    </w:p>
    <w:p w14:paraId="5000573D" w14:textId="77777777" w:rsidR="00DF42E9" w:rsidRPr="00B11238" w:rsidRDefault="00DF42E9" w:rsidP="005B38EC">
      <w:pPr>
        <w:pStyle w:val="Heading3"/>
        <w:numPr>
          <w:ilvl w:val="2"/>
          <w:numId w:val="2"/>
        </w:numPr>
        <w:ind w:left="2160" w:hanging="720"/>
        <w:rPr>
          <w:lang w:val="es-ES"/>
        </w:rPr>
      </w:pPr>
      <w:r w:rsidRPr="00B11238">
        <w:rPr>
          <w:lang w:val="es-ES"/>
        </w:rPr>
        <w:t>Hasta junio de 2027, para Belice (BZE/DES/94/PRP/46); Camboya (KAM/DES/94/PRP/47); Granada (GRN/DES/94/PRP/37); y Guyana (GUY/DES/94/PRP/40); y</w:t>
      </w:r>
    </w:p>
    <w:p w14:paraId="62AEDA4D" w14:textId="77777777" w:rsidR="00DF42E9" w:rsidRPr="00B11238" w:rsidRDefault="00DF42E9" w:rsidP="005B38EC">
      <w:pPr>
        <w:pStyle w:val="Heading2"/>
        <w:numPr>
          <w:ilvl w:val="0"/>
          <w:numId w:val="45"/>
        </w:numPr>
        <w:tabs>
          <w:tab w:val="num" w:pos="0"/>
        </w:tabs>
        <w:ind w:left="1440" w:hanging="720"/>
        <w:rPr>
          <w:lang w:val="es-ES"/>
        </w:rPr>
      </w:pPr>
      <w:r w:rsidRPr="00B11238">
        <w:rPr>
          <w:lang w:val="es-ES"/>
        </w:rPr>
        <w:t xml:space="preserve">Aprobar las recomendaciones relacionadas con proyectos en curso que incluyan cuestiones específicas que figuran en el anexo III del presente documento. </w:t>
      </w:r>
    </w:p>
    <w:p w14:paraId="7FA72670" w14:textId="7EE670A4" w:rsidR="003E72EF" w:rsidRPr="00B11238" w:rsidRDefault="00520926" w:rsidP="005B38EC">
      <w:pPr>
        <w:pStyle w:val="Heading3"/>
        <w:numPr>
          <w:ilvl w:val="0"/>
          <w:numId w:val="56"/>
        </w:numPr>
        <w:ind w:hanging="557"/>
        <w:rPr>
          <w:b/>
          <w:bCs/>
          <w:lang w:val="es-ES"/>
        </w:rPr>
      </w:pPr>
      <w:r w:rsidRPr="00B11238">
        <w:rPr>
          <w:b/>
          <w:bCs/>
          <w:lang w:val="es-ES"/>
        </w:rPr>
        <w:t>ONUDI</w:t>
      </w:r>
    </w:p>
    <w:p w14:paraId="59EAC4F0" w14:textId="612B5F3C" w:rsidR="00DC7DA3" w:rsidRPr="00B11238" w:rsidRDefault="00DC7DA3" w:rsidP="00DC7DA3">
      <w:pPr>
        <w:pStyle w:val="Heading2"/>
        <w:ind w:left="709"/>
        <w:rPr>
          <w:lang w:val="es-ES"/>
        </w:rPr>
      </w:pPr>
      <w:r w:rsidRPr="00B11238">
        <w:rPr>
          <w:u w:val="single"/>
          <w:lang w:val="es-ES"/>
        </w:rPr>
        <w:t>El documento UNEP/OzL.Pro/ExCom/97/15</w:t>
      </w:r>
      <w:r w:rsidRPr="00B11238">
        <w:rPr>
          <w:lang w:val="es-ES"/>
        </w:rPr>
        <w:t xml:space="preserve"> </w:t>
      </w:r>
      <w:r w:rsidR="002B1EAD" w:rsidRPr="00B11238">
        <w:rPr>
          <w:lang w:val="es-ES"/>
        </w:rPr>
        <w:t xml:space="preserve">contiene un resumen de los avances realizados por la ONUDI en la ejecución de los proyectos durante 2024 y de forma acumulada desde 1993 de todos los proyectos aprobados con financiación ordinaria y contribuciones voluntarias adicionales para todas las sustancias controladas en el marco del Protocolo de Montreal, incluidas las sustancias del anexo F (HFC). </w:t>
      </w:r>
      <w:r w:rsidRPr="00B11238">
        <w:rPr>
          <w:lang w:val="es-ES"/>
        </w:rPr>
        <w:t>El informe incluye un</w:t>
      </w:r>
      <w:r w:rsidR="00984739" w:rsidRPr="00B11238">
        <w:rPr>
          <w:lang w:val="es-ES"/>
        </w:rPr>
        <w:t xml:space="preserve"> análisis </w:t>
      </w:r>
      <w:r w:rsidRPr="00B11238">
        <w:rPr>
          <w:lang w:val="es-ES"/>
        </w:rPr>
        <w:t xml:space="preserve">del estado de ejecución de cada proyecto en curso a nivel </w:t>
      </w:r>
      <w:r w:rsidR="00984739" w:rsidRPr="00B11238">
        <w:rPr>
          <w:lang w:val="es-ES"/>
        </w:rPr>
        <w:t xml:space="preserve">país </w:t>
      </w:r>
      <w:r w:rsidR="00132B48" w:rsidRPr="00B11238">
        <w:rPr>
          <w:lang w:val="es-ES"/>
        </w:rPr>
        <w:t xml:space="preserve">e identifica </w:t>
      </w:r>
      <w:r w:rsidR="00984739" w:rsidRPr="00B11238">
        <w:rPr>
          <w:lang w:val="es-ES"/>
        </w:rPr>
        <w:t xml:space="preserve">los que muestran demoras </w:t>
      </w:r>
      <w:r w:rsidRPr="00B11238">
        <w:rPr>
          <w:lang w:val="es-ES"/>
        </w:rPr>
        <w:t xml:space="preserve">en la ejecución y </w:t>
      </w:r>
      <w:r w:rsidR="00984739" w:rsidRPr="00B11238">
        <w:rPr>
          <w:lang w:val="es-ES"/>
        </w:rPr>
        <w:t xml:space="preserve">sus potenciales efectos sobre la </w:t>
      </w:r>
      <w:r w:rsidRPr="00B11238">
        <w:rPr>
          <w:lang w:val="es-ES"/>
        </w:rPr>
        <w:t xml:space="preserve">eliminación de sustancias controladas, así como aquellos </w:t>
      </w:r>
      <w:r w:rsidR="00984739" w:rsidRPr="00B11238">
        <w:rPr>
          <w:lang w:val="es-ES"/>
        </w:rPr>
        <w:t xml:space="preserve">que el </w:t>
      </w:r>
      <w:r w:rsidRPr="00B11238">
        <w:rPr>
          <w:lang w:val="es-ES"/>
        </w:rPr>
        <w:t>Comité Ejecutivo</w:t>
      </w:r>
      <w:r w:rsidR="00984739" w:rsidRPr="00B11238">
        <w:rPr>
          <w:lang w:val="es-ES"/>
        </w:rPr>
        <w:t xml:space="preserve"> deberá considerar</w:t>
      </w:r>
      <w:r w:rsidRPr="00B11238">
        <w:rPr>
          <w:lang w:val="es-ES"/>
        </w:rPr>
        <w:t>. En el anexo I se presenta</w:t>
      </w:r>
      <w:r w:rsidR="002042C1" w:rsidRPr="00B11238">
        <w:rPr>
          <w:lang w:val="es-ES"/>
        </w:rPr>
        <w:t xml:space="preserve"> un resumen del </w:t>
      </w:r>
      <w:r w:rsidRPr="00B11238">
        <w:rPr>
          <w:lang w:val="es-ES"/>
        </w:rPr>
        <w:t xml:space="preserve">estado de ejecución de los proyectos por país para 2024 </w:t>
      </w:r>
      <w:r w:rsidR="00984739" w:rsidRPr="00B11238">
        <w:rPr>
          <w:lang w:val="es-ES"/>
        </w:rPr>
        <w:t>en cuanto a eliminación lograda, desembolsos previstos y efectuados y cierre de proyectos</w:t>
      </w:r>
      <w:r w:rsidRPr="00B11238">
        <w:rPr>
          <w:lang w:val="es-ES"/>
        </w:rPr>
        <w:t xml:space="preserve">. El anexo II presenta una visión general del estado de ejecución de los proyectos por año al 31 de diciembre de 2024. El anexo III presenta una lista de los proyectos en curso con </w:t>
      </w:r>
      <w:r w:rsidR="002042C1" w:rsidRPr="00B11238">
        <w:rPr>
          <w:lang w:val="es-ES"/>
        </w:rPr>
        <w:t xml:space="preserve">temas </w:t>
      </w:r>
      <w:r w:rsidRPr="00B11238">
        <w:rPr>
          <w:lang w:val="es-ES"/>
        </w:rPr>
        <w:t xml:space="preserve">pendientes en el informe </w:t>
      </w:r>
      <w:r w:rsidR="002042C1" w:rsidRPr="00B11238">
        <w:rPr>
          <w:lang w:val="es-ES"/>
        </w:rPr>
        <w:t xml:space="preserve">sobre la marcha de las actividades de la </w:t>
      </w:r>
      <w:r w:rsidRPr="00B11238">
        <w:rPr>
          <w:lang w:val="es-ES"/>
        </w:rPr>
        <w:t>ONUDI.</w:t>
      </w:r>
    </w:p>
    <w:p w14:paraId="59B114F5" w14:textId="1BDC9E4B" w:rsidR="003E72EF" w:rsidRPr="00B11238" w:rsidRDefault="00A403EB" w:rsidP="003E72EF">
      <w:pPr>
        <w:widowControl w:val="0"/>
        <w:spacing w:after="240"/>
        <w:ind w:left="720"/>
        <w:outlineLvl w:val="1"/>
        <w:rPr>
          <w:lang w:val="es-ES"/>
        </w:rPr>
      </w:pPr>
      <w:r w:rsidRPr="00B11238">
        <w:rPr>
          <w:u w:val="single"/>
          <w:lang w:val="es-ES"/>
        </w:rPr>
        <w:t>Cuestiones por tratar</w:t>
      </w:r>
      <w:r w:rsidR="003E72EF" w:rsidRPr="00B11238">
        <w:rPr>
          <w:lang w:val="es-ES"/>
        </w:rPr>
        <w:t xml:space="preserve">: </w:t>
      </w:r>
    </w:p>
    <w:p w14:paraId="797DD810" w14:textId="5F7F168B" w:rsidR="003E72EF" w:rsidRPr="00B11238" w:rsidRDefault="00683CBC" w:rsidP="005B38EC">
      <w:pPr>
        <w:widowControl w:val="0"/>
        <w:numPr>
          <w:ilvl w:val="0"/>
          <w:numId w:val="13"/>
        </w:numPr>
        <w:outlineLvl w:val="1"/>
        <w:rPr>
          <w:lang w:val="es-ES"/>
        </w:rPr>
      </w:pPr>
      <w:r w:rsidRPr="00B11238">
        <w:rPr>
          <w:lang w:val="es-ES"/>
        </w:rPr>
        <w:t xml:space="preserve">Proyectos enumerados en el anexo III del documento </w:t>
      </w:r>
      <w:r w:rsidR="003E72EF" w:rsidRPr="00B11238">
        <w:rPr>
          <w:lang w:val="es-ES"/>
        </w:rPr>
        <w:t>UNEP/OzL.Pro/ExCom/97/15.</w:t>
      </w:r>
    </w:p>
    <w:p w14:paraId="6BD6CE94" w14:textId="36F80F60" w:rsidR="003E72EF" w:rsidRPr="00B11238" w:rsidRDefault="00D665DE" w:rsidP="005B38EC">
      <w:pPr>
        <w:widowControl w:val="0"/>
        <w:numPr>
          <w:ilvl w:val="0"/>
          <w:numId w:val="13"/>
        </w:numPr>
        <w:outlineLvl w:val="1"/>
        <w:rPr>
          <w:lang w:val="es-ES"/>
        </w:rPr>
      </w:pPr>
      <w:r w:rsidRPr="00B11238">
        <w:rPr>
          <w:lang w:val="es-ES"/>
        </w:rPr>
        <w:t>Prórroga de la</w:t>
      </w:r>
      <w:r w:rsidR="00A42148">
        <w:rPr>
          <w:lang w:val="es-ES"/>
        </w:rPr>
        <w:t>s</w:t>
      </w:r>
      <w:r w:rsidRPr="00B11238">
        <w:rPr>
          <w:lang w:val="es-ES"/>
        </w:rPr>
        <w:t xml:space="preserve"> fechas de término </w:t>
      </w:r>
      <w:r w:rsidR="007C2EF1" w:rsidRPr="00B11238">
        <w:rPr>
          <w:lang w:val="es-ES"/>
        </w:rPr>
        <w:t xml:space="preserve">para permitir </w:t>
      </w:r>
      <w:r w:rsidR="009506A9" w:rsidRPr="00B11238">
        <w:rPr>
          <w:lang w:val="es-ES"/>
        </w:rPr>
        <w:t xml:space="preserve">el cierre de </w:t>
      </w:r>
      <w:r w:rsidR="007C2EF1" w:rsidRPr="00B11238">
        <w:rPr>
          <w:lang w:val="es-ES"/>
        </w:rPr>
        <w:t xml:space="preserve">las actividades </w:t>
      </w:r>
      <w:r w:rsidRPr="00B11238">
        <w:rPr>
          <w:lang w:val="es-ES"/>
        </w:rPr>
        <w:t xml:space="preserve">en curso </w:t>
      </w:r>
      <w:r w:rsidRPr="00B11238">
        <w:rPr>
          <w:lang w:val="es-ES"/>
        </w:rPr>
        <w:lastRenderedPageBreak/>
        <w:t xml:space="preserve">restantes </w:t>
      </w:r>
      <w:r w:rsidR="007C2EF1" w:rsidRPr="00B11238">
        <w:rPr>
          <w:lang w:val="es-ES"/>
        </w:rPr>
        <w:t>de 22 proyectos</w:t>
      </w:r>
      <w:r w:rsidR="003E72EF" w:rsidRPr="00B11238">
        <w:rPr>
          <w:lang w:val="es-ES"/>
        </w:rPr>
        <w:t>.</w:t>
      </w:r>
    </w:p>
    <w:p w14:paraId="6DC0B42C" w14:textId="54134B49" w:rsidR="00683CBC" w:rsidRPr="00B11238" w:rsidRDefault="003E72EF" w:rsidP="005B38EC">
      <w:pPr>
        <w:widowControl w:val="0"/>
        <w:numPr>
          <w:ilvl w:val="0"/>
          <w:numId w:val="13"/>
        </w:numPr>
        <w:spacing w:after="240"/>
        <w:outlineLvl w:val="1"/>
        <w:rPr>
          <w:lang w:val="es-ES"/>
        </w:rPr>
      </w:pPr>
      <w:r w:rsidRPr="00B11238">
        <w:rPr>
          <w:lang w:val="es-ES"/>
        </w:rPr>
        <w:t>Cancel</w:t>
      </w:r>
      <w:r w:rsidR="007C2EF1" w:rsidRPr="00B11238">
        <w:rPr>
          <w:lang w:val="es-ES"/>
        </w:rPr>
        <w:t>ación del PGEH de un país</w:t>
      </w:r>
      <w:r w:rsidRPr="00B11238">
        <w:rPr>
          <w:lang w:val="es-ES"/>
        </w:rPr>
        <w:t>.</w:t>
      </w:r>
    </w:p>
    <w:p w14:paraId="1FC77C7C" w14:textId="34FD043F"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r w:rsidR="003E72EF" w:rsidRPr="00B11238">
        <w:rPr>
          <w:u w:val="single"/>
          <w:lang w:val="es-ES"/>
        </w:rPr>
        <w:t xml:space="preserve"> </w:t>
      </w:r>
    </w:p>
    <w:p w14:paraId="3E499BFC" w14:textId="77777777" w:rsidR="00D665DE" w:rsidRPr="00B11238" w:rsidRDefault="00D665DE" w:rsidP="005B38EC">
      <w:pPr>
        <w:pStyle w:val="Heading2"/>
        <w:numPr>
          <w:ilvl w:val="1"/>
          <w:numId w:val="21"/>
        </w:numPr>
        <w:ind w:left="1418" w:hanging="709"/>
        <w:rPr>
          <w:lang w:val="es-ES"/>
        </w:rPr>
      </w:pPr>
      <w:r w:rsidRPr="00B11238">
        <w:rPr>
          <w:lang w:val="es-ES"/>
        </w:rPr>
        <w:t>Tomar nota del informe sobre la marcha de las actividades de la ONUDI al 31 de diciembre de 2024 que recoge el documento UNEP/OzL.Pro/ExCom/97/15;</w:t>
      </w:r>
    </w:p>
    <w:p w14:paraId="7B010103" w14:textId="5EE625EB" w:rsidR="00D665DE" w:rsidRPr="00B11238" w:rsidRDefault="00D665DE" w:rsidP="005B38EC">
      <w:pPr>
        <w:pStyle w:val="Heading2"/>
        <w:numPr>
          <w:ilvl w:val="1"/>
          <w:numId w:val="21"/>
        </w:numPr>
        <w:ind w:left="1418" w:hanging="709"/>
        <w:rPr>
          <w:lang w:val="es-ES"/>
        </w:rPr>
      </w:pPr>
      <w:r w:rsidRPr="00B11238">
        <w:rPr>
          <w:lang w:val="es-ES"/>
        </w:rPr>
        <w:t>Prorrogar la fecha de término para la elaboración del inventario nacional de bancos de sustancias controladas y desarrollo de un plan nacional de manejo (decisión 91/66) en los países que se enumera a continuación a fin de permitir el cierre de las actividades que se indican en el cuadro 5 del documento UNEP/OzL.Pro/ExCom/97/15:</w:t>
      </w:r>
    </w:p>
    <w:p w14:paraId="35860600" w14:textId="77777777" w:rsidR="002069ED" w:rsidRPr="00B11238" w:rsidRDefault="002069ED" w:rsidP="005B38EC">
      <w:pPr>
        <w:pStyle w:val="Heading3"/>
        <w:numPr>
          <w:ilvl w:val="2"/>
          <w:numId w:val="2"/>
        </w:numPr>
        <w:ind w:left="1985" w:hanging="567"/>
        <w:rPr>
          <w:lang w:val="es-ES"/>
        </w:rPr>
      </w:pPr>
      <w:r w:rsidRPr="00B11238">
        <w:rPr>
          <w:lang w:val="es-ES"/>
        </w:rPr>
        <w:t>Hasta junio de 2026: Benin (BEN/DES/93/PRP/49); Estado Plurinacional de Bolivia (BOL/DES/93/PRP/58); Burundi (BDI/DES/93/PRP/46); Camerún (CMR/DES/93/PRP/51); Ecuador (ECU/DES/93/PRP/83); Guatemala (GUA/DES/93/PRP/65); Honduras (HON/DES/93/PRP/62); Montenegro (MOG/DES/93/PRP/20); Togo (TOG/DES/93/PRP/44) y República Bolivariana de Venezuela (VEN/DES/93/PRP/141);</w:t>
      </w:r>
    </w:p>
    <w:p w14:paraId="71A0F6AE" w14:textId="77777777" w:rsidR="002069ED" w:rsidRPr="00B11238" w:rsidRDefault="002069ED" w:rsidP="005B38EC">
      <w:pPr>
        <w:pStyle w:val="Heading3"/>
        <w:numPr>
          <w:ilvl w:val="2"/>
          <w:numId w:val="2"/>
        </w:numPr>
        <w:ind w:left="1985" w:hanging="567"/>
        <w:rPr>
          <w:lang w:val="es-ES"/>
        </w:rPr>
      </w:pPr>
      <w:r w:rsidRPr="00B11238">
        <w:rPr>
          <w:lang w:val="es-ES"/>
        </w:rPr>
        <w:t>Hasta diciembre de 2026: Burkina Faso (BKF/DES/93/PRP/50) y Níger (NER/DES/94/PRP/52);</w:t>
      </w:r>
    </w:p>
    <w:p w14:paraId="47245265" w14:textId="77777777" w:rsidR="002069ED" w:rsidRPr="00B11238" w:rsidRDefault="002069ED" w:rsidP="005B38EC">
      <w:pPr>
        <w:pStyle w:val="Heading3"/>
        <w:numPr>
          <w:ilvl w:val="2"/>
          <w:numId w:val="2"/>
        </w:numPr>
        <w:ind w:left="1985" w:hanging="567"/>
        <w:rPr>
          <w:lang w:val="es-ES"/>
        </w:rPr>
      </w:pPr>
      <w:r w:rsidRPr="00B11238">
        <w:rPr>
          <w:lang w:val="es-ES"/>
        </w:rPr>
        <w:t>Hasta marzo de 2027: República Islámica del Irán (IRA/DES/94/PRP/274) y Libia (LIB/DES/94/PRP/49);</w:t>
      </w:r>
    </w:p>
    <w:p w14:paraId="5779B6CB" w14:textId="77777777" w:rsidR="002069ED" w:rsidRPr="00B11238" w:rsidRDefault="002069ED" w:rsidP="005B38EC">
      <w:pPr>
        <w:pStyle w:val="Heading3"/>
        <w:numPr>
          <w:ilvl w:val="2"/>
          <w:numId w:val="2"/>
        </w:numPr>
        <w:ind w:left="1985" w:hanging="567"/>
        <w:rPr>
          <w:lang w:val="es-ES"/>
        </w:rPr>
      </w:pPr>
      <w:r w:rsidRPr="00B11238">
        <w:rPr>
          <w:lang w:val="es-ES"/>
        </w:rPr>
        <w:t>Hasta mayo de 2027: Türkiye (TUR/DES/94/PRP/116);</w:t>
      </w:r>
    </w:p>
    <w:p w14:paraId="73667C3C" w14:textId="77777777" w:rsidR="002069ED" w:rsidRPr="00B11238" w:rsidRDefault="002069ED" w:rsidP="005B38EC">
      <w:pPr>
        <w:pStyle w:val="Heading3"/>
        <w:numPr>
          <w:ilvl w:val="2"/>
          <w:numId w:val="2"/>
        </w:numPr>
        <w:ind w:left="1985" w:hanging="567"/>
        <w:rPr>
          <w:lang w:val="es-ES"/>
        </w:rPr>
      </w:pPr>
      <w:r w:rsidRPr="00B11238">
        <w:rPr>
          <w:lang w:val="es-ES"/>
        </w:rPr>
        <w:t>Hasta junio de 2027: Botswana (BOT/DES/94/PRP/32); y</w:t>
      </w:r>
    </w:p>
    <w:p w14:paraId="3DB8F89E" w14:textId="77777777" w:rsidR="002069ED" w:rsidRPr="00B11238" w:rsidRDefault="002069ED" w:rsidP="005B38EC">
      <w:pPr>
        <w:pStyle w:val="Heading3"/>
        <w:numPr>
          <w:ilvl w:val="2"/>
          <w:numId w:val="2"/>
        </w:numPr>
        <w:ind w:left="1985" w:hanging="567"/>
        <w:rPr>
          <w:lang w:val="es-ES"/>
        </w:rPr>
      </w:pPr>
      <w:r w:rsidRPr="00B11238">
        <w:rPr>
          <w:lang w:val="es-ES"/>
        </w:rPr>
        <w:t>Hasta diciembre de 2027: Afganistán (AFG/DES/94/PRP/32);</w:t>
      </w:r>
    </w:p>
    <w:p w14:paraId="3148CA79" w14:textId="2FCD6A1E" w:rsidR="002069ED" w:rsidRPr="00B11238" w:rsidRDefault="002069ED" w:rsidP="005B38EC">
      <w:pPr>
        <w:pStyle w:val="Heading2"/>
        <w:numPr>
          <w:ilvl w:val="1"/>
          <w:numId w:val="31"/>
        </w:numPr>
        <w:ind w:left="1418" w:hanging="709"/>
        <w:rPr>
          <w:lang w:val="es-ES"/>
        </w:rPr>
      </w:pPr>
      <w:r w:rsidRPr="00B11238">
        <w:rPr>
          <w:lang w:val="es-ES"/>
        </w:rPr>
        <w:t>Prorrogar hasta diciembre de 2026 la fecha de término de los proyectos relativos a planes de gestión para la eliminación de HCFC (PGEH) que se enumeran a continuación a fin de permitir el cierre de las actividades que se indican en el cuadro 6 del documento UNEP/OzL.Pro/ExCom/97/15:</w:t>
      </w:r>
    </w:p>
    <w:p w14:paraId="10F62678" w14:textId="77777777" w:rsidR="002069ED" w:rsidRPr="00B11238" w:rsidRDefault="002069ED" w:rsidP="005B38EC">
      <w:pPr>
        <w:pStyle w:val="Heading3"/>
        <w:numPr>
          <w:ilvl w:val="2"/>
          <w:numId w:val="2"/>
        </w:numPr>
        <w:ind w:left="1985" w:hanging="567"/>
        <w:rPr>
          <w:lang w:val="es-ES"/>
        </w:rPr>
      </w:pPr>
      <w:r w:rsidRPr="00B11238">
        <w:rPr>
          <w:lang w:val="es-ES"/>
        </w:rPr>
        <w:t>PGEH de Argelia (etapa I, primer tramo) (actividades en el sector servicio técnico de equipos de refrigeración, incluyendo eliminación de HCFC-141b utilizado para lavado y supervisión del proyecto) (ALG/PHA/66/INV/77);</w:t>
      </w:r>
    </w:p>
    <w:p w14:paraId="4E2E75F3" w14:textId="77777777" w:rsidR="002069ED" w:rsidRPr="00B11238" w:rsidRDefault="002069ED" w:rsidP="005B38EC">
      <w:pPr>
        <w:pStyle w:val="Heading3"/>
        <w:numPr>
          <w:ilvl w:val="2"/>
          <w:numId w:val="2"/>
        </w:numPr>
        <w:ind w:left="1985" w:hanging="567"/>
        <w:rPr>
          <w:lang w:val="es-ES"/>
        </w:rPr>
      </w:pPr>
      <w:r w:rsidRPr="00B11238">
        <w:rPr>
          <w:lang w:val="es-ES"/>
        </w:rPr>
        <w:t>PGEH de Jordania (etapa II, tercer tramo) (JOR/PHA/91/INV/114);</w:t>
      </w:r>
    </w:p>
    <w:p w14:paraId="676FD97F" w14:textId="77777777" w:rsidR="002069ED" w:rsidRPr="00B11238" w:rsidRDefault="002069ED" w:rsidP="005B38EC">
      <w:pPr>
        <w:pStyle w:val="Heading3"/>
        <w:numPr>
          <w:ilvl w:val="2"/>
          <w:numId w:val="2"/>
        </w:numPr>
        <w:ind w:left="1985" w:hanging="567"/>
        <w:rPr>
          <w:lang w:val="es-ES"/>
        </w:rPr>
      </w:pPr>
      <w:r w:rsidRPr="00B11238">
        <w:rPr>
          <w:lang w:val="es-ES"/>
        </w:rPr>
        <w:t>PGEH de Níger (etapa I, segundo tramo) (NER/PHA/84/INV/39) y PGEH (etapa I, tercer tramo) (NER/PHA/88/INV/41); y</w:t>
      </w:r>
    </w:p>
    <w:p w14:paraId="48F7BE65" w14:textId="77777777" w:rsidR="002069ED" w:rsidRPr="00B11238" w:rsidRDefault="002069ED" w:rsidP="005B38EC">
      <w:pPr>
        <w:pStyle w:val="Heading3"/>
        <w:numPr>
          <w:ilvl w:val="2"/>
          <w:numId w:val="2"/>
        </w:numPr>
        <w:ind w:left="1985" w:hanging="567"/>
        <w:rPr>
          <w:lang w:val="es-ES"/>
        </w:rPr>
      </w:pPr>
      <w:r w:rsidRPr="00B11238">
        <w:rPr>
          <w:lang w:val="es-ES"/>
        </w:rPr>
        <w:t>PGEH de Sudán (etapa II, primer tramo) (sector espumas) (SUD/PHA/75/INV/38);</w:t>
      </w:r>
    </w:p>
    <w:p w14:paraId="79841F47" w14:textId="5CB0EB6A" w:rsidR="002069ED" w:rsidRPr="00B11238" w:rsidRDefault="002069ED" w:rsidP="005B38EC">
      <w:pPr>
        <w:pStyle w:val="ListParagraph"/>
        <w:numPr>
          <w:ilvl w:val="1"/>
          <w:numId w:val="31"/>
        </w:numPr>
        <w:spacing w:after="240"/>
        <w:ind w:left="1418" w:hanging="709"/>
        <w:rPr>
          <w:lang w:val="es-ES"/>
        </w:rPr>
      </w:pPr>
      <w:r w:rsidRPr="00B11238">
        <w:rPr>
          <w:lang w:val="es-ES"/>
        </w:rPr>
        <w:t>Solicitar a la Secretaría despachar sendas notas a Afganistán y a la ONUDI, en tanto que principal organismo de ejecución, sobre la posible cancelación del PGEH de Afganistán (etapa I, tercer tramo) (AFG/PHA/79/INV/22), (etapa I, cuarto tramo) (AFG/PHA/85/INV/28) y (etapa II, primer tramo) (AFG/PHA/85/INV/30); y</w:t>
      </w:r>
    </w:p>
    <w:p w14:paraId="438FF6DF" w14:textId="77777777" w:rsidR="002069ED" w:rsidRPr="00B11238" w:rsidRDefault="002069ED" w:rsidP="002069ED">
      <w:pPr>
        <w:pStyle w:val="ListParagraph"/>
        <w:spacing w:after="240"/>
        <w:ind w:left="1418" w:hanging="709"/>
        <w:rPr>
          <w:lang w:val="es-ES"/>
        </w:rPr>
      </w:pPr>
    </w:p>
    <w:p w14:paraId="718FB777" w14:textId="1DEF1EFA" w:rsidR="002069ED" w:rsidRPr="00B11238" w:rsidRDefault="002069ED" w:rsidP="005B38EC">
      <w:pPr>
        <w:pStyle w:val="ListParagraph"/>
        <w:numPr>
          <w:ilvl w:val="1"/>
          <w:numId w:val="31"/>
        </w:numPr>
        <w:spacing w:after="240"/>
        <w:ind w:left="1418" w:hanging="709"/>
        <w:rPr>
          <w:lang w:val="es-ES"/>
        </w:rPr>
      </w:pPr>
      <w:r w:rsidRPr="00B11238">
        <w:rPr>
          <w:lang w:val="es-ES"/>
        </w:rPr>
        <w:lastRenderedPageBreak/>
        <w:t>Aprobar las recomendaciones sobre proyectos en curso con reparos específicos que figuran en el anexo III al presente documento.</w:t>
      </w:r>
    </w:p>
    <w:p w14:paraId="6B8DCCA5" w14:textId="6C4A1836" w:rsidR="003E72EF" w:rsidRPr="00B11238" w:rsidRDefault="003E72EF" w:rsidP="002069ED">
      <w:pPr>
        <w:spacing w:after="240"/>
        <w:ind w:left="720" w:firstLine="720"/>
        <w:rPr>
          <w:b/>
          <w:bCs/>
          <w:lang w:val="es-ES"/>
        </w:rPr>
      </w:pPr>
      <w:r w:rsidRPr="00B11238">
        <w:rPr>
          <w:b/>
          <w:bCs/>
          <w:lang w:val="es-ES"/>
        </w:rPr>
        <w:t>vi)</w:t>
      </w:r>
      <w:r w:rsidRPr="00B11238">
        <w:rPr>
          <w:b/>
          <w:bCs/>
          <w:lang w:val="es-ES"/>
        </w:rPr>
        <w:tab/>
      </w:r>
      <w:r w:rsidR="00B53BB2" w:rsidRPr="00B11238">
        <w:rPr>
          <w:b/>
          <w:bCs/>
          <w:lang w:val="es-ES"/>
        </w:rPr>
        <w:t>Banco Mundial</w:t>
      </w:r>
    </w:p>
    <w:p w14:paraId="590EF036" w14:textId="6B37F9E4" w:rsidR="006F2E15" w:rsidRPr="00B11238" w:rsidRDefault="006F2E15" w:rsidP="00736D80">
      <w:pPr>
        <w:pStyle w:val="Heading2"/>
        <w:ind w:left="709"/>
        <w:rPr>
          <w:lang w:val="es-ES"/>
        </w:rPr>
      </w:pPr>
      <w:r w:rsidRPr="00B11238">
        <w:rPr>
          <w:u w:val="single"/>
          <w:lang w:val="es-ES"/>
        </w:rPr>
        <w:t>El documento UNEP/OzL.Pro/ExCom/97/16</w:t>
      </w:r>
      <w:r w:rsidR="00736D80" w:rsidRPr="00B11238">
        <w:rPr>
          <w:lang w:val="es-ES"/>
        </w:rPr>
        <w:t xml:space="preserve"> contiene un resumen de los avances realizados por el Banco Mundial en la ejecución de los proyectos durante 2024 y de forma acumulada desde 1991 de todos los proyectos aprobados con financiación ordinaria y contribuciones voluntarias adicionales para todas las sustancias controladas en el marco del Protocolo de Montreal, incluidas las sustancias del anexo F (HFC)</w:t>
      </w:r>
      <w:r w:rsidRPr="00B11238">
        <w:rPr>
          <w:lang w:val="es-ES"/>
        </w:rPr>
        <w:t xml:space="preserve">. </w:t>
      </w:r>
      <w:r w:rsidR="00736D80" w:rsidRPr="00B11238">
        <w:rPr>
          <w:lang w:val="es-ES"/>
        </w:rPr>
        <w:t xml:space="preserve">El informe incluye un examen del estado de ejecución de cada proyecto en curso a nivel país e identifica los proyectos con demoras en la ejecución y las posibles repercusiones en la eliminación de las sustancias controladas, así como los proyectos con cuestiones pendientes que debe examinar el Comité Ejecutivo. </w:t>
      </w:r>
      <w:r w:rsidRPr="00B11238">
        <w:rPr>
          <w:lang w:val="es-ES"/>
        </w:rPr>
        <w:t xml:space="preserve">En el anexo I se presenta el estado de ejecución de los proyectos por país para 2024 en cuanto a la eliminación lograda, los desembolsos previstos y realizados y la finalización de los proyectos. El anexo II presenta una visión general del estado de la ejecución de los proyectos por año al 31 de diciembre de 2024. El anexo III presenta una lista de los proyectos en curso con cuestiones pendientes en el </w:t>
      </w:r>
      <w:r w:rsidR="00736D80" w:rsidRPr="00B11238">
        <w:rPr>
          <w:lang w:val="es-ES"/>
        </w:rPr>
        <w:t xml:space="preserve">informe sobre la marcha de las actividades </w:t>
      </w:r>
      <w:r w:rsidRPr="00B11238">
        <w:rPr>
          <w:lang w:val="es-ES"/>
        </w:rPr>
        <w:t>del Banco Mundial.</w:t>
      </w:r>
    </w:p>
    <w:p w14:paraId="6288B255" w14:textId="2658465A" w:rsidR="003E72EF" w:rsidRPr="00B11238" w:rsidRDefault="00A403EB" w:rsidP="003E72EF">
      <w:pPr>
        <w:widowControl w:val="0"/>
        <w:spacing w:after="240"/>
        <w:ind w:left="720"/>
        <w:outlineLvl w:val="1"/>
        <w:rPr>
          <w:lang w:val="es-ES"/>
        </w:rPr>
      </w:pPr>
      <w:r w:rsidRPr="00B11238">
        <w:rPr>
          <w:u w:val="single"/>
          <w:lang w:val="es-ES"/>
        </w:rPr>
        <w:t>Cuestiones por tratar</w:t>
      </w:r>
      <w:r w:rsidR="003E72EF" w:rsidRPr="00B11238">
        <w:rPr>
          <w:lang w:val="es-ES"/>
        </w:rPr>
        <w:t xml:space="preserve">: </w:t>
      </w:r>
    </w:p>
    <w:p w14:paraId="312E619D" w14:textId="02C73D51" w:rsidR="003E72EF" w:rsidRPr="00B11238" w:rsidRDefault="006F2E15" w:rsidP="005B38EC">
      <w:pPr>
        <w:widowControl w:val="0"/>
        <w:numPr>
          <w:ilvl w:val="0"/>
          <w:numId w:val="13"/>
        </w:numPr>
        <w:outlineLvl w:val="1"/>
        <w:rPr>
          <w:lang w:val="es-ES"/>
        </w:rPr>
      </w:pPr>
      <w:r w:rsidRPr="00B11238">
        <w:rPr>
          <w:lang w:val="es-ES"/>
        </w:rPr>
        <w:t xml:space="preserve">Proyectos enumerados en el anexo III del documento </w:t>
      </w:r>
      <w:r w:rsidR="003E72EF" w:rsidRPr="00B11238">
        <w:rPr>
          <w:lang w:val="es-ES"/>
        </w:rPr>
        <w:t>UNEP/OzL.Pro/ExCom/97/16.</w:t>
      </w:r>
    </w:p>
    <w:p w14:paraId="14F4CB59" w14:textId="5D6138DF" w:rsidR="003E72EF" w:rsidRPr="00B11238" w:rsidRDefault="003568D2" w:rsidP="005B38EC">
      <w:pPr>
        <w:widowControl w:val="0"/>
        <w:numPr>
          <w:ilvl w:val="0"/>
          <w:numId w:val="13"/>
        </w:numPr>
        <w:outlineLvl w:val="1"/>
        <w:rPr>
          <w:lang w:val="es-ES"/>
        </w:rPr>
      </w:pPr>
      <w:r w:rsidRPr="00B11238">
        <w:rPr>
          <w:lang w:val="es-ES"/>
        </w:rPr>
        <w:t xml:space="preserve">Prórroga de la fecha de término </w:t>
      </w:r>
      <w:r w:rsidR="00AD4CF9" w:rsidRPr="00B11238">
        <w:rPr>
          <w:lang w:val="es-ES"/>
        </w:rPr>
        <w:t xml:space="preserve">para </w:t>
      </w:r>
      <w:r w:rsidRPr="00B11238">
        <w:rPr>
          <w:lang w:val="es-ES"/>
        </w:rPr>
        <w:t xml:space="preserve">posibilitar </w:t>
      </w:r>
      <w:r w:rsidR="00AD4CF9" w:rsidRPr="00B11238">
        <w:rPr>
          <w:lang w:val="es-ES"/>
        </w:rPr>
        <w:t xml:space="preserve">la finalización de las actividades </w:t>
      </w:r>
      <w:r w:rsidRPr="00B11238">
        <w:rPr>
          <w:lang w:val="es-ES"/>
        </w:rPr>
        <w:t xml:space="preserve">en curso restantes </w:t>
      </w:r>
      <w:r w:rsidR="00AD4CF9" w:rsidRPr="00B11238">
        <w:rPr>
          <w:lang w:val="es-ES"/>
        </w:rPr>
        <w:t>en un país.</w:t>
      </w:r>
    </w:p>
    <w:p w14:paraId="68BABE41" w14:textId="77777777" w:rsidR="00AD4CF9" w:rsidRPr="00B11238" w:rsidRDefault="00AD4CF9" w:rsidP="00AD4CF9">
      <w:pPr>
        <w:widowControl w:val="0"/>
        <w:outlineLvl w:val="1"/>
        <w:rPr>
          <w:lang w:val="es-ES"/>
        </w:rPr>
      </w:pPr>
    </w:p>
    <w:p w14:paraId="0E29C836" w14:textId="21F6CCF9"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r w:rsidR="003E72EF" w:rsidRPr="00B11238">
        <w:rPr>
          <w:u w:val="single"/>
          <w:lang w:val="es-ES"/>
        </w:rPr>
        <w:t xml:space="preserve"> </w:t>
      </w:r>
    </w:p>
    <w:p w14:paraId="3B6F6F5F" w14:textId="77777777" w:rsidR="003568D2" w:rsidRPr="00B11238" w:rsidRDefault="003568D2" w:rsidP="005B38EC">
      <w:pPr>
        <w:pStyle w:val="Heading2"/>
        <w:numPr>
          <w:ilvl w:val="1"/>
          <w:numId w:val="22"/>
        </w:numPr>
        <w:ind w:left="1560" w:hanging="851"/>
        <w:rPr>
          <w:lang w:val="es-ES"/>
        </w:rPr>
      </w:pPr>
      <w:r w:rsidRPr="00B11238">
        <w:rPr>
          <w:lang w:val="es-ES"/>
        </w:rPr>
        <w:t>Tomar nota del informe sobre la marcha de las actividades del Banco Mundial a fecha 31 de diciembre de 2024 que figura en el documento UNEP/OzL.Pro/ExCom/97/16;</w:t>
      </w:r>
    </w:p>
    <w:p w14:paraId="7C0EC638" w14:textId="77777777" w:rsidR="003568D2" w:rsidRPr="00B11238" w:rsidRDefault="003568D2" w:rsidP="005B38EC">
      <w:pPr>
        <w:pStyle w:val="Heading2"/>
        <w:numPr>
          <w:ilvl w:val="1"/>
          <w:numId w:val="22"/>
        </w:numPr>
        <w:ind w:left="1560" w:hanging="851"/>
        <w:rPr>
          <w:lang w:val="es-ES"/>
        </w:rPr>
      </w:pPr>
      <w:r w:rsidRPr="00B11238">
        <w:rPr>
          <w:lang w:val="es-ES"/>
        </w:rPr>
        <w:t xml:space="preserve">Aprobar la prórroga hasta diciembre de 2026 de la fecha de término para la preparación del inventario nacional de bancos de residuos de sustancias controladas y el desarrollo de un plan nacional para la gestión de estas sustancias (decisión 91/66) para Viet Nam (VIE/DES/93/PRP/94) a fin de posibilitar la finalización de las actividades en curso restantes, como se refleja en el cuadro 5 del documento UNEP/OzL.Pro/ExCom/97/16; y </w:t>
      </w:r>
    </w:p>
    <w:p w14:paraId="53FE83EF" w14:textId="4CD56980" w:rsidR="00576F45" w:rsidRPr="00B11238" w:rsidRDefault="003568D2" w:rsidP="005B38EC">
      <w:pPr>
        <w:pStyle w:val="Heading2"/>
        <w:numPr>
          <w:ilvl w:val="1"/>
          <w:numId w:val="22"/>
        </w:numPr>
        <w:ind w:left="1560" w:hanging="851"/>
        <w:rPr>
          <w:lang w:val="es-ES"/>
        </w:rPr>
      </w:pPr>
      <w:r w:rsidRPr="00B11238">
        <w:rPr>
          <w:lang w:val="es-ES"/>
        </w:rPr>
        <w:t>Aprobar las recomendaciones relativas a los proyectos en ejecución con cuestiones específicas, que figuran en el anexo III del presente documento.</w:t>
      </w:r>
    </w:p>
    <w:p w14:paraId="3498AD9D" w14:textId="0D80CCBA" w:rsidR="003E72EF" w:rsidRPr="00B11238" w:rsidRDefault="003E72EF" w:rsidP="003E72EF">
      <w:pPr>
        <w:widowControl w:val="0"/>
        <w:spacing w:after="240"/>
        <w:ind w:left="1440" w:hanging="720"/>
        <w:outlineLvl w:val="1"/>
        <w:rPr>
          <w:b/>
          <w:bCs/>
          <w:lang w:val="es-ES"/>
        </w:rPr>
      </w:pPr>
      <w:r w:rsidRPr="00B11238">
        <w:rPr>
          <w:b/>
          <w:bCs/>
          <w:lang w:val="es-ES"/>
        </w:rPr>
        <w:t>7</w:t>
      </w:r>
      <w:r w:rsidR="00AD4CF9" w:rsidRPr="00B11238">
        <w:rPr>
          <w:b/>
          <w:bCs/>
          <w:lang w:val="es-ES"/>
        </w:rPr>
        <w:t> </w:t>
      </w:r>
      <w:r w:rsidRPr="00B11238">
        <w:rPr>
          <w:b/>
          <w:bCs/>
          <w:lang w:val="es-ES"/>
        </w:rPr>
        <w:t>b)</w:t>
      </w:r>
      <w:r w:rsidRPr="00B11238">
        <w:rPr>
          <w:b/>
          <w:bCs/>
          <w:lang w:val="es-ES"/>
        </w:rPr>
        <w:tab/>
      </w:r>
      <w:r w:rsidR="00AD4CF9" w:rsidRPr="00B11238">
        <w:rPr>
          <w:b/>
          <w:bCs/>
          <w:lang w:val="es-ES"/>
        </w:rPr>
        <w:t>Informes sobre proyectos con requisitos específicos de presentación de informes</w:t>
      </w:r>
    </w:p>
    <w:p w14:paraId="60493347" w14:textId="1337BE50" w:rsidR="003E72EF" w:rsidRPr="00B11238" w:rsidRDefault="00C23476" w:rsidP="005B38EC">
      <w:pPr>
        <w:pStyle w:val="ListParagraph"/>
        <w:widowControl w:val="0"/>
        <w:numPr>
          <w:ilvl w:val="2"/>
          <w:numId w:val="24"/>
        </w:numPr>
        <w:spacing w:after="240"/>
        <w:outlineLvl w:val="1"/>
        <w:rPr>
          <w:b/>
          <w:bCs/>
          <w:lang w:val="es-ES"/>
        </w:rPr>
      </w:pPr>
      <w:r w:rsidRPr="00B11238">
        <w:rPr>
          <w:b/>
          <w:bCs/>
          <w:lang w:val="es-ES"/>
        </w:rPr>
        <w:t>Informes sobre proyectos sin reparos</w:t>
      </w:r>
    </w:p>
    <w:p w14:paraId="578AE1A6" w14:textId="3EBC96D0" w:rsidR="00C23476" w:rsidRPr="00B11238" w:rsidRDefault="00C23476" w:rsidP="00C23476">
      <w:pPr>
        <w:pStyle w:val="Heading2"/>
        <w:ind w:left="709"/>
        <w:rPr>
          <w:lang w:val="es-ES"/>
        </w:rPr>
      </w:pPr>
      <w:r w:rsidRPr="00B11238">
        <w:rPr>
          <w:u w:val="single"/>
          <w:lang w:val="es-ES"/>
        </w:rPr>
        <w:t>El documento UNEP/OzL.Pro/ExCom/97/17</w:t>
      </w:r>
      <w:r w:rsidRPr="00B11238">
        <w:rPr>
          <w:lang w:val="es-ES"/>
        </w:rPr>
        <w:t xml:space="preserve"> presenta los informes sobre proyectos con requisitos específicos de presentación de informes</w:t>
      </w:r>
      <w:r w:rsidR="00276706" w:rsidRPr="00B11238">
        <w:rPr>
          <w:lang w:val="es-ES"/>
        </w:rPr>
        <w:t xml:space="preserve">, una solicitud de </w:t>
      </w:r>
      <w:r w:rsidRPr="00B11238">
        <w:rPr>
          <w:lang w:val="es-ES"/>
        </w:rPr>
        <w:t xml:space="preserve">cambio de organismo de ejecución y </w:t>
      </w:r>
      <w:r w:rsidR="00276706" w:rsidRPr="00B11238">
        <w:rPr>
          <w:lang w:val="es-ES"/>
        </w:rPr>
        <w:t xml:space="preserve">una solicitud de </w:t>
      </w:r>
      <w:r w:rsidRPr="00B11238">
        <w:rPr>
          <w:lang w:val="es-ES"/>
        </w:rPr>
        <w:t>cancelación de proyectos en curso, presentados a la 97ª reunión, que, tras el examen de la Secretaría, no plantean cuestiones pendientes y, por lo tanto, no requieren que el Comité Ejecutivo los examine individualmente.</w:t>
      </w:r>
    </w:p>
    <w:p w14:paraId="24F8F75F" w14:textId="2FA2FED5" w:rsidR="003E72EF" w:rsidRPr="00B11238" w:rsidRDefault="003E72EF" w:rsidP="00A42148">
      <w:pPr>
        <w:keepNext/>
        <w:keepLines/>
        <w:widowControl w:val="0"/>
        <w:spacing w:after="240"/>
        <w:ind w:left="720" w:hanging="11"/>
        <w:rPr>
          <w:b/>
          <w:lang w:val="es-ES"/>
        </w:rPr>
      </w:pPr>
      <w:r w:rsidRPr="00B11238">
        <w:rPr>
          <w:b/>
          <w:bCs/>
          <w:lang w:val="es-ES"/>
        </w:rPr>
        <w:lastRenderedPageBreak/>
        <w:t>A.</w:t>
      </w:r>
      <w:r w:rsidRPr="00B11238">
        <w:rPr>
          <w:b/>
          <w:bCs/>
          <w:lang w:val="es-ES"/>
        </w:rPr>
        <w:tab/>
      </w:r>
      <w:r w:rsidR="00903CC7" w:rsidRPr="00B11238">
        <w:rPr>
          <w:b/>
          <w:bCs/>
          <w:lang w:val="es-ES"/>
        </w:rPr>
        <w:t xml:space="preserve">Informes relacionados con los planes </w:t>
      </w:r>
      <w:r w:rsidR="001D68E1" w:rsidRPr="00B11238">
        <w:rPr>
          <w:b/>
          <w:bCs/>
          <w:lang w:val="es-ES"/>
        </w:rPr>
        <w:t xml:space="preserve">de </w:t>
      </w:r>
      <w:r w:rsidR="00903CC7" w:rsidRPr="00B11238">
        <w:rPr>
          <w:b/>
          <w:bCs/>
          <w:lang w:val="es-ES"/>
        </w:rPr>
        <w:t xml:space="preserve">gestión </w:t>
      </w:r>
      <w:r w:rsidR="001D68E1" w:rsidRPr="00B11238">
        <w:rPr>
          <w:b/>
          <w:bCs/>
          <w:lang w:val="es-ES"/>
        </w:rPr>
        <w:t xml:space="preserve">para </w:t>
      </w:r>
      <w:r w:rsidR="008B4B44" w:rsidRPr="00B11238">
        <w:rPr>
          <w:b/>
          <w:bCs/>
          <w:lang w:val="es-ES"/>
        </w:rPr>
        <w:t xml:space="preserve">la </w:t>
      </w:r>
      <w:r w:rsidR="00903CC7" w:rsidRPr="00B11238">
        <w:rPr>
          <w:b/>
          <w:bCs/>
          <w:lang w:val="es-ES"/>
        </w:rPr>
        <w:t>eliminación de HCFC</w:t>
      </w:r>
    </w:p>
    <w:p w14:paraId="2C9C65E7" w14:textId="5B8C6D60" w:rsidR="006A1537" w:rsidRPr="00B11238" w:rsidRDefault="006A1537" w:rsidP="00A42148">
      <w:pPr>
        <w:pStyle w:val="Heading2"/>
        <w:keepNext/>
        <w:keepLines/>
        <w:ind w:left="706"/>
        <w:rPr>
          <w:i/>
          <w:iCs/>
          <w:lang w:val="es-ES"/>
        </w:rPr>
      </w:pPr>
      <w:r w:rsidRPr="00B11238">
        <w:rPr>
          <w:i/>
          <w:iCs/>
          <w:u w:val="single"/>
          <w:lang w:val="es-ES"/>
        </w:rPr>
        <w:t xml:space="preserve">Bahrein: </w:t>
      </w:r>
      <w:r w:rsidR="008B4B44" w:rsidRPr="00B11238">
        <w:rPr>
          <w:i/>
          <w:iCs/>
          <w:u w:val="single"/>
          <w:lang w:val="es-ES"/>
        </w:rPr>
        <w:t>Plan de gestión para la eliminación de HCFC (etapa II</w:t>
      </w:r>
      <w:r w:rsidR="00850CBC" w:rsidRPr="00B11238">
        <w:rPr>
          <w:i/>
          <w:iCs/>
          <w:u w:val="single"/>
          <w:lang w:val="es-ES"/>
        </w:rPr>
        <w:t xml:space="preserve"> –</w:t>
      </w:r>
      <w:r w:rsidR="008B4B44" w:rsidRPr="00B11238">
        <w:rPr>
          <w:i/>
          <w:iCs/>
          <w:u w:val="single"/>
          <w:lang w:val="es-ES"/>
        </w:rPr>
        <w:t xml:space="preserve"> informe sobre la marcha de las actividades relativo a la ejecución del programa de trabajo asociado al tercer y último tramo)</w:t>
      </w:r>
      <w:r w:rsidR="008B4B44" w:rsidRPr="00B11238">
        <w:rPr>
          <w:i/>
          <w:iCs/>
          <w:lang w:val="es-ES"/>
        </w:rPr>
        <w:t xml:space="preserve"> </w:t>
      </w:r>
      <w:r w:rsidRPr="00B11238">
        <w:rPr>
          <w:i/>
          <w:iCs/>
          <w:lang w:val="es-ES"/>
        </w:rPr>
        <w:t>(PNUMA y ONUDI) (párrafos 2 a 15)</w:t>
      </w:r>
    </w:p>
    <w:p w14:paraId="171E85FA" w14:textId="23F9506C" w:rsidR="003E72EF" w:rsidRPr="00B11238" w:rsidRDefault="00A055E8" w:rsidP="003E72EF">
      <w:pPr>
        <w:keepNext/>
        <w:spacing w:after="240"/>
        <w:ind w:left="720"/>
        <w:outlineLvl w:val="0"/>
        <w:rPr>
          <w:u w:val="single"/>
          <w:lang w:val="es-ES"/>
        </w:rPr>
      </w:pPr>
      <w:r w:rsidRPr="00B11238">
        <w:rPr>
          <w:u w:val="single"/>
          <w:lang w:val="es-ES"/>
        </w:rPr>
        <w:t>Cuestiones por tratar</w:t>
      </w:r>
      <w:r w:rsidRPr="00B11238">
        <w:rPr>
          <w:lang w:val="es-ES"/>
        </w:rPr>
        <w:t>: Ninguna</w:t>
      </w:r>
      <w:r w:rsidR="006A1537" w:rsidRPr="00B11238">
        <w:rPr>
          <w:u w:val="single"/>
          <w:lang w:val="es-ES"/>
        </w:rPr>
        <w:t xml:space="preserve"> </w:t>
      </w:r>
    </w:p>
    <w:p w14:paraId="09067382" w14:textId="7C63A32A"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p>
    <w:p w14:paraId="1C256604" w14:textId="3A149EFB" w:rsidR="006C5B23" w:rsidRPr="00B11238" w:rsidRDefault="006C5B23" w:rsidP="005B38EC">
      <w:pPr>
        <w:pStyle w:val="Heading2"/>
        <w:numPr>
          <w:ilvl w:val="1"/>
          <w:numId w:val="47"/>
        </w:numPr>
        <w:ind w:left="1418" w:hanging="709"/>
        <w:rPr>
          <w:lang w:val="es-ES"/>
        </w:rPr>
      </w:pPr>
      <w:r w:rsidRPr="00B11238">
        <w:rPr>
          <w:lang w:val="es-ES"/>
        </w:rPr>
        <w:t xml:space="preserve">Tomar nota del </w:t>
      </w:r>
      <w:r w:rsidR="007936BA" w:rsidRPr="00B11238">
        <w:rPr>
          <w:lang w:val="es-ES"/>
        </w:rPr>
        <w:t xml:space="preserve">informe </w:t>
      </w:r>
      <w:r w:rsidRPr="00B11238">
        <w:rPr>
          <w:lang w:val="es-ES"/>
        </w:rPr>
        <w:t>sobre la marcha de las actividades relativo a la ejecución del programa de trabajo asociado al tercer y último tramo de la etapa II del plan de gestión para la eliminación de HCFC para Bahrein, presentado por el PNUMA y que figura en el documento UNEP/OzL.Pro/ExCom/97/17; y</w:t>
      </w:r>
    </w:p>
    <w:p w14:paraId="2911433B" w14:textId="2A8FD97D" w:rsidR="006C5B23" w:rsidRPr="00B11238" w:rsidRDefault="006C5B23" w:rsidP="005B38EC">
      <w:pPr>
        <w:pStyle w:val="Heading2"/>
        <w:numPr>
          <w:ilvl w:val="1"/>
          <w:numId w:val="21"/>
        </w:numPr>
        <w:ind w:left="1418" w:hanging="709"/>
        <w:rPr>
          <w:lang w:val="es-ES"/>
        </w:rPr>
      </w:pPr>
      <w:r w:rsidRPr="00B11238">
        <w:rPr>
          <w:lang w:val="es-ES"/>
        </w:rPr>
        <w:t>Solicitar al PNUMA que presente la verificación del consumo de 2024 en la 98ª reunión</w:t>
      </w:r>
      <w:r w:rsidR="00E21F51" w:rsidRPr="00B11238">
        <w:rPr>
          <w:lang w:val="es-ES"/>
        </w:rPr>
        <w:t>.</w:t>
      </w:r>
    </w:p>
    <w:p w14:paraId="7E2667F6" w14:textId="2A6A4CBC" w:rsidR="00CE4E11" w:rsidRPr="00B11238" w:rsidRDefault="00E710B9" w:rsidP="002579D3">
      <w:pPr>
        <w:ind w:left="720"/>
        <w:rPr>
          <w:i/>
          <w:iCs/>
          <w:lang w:val="es-ES"/>
        </w:rPr>
      </w:pPr>
      <w:r w:rsidRPr="00B11238">
        <w:rPr>
          <w:i/>
          <w:iCs/>
          <w:u w:val="single"/>
          <w:lang w:val="es-ES"/>
        </w:rPr>
        <w:t>Iraq: Plan de gestión para la eliminación de HCFC (etapa II</w:t>
      </w:r>
      <w:r w:rsidR="00850CBC" w:rsidRPr="00B11238">
        <w:rPr>
          <w:i/>
          <w:iCs/>
          <w:u w:val="single"/>
          <w:lang w:val="es-ES"/>
        </w:rPr>
        <w:t xml:space="preserve"> –</w:t>
      </w:r>
      <w:r w:rsidRPr="00B11238">
        <w:rPr>
          <w:i/>
          <w:iCs/>
          <w:u w:val="single"/>
          <w:lang w:val="es-ES"/>
        </w:rPr>
        <w:t xml:space="preserve"> finalización de la etapa I, plan nacional de eliminación y proyecto para sustituir el CFC-12 por isobutano y el CFC-11 por ciclopentano en la fabricación de refrigeradores domésticos en Light Industries</w:t>
      </w:r>
      <w:r w:rsidRPr="00B11238">
        <w:rPr>
          <w:i/>
          <w:iCs/>
          <w:lang w:val="es-ES"/>
        </w:rPr>
        <w:t>)</w:t>
      </w:r>
      <w:r w:rsidR="006568B6" w:rsidRPr="00B11238">
        <w:rPr>
          <w:i/>
          <w:iCs/>
          <w:lang w:val="es-ES"/>
        </w:rPr>
        <w:t xml:space="preserve"> </w:t>
      </w:r>
      <w:r w:rsidRPr="00B11238">
        <w:rPr>
          <w:i/>
          <w:iCs/>
          <w:lang w:val="es-ES"/>
        </w:rPr>
        <w:t>(PNUMA y ONUDI)</w:t>
      </w:r>
      <w:r w:rsidR="00CE4E11" w:rsidRPr="00B11238">
        <w:rPr>
          <w:i/>
          <w:iCs/>
          <w:lang w:val="es-ES"/>
        </w:rPr>
        <w:t xml:space="preserve"> (párrafos 16 a 22)</w:t>
      </w:r>
    </w:p>
    <w:p w14:paraId="3730F857" w14:textId="77777777" w:rsidR="002579D3" w:rsidRPr="00B11238" w:rsidRDefault="002579D3" w:rsidP="00CE4E11">
      <w:pPr>
        <w:rPr>
          <w:lang w:val="es-ES"/>
        </w:rPr>
      </w:pPr>
    </w:p>
    <w:p w14:paraId="18630D5F" w14:textId="047B49F2" w:rsidR="003E72EF" w:rsidRPr="00B11238" w:rsidRDefault="00A055E8" w:rsidP="003E72EF">
      <w:pPr>
        <w:keepNext/>
        <w:spacing w:after="240"/>
        <w:ind w:left="720"/>
        <w:outlineLvl w:val="0"/>
        <w:rPr>
          <w:u w:val="single"/>
          <w:lang w:val="es-ES"/>
        </w:rPr>
      </w:pPr>
      <w:r w:rsidRPr="00B11238">
        <w:rPr>
          <w:u w:val="single"/>
          <w:lang w:val="es-ES"/>
        </w:rPr>
        <w:t>Cuestiones por tratar</w:t>
      </w:r>
      <w:r w:rsidRPr="00B11238">
        <w:rPr>
          <w:lang w:val="es-ES"/>
        </w:rPr>
        <w:t>: Ninguna</w:t>
      </w:r>
    </w:p>
    <w:p w14:paraId="2B04BC2C" w14:textId="252536FF" w:rsidR="003E72EF" w:rsidRPr="00B11238" w:rsidRDefault="002E7A60" w:rsidP="00AC79F1">
      <w:pPr>
        <w:keepNext/>
        <w:spacing w:after="240"/>
        <w:ind w:left="851"/>
        <w:outlineLvl w:val="0"/>
        <w:rPr>
          <w:u w:val="single"/>
          <w:lang w:val="es-ES"/>
        </w:rPr>
      </w:pPr>
      <w:r w:rsidRPr="00B11238">
        <w:rPr>
          <w:u w:val="single"/>
          <w:lang w:val="es-ES"/>
        </w:rPr>
        <w:t>El Comité Ejecutivo podrá estimar oportuno</w:t>
      </w:r>
      <w:r w:rsidR="003E72EF" w:rsidRPr="00B11238">
        <w:rPr>
          <w:lang w:val="es-ES"/>
        </w:rPr>
        <w:t>:</w:t>
      </w:r>
    </w:p>
    <w:p w14:paraId="3E514D99" w14:textId="77777777" w:rsidR="00827241" w:rsidRPr="00B11238" w:rsidRDefault="00827241" w:rsidP="005B38EC">
      <w:pPr>
        <w:pStyle w:val="Heading2"/>
        <w:numPr>
          <w:ilvl w:val="1"/>
          <w:numId w:val="46"/>
        </w:numPr>
        <w:tabs>
          <w:tab w:val="clear" w:pos="0"/>
        </w:tabs>
        <w:ind w:hanging="589"/>
        <w:rPr>
          <w:lang w:val="es-ES"/>
        </w:rPr>
      </w:pPr>
      <w:r w:rsidRPr="00B11238">
        <w:rPr>
          <w:lang w:val="es-ES"/>
        </w:rPr>
        <w:t xml:space="preserve">Tomar nota de los informes sobre los avances logrados en la finalización de la etapa I del plan de gestión para la eliminación de HCFC, el plan nacional de eliminación (primer tramo) (IRQ/PHA/58/INV/09) y el proyecto para sustituir el refrigerante CFC-12 por isobutano y el agente espumante CFC-11 por ciclopentano en la fabricación de refrigeradores domésticos y congeladores horizontales en Light Industries Company para Iraq (IRQ/REF/57/INV/07), presentados por la ONUDI e incluidos en el documento UNEP/OzL.Pro/ExCom/97/17; y </w:t>
      </w:r>
    </w:p>
    <w:p w14:paraId="501AB7CE" w14:textId="77777777" w:rsidR="00827241" w:rsidRPr="00B11238" w:rsidRDefault="00827241" w:rsidP="005B38EC">
      <w:pPr>
        <w:pStyle w:val="Heading2"/>
        <w:numPr>
          <w:ilvl w:val="1"/>
          <w:numId w:val="46"/>
        </w:numPr>
        <w:tabs>
          <w:tab w:val="clear" w:pos="0"/>
        </w:tabs>
        <w:ind w:hanging="589"/>
        <w:rPr>
          <w:lang w:val="es-ES"/>
        </w:rPr>
      </w:pPr>
      <w:r w:rsidRPr="00B11238">
        <w:rPr>
          <w:lang w:val="es-ES"/>
        </w:rPr>
        <w:t xml:space="preserve">Pedir a la ONUDI que presente a la 98ª reunión un informe sobre los avances logrados en la finalización de los proyectos mencionados en el inciso a) </w:t>
      </w:r>
      <w:r w:rsidRPr="00B11238">
        <w:rPr>
          <w:i/>
          <w:lang w:val="es-ES"/>
        </w:rPr>
        <w:t>supra</w:t>
      </w:r>
      <w:r w:rsidRPr="00B11238">
        <w:rPr>
          <w:lang w:val="es-ES"/>
        </w:rPr>
        <w:t>.</w:t>
      </w:r>
    </w:p>
    <w:p w14:paraId="42216486" w14:textId="24DDE3D1" w:rsidR="003E72EF" w:rsidRPr="00B11238" w:rsidRDefault="00850CBC" w:rsidP="003E72EF">
      <w:pPr>
        <w:pStyle w:val="Heading1"/>
        <w:numPr>
          <w:ilvl w:val="0"/>
          <w:numId w:val="0"/>
        </w:numPr>
        <w:ind w:left="720"/>
        <w:rPr>
          <w:i/>
          <w:iCs/>
          <w:u w:val="single"/>
          <w:lang w:val="es-ES"/>
        </w:rPr>
      </w:pPr>
      <w:r w:rsidRPr="00B11238">
        <w:rPr>
          <w:i/>
          <w:iCs/>
          <w:u w:val="single"/>
          <w:lang w:val="es-ES"/>
        </w:rPr>
        <w:t>Líbano: Plan de gestión para la eliminación de HCFC (etapa II – informe sobre la marcha de las actividades relativo a la ejecución del programa de trabajo asociado al cuarto y último tramo</w:t>
      </w:r>
      <w:r w:rsidRPr="00B11238">
        <w:rPr>
          <w:i/>
          <w:iCs/>
          <w:lang w:val="es-ES"/>
        </w:rPr>
        <w:t>)</w:t>
      </w:r>
      <w:r w:rsidR="00014BD4" w:rsidRPr="00B11238">
        <w:rPr>
          <w:i/>
          <w:iCs/>
          <w:lang w:val="es-ES"/>
        </w:rPr>
        <w:t xml:space="preserve"> </w:t>
      </w:r>
      <w:r w:rsidR="003E72EF" w:rsidRPr="00B11238">
        <w:rPr>
          <w:i/>
          <w:iCs/>
          <w:lang w:val="es-ES"/>
        </w:rPr>
        <w:t>(</w:t>
      </w:r>
      <w:r w:rsidR="002579D3" w:rsidRPr="00B11238">
        <w:rPr>
          <w:i/>
          <w:iCs/>
          <w:lang w:val="es-ES"/>
        </w:rPr>
        <w:t>PNUD</w:t>
      </w:r>
      <w:r w:rsidR="003E72EF" w:rsidRPr="00B11238">
        <w:rPr>
          <w:i/>
          <w:iCs/>
          <w:lang w:val="es-ES"/>
        </w:rPr>
        <w:t>) (</w:t>
      </w:r>
      <w:r w:rsidR="002579D3" w:rsidRPr="00B11238">
        <w:rPr>
          <w:i/>
          <w:iCs/>
          <w:lang w:val="es-ES"/>
        </w:rPr>
        <w:t xml:space="preserve">párrafos </w:t>
      </w:r>
      <w:r w:rsidR="003E72EF" w:rsidRPr="00B11238">
        <w:rPr>
          <w:i/>
          <w:iCs/>
          <w:lang w:val="es-ES"/>
        </w:rPr>
        <w:t>23</w:t>
      </w:r>
      <w:r w:rsidR="002579D3" w:rsidRPr="00B11238">
        <w:rPr>
          <w:i/>
          <w:iCs/>
          <w:lang w:val="es-ES"/>
        </w:rPr>
        <w:t xml:space="preserve"> a </w:t>
      </w:r>
      <w:r w:rsidR="003E72EF" w:rsidRPr="00B11238">
        <w:rPr>
          <w:i/>
          <w:iCs/>
          <w:lang w:val="es-ES"/>
        </w:rPr>
        <w:t>33)</w:t>
      </w:r>
    </w:p>
    <w:p w14:paraId="161A4E96" w14:textId="3FB70BB8" w:rsidR="003E72EF" w:rsidRPr="00B11238" w:rsidRDefault="00A055E8" w:rsidP="003E72EF">
      <w:pPr>
        <w:spacing w:after="240"/>
        <w:ind w:left="709"/>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65F781F0" w14:textId="0FB74498" w:rsidR="00850CBC" w:rsidRPr="00B11238" w:rsidRDefault="002E7A60" w:rsidP="003E72EF">
      <w:pPr>
        <w:pStyle w:val="Heading1"/>
        <w:numPr>
          <w:ilvl w:val="0"/>
          <w:numId w:val="0"/>
        </w:numPr>
        <w:ind w:left="709"/>
        <w:rPr>
          <w:color w:val="000000" w:themeColor="text1"/>
          <w:lang w:val="es-ES"/>
        </w:rPr>
      </w:pPr>
      <w:r w:rsidRPr="00B11238">
        <w:rPr>
          <w:color w:val="000000" w:themeColor="text1"/>
          <w:u w:val="single"/>
          <w:lang w:val="es-ES"/>
        </w:rPr>
        <w:t>El Comité Ejecutivo podrá estimar oportuno</w:t>
      </w:r>
      <w:r w:rsidR="003E72EF" w:rsidRPr="00B11238">
        <w:rPr>
          <w:color w:val="000000" w:themeColor="text1"/>
          <w:lang w:val="es-ES"/>
        </w:rPr>
        <w:t xml:space="preserve"> </w:t>
      </w:r>
      <w:r w:rsidR="00850CBC" w:rsidRPr="00B11238">
        <w:rPr>
          <w:color w:val="000000" w:themeColor="text1"/>
          <w:lang w:val="es-ES"/>
        </w:rPr>
        <w:t>tomar nota del informe final sobre la marcha de las actividades relativo a la ejecución del programa de trabajo asociado al cuarto y último tramo de la etapa II del plan de gestión para la eliminación de HCFC en el Líbano, presentado por el PNUD y que figura en el documento UNEP/OzL.Pro/ExCom/97/17.</w:t>
      </w:r>
    </w:p>
    <w:p w14:paraId="281290B3" w14:textId="51FBD8FD" w:rsidR="003E72EF" w:rsidRPr="00B11238" w:rsidRDefault="00850CBC" w:rsidP="006C7E65">
      <w:pPr>
        <w:pStyle w:val="Heading1"/>
        <w:numPr>
          <w:ilvl w:val="0"/>
          <w:numId w:val="0"/>
        </w:numPr>
        <w:ind w:left="720"/>
        <w:rPr>
          <w:i/>
          <w:iCs/>
          <w:lang w:val="es-ES"/>
        </w:rPr>
      </w:pPr>
      <w:r w:rsidRPr="00B11238">
        <w:rPr>
          <w:i/>
          <w:iCs/>
          <w:u w:val="single"/>
          <w:lang w:val="es-ES"/>
        </w:rPr>
        <w:t>Lesotho: Plan de gestión para la eliminación de HCFC (etapa II – informe sobre el estado de la adopción de normas de seguridad para refrigerantes inflamables y el establecimiento de la acreditación obligatoria de los técnicos, de conformidad con la decisión 87/41 b)</w:t>
      </w:r>
      <w:r w:rsidRPr="00B11238">
        <w:rPr>
          <w:i/>
          <w:iCs/>
          <w:lang w:val="es-ES"/>
        </w:rPr>
        <w:t>)</w:t>
      </w:r>
      <w:r w:rsidR="003E72EF" w:rsidRPr="00B11238">
        <w:rPr>
          <w:i/>
          <w:iCs/>
          <w:lang w:val="es-ES"/>
        </w:rPr>
        <w:t>(Go</w:t>
      </w:r>
      <w:r w:rsidR="000405DE" w:rsidRPr="00B11238">
        <w:rPr>
          <w:i/>
          <w:iCs/>
          <w:lang w:val="es-ES"/>
        </w:rPr>
        <w:t>bierno de Alemania</w:t>
      </w:r>
      <w:r w:rsidR="003E72EF" w:rsidRPr="00B11238">
        <w:rPr>
          <w:i/>
          <w:iCs/>
          <w:lang w:val="es-ES"/>
        </w:rPr>
        <w:t>) (</w:t>
      </w:r>
      <w:r w:rsidR="000405DE" w:rsidRPr="00B11238">
        <w:rPr>
          <w:i/>
          <w:iCs/>
          <w:lang w:val="es-ES"/>
        </w:rPr>
        <w:t xml:space="preserve">párrafos </w:t>
      </w:r>
      <w:r w:rsidR="003E72EF" w:rsidRPr="00B11238">
        <w:rPr>
          <w:i/>
          <w:iCs/>
          <w:lang w:val="es-ES"/>
        </w:rPr>
        <w:t>34</w:t>
      </w:r>
      <w:r w:rsidR="000405DE" w:rsidRPr="00B11238">
        <w:rPr>
          <w:i/>
          <w:iCs/>
          <w:lang w:val="es-ES"/>
        </w:rPr>
        <w:t xml:space="preserve"> a </w:t>
      </w:r>
      <w:r w:rsidR="003E72EF" w:rsidRPr="00B11238">
        <w:rPr>
          <w:i/>
          <w:iCs/>
          <w:lang w:val="es-ES"/>
        </w:rPr>
        <w:t>41)</w:t>
      </w:r>
    </w:p>
    <w:p w14:paraId="6B45E0D7" w14:textId="5602DDC6" w:rsidR="003E72EF" w:rsidRPr="00B11238" w:rsidRDefault="00A055E8" w:rsidP="00A42148">
      <w:pPr>
        <w:keepNext/>
        <w:keepLines/>
        <w:widowControl w:val="0"/>
        <w:spacing w:after="240"/>
        <w:ind w:left="706"/>
        <w:rPr>
          <w:color w:val="000000" w:themeColor="text1"/>
          <w:lang w:val="es-ES"/>
        </w:rPr>
      </w:pPr>
      <w:r w:rsidRPr="00B11238">
        <w:rPr>
          <w:color w:val="000000" w:themeColor="text1"/>
          <w:u w:val="single"/>
          <w:lang w:val="es-ES"/>
        </w:rPr>
        <w:lastRenderedPageBreak/>
        <w:t>Cuestiones por tratar</w:t>
      </w:r>
      <w:r w:rsidRPr="00B11238">
        <w:rPr>
          <w:color w:val="000000" w:themeColor="text1"/>
          <w:lang w:val="es-ES"/>
        </w:rPr>
        <w:t>: Ninguna</w:t>
      </w:r>
    </w:p>
    <w:p w14:paraId="50C82C69" w14:textId="2CB94D47" w:rsidR="00850CBC" w:rsidRPr="00B11238" w:rsidRDefault="002E7A60" w:rsidP="00A42148">
      <w:pPr>
        <w:pStyle w:val="Heading1"/>
        <w:keepNext/>
        <w:keepLines/>
        <w:widowControl w:val="0"/>
        <w:numPr>
          <w:ilvl w:val="0"/>
          <w:numId w:val="0"/>
        </w:numPr>
        <w:ind w:left="706"/>
        <w:rPr>
          <w:color w:val="000000" w:themeColor="text1"/>
          <w:lang w:val="es-ES"/>
        </w:rPr>
      </w:pPr>
      <w:r w:rsidRPr="00B11238">
        <w:rPr>
          <w:color w:val="000000" w:themeColor="text1"/>
          <w:u w:val="single"/>
          <w:lang w:val="es-ES"/>
        </w:rPr>
        <w:t>El Comité Ejecutivo podrá estimar oportuno</w:t>
      </w:r>
      <w:r w:rsidR="003E72EF" w:rsidRPr="00B11238">
        <w:rPr>
          <w:color w:val="000000" w:themeColor="text1"/>
          <w:lang w:val="es-ES"/>
        </w:rPr>
        <w:t xml:space="preserve"> </w:t>
      </w:r>
      <w:r w:rsidR="00850CBC" w:rsidRPr="00B11238">
        <w:rPr>
          <w:color w:val="000000" w:themeColor="text1"/>
          <w:lang w:val="es-ES"/>
        </w:rPr>
        <w:t>tomar nota del informe sobre el estado de la adopción de normas de seguridad para refrigerantes inflamables y el establecimiento de la acreditación obligatoria de los técnicos, de conformidad con la decisión 87/41 b) asociado a la etapa II del plan de gestión para la eliminación de HCFC para Lesotho, presentado por el Gobierno de Alemania y que figura en el documento UNEP/OzL.Pro/ExCom/97/17.</w:t>
      </w:r>
    </w:p>
    <w:p w14:paraId="203B4A13" w14:textId="35725940" w:rsidR="003E72EF" w:rsidRPr="00B11238" w:rsidRDefault="00850CBC" w:rsidP="003E72EF">
      <w:pPr>
        <w:ind w:left="720"/>
        <w:rPr>
          <w:i/>
          <w:lang w:val="es-ES"/>
        </w:rPr>
      </w:pPr>
      <w:r w:rsidRPr="00B11238">
        <w:rPr>
          <w:i/>
          <w:iCs/>
          <w:u w:val="single"/>
          <w:lang w:val="es-ES"/>
        </w:rPr>
        <w:t xml:space="preserve">Pakistán: Plan de gestión para la eliminación de HCFC (etapa III </w:t>
      </w:r>
      <w:r w:rsidR="002C32AA" w:rsidRPr="00B11238">
        <w:rPr>
          <w:i/>
          <w:iCs/>
          <w:u w:val="single"/>
          <w:lang w:val="es-ES"/>
        </w:rPr>
        <w:t>–</w:t>
      </w:r>
      <w:r w:rsidRPr="00B11238">
        <w:rPr>
          <w:i/>
          <w:iCs/>
          <w:u w:val="single"/>
          <w:lang w:val="es-ES"/>
        </w:rPr>
        <w:t xml:space="preserve"> plan de acción relacionado con la conversión de la empresa Cool Point en el sector de la espuma de poliuretano</w:t>
      </w:r>
      <w:r w:rsidRPr="00B11238">
        <w:rPr>
          <w:i/>
          <w:iCs/>
          <w:lang w:val="es-ES"/>
        </w:rPr>
        <w:t>) (</w:t>
      </w:r>
      <w:r w:rsidR="002C32AA" w:rsidRPr="00B11238">
        <w:rPr>
          <w:i/>
          <w:iCs/>
          <w:lang w:val="es-ES"/>
        </w:rPr>
        <w:t>ONUDI</w:t>
      </w:r>
      <w:r w:rsidR="003E72EF" w:rsidRPr="00B11238">
        <w:rPr>
          <w:i/>
          <w:iCs/>
          <w:lang w:val="es-ES"/>
        </w:rPr>
        <w:t xml:space="preserve">) </w:t>
      </w:r>
      <w:r w:rsidR="003E72EF" w:rsidRPr="00B11238">
        <w:rPr>
          <w:i/>
          <w:lang w:val="es-ES"/>
        </w:rPr>
        <w:t>(p</w:t>
      </w:r>
      <w:r w:rsidR="00BA18E2" w:rsidRPr="00B11238">
        <w:rPr>
          <w:i/>
          <w:lang w:val="es-ES"/>
        </w:rPr>
        <w:t xml:space="preserve">árrafos </w:t>
      </w:r>
      <w:r w:rsidR="003E72EF" w:rsidRPr="00B11238">
        <w:rPr>
          <w:i/>
          <w:lang w:val="es-ES"/>
        </w:rPr>
        <w:t>42</w:t>
      </w:r>
      <w:r w:rsidR="00BA18E2" w:rsidRPr="00B11238">
        <w:rPr>
          <w:i/>
          <w:lang w:val="es-ES"/>
        </w:rPr>
        <w:t xml:space="preserve"> a </w:t>
      </w:r>
      <w:r w:rsidR="003E72EF" w:rsidRPr="00B11238">
        <w:rPr>
          <w:i/>
          <w:lang w:val="es-ES"/>
        </w:rPr>
        <w:t>52)</w:t>
      </w:r>
    </w:p>
    <w:p w14:paraId="1D95702E" w14:textId="77777777" w:rsidR="003E72EF" w:rsidRPr="00B11238" w:rsidRDefault="003E72EF" w:rsidP="003E72EF">
      <w:pPr>
        <w:rPr>
          <w:lang w:val="es-ES"/>
        </w:rPr>
      </w:pPr>
    </w:p>
    <w:p w14:paraId="08FD4DCF" w14:textId="52F99F45" w:rsidR="003E72EF" w:rsidRPr="00B11238" w:rsidRDefault="00A055E8" w:rsidP="003E72EF">
      <w:pPr>
        <w:widowControl w:val="0"/>
        <w:spacing w:after="240"/>
        <w:ind w:left="706"/>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789EC168" w14:textId="4FCBF516" w:rsidR="003E72EF" w:rsidRPr="00B11238" w:rsidRDefault="002E7A60" w:rsidP="003E72EF">
      <w:pPr>
        <w:widowControl w:val="0"/>
        <w:spacing w:after="240"/>
        <w:ind w:left="706"/>
        <w:rPr>
          <w:color w:val="000000" w:themeColor="text1"/>
          <w:lang w:val="es-ES"/>
        </w:rPr>
      </w:pPr>
      <w:r w:rsidRPr="00B11238">
        <w:rPr>
          <w:color w:val="000000" w:themeColor="text1"/>
          <w:u w:val="single"/>
          <w:lang w:val="es-ES"/>
        </w:rPr>
        <w:t>El Comité Ejecutivo podrá estimar oportuno</w:t>
      </w:r>
      <w:r w:rsidR="003E72EF" w:rsidRPr="00B11238">
        <w:rPr>
          <w:color w:val="000000" w:themeColor="text1"/>
          <w:lang w:val="es-ES"/>
        </w:rPr>
        <w:t>:</w:t>
      </w:r>
    </w:p>
    <w:p w14:paraId="2A20BE2E" w14:textId="2170D45D" w:rsidR="002C32AA" w:rsidRPr="00B11238" w:rsidRDefault="002C32AA" w:rsidP="005B38EC">
      <w:pPr>
        <w:pStyle w:val="Heading2"/>
        <w:numPr>
          <w:ilvl w:val="1"/>
          <w:numId w:val="48"/>
        </w:numPr>
        <w:ind w:left="1418" w:hanging="709"/>
        <w:rPr>
          <w:lang w:val="es-ES"/>
        </w:rPr>
      </w:pPr>
      <w:r w:rsidRPr="00B11238">
        <w:rPr>
          <w:lang w:val="es-ES"/>
        </w:rPr>
        <w:t xml:space="preserve">Tomar nota del plan de acción detallado relacionado con la conversión de la empresa Cool Point en el sector de la espuma de poliuretano en la etapa III del plan de gestión para la eliminación de HCFC para Pakistán, presentado por la ONUDI y que figura en el documento UNEP/OzL.Pro/ExCom/97/17; </w:t>
      </w:r>
    </w:p>
    <w:p w14:paraId="51612160" w14:textId="113C79B2" w:rsidR="002C32AA" w:rsidRPr="00B11238" w:rsidRDefault="002C32AA" w:rsidP="005B38EC">
      <w:pPr>
        <w:pStyle w:val="Heading2"/>
        <w:numPr>
          <w:ilvl w:val="1"/>
          <w:numId w:val="12"/>
        </w:numPr>
        <w:ind w:left="1418" w:hanging="709"/>
        <w:rPr>
          <w:lang w:val="es-ES"/>
        </w:rPr>
      </w:pPr>
      <w:r w:rsidRPr="00B11238">
        <w:rPr>
          <w:lang w:val="es-ES"/>
        </w:rPr>
        <w:t xml:space="preserve">Señalar además que la empresa Cool Point ha cesado sus operaciones de fabricación y que quedaba un saldo restante de </w:t>
      </w:r>
      <w:r w:rsidR="009F44DC" w:rsidRPr="00B11238">
        <w:rPr>
          <w:lang w:val="es-ES"/>
        </w:rPr>
        <w:t>USD </w:t>
      </w:r>
      <w:r w:rsidRPr="00B11238">
        <w:rPr>
          <w:lang w:val="es-ES"/>
        </w:rPr>
        <w:t xml:space="preserve">91.993; y </w:t>
      </w:r>
    </w:p>
    <w:p w14:paraId="78DEB449" w14:textId="3C9B23F7" w:rsidR="002C32AA" w:rsidRPr="00B11238" w:rsidRDefault="002C32AA" w:rsidP="005B38EC">
      <w:pPr>
        <w:pStyle w:val="Heading2"/>
        <w:numPr>
          <w:ilvl w:val="1"/>
          <w:numId w:val="12"/>
        </w:numPr>
        <w:ind w:left="1418" w:hanging="709"/>
        <w:rPr>
          <w:lang w:val="es-ES"/>
        </w:rPr>
      </w:pPr>
      <w:r w:rsidRPr="00B11238">
        <w:rPr>
          <w:lang w:val="es-ES"/>
        </w:rPr>
        <w:t xml:space="preserve">Aprobar la reasignación del saldo al que se hace referencia en el inciso b) anterior, por un monto de </w:t>
      </w:r>
      <w:r w:rsidR="009F44DC" w:rsidRPr="00B11238">
        <w:rPr>
          <w:lang w:val="es-ES"/>
        </w:rPr>
        <w:t>USD </w:t>
      </w:r>
      <w:r w:rsidRPr="00B11238">
        <w:rPr>
          <w:lang w:val="es-ES"/>
        </w:rPr>
        <w:t xml:space="preserve">20.000 para prestar apoyo adicional a la empresa Islam ud Din; y por un monto de </w:t>
      </w:r>
      <w:r w:rsidR="009F44DC" w:rsidRPr="00B11238">
        <w:rPr>
          <w:lang w:val="es-ES"/>
        </w:rPr>
        <w:t>USD </w:t>
      </w:r>
      <w:r w:rsidRPr="00B11238">
        <w:rPr>
          <w:lang w:val="es-ES"/>
        </w:rPr>
        <w:t>71.993 para ejecutar las actividades descritas en el párrafo 46 del documento UNEP/OzL</w:t>
      </w:r>
      <w:r w:rsidR="00485C6C" w:rsidRPr="00B11238">
        <w:rPr>
          <w:lang w:val="es-ES"/>
        </w:rPr>
        <w:t>.</w:t>
      </w:r>
      <w:r w:rsidRPr="00B11238">
        <w:rPr>
          <w:lang w:val="es-ES"/>
        </w:rPr>
        <w:t>Pro/ExCom/97/17, con el fin de facilitar la conversión completa del sector espuma del HCFC-141b (tanto puro como contenido en polioles premezclados) a tecnologías alternativas.</w:t>
      </w:r>
    </w:p>
    <w:p w14:paraId="2773834C" w14:textId="36C92DE4" w:rsidR="003E72EF" w:rsidRPr="00B11238" w:rsidRDefault="003E72EF" w:rsidP="00516589">
      <w:pPr>
        <w:spacing w:after="240"/>
        <w:ind w:left="1440" w:hanging="720"/>
        <w:rPr>
          <w:b/>
          <w:bCs/>
          <w:lang w:val="es-ES"/>
        </w:rPr>
      </w:pPr>
      <w:r w:rsidRPr="00B11238">
        <w:rPr>
          <w:b/>
          <w:bCs/>
          <w:lang w:val="es-ES"/>
        </w:rPr>
        <w:t>B.</w:t>
      </w:r>
      <w:r w:rsidRPr="00B11238">
        <w:rPr>
          <w:b/>
          <w:bCs/>
          <w:lang w:val="es-ES"/>
        </w:rPr>
        <w:tab/>
      </w:r>
      <w:r w:rsidR="00280BDC" w:rsidRPr="00B11238">
        <w:rPr>
          <w:b/>
          <w:bCs/>
          <w:lang w:val="es-ES"/>
        </w:rPr>
        <w:t>Informe relacionado con los Acuerdos del plan de aplicación de la Enmienda de Kigali relativa a los HFC (PAK)</w:t>
      </w:r>
      <w:r w:rsidRPr="00B11238">
        <w:rPr>
          <w:b/>
          <w:bCs/>
          <w:lang w:val="es-ES"/>
        </w:rPr>
        <w:t xml:space="preserve"> </w:t>
      </w:r>
    </w:p>
    <w:p w14:paraId="1580CA90" w14:textId="161989F1" w:rsidR="003E72EF" w:rsidRPr="00B11238" w:rsidRDefault="00395644" w:rsidP="003E72EF">
      <w:pPr>
        <w:spacing w:after="240"/>
        <w:ind w:left="720"/>
        <w:rPr>
          <w:i/>
          <w:iCs/>
          <w:lang w:val="es-ES"/>
        </w:rPr>
      </w:pPr>
      <w:r w:rsidRPr="00B11238">
        <w:rPr>
          <w:i/>
          <w:iCs/>
          <w:u w:val="single"/>
          <w:lang w:val="es-ES"/>
        </w:rPr>
        <w:t>Acuerdos para la reducción del consumo de HFC de conformidad con la etapa I de los planes de aplicación de la Enmienda de Kigali relativa a los HFC</w:t>
      </w:r>
      <w:r w:rsidRPr="00B11238">
        <w:rPr>
          <w:i/>
          <w:iCs/>
          <w:lang w:val="es-ES"/>
        </w:rPr>
        <w:t xml:space="preserve"> </w:t>
      </w:r>
      <w:r w:rsidR="00715796" w:rsidRPr="00B11238">
        <w:rPr>
          <w:i/>
          <w:iCs/>
          <w:lang w:val="es-ES"/>
        </w:rPr>
        <w:t>(párrafos 53 a 57)</w:t>
      </w:r>
    </w:p>
    <w:p w14:paraId="08E7A286" w14:textId="77560358" w:rsidR="003E72EF" w:rsidRPr="00B11238" w:rsidRDefault="00A055E8" w:rsidP="003E72EF">
      <w:pPr>
        <w:widowControl w:val="0"/>
        <w:spacing w:after="240"/>
        <w:ind w:left="706"/>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3952A89A" w14:textId="5CEB3B46" w:rsidR="003E72EF" w:rsidRPr="00B11238" w:rsidRDefault="002E7A60" w:rsidP="003E72EF">
      <w:pPr>
        <w:widowControl w:val="0"/>
        <w:spacing w:after="240"/>
        <w:ind w:left="706"/>
        <w:rPr>
          <w:color w:val="000000" w:themeColor="text1"/>
          <w:lang w:val="es-ES"/>
        </w:rPr>
      </w:pPr>
      <w:r w:rsidRPr="00B11238">
        <w:rPr>
          <w:color w:val="000000" w:themeColor="text1"/>
          <w:u w:val="single"/>
          <w:lang w:val="es-ES"/>
        </w:rPr>
        <w:t>El Comité Ejecutivo podrá estimar oportuno</w:t>
      </w:r>
      <w:r w:rsidR="003E72EF" w:rsidRPr="00B11238">
        <w:rPr>
          <w:color w:val="000000" w:themeColor="text1"/>
          <w:lang w:val="es-ES"/>
        </w:rPr>
        <w:t xml:space="preserve"> </w:t>
      </w:r>
      <w:r w:rsidR="00715796" w:rsidRPr="00B11238">
        <w:rPr>
          <w:color w:val="000000" w:themeColor="text1"/>
          <w:lang w:val="es-ES"/>
        </w:rPr>
        <w:t>aprobar</w:t>
      </w:r>
      <w:r w:rsidR="003E72EF" w:rsidRPr="00B11238">
        <w:rPr>
          <w:color w:val="000000" w:themeColor="text1"/>
          <w:lang w:val="es-ES"/>
        </w:rPr>
        <w:t>:</w:t>
      </w:r>
    </w:p>
    <w:p w14:paraId="4678A49E" w14:textId="77777777" w:rsidR="00DB7DCE" w:rsidRPr="00B11238" w:rsidRDefault="00DB7DCE" w:rsidP="005B38EC">
      <w:pPr>
        <w:widowControl w:val="0"/>
        <w:numPr>
          <w:ilvl w:val="1"/>
          <w:numId w:val="49"/>
        </w:numPr>
        <w:spacing w:after="240"/>
        <w:ind w:left="1418" w:hanging="709"/>
        <w:outlineLvl w:val="1"/>
        <w:rPr>
          <w:lang w:val="es-ES" w:eastAsia="zh-CN"/>
        </w:rPr>
      </w:pPr>
      <w:r w:rsidRPr="00B11238">
        <w:rPr>
          <w:lang w:val="es-ES" w:eastAsia="zh-CN"/>
        </w:rPr>
        <w:t>El proyecto de Acuerdo entre el Gobierno de Albania y el Comité Ejecutivo para la reducción del consumo de HFC conforme a la etapa I del PAK, que figura en el anexo I del presente informe;</w:t>
      </w:r>
    </w:p>
    <w:p w14:paraId="1D501A0B"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Armenia y el Comité Ejecutivo para la reducción del consumo de HFC conforme a la etapa I del PAK, que figura en el anexo II del presente informe;</w:t>
      </w:r>
    </w:p>
    <w:p w14:paraId="2503C6E7"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del Estado Plurinacional de Bolivia y el Comité Ejecutivo para la reducción del consumo de HFC conforme a la etapa I del PAK, que figura en el anexo III del presente informe;</w:t>
      </w:r>
    </w:p>
    <w:p w14:paraId="1CF25A85"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 xml:space="preserve">El proyecto de Acuerdo entre el Gobierno de Burkina Faso y el Comité Ejecutivo para la </w:t>
      </w:r>
      <w:r w:rsidRPr="00B11238">
        <w:rPr>
          <w:lang w:val="es-ES" w:eastAsia="zh-CN"/>
        </w:rPr>
        <w:lastRenderedPageBreak/>
        <w:t>reducción del consumo de HFC conforme a la etapa I del PAK, que figura en el anexo IV del presente informe;</w:t>
      </w:r>
    </w:p>
    <w:p w14:paraId="1887688D"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Camerún y el Comité Ejecutivo para la reducción del consumo de HFC conforme a la etapa I del PAK, que figura en el anexo V del presente informe;</w:t>
      </w:r>
    </w:p>
    <w:p w14:paraId="1DC2A099"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Chile y el Comité Ejecutivo para la reducción del consumo de HFC conforme a la etapa I del PAK, que figura en el anexo VI del presente informe;</w:t>
      </w:r>
    </w:p>
    <w:p w14:paraId="4E97C9F9"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Colombia y el Comité Ejecutivo para la reducción del consumo de HFC conforme a la etapa I del PAK, que figura en el anexo VII del presente informe;</w:t>
      </w:r>
    </w:p>
    <w:p w14:paraId="302C3EBC"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del Congo y el Comité Ejecutivo para la reducción del consumo de HFC conforme a la etapa I del PAK, que figura en el anexo VIII del presente informe;</w:t>
      </w:r>
    </w:p>
    <w:p w14:paraId="2C6F6DA4"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Costa Rica y el Comité Ejecutivo para la reducción del consumo de HFC conforme a la etapa I del PAK, que figura en el anexo IX del presente informe;</w:t>
      </w:r>
    </w:p>
    <w:p w14:paraId="49CE0106"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Cuba y el Comité Ejecutivo para la reducción del consumo de HFC conforme a la etapa I del PAK, que figura en el anexo X del presente informe;</w:t>
      </w:r>
    </w:p>
    <w:p w14:paraId="7F0A11DA"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la República Dominicana y el Comité Ejecutivo para la reducción del consumo de HFC conforme a la etapa I del PAK, que figura en el anexo XI del presente informe;</w:t>
      </w:r>
    </w:p>
    <w:p w14:paraId="405BCDC2"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Ecuador y el Comité Ejecutivo para la reducción del consumo de HFC conforme a la etapa I del PAK, que figura en el anexo XII del presente informe;</w:t>
      </w:r>
    </w:p>
    <w:p w14:paraId="1CF1652B"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Guatemala y el Comité Ejecutivo para la reducción del consumo de HFC conforme a la etapa I del PAK, que figura en el anexo XIII del presente informe; y</w:t>
      </w:r>
    </w:p>
    <w:p w14:paraId="73C2E65A" w14:textId="77777777" w:rsidR="00DB7DCE" w:rsidRPr="00B11238" w:rsidRDefault="00DB7DCE" w:rsidP="005B38EC">
      <w:pPr>
        <w:widowControl w:val="0"/>
        <w:numPr>
          <w:ilvl w:val="1"/>
          <w:numId w:val="2"/>
        </w:numPr>
        <w:spacing w:after="240"/>
        <w:ind w:left="1418" w:hanging="709"/>
        <w:outlineLvl w:val="1"/>
        <w:rPr>
          <w:lang w:val="es-ES" w:eastAsia="zh-CN"/>
        </w:rPr>
      </w:pPr>
      <w:r w:rsidRPr="00B11238">
        <w:rPr>
          <w:lang w:val="es-ES" w:eastAsia="zh-CN"/>
        </w:rPr>
        <w:t>El proyecto de Acuerdo entre el Gobierno de Honduras y el Comité Ejecutivo para la reducción del consumo de HFC conforme a la etapa I del PAK, que figura en el anexo XIV del presente informe.</w:t>
      </w:r>
    </w:p>
    <w:p w14:paraId="39D63444" w14:textId="39861774" w:rsidR="005266FA" w:rsidRPr="00B11238" w:rsidRDefault="003E72EF" w:rsidP="005266FA">
      <w:pPr>
        <w:spacing w:after="240"/>
        <w:ind w:left="1440" w:hanging="720"/>
        <w:rPr>
          <w:b/>
          <w:bCs/>
          <w:lang w:val="es-ES"/>
        </w:rPr>
      </w:pPr>
      <w:r w:rsidRPr="00B11238">
        <w:rPr>
          <w:b/>
          <w:bCs/>
          <w:lang w:val="es-ES"/>
        </w:rPr>
        <w:t>C.</w:t>
      </w:r>
      <w:r w:rsidRPr="00B11238">
        <w:rPr>
          <w:b/>
          <w:bCs/>
          <w:lang w:val="es-ES"/>
        </w:rPr>
        <w:tab/>
      </w:r>
      <w:r w:rsidR="005266FA" w:rsidRPr="00B11238">
        <w:rPr>
          <w:b/>
          <w:bCs/>
          <w:lang w:val="es-ES"/>
        </w:rPr>
        <w:t>Informe sobre actividades adicionales para mantener la eficiencia energética en el sector de servicio técnico de equipos de refrigeración (decisión 89/6)</w:t>
      </w:r>
    </w:p>
    <w:p w14:paraId="14E453BC" w14:textId="4E7EFF09" w:rsidR="000F3006" w:rsidRPr="00B11238" w:rsidRDefault="005266FA" w:rsidP="003E72EF">
      <w:pPr>
        <w:spacing w:after="240"/>
        <w:ind w:left="720"/>
        <w:rPr>
          <w:i/>
          <w:iCs/>
          <w:u w:val="single"/>
          <w:lang w:val="es-ES"/>
        </w:rPr>
      </w:pPr>
      <w:r w:rsidRPr="00B11238">
        <w:rPr>
          <w:i/>
          <w:iCs/>
          <w:u w:val="single"/>
          <w:lang w:val="es-ES"/>
        </w:rPr>
        <w:t>Kirguistán: Actividades adicionales para mantener la eficiencia energética en el sector de servicio técnico de equipos de refrigeración conforme a la decisión 89/6 b) (informe final sobre la marcha de las actividades</w:t>
      </w:r>
      <w:r w:rsidRPr="00B11238">
        <w:rPr>
          <w:i/>
          <w:iCs/>
          <w:lang w:val="es-ES"/>
        </w:rPr>
        <w:t>) (PNUMA)</w:t>
      </w:r>
      <w:r w:rsidRPr="00B11238">
        <w:rPr>
          <w:i/>
          <w:iCs/>
          <w:u w:val="single"/>
          <w:lang w:val="es-ES"/>
        </w:rPr>
        <w:t xml:space="preserve"> </w:t>
      </w:r>
      <w:r w:rsidR="000F3006" w:rsidRPr="00B11238">
        <w:rPr>
          <w:i/>
          <w:iCs/>
          <w:lang w:val="es-ES"/>
        </w:rPr>
        <w:t>(párrafos 58 a 63)</w:t>
      </w:r>
    </w:p>
    <w:p w14:paraId="36ED3D5C" w14:textId="44D8475B" w:rsidR="003E72EF" w:rsidRPr="00B11238" w:rsidRDefault="00A055E8" w:rsidP="003E72EF">
      <w:pPr>
        <w:spacing w:after="240"/>
        <w:ind w:left="709"/>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14B3955A" w14:textId="255FC622" w:rsidR="00A85593" w:rsidRPr="00B11238" w:rsidRDefault="002E7A60" w:rsidP="003E72EF">
      <w:pPr>
        <w:spacing w:after="240"/>
        <w:ind w:left="709"/>
        <w:rPr>
          <w:lang w:val="es-ES"/>
        </w:rPr>
      </w:pPr>
      <w:r w:rsidRPr="00B11238">
        <w:rPr>
          <w:color w:val="000000" w:themeColor="text1"/>
          <w:u w:val="single"/>
          <w:lang w:val="es-ES"/>
        </w:rPr>
        <w:t>El Comité Ejecutivo podrá estimar oportuno</w:t>
      </w:r>
      <w:r w:rsidR="003E72EF" w:rsidRPr="00B11238">
        <w:rPr>
          <w:lang w:val="es-ES"/>
        </w:rPr>
        <w:t xml:space="preserve"> </w:t>
      </w:r>
      <w:r w:rsidR="00A85593" w:rsidRPr="00B11238">
        <w:rPr>
          <w:lang w:val="es-ES"/>
        </w:rPr>
        <w:t xml:space="preserve">tomar nota del informe final sobre la marcha del proyecto de actividades adicionales para la introducción de alternativas a los HCFC de bajo o nulo </w:t>
      </w:r>
      <w:r w:rsidR="00A85593" w:rsidRPr="00B11238">
        <w:rPr>
          <w:lang w:val="es-ES"/>
        </w:rPr>
        <w:lastRenderedPageBreak/>
        <w:t>potencial de calentamiento atmosférico (PCA) y para el mantenimiento de la eficiencia energética en el sector de servicio técnico de equipos de refrigeración en Kirguistán, presentado por el PNUMA y que figura en el documento UNEP/OzL.Pro/ExCom/97/17.</w:t>
      </w:r>
    </w:p>
    <w:p w14:paraId="328029C9" w14:textId="1E4D23B3" w:rsidR="003E72EF" w:rsidRPr="00B11238" w:rsidRDefault="003E72EF" w:rsidP="003E72EF">
      <w:pPr>
        <w:spacing w:after="240"/>
        <w:ind w:firstLine="709"/>
        <w:rPr>
          <w:b/>
          <w:bCs/>
          <w:lang w:val="es-ES"/>
        </w:rPr>
      </w:pPr>
      <w:r w:rsidRPr="00B11238">
        <w:rPr>
          <w:b/>
          <w:bCs/>
          <w:lang w:val="es-ES"/>
        </w:rPr>
        <w:t>D.</w:t>
      </w:r>
      <w:r w:rsidRPr="00B11238">
        <w:rPr>
          <w:b/>
          <w:bCs/>
          <w:lang w:val="es-ES"/>
        </w:rPr>
        <w:tab/>
      </w:r>
      <w:r w:rsidR="00F2650A" w:rsidRPr="00B11238">
        <w:rPr>
          <w:b/>
          <w:bCs/>
          <w:lang w:val="es-ES"/>
        </w:rPr>
        <w:t>Solicitud de cambio del organismo de ejecución</w:t>
      </w:r>
    </w:p>
    <w:p w14:paraId="79CFE473" w14:textId="1E7E1182" w:rsidR="003E72EF" w:rsidRPr="00B11238" w:rsidRDefault="00793C09" w:rsidP="003E72EF">
      <w:pPr>
        <w:spacing w:after="240"/>
        <w:ind w:left="720"/>
        <w:rPr>
          <w:i/>
          <w:iCs/>
          <w:lang w:val="es-ES"/>
        </w:rPr>
      </w:pPr>
      <w:r w:rsidRPr="00B11238">
        <w:rPr>
          <w:i/>
          <w:iCs/>
          <w:u w:val="single"/>
          <w:lang w:val="es-ES"/>
        </w:rPr>
        <w:t xml:space="preserve">Armenia: Plan de gestión para la eliminación de HCFC (etapa III) y plan de aplicación de la Enmienda de Kigali relativa a los HFC (etapa I) (cambio de organismo de </w:t>
      </w:r>
      <w:r w:rsidR="00A42148" w:rsidRPr="00B11238">
        <w:rPr>
          <w:i/>
          <w:iCs/>
          <w:u w:val="single"/>
          <w:lang w:val="es-ES"/>
        </w:rPr>
        <w:t>ejecución</w:t>
      </w:r>
      <w:r w:rsidR="00A42148" w:rsidRPr="00B11238">
        <w:rPr>
          <w:i/>
          <w:iCs/>
          <w:lang w:val="es-ES"/>
        </w:rPr>
        <w:t>) (</w:t>
      </w:r>
      <w:r w:rsidR="006D149A" w:rsidRPr="00B11238">
        <w:rPr>
          <w:i/>
          <w:iCs/>
          <w:lang w:val="es-ES"/>
        </w:rPr>
        <w:t>ONUDI y PNUMA) (párrafos 64 a 76)</w:t>
      </w:r>
    </w:p>
    <w:p w14:paraId="377C0737" w14:textId="135D4C28" w:rsidR="003E72EF" w:rsidRPr="00B11238" w:rsidRDefault="00A055E8" w:rsidP="003E72EF">
      <w:pPr>
        <w:spacing w:after="240"/>
        <w:ind w:left="709"/>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2C2D9123" w14:textId="5E9436C8" w:rsidR="003E72EF" w:rsidRPr="00B11238" w:rsidRDefault="002E7A60" w:rsidP="003E72EF">
      <w:pPr>
        <w:pStyle w:val="Heading1"/>
        <w:keepNext/>
        <w:numPr>
          <w:ilvl w:val="0"/>
          <w:numId w:val="0"/>
        </w:numPr>
        <w:ind w:firstLine="709"/>
        <w:rPr>
          <w:lang w:val="es-ES"/>
        </w:rPr>
      </w:pPr>
      <w:r w:rsidRPr="00B11238">
        <w:rPr>
          <w:u w:val="single"/>
          <w:lang w:val="es-ES"/>
        </w:rPr>
        <w:t>El Comité Ejecutivo podrá estimar oportuno</w:t>
      </w:r>
      <w:r w:rsidR="003E72EF" w:rsidRPr="00B11238">
        <w:rPr>
          <w:lang w:val="es-ES"/>
        </w:rPr>
        <w:t>:</w:t>
      </w:r>
    </w:p>
    <w:p w14:paraId="62CBDAE4" w14:textId="77777777" w:rsidR="00793C09" w:rsidRPr="00B11238" w:rsidRDefault="00793C09" w:rsidP="005B38EC">
      <w:pPr>
        <w:pStyle w:val="Heading2"/>
        <w:widowControl/>
        <w:numPr>
          <w:ilvl w:val="1"/>
          <w:numId w:val="50"/>
        </w:numPr>
        <w:tabs>
          <w:tab w:val="clear" w:pos="0"/>
        </w:tabs>
        <w:rPr>
          <w:lang w:val="es-ES"/>
        </w:rPr>
      </w:pPr>
      <w:r w:rsidRPr="00B11238">
        <w:rPr>
          <w:lang w:val="es-ES"/>
        </w:rPr>
        <w:t>Tomar nota de la solicitud del Gobierno de Armenia de transferir a la ONUDI todas las actividades incluidas en la etapa III del plan de gestión para la eliminación de HCFC (PGEH) y la etapa I del plan de aplicación de la Enmienda de Kigali relativa a los HFC (PAK), cuya ejecución estaba inicialmente prevista por parte del PNUMA;</w:t>
      </w:r>
    </w:p>
    <w:p w14:paraId="52D8EF41" w14:textId="5C848414" w:rsidR="00793C09" w:rsidRPr="00B11238" w:rsidRDefault="00793C09" w:rsidP="005B38EC">
      <w:pPr>
        <w:pStyle w:val="Heading2"/>
        <w:widowControl/>
        <w:numPr>
          <w:ilvl w:val="1"/>
          <w:numId w:val="50"/>
        </w:numPr>
        <w:tabs>
          <w:tab w:val="clear" w:pos="0"/>
        </w:tabs>
        <w:rPr>
          <w:lang w:val="es-ES"/>
        </w:rPr>
      </w:pPr>
      <w:r w:rsidRPr="00B11238">
        <w:rPr>
          <w:lang w:val="es-ES"/>
        </w:rPr>
        <w:t>En lo que respecta a la etapa III del PGEH:</w:t>
      </w:r>
    </w:p>
    <w:p w14:paraId="5CA18171" w14:textId="77777777" w:rsidR="00793C09" w:rsidRPr="00B11238" w:rsidRDefault="00793C09" w:rsidP="005B38EC">
      <w:pPr>
        <w:pStyle w:val="Heading3"/>
        <w:widowControl/>
        <w:numPr>
          <w:ilvl w:val="2"/>
          <w:numId w:val="50"/>
        </w:numPr>
        <w:tabs>
          <w:tab w:val="clear" w:pos="0"/>
        </w:tabs>
        <w:ind w:left="1985" w:hanging="567"/>
        <w:rPr>
          <w:lang w:val="es-ES"/>
        </w:rPr>
      </w:pPr>
      <w:r w:rsidRPr="00B11238">
        <w:rPr>
          <w:lang w:val="es-ES"/>
        </w:rPr>
        <w:t>Tomar nota de la decisión 97/-- sobre la devolución de saldos por parte del PNUMA para la ejecución de su primer tramo;</w:t>
      </w:r>
    </w:p>
    <w:p w14:paraId="3AEFBE64" w14:textId="77777777" w:rsidR="00793C09" w:rsidRPr="00B11238" w:rsidRDefault="00793C09" w:rsidP="005B38EC">
      <w:pPr>
        <w:pStyle w:val="Heading3"/>
        <w:keepNext/>
        <w:widowControl/>
        <w:numPr>
          <w:ilvl w:val="2"/>
          <w:numId w:val="50"/>
        </w:numPr>
        <w:tabs>
          <w:tab w:val="clear" w:pos="0"/>
        </w:tabs>
        <w:ind w:left="1985" w:hanging="567"/>
        <w:rPr>
          <w:lang w:val="es-ES"/>
        </w:rPr>
      </w:pPr>
      <w:r w:rsidRPr="00B11238">
        <w:rPr>
          <w:lang w:val="es-ES"/>
        </w:rPr>
        <w:t>Aprobar:</w:t>
      </w:r>
    </w:p>
    <w:p w14:paraId="0557F15F" w14:textId="6DA7990B" w:rsidR="00793C09" w:rsidRPr="00B11238" w:rsidRDefault="00793C09" w:rsidP="005B38EC">
      <w:pPr>
        <w:pStyle w:val="Heading4"/>
        <w:keepNext w:val="0"/>
        <w:numPr>
          <w:ilvl w:val="3"/>
          <w:numId w:val="50"/>
        </w:numPr>
        <w:spacing w:before="0" w:after="240"/>
        <w:ind w:left="2552" w:hanging="567"/>
        <w:rPr>
          <w:lang w:val="es-ES"/>
        </w:rPr>
      </w:pPr>
      <w:r w:rsidRPr="00B11238">
        <w:rPr>
          <w:lang w:val="es-ES"/>
        </w:rPr>
        <w:t xml:space="preserve">La transferencia a la ONUDI de la financiación de </w:t>
      </w:r>
      <w:r w:rsidR="009F44DC" w:rsidRPr="00B11238">
        <w:rPr>
          <w:lang w:val="es-ES"/>
        </w:rPr>
        <w:t>USD </w:t>
      </w:r>
      <w:r w:rsidRPr="00B11238">
        <w:rPr>
          <w:lang w:val="es-ES"/>
        </w:rPr>
        <w:t xml:space="preserve">58.300, más gastos de apoyo por valor de </w:t>
      </w:r>
      <w:r w:rsidR="009F44DC" w:rsidRPr="00B11238">
        <w:rPr>
          <w:lang w:val="es-ES"/>
        </w:rPr>
        <w:t>USD </w:t>
      </w:r>
      <w:r w:rsidRPr="00B11238">
        <w:rPr>
          <w:lang w:val="es-ES"/>
        </w:rPr>
        <w:t xml:space="preserve">4.081, que se incluirán en su primer tramo en curso; </w:t>
      </w:r>
    </w:p>
    <w:p w14:paraId="19D38322" w14:textId="504FAF38" w:rsidR="00793C09" w:rsidRPr="00B11238" w:rsidRDefault="00793C09" w:rsidP="005B38EC">
      <w:pPr>
        <w:pStyle w:val="Heading4"/>
        <w:keepNext w:val="0"/>
        <w:numPr>
          <w:ilvl w:val="3"/>
          <w:numId w:val="50"/>
        </w:numPr>
        <w:spacing w:before="0" w:after="240"/>
        <w:ind w:left="2552" w:hanging="567"/>
        <w:rPr>
          <w:lang w:val="es-ES"/>
        </w:rPr>
      </w:pPr>
      <w:r w:rsidRPr="00B11238">
        <w:rPr>
          <w:lang w:val="es-ES"/>
        </w:rPr>
        <w:t xml:space="preserve">La transferencia del PNUMA a la ONUDI de financiamiento de </w:t>
      </w:r>
      <w:r w:rsidR="009F44DC" w:rsidRPr="00B11238">
        <w:rPr>
          <w:lang w:val="es-ES"/>
        </w:rPr>
        <w:t>USD </w:t>
      </w:r>
      <w:r w:rsidRPr="00B11238">
        <w:rPr>
          <w:lang w:val="es-ES"/>
        </w:rPr>
        <w:t xml:space="preserve">94.300, más gastos de apoyo por valor de </w:t>
      </w:r>
      <w:r w:rsidR="009F44DC" w:rsidRPr="00B11238">
        <w:rPr>
          <w:lang w:val="es-ES"/>
        </w:rPr>
        <w:t>USD </w:t>
      </w:r>
      <w:r w:rsidRPr="00B11238">
        <w:rPr>
          <w:lang w:val="es-ES"/>
        </w:rPr>
        <w:t xml:space="preserve">6.601, aprobados en principio, en relación con el segundo y tercer tramo; </w:t>
      </w:r>
    </w:p>
    <w:p w14:paraId="1D26BB9D" w14:textId="609A73E3" w:rsidR="00793C09" w:rsidRPr="00B11238" w:rsidRDefault="00793C09" w:rsidP="005B38EC">
      <w:pPr>
        <w:pStyle w:val="Heading3"/>
        <w:widowControl/>
        <w:numPr>
          <w:ilvl w:val="2"/>
          <w:numId w:val="50"/>
        </w:numPr>
        <w:tabs>
          <w:tab w:val="clear" w:pos="0"/>
        </w:tabs>
        <w:ind w:left="1985" w:hanging="567"/>
        <w:rPr>
          <w:lang w:val="es-ES"/>
        </w:rPr>
      </w:pPr>
      <w:r w:rsidRPr="00B11238">
        <w:rPr>
          <w:lang w:val="es-ES"/>
        </w:rPr>
        <w:t xml:space="preserve">Tomar nota asimismo de que la Secretaría del Fondo ha actualizado el Acuerdo entre el Gobierno de Armenia y el Comité Ejecutivo para la etapa III del PGEH, que figura en el anexo XV del presente documento, concretamente en el Apéndice 2-A, sobre la base de la transferencia del componente del PNUMA a la ONUDI, y el párrafo 17, que se ha añadido para indicar que el Acuerdo actualizado sustituye al alcanzado en la 96ª reunión (decisión 96/33); </w:t>
      </w:r>
    </w:p>
    <w:p w14:paraId="7E963C62" w14:textId="77777777" w:rsidR="002A3B93" w:rsidRPr="00B11238" w:rsidRDefault="002A3B93" w:rsidP="005B38EC">
      <w:pPr>
        <w:pStyle w:val="Heading2"/>
        <w:keepNext/>
        <w:widowControl/>
        <w:numPr>
          <w:ilvl w:val="1"/>
          <w:numId w:val="46"/>
        </w:numPr>
        <w:tabs>
          <w:tab w:val="clear" w:pos="0"/>
        </w:tabs>
        <w:ind w:left="1418" w:hanging="709"/>
        <w:rPr>
          <w:lang w:val="es-ES"/>
        </w:rPr>
      </w:pPr>
      <w:r w:rsidRPr="00B11238">
        <w:rPr>
          <w:lang w:val="es-ES"/>
        </w:rPr>
        <w:t>En lo que respecta a la etapa I del PAK:</w:t>
      </w:r>
    </w:p>
    <w:p w14:paraId="49FF3C24" w14:textId="77777777" w:rsidR="002A3B93" w:rsidRPr="00B11238" w:rsidRDefault="002A3B93" w:rsidP="005B38EC">
      <w:pPr>
        <w:pStyle w:val="Heading3"/>
        <w:widowControl/>
        <w:numPr>
          <w:ilvl w:val="2"/>
          <w:numId w:val="46"/>
        </w:numPr>
        <w:tabs>
          <w:tab w:val="clear" w:pos="0"/>
        </w:tabs>
        <w:ind w:left="1985" w:hanging="567"/>
        <w:rPr>
          <w:lang w:val="es-ES"/>
        </w:rPr>
      </w:pPr>
      <w:r w:rsidRPr="00B11238">
        <w:rPr>
          <w:lang w:val="es-ES"/>
        </w:rPr>
        <w:t>Tomar nota de la decisión 97/-- sobre la devolución de saldos por parte del PNUMA para la ejecución de su primer tramo;</w:t>
      </w:r>
    </w:p>
    <w:p w14:paraId="5FB31149" w14:textId="7A71F20D" w:rsidR="002A3B93" w:rsidRPr="00B11238" w:rsidRDefault="002A3B93" w:rsidP="005B38EC">
      <w:pPr>
        <w:pStyle w:val="Heading3"/>
        <w:numPr>
          <w:ilvl w:val="2"/>
          <w:numId w:val="46"/>
        </w:numPr>
        <w:tabs>
          <w:tab w:val="clear" w:pos="0"/>
          <w:tab w:val="left" w:pos="3686"/>
        </w:tabs>
        <w:ind w:left="1985" w:hanging="567"/>
        <w:rPr>
          <w:lang w:val="es-ES"/>
        </w:rPr>
      </w:pPr>
      <w:r w:rsidRPr="00B11238">
        <w:rPr>
          <w:lang w:val="es-ES"/>
        </w:rPr>
        <w:t xml:space="preserve">Aprobar la transferencia a la ONUDI del financiamiento de </w:t>
      </w:r>
      <w:r w:rsidR="009F44DC" w:rsidRPr="00B11238">
        <w:rPr>
          <w:lang w:val="es-ES"/>
        </w:rPr>
        <w:t>USD </w:t>
      </w:r>
      <w:r w:rsidRPr="00B11238">
        <w:rPr>
          <w:lang w:val="es-ES"/>
        </w:rPr>
        <w:t xml:space="preserve">66.000, más gastos de apoyo por valor de </w:t>
      </w:r>
      <w:r w:rsidR="009F44DC" w:rsidRPr="00B11238">
        <w:rPr>
          <w:lang w:val="es-ES"/>
        </w:rPr>
        <w:t>USD </w:t>
      </w:r>
      <w:r w:rsidRPr="00B11238">
        <w:rPr>
          <w:lang w:val="es-ES"/>
        </w:rPr>
        <w:t>8.580, que se incluirán en su primer tramo en curso; y</w:t>
      </w:r>
    </w:p>
    <w:p w14:paraId="2F4A21CB" w14:textId="399AFEF3" w:rsidR="002A3B93" w:rsidRPr="00B11238" w:rsidRDefault="002A3B93" w:rsidP="005B38EC">
      <w:pPr>
        <w:pStyle w:val="Heading3"/>
        <w:widowControl/>
        <w:numPr>
          <w:ilvl w:val="2"/>
          <w:numId w:val="46"/>
        </w:numPr>
        <w:tabs>
          <w:tab w:val="clear" w:pos="0"/>
        </w:tabs>
        <w:ind w:left="1985" w:hanging="567"/>
        <w:rPr>
          <w:lang w:val="es-ES"/>
        </w:rPr>
      </w:pPr>
      <w:r w:rsidRPr="00B11238">
        <w:rPr>
          <w:lang w:val="es-ES"/>
        </w:rPr>
        <w:t xml:space="preserve">Que la Secretaría del Fondo ha actualizado el cronograma de compromisos de reducción de HFC y los tramos de financiamiento del plan de aplicación de la Enmienda de Kigali relativa a los HFC en Armenia (decisión 94/39), y ha incorporado el cronograma actualizado en el proyecto de Acuerdo entre el Gobierno </w:t>
      </w:r>
      <w:r w:rsidRPr="00B11238">
        <w:rPr>
          <w:lang w:val="es-ES"/>
        </w:rPr>
        <w:lastRenderedPageBreak/>
        <w:t>de Armenia y el Comité Ejecutivo para la etapa I del PAK, tal como se presenta en el anexo II del documento </w:t>
      </w:r>
      <w:r w:rsidRPr="00B11238">
        <w:rPr>
          <w:lang w:val="es-ES"/>
        </w:rPr>
        <w:fldChar w:fldCharType="begin"/>
      </w:r>
      <w:r w:rsidRPr="00B11238">
        <w:rPr>
          <w:lang w:val="es-ES"/>
        </w:rPr>
        <w:instrText xml:space="preserve"> DOCPROPERTY "Document number"  \* MERGEFORMAT </w:instrText>
      </w:r>
      <w:r w:rsidRPr="00B11238">
        <w:rPr>
          <w:lang w:val="es-ES"/>
        </w:rPr>
        <w:fldChar w:fldCharType="separate"/>
      </w:r>
      <w:r w:rsidRPr="00B11238">
        <w:rPr>
          <w:lang w:val="es-ES"/>
        </w:rPr>
        <w:t>UNEP/OzL.Pro/ExCom/97/</w:t>
      </w:r>
      <w:r w:rsidRPr="00B11238">
        <w:rPr>
          <w:lang w:val="es-ES"/>
        </w:rPr>
        <w:fldChar w:fldCharType="end"/>
      </w:r>
      <w:r w:rsidRPr="00B11238">
        <w:rPr>
          <w:lang w:val="es-ES"/>
        </w:rPr>
        <w:t>17.</w:t>
      </w:r>
    </w:p>
    <w:p w14:paraId="1BD9AF6F" w14:textId="0599786C" w:rsidR="00AB5260" w:rsidRPr="00B11238" w:rsidRDefault="003E72EF" w:rsidP="00AB5260">
      <w:pPr>
        <w:spacing w:after="240"/>
        <w:ind w:left="720"/>
        <w:rPr>
          <w:b/>
          <w:bCs/>
          <w:lang w:val="es-ES"/>
        </w:rPr>
      </w:pPr>
      <w:r w:rsidRPr="00B11238">
        <w:rPr>
          <w:b/>
          <w:bCs/>
          <w:lang w:val="es-ES"/>
        </w:rPr>
        <w:t>E.</w:t>
      </w:r>
      <w:r w:rsidRPr="00B11238">
        <w:rPr>
          <w:b/>
          <w:bCs/>
          <w:lang w:val="es-ES"/>
        </w:rPr>
        <w:tab/>
      </w:r>
      <w:r w:rsidR="00AB5260" w:rsidRPr="00B11238">
        <w:rPr>
          <w:b/>
          <w:bCs/>
          <w:lang w:val="es-ES"/>
        </w:rPr>
        <w:t>Informe relacionado con una solicitud de cancelación de diversos proyectos</w:t>
      </w:r>
    </w:p>
    <w:p w14:paraId="59639C30" w14:textId="0BE270D5" w:rsidR="003E72EF" w:rsidRPr="00B11238" w:rsidRDefault="00AB5260" w:rsidP="003E72EF">
      <w:pPr>
        <w:spacing w:after="240"/>
        <w:ind w:left="720"/>
        <w:rPr>
          <w:i/>
          <w:iCs/>
          <w:lang w:val="es-ES"/>
        </w:rPr>
      </w:pPr>
      <w:r w:rsidRPr="00B11238">
        <w:rPr>
          <w:i/>
          <w:iCs/>
          <w:u w:val="single"/>
          <w:lang w:val="es-ES"/>
        </w:rPr>
        <w:t>Nicaragua: Solicitud del Gobierno para cancelar los proyectos en curso</w:t>
      </w:r>
      <w:r w:rsidRPr="00B11238">
        <w:rPr>
          <w:i/>
          <w:iCs/>
          <w:lang w:val="es-ES"/>
        </w:rPr>
        <w:t xml:space="preserve"> </w:t>
      </w:r>
      <w:r w:rsidR="006461DA" w:rsidRPr="00B11238">
        <w:rPr>
          <w:i/>
          <w:iCs/>
          <w:lang w:val="es-ES"/>
        </w:rPr>
        <w:t>(ONUDI) (párrafos 77 a</w:t>
      </w:r>
      <w:r w:rsidRPr="00B11238">
        <w:rPr>
          <w:i/>
          <w:iCs/>
          <w:lang w:val="es-ES"/>
        </w:rPr>
        <w:t> </w:t>
      </w:r>
      <w:r w:rsidR="006461DA" w:rsidRPr="00B11238">
        <w:rPr>
          <w:i/>
          <w:iCs/>
          <w:lang w:val="es-ES"/>
        </w:rPr>
        <w:t>84)</w:t>
      </w:r>
    </w:p>
    <w:p w14:paraId="5D6BC390" w14:textId="7FD45D94" w:rsidR="003E72EF" w:rsidRPr="00B11238" w:rsidRDefault="00A055E8" w:rsidP="003E72EF">
      <w:pPr>
        <w:spacing w:after="240"/>
        <w:ind w:left="709"/>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0A3A5B42" w14:textId="4DE5807F" w:rsidR="003E72EF" w:rsidRPr="00B11238" w:rsidRDefault="002E7A60" w:rsidP="003E72EF">
      <w:pPr>
        <w:pStyle w:val="ListParagraph"/>
        <w:keepNext/>
        <w:spacing w:after="240"/>
        <w:ind w:left="0" w:firstLine="709"/>
        <w:outlineLvl w:val="1"/>
        <w:rPr>
          <w:lang w:val="es-ES"/>
        </w:rPr>
      </w:pPr>
      <w:r w:rsidRPr="00B11238">
        <w:rPr>
          <w:u w:val="single"/>
          <w:lang w:val="es-ES"/>
        </w:rPr>
        <w:t>El Comité Ejecutivo podrá estimar oportuno</w:t>
      </w:r>
      <w:r w:rsidR="003E72EF" w:rsidRPr="00B11238">
        <w:rPr>
          <w:lang w:val="es-ES"/>
        </w:rPr>
        <w:t>:</w:t>
      </w:r>
    </w:p>
    <w:p w14:paraId="7BCBB4AF" w14:textId="3AB9FC8E" w:rsidR="003E72EF" w:rsidRPr="00B11238" w:rsidRDefault="003E72EF" w:rsidP="005B38EC">
      <w:pPr>
        <w:widowControl w:val="0"/>
        <w:numPr>
          <w:ilvl w:val="1"/>
          <w:numId w:val="23"/>
        </w:numPr>
        <w:spacing w:after="240"/>
        <w:ind w:left="1418" w:hanging="698"/>
        <w:outlineLvl w:val="1"/>
        <w:rPr>
          <w:rFonts w:eastAsiaTheme="minorHAnsi"/>
          <w:lang w:val="es-ES"/>
        </w:rPr>
      </w:pPr>
      <w:r w:rsidRPr="00B11238">
        <w:rPr>
          <w:rFonts w:eastAsiaTheme="minorHAnsi"/>
          <w:lang w:val="es-ES"/>
        </w:rPr>
        <w:t>To</w:t>
      </w:r>
      <w:r w:rsidR="006461DA" w:rsidRPr="00B11238">
        <w:rPr>
          <w:rFonts w:eastAsiaTheme="minorHAnsi"/>
          <w:lang w:val="es-ES"/>
        </w:rPr>
        <w:t>mar nota de</w:t>
      </w:r>
      <w:r w:rsidRPr="00B11238">
        <w:rPr>
          <w:rFonts w:eastAsiaTheme="minorHAnsi"/>
          <w:lang w:val="es-ES"/>
        </w:rPr>
        <w:t>:</w:t>
      </w:r>
    </w:p>
    <w:p w14:paraId="25C1F527" w14:textId="77777777" w:rsidR="004908FB" w:rsidRPr="00B11238" w:rsidRDefault="004908FB" w:rsidP="005B38EC">
      <w:pPr>
        <w:widowControl w:val="0"/>
        <w:numPr>
          <w:ilvl w:val="2"/>
          <w:numId w:val="51"/>
        </w:numPr>
        <w:spacing w:after="240"/>
        <w:outlineLvl w:val="2"/>
        <w:rPr>
          <w:rFonts w:eastAsiaTheme="minorHAnsi"/>
          <w:lang w:val="es-ES"/>
        </w:rPr>
      </w:pPr>
      <w:bookmarkStart w:id="2" w:name="_Hlk211080274"/>
      <w:r w:rsidRPr="00B11238">
        <w:rPr>
          <w:rFonts w:eastAsiaTheme="minorHAnsi"/>
          <w:lang w:val="es-ES"/>
        </w:rPr>
        <w:t>Que el Gobierno de Nicaragua ha confirmado la cancelación de los siguientes proyectos en curso ejecutados por la ONUDI: NIC/PHA/92/INV/48, NIC/EEF/92/TAS/49, NIC/DES/93/PRP/53, NIC/EEF/93/DEM/56 y NIC/KIP/93/INV/57;</w:t>
      </w:r>
    </w:p>
    <w:p w14:paraId="1CE6AAC4" w14:textId="77777777" w:rsidR="004908FB" w:rsidRPr="00B11238" w:rsidRDefault="004908FB" w:rsidP="005B38EC">
      <w:pPr>
        <w:widowControl w:val="0"/>
        <w:numPr>
          <w:ilvl w:val="2"/>
          <w:numId w:val="51"/>
        </w:numPr>
        <w:spacing w:after="240"/>
        <w:outlineLvl w:val="2"/>
        <w:rPr>
          <w:rFonts w:eastAsiaTheme="minorHAnsi"/>
          <w:lang w:val="es-ES"/>
        </w:rPr>
      </w:pPr>
      <w:r w:rsidRPr="00B11238">
        <w:rPr>
          <w:rFonts w:eastAsiaTheme="minorHAnsi"/>
          <w:lang w:val="es-ES"/>
        </w:rPr>
        <w:t>Que los fondos para los proyectos NIC/DES/93/PRP/53, NIC/EEF/93/DEM/56 y NIC/KIP/93/INV/57 han sido devueltos por la ONUDI en la 97ª reunión, tal y como se indica en el anexo III del documento UNEP/OzL.Pro/ExCom/97/4 (Informe sobre saldos y disponibilidad de recursos);</w:t>
      </w:r>
    </w:p>
    <w:p w14:paraId="5831F3A0" w14:textId="77777777" w:rsidR="004908FB" w:rsidRPr="00B11238" w:rsidRDefault="004908FB" w:rsidP="005B38EC">
      <w:pPr>
        <w:widowControl w:val="0"/>
        <w:numPr>
          <w:ilvl w:val="2"/>
          <w:numId w:val="51"/>
        </w:numPr>
        <w:spacing w:after="240"/>
        <w:outlineLvl w:val="2"/>
        <w:rPr>
          <w:rFonts w:eastAsiaTheme="minorHAnsi"/>
          <w:lang w:val="es-ES"/>
        </w:rPr>
      </w:pPr>
      <w:r w:rsidRPr="00B11238">
        <w:rPr>
          <w:rFonts w:eastAsiaTheme="minorHAnsi"/>
          <w:lang w:val="es-ES"/>
        </w:rPr>
        <w:t>Que los fondos para los proyectos NIC/PHA/92/INV/48 y NIC/EEF/92/TAS/49 serán devueltos por la ONUDI en la 98ª reunión; y</w:t>
      </w:r>
    </w:p>
    <w:bookmarkEnd w:id="2"/>
    <w:p w14:paraId="3AB98E1F" w14:textId="598F9AE4" w:rsidR="004908FB" w:rsidRPr="00B11238" w:rsidRDefault="004908FB" w:rsidP="005B38EC">
      <w:pPr>
        <w:widowControl w:val="0"/>
        <w:numPr>
          <w:ilvl w:val="1"/>
          <w:numId w:val="23"/>
        </w:numPr>
        <w:spacing w:after="240"/>
        <w:ind w:left="1418" w:hanging="698"/>
        <w:outlineLvl w:val="1"/>
        <w:rPr>
          <w:rFonts w:eastAsiaTheme="minorHAnsi"/>
          <w:lang w:val="es-ES"/>
        </w:rPr>
      </w:pPr>
      <w:r w:rsidRPr="00B11238">
        <w:rPr>
          <w:rFonts w:eastAsiaTheme="minorHAnsi"/>
          <w:lang w:val="es-ES"/>
        </w:rPr>
        <w:t>Solicitar a la Secretaría que realice un seguimiento con el Gobierno de Nicaragua sobre cuestiones relacionadas con los proyectos financiados por el Fondo Multilateral.</w:t>
      </w:r>
    </w:p>
    <w:p w14:paraId="59DFE6B1" w14:textId="67912589" w:rsidR="003E72EF" w:rsidRPr="00B11238" w:rsidRDefault="006461DA" w:rsidP="005B38EC">
      <w:pPr>
        <w:pStyle w:val="ListParagraph"/>
        <w:numPr>
          <w:ilvl w:val="2"/>
          <w:numId w:val="24"/>
        </w:numPr>
        <w:spacing w:after="240"/>
        <w:ind w:left="2127" w:hanging="709"/>
        <w:rPr>
          <w:b/>
          <w:bCs/>
          <w:lang w:val="es-ES"/>
        </w:rPr>
      </w:pPr>
      <w:r w:rsidRPr="00B11238">
        <w:rPr>
          <w:b/>
          <w:bCs/>
          <w:lang w:val="es-ES"/>
        </w:rPr>
        <w:t>Informes sobre proyectos con reparos para consideración individual</w:t>
      </w:r>
    </w:p>
    <w:p w14:paraId="7DA206DD" w14:textId="77777777" w:rsidR="003E72EF" w:rsidRPr="00B11238" w:rsidRDefault="003E72EF" w:rsidP="003E72EF">
      <w:pPr>
        <w:pStyle w:val="ListParagraph"/>
        <w:ind w:left="0"/>
        <w:rPr>
          <w:b/>
          <w:bCs/>
          <w:lang w:val="es-ES"/>
        </w:rPr>
      </w:pPr>
    </w:p>
    <w:p w14:paraId="03A39796" w14:textId="17AF8BFE" w:rsidR="00BD4319" w:rsidRPr="00B11238" w:rsidRDefault="00BD4319" w:rsidP="00BD4319">
      <w:pPr>
        <w:pStyle w:val="Heading2"/>
        <w:ind w:left="709"/>
        <w:rPr>
          <w:lang w:val="es-ES"/>
        </w:rPr>
      </w:pPr>
      <w:bookmarkStart w:id="3" w:name="_Hlk214540705"/>
      <w:r w:rsidRPr="00B11238">
        <w:rPr>
          <w:u w:val="single"/>
          <w:lang w:val="es-ES"/>
        </w:rPr>
        <w:t>El documento UNEP/OzL.Pro/ExCom/97/18</w:t>
      </w:r>
      <w:r w:rsidRPr="00B11238">
        <w:rPr>
          <w:lang w:val="es-ES"/>
        </w:rPr>
        <w:t xml:space="preserve"> contiene dos informes sobre proyectos </w:t>
      </w:r>
      <w:r w:rsidR="00E75C96" w:rsidRPr="00B11238">
        <w:rPr>
          <w:lang w:val="es-ES"/>
        </w:rPr>
        <w:t>con requisitos específicos de presentación de informes presentados a la 97ª reunión que, tras el análisis de la Secretaría, presentan materias pendientes que el Comité Ejecutivo deberá considerar de forma individual.</w:t>
      </w:r>
    </w:p>
    <w:p w14:paraId="0E699B10" w14:textId="5CE68685" w:rsidR="003E72EF" w:rsidRPr="00B11238" w:rsidRDefault="006461DA" w:rsidP="003E72EF">
      <w:pPr>
        <w:keepNext/>
        <w:spacing w:after="240"/>
        <w:ind w:left="706"/>
        <w:rPr>
          <w:b/>
          <w:lang w:val="es-ES"/>
        </w:rPr>
      </w:pPr>
      <w:r w:rsidRPr="00B11238">
        <w:rPr>
          <w:b/>
          <w:bCs/>
          <w:lang w:val="es-ES"/>
        </w:rPr>
        <w:t>Informes relacionados con los planes de gestión para la eliminación de HCFC</w:t>
      </w:r>
    </w:p>
    <w:p w14:paraId="046E6538" w14:textId="3CCBE134" w:rsidR="003E72EF" w:rsidRPr="00B11238" w:rsidRDefault="00BD4319" w:rsidP="00BD4319">
      <w:pPr>
        <w:pStyle w:val="Heading2"/>
        <w:keepNext/>
        <w:widowControl/>
        <w:ind w:left="706"/>
        <w:rPr>
          <w:i/>
          <w:iCs/>
          <w:lang w:val="es-ES"/>
        </w:rPr>
      </w:pPr>
      <w:r w:rsidRPr="00B11238">
        <w:rPr>
          <w:i/>
          <w:iCs/>
          <w:u w:val="single"/>
          <w:lang w:val="es-ES"/>
        </w:rPr>
        <w:t xml:space="preserve">República Islámica del Irán: </w:t>
      </w:r>
      <w:r w:rsidR="00BE56E1" w:rsidRPr="00B11238">
        <w:rPr>
          <w:i/>
          <w:iCs/>
          <w:u w:val="single"/>
          <w:lang w:val="es-ES"/>
        </w:rPr>
        <w:t>Plan de gestión para la eliminación de HCFC (PGEH) (etapa II – informe sobre la marcha del programa de trabajo del quinto y último tramo</w:t>
      </w:r>
      <w:r w:rsidR="00BE56E1" w:rsidRPr="00B11238">
        <w:rPr>
          <w:i/>
          <w:iCs/>
          <w:lang w:val="es-ES"/>
        </w:rPr>
        <w:t xml:space="preserve">) </w:t>
      </w:r>
      <w:r w:rsidRPr="00B11238">
        <w:rPr>
          <w:i/>
          <w:iCs/>
          <w:lang w:val="es-ES"/>
        </w:rPr>
        <w:t>(PNUD, PNUMA, ONUDI y Gobierno de Italia) (párrafos 2 a 21)</w:t>
      </w:r>
    </w:p>
    <w:p w14:paraId="1A2DD5DC" w14:textId="5979FB39" w:rsidR="003E72EF" w:rsidRPr="00B11238" w:rsidRDefault="00A403EB" w:rsidP="003E72EF">
      <w:pPr>
        <w:keepNext/>
        <w:spacing w:after="240"/>
        <w:ind w:left="720"/>
        <w:outlineLvl w:val="0"/>
        <w:rPr>
          <w:lang w:val="es-ES"/>
        </w:rPr>
      </w:pPr>
      <w:r w:rsidRPr="00B11238">
        <w:rPr>
          <w:u w:val="single"/>
          <w:lang w:val="es-ES"/>
        </w:rPr>
        <w:t>Cuestiones por tratar</w:t>
      </w:r>
      <w:r w:rsidR="003E72EF" w:rsidRPr="00B11238">
        <w:rPr>
          <w:lang w:val="es-ES"/>
        </w:rPr>
        <w:t xml:space="preserve">: </w:t>
      </w:r>
    </w:p>
    <w:p w14:paraId="6B721B75" w14:textId="243F6082" w:rsidR="003E72EF" w:rsidRPr="00B11238" w:rsidRDefault="00BD4319" w:rsidP="005B38EC">
      <w:pPr>
        <w:pStyle w:val="ListParagraph"/>
        <w:numPr>
          <w:ilvl w:val="0"/>
          <w:numId w:val="19"/>
        </w:numPr>
        <w:spacing w:after="240"/>
        <w:ind w:left="1434" w:hanging="357"/>
        <w:outlineLvl w:val="1"/>
        <w:rPr>
          <w:color w:val="000000" w:themeColor="text1"/>
          <w:lang w:val="es-ES"/>
        </w:rPr>
      </w:pPr>
      <w:r w:rsidRPr="00B11238">
        <w:rPr>
          <w:color w:val="000000" w:themeColor="text1"/>
          <w:lang w:val="es-ES"/>
        </w:rPr>
        <w:t xml:space="preserve">Prórroga de la duración de la etapa II del PGEH </w:t>
      </w:r>
      <w:r w:rsidR="00AC5883" w:rsidRPr="00B11238">
        <w:rPr>
          <w:color w:val="000000" w:themeColor="text1"/>
          <w:lang w:val="es-ES"/>
        </w:rPr>
        <w:t>hasta e</w:t>
      </w:r>
      <w:r w:rsidRPr="00B11238">
        <w:rPr>
          <w:color w:val="000000" w:themeColor="text1"/>
          <w:lang w:val="es-ES"/>
        </w:rPr>
        <w:t xml:space="preserve">l </w:t>
      </w:r>
      <w:r w:rsidR="003E72EF" w:rsidRPr="00B11238">
        <w:rPr>
          <w:color w:val="000000" w:themeColor="text1"/>
          <w:lang w:val="es-ES"/>
        </w:rPr>
        <w:t xml:space="preserve">31 </w:t>
      </w:r>
      <w:r w:rsidRPr="00B11238">
        <w:rPr>
          <w:color w:val="000000" w:themeColor="text1"/>
          <w:lang w:val="es-ES"/>
        </w:rPr>
        <w:t>de diciembre de</w:t>
      </w:r>
      <w:r w:rsidR="003E72EF" w:rsidRPr="00B11238">
        <w:rPr>
          <w:color w:val="000000" w:themeColor="text1"/>
          <w:lang w:val="es-ES"/>
        </w:rPr>
        <w:t xml:space="preserve"> 2026. </w:t>
      </w:r>
    </w:p>
    <w:p w14:paraId="13943CBC" w14:textId="4B59F46C"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p>
    <w:bookmarkEnd w:id="3"/>
    <w:p w14:paraId="6975DCBC" w14:textId="77777777" w:rsidR="00F74679" w:rsidRPr="00B11238" w:rsidRDefault="00F74679" w:rsidP="005B38EC">
      <w:pPr>
        <w:pStyle w:val="Heading2"/>
        <w:numPr>
          <w:ilvl w:val="1"/>
          <w:numId w:val="25"/>
        </w:numPr>
        <w:ind w:left="1276" w:hanging="567"/>
        <w:rPr>
          <w:lang w:val="es-ES"/>
        </w:rPr>
      </w:pPr>
      <w:r w:rsidRPr="00B11238">
        <w:rPr>
          <w:lang w:val="es-ES"/>
        </w:rPr>
        <w:t>Tomar nota del informe sobre la marcha de los programas de trabajo del quinto y último tramo de la etapa II del PGEH para la República Islámica del Irán que presenta el PNUD conforme a lo dispuesto en la decisión 94/36; y</w:t>
      </w:r>
    </w:p>
    <w:p w14:paraId="69A21832" w14:textId="77777777" w:rsidR="00F74679" w:rsidRPr="00B11238" w:rsidRDefault="00F74679" w:rsidP="005B38EC">
      <w:pPr>
        <w:pStyle w:val="Heading2"/>
        <w:numPr>
          <w:ilvl w:val="1"/>
          <w:numId w:val="25"/>
        </w:numPr>
        <w:ind w:left="1276" w:hanging="567"/>
        <w:rPr>
          <w:lang w:val="es-ES"/>
        </w:rPr>
      </w:pPr>
      <w:r w:rsidRPr="00B11238">
        <w:rPr>
          <w:lang w:val="es-ES"/>
        </w:rPr>
        <w:t xml:space="preserve">Considerar la posibilidad de aprobar, con carácter excepcional, la prórroga hasta el 31 de </w:t>
      </w:r>
      <w:r w:rsidRPr="00B11238">
        <w:rPr>
          <w:lang w:val="es-ES"/>
        </w:rPr>
        <w:lastRenderedPageBreak/>
        <w:t>diciembre de 2026 de la etapa II del PGEH para la República Islámica del Irán, en el entendido de que no se volverán a solicitar nuevas prórrogas.</w:t>
      </w:r>
    </w:p>
    <w:p w14:paraId="2DBCFB08" w14:textId="7C384BF7" w:rsidR="003E72EF" w:rsidRPr="00B11238" w:rsidRDefault="003E72EF" w:rsidP="003E72EF">
      <w:pPr>
        <w:pStyle w:val="Heading2"/>
        <w:ind w:left="709"/>
        <w:rPr>
          <w:i/>
          <w:iCs/>
          <w:u w:val="single"/>
          <w:lang w:val="es-ES"/>
        </w:rPr>
      </w:pPr>
      <w:r w:rsidRPr="00B11238">
        <w:rPr>
          <w:i/>
          <w:iCs/>
          <w:u w:val="single"/>
          <w:lang w:val="es-ES"/>
        </w:rPr>
        <w:t xml:space="preserve">Qatar: </w:t>
      </w:r>
      <w:r w:rsidR="007913A2" w:rsidRPr="00B11238">
        <w:rPr>
          <w:i/>
          <w:iCs/>
          <w:u w:val="single"/>
          <w:lang w:val="es-ES"/>
        </w:rPr>
        <w:t xml:space="preserve">Plan de gestión para la eliminación de los HCFC (etapa II, informe sobre el cumplimiento de los compromisos precisados en la decisión 88/54 e) i), ii) y iii) (decisión 93/36)) </w:t>
      </w:r>
      <w:r w:rsidR="004773E8" w:rsidRPr="00B11238">
        <w:rPr>
          <w:i/>
          <w:iCs/>
          <w:lang w:val="es-ES"/>
        </w:rPr>
        <w:t>(ONUDI y PNUMA) (párrafos 22 a 34)</w:t>
      </w:r>
    </w:p>
    <w:p w14:paraId="45F72FD5" w14:textId="2BB4E347" w:rsidR="003E72EF" w:rsidRPr="00B11238" w:rsidRDefault="00A403EB" w:rsidP="003E72EF">
      <w:pPr>
        <w:keepNext/>
        <w:spacing w:after="240"/>
        <w:ind w:left="720"/>
        <w:outlineLvl w:val="0"/>
        <w:rPr>
          <w:lang w:val="es-ES"/>
        </w:rPr>
      </w:pPr>
      <w:r w:rsidRPr="00B11238">
        <w:rPr>
          <w:u w:val="single"/>
          <w:lang w:val="es-ES"/>
        </w:rPr>
        <w:t>Cuestiones por tratar</w:t>
      </w:r>
      <w:r w:rsidR="003E72EF" w:rsidRPr="00B11238">
        <w:rPr>
          <w:u w:val="single"/>
          <w:lang w:val="es-ES"/>
        </w:rPr>
        <w:t>:</w:t>
      </w:r>
      <w:r w:rsidR="003E72EF" w:rsidRPr="00B11238">
        <w:rPr>
          <w:lang w:val="es-ES"/>
        </w:rPr>
        <w:t xml:space="preserve"> </w:t>
      </w:r>
    </w:p>
    <w:p w14:paraId="36F2D49F" w14:textId="786BC784" w:rsidR="003E72EF" w:rsidRPr="00B11238" w:rsidRDefault="00822AAD" w:rsidP="005B38EC">
      <w:pPr>
        <w:pStyle w:val="ListParagraph"/>
        <w:numPr>
          <w:ilvl w:val="0"/>
          <w:numId w:val="19"/>
        </w:numPr>
        <w:spacing w:after="240"/>
        <w:ind w:left="1434" w:hanging="357"/>
        <w:outlineLvl w:val="1"/>
        <w:rPr>
          <w:color w:val="000000" w:themeColor="text1"/>
          <w:lang w:val="es-ES"/>
        </w:rPr>
      </w:pPr>
      <w:r w:rsidRPr="00B11238">
        <w:rPr>
          <w:lang w:val="es-ES"/>
        </w:rPr>
        <w:t>Opciones que permitan adelantar la transferencia de fondos a fin de que el PNUMA siga colaborando con el país y acelerar el calendario de ejecución de los compromisos adquiridos en la decisión 88/54 e) i), ii), y iii)</w:t>
      </w:r>
      <w:r w:rsidR="003E72EF" w:rsidRPr="00B11238">
        <w:rPr>
          <w:lang w:val="es-ES"/>
        </w:rPr>
        <w:t>.</w:t>
      </w:r>
    </w:p>
    <w:p w14:paraId="1CD3B43A" w14:textId="16475731" w:rsidR="003E72EF" w:rsidRPr="00B11238" w:rsidRDefault="002E7A60" w:rsidP="003E72EF">
      <w:pPr>
        <w:keepNext/>
        <w:spacing w:after="240"/>
        <w:ind w:left="720"/>
        <w:outlineLvl w:val="0"/>
        <w:rPr>
          <w:u w:val="single"/>
          <w:lang w:val="es-ES"/>
        </w:rPr>
      </w:pPr>
      <w:r w:rsidRPr="00B11238">
        <w:rPr>
          <w:u w:val="single"/>
          <w:lang w:val="es-ES"/>
        </w:rPr>
        <w:t>El Comité Ejecutivo podrá estimar oportuno</w:t>
      </w:r>
      <w:r w:rsidR="003E72EF" w:rsidRPr="00B11238">
        <w:rPr>
          <w:lang w:val="es-ES"/>
        </w:rPr>
        <w:t>:</w:t>
      </w:r>
    </w:p>
    <w:p w14:paraId="0BE8E48F" w14:textId="77777777" w:rsidR="007913A2" w:rsidRPr="00B11238" w:rsidRDefault="007913A2" w:rsidP="005B38EC">
      <w:pPr>
        <w:numPr>
          <w:ilvl w:val="1"/>
          <w:numId w:val="52"/>
        </w:numPr>
        <w:spacing w:after="240"/>
        <w:ind w:left="1418" w:hanging="709"/>
        <w:outlineLvl w:val="1"/>
        <w:rPr>
          <w:lang w:val="es-ES"/>
        </w:rPr>
      </w:pPr>
      <w:r w:rsidRPr="00B11238">
        <w:rPr>
          <w:lang w:val="es-ES"/>
        </w:rPr>
        <w:t>Tomar nota del informe presentado por el PNUMA en nombre del Gobierno sobre la marcha de los compromisos precisados en la decisión 88/54 e) i), ii) y iii) respecto de la etapa II del PGEH para Qatar;</w:t>
      </w:r>
    </w:p>
    <w:p w14:paraId="00950A1C" w14:textId="77777777" w:rsidR="007913A2" w:rsidRPr="00B11238" w:rsidRDefault="007913A2" w:rsidP="005B38EC">
      <w:pPr>
        <w:numPr>
          <w:ilvl w:val="1"/>
          <w:numId w:val="52"/>
        </w:numPr>
        <w:tabs>
          <w:tab w:val="num" w:pos="0"/>
        </w:tabs>
        <w:spacing w:after="240"/>
        <w:ind w:left="1440" w:hanging="720"/>
        <w:outlineLvl w:val="1"/>
        <w:rPr>
          <w:lang w:val="es-ES"/>
        </w:rPr>
      </w:pPr>
      <w:r w:rsidRPr="00B11238">
        <w:rPr>
          <w:lang w:val="es-ES"/>
        </w:rPr>
        <w:t>Pese a no haberse cumplido las condiciones de la decisión 88/54 e), y con carácter excepcional, facultar a la Secretaría a instruir a la Tesorería que transfiera al PNUMA la suma de USD 72.250, más gastos de apoyo de USD 9.393, cifra equivalente a la mitad de los recursos aprobados para el segundo tramo de la etapa II del PGEH para Qatar y que la Tesorería mantiene retenidos conforme a la decisión 93/36;</w:t>
      </w:r>
    </w:p>
    <w:p w14:paraId="70B18493" w14:textId="77777777" w:rsidR="007913A2" w:rsidRPr="00B11238" w:rsidRDefault="007913A2" w:rsidP="005B38EC">
      <w:pPr>
        <w:numPr>
          <w:ilvl w:val="1"/>
          <w:numId w:val="52"/>
        </w:numPr>
        <w:tabs>
          <w:tab w:val="num" w:pos="0"/>
        </w:tabs>
        <w:spacing w:after="240"/>
        <w:ind w:left="1440" w:hanging="720"/>
        <w:outlineLvl w:val="1"/>
        <w:rPr>
          <w:lang w:val="es-ES"/>
        </w:rPr>
      </w:pPr>
      <w:r w:rsidRPr="00B11238">
        <w:rPr>
          <w:lang w:val="es-ES"/>
        </w:rPr>
        <w:t>Solicitar al PNUMA informar a más tardar a la 98ª reunión, en detalle y con hitos programados, sobre los avances realizados para cumplir las condiciones precisadas en la decisión 88/54 e) i), ii) y iii);</w:t>
      </w:r>
    </w:p>
    <w:p w14:paraId="6537E247" w14:textId="77777777" w:rsidR="007913A2" w:rsidRPr="00B11238" w:rsidRDefault="007913A2" w:rsidP="005B38EC">
      <w:pPr>
        <w:numPr>
          <w:ilvl w:val="1"/>
          <w:numId w:val="52"/>
        </w:numPr>
        <w:tabs>
          <w:tab w:val="num" w:pos="0"/>
        </w:tabs>
        <w:spacing w:after="240"/>
        <w:ind w:left="1440" w:hanging="720"/>
        <w:outlineLvl w:val="1"/>
        <w:rPr>
          <w:lang w:val="es-ES"/>
        </w:rPr>
      </w:pPr>
      <w:r w:rsidRPr="00B11238">
        <w:rPr>
          <w:lang w:val="es-ES"/>
        </w:rPr>
        <w:t>Tomar nota de que la Tesorería transferirá al PNUMA el saldo de los recursos aprobados para el segundo tramo de la etapa II del PGEH sólo una vez que la Secretaría confirme que el país ha dado cumplimiento a los compromisos precisados en la decisión 88/54 e) i), ii) y iii), tras lo cual la ONUDI podrá presentar la solicitud para el tercer tramo de la etapa II;</w:t>
      </w:r>
    </w:p>
    <w:p w14:paraId="2BF0B24F" w14:textId="77777777" w:rsidR="007913A2" w:rsidRPr="00B11238" w:rsidRDefault="007913A2" w:rsidP="005B38EC">
      <w:pPr>
        <w:numPr>
          <w:ilvl w:val="1"/>
          <w:numId w:val="52"/>
        </w:numPr>
        <w:tabs>
          <w:tab w:val="num" w:pos="0"/>
        </w:tabs>
        <w:spacing w:after="240"/>
        <w:ind w:left="1440" w:hanging="720"/>
        <w:outlineLvl w:val="1"/>
        <w:rPr>
          <w:lang w:val="es-ES"/>
        </w:rPr>
      </w:pPr>
      <w:r w:rsidRPr="00B11238">
        <w:rPr>
          <w:lang w:val="es-ES"/>
        </w:rPr>
        <w:t>Si el tercer tramo de la etapa II del PGEH se presenta durante o después de la 99ª reunión, permitir a la Secretaría recomendar la prórroga de la fecha de término de la etapa II, si procede, conforme a lo dispuesto en la decisión 82/50; y</w:t>
      </w:r>
    </w:p>
    <w:p w14:paraId="4BF5457C" w14:textId="77777777" w:rsidR="007913A2" w:rsidRPr="00B11238" w:rsidRDefault="007913A2" w:rsidP="005B38EC">
      <w:pPr>
        <w:numPr>
          <w:ilvl w:val="1"/>
          <w:numId w:val="52"/>
        </w:numPr>
        <w:tabs>
          <w:tab w:val="num" w:pos="0"/>
        </w:tabs>
        <w:spacing w:after="240"/>
        <w:ind w:left="1440" w:hanging="720"/>
        <w:outlineLvl w:val="1"/>
        <w:rPr>
          <w:lang w:val="es-ES"/>
        </w:rPr>
      </w:pPr>
      <w:r w:rsidRPr="00B11238">
        <w:rPr>
          <w:lang w:val="es-ES"/>
        </w:rPr>
        <w:t>Tomar nota además de que la solicitud para la etapa III del PGEH sólo se podrá presentar una vez que estén cumplidas todas las condiciones de la decisión 88/54 e).</w:t>
      </w:r>
    </w:p>
    <w:p w14:paraId="3DDCD85F" w14:textId="6FD71C9F" w:rsidR="003E72EF" w:rsidRPr="00B11238" w:rsidRDefault="002C2F67" w:rsidP="005B38EC">
      <w:pPr>
        <w:pStyle w:val="Heading1"/>
        <w:numPr>
          <w:ilvl w:val="0"/>
          <w:numId w:val="2"/>
        </w:numPr>
        <w:rPr>
          <w:b/>
          <w:bCs/>
          <w:lang w:val="es-ES"/>
        </w:rPr>
      </w:pPr>
      <w:r w:rsidRPr="00B11238">
        <w:rPr>
          <w:b/>
          <w:bCs/>
          <w:lang w:val="es-ES"/>
        </w:rPr>
        <w:t>Planificación administrativa</w:t>
      </w:r>
    </w:p>
    <w:p w14:paraId="5C6588A8" w14:textId="437E51D7" w:rsidR="003E72EF" w:rsidRPr="00B11238" w:rsidRDefault="003E72EF" w:rsidP="003E72EF">
      <w:pPr>
        <w:widowControl w:val="0"/>
        <w:spacing w:after="240"/>
        <w:ind w:left="1440" w:hanging="720"/>
        <w:outlineLvl w:val="1"/>
        <w:rPr>
          <w:b/>
          <w:bCs/>
          <w:lang w:val="es-ES"/>
        </w:rPr>
      </w:pPr>
      <w:r w:rsidRPr="00B11238">
        <w:rPr>
          <w:b/>
          <w:bCs/>
          <w:lang w:val="es-ES"/>
        </w:rPr>
        <w:t>8</w:t>
      </w:r>
      <w:r w:rsidR="002C2F67" w:rsidRPr="00B11238">
        <w:rPr>
          <w:b/>
          <w:bCs/>
          <w:lang w:val="es-ES"/>
        </w:rPr>
        <w:t> </w:t>
      </w:r>
      <w:r w:rsidRPr="00B11238">
        <w:rPr>
          <w:b/>
          <w:bCs/>
          <w:lang w:val="es-ES"/>
        </w:rPr>
        <w:t>a)</w:t>
      </w:r>
      <w:r w:rsidRPr="00B11238">
        <w:rPr>
          <w:b/>
          <w:bCs/>
          <w:lang w:val="es-ES"/>
        </w:rPr>
        <w:tab/>
      </w:r>
      <w:r w:rsidR="002C2F67" w:rsidRPr="00B11238">
        <w:rPr>
          <w:b/>
          <w:bCs/>
          <w:lang w:val="es-ES"/>
        </w:rPr>
        <w:t>Puesta al día sobre la ejecución del plan administrativo consolidado del Fondo Multilateral para el trienio 2025-2027</w:t>
      </w:r>
    </w:p>
    <w:p w14:paraId="7E33A4A1" w14:textId="091D8BEF" w:rsidR="007E7728" w:rsidRPr="00B11238" w:rsidRDefault="007E7728" w:rsidP="00F35EC3">
      <w:pPr>
        <w:pStyle w:val="Heading2"/>
        <w:ind w:left="709"/>
        <w:rPr>
          <w:lang w:val="es-ES"/>
        </w:rPr>
      </w:pPr>
      <w:r w:rsidRPr="00B11238">
        <w:rPr>
          <w:u w:val="single"/>
          <w:lang w:val="es-ES"/>
        </w:rPr>
        <w:t>El documento UNEP/OzL</w:t>
      </w:r>
      <w:r w:rsidR="00014BD4" w:rsidRPr="00B11238">
        <w:rPr>
          <w:u w:val="single"/>
          <w:lang w:val="es-ES"/>
        </w:rPr>
        <w:t>.</w:t>
      </w:r>
      <w:r w:rsidRPr="00B11238">
        <w:rPr>
          <w:u w:val="single"/>
          <w:lang w:val="es-ES"/>
        </w:rPr>
        <w:t>Pro/ExCom/97/19</w:t>
      </w:r>
      <w:r w:rsidRPr="00B11238">
        <w:rPr>
          <w:lang w:val="es-ES"/>
        </w:rPr>
        <w:t xml:space="preserve"> presenta información actualizada sobre la situación de la ejecución del plan administrativo para 2025-2027, el estado de aplicación del plan administrativo de 2025 a la luz de las</w:t>
      </w:r>
      <w:r w:rsidR="00A86955" w:rsidRPr="00B11238">
        <w:rPr>
          <w:lang w:val="es-ES"/>
        </w:rPr>
        <w:t xml:space="preserve"> </w:t>
      </w:r>
      <w:r w:rsidR="00F35EC3" w:rsidRPr="00B11238">
        <w:rPr>
          <w:lang w:val="es-ES"/>
        </w:rPr>
        <w:t xml:space="preserve">presentaciones a </w:t>
      </w:r>
      <w:r w:rsidRPr="00B11238">
        <w:rPr>
          <w:lang w:val="es-ES"/>
        </w:rPr>
        <w:t xml:space="preserve">la 97ª reunión, los </w:t>
      </w:r>
      <w:r w:rsidR="00F35EC3" w:rsidRPr="00B11238">
        <w:rPr>
          <w:lang w:val="es-ES"/>
        </w:rPr>
        <w:t xml:space="preserve">compromisos futuros por concepto de acuerdos plurianuales para el período 2025-2031 </w:t>
      </w:r>
      <w:r w:rsidRPr="00B11238">
        <w:rPr>
          <w:lang w:val="es-ES"/>
        </w:rPr>
        <w:t>y la asignación de recursos para el trienio 2024-2026.</w:t>
      </w:r>
    </w:p>
    <w:p w14:paraId="15E853DA" w14:textId="36D9F330" w:rsidR="003E72EF" w:rsidRPr="00B11238" w:rsidRDefault="00A055E8" w:rsidP="003E72EF">
      <w:pPr>
        <w:widowControl w:val="0"/>
        <w:spacing w:after="240"/>
        <w:ind w:left="720"/>
        <w:outlineLvl w:val="1"/>
        <w:rPr>
          <w:color w:val="000000" w:themeColor="text1"/>
          <w:lang w:val="es-ES"/>
        </w:rPr>
      </w:pPr>
      <w:r w:rsidRPr="00B11238">
        <w:rPr>
          <w:u w:val="single"/>
          <w:lang w:val="es-ES"/>
        </w:rPr>
        <w:t>Cuestiones por tratar</w:t>
      </w:r>
      <w:r w:rsidRPr="00B11238">
        <w:rPr>
          <w:lang w:val="es-ES"/>
        </w:rPr>
        <w:t>: Ninguna</w:t>
      </w:r>
    </w:p>
    <w:p w14:paraId="0CE583F3" w14:textId="11B2E923" w:rsidR="003E72EF" w:rsidRPr="00B11238" w:rsidRDefault="002E7A60" w:rsidP="003E72EF">
      <w:pPr>
        <w:pStyle w:val="Heading1"/>
        <w:keepNext/>
        <w:numPr>
          <w:ilvl w:val="0"/>
          <w:numId w:val="0"/>
        </w:numPr>
        <w:ind w:left="720"/>
        <w:rPr>
          <w:lang w:val="es-ES"/>
        </w:rPr>
      </w:pPr>
      <w:r w:rsidRPr="00B11238">
        <w:rPr>
          <w:u w:val="single"/>
          <w:lang w:val="es-ES"/>
        </w:rPr>
        <w:lastRenderedPageBreak/>
        <w:t>El Comité Ejecutivo podrá estimar oportuno tomar nota de</w:t>
      </w:r>
      <w:r w:rsidR="003E72EF" w:rsidRPr="00B11238">
        <w:rPr>
          <w:lang w:val="es-ES"/>
        </w:rPr>
        <w:t>:</w:t>
      </w:r>
    </w:p>
    <w:p w14:paraId="5C03CC21" w14:textId="1C7FC859" w:rsidR="003E72EF" w:rsidRPr="00B11238" w:rsidRDefault="00F35EC3" w:rsidP="005B38EC">
      <w:pPr>
        <w:pStyle w:val="Heading2"/>
        <w:numPr>
          <w:ilvl w:val="1"/>
          <w:numId w:val="2"/>
        </w:numPr>
        <w:ind w:left="1418" w:hanging="709"/>
        <w:rPr>
          <w:rFonts w:eastAsia="Calibri"/>
          <w:lang w:val="es-ES"/>
        </w:rPr>
      </w:pPr>
      <w:r w:rsidRPr="00B11238">
        <w:rPr>
          <w:rFonts w:eastAsia="Calibri"/>
          <w:lang w:val="es-ES"/>
        </w:rPr>
        <w:t>La información actualizada sobre el estado de ejecución del plan administrativo refundido 2025</w:t>
      </w:r>
      <w:r w:rsidR="00071481" w:rsidRPr="00B11238">
        <w:rPr>
          <w:rFonts w:eastAsia="Calibri"/>
          <w:lang w:val="es-ES"/>
        </w:rPr>
        <w:noBreakHyphen/>
      </w:r>
      <w:r w:rsidRPr="00B11238">
        <w:rPr>
          <w:rFonts w:eastAsia="Calibri"/>
          <w:lang w:val="es-ES"/>
        </w:rPr>
        <w:t>2027 del Fondo Multilateral y la planificación financiera para el trienio 2024-2026 que figura en el documento UNEP/OzL.Pro/ExCom/97/19; y</w:t>
      </w:r>
    </w:p>
    <w:p w14:paraId="18BAF970" w14:textId="75F0C131" w:rsidR="003E72EF" w:rsidRPr="00B11238" w:rsidRDefault="00F35EC3" w:rsidP="005B38EC">
      <w:pPr>
        <w:pStyle w:val="Heading2"/>
        <w:numPr>
          <w:ilvl w:val="1"/>
          <w:numId w:val="2"/>
        </w:numPr>
        <w:ind w:left="1418" w:hanging="709"/>
        <w:rPr>
          <w:rFonts w:eastAsia="Calibri"/>
          <w:lang w:val="es-ES"/>
        </w:rPr>
      </w:pPr>
      <w:r w:rsidRPr="00B11238">
        <w:rPr>
          <w:rFonts w:eastAsia="Calibri"/>
          <w:lang w:val="es-ES"/>
        </w:rPr>
        <w:t>Que el valor total de las actividades recomendadas a la 97ª reunión asciende a USD</w:t>
      </w:r>
      <w:r w:rsidR="00071481" w:rsidRPr="00B11238">
        <w:rPr>
          <w:rFonts w:eastAsia="Calibri"/>
          <w:lang w:val="es-ES"/>
        </w:rPr>
        <w:t> </w:t>
      </w:r>
      <w:r w:rsidRPr="00B11238">
        <w:rPr>
          <w:rFonts w:eastAsia="Calibri"/>
          <w:lang w:val="es-ES"/>
        </w:rPr>
        <w:t>108.014.129 (incluidos USD</w:t>
      </w:r>
      <w:r w:rsidR="00071481" w:rsidRPr="00B11238">
        <w:rPr>
          <w:rFonts w:eastAsia="Calibri"/>
          <w:lang w:val="es-ES"/>
        </w:rPr>
        <w:t> </w:t>
      </w:r>
      <w:r w:rsidRPr="00B11238">
        <w:rPr>
          <w:rFonts w:eastAsia="Calibri"/>
          <w:lang w:val="es-ES"/>
        </w:rPr>
        <w:t>12.667.813 destinados a actividades relacionadas con los HFC; USD</w:t>
      </w:r>
      <w:r w:rsidR="00071481" w:rsidRPr="00B11238">
        <w:rPr>
          <w:rFonts w:eastAsia="Calibri"/>
          <w:lang w:val="es-ES"/>
        </w:rPr>
        <w:t> </w:t>
      </w:r>
      <w:r w:rsidRPr="00B11238">
        <w:rPr>
          <w:rFonts w:eastAsia="Calibri"/>
          <w:lang w:val="es-ES"/>
        </w:rPr>
        <w:t>3.987.881 para proyectos piloto de eficiencia energética, de conformidad con la decisión 91/65; USD</w:t>
      </w:r>
      <w:r w:rsidR="00071481" w:rsidRPr="00B11238">
        <w:rPr>
          <w:rFonts w:eastAsia="Calibri"/>
          <w:lang w:val="es-ES"/>
        </w:rPr>
        <w:t> </w:t>
      </w:r>
      <w:r w:rsidRPr="00B11238">
        <w:rPr>
          <w:rFonts w:eastAsia="Calibri"/>
          <w:lang w:val="es-ES"/>
        </w:rPr>
        <w:t xml:space="preserve">21.262.663 para proyectos de eficiencia energética, de conformidad con la decisión 94/60; y USD 2.674.620 para la preparación de inventarios nacionales de bancos de sustancias controladas de desechos, de conformidad con la decisión 91/66), de los cuales </w:t>
      </w:r>
      <w:r w:rsidR="009F44DC" w:rsidRPr="00B11238">
        <w:rPr>
          <w:rFonts w:eastAsia="Calibri"/>
          <w:lang w:val="es-ES"/>
        </w:rPr>
        <w:t>USD </w:t>
      </w:r>
      <w:r w:rsidRPr="00B11238">
        <w:rPr>
          <w:rFonts w:eastAsia="Calibri"/>
          <w:lang w:val="es-ES"/>
        </w:rPr>
        <w:t>10.304.295 se asocian a propuestas de proyectos no incluidas en el plan administrativo de 2025.</w:t>
      </w:r>
    </w:p>
    <w:p w14:paraId="5800034B" w14:textId="53D729B1" w:rsidR="003E72EF" w:rsidRPr="00B11238" w:rsidRDefault="003E72EF" w:rsidP="003E72EF">
      <w:pPr>
        <w:widowControl w:val="0"/>
        <w:spacing w:after="240"/>
        <w:ind w:left="1440" w:hanging="720"/>
        <w:outlineLvl w:val="1"/>
        <w:rPr>
          <w:b/>
          <w:bCs/>
          <w:lang w:val="es-ES"/>
        </w:rPr>
      </w:pPr>
      <w:r w:rsidRPr="00B11238">
        <w:rPr>
          <w:b/>
          <w:bCs/>
          <w:lang w:val="es-ES"/>
        </w:rPr>
        <w:t>8</w:t>
      </w:r>
      <w:r w:rsidR="00F35EC3" w:rsidRPr="00B11238">
        <w:rPr>
          <w:b/>
          <w:bCs/>
          <w:lang w:val="es-ES"/>
        </w:rPr>
        <w:t> </w:t>
      </w:r>
      <w:r w:rsidRPr="00B11238">
        <w:rPr>
          <w:b/>
          <w:bCs/>
          <w:lang w:val="es-ES"/>
        </w:rPr>
        <w:t>b)</w:t>
      </w:r>
      <w:r w:rsidRPr="00B11238">
        <w:rPr>
          <w:b/>
          <w:bCs/>
          <w:lang w:val="es-ES"/>
        </w:rPr>
        <w:tab/>
      </w:r>
      <w:r w:rsidR="00F35EC3" w:rsidRPr="00B11238">
        <w:rPr>
          <w:b/>
          <w:bCs/>
          <w:lang w:val="es-ES"/>
        </w:rPr>
        <w:t>Plan administrativo consolidado del Fondo Multilateral para el trienio 2026-2028</w:t>
      </w:r>
    </w:p>
    <w:p w14:paraId="3F0A53F5" w14:textId="40823077" w:rsidR="00BD67F3" w:rsidRPr="00B11238" w:rsidRDefault="00112EBE" w:rsidP="00BD67F3">
      <w:pPr>
        <w:widowControl w:val="0"/>
        <w:spacing w:after="240"/>
        <w:ind w:left="720"/>
        <w:outlineLvl w:val="1"/>
        <w:rPr>
          <w:lang w:val="es-ES"/>
        </w:rPr>
      </w:pPr>
      <w:r w:rsidRPr="00B11238">
        <w:rPr>
          <w:u w:val="single"/>
          <w:lang w:val="es-ES"/>
        </w:rPr>
        <w:t>El documento UNEP/OzL.Pro/ExCom/97/20</w:t>
      </w:r>
      <w:r w:rsidRPr="00B11238">
        <w:rPr>
          <w:lang w:val="es-ES"/>
        </w:rPr>
        <w:t xml:space="preserve"> presenta los planes administrativos consolidados del Fondo Multilateral para 2026-2028</w:t>
      </w:r>
      <w:r w:rsidR="00BD67F3" w:rsidRPr="00B11238">
        <w:rPr>
          <w:lang w:val="es-ES"/>
        </w:rPr>
        <w:t>, así como el plan de asignación de recursos para los próximos tres años. Se espera que el plan dé lugar a la ejecución continua de actividades de eliminación de HCFC, incluidos los componentes relacionados con la eficiencia energética de conformidad con la decisión 89/6; la ejecución de actividades de reducción de HFC, la ejecución continua de actividades de control de emisiones de HFC-23, proyectos relacionados con la eficiencia energética conforme a las decisiones 91/65, 94/60 y 95/87, y la ejecución continua de otras actividades ordinarias para la gestión de proyectos del Protocolo de Montreal.</w:t>
      </w:r>
    </w:p>
    <w:p w14:paraId="61BB0264" w14:textId="256EE3D7" w:rsidR="003E72EF" w:rsidRPr="00B11238" w:rsidRDefault="00A403EB" w:rsidP="003E72EF">
      <w:pPr>
        <w:widowControl w:val="0"/>
        <w:spacing w:after="240"/>
        <w:ind w:firstLine="720"/>
        <w:outlineLvl w:val="1"/>
        <w:rPr>
          <w:lang w:val="es-ES"/>
        </w:rPr>
      </w:pPr>
      <w:r w:rsidRPr="00B11238">
        <w:rPr>
          <w:u w:val="single"/>
          <w:lang w:val="es-ES"/>
        </w:rPr>
        <w:t>Cuestiones por tratar</w:t>
      </w:r>
      <w:r w:rsidR="003E72EF" w:rsidRPr="00B11238">
        <w:rPr>
          <w:lang w:val="es-ES"/>
        </w:rPr>
        <w:t xml:space="preserve">: </w:t>
      </w:r>
    </w:p>
    <w:p w14:paraId="3229DA8A" w14:textId="432ABE2F" w:rsidR="00BD67F3" w:rsidRPr="00B11238" w:rsidRDefault="00BD67F3" w:rsidP="005B38EC">
      <w:pPr>
        <w:pStyle w:val="ListParagraph"/>
        <w:numPr>
          <w:ilvl w:val="0"/>
          <w:numId w:val="19"/>
        </w:numPr>
        <w:spacing w:after="240"/>
        <w:outlineLvl w:val="1"/>
        <w:rPr>
          <w:rFonts w:eastAsia="Calibri"/>
          <w:lang w:val="es-ES"/>
        </w:rPr>
      </w:pPr>
      <w:r w:rsidRPr="00B11238">
        <w:rPr>
          <w:rFonts w:eastAsia="Calibri"/>
          <w:lang w:val="es-ES"/>
        </w:rPr>
        <w:t xml:space="preserve">Si se debe ajustar el plan de trabajo para 2026-2028 añadiendo al plan </w:t>
      </w:r>
      <w:r w:rsidR="00FD7666" w:rsidRPr="00B11238">
        <w:rPr>
          <w:rFonts w:eastAsia="Calibri"/>
          <w:lang w:val="es-ES"/>
        </w:rPr>
        <w:t xml:space="preserve">administrativo de </w:t>
      </w:r>
      <w:r w:rsidRPr="00B11238">
        <w:rPr>
          <w:rFonts w:eastAsia="Calibri"/>
          <w:lang w:val="es-ES"/>
        </w:rPr>
        <w:t>2026 los proyectos y actividades que se habían aplazado en la 97ª reunión, y teniendo en cuenta los valores aprobados en principio para los nuevos PGEH</w:t>
      </w:r>
      <w:r w:rsidR="00FD7666" w:rsidRPr="00B11238">
        <w:rPr>
          <w:rFonts w:eastAsia="Calibri"/>
          <w:lang w:val="es-ES"/>
        </w:rPr>
        <w:t xml:space="preserve"> </w:t>
      </w:r>
      <w:r w:rsidRPr="00B11238">
        <w:rPr>
          <w:rFonts w:eastAsia="Calibri"/>
          <w:lang w:val="es-ES"/>
        </w:rPr>
        <w:t xml:space="preserve">y </w:t>
      </w:r>
      <w:r w:rsidR="00FD7666" w:rsidRPr="00B11238">
        <w:rPr>
          <w:rFonts w:eastAsia="Calibri"/>
          <w:lang w:val="es-ES"/>
        </w:rPr>
        <w:t>PAK</w:t>
      </w:r>
      <w:r w:rsidRPr="00B11238">
        <w:rPr>
          <w:rFonts w:eastAsia="Calibri"/>
          <w:lang w:val="es-ES"/>
        </w:rPr>
        <w:t xml:space="preserve"> en la 97ª reunión.</w:t>
      </w:r>
    </w:p>
    <w:p w14:paraId="0AB1A9DE" w14:textId="1185109F" w:rsidR="00BD67F3" w:rsidRPr="00B11238" w:rsidRDefault="00BD67F3" w:rsidP="005B38EC">
      <w:pPr>
        <w:pStyle w:val="ListParagraph"/>
        <w:numPr>
          <w:ilvl w:val="0"/>
          <w:numId w:val="19"/>
        </w:numPr>
        <w:spacing w:after="240"/>
        <w:outlineLvl w:val="1"/>
        <w:rPr>
          <w:rFonts w:eastAsia="Calibri"/>
          <w:lang w:val="es-ES"/>
        </w:rPr>
      </w:pPr>
      <w:r w:rsidRPr="00B11238">
        <w:rPr>
          <w:rFonts w:eastAsia="Calibri"/>
          <w:lang w:val="es-ES"/>
        </w:rPr>
        <w:t>Considerar el momento adecuado para la presentación de las actividades relacionadas con la</w:t>
      </w:r>
      <w:r w:rsidR="00FD7666" w:rsidRPr="00B11238">
        <w:rPr>
          <w:rFonts w:eastAsia="Calibri"/>
          <w:lang w:val="es-ES"/>
        </w:rPr>
        <w:t xml:space="preserve"> etapa</w:t>
      </w:r>
      <w:r w:rsidRPr="00B11238">
        <w:rPr>
          <w:rFonts w:eastAsia="Calibri"/>
          <w:lang w:val="es-ES"/>
        </w:rPr>
        <w:t xml:space="preserve"> II de los </w:t>
      </w:r>
      <w:r w:rsidR="00FD7666" w:rsidRPr="00B11238">
        <w:rPr>
          <w:rFonts w:eastAsia="Calibri"/>
          <w:lang w:val="es-ES"/>
        </w:rPr>
        <w:t>PAK</w:t>
      </w:r>
      <w:r w:rsidRPr="00B11238">
        <w:rPr>
          <w:rFonts w:eastAsia="Calibri"/>
          <w:lang w:val="es-ES"/>
        </w:rPr>
        <w:t>, incluida la preparación de proyectos.</w:t>
      </w:r>
    </w:p>
    <w:p w14:paraId="4FA0503F" w14:textId="011E8754" w:rsidR="003E72EF" w:rsidRPr="00B11238" w:rsidRDefault="002E7A60" w:rsidP="003E72EF">
      <w:pPr>
        <w:pStyle w:val="Heading1"/>
        <w:keepNext/>
        <w:numPr>
          <w:ilvl w:val="0"/>
          <w:numId w:val="0"/>
        </w:numPr>
        <w:ind w:left="720"/>
        <w:rPr>
          <w:lang w:val="es-ES"/>
        </w:rPr>
      </w:pPr>
      <w:r w:rsidRPr="00B11238">
        <w:rPr>
          <w:u w:val="single"/>
          <w:lang w:val="es-ES"/>
        </w:rPr>
        <w:t>El Comité Ejecutivo podrá estimar oportuno</w:t>
      </w:r>
      <w:r w:rsidR="003E72EF" w:rsidRPr="00B11238">
        <w:rPr>
          <w:lang w:val="es-ES"/>
        </w:rPr>
        <w:t>:</w:t>
      </w:r>
    </w:p>
    <w:p w14:paraId="54335ABA" w14:textId="60F5FD56" w:rsidR="003E72EF" w:rsidRPr="00B11238" w:rsidRDefault="00FD7666" w:rsidP="005B38EC">
      <w:pPr>
        <w:pStyle w:val="Heading2"/>
        <w:numPr>
          <w:ilvl w:val="1"/>
          <w:numId w:val="27"/>
        </w:numPr>
        <w:ind w:left="1418" w:hanging="709"/>
        <w:rPr>
          <w:lang w:val="es-ES"/>
        </w:rPr>
      </w:pPr>
      <w:r w:rsidRPr="00B11238">
        <w:rPr>
          <w:lang w:val="es-ES"/>
        </w:rPr>
        <w:t>Tomar nota del plan administrativo consolidado del Fondo Multilateral para 2026-2028 que figura en el documento UNEP/OzL.Pro/ExCom/97/20;</w:t>
      </w:r>
    </w:p>
    <w:p w14:paraId="512C633E" w14:textId="422AA0E3" w:rsidR="003E72EF" w:rsidRPr="00B11238" w:rsidRDefault="00FD7666" w:rsidP="005B38EC">
      <w:pPr>
        <w:pStyle w:val="Heading2"/>
        <w:numPr>
          <w:ilvl w:val="1"/>
          <w:numId w:val="27"/>
        </w:numPr>
        <w:ind w:left="1418" w:hanging="709"/>
        <w:rPr>
          <w:lang w:val="es-ES"/>
        </w:rPr>
      </w:pPr>
      <w:r w:rsidRPr="00B11238">
        <w:rPr>
          <w:lang w:val="es-ES"/>
        </w:rPr>
        <w:t>Decidir si</w:t>
      </w:r>
      <w:r w:rsidR="003E72EF" w:rsidRPr="00B11238">
        <w:rPr>
          <w:lang w:val="es-ES"/>
        </w:rPr>
        <w:t xml:space="preserve">: </w:t>
      </w:r>
    </w:p>
    <w:p w14:paraId="2EE81AEA" w14:textId="250D9EA3" w:rsidR="003E72EF" w:rsidRPr="00B11238" w:rsidRDefault="00FD7666" w:rsidP="005B38EC">
      <w:pPr>
        <w:pStyle w:val="Heading3"/>
        <w:numPr>
          <w:ilvl w:val="2"/>
          <w:numId w:val="2"/>
        </w:numPr>
        <w:ind w:left="1985" w:hanging="567"/>
        <w:rPr>
          <w:rFonts w:eastAsia="Calibri"/>
          <w:lang w:val="es-ES"/>
        </w:rPr>
      </w:pPr>
      <w:r w:rsidRPr="00B11238">
        <w:rPr>
          <w:rFonts w:eastAsia="Calibri"/>
          <w:lang w:val="es-ES"/>
        </w:rPr>
        <w:t>Ajustar el plan administrativo según la propuesta de la Secretaría que recoge el documento UNEP/OzL.Pro/ExCom/97/20;</w:t>
      </w:r>
    </w:p>
    <w:p w14:paraId="195D513C" w14:textId="6D6244AE" w:rsidR="003E72EF" w:rsidRPr="00B11238" w:rsidRDefault="00FD7666" w:rsidP="005B38EC">
      <w:pPr>
        <w:pStyle w:val="Heading3"/>
        <w:numPr>
          <w:ilvl w:val="2"/>
          <w:numId w:val="2"/>
        </w:numPr>
        <w:ind w:left="1985" w:hanging="567"/>
        <w:rPr>
          <w:rFonts w:eastAsia="Calibri"/>
          <w:lang w:val="es-ES"/>
        </w:rPr>
      </w:pPr>
      <w:r w:rsidRPr="00B11238">
        <w:rPr>
          <w:rFonts w:eastAsia="Calibri"/>
          <w:lang w:val="es-ES"/>
        </w:rPr>
        <w:t>También ajustar el plan administrativo mediante lo siguiente:</w:t>
      </w:r>
      <w:r w:rsidR="003E72EF" w:rsidRPr="00B11238">
        <w:rPr>
          <w:rFonts w:eastAsia="Calibri"/>
          <w:lang w:val="es-ES"/>
        </w:rPr>
        <w:t xml:space="preserve"> </w:t>
      </w:r>
    </w:p>
    <w:p w14:paraId="692F8439" w14:textId="513FD97A" w:rsidR="00FD7666" w:rsidRPr="00B11238" w:rsidRDefault="00FD7666" w:rsidP="005B38EC">
      <w:pPr>
        <w:pStyle w:val="Header4"/>
        <w:widowControl/>
        <w:numPr>
          <w:ilvl w:val="0"/>
          <w:numId w:val="6"/>
        </w:numPr>
        <w:tabs>
          <w:tab w:val="clear" w:pos="2880"/>
          <w:tab w:val="clear" w:pos="3600"/>
        </w:tabs>
        <w:spacing w:after="120"/>
        <w:ind w:left="2693" w:hanging="706"/>
        <w:outlineLvl w:val="3"/>
        <w:rPr>
          <w:lang w:val="es-ES"/>
        </w:rPr>
      </w:pPr>
      <w:r w:rsidRPr="00B11238">
        <w:rPr>
          <w:lang w:val="es-ES"/>
        </w:rPr>
        <w:t xml:space="preserve">Añadir al plan administrativo de 2026 los proyectos y actividades aplazadas en la 97ª reunión; </w:t>
      </w:r>
    </w:p>
    <w:p w14:paraId="266EAA6B" w14:textId="5B4B1F24" w:rsidR="00FD7666" w:rsidRPr="00B11238" w:rsidRDefault="00FD7666" w:rsidP="005B38EC">
      <w:pPr>
        <w:pStyle w:val="Header4"/>
        <w:widowControl/>
        <w:numPr>
          <w:ilvl w:val="0"/>
          <w:numId w:val="6"/>
        </w:numPr>
        <w:tabs>
          <w:tab w:val="clear" w:pos="2880"/>
          <w:tab w:val="clear" w:pos="3600"/>
        </w:tabs>
        <w:spacing w:after="120"/>
        <w:ind w:left="2693" w:hanging="706"/>
        <w:rPr>
          <w:lang w:val="es-ES"/>
        </w:rPr>
      </w:pPr>
      <w:r w:rsidRPr="00B11238">
        <w:rPr>
          <w:lang w:val="es-ES"/>
        </w:rPr>
        <w:t>Tener en cuenta los valores aprobados en principio en la 97ª reunión para los nuevos planes de gestión para la eliminación de HCFC y los planes de aplicación de la Enmienda de Kigali relativa a los HFC (PAK);</w:t>
      </w:r>
    </w:p>
    <w:p w14:paraId="0150A16E" w14:textId="77777777" w:rsidR="001E670A" w:rsidRPr="00B11238" w:rsidRDefault="00FD7666" w:rsidP="005B38EC">
      <w:pPr>
        <w:pStyle w:val="Heading2"/>
        <w:numPr>
          <w:ilvl w:val="1"/>
          <w:numId w:val="2"/>
        </w:numPr>
        <w:ind w:left="1560" w:hanging="851"/>
        <w:rPr>
          <w:lang w:val="es-ES"/>
        </w:rPr>
      </w:pPr>
      <w:r w:rsidRPr="00B11238">
        <w:rPr>
          <w:lang w:val="es-ES"/>
        </w:rPr>
        <w:t xml:space="preserve">Considerar el momento adecuado para la presentación de las actividades relacionadas con </w:t>
      </w:r>
      <w:r w:rsidRPr="00B11238">
        <w:rPr>
          <w:lang w:val="es-ES"/>
        </w:rPr>
        <w:lastRenderedPageBreak/>
        <w:t>la etapa II de los PAK, incluida la preparación de proyectos; y</w:t>
      </w:r>
    </w:p>
    <w:p w14:paraId="5137417A" w14:textId="22FA8F1A" w:rsidR="00FD7666" w:rsidRPr="00B11238" w:rsidRDefault="00FD7666" w:rsidP="005B38EC">
      <w:pPr>
        <w:pStyle w:val="Heading2"/>
        <w:numPr>
          <w:ilvl w:val="1"/>
          <w:numId w:val="2"/>
        </w:numPr>
        <w:ind w:left="1560" w:hanging="851"/>
        <w:rPr>
          <w:lang w:val="es-ES"/>
        </w:rPr>
      </w:pPr>
      <w:r w:rsidRPr="00B11238">
        <w:rPr>
          <w:lang w:val="es-ES"/>
        </w:rPr>
        <w:t>Avalar el plan administrativo consolidado del Fondo Multilateral para 2026-2028 con los ajustes efectuados por la Secretaría [y el Comité Ejecutivo], teniendo en cuenta las decisiones pertinentes adoptadas en la 97ª reunión y señalando al mismo tiempo que dicho aval no suponía la aprobación de los proyectos identificados en el mismo o de sus niveles de financiamiento o tonelaje.</w:t>
      </w:r>
    </w:p>
    <w:p w14:paraId="4790A359" w14:textId="362F41FB" w:rsidR="003E72EF" w:rsidRPr="00B11238" w:rsidRDefault="003E72EF" w:rsidP="003E72EF">
      <w:pPr>
        <w:widowControl w:val="0"/>
        <w:spacing w:after="240"/>
        <w:ind w:left="1440" w:hanging="720"/>
        <w:outlineLvl w:val="1"/>
        <w:rPr>
          <w:b/>
          <w:bCs/>
          <w:lang w:val="es-ES"/>
        </w:rPr>
      </w:pPr>
      <w:r w:rsidRPr="00B11238">
        <w:rPr>
          <w:b/>
          <w:bCs/>
          <w:lang w:val="es-ES"/>
        </w:rPr>
        <w:t>8</w:t>
      </w:r>
      <w:r w:rsidR="001F60FD" w:rsidRPr="00B11238">
        <w:rPr>
          <w:b/>
          <w:bCs/>
          <w:lang w:val="es-ES"/>
        </w:rPr>
        <w:t> </w:t>
      </w:r>
      <w:r w:rsidRPr="00B11238">
        <w:rPr>
          <w:b/>
          <w:bCs/>
          <w:lang w:val="es-ES"/>
        </w:rPr>
        <w:t>c)</w:t>
      </w:r>
      <w:r w:rsidRPr="00B11238">
        <w:rPr>
          <w:b/>
          <w:bCs/>
          <w:lang w:val="es-ES"/>
        </w:rPr>
        <w:tab/>
      </w:r>
      <w:r w:rsidR="001F60FD" w:rsidRPr="00B11238">
        <w:rPr>
          <w:b/>
          <w:bCs/>
          <w:lang w:val="es-ES"/>
        </w:rPr>
        <w:t>Planes administrativos de los organismos bilaterales y de ejecución para el trienio 2026-2028</w:t>
      </w:r>
    </w:p>
    <w:p w14:paraId="12D75B43" w14:textId="1E0DFCA3" w:rsidR="003E72EF" w:rsidRPr="00B11238" w:rsidRDefault="001F60FD" w:rsidP="005B38EC">
      <w:pPr>
        <w:pStyle w:val="ListParagraph"/>
        <w:numPr>
          <w:ilvl w:val="2"/>
          <w:numId w:val="28"/>
        </w:numPr>
        <w:spacing w:after="240"/>
        <w:ind w:left="1985" w:hanging="567"/>
        <w:rPr>
          <w:b/>
          <w:bCs/>
          <w:lang w:val="es-ES"/>
        </w:rPr>
      </w:pPr>
      <w:r w:rsidRPr="00B11238">
        <w:rPr>
          <w:b/>
          <w:bCs/>
          <w:lang w:val="es-ES"/>
        </w:rPr>
        <w:t>Organismos bilaterales</w:t>
      </w:r>
      <w:r w:rsidR="003E72EF" w:rsidRPr="00B11238">
        <w:rPr>
          <w:b/>
          <w:bCs/>
          <w:lang w:val="es-ES"/>
        </w:rPr>
        <w:t xml:space="preserve"> </w:t>
      </w:r>
    </w:p>
    <w:p w14:paraId="052C9F01" w14:textId="7EBDE27E" w:rsidR="001F60FD" w:rsidRPr="00B11238" w:rsidRDefault="001F60FD" w:rsidP="001F60FD">
      <w:pPr>
        <w:widowControl w:val="0"/>
        <w:spacing w:after="240"/>
        <w:ind w:left="720"/>
        <w:outlineLvl w:val="1"/>
        <w:rPr>
          <w:lang w:val="es-ES"/>
        </w:rPr>
      </w:pPr>
      <w:r w:rsidRPr="00B11238">
        <w:rPr>
          <w:u w:val="single"/>
          <w:lang w:val="es-ES"/>
        </w:rPr>
        <w:t>El documento UNEP/OzL.Pro/ExCom/97/21</w:t>
      </w:r>
      <w:r w:rsidRPr="00B11238">
        <w:rPr>
          <w:lang w:val="es-ES"/>
        </w:rPr>
        <w:t xml:space="preserve"> presenta los planes administrativos para los años 2026-2028 presentados a la 97ª reunión por los Gobiernos de Australia, Francia, Alemania, Italia y el Reino Unido de Gran Bretaña e Irlanda del Norte.</w:t>
      </w:r>
    </w:p>
    <w:p w14:paraId="003845CF" w14:textId="32D2D098" w:rsidR="003E72EF" w:rsidRPr="00B11238" w:rsidRDefault="00A055E8" w:rsidP="003E72EF">
      <w:pPr>
        <w:pStyle w:val="Heading1"/>
        <w:keepNext/>
        <w:numPr>
          <w:ilvl w:val="0"/>
          <w:numId w:val="0"/>
        </w:numPr>
        <w:ind w:left="720"/>
        <w:rPr>
          <w:u w:val="single"/>
          <w:lang w:val="es-ES"/>
        </w:rPr>
      </w:pPr>
      <w:r w:rsidRPr="00B11238">
        <w:rPr>
          <w:u w:val="single"/>
          <w:lang w:val="es-ES"/>
        </w:rPr>
        <w:t>Cuestiones por tratar</w:t>
      </w:r>
      <w:r w:rsidRPr="00B11238">
        <w:rPr>
          <w:lang w:val="es-ES"/>
        </w:rPr>
        <w:t>: Ninguna</w:t>
      </w:r>
    </w:p>
    <w:p w14:paraId="09DACF60" w14:textId="7080FC40" w:rsidR="003E72EF" w:rsidRPr="00B11238" w:rsidRDefault="002E7A60" w:rsidP="003E72EF">
      <w:pPr>
        <w:pStyle w:val="Heading1"/>
        <w:keepNext/>
        <w:numPr>
          <w:ilvl w:val="0"/>
          <w:numId w:val="0"/>
        </w:numPr>
        <w:ind w:left="720"/>
        <w:rPr>
          <w:lang w:val="es-ES"/>
        </w:rPr>
      </w:pPr>
      <w:r w:rsidRPr="00B11238">
        <w:rPr>
          <w:u w:val="single"/>
          <w:lang w:val="es-ES"/>
        </w:rPr>
        <w:t>El Comité Ejecutivo podrá estimar oportuno tomar nota de</w:t>
      </w:r>
      <w:r w:rsidR="003E72EF" w:rsidRPr="00B11238">
        <w:rPr>
          <w:lang w:val="es-ES"/>
        </w:rPr>
        <w:t>:</w:t>
      </w:r>
    </w:p>
    <w:p w14:paraId="76737AD8" w14:textId="77777777" w:rsidR="004159CE" w:rsidRPr="00B11238" w:rsidRDefault="004159CE" w:rsidP="005B38EC">
      <w:pPr>
        <w:pStyle w:val="Heading2"/>
        <w:numPr>
          <w:ilvl w:val="1"/>
          <w:numId w:val="32"/>
        </w:numPr>
        <w:ind w:left="1418" w:hanging="709"/>
        <w:rPr>
          <w:rFonts w:eastAsia="Calibri"/>
          <w:lang w:val="es-ES"/>
        </w:rPr>
      </w:pPr>
      <w:r w:rsidRPr="00B11238">
        <w:rPr>
          <w:lang w:val="es-ES"/>
        </w:rPr>
        <w:t>Los planes administrativos para 2026-2028 presentados por los Gobiernos de Australia, Francia, Alemania, Italia y el Reino Unido de Gran Bretaña e Irlanda del Norte, que figuran en el documento UNEP/OzL.Pro/ExCom/97/21; y</w:t>
      </w:r>
    </w:p>
    <w:p w14:paraId="63E43D50" w14:textId="3F01B1DD" w:rsidR="004159CE" w:rsidRPr="00B11238" w:rsidRDefault="004159CE" w:rsidP="005B38EC">
      <w:pPr>
        <w:pStyle w:val="Heading2"/>
        <w:numPr>
          <w:ilvl w:val="1"/>
          <w:numId w:val="2"/>
        </w:numPr>
        <w:ind w:left="1418" w:hanging="709"/>
        <w:rPr>
          <w:rFonts w:eastAsia="Calibri"/>
          <w:lang w:val="es-ES"/>
        </w:rPr>
      </w:pPr>
      <w:r w:rsidRPr="00B11238">
        <w:rPr>
          <w:lang w:val="es-ES"/>
        </w:rPr>
        <w:t>Que el nivel de actividades del plan administrativo del Gobierno de Alemania para 2026</w:t>
      </w:r>
      <w:r w:rsidR="00A70CA0" w:rsidRPr="00B11238">
        <w:rPr>
          <w:lang w:val="es-ES"/>
        </w:rPr>
        <w:noBreakHyphen/>
      </w:r>
      <w:r w:rsidRPr="00B11238">
        <w:rPr>
          <w:lang w:val="es-ES"/>
        </w:rPr>
        <w:t>2028 debería considerarse a la luz de la asignación de actividades bilaterales para el trienio 2024-2026.</w:t>
      </w:r>
    </w:p>
    <w:p w14:paraId="4768AE96" w14:textId="101CAA56" w:rsidR="003E72EF" w:rsidRPr="00B11238" w:rsidRDefault="00B932D0" w:rsidP="005B38EC">
      <w:pPr>
        <w:pStyle w:val="ListParagraph"/>
        <w:numPr>
          <w:ilvl w:val="2"/>
          <w:numId w:val="28"/>
        </w:numPr>
        <w:spacing w:after="240"/>
        <w:ind w:left="1985" w:hanging="567"/>
        <w:rPr>
          <w:b/>
          <w:bCs/>
          <w:lang w:val="es-ES"/>
        </w:rPr>
      </w:pPr>
      <w:r w:rsidRPr="00B11238">
        <w:rPr>
          <w:b/>
          <w:bCs/>
          <w:lang w:val="es-ES"/>
        </w:rPr>
        <w:t>PNUD</w:t>
      </w:r>
      <w:r w:rsidR="003E72EF" w:rsidRPr="00B11238">
        <w:rPr>
          <w:b/>
          <w:bCs/>
          <w:lang w:val="es-ES"/>
        </w:rPr>
        <w:t xml:space="preserve"> </w:t>
      </w:r>
    </w:p>
    <w:p w14:paraId="51FD77C9" w14:textId="607EE8BD" w:rsidR="008D6D60" w:rsidRPr="00B11238" w:rsidRDefault="008D6D60" w:rsidP="008D6D60">
      <w:pPr>
        <w:pStyle w:val="Heading2"/>
        <w:widowControl/>
        <w:tabs>
          <w:tab w:val="left" w:pos="720"/>
        </w:tabs>
        <w:ind w:left="720"/>
        <w:rPr>
          <w:bCs/>
          <w:lang w:val="es-ES"/>
        </w:rPr>
      </w:pPr>
      <w:r w:rsidRPr="00B11238">
        <w:rPr>
          <w:u w:val="single"/>
          <w:lang w:val="es-ES"/>
        </w:rPr>
        <w:t>El d</w:t>
      </w:r>
      <w:r w:rsidRPr="00B11238">
        <w:rPr>
          <w:bCs/>
          <w:u w:val="single"/>
          <w:lang w:val="es-ES"/>
        </w:rPr>
        <w:t>ocumento UNEP/OzL.Pro/ExCom/97/22</w:t>
      </w:r>
      <w:r w:rsidRPr="00B11238">
        <w:rPr>
          <w:lang w:val="es-ES"/>
        </w:rPr>
        <w:t xml:space="preserve"> presenta el plan administrativo del PNUD para el período 2026-2028 y comprende las actividades previstas para la reducción de las sustancias controladas y otras actividades previstas en el marco del Protocolo de Montreal durante el período 2026-2028 y los indicadores de desempeño del plan administrativo.</w:t>
      </w:r>
    </w:p>
    <w:p w14:paraId="5E90FD28" w14:textId="79E2564D" w:rsidR="003E72EF" w:rsidRPr="00B11238" w:rsidRDefault="00A055E8" w:rsidP="003E72EF">
      <w:pPr>
        <w:pStyle w:val="Heading1"/>
        <w:keepNext/>
        <w:numPr>
          <w:ilvl w:val="0"/>
          <w:numId w:val="0"/>
        </w:numPr>
        <w:ind w:left="720"/>
        <w:rPr>
          <w:u w:val="single"/>
          <w:lang w:val="es-ES"/>
        </w:rPr>
      </w:pPr>
      <w:r w:rsidRPr="00B11238">
        <w:rPr>
          <w:u w:val="single"/>
          <w:lang w:val="es-ES"/>
        </w:rPr>
        <w:t>Cuestiones por tratar</w:t>
      </w:r>
      <w:r w:rsidRPr="00B11238">
        <w:rPr>
          <w:lang w:val="es-ES"/>
        </w:rPr>
        <w:t>: Ninguna</w:t>
      </w:r>
    </w:p>
    <w:p w14:paraId="7B4CDBE4" w14:textId="58E3DA0C" w:rsidR="003E72EF" w:rsidRPr="00B11238" w:rsidRDefault="002E7A60" w:rsidP="003E72EF">
      <w:pPr>
        <w:pStyle w:val="Heading1"/>
        <w:keepNext/>
        <w:numPr>
          <w:ilvl w:val="0"/>
          <w:numId w:val="0"/>
        </w:numPr>
        <w:ind w:left="720"/>
        <w:rPr>
          <w:lang w:val="es-ES"/>
        </w:rPr>
      </w:pPr>
      <w:r w:rsidRPr="00B11238">
        <w:rPr>
          <w:u w:val="single"/>
          <w:lang w:val="es-ES"/>
        </w:rPr>
        <w:t>El Comité Ejecutivo podrá estimar oportuno</w:t>
      </w:r>
      <w:r w:rsidR="003E72EF" w:rsidRPr="00B11238">
        <w:rPr>
          <w:lang w:val="es-ES"/>
        </w:rPr>
        <w:t>:</w:t>
      </w:r>
    </w:p>
    <w:p w14:paraId="2B8B8B59" w14:textId="77777777" w:rsidR="00D84F8F" w:rsidRPr="00B11238" w:rsidRDefault="008D6D60" w:rsidP="005B38EC">
      <w:pPr>
        <w:pStyle w:val="Heading2"/>
        <w:numPr>
          <w:ilvl w:val="1"/>
          <w:numId w:val="53"/>
        </w:numPr>
        <w:tabs>
          <w:tab w:val="left" w:pos="1418"/>
        </w:tabs>
        <w:ind w:left="1418" w:hanging="708"/>
        <w:rPr>
          <w:rFonts w:eastAsia="Calibri"/>
          <w:lang w:val="es-ES"/>
        </w:rPr>
      </w:pPr>
      <w:r w:rsidRPr="00B11238">
        <w:rPr>
          <w:lang w:val="es-ES"/>
        </w:rPr>
        <w:t>Tomar nota del plan administrativo del PNUD para el período 2026-2028 que se recoge en el documento UNEP/OzL.Pro/ExCom/97/22; y</w:t>
      </w:r>
    </w:p>
    <w:p w14:paraId="6E1AF0C2" w14:textId="24E9771E" w:rsidR="003E72EF" w:rsidRPr="00B11238" w:rsidRDefault="008D6D60" w:rsidP="005B38EC">
      <w:pPr>
        <w:pStyle w:val="Heading2"/>
        <w:numPr>
          <w:ilvl w:val="1"/>
          <w:numId w:val="2"/>
        </w:numPr>
        <w:tabs>
          <w:tab w:val="left" w:pos="1418"/>
        </w:tabs>
        <w:ind w:left="1418" w:hanging="708"/>
        <w:rPr>
          <w:rFonts w:eastAsia="Calibri"/>
          <w:lang w:val="es-ES"/>
        </w:rPr>
      </w:pPr>
      <w:r w:rsidRPr="00B11238">
        <w:rPr>
          <w:lang w:val="es-ES"/>
        </w:rPr>
        <w:t>Aprobar los indicadores de desempeño para el PNUD que se indican en el cuadro 4 del documento UNEP/OzL.Pro/ExCom/97/22.</w:t>
      </w:r>
    </w:p>
    <w:p w14:paraId="1A93223D" w14:textId="41819083" w:rsidR="003E72EF" w:rsidRPr="00B11238" w:rsidRDefault="008D6D60" w:rsidP="005B38EC">
      <w:pPr>
        <w:pStyle w:val="ListParagraph"/>
        <w:keepNext/>
        <w:widowControl w:val="0"/>
        <w:numPr>
          <w:ilvl w:val="2"/>
          <w:numId w:val="28"/>
        </w:numPr>
        <w:spacing w:after="240"/>
        <w:ind w:left="1985" w:hanging="567"/>
        <w:rPr>
          <w:b/>
          <w:bCs/>
          <w:lang w:val="es-ES"/>
        </w:rPr>
      </w:pPr>
      <w:r w:rsidRPr="00B11238">
        <w:rPr>
          <w:b/>
          <w:bCs/>
          <w:lang w:val="es-ES"/>
        </w:rPr>
        <w:t>PNUMA</w:t>
      </w:r>
    </w:p>
    <w:p w14:paraId="58DFA12F" w14:textId="718D9B63" w:rsidR="008D6D60" w:rsidRPr="00B11238" w:rsidRDefault="008D6D60" w:rsidP="008D6D60">
      <w:pPr>
        <w:pStyle w:val="Heading2"/>
        <w:widowControl/>
        <w:tabs>
          <w:tab w:val="left" w:pos="720"/>
        </w:tabs>
        <w:ind w:left="720"/>
        <w:rPr>
          <w:bCs/>
          <w:lang w:val="es-ES"/>
        </w:rPr>
      </w:pPr>
      <w:r w:rsidRPr="00B11238">
        <w:rPr>
          <w:u w:val="single"/>
          <w:lang w:val="es-ES"/>
        </w:rPr>
        <w:t xml:space="preserve">El documento </w:t>
      </w:r>
      <w:r w:rsidRPr="00B11238">
        <w:rPr>
          <w:bCs/>
          <w:u w:val="single"/>
          <w:lang w:val="es-ES"/>
        </w:rPr>
        <w:t>UNEP/OzL.Pro/ExCom/97/23</w:t>
      </w:r>
      <w:r w:rsidRPr="00B11238">
        <w:rPr>
          <w:bCs/>
          <w:lang w:val="es-ES"/>
        </w:rPr>
        <w:t xml:space="preserve"> </w:t>
      </w:r>
      <w:r w:rsidRPr="00B11238">
        <w:rPr>
          <w:lang w:val="es-ES"/>
        </w:rPr>
        <w:t>presenta el plan administrativo del PNUMA para el período 2026-2028 y comprende las actividades previstas para la reducción de las sustancias controladas y otras actividades previstas en el marco del Protocolo de Montreal durante el período 2026-2028, y los indicadores de desempeño del plan administrativo.</w:t>
      </w:r>
    </w:p>
    <w:p w14:paraId="0C6D0294" w14:textId="0E1D5321" w:rsidR="003E72EF" w:rsidRPr="00B11238" w:rsidRDefault="00A055E8" w:rsidP="003E72EF">
      <w:pPr>
        <w:pStyle w:val="Heading1"/>
        <w:keepNext/>
        <w:numPr>
          <w:ilvl w:val="0"/>
          <w:numId w:val="0"/>
        </w:numPr>
        <w:ind w:left="720"/>
        <w:rPr>
          <w:u w:val="single"/>
          <w:lang w:val="es-ES"/>
        </w:rPr>
      </w:pPr>
      <w:r w:rsidRPr="00B11238">
        <w:rPr>
          <w:u w:val="single"/>
          <w:lang w:val="es-ES"/>
        </w:rPr>
        <w:lastRenderedPageBreak/>
        <w:t>Cuestiones por tratar</w:t>
      </w:r>
      <w:r w:rsidRPr="00B11238">
        <w:rPr>
          <w:lang w:val="es-ES"/>
        </w:rPr>
        <w:t>: Ninguna</w:t>
      </w:r>
    </w:p>
    <w:p w14:paraId="4D08A4FB" w14:textId="47376367" w:rsidR="003E72EF" w:rsidRPr="00B11238" w:rsidRDefault="002E7A60" w:rsidP="003E72EF">
      <w:pPr>
        <w:pStyle w:val="Heading1"/>
        <w:keepNext/>
        <w:numPr>
          <w:ilvl w:val="0"/>
          <w:numId w:val="0"/>
        </w:numPr>
        <w:ind w:left="720"/>
        <w:rPr>
          <w:u w:val="single"/>
          <w:lang w:val="es-ES"/>
        </w:rPr>
      </w:pPr>
      <w:r w:rsidRPr="00B11238">
        <w:rPr>
          <w:u w:val="single"/>
          <w:lang w:val="es-ES"/>
        </w:rPr>
        <w:t>El Comité Ejecutivo podrá estimar oportuno</w:t>
      </w:r>
      <w:r w:rsidR="003E72EF" w:rsidRPr="00B11238">
        <w:rPr>
          <w:lang w:val="es-ES"/>
        </w:rPr>
        <w:t>:</w:t>
      </w:r>
    </w:p>
    <w:p w14:paraId="7CD22427" w14:textId="77777777" w:rsidR="008D6D60" w:rsidRPr="00B11238" w:rsidRDefault="008D6D60" w:rsidP="005B38EC">
      <w:pPr>
        <w:pStyle w:val="Heading2"/>
        <w:numPr>
          <w:ilvl w:val="1"/>
          <w:numId w:val="33"/>
        </w:numPr>
        <w:tabs>
          <w:tab w:val="clear" w:pos="0"/>
        </w:tabs>
        <w:ind w:left="1418" w:hanging="709"/>
        <w:rPr>
          <w:lang w:val="es-ES"/>
        </w:rPr>
      </w:pPr>
      <w:r w:rsidRPr="00B11238">
        <w:rPr>
          <w:lang w:val="es-ES"/>
        </w:rPr>
        <w:t>Tomar nota del plan administrativo del PNUMA para el período 2026-2028 que se recoge en el documento UNEP/OzL.Pro/ExCom/97/23; y</w:t>
      </w:r>
    </w:p>
    <w:p w14:paraId="24C1EE9F" w14:textId="77777777" w:rsidR="008D6D60" w:rsidRPr="00B11238" w:rsidRDefault="008D6D60" w:rsidP="005B38EC">
      <w:pPr>
        <w:pStyle w:val="Heading2"/>
        <w:numPr>
          <w:ilvl w:val="1"/>
          <w:numId w:val="33"/>
        </w:numPr>
        <w:tabs>
          <w:tab w:val="clear" w:pos="0"/>
        </w:tabs>
        <w:ind w:left="1418" w:hanging="709"/>
        <w:rPr>
          <w:lang w:val="es-ES"/>
        </w:rPr>
      </w:pPr>
      <w:r w:rsidRPr="00B11238">
        <w:rPr>
          <w:lang w:val="es-ES"/>
        </w:rPr>
        <w:t>Aprobar los indicadores de desempeño para el PNUMA que se indican en el cuadro 4 del documento UNEP/OzL.Pro/ExCom/97/23.</w:t>
      </w:r>
    </w:p>
    <w:p w14:paraId="197B6E2C" w14:textId="0133210F" w:rsidR="003E72EF" w:rsidRPr="00B11238" w:rsidRDefault="008D6D60" w:rsidP="005B38EC">
      <w:pPr>
        <w:pStyle w:val="ListParagraph"/>
        <w:keepNext/>
        <w:widowControl w:val="0"/>
        <w:numPr>
          <w:ilvl w:val="2"/>
          <w:numId w:val="28"/>
        </w:numPr>
        <w:spacing w:after="240"/>
        <w:ind w:left="1985" w:hanging="567"/>
        <w:rPr>
          <w:b/>
          <w:bCs/>
          <w:lang w:val="es-ES"/>
        </w:rPr>
      </w:pPr>
      <w:r w:rsidRPr="00B11238">
        <w:rPr>
          <w:b/>
          <w:bCs/>
          <w:lang w:val="es-ES"/>
        </w:rPr>
        <w:t>ONUDI</w:t>
      </w:r>
    </w:p>
    <w:p w14:paraId="42554AF3" w14:textId="06DCC2AC" w:rsidR="001422D3" w:rsidRPr="00B11238" w:rsidRDefault="001422D3" w:rsidP="001422D3">
      <w:pPr>
        <w:pStyle w:val="Heading2"/>
        <w:ind w:left="709"/>
        <w:rPr>
          <w:lang w:val="es-ES"/>
        </w:rPr>
      </w:pPr>
      <w:r w:rsidRPr="00B11238">
        <w:rPr>
          <w:u w:val="single"/>
          <w:lang w:val="es-ES"/>
        </w:rPr>
        <w:t>El documento UNEP/OzL.Pro/ExCom/97/24</w:t>
      </w:r>
      <w:r w:rsidRPr="00B11238">
        <w:rPr>
          <w:lang w:val="es-ES"/>
        </w:rPr>
        <w:t xml:space="preserve"> presenta el plan administrativo de la ONUDI para el período 2026-2028 y comprende las actividades previstas para la reducción de las sustancias controladas y otras actividades previstas en el marco del Protocolo de Montreal durante el período 2026-2028, y los indicadores de desempeño del plan administrativo.</w:t>
      </w:r>
    </w:p>
    <w:p w14:paraId="06672F3F" w14:textId="3844380A" w:rsidR="003E72EF" w:rsidRPr="00B11238" w:rsidRDefault="00A055E8" w:rsidP="003E72EF">
      <w:pPr>
        <w:pStyle w:val="Heading1"/>
        <w:keepNext/>
        <w:numPr>
          <w:ilvl w:val="0"/>
          <w:numId w:val="0"/>
        </w:numPr>
        <w:ind w:left="720"/>
        <w:rPr>
          <w:u w:val="single"/>
          <w:lang w:val="es-ES"/>
        </w:rPr>
      </w:pPr>
      <w:r w:rsidRPr="00B11238">
        <w:rPr>
          <w:u w:val="single"/>
          <w:lang w:val="es-ES"/>
        </w:rPr>
        <w:t>Cuestiones por tratar</w:t>
      </w:r>
      <w:r w:rsidRPr="00B11238">
        <w:rPr>
          <w:lang w:val="es-ES"/>
        </w:rPr>
        <w:t>: Ninguna</w:t>
      </w:r>
    </w:p>
    <w:p w14:paraId="3F8C2561" w14:textId="5190839D" w:rsidR="003E72EF" w:rsidRPr="00B11238" w:rsidRDefault="002E7A60" w:rsidP="003E72EF">
      <w:pPr>
        <w:pStyle w:val="Heading1"/>
        <w:keepNext/>
        <w:numPr>
          <w:ilvl w:val="0"/>
          <w:numId w:val="0"/>
        </w:numPr>
        <w:ind w:left="720"/>
        <w:rPr>
          <w:u w:val="single"/>
          <w:lang w:val="es-ES"/>
        </w:rPr>
      </w:pPr>
      <w:r w:rsidRPr="00B11238">
        <w:rPr>
          <w:u w:val="single"/>
          <w:lang w:val="es-ES"/>
        </w:rPr>
        <w:t>El Comité Ejecutivo podrá estimar oportuno</w:t>
      </w:r>
      <w:r w:rsidR="003E72EF" w:rsidRPr="00B11238">
        <w:rPr>
          <w:lang w:val="es-ES"/>
        </w:rPr>
        <w:t>:</w:t>
      </w:r>
    </w:p>
    <w:p w14:paraId="4F0BC8D2" w14:textId="77777777" w:rsidR="001422D3" w:rsidRPr="00B11238" w:rsidRDefault="001422D3" w:rsidP="005B38EC">
      <w:pPr>
        <w:pStyle w:val="Heading2"/>
        <w:numPr>
          <w:ilvl w:val="1"/>
          <w:numId w:val="34"/>
        </w:numPr>
        <w:tabs>
          <w:tab w:val="clear" w:pos="0"/>
        </w:tabs>
        <w:ind w:left="1418" w:hanging="709"/>
        <w:rPr>
          <w:lang w:val="es-ES"/>
        </w:rPr>
      </w:pPr>
      <w:r w:rsidRPr="00B11238">
        <w:rPr>
          <w:lang w:val="es-ES"/>
        </w:rPr>
        <w:t>Tomar nota del plan administrativo de la ONUDI para el período 2026-2028 que se recoge en el documento UNIDO/OzL.Pro/ExCom/97/24; y</w:t>
      </w:r>
    </w:p>
    <w:p w14:paraId="1223FD6E" w14:textId="77777777" w:rsidR="001422D3" w:rsidRPr="00B11238" w:rsidRDefault="001422D3" w:rsidP="005B38EC">
      <w:pPr>
        <w:pStyle w:val="Heading2"/>
        <w:numPr>
          <w:ilvl w:val="1"/>
          <w:numId w:val="34"/>
        </w:numPr>
        <w:tabs>
          <w:tab w:val="clear" w:pos="0"/>
        </w:tabs>
        <w:spacing w:after="160"/>
        <w:ind w:left="1418" w:hanging="709"/>
        <w:rPr>
          <w:lang w:val="es-ES"/>
        </w:rPr>
      </w:pPr>
      <w:r w:rsidRPr="00B11238">
        <w:rPr>
          <w:lang w:val="es-ES"/>
        </w:rPr>
        <w:t>Aprobar los indicadores de desempeño para la ONUDI que se indican en el cuadro 4 del documento UNEP/OzL.Pro/ExCom/97/24.</w:t>
      </w:r>
    </w:p>
    <w:p w14:paraId="0546C7D5" w14:textId="51EDD96C" w:rsidR="003E72EF" w:rsidRPr="00B11238" w:rsidRDefault="001422D3" w:rsidP="005B38EC">
      <w:pPr>
        <w:pStyle w:val="Heading2"/>
        <w:numPr>
          <w:ilvl w:val="2"/>
          <w:numId w:val="28"/>
        </w:numPr>
        <w:spacing w:after="160"/>
        <w:ind w:left="1985" w:hanging="545"/>
        <w:rPr>
          <w:b/>
          <w:lang w:val="es-ES"/>
        </w:rPr>
      </w:pPr>
      <w:r w:rsidRPr="00B11238">
        <w:rPr>
          <w:b/>
          <w:lang w:val="es-ES"/>
        </w:rPr>
        <w:t>Banco Mundial</w:t>
      </w:r>
      <w:r w:rsidR="003E72EF" w:rsidRPr="00B11238">
        <w:rPr>
          <w:b/>
          <w:lang w:val="es-ES"/>
        </w:rPr>
        <w:t xml:space="preserve"> </w:t>
      </w:r>
    </w:p>
    <w:p w14:paraId="2F1BBB0B" w14:textId="2F585ECC" w:rsidR="005A57D8" w:rsidRPr="00B11238" w:rsidRDefault="005A57D8" w:rsidP="005A57D8">
      <w:pPr>
        <w:pStyle w:val="Heading2"/>
        <w:spacing w:after="160"/>
        <w:ind w:left="709"/>
        <w:rPr>
          <w:lang w:val="es-ES"/>
        </w:rPr>
      </w:pPr>
      <w:r w:rsidRPr="00B11238">
        <w:rPr>
          <w:u w:val="single"/>
          <w:lang w:val="es-ES"/>
        </w:rPr>
        <w:t>El documento UNEP/OzL.Pro/ExCom/97/25</w:t>
      </w:r>
      <w:r w:rsidRPr="00B11238">
        <w:rPr>
          <w:lang w:val="es-ES"/>
        </w:rPr>
        <w:t xml:space="preserve"> presenta el plan administrativo del Banco Mundial para el período 2026-2028 y comprende las actividades previstas para la reducción de las sustancias controladas y otras actividades previstas en el marco del Protocolo de Montreal durante el período 2026-2028, y los indicadores de desempeño del plan administrativo.</w:t>
      </w:r>
    </w:p>
    <w:p w14:paraId="77741251" w14:textId="633F82F4" w:rsidR="003E72EF" w:rsidRPr="00B11238" w:rsidRDefault="00A055E8" w:rsidP="003E72EF">
      <w:pPr>
        <w:pStyle w:val="Heading2"/>
        <w:spacing w:after="160"/>
        <w:ind w:left="1440" w:hanging="720"/>
        <w:rPr>
          <w:lang w:val="es-ES"/>
        </w:rPr>
      </w:pPr>
      <w:r w:rsidRPr="00B11238">
        <w:rPr>
          <w:u w:val="single"/>
          <w:lang w:val="es-ES"/>
        </w:rPr>
        <w:t>Cuestiones por tratar</w:t>
      </w:r>
      <w:r w:rsidRPr="00B11238">
        <w:rPr>
          <w:lang w:val="es-ES"/>
        </w:rPr>
        <w:t>: Ninguna</w:t>
      </w:r>
    </w:p>
    <w:p w14:paraId="3AEF955A" w14:textId="593736FD" w:rsidR="003E72EF" w:rsidRPr="00B11238" w:rsidRDefault="002E7A60" w:rsidP="003E72EF">
      <w:pPr>
        <w:pStyle w:val="Heading2"/>
        <w:spacing w:after="160"/>
        <w:ind w:left="1440" w:hanging="720"/>
        <w:rPr>
          <w:lang w:val="es-ES"/>
        </w:rPr>
      </w:pPr>
      <w:r w:rsidRPr="00B11238">
        <w:rPr>
          <w:u w:val="single"/>
          <w:lang w:val="es-ES"/>
        </w:rPr>
        <w:t>El Comité Ejecutivo podrá estimar oportuno</w:t>
      </w:r>
      <w:r w:rsidR="003E72EF" w:rsidRPr="00B11238">
        <w:rPr>
          <w:lang w:val="es-ES"/>
        </w:rPr>
        <w:t>:</w:t>
      </w:r>
    </w:p>
    <w:p w14:paraId="445170C6" w14:textId="77777777" w:rsidR="007F7FEB" w:rsidRPr="00B11238" w:rsidRDefault="007F7FEB" w:rsidP="005B38EC">
      <w:pPr>
        <w:pStyle w:val="Heading2"/>
        <w:keepNext/>
        <w:numPr>
          <w:ilvl w:val="1"/>
          <w:numId w:val="35"/>
        </w:numPr>
        <w:tabs>
          <w:tab w:val="clear" w:pos="0"/>
        </w:tabs>
        <w:ind w:left="1418" w:hanging="709"/>
        <w:rPr>
          <w:lang w:val="es-ES"/>
        </w:rPr>
      </w:pPr>
      <w:r w:rsidRPr="00B11238">
        <w:rPr>
          <w:lang w:val="es-ES"/>
        </w:rPr>
        <w:t>Tomar nota del plan administrativo del Banco Mundial para el período 2026-2028 que se recoge en el documento UNEP/OzL.Pro/ExCom/97/25; y</w:t>
      </w:r>
    </w:p>
    <w:p w14:paraId="03602DFB" w14:textId="77777777" w:rsidR="007F7FEB" w:rsidRPr="00B11238" w:rsidRDefault="007F7FEB" w:rsidP="005B38EC">
      <w:pPr>
        <w:pStyle w:val="Heading2"/>
        <w:numPr>
          <w:ilvl w:val="1"/>
          <w:numId w:val="35"/>
        </w:numPr>
        <w:tabs>
          <w:tab w:val="clear" w:pos="0"/>
        </w:tabs>
        <w:ind w:left="1418" w:hanging="709"/>
        <w:rPr>
          <w:lang w:val="es-ES"/>
        </w:rPr>
      </w:pPr>
      <w:r w:rsidRPr="00B11238">
        <w:rPr>
          <w:lang w:val="es-ES"/>
        </w:rPr>
        <w:t>Aprobar los indicadores de desempeño para el Banco Mundial que se indican en el cuadro 4 del documento UNEP/OzL.Pro/ExCom/97/25.</w:t>
      </w:r>
    </w:p>
    <w:p w14:paraId="25E54FF1" w14:textId="6E0AB56F" w:rsidR="003E72EF" w:rsidRPr="00B11238" w:rsidRDefault="003E72EF" w:rsidP="005B38EC">
      <w:pPr>
        <w:pStyle w:val="Heading1"/>
        <w:numPr>
          <w:ilvl w:val="0"/>
          <w:numId w:val="2"/>
        </w:numPr>
        <w:rPr>
          <w:b/>
          <w:bCs/>
          <w:lang w:val="es-ES"/>
        </w:rPr>
      </w:pPr>
      <w:r w:rsidRPr="00B11238">
        <w:rPr>
          <w:b/>
          <w:bCs/>
          <w:lang w:val="es-ES"/>
        </w:rPr>
        <w:t>Pr</w:t>
      </w:r>
      <w:r w:rsidR="00A934D6" w:rsidRPr="00B11238">
        <w:rPr>
          <w:b/>
          <w:bCs/>
          <w:lang w:val="es-ES"/>
        </w:rPr>
        <w:t>opuestas de proyecto</w:t>
      </w:r>
      <w:r w:rsidRPr="00B11238">
        <w:rPr>
          <w:b/>
          <w:bCs/>
          <w:lang w:val="es-ES"/>
        </w:rPr>
        <w:t>:</w:t>
      </w:r>
    </w:p>
    <w:p w14:paraId="693892C9" w14:textId="26EEC585" w:rsidR="003E72EF" w:rsidRPr="00B11238" w:rsidRDefault="00A934D6" w:rsidP="005B38EC">
      <w:pPr>
        <w:widowControl w:val="0"/>
        <w:numPr>
          <w:ilvl w:val="1"/>
          <w:numId w:val="2"/>
        </w:numPr>
        <w:spacing w:after="240"/>
        <w:outlineLvl w:val="1"/>
        <w:rPr>
          <w:b/>
          <w:bCs/>
          <w:lang w:val="es-ES"/>
        </w:rPr>
      </w:pPr>
      <w:r w:rsidRPr="00B11238">
        <w:rPr>
          <w:b/>
          <w:bCs/>
          <w:lang w:val="es-ES"/>
        </w:rPr>
        <w:t>Reseña de las materias identificadas durante el estudio de los proyectos</w:t>
      </w:r>
      <w:r w:rsidR="003E72EF" w:rsidRPr="00B11238">
        <w:rPr>
          <w:b/>
          <w:bCs/>
          <w:lang w:val="es-ES"/>
        </w:rPr>
        <w:t xml:space="preserve"> </w:t>
      </w:r>
    </w:p>
    <w:p w14:paraId="3A6418BD" w14:textId="73573A5F" w:rsidR="003E72EF" w:rsidRPr="00B11238" w:rsidRDefault="00661E7C" w:rsidP="00661E7C">
      <w:pPr>
        <w:spacing w:before="120" w:after="120"/>
        <w:ind w:left="709"/>
        <w:rPr>
          <w:lang w:val="es-ES"/>
        </w:rPr>
      </w:pPr>
      <w:r w:rsidRPr="00B11238">
        <w:rPr>
          <w:color w:val="000000" w:themeColor="text1"/>
          <w:u w:val="single"/>
          <w:lang w:val="es-ES"/>
        </w:rPr>
        <w:t xml:space="preserve">El documento </w:t>
      </w:r>
      <w:r w:rsidR="003E72EF" w:rsidRPr="00B11238">
        <w:rPr>
          <w:color w:val="000000" w:themeColor="text1"/>
          <w:u w:val="single"/>
          <w:lang w:val="es-ES"/>
        </w:rPr>
        <w:t>UNEP/OzL.Pro/ExCom/97/26</w:t>
      </w:r>
      <w:r w:rsidR="003E72EF" w:rsidRPr="00B11238">
        <w:rPr>
          <w:color w:val="000000" w:themeColor="text1"/>
          <w:lang w:val="es-ES"/>
        </w:rPr>
        <w:t xml:space="preserve"> </w:t>
      </w:r>
      <w:r w:rsidRPr="00B11238">
        <w:rPr>
          <w:color w:val="000000" w:themeColor="text1"/>
          <w:lang w:val="es-ES"/>
        </w:rPr>
        <w:t>se compone de cuatro secciones</w:t>
      </w:r>
      <w:r w:rsidR="003E72EF" w:rsidRPr="00B11238">
        <w:rPr>
          <w:color w:val="000000" w:themeColor="text1"/>
          <w:lang w:val="es-ES"/>
        </w:rPr>
        <w:t xml:space="preserve">: </w:t>
      </w:r>
      <w:r w:rsidRPr="00B11238">
        <w:rPr>
          <w:color w:val="000000" w:themeColor="text1"/>
          <w:lang w:val="es-ES"/>
        </w:rPr>
        <w:t>una r</w:t>
      </w:r>
      <w:r w:rsidRPr="00B11238">
        <w:rPr>
          <w:lang w:val="es-ES"/>
        </w:rPr>
        <w:t>eseña de proyectos y actividades presentados por los organismos bilaterales y de ejecución</w:t>
      </w:r>
      <w:r w:rsidR="003E72EF" w:rsidRPr="00B11238">
        <w:rPr>
          <w:color w:val="000000" w:themeColor="text1"/>
          <w:lang w:val="es-ES"/>
        </w:rPr>
        <w:t xml:space="preserve">; </w:t>
      </w:r>
      <w:r w:rsidRPr="00B11238">
        <w:rPr>
          <w:color w:val="000000" w:themeColor="text1"/>
          <w:lang w:val="es-ES"/>
        </w:rPr>
        <w:t>una r</w:t>
      </w:r>
      <w:r w:rsidRPr="00B11238">
        <w:rPr>
          <w:lang w:val="es-ES"/>
        </w:rPr>
        <w:t>eseña de proyectos y actividades tras el proceso de examen de proyectos</w:t>
      </w:r>
      <w:r w:rsidR="003E72EF" w:rsidRPr="00B11238">
        <w:rPr>
          <w:color w:val="000000" w:themeColor="text1"/>
          <w:lang w:val="es-ES"/>
        </w:rPr>
        <w:t xml:space="preserve">; </w:t>
      </w:r>
      <w:r w:rsidRPr="00B11238">
        <w:rPr>
          <w:lang w:val="es-ES"/>
        </w:rPr>
        <w:t>cuestiones identificadas durante el proceso de examen de proyectos</w:t>
      </w:r>
      <w:r w:rsidR="003E72EF" w:rsidRPr="00B11238">
        <w:rPr>
          <w:color w:val="000000" w:themeColor="text1"/>
          <w:lang w:val="es-ES"/>
        </w:rPr>
        <w:t xml:space="preserve">; </w:t>
      </w:r>
      <w:r w:rsidRPr="00B11238">
        <w:rPr>
          <w:color w:val="000000" w:themeColor="text1"/>
          <w:lang w:val="es-ES"/>
        </w:rPr>
        <w:t>e i</w:t>
      </w:r>
      <w:r w:rsidRPr="00B11238">
        <w:rPr>
          <w:lang w:val="es-ES"/>
        </w:rPr>
        <w:t>nformes sobre la ejecución de las decisiones y seguimiento de las deliberaciones previas sobre el examen de proyectos</w:t>
      </w:r>
      <w:r w:rsidR="003E72EF" w:rsidRPr="00B11238">
        <w:rPr>
          <w:color w:val="000000" w:themeColor="text1"/>
          <w:lang w:val="es-ES"/>
        </w:rPr>
        <w:t>.</w:t>
      </w:r>
    </w:p>
    <w:p w14:paraId="2D15DDD5" w14:textId="47B25520" w:rsidR="003E72EF" w:rsidRPr="00B11238" w:rsidRDefault="00A403EB" w:rsidP="00A42148">
      <w:pPr>
        <w:keepNext/>
        <w:keepLines/>
        <w:widowControl w:val="0"/>
        <w:tabs>
          <w:tab w:val="left" w:pos="720"/>
          <w:tab w:val="left" w:pos="1440"/>
          <w:tab w:val="left" w:pos="2160"/>
        </w:tabs>
        <w:spacing w:after="240"/>
        <w:ind w:left="709"/>
        <w:rPr>
          <w:color w:val="000000" w:themeColor="text1"/>
          <w:lang w:val="es-ES"/>
        </w:rPr>
      </w:pPr>
      <w:r w:rsidRPr="00B11238">
        <w:rPr>
          <w:color w:val="000000" w:themeColor="text1"/>
          <w:u w:val="single"/>
          <w:lang w:val="es-ES"/>
        </w:rPr>
        <w:lastRenderedPageBreak/>
        <w:t>Cuestiones por tratar</w:t>
      </w:r>
      <w:r w:rsidR="003E72EF" w:rsidRPr="00B11238">
        <w:rPr>
          <w:color w:val="000000" w:themeColor="text1"/>
          <w:lang w:val="es-ES"/>
        </w:rPr>
        <w:t>:</w:t>
      </w:r>
    </w:p>
    <w:p w14:paraId="3AEBFFAF" w14:textId="6ACEB2DD" w:rsidR="003E72EF" w:rsidRPr="00B11238" w:rsidRDefault="006311D8" w:rsidP="005B38EC">
      <w:pPr>
        <w:keepNext/>
        <w:keepLines/>
        <w:widowControl w:val="0"/>
        <w:numPr>
          <w:ilvl w:val="0"/>
          <w:numId w:val="9"/>
        </w:numPr>
        <w:tabs>
          <w:tab w:val="left" w:pos="720"/>
          <w:tab w:val="left" w:pos="1440"/>
          <w:tab w:val="left" w:pos="2160"/>
        </w:tabs>
        <w:spacing w:after="240"/>
        <w:ind w:hanging="357"/>
        <w:rPr>
          <w:color w:val="000000" w:themeColor="text1"/>
          <w:lang w:val="es-ES"/>
        </w:rPr>
      </w:pPr>
      <w:r w:rsidRPr="00B11238">
        <w:rPr>
          <w:color w:val="000000" w:themeColor="text1"/>
          <w:lang w:val="es-ES"/>
        </w:rPr>
        <w:t>El PGEH para la República Bolivariana de Venezuela (etapa II, cuarto tramo) que se presentó pero posteriormente fue retirado.</w:t>
      </w:r>
    </w:p>
    <w:p w14:paraId="0ABCA51C" w14:textId="412028F4" w:rsidR="003E72EF" w:rsidRPr="00B11238" w:rsidRDefault="006311D8" w:rsidP="005B38EC">
      <w:pPr>
        <w:numPr>
          <w:ilvl w:val="0"/>
          <w:numId w:val="9"/>
        </w:numPr>
        <w:tabs>
          <w:tab w:val="left" w:pos="720"/>
          <w:tab w:val="left" w:pos="1440"/>
          <w:tab w:val="left" w:pos="2160"/>
        </w:tabs>
        <w:ind w:hanging="357"/>
        <w:rPr>
          <w:color w:val="000000" w:themeColor="text1"/>
          <w:lang w:val="es-ES"/>
        </w:rPr>
      </w:pPr>
      <w:r w:rsidRPr="00B11238">
        <w:rPr>
          <w:lang w:val="es-ES" w:eastAsia="zh-CN"/>
        </w:rPr>
        <w:t xml:space="preserve">La </w:t>
      </w:r>
      <w:r w:rsidRPr="00B11238">
        <w:rPr>
          <w:lang w:val="es-ES"/>
        </w:rPr>
        <w:t>metodología para calcular los impactos climáticos de ejecutar los PAK</w:t>
      </w:r>
      <w:r w:rsidR="003E72EF" w:rsidRPr="00B11238">
        <w:rPr>
          <w:lang w:val="es-ES" w:eastAsia="zh-CN"/>
        </w:rPr>
        <w:t>.</w:t>
      </w:r>
      <w:r w:rsidR="003E72EF" w:rsidRPr="00B11238">
        <w:rPr>
          <w:color w:val="000000" w:themeColor="text1"/>
          <w:lang w:val="es-ES"/>
        </w:rPr>
        <w:t xml:space="preserve"> </w:t>
      </w:r>
    </w:p>
    <w:p w14:paraId="1BA8EABB" w14:textId="31A246E3" w:rsidR="006311D8" w:rsidRPr="00B11238" w:rsidRDefault="006311D8" w:rsidP="005B38EC">
      <w:pPr>
        <w:numPr>
          <w:ilvl w:val="0"/>
          <w:numId w:val="9"/>
        </w:numPr>
        <w:tabs>
          <w:tab w:val="left" w:pos="720"/>
          <w:tab w:val="left" w:pos="1440"/>
          <w:tab w:val="left" w:pos="2160"/>
        </w:tabs>
        <w:rPr>
          <w:color w:val="000000" w:themeColor="text1"/>
          <w:lang w:val="es-ES"/>
        </w:rPr>
      </w:pPr>
      <w:r w:rsidRPr="00B11238">
        <w:rPr>
          <w:color w:val="000000" w:themeColor="text1"/>
          <w:lang w:val="es-ES"/>
        </w:rPr>
        <w:t xml:space="preserve">La prórroga de la ventana de financiación establecida de conformidad con la decisión 91/66 </w:t>
      </w:r>
      <w:r w:rsidR="002176C0" w:rsidRPr="00B11238">
        <w:rPr>
          <w:color w:val="000000" w:themeColor="text1"/>
          <w:lang w:val="es-ES"/>
        </w:rPr>
        <w:t>a fin de que los países restantes, si así lo deciden, puedan presentar solicitudes de financiación para la preparación de sus inventarios nacionales</w:t>
      </w:r>
      <w:r w:rsidRPr="00B11238">
        <w:rPr>
          <w:color w:val="000000" w:themeColor="text1"/>
          <w:lang w:val="es-ES"/>
        </w:rPr>
        <w:t>.</w:t>
      </w:r>
    </w:p>
    <w:p w14:paraId="40387B5C" w14:textId="47C39C37" w:rsidR="003E72EF" w:rsidRPr="00B11238" w:rsidRDefault="002176C0" w:rsidP="005B38EC">
      <w:pPr>
        <w:pStyle w:val="ListParagraph"/>
        <w:numPr>
          <w:ilvl w:val="0"/>
          <w:numId w:val="9"/>
        </w:numPr>
        <w:spacing w:after="240"/>
        <w:rPr>
          <w:lang w:val="es-ES"/>
        </w:rPr>
      </w:pPr>
      <w:r w:rsidRPr="00B11238">
        <w:rPr>
          <w:lang w:val="es-ES"/>
        </w:rPr>
        <w:t>Cuestiones relacionadas con proyectos presentados en el marco operacional sobre eficiencia energética (decisiones 94/60 y 95/87)</w:t>
      </w:r>
      <w:r w:rsidR="003E72EF" w:rsidRPr="00B11238">
        <w:rPr>
          <w:lang w:val="es-ES"/>
        </w:rPr>
        <w:t>:</w:t>
      </w:r>
    </w:p>
    <w:p w14:paraId="51E13CD5" w14:textId="56532E55" w:rsidR="003E72EF" w:rsidRPr="00B11238" w:rsidRDefault="002176C0" w:rsidP="005B38EC">
      <w:pPr>
        <w:pStyle w:val="ListParagraph"/>
        <w:numPr>
          <w:ilvl w:val="1"/>
          <w:numId w:val="9"/>
        </w:numPr>
        <w:spacing w:after="240"/>
        <w:ind w:left="1800"/>
        <w:rPr>
          <w:lang w:val="es-ES"/>
        </w:rPr>
      </w:pPr>
      <w:r w:rsidRPr="00B11238">
        <w:rPr>
          <w:lang w:val="es-ES"/>
        </w:rPr>
        <w:t>Suministro de equipos fabricados por una empresa que reúne las condiciones para acogerse al incentivo por componentes adicionales</w:t>
      </w:r>
      <w:r w:rsidR="00B35E9E" w:rsidRPr="00B11238">
        <w:rPr>
          <w:lang w:val="es-ES"/>
        </w:rPr>
        <w:t>;</w:t>
      </w:r>
    </w:p>
    <w:p w14:paraId="48E7A200" w14:textId="44D8D9A7" w:rsidR="003E72EF" w:rsidRPr="00B11238" w:rsidRDefault="002176C0" w:rsidP="005B38EC">
      <w:pPr>
        <w:pStyle w:val="ListParagraph"/>
        <w:numPr>
          <w:ilvl w:val="1"/>
          <w:numId w:val="9"/>
        </w:numPr>
        <w:spacing w:after="240"/>
        <w:ind w:left="1800"/>
        <w:rPr>
          <w:lang w:val="es-ES"/>
        </w:rPr>
      </w:pPr>
      <w:r w:rsidRPr="00B11238">
        <w:rPr>
          <w:lang w:val="es-ES"/>
        </w:rPr>
        <w:t>Suministro de costos adicionales de capital para los fabricantes que utilizan juegos completamente desmontados; y</w:t>
      </w:r>
    </w:p>
    <w:p w14:paraId="793EC60B" w14:textId="15CE54DC" w:rsidR="003E72EF" w:rsidRPr="00B11238" w:rsidRDefault="002176C0" w:rsidP="005B38EC">
      <w:pPr>
        <w:pStyle w:val="ListParagraph"/>
        <w:numPr>
          <w:ilvl w:val="1"/>
          <w:numId w:val="9"/>
        </w:numPr>
        <w:spacing w:after="240"/>
        <w:ind w:left="1800"/>
        <w:rPr>
          <w:lang w:val="es-ES"/>
        </w:rPr>
      </w:pPr>
      <w:r w:rsidRPr="00B11238">
        <w:rPr>
          <w:lang w:val="es-ES"/>
        </w:rPr>
        <w:t>Volúmenes de fabricación a considerar al evaluar los costos adicionales de los componentes para los proyectos conforme a la decisión 94/60.</w:t>
      </w:r>
    </w:p>
    <w:p w14:paraId="78409159" w14:textId="0D6D9AA9" w:rsidR="003E72EF" w:rsidRPr="00B11238" w:rsidRDefault="00F52D44" w:rsidP="003E72EF">
      <w:pPr>
        <w:spacing w:after="240"/>
        <w:ind w:left="720"/>
        <w:rPr>
          <w:i/>
          <w:iCs/>
          <w:u w:val="single"/>
          <w:lang w:val="es-ES"/>
        </w:rPr>
      </w:pPr>
      <w:r w:rsidRPr="00B11238">
        <w:rPr>
          <w:i/>
          <w:iCs/>
          <w:color w:val="000000" w:themeColor="text1"/>
          <w:u w:val="single"/>
          <w:lang w:val="es-ES"/>
        </w:rPr>
        <w:t>Plan de gestión para la eliminación de HCFC para la República Bolivariana de Venezuela (</w:t>
      </w:r>
      <w:r w:rsidR="00AF21E9" w:rsidRPr="00B11238">
        <w:rPr>
          <w:i/>
          <w:iCs/>
          <w:color w:val="000000" w:themeColor="text1"/>
          <w:u w:val="single"/>
          <w:lang w:val="es-ES"/>
        </w:rPr>
        <w:t>etapa</w:t>
      </w:r>
      <w:r w:rsidRPr="00B11238">
        <w:rPr>
          <w:i/>
          <w:iCs/>
          <w:color w:val="000000" w:themeColor="text1"/>
          <w:u w:val="single"/>
          <w:lang w:val="es-ES"/>
        </w:rPr>
        <w:t xml:space="preserve"> II, cuarto tramo) que se presentó pero posteriormente</w:t>
      </w:r>
      <w:r w:rsidR="00AF21E9" w:rsidRPr="00B11238">
        <w:rPr>
          <w:i/>
          <w:iCs/>
          <w:color w:val="000000" w:themeColor="text1"/>
          <w:u w:val="single"/>
          <w:lang w:val="es-ES"/>
        </w:rPr>
        <w:t xml:space="preserve"> fue retirado</w:t>
      </w:r>
      <w:r w:rsidRPr="00B11238">
        <w:rPr>
          <w:i/>
          <w:iCs/>
          <w:color w:val="000000" w:themeColor="text1"/>
          <w:u w:val="single"/>
          <w:lang w:val="es-ES"/>
        </w:rPr>
        <w:t>.</w:t>
      </w:r>
    </w:p>
    <w:p w14:paraId="6014FF30" w14:textId="457A3A90" w:rsidR="003E72EF" w:rsidRPr="00B11238" w:rsidRDefault="002E7A60" w:rsidP="003E72EF">
      <w:pPr>
        <w:spacing w:after="240"/>
        <w:ind w:left="720"/>
        <w:rPr>
          <w:lang w:val="es-ES"/>
        </w:rPr>
      </w:pPr>
      <w:r w:rsidRPr="00B11238">
        <w:rPr>
          <w:u w:val="single"/>
          <w:lang w:val="es-ES"/>
        </w:rPr>
        <w:t>El Comité Ejecutivo podr</w:t>
      </w:r>
      <w:r w:rsidR="00AF21E9" w:rsidRPr="00B11238">
        <w:rPr>
          <w:u w:val="single"/>
          <w:lang w:val="es-ES"/>
        </w:rPr>
        <w:t xml:space="preserve">ía </w:t>
      </w:r>
      <w:r w:rsidRPr="00B11238">
        <w:rPr>
          <w:u w:val="single"/>
          <w:lang w:val="es-ES"/>
        </w:rPr>
        <w:t>estimar oportuno</w:t>
      </w:r>
      <w:r w:rsidR="00AF21E9" w:rsidRPr="00B11238">
        <w:rPr>
          <w:lang w:val="es-ES"/>
        </w:rPr>
        <w:t xml:space="preserve"> solicitar a la ONUDI que ayude al Gobierno de la República Bolivariana de Venezuela a llevar a cabo un análisis actualizado de la demanda del mercado para determinar las necesidades actuales de HCFC y que incluya los resultados de dicho análisis en la nueva presentación del cuarto tramo de la etapa II del plan de gestión de la eliminación de los HCFC.</w:t>
      </w:r>
    </w:p>
    <w:p w14:paraId="208EB805" w14:textId="5526A2DA" w:rsidR="003E72EF" w:rsidRPr="00B11238" w:rsidRDefault="006D3D76" w:rsidP="003E72EF">
      <w:pPr>
        <w:pStyle w:val="Heading1"/>
        <w:numPr>
          <w:ilvl w:val="0"/>
          <w:numId w:val="0"/>
        </w:numPr>
        <w:ind w:left="720"/>
        <w:rPr>
          <w:u w:val="single"/>
          <w:lang w:val="es-ES"/>
        </w:rPr>
      </w:pPr>
      <w:r w:rsidRPr="00B11238">
        <w:rPr>
          <w:i/>
          <w:iCs/>
          <w:color w:val="000000" w:themeColor="text1"/>
          <w:u w:val="single"/>
          <w:lang w:val="es-ES"/>
        </w:rPr>
        <w:t>Metodología para calcular los impactos climáticos de ejecutar los planes de aplicación de la Enmienda de Kigali relativa a los HFC</w:t>
      </w:r>
    </w:p>
    <w:p w14:paraId="1E365AA8" w14:textId="21E8B036" w:rsidR="003E72EF" w:rsidRPr="00B11238" w:rsidRDefault="002E7A60" w:rsidP="003E72EF">
      <w:pPr>
        <w:ind w:left="720"/>
        <w:rPr>
          <w:lang w:val="es-ES"/>
        </w:rPr>
      </w:pPr>
      <w:r w:rsidRPr="00B11238">
        <w:rPr>
          <w:u w:val="single"/>
          <w:lang w:val="es-ES"/>
        </w:rPr>
        <w:t>El Comité Ejecutivo podrá estimar oportuno</w:t>
      </w:r>
      <w:r w:rsidR="003E72EF" w:rsidRPr="00B11238">
        <w:rPr>
          <w:lang w:val="es-ES"/>
        </w:rPr>
        <w:t xml:space="preserve">: </w:t>
      </w:r>
    </w:p>
    <w:p w14:paraId="26409368" w14:textId="77777777" w:rsidR="003E72EF" w:rsidRPr="00B11238" w:rsidRDefault="003E72EF" w:rsidP="003E72EF">
      <w:pPr>
        <w:ind w:left="720"/>
        <w:rPr>
          <w:lang w:val="es-ES"/>
        </w:rPr>
      </w:pPr>
    </w:p>
    <w:p w14:paraId="7418DA70" w14:textId="77777777" w:rsidR="006D3D76" w:rsidRPr="00B11238" w:rsidRDefault="006D3D76" w:rsidP="005B38EC">
      <w:pPr>
        <w:widowControl w:val="0"/>
        <w:numPr>
          <w:ilvl w:val="1"/>
          <w:numId w:val="11"/>
        </w:numPr>
        <w:spacing w:after="240"/>
        <w:ind w:left="1418" w:hanging="709"/>
        <w:outlineLvl w:val="1"/>
        <w:rPr>
          <w:lang w:val="es-ES"/>
        </w:rPr>
      </w:pPr>
      <w:r w:rsidRPr="00B11238">
        <w:rPr>
          <w:lang w:val="es-ES"/>
        </w:rPr>
        <w:t>Considerar la aprobación de la metodología para calcular los impactos climáticos de ejecutar los planes de aplicación de Kigali para los HFC (PAK) descrita en los párrafos 19 a 29 del documento UNEP/OzL.Pro/ExCom/97/26 y pedir a la Secretaría que aplique dicha metodología;</w:t>
      </w:r>
    </w:p>
    <w:p w14:paraId="1140AA9D" w14:textId="4D193893" w:rsidR="006D3D76" w:rsidRPr="00B11238" w:rsidRDefault="006D3D76" w:rsidP="005B38EC">
      <w:pPr>
        <w:widowControl w:val="0"/>
        <w:numPr>
          <w:ilvl w:val="1"/>
          <w:numId w:val="11"/>
        </w:numPr>
        <w:spacing w:after="120"/>
        <w:ind w:left="1418" w:hanging="709"/>
        <w:outlineLvl w:val="1"/>
        <w:rPr>
          <w:lang w:val="es-ES"/>
        </w:rPr>
      </w:pPr>
      <w:r w:rsidRPr="00B11238">
        <w:rPr>
          <w:lang w:val="es-ES"/>
        </w:rPr>
        <w:t xml:space="preserve">Tomar nota de que la Secretaría proporcionará información actualizada en la </w:t>
      </w:r>
      <w:r w:rsidRPr="00B11238">
        <w:rPr>
          <w:b/>
          <w:bCs/>
          <w:lang w:val="es-ES"/>
        </w:rPr>
        <w:t>104ª</w:t>
      </w:r>
      <w:r w:rsidRPr="00B11238">
        <w:rPr>
          <w:lang w:val="es-ES"/>
        </w:rPr>
        <w:t xml:space="preserve"> reunión sobre el futuro trabajo relacionado con lo siguiente:</w:t>
      </w:r>
    </w:p>
    <w:p w14:paraId="78DDF085" w14:textId="77777777" w:rsidR="006D3D76" w:rsidRPr="00B11238" w:rsidRDefault="006D3D76" w:rsidP="005B38EC">
      <w:pPr>
        <w:pStyle w:val="Heading3"/>
        <w:numPr>
          <w:ilvl w:val="2"/>
          <w:numId w:val="11"/>
        </w:numPr>
        <w:tabs>
          <w:tab w:val="num" w:pos="0"/>
        </w:tabs>
        <w:spacing w:after="120"/>
        <w:ind w:left="2127" w:hanging="709"/>
        <w:rPr>
          <w:lang w:val="es-ES"/>
        </w:rPr>
      </w:pPr>
      <w:r w:rsidRPr="00B11238">
        <w:rPr>
          <w:lang w:val="es-ES"/>
        </w:rPr>
        <w:t>Futuras actualizaciones del Indicador de Impacto Climático del Fondo Multilateral de acuerdo con lo descrito en el documento a que se hace referencia en el subpárrafo a);</w:t>
      </w:r>
    </w:p>
    <w:p w14:paraId="756113F3" w14:textId="77777777" w:rsidR="006D3D76" w:rsidRPr="00B11238" w:rsidRDefault="006D3D76" w:rsidP="005B38EC">
      <w:pPr>
        <w:pStyle w:val="Heading3"/>
        <w:numPr>
          <w:ilvl w:val="2"/>
          <w:numId w:val="11"/>
        </w:numPr>
        <w:tabs>
          <w:tab w:val="num" w:pos="0"/>
        </w:tabs>
        <w:spacing w:after="120"/>
        <w:ind w:left="2127" w:hanging="709"/>
        <w:rPr>
          <w:lang w:val="es-ES"/>
        </w:rPr>
      </w:pPr>
      <w:r w:rsidRPr="00B11238">
        <w:rPr>
          <w:lang w:val="es-ES"/>
        </w:rPr>
        <w:t>La metodología actualizada a la que se hace referencia en el subpárrafo a), teniendo en cuenta la reducción de emisiones como consecuencia de una mejor eficiencia energética como consecuencia de la ejecución de los PAK; y</w:t>
      </w:r>
    </w:p>
    <w:p w14:paraId="28475860" w14:textId="77777777" w:rsidR="006D3D76" w:rsidRPr="00B11238" w:rsidRDefault="006D3D76" w:rsidP="005B38EC">
      <w:pPr>
        <w:pStyle w:val="Heading3"/>
        <w:numPr>
          <w:ilvl w:val="2"/>
          <w:numId w:val="11"/>
        </w:numPr>
        <w:tabs>
          <w:tab w:val="num" w:pos="0"/>
        </w:tabs>
        <w:ind w:left="2127" w:hanging="709"/>
        <w:rPr>
          <w:lang w:val="es-ES"/>
        </w:rPr>
      </w:pPr>
      <w:r w:rsidRPr="00B11238">
        <w:rPr>
          <w:lang w:val="es-ES"/>
        </w:rPr>
        <w:t>Una posible metodología que tenga en cuenta las cantidades introducidas por la ejecución de los planes de gestión de eliminación de los HCFC.</w:t>
      </w:r>
    </w:p>
    <w:p w14:paraId="59ADF8CB" w14:textId="2EF1AF30" w:rsidR="003E72EF" w:rsidRPr="00B11238" w:rsidRDefault="00054B7A" w:rsidP="00A42148">
      <w:pPr>
        <w:keepNext/>
        <w:keepLines/>
        <w:widowControl w:val="0"/>
        <w:spacing w:after="240"/>
        <w:ind w:left="720"/>
        <w:rPr>
          <w:i/>
          <w:iCs/>
          <w:u w:val="single"/>
          <w:lang w:val="es-ES"/>
        </w:rPr>
      </w:pPr>
      <w:r w:rsidRPr="00B11238">
        <w:rPr>
          <w:i/>
          <w:iCs/>
          <w:u w:val="single"/>
          <w:lang w:val="es-ES"/>
        </w:rPr>
        <w:lastRenderedPageBreak/>
        <w:t>Consideración de una prórroga de la ventana de financiación para la preparación de inventarios nacionales de bancos de sustancias controladas usadas o no deseadas y un plan para la recolección, transporte y eliminación de dichas sustancias (decisión 91/66)</w:t>
      </w:r>
    </w:p>
    <w:p w14:paraId="022E6B27" w14:textId="1C59246A" w:rsidR="003E72EF" w:rsidRPr="00B11238" w:rsidRDefault="002E7A60" w:rsidP="00A42148">
      <w:pPr>
        <w:keepNext/>
        <w:keepLines/>
        <w:widowControl w:val="0"/>
        <w:spacing w:after="240"/>
        <w:ind w:left="720"/>
        <w:rPr>
          <w:u w:val="single"/>
          <w:lang w:val="es-ES"/>
        </w:rPr>
      </w:pPr>
      <w:r w:rsidRPr="00B11238">
        <w:rPr>
          <w:u w:val="single"/>
          <w:lang w:val="es-ES"/>
        </w:rPr>
        <w:t xml:space="preserve">El Comité Ejecutivo podrá </w:t>
      </w:r>
      <w:r w:rsidR="00EC428F" w:rsidRPr="00B11238">
        <w:rPr>
          <w:u w:val="single"/>
          <w:lang w:val="es-ES"/>
        </w:rPr>
        <w:t xml:space="preserve">considerar </w:t>
      </w:r>
      <w:r w:rsidRPr="00B11238">
        <w:rPr>
          <w:u w:val="single"/>
          <w:lang w:val="es-ES"/>
        </w:rPr>
        <w:t>oportuno</w:t>
      </w:r>
      <w:r w:rsidR="003E72EF" w:rsidRPr="00B11238">
        <w:rPr>
          <w:lang w:val="es-ES"/>
        </w:rPr>
        <w:t xml:space="preserve"> </w:t>
      </w:r>
      <w:r w:rsidR="00054B7A" w:rsidRPr="00B11238">
        <w:rPr>
          <w:lang w:val="es-ES"/>
        </w:rPr>
        <w:t>prorrogar hasta la 99ª reunión la ventana de financiación establecida de conformidad con la decisión 91/66</w:t>
      </w:r>
      <w:r w:rsidR="003E72EF" w:rsidRPr="00B11238">
        <w:rPr>
          <w:lang w:val="es-ES"/>
        </w:rPr>
        <w:t>.</w:t>
      </w:r>
      <w:r w:rsidR="00054B7A" w:rsidRPr="00B11238">
        <w:rPr>
          <w:lang w:val="es-ES"/>
        </w:rPr>
        <w:t xml:space="preserve"> </w:t>
      </w:r>
    </w:p>
    <w:p w14:paraId="49D15DC1" w14:textId="50255BB4" w:rsidR="003E72EF" w:rsidRPr="00B11238" w:rsidRDefault="00EC428F" w:rsidP="003E72EF">
      <w:pPr>
        <w:spacing w:after="240"/>
        <w:ind w:left="720"/>
        <w:rPr>
          <w:i/>
          <w:iCs/>
          <w:u w:val="single"/>
          <w:lang w:val="es-ES"/>
        </w:rPr>
      </w:pPr>
      <w:r w:rsidRPr="00B11238">
        <w:rPr>
          <w:i/>
          <w:iCs/>
          <w:u w:val="single"/>
          <w:lang w:val="es-ES"/>
        </w:rPr>
        <w:t>Cuestiones relacionadas con proyectos presentados en el marco operacional sobre eficiencia energética (decisiones 94/60 y 95/87)</w:t>
      </w:r>
      <w:r w:rsidR="00B35E9E" w:rsidRPr="00B11238">
        <w:rPr>
          <w:i/>
          <w:iCs/>
          <w:u w:val="single"/>
          <w:lang w:val="es-ES"/>
        </w:rPr>
        <w:t>:</w:t>
      </w:r>
    </w:p>
    <w:p w14:paraId="0006A3DD" w14:textId="11410389" w:rsidR="003E72EF" w:rsidRPr="00B11238" w:rsidRDefault="00EC428F" w:rsidP="003E72EF">
      <w:pPr>
        <w:spacing w:after="240"/>
        <w:ind w:left="1440"/>
        <w:rPr>
          <w:i/>
          <w:iCs/>
          <w:u w:val="single"/>
          <w:lang w:val="es-ES"/>
        </w:rPr>
      </w:pPr>
      <w:r w:rsidRPr="00B11238">
        <w:rPr>
          <w:i/>
          <w:iCs/>
          <w:u w:val="single"/>
          <w:lang w:val="es-ES"/>
        </w:rPr>
        <w:t>Suministro de equipos fabricados por una empresa que reúne las condiciones para acogerse al incentivo por componentes adicionales</w:t>
      </w:r>
    </w:p>
    <w:p w14:paraId="19C90B3C" w14:textId="3A81F410" w:rsidR="003E72EF" w:rsidRPr="00B11238" w:rsidRDefault="002E7A60" w:rsidP="003E72EF">
      <w:pPr>
        <w:spacing w:after="240"/>
        <w:ind w:left="720"/>
        <w:rPr>
          <w:lang w:val="es-ES" w:eastAsia="zh-CN"/>
        </w:rPr>
      </w:pPr>
      <w:r w:rsidRPr="00B11238">
        <w:rPr>
          <w:u w:val="single"/>
          <w:lang w:val="es-ES"/>
        </w:rPr>
        <w:t>El Comité Ejecutivo podrá estimar oportuno</w:t>
      </w:r>
      <w:r w:rsidR="00EC428F" w:rsidRPr="00B11238">
        <w:rPr>
          <w:lang w:val="es-ES"/>
        </w:rPr>
        <w:t xml:space="preserve"> aprobar las condiciones adicionales para las empresas con menos del 50 por ciento de su volumen de fabricación que reúnan las condiciones para el incentivo por componentes adicionales especificadas en los subpárrafos 40 a) y b) del documento</w:t>
      </w:r>
      <w:r w:rsidR="003E72EF" w:rsidRPr="00B11238">
        <w:rPr>
          <w:lang w:val="es-ES"/>
        </w:rPr>
        <w:t xml:space="preserve"> UNEP/OzL.Pro/ExCom/97/26.</w:t>
      </w:r>
    </w:p>
    <w:p w14:paraId="50C0CE3F" w14:textId="401133A9" w:rsidR="003E72EF" w:rsidRPr="00B11238" w:rsidRDefault="00EC428F" w:rsidP="00EC428F">
      <w:pPr>
        <w:spacing w:after="240"/>
        <w:ind w:left="1440"/>
        <w:rPr>
          <w:i/>
          <w:iCs/>
          <w:u w:val="single"/>
          <w:lang w:val="es-ES"/>
        </w:rPr>
      </w:pPr>
      <w:r w:rsidRPr="00B11238">
        <w:rPr>
          <w:i/>
          <w:iCs/>
          <w:u w:val="single"/>
          <w:lang w:val="es-ES"/>
        </w:rPr>
        <w:t>Suministro de costos adicionales de capital para los fabricantes que utilizan juegos completamente desmontados</w:t>
      </w:r>
    </w:p>
    <w:p w14:paraId="0FB51908" w14:textId="440563BE" w:rsidR="003E72EF" w:rsidRPr="00B11238" w:rsidRDefault="00217C1C" w:rsidP="003E72EF">
      <w:pPr>
        <w:spacing w:after="240"/>
        <w:ind w:left="720"/>
        <w:rPr>
          <w:lang w:val="es-ES"/>
        </w:rPr>
      </w:pPr>
      <w:r w:rsidRPr="00B11238">
        <w:rPr>
          <w:u w:val="single"/>
          <w:lang w:val="es-ES"/>
        </w:rPr>
        <w:t>El Comité Ejecutivo tal vez desee tomar nota del</w:t>
      </w:r>
      <w:r w:rsidRPr="00B11238">
        <w:rPr>
          <w:lang w:val="es-ES"/>
        </w:rPr>
        <w:t xml:space="preserve"> enfoque propuesto por la Secretaría en el párrafo 42 del documento UNEP/OzL.Pro/ExCom/97/26 para proporcionar costos adicionales de capital a los fabricantes que utilicen juegos completamente desmontados.</w:t>
      </w:r>
    </w:p>
    <w:p w14:paraId="318DF683" w14:textId="5B7FC683" w:rsidR="003E72EF" w:rsidRPr="00B11238" w:rsidRDefault="00492C86" w:rsidP="003E72EF">
      <w:pPr>
        <w:spacing w:after="240"/>
        <w:ind w:left="1440"/>
        <w:rPr>
          <w:i/>
          <w:iCs/>
          <w:u w:val="single"/>
          <w:lang w:val="es-ES"/>
        </w:rPr>
      </w:pPr>
      <w:r w:rsidRPr="00B11238">
        <w:rPr>
          <w:i/>
          <w:iCs/>
          <w:u w:val="single"/>
          <w:lang w:val="es-ES"/>
        </w:rPr>
        <w:t>Volúmenes de fabricación a considerar al evaluar los costos adicionales de los componentes para los proyectos conforme a la decisión 94/60</w:t>
      </w:r>
    </w:p>
    <w:p w14:paraId="2E36D8AE" w14:textId="33647864" w:rsidR="003E72EF" w:rsidRPr="00B11238" w:rsidRDefault="00EC428F" w:rsidP="003E72EF">
      <w:pPr>
        <w:spacing w:after="240"/>
        <w:ind w:left="720"/>
        <w:rPr>
          <w:lang w:val="es-ES"/>
        </w:rPr>
      </w:pPr>
      <w:r w:rsidRPr="00B11238">
        <w:rPr>
          <w:u w:val="single"/>
          <w:lang w:val="es-ES"/>
        </w:rPr>
        <w:t>El Comité Ejecutivo tal vez desee tomar nota de</w:t>
      </w:r>
      <w:r w:rsidRPr="00B11238">
        <w:rPr>
          <w:lang w:val="es-ES"/>
        </w:rPr>
        <w:t xml:space="preserve"> que la Secretaría utilizará el último año o el promedio de los tres años anteriores a la presentación del proyecto para determinar el volumen de fabricación.</w:t>
      </w:r>
    </w:p>
    <w:p w14:paraId="092363EE" w14:textId="587E93CD" w:rsidR="003E72EF" w:rsidRPr="00B11238" w:rsidRDefault="003E72EF" w:rsidP="003E72EF">
      <w:pPr>
        <w:pStyle w:val="Heading2"/>
        <w:ind w:left="1440" w:hanging="720"/>
        <w:rPr>
          <w:b/>
          <w:bCs/>
          <w:lang w:val="es-ES"/>
        </w:rPr>
      </w:pPr>
      <w:r w:rsidRPr="00B11238">
        <w:rPr>
          <w:b/>
          <w:bCs/>
          <w:lang w:val="es-ES"/>
        </w:rPr>
        <w:t>9</w:t>
      </w:r>
      <w:r w:rsidR="007B73B6" w:rsidRPr="00B11238">
        <w:rPr>
          <w:b/>
          <w:bCs/>
          <w:lang w:val="es-ES"/>
        </w:rPr>
        <w:t> </w:t>
      </w:r>
      <w:r w:rsidRPr="00B11238">
        <w:rPr>
          <w:b/>
          <w:bCs/>
          <w:lang w:val="es-ES"/>
        </w:rPr>
        <w:t>b)</w:t>
      </w:r>
      <w:r w:rsidRPr="00B11238">
        <w:rPr>
          <w:b/>
          <w:bCs/>
          <w:lang w:val="es-ES"/>
        </w:rPr>
        <w:tab/>
      </w:r>
      <w:r w:rsidR="007B73B6" w:rsidRPr="00B11238">
        <w:rPr>
          <w:b/>
          <w:bCs/>
          <w:lang w:val="es-ES"/>
        </w:rPr>
        <w:t>Cooperación b</w:t>
      </w:r>
      <w:r w:rsidRPr="00B11238">
        <w:rPr>
          <w:b/>
          <w:bCs/>
          <w:lang w:val="es-ES"/>
        </w:rPr>
        <w:t>ilateral</w:t>
      </w:r>
    </w:p>
    <w:p w14:paraId="6F9B10AC" w14:textId="49C2B4ED" w:rsidR="002F28DC" w:rsidRPr="00B11238" w:rsidRDefault="002F28DC" w:rsidP="002F28DC">
      <w:pPr>
        <w:pStyle w:val="ListParagraph"/>
        <w:keepNext/>
        <w:spacing w:after="240"/>
        <w:ind w:left="709"/>
        <w:rPr>
          <w:lang w:val="es-ES"/>
        </w:rPr>
      </w:pPr>
      <w:r w:rsidRPr="00B11238">
        <w:rPr>
          <w:u w:val="single"/>
          <w:lang w:val="es-ES"/>
        </w:rPr>
        <w:t xml:space="preserve">El </w:t>
      </w:r>
      <w:r w:rsidRPr="00B11238">
        <w:rPr>
          <w:color w:val="000000" w:themeColor="text1"/>
          <w:u w:val="single"/>
          <w:lang w:val="es-ES"/>
        </w:rPr>
        <w:t>documento UNEP/Oz</w:t>
      </w:r>
      <w:r w:rsidRPr="00B11238">
        <w:rPr>
          <w:color w:val="000000" w:themeColor="text1"/>
          <w:szCs w:val="24"/>
          <w:u w:val="single"/>
          <w:lang w:val="es-ES"/>
        </w:rPr>
        <w:t>L.Pro/ExCom/97/27</w:t>
      </w:r>
      <w:r w:rsidRPr="00B11238">
        <w:rPr>
          <w:color w:val="000000" w:themeColor="text1"/>
          <w:szCs w:val="24"/>
          <w:lang w:val="es-ES"/>
        </w:rPr>
        <w:t xml:space="preserve"> </w:t>
      </w:r>
      <w:r w:rsidRPr="00B11238">
        <w:rPr>
          <w:lang w:val="es-ES"/>
        </w:rPr>
        <w:t>presenta un panorama general de las solicitudes hechas por dos organismos bilaterales y examina su admisibilidad teniendo en cuenta el nivel máximo de cooperación bilateral disponible para 2025 o para el trienio 2024-2026</w:t>
      </w:r>
      <w:r w:rsidR="00074AA4" w:rsidRPr="00B11238">
        <w:rPr>
          <w:lang w:val="es-ES"/>
        </w:rPr>
        <w:t>.</w:t>
      </w:r>
    </w:p>
    <w:p w14:paraId="53CC48B8" w14:textId="24F29751" w:rsidR="003E72EF" w:rsidRPr="00B11238" w:rsidRDefault="00A055E8" w:rsidP="003E72EF">
      <w:pPr>
        <w:tabs>
          <w:tab w:val="left" w:pos="720"/>
          <w:tab w:val="left" w:pos="1440"/>
          <w:tab w:val="left" w:pos="2160"/>
        </w:tabs>
        <w:spacing w:after="240"/>
        <w:ind w:left="709"/>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5F0EA9D0" w14:textId="6796F6AB" w:rsidR="003E72EF" w:rsidRPr="00B11238" w:rsidRDefault="002E7A60" w:rsidP="003E72EF">
      <w:pPr>
        <w:spacing w:after="240"/>
        <w:ind w:left="720"/>
        <w:rPr>
          <w:lang w:val="es-ES"/>
        </w:rPr>
      </w:pPr>
      <w:r w:rsidRPr="00B11238">
        <w:rPr>
          <w:u w:val="single"/>
          <w:lang w:val="es-ES"/>
        </w:rPr>
        <w:t xml:space="preserve">El Comité Ejecutivo </w:t>
      </w:r>
      <w:r w:rsidR="002F28DC" w:rsidRPr="00B11238">
        <w:rPr>
          <w:u w:val="single"/>
          <w:lang w:val="es-ES"/>
        </w:rPr>
        <w:t>puede considerar oportuno</w:t>
      </w:r>
      <w:r w:rsidR="002F28DC" w:rsidRPr="00B11238">
        <w:rPr>
          <w:lang w:val="es-ES"/>
        </w:rPr>
        <w:t xml:space="preserve"> solicitar al Tesorero que compense los costos de los proyectos bilaterales aprobados en la 97ª reunión, tal como se indica a continuación</w:t>
      </w:r>
      <w:r w:rsidR="003E72EF" w:rsidRPr="00B11238">
        <w:rPr>
          <w:lang w:val="es-ES"/>
        </w:rPr>
        <w:t>:</w:t>
      </w:r>
    </w:p>
    <w:p w14:paraId="182A76B0" w14:textId="4E8CA158" w:rsidR="002F28DC" w:rsidRPr="00B11238" w:rsidRDefault="009F44DC" w:rsidP="005B38EC">
      <w:pPr>
        <w:widowControl w:val="0"/>
        <w:numPr>
          <w:ilvl w:val="1"/>
          <w:numId w:val="36"/>
        </w:numPr>
        <w:spacing w:after="240"/>
        <w:ind w:left="1418" w:hanging="709"/>
        <w:outlineLvl w:val="1"/>
        <w:rPr>
          <w:lang w:val="es-ES"/>
        </w:rPr>
      </w:pPr>
      <w:r w:rsidRPr="00B11238">
        <w:rPr>
          <w:lang w:val="es-ES"/>
        </w:rPr>
        <w:t>USD </w:t>
      </w:r>
      <w:r w:rsidR="002F28DC" w:rsidRPr="00B11238">
        <w:rPr>
          <w:lang w:val="es-ES"/>
        </w:rPr>
        <w:t>XX (incluidos los gastos de apoyo a los organismos) con cargo al saldo de la contribución bilateral del Gobierno de Alemania para 2024-2026; y</w:t>
      </w:r>
    </w:p>
    <w:p w14:paraId="4FA4A223" w14:textId="6E2D7128" w:rsidR="002F28DC" w:rsidRPr="00B11238" w:rsidRDefault="009F44DC" w:rsidP="005B38EC">
      <w:pPr>
        <w:widowControl w:val="0"/>
        <w:numPr>
          <w:ilvl w:val="1"/>
          <w:numId w:val="11"/>
        </w:numPr>
        <w:spacing w:after="240"/>
        <w:ind w:left="1418" w:hanging="709"/>
        <w:outlineLvl w:val="1"/>
        <w:rPr>
          <w:lang w:val="es-ES"/>
        </w:rPr>
      </w:pPr>
      <w:r w:rsidRPr="00B11238">
        <w:rPr>
          <w:lang w:val="es-ES"/>
        </w:rPr>
        <w:t>USD </w:t>
      </w:r>
      <w:r w:rsidR="002F28DC" w:rsidRPr="00B11238">
        <w:rPr>
          <w:lang w:val="es-ES"/>
        </w:rPr>
        <w:t>XX (incluidos los gastos de apoyo a los organismos) con cargo al saldo de la contribución bilateral del Gobierno de Reino Unido de Gran Bretaña e Irlanda del Norte para 2024-2026.</w:t>
      </w:r>
    </w:p>
    <w:p w14:paraId="77EC3432" w14:textId="5697AE63" w:rsidR="003E72EF" w:rsidRPr="00B11238" w:rsidRDefault="00363505" w:rsidP="00363505">
      <w:pPr>
        <w:pStyle w:val="Heading2"/>
        <w:ind w:left="1440" w:hanging="720"/>
        <w:rPr>
          <w:b/>
          <w:bCs/>
          <w:lang w:val="es-ES"/>
        </w:rPr>
      </w:pPr>
      <w:r w:rsidRPr="00B11238">
        <w:rPr>
          <w:b/>
          <w:bCs/>
          <w:lang w:val="es-ES"/>
        </w:rPr>
        <w:t xml:space="preserve">9 c) </w:t>
      </w:r>
      <w:r w:rsidRPr="00B11238">
        <w:rPr>
          <w:b/>
          <w:bCs/>
          <w:lang w:val="es-ES"/>
        </w:rPr>
        <w:tab/>
      </w:r>
      <w:r w:rsidR="003E72EF" w:rsidRPr="00B11238">
        <w:rPr>
          <w:b/>
          <w:bCs/>
          <w:lang w:val="es-ES"/>
        </w:rPr>
        <w:t>Pro</w:t>
      </w:r>
      <w:r w:rsidR="009308AA" w:rsidRPr="00B11238">
        <w:rPr>
          <w:b/>
          <w:bCs/>
          <w:lang w:val="es-ES"/>
        </w:rPr>
        <w:t>yectos recomendados para aprobación general</w:t>
      </w:r>
    </w:p>
    <w:p w14:paraId="0640E221" w14:textId="7C8B2F0A" w:rsidR="009308AA" w:rsidRPr="00B11238" w:rsidRDefault="009308AA" w:rsidP="009308AA">
      <w:pPr>
        <w:spacing w:after="240"/>
        <w:ind w:left="709"/>
        <w:rPr>
          <w:color w:val="000000" w:themeColor="text1"/>
          <w:lang w:val="es-ES"/>
        </w:rPr>
      </w:pPr>
      <w:bookmarkStart w:id="4" w:name="_Hlk100265268"/>
      <w:r w:rsidRPr="00B11238">
        <w:rPr>
          <w:u w:val="single"/>
          <w:lang w:val="es-ES"/>
        </w:rPr>
        <w:t xml:space="preserve">El documento </w:t>
      </w:r>
      <w:r w:rsidRPr="00B11238">
        <w:rPr>
          <w:color w:val="000000" w:themeColor="text1"/>
          <w:u w:val="single"/>
          <w:lang w:val="es-ES"/>
        </w:rPr>
        <w:t>UNEP/Oz</w:t>
      </w:r>
      <w:r w:rsidRPr="00B11238">
        <w:rPr>
          <w:color w:val="000000" w:themeColor="text1"/>
          <w:szCs w:val="24"/>
          <w:u w:val="single"/>
          <w:lang w:val="es-ES"/>
        </w:rPr>
        <w:t>L.Pro/ExCom/97/</w:t>
      </w:r>
      <w:r w:rsidR="000239C5">
        <w:rPr>
          <w:color w:val="000000" w:themeColor="text1"/>
          <w:szCs w:val="24"/>
          <w:u w:val="single"/>
          <w:lang w:val="es-ES"/>
        </w:rPr>
        <w:t>28</w:t>
      </w:r>
      <w:r w:rsidRPr="00B11238">
        <w:rPr>
          <w:color w:val="000000" w:themeColor="text1"/>
          <w:szCs w:val="24"/>
          <w:lang w:val="es-ES"/>
        </w:rPr>
        <w:t xml:space="preserve"> </w:t>
      </w:r>
      <w:r w:rsidRPr="00B11238">
        <w:rPr>
          <w:lang w:val="es-ES"/>
        </w:rPr>
        <w:t xml:space="preserve">contiene información resumida sobre los proyectos cuya aprobación general se recomienda, una recomendación de la Secretaría para su consideración </w:t>
      </w:r>
      <w:r w:rsidRPr="00B11238">
        <w:rPr>
          <w:lang w:val="es-ES"/>
        </w:rPr>
        <w:lastRenderedPageBreak/>
        <w:t>por el Comité Ejecutivo, y un anexo con la lista de proyectos recomendados para aprobación general.</w:t>
      </w:r>
      <w:bookmarkEnd w:id="4"/>
    </w:p>
    <w:p w14:paraId="51A3D2B5" w14:textId="699069B5" w:rsidR="003E72EF" w:rsidRPr="00B11238" w:rsidRDefault="00A055E8" w:rsidP="003E72EF">
      <w:pPr>
        <w:tabs>
          <w:tab w:val="left" w:pos="720"/>
          <w:tab w:val="left" w:pos="1440"/>
          <w:tab w:val="left" w:pos="2160"/>
        </w:tabs>
        <w:spacing w:after="240"/>
        <w:ind w:left="709"/>
        <w:rPr>
          <w:color w:val="000000" w:themeColor="text1"/>
          <w:lang w:val="es-ES"/>
        </w:rPr>
      </w:pPr>
      <w:r w:rsidRPr="00B11238">
        <w:rPr>
          <w:color w:val="000000" w:themeColor="text1"/>
          <w:u w:val="single"/>
          <w:lang w:val="es-ES"/>
        </w:rPr>
        <w:t>Cuestiones por tratar</w:t>
      </w:r>
      <w:r w:rsidRPr="00B11238">
        <w:rPr>
          <w:color w:val="000000" w:themeColor="text1"/>
          <w:lang w:val="es-ES"/>
        </w:rPr>
        <w:t>: Ninguna</w:t>
      </w:r>
    </w:p>
    <w:p w14:paraId="32928C5E" w14:textId="742B4686" w:rsidR="009308AA" w:rsidRPr="00B11238" w:rsidRDefault="009308AA" w:rsidP="009308AA">
      <w:pPr>
        <w:pStyle w:val="Heading1"/>
        <w:numPr>
          <w:ilvl w:val="0"/>
          <w:numId w:val="0"/>
        </w:numPr>
        <w:ind w:left="709"/>
        <w:rPr>
          <w:rFonts w:ascii="TTimes New Roman" w:hAnsi="TTimes New Roman" w:hint="eastAsia"/>
          <w:lang w:val="es-ES"/>
        </w:rPr>
      </w:pPr>
      <w:r w:rsidRPr="00B11238">
        <w:rPr>
          <w:u w:val="single"/>
          <w:lang w:val="es-ES"/>
        </w:rPr>
        <w:t>La Secretaría recomienda que el Comité Ejecutivo</w:t>
      </w:r>
      <w:r w:rsidRPr="00B11238">
        <w:rPr>
          <w:lang w:val="es-ES"/>
        </w:rPr>
        <w:t>: apruebe los proyectos y actividades que se presentan para su aprobación general con los niveles de financiación indicados en el anexo del presente documento.</w:t>
      </w:r>
      <w:r w:rsidRPr="00B11238">
        <w:rPr>
          <w:snapToGrid w:val="0"/>
          <w:lang w:val="es-ES"/>
        </w:rPr>
        <w:t xml:space="preserve"> La aprobación de estos proyectos incluiría programas de ejecución asociados a los tramos pertinentes de proyectos plurianuales; Acuerdos actualizados cuando corresponda; condiciones o disposiciones pertinentes incluidas en los documentos de evaluación de proyectos correspondientes; </w:t>
      </w:r>
      <w:r w:rsidRPr="00B11238">
        <w:rPr>
          <w:lang w:val="es-ES"/>
        </w:rPr>
        <w:t>y observaciones que se comunicarán a los Gobiernos receptores para la renovación de los proyectos de fortalecimiento institucional</w:t>
      </w:r>
      <w:r w:rsidRPr="00B11238">
        <w:rPr>
          <w:rFonts w:ascii="TTimes New Roman" w:hAnsi="TTimes New Roman"/>
          <w:lang w:val="es-ES"/>
        </w:rPr>
        <w:t>.</w:t>
      </w:r>
    </w:p>
    <w:p w14:paraId="220F46F8" w14:textId="1C48FCA5" w:rsidR="003E72EF" w:rsidRPr="00B11238" w:rsidRDefault="003E72EF" w:rsidP="003E72EF">
      <w:pPr>
        <w:tabs>
          <w:tab w:val="left" w:pos="720"/>
          <w:tab w:val="left" w:pos="1440"/>
          <w:tab w:val="left" w:pos="2160"/>
        </w:tabs>
        <w:spacing w:after="240"/>
        <w:ind w:left="709"/>
        <w:rPr>
          <w:b/>
          <w:bCs/>
          <w:lang w:val="es-ES"/>
        </w:rPr>
      </w:pPr>
      <w:r w:rsidRPr="00B11238">
        <w:rPr>
          <w:b/>
          <w:bCs/>
          <w:lang w:val="es-ES"/>
        </w:rPr>
        <w:t>9</w:t>
      </w:r>
      <w:r w:rsidR="008D46D1" w:rsidRPr="00B11238">
        <w:rPr>
          <w:b/>
          <w:bCs/>
          <w:lang w:val="es-ES"/>
        </w:rPr>
        <w:t> </w:t>
      </w:r>
      <w:r w:rsidRPr="00B11238">
        <w:rPr>
          <w:b/>
          <w:bCs/>
          <w:lang w:val="es-ES"/>
        </w:rPr>
        <w:t>d)</w:t>
      </w:r>
      <w:r w:rsidRPr="00B11238">
        <w:rPr>
          <w:b/>
          <w:bCs/>
          <w:lang w:val="es-ES"/>
        </w:rPr>
        <w:tab/>
      </w:r>
      <w:r w:rsidR="00A86955" w:rsidRPr="00B11238">
        <w:rPr>
          <w:b/>
          <w:bCs/>
          <w:lang w:val="es-ES"/>
        </w:rPr>
        <w:t>Proyectos recomendados para consideración individual</w:t>
      </w:r>
    </w:p>
    <w:p w14:paraId="083C804A" w14:textId="4D5A1556" w:rsidR="00C208A9" w:rsidRPr="00B11238" w:rsidRDefault="00C208A9" w:rsidP="003E72EF">
      <w:pPr>
        <w:spacing w:after="240"/>
        <w:ind w:left="709"/>
        <w:rPr>
          <w:lang w:val="es-ES"/>
        </w:rPr>
      </w:pPr>
      <w:r w:rsidRPr="00B11238">
        <w:rPr>
          <w:u w:val="single"/>
          <w:lang w:val="es-ES"/>
        </w:rPr>
        <w:t xml:space="preserve">El documento </w:t>
      </w:r>
      <w:r w:rsidRPr="00B11238">
        <w:rPr>
          <w:color w:val="000000" w:themeColor="text1"/>
          <w:u w:val="single"/>
          <w:lang w:val="es-ES"/>
        </w:rPr>
        <w:t>UNEP/Oz</w:t>
      </w:r>
      <w:r w:rsidRPr="00B11238">
        <w:rPr>
          <w:color w:val="000000" w:themeColor="text1"/>
          <w:szCs w:val="24"/>
          <w:u w:val="single"/>
          <w:lang w:val="es-ES"/>
        </w:rPr>
        <w:t>L.Pro/ExCom/97/29</w:t>
      </w:r>
      <w:r w:rsidRPr="00B11238">
        <w:rPr>
          <w:color w:val="000000" w:themeColor="text1"/>
          <w:szCs w:val="24"/>
          <w:lang w:val="es-ES"/>
        </w:rPr>
        <w:t xml:space="preserve"> contiene </w:t>
      </w:r>
      <w:r w:rsidRPr="00B11238">
        <w:rPr>
          <w:lang w:val="es-ES"/>
        </w:rPr>
        <w:t>las actividades y proyectos presentados para consideración individual</w:t>
      </w:r>
    </w:p>
    <w:p w14:paraId="2509EB90" w14:textId="6B24F36C" w:rsidR="003E72EF" w:rsidRPr="00B11238" w:rsidRDefault="00A403EB" w:rsidP="003E72EF">
      <w:pPr>
        <w:tabs>
          <w:tab w:val="left" w:pos="720"/>
          <w:tab w:val="left" w:pos="1440"/>
          <w:tab w:val="left" w:pos="2160"/>
        </w:tabs>
        <w:spacing w:after="240"/>
        <w:ind w:left="709"/>
        <w:rPr>
          <w:color w:val="000000" w:themeColor="text1"/>
          <w:lang w:val="es-ES"/>
        </w:rPr>
      </w:pPr>
      <w:r w:rsidRPr="00B11238">
        <w:rPr>
          <w:color w:val="000000" w:themeColor="text1"/>
          <w:u w:val="single"/>
          <w:lang w:val="es-ES"/>
        </w:rPr>
        <w:t>Cuestiones por tratar</w:t>
      </w:r>
      <w:r w:rsidR="003E72EF" w:rsidRPr="00B11238">
        <w:rPr>
          <w:color w:val="000000" w:themeColor="text1"/>
          <w:lang w:val="es-ES"/>
        </w:rPr>
        <w:t>: </w:t>
      </w:r>
    </w:p>
    <w:p w14:paraId="219D9412" w14:textId="5D058716" w:rsidR="00CE6FD4" w:rsidRPr="00B11238" w:rsidRDefault="00CE6FD4" w:rsidP="005B38EC">
      <w:pPr>
        <w:numPr>
          <w:ilvl w:val="0"/>
          <w:numId w:val="9"/>
        </w:numPr>
        <w:tabs>
          <w:tab w:val="left" w:pos="720"/>
          <w:tab w:val="left" w:pos="1440"/>
          <w:tab w:val="left" w:pos="2160"/>
        </w:tabs>
        <w:spacing w:after="240"/>
        <w:ind w:hanging="357"/>
        <w:rPr>
          <w:color w:val="000000" w:themeColor="text1"/>
          <w:lang w:val="es-ES"/>
        </w:rPr>
      </w:pPr>
      <w:r w:rsidRPr="00B11238">
        <w:rPr>
          <w:color w:val="000000" w:themeColor="text1"/>
          <w:lang w:val="es-ES"/>
        </w:rPr>
        <w:t>Cada proyecto debe considerarse individualmente para su aprobación. La descripción del proyecto y los comentarios y recomendaciones de la Secretaría pueden encontrarse en el documento del proyecto correspondiente al que se hace referencia en los cuadros que figuran a continuación.</w:t>
      </w:r>
    </w:p>
    <w:p w14:paraId="6F028FBE" w14:textId="55606E32" w:rsidR="00CE6FD4" w:rsidRPr="00B11238" w:rsidRDefault="00CE6FD4" w:rsidP="00074AA4">
      <w:pPr>
        <w:keepNext/>
        <w:shd w:val="clear" w:color="auto" w:fill="FFFFFF" w:themeFill="background1"/>
        <w:spacing w:before="200"/>
        <w:ind w:left="142"/>
        <w:rPr>
          <w:b/>
          <w:snapToGrid w:val="0"/>
          <w:lang w:val="es-ES"/>
        </w:rPr>
      </w:pPr>
      <w:bookmarkStart w:id="5" w:name="_Hlk116485229"/>
      <w:r w:rsidRPr="00B11238">
        <w:rPr>
          <w:b/>
          <w:snapToGrid w:val="0"/>
          <w:lang w:val="es-ES"/>
        </w:rPr>
        <w:t>Solicitudes de etapas y tramos de PGEH y solicitud de un tramo del plan de control de emisiones de HFC-23</w:t>
      </w:r>
    </w:p>
    <w:tbl>
      <w:tblPr>
        <w:tblStyle w:val="TableGrid"/>
        <w:tblW w:w="5000" w:type="pct"/>
        <w:tblInd w:w="-5" w:type="dxa"/>
        <w:shd w:val="clear" w:color="auto" w:fill="FFFFFF" w:themeFill="background1"/>
        <w:tblLayout w:type="fixed"/>
        <w:tblCellMar>
          <w:top w:w="6" w:type="dxa"/>
          <w:bottom w:w="6" w:type="dxa"/>
        </w:tblCellMar>
        <w:tblLook w:val="04A0" w:firstRow="1" w:lastRow="0" w:firstColumn="1" w:lastColumn="0" w:noHBand="0" w:noVBand="1"/>
      </w:tblPr>
      <w:tblGrid>
        <w:gridCol w:w="1352"/>
        <w:gridCol w:w="1348"/>
        <w:gridCol w:w="1259"/>
        <w:gridCol w:w="899"/>
        <w:gridCol w:w="808"/>
        <w:gridCol w:w="2605"/>
        <w:gridCol w:w="1079"/>
      </w:tblGrid>
      <w:tr w:rsidR="00CE6FD4" w:rsidRPr="005A2FCB" w14:paraId="5D7C844D" w14:textId="77777777" w:rsidTr="006576E7">
        <w:trPr>
          <w:trHeight w:val="48"/>
          <w:tblHeader/>
        </w:trPr>
        <w:tc>
          <w:tcPr>
            <w:tcW w:w="723" w:type="pct"/>
            <w:shd w:val="clear" w:color="auto" w:fill="FFFFFF" w:themeFill="background1"/>
            <w:vAlign w:val="center"/>
          </w:tcPr>
          <w:p w14:paraId="505167F4" w14:textId="77777777" w:rsidR="00CE6FD4" w:rsidRPr="00B11238" w:rsidRDefault="00CE6FD4" w:rsidP="006F4015">
            <w:pPr>
              <w:keepNext/>
              <w:spacing w:before="20" w:after="20"/>
              <w:jc w:val="center"/>
              <w:rPr>
                <w:b/>
                <w:bCs/>
                <w:sz w:val="18"/>
                <w:szCs w:val="18"/>
                <w:lang w:val="es-ES"/>
              </w:rPr>
            </w:pPr>
            <w:r w:rsidRPr="00B11238">
              <w:rPr>
                <w:b/>
                <w:bCs/>
                <w:sz w:val="18"/>
                <w:szCs w:val="18"/>
                <w:lang w:val="es-ES"/>
              </w:rPr>
              <w:t>País</w:t>
            </w:r>
          </w:p>
        </w:tc>
        <w:tc>
          <w:tcPr>
            <w:tcW w:w="721" w:type="pct"/>
            <w:shd w:val="clear" w:color="auto" w:fill="FFFFFF" w:themeFill="background1"/>
            <w:vAlign w:val="center"/>
          </w:tcPr>
          <w:p w14:paraId="5E0DE643" w14:textId="77777777" w:rsidR="00CE6FD4" w:rsidRPr="00B11238" w:rsidRDefault="00CE6FD4" w:rsidP="006F4015">
            <w:pPr>
              <w:keepNext/>
              <w:spacing w:before="20" w:after="20"/>
              <w:ind w:left="-110" w:right="-248"/>
              <w:jc w:val="center"/>
              <w:rPr>
                <w:b/>
                <w:bCs/>
                <w:sz w:val="18"/>
                <w:szCs w:val="18"/>
                <w:lang w:val="es-ES"/>
              </w:rPr>
            </w:pPr>
            <w:r w:rsidRPr="00B11238">
              <w:rPr>
                <w:b/>
                <w:bCs/>
                <w:sz w:val="18"/>
                <w:szCs w:val="18"/>
                <w:lang w:val="es-ES"/>
              </w:rPr>
              <w:t>N.</w:t>
            </w:r>
            <w:r w:rsidRPr="00B11238">
              <w:rPr>
                <w:b/>
                <w:bCs/>
                <w:sz w:val="18"/>
                <w:szCs w:val="18"/>
                <w:vertAlign w:val="superscript"/>
                <w:lang w:val="es-ES"/>
              </w:rPr>
              <w:t>o</w:t>
            </w:r>
            <w:r w:rsidRPr="00B11238">
              <w:rPr>
                <w:b/>
                <w:bCs/>
                <w:sz w:val="18"/>
                <w:szCs w:val="18"/>
                <w:lang w:val="es-ES"/>
              </w:rPr>
              <w:t xml:space="preserve"> de </w:t>
            </w:r>
          </w:p>
          <w:p w14:paraId="56478463" w14:textId="77777777" w:rsidR="00CE6FD4" w:rsidRPr="00B11238" w:rsidRDefault="00CE6FD4" w:rsidP="006F4015">
            <w:pPr>
              <w:keepNext/>
              <w:spacing w:before="20" w:after="20"/>
              <w:ind w:left="-110" w:right="-248"/>
              <w:jc w:val="center"/>
              <w:rPr>
                <w:b/>
                <w:bCs/>
                <w:sz w:val="18"/>
                <w:szCs w:val="18"/>
                <w:lang w:val="es-ES"/>
              </w:rPr>
            </w:pPr>
            <w:r w:rsidRPr="00B11238">
              <w:rPr>
                <w:b/>
                <w:bCs/>
                <w:sz w:val="18"/>
                <w:szCs w:val="18"/>
                <w:lang w:val="es-ES"/>
              </w:rPr>
              <w:t xml:space="preserve">etapa </w:t>
            </w:r>
          </w:p>
          <w:p w14:paraId="10AEA0F6" w14:textId="77777777" w:rsidR="00CE6FD4" w:rsidRPr="00B11238" w:rsidRDefault="00CE6FD4" w:rsidP="006F4015">
            <w:pPr>
              <w:keepNext/>
              <w:spacing w:before="20" w:after="20"/>
              <w:ind w:left="-110" w:right="-248"/>
              <w:jc w:val="center"/>
              <w:rPr>
                <w:b/>
                <w:bCs/>
                <w:sz w:val="18"/>
                <w:szCs w:val="18"/>
                <w:lang w:val="es-ES"/>
              </w:rPr>
            </w:pPr>
            <w:r w:rsidRPr="00B11238">
              <w:rPr>
                <w:b/>
                <w:bCs/>
                <w:sz w:val="18"/>
                <w:szCs w:val="18"/>
                <w:lang w:val="es-ES"/>
              </w:rPr>
              <w:t xml:space="preserve">o </w:t>
            </w:r>
          </w:p>
          <w:p w14:paraId="1661AC6D" w14:textId="77777777" w:rsidR="00CE6FD4" w:rsidRPr="00B11238" w:rsidRDefault="00CE6FD4" w:rsidP="006F4015">
            <w:pPr>
              <w:keepNext/>
              <w:spacing w:before="20" w:after="20"/>
              <w:ind w:left="-110" w:right="-248"/>
              <w:jc w:val="center"/>
              <w:rPr>
                <w:b/>
                <w:bCs/>
                <w:sz w:val="18"/>
                <w:szCs w:val="18"/>
                <w:lang w:val="es-ES"/>
              </w:rPr>
            </w:pPr>
            <w:r w:rsidRPr="00B11238">
              <w:rPr>
                <w:b/>
                <w:bCs/>
                <w:sz w:val="18"/>
                <w:szCs w:val="18"/>
                <w:lang w:val="es-ES"/>
              </w:rPr>
              <w:t>tramo</w:t>
            </w:r>
          </w:p>
        </w:tc>
        <w:tc>
          <w:tcPr>
            <w:tcW w:w="673" w:type="pct"/>
            <w:shd w:val="clear" w:color="auto" w:fill="FFFFFF" w:themeFill="background1"/>
            <w:tcMar>
              <w:left w:w="29" w:type="dxa"/>
              <w:right w:w="0" w:type="dxa"/>
            </w:tcMar>
            <w:vAlign w:val="center"/>
          </w:tcPr>
          <w:p w14:paraId="3C2087C5" w14:textId="77777777" w:rsidR="00CE6FD4" w:rsidRPr="00B11238" w:rsidRDefault="00CE6FD4" w:rsidP="006F4015">
            <w:pPr>
              <w:keepNext/>
              <w:spacing w:before="20" w:after="20"/>
              <w:jc w:val="center"/>
              <w:rPr>
                <w:b/>
                <w:bCs/>
                <w:sz w:val="18"/>
                <w:szCs w:val="18"/>
                <w:lang w:val="es-ES"/>
              </w:rPr>
            </w:pPr>
            <w:r w:rsidRPr="00B11238">
              <w:rPr>
                <w:b/>
                <w:bCs/>
                <w:sz w:val="18"/>
                <w:szCs w:val="18"/>
                <w:lang w:val="es-ES"/>
              </w:rPr>
              <w:t xml:space="preserve">Organismos de ejecución y bilaterales </w:t>
            </w:r>
          </w:p>
        </w:tc>
        <w:tc>
          <w:tcPr>
            <w:tcW w:w="481" w:type="pct"/>
            <w:shd w:val="clear" w:color="auto" w:fill="FFFFFF" w:themeFill="background1"/>
            <w:vAlign w:val="center"/>
          </w:tcPr>
          <w:p w14:paraId="470576EB" w14:textId="77777777" w:rsidR="00CE6FD4" w:rsidRPr="00B11238" w:rsidRDefault="00CE6FD4" w:rsidP="006F4015">
            <w:pPr>
              <w:keepNext/>
              <w:spacing w:before="20" w:after="20"/>
              <w:ind w:left="-111" w:right="-111"/>
              <w:jc w:val="center"/>
              <w:rPr>
                <w:b/>
                <w:bCs/>
                <w:sz w:val="18"/>
                <w:szCs w:val="18"/>
                <w:lang w:val="es-ES"/>
              </w:rPr>
            </w:pPr>
            <w:r w:rsidRPr="00B11238">
              <w:rPr>
                <w:b/>
                <w:bCs/>
                <w:sz w:val="18"/>
                <w:szCs w:val="18"/>
                <w:lang w:val="es-ES"/>
              </w:rPr>
              <w:t>N.</w:t>
            </w:r>
            <w:r w:rsidRPr="00B11238">
              <w:rPr>
                <w:b/>
                <w:bCs/>
                <w:sz w:val="18"/>
                <w:szCs w:val="18"/>
                <w:vertAlign w:val="superscript"/>
                <w:lang w:val="es-ES"/>
              </w:rPr>
              <w:t>o</w:t>
            </w:r>
            <w:r w:rsidRPr="00B11238">
              <w:rPr>
                <w:b/>
                <w:bCs/>
                <w:sz w:val="18"/>
                <w:szCs w:val="18"/>
                <w:lang w:val="es-ES"/>
              </w:rPr>
              <w:t xml:space="preserve"> </w:t>
            </w:r>
            <w:r w:rsidRPr="00B11238">
              <w:rPr>
                <w:b/>
                <w:bCs/>
                <w:sz w:val="18"/>
                <w:szCs w:val="18"/>
                <w:lang w:val="es-ES"/>
              </w:rPr>
              <w:br/>
              <w:t>doc.</w:t>
            </w:r>
          </w:p>
        </w:tc>
        <w:tc>
          <w:tcPr>
            <w:tcW w:w="432" w:type="pct"/>
            <w:vAlign w:val="center"/>
          </w:tcPr>
          <w:p w14:paraId="37AFF3DB" w14:textId="77777777" w:rsidR="00CE6FD4" w:rsidRPr="00B11238" w:rsidRDefault="00CE6FD4" w:rsidP="006F4015">
            <w:pPr>
              <w:keepNext/>
              <w:spacing w:before="20" w:after="20"/>
              <w:jc w:val="center"/>
              <w:rPr>
                <w:b/>
                <w:bCs/>
                <w:sz w:val="18"/>
                <w:szCs w:val="18"/>
                <w:lang w:val="es-ES"/>
              </w:rPr>
            </w:pPr>
            <w:r w:rsidRPr="00B11238">
              <w:rPr>
                <w:b/>
                <w:bCs/>
                <w:sz w:val="18"/>
                <w:szCs w:val="18"/>
                <w:lang w:val="es-ES"/>
              </w:rPr>
              <w:t>N.</w:t>
            </w:r>
            <w:r w:rsidRPr="00B11238">
              <w:rPr>
                <w:b/>
                <w:bCs/>
                <w:sz w:val="18"/>
                <w:szCs w:val="18"/>
                <w:vertAlign w:val="superscript"/>
                <w:lang w:val="es-ES"/>
              </w:rPr>
              <w:t>o</w:t>
            </w:r>
            <w:r w:rsidRPr="00B11238">
              <w:rPr>
                <w:b/>
                <w:bCs/>
                <w:sz w:val="18"/>
                <w:szCs w:val="18"/>
                <w:lang w:val="es-ES"/>
              </w:rPr>
              <w:t xml:space="preserve"> párr.</w:t>
            </w:r>
          </w:p>
        </w:tc>
        <w:tc>
          <w:tcPr>
            <w:tcW w:w="1393" w:type="pct"/>
            <w:shd w:val="clear" w:color="auto" w:fill="FFFFFF" w:themeFill="background1"/>
            <w:vAlign w:val="center"/>
          </w:tcPr>
          <w:p w14:paraId="742AF445" w14:textId="77777777" w:rsidR="00CE6FD4" w:rsidRPr="00B11238" w:rsidRDefault="00CE6FD4" w:rsidP="006F4015">
            <w:pPr>
              <w:keepNext/>
              <w:spacing w:before="20" w:after="20"/>
              <w:jc w:val="center"/>
              <w:rPr>
                <w:b/>
                <w:bCs/>
                <w:sz w:val="18"/>
                <w:szCs w:val="18"/>
                <w:lang w:val="es-ES"/>
              </w:rPr>
            </w:pPr>
            <w:r w:rsidRPr="00B11238">
              <w:rPr>
                <w:b/>
                <w:bCs/>
                <w:sz w:val="18"/>
                <w:szCs w:val="18"/>
                <w:lang w:val="es-ES"/>
              </w:rPr>
              <w:t>Cuestión</w:t>
            </w:r>
          </w:p>
        </w:tc>
        <w:tc>
          <w:tcPr>
            <w:tcW w:w="578" w:type="pct"/>
            <w:shd w:val="clear" w:color="auto" w:fill="FFFFFF" w:themeFill="background1"/>
            <w:vAlign w:val="center"/>
          </w:tcPr>
          <w:p w14:paraId="2EE9E17F" w14:textId="77777777" w:rsidR="00CE6FD4" w:rsidRPr="00B11238" w:rsidRDefault="00CE6FD4" w:rsidP="006F4015">
            <w:pPr>
              <w:keepNext/>
              <w:ind w:left="-107" w:right="-106"/>
              <w:jc w:val="center"/>
              <w:rPr>
                <w:b/>
                <w:bCs/>
                <w:sz w:val="18"/>
                <w:szCs w:val="18"/>
                <w:lang w:val="es-ES"/>
              </w:rPr>
            </w:pPr>
            <w:r w:rsidRPr="00B11238">
              <w:rPr>
                <w:b/>
                <w:bCs/>
                <w:sz w:val="18"/>
                <w:szCs w:val="18"/>
                <w:lang w:val="es-ES"/>
              </w:rPr>
              <w:t>Presentación de la Secretaría (S/N)</w:t>
            </w:r>
          </w:p>
        </w:tc>
      </w:tr>
      <w:tr w:rsidR="00CE6FD4" w:rsidRPr="00B11238" w14:paraId="2EF20B80" w14:textId="77777777" w:rsidTr="006576E7">
        <w:trPr>
          <w:trHeight w:val="302"/>
        </w:trPr>
        <w:tc>
          <w:tcPr>
            <w:tcW w:w="723" w:type="pct"/>
            <w:shd w:val="clear" w:color="auto" w:fill="FFFFFF" w:themeFill="background1"/>
            <w:vAlign w:val="center"/>
          </w:tcPr>
          <w:p w14:paraId="0CEC5C89" w14:textId="77777777" w:rsidR="00CE6FD4" w:rsidRPr="00B11238" w:rsidRDefault="00CE6FD4" w:rsidP="006F4015">
            <w:pPr>
              <w:widowControl w:val="0"/>
              <w:spacing w:before="20" w:after="20"/>
              <w:ind w:left="32"/>
              <w:jc w:val="left"/>
              <w:rPr>
                <w:color w:val="000000" w:themeColor="text1"/>
                <w:sz w:val="18"/>
                <w:szCs w:val="18"/>
                <w:lang w:val="es-ES"/>
              </w:rPr>
            </w:pPr>
            <w:r w:rsidRPr="00B11238">
              <w:rPr>
                <w:color w:val="000000" w:themeColor="text1"/>
                <w:sz w:val="18"/>
                <w:szCs w:val="18"/>
                <w:lang w:val="es-ES"/>
              </w:rPr>
              <w:t>Angola</w:t>
            </w:r>
          </w:p>
        </w:tc>
        <w:tc>
          <w:tcPr>
            <w:tcW w:w="721" w:type="pct"/>
            <w:shd w:val="clear" w:color="auto" w:fill="FFFFFF" w:themeFill="background1"/>
            <w:vAlign w:val="center"/>
          </w:tcPr>
          <w:p w14:paraId="62A6B016" w14:textId="77777777" w:rsidR="00CE6FD4" w:rsidRPr="00B11238" w:rsidRDefault="00CE6FD4" w:rsidP="006F4015">
            <w:pPr>
              <w:widowControl w:val="0"/>
              <w:spacing w:before="20" w:after="20"/>
              <w:ind w:left="-110" w:right="-104"/>
              <w:jc w:val="center"/>
              <w:rPr>
                <w:color w:val="000000" w:themeColor="text1"/>
                <w:sz w:val="18"/>
                <w:szCs w:val="18"/>
                <w:lang w:val="es-ES"/>
              </w:rPr>
            </w:pPr>
            <w:r w:rsidRPr="00B11238">
              <w:rPr>
                <w:color w:val="000000" w:themeColor="text1"/>
                <w:sz w:val="18"/>
                <w:szCs w:val="18"/>
                <w:lang w:val="es-ES"/>
              </w:rPr>
              <w:t xml:space="preserve">Etapa III, </w:t>
            </w:r>
          </w:p>
          <w:p w14:paraId="2FBE1E4D" w14:textId="77777777" w:rsidR="00CE6FD4" w:rsidRPr="00B11238" w:rsidRDefault="00CE6FD4" w:rsidP="006F4015">
            <w:pPr>
              <w:widowControl w:val="0"/>
              <w:spacing w:before="20" w:after="20"/>
              <w:ind w:left="-110" w:right="-104"/>
              <w:jc w:val="center"/>
              <w:rPr>
                <w:color w:val="000000" w:themeColor="text1"/>
                <w:sz w:val="18"/>
                <w:szCs w:val="18"/>
                <w:lang w:val="es-ES"/>
              </w:rPr>
            </w:pPr>
            <w:r w:rsidRPr="00B11238">
              <w:rPr>
                <w:color w:val="000000" w:themeColor="text1"/>
                <w:sz w:val="18"/>
                <w:szCs w:val="18"/>
                <w:lang w:val="es-ES"/>
              </w:rPr>
              <w:t>1° tramo</w:t>
            </w:r>
          </w:p>
        </w:tc>
        <w:tc>
          <w:tcPr>
            <w:tcW w:w="673" w:type="pct"/>
            <w:shd w:val="clear" w:color="auto" w:fill="FFFFFF" w:themeFill="background1"/>
            <w:tcMar>
              <w:left w:w="29" w:type="dxa"/>
              <w:right w:w="0" w:type="dxa"/>
            </w:tcMar>
            <w:vAlign w:val="center"/>
          </w:tcPr>
          <w:p w14:paraId="2B9D2F70" w14:textId="77777777" w:rsidR="00CE6FD4" w:rsidRPr="00B11238" w:rsidRDefault="00CE6FD4" w:rsidP="006F4015">
            <w:pPr>
              <w:spacing w:before="20" w:after="20"/>
              <w:ind w:left="-28"/>
              <w:jc w:val="center"/>
              <w:rPr>
                <w:color w:val="000000" w:themeColor="text1"/>
                <w:sz w:val="18"/>
                <w:szCs w:val="18"/>
                <w:lang w:val="es-ES"/>
              </w:rPr>
            </w:pPr>
            <w:r w:rsidRPr="00B11238">
              <w:rPr>
                <w:color w:val="000000" w:themeColor="text1"/>
                <w:sz w:val="18"/>
                <w:szCs w:val="18"/>
                <w:lang w:val="es-ES"/>
              </w:rPr>
              <w:t>PNUD</w:t>
            </w:r>
          </w:p>
        </w:tc>
        <w:tc>
          <w:tcPr>
            <w:tcW w:w="481" w:type="pct"/>
            <w:shd w:val="clear" w:color="auto" w:fill="FFFFFF" w:themeFill="background1"/>
            <w:vAlign w:val="center"/>
          </w:tcPr>
          <w:p w14:paraId="4831AFC2"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97/35</w:t>
            </w:r>
          </w:p>
        </w:tc>
        <w:tc>
          <w:tcPr>
            <w:tcW w:w="432" w:type="pct"/>
            <w:vAlign w:val="center"/>
          </w:tcPr>
          <w:p w14:paraId="353077AD"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21</w:t>
            </w:r>
            <w:r w:rsidRPr="00B11238">
              <w:rPr>
                <w:color w:val="000000" w:themeColor="text1"/>
                <w:sz w:val="18"/>
                <w:szCs w:val="18"/>
                <w:lang w:val="es-ES"/>
              </w:rPr>
              <w:noBreakHyphen/>
              <w:t>46</w:t>
            </w:r>
          </w:p>
        </w:tc>
        <w:tc>
          <w:tcPr>
            <w:tcW w:w="1393" w:type="pct"/>
            <w:vAlign w:val="center"/>
          </w:tcPr>
          <w:p w14:paraId="1F6BE54B" w14:textId="51A7089A" w:rsidR="00CE6FD4" w:rsidRPr="00B11238" w:rsidRDefault="00CE6FD4" w:rsidP="006F4015">
            <w:pPr>
              <w:widowControl w:val="0"/>
              <w:spacing w:before="20" w:after="20"/>
              <w:jc w:val="left"/>
              <w:rPr>
                <w:color w:val="000000" w:themeColor="text1"/>
                <w:sz w:val="18"/>
                <w:szCs w:val="18"/>
                <w:lang w:val="es-ES"/>
              </w:rPr>
            </w:pPr>
            <w:r w:rsidRPr="00B11238">
              <w:rPr>
                <w:color w:val="000000" w:themeColor="text1"/>
                <w:sz w:val="18"/>
                <w:szCs w:val="18"/>
                <w:lang w:val="es-ES"/>
              </w:rPr>
              <w:t>Las importaciones de HCFC</w:t>
            </w:r>
            <w:r w:rsidR="00166B0B" w:rsidRPr="00B11238">
              <w:rPr>
                <w:color w:val="000000" w:themeColor="text1"/>
                <w:sz w:val="18"/>
                <w:szCs w:val="18"/>
                <w:lang w:val="es-ES"/>
              </w:rPr>
              <w:noBreakHyphen/>
            </w:r>
            <w:r w:rsidRPr="00B11238">
              <w:rPr>
                <w:color w:val="000000" w:themeColor="text1"/>
                <w:sz w:val="18"/>
                <w:szCs w:val="18"/>
                <w:lang w:val="es-ES"/>
              </w:rPr>
              <w:t>141b no forman parte de la base de comparación para HCFC.</w:t>
            </w:r>
          </w:p>
        </w:tc>
        <w:tc>
          <w:tcPr>
            <w:tcW w:w="578" w:type="pct"/>
            <w:shd w:val="clear" w:color="auto" w:fill="FFFFFF" w:themeFill="background1"/>
            <w:vAlign w:val="center"/>
          </w:tcPr>
          <w:p w14:paraId="09481FA1" w14:textId="77777777" w:rsidR="00CE6FD4" w:rsidRPr="00B11238" w:rsidRDefault="00CE6FD4" w:rsidP="006F4015">
            <w:pPr>
              <w:widowControl w:val="0"/>
              <w:jc w:val="center"/>
              <w:rPr>
                <w:color w:val="000000" w:themeColor="text1"/>
                <w:sz w:val="18"/>
                <w:szCs w:val="18"/>
                <w:lang w:val="es-ES"/>
              </w:rPr>
            </w:pPr>
            <w:r w:rsidRPr="00B11238">
              <w:rPr>
                <w:color w:val="000000" w:themeColor="text1"/>
                <w:sz w:val="18"/>
                <w:szCs w:val="18"/>
                <w:lang w:val="es-ES"/>
              </w:rPr>
              <w:t>S</w:t>
            </w:r>
          </w:p>
        </w:tc>
      </w:tr>
      <w:tr w:rsidR="00CE6FD4" w:rsidRPr="00B11238" w14:paraId="6D7D18D1" w14:textId="77777777" w:rsidTr="006576E7">
        <w:trPr>
          <w:trHeight w:val="302"/>
        </w:trPr>
        <w:tc>
          <w:tcPr>
            <w:tcW w:w="723" w:type="pct"/>
            <w:vMerge w:val="restart"/>
            <w:shd w:val="clear" w:color="auto" w:fill="FFFFFF" w:themeFill="background1"/>
            <w:vAlign w:val="center"/>
          </w:tcPr>
          <w:p w14:paraId="16B00731" w14:textId="77777777" w:rsidR="00CE6FD4" w:rsidRPr="00B11238" w:rsidRDefault="00CE6FD4" w:rsidP="006F4015">
            <w:pPr>
              <w:widowControl w:val="0"/>
              <w:spacing w:before="20" w:after="20"/>
              <w:ind w:left="32"/>
              <w:jc w:val="left"/>
              <w:rPr>
                <w:color w:val="000000" w:themeColor="text1"/>
                <w:sz w:val="18"/>
                <w:szCs w:val="18"/>
                <w:lang w:val="es-ES"/>
              </w:rPr>
            </w:pPr>
            <w:r w:rsidRPr="00B11238">
              <w:rPr>
                <w:color w:val="000000" w:themeColor="text1"/>
                <w:sz w:val="18"/>
                <w:szCs w:val="18"/>
                <w:lang w:val="es-ES"/>
              </w:rPr>
              <w:t>Argentina</w:t>
            </w:r>
          </w:p>
        </w:tc>
        <w:tc>
          <w:tcPr>
            <w:tcW w:w="721" w:type="pct"/>
            <w:shd w:val="clear" w:color="auto" w:fill="FFFFFF" w:themeFill="background1"/>
            <w:vAlign w:val="center"/>
          </w:tcPr>
          <w:p w14:paraId="7A10A688"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 xml:space="preserve">Etapa II, </w:t>
            </w:r>
          </w:p>
          <w:p w14:paraId="6BD1B766"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4° tramo</w:t>
            </w:r>
          </w:p>
        </w:tc>
        <w:tc>
          <w:tcPr>
            <w:tcW w:w="673" w:type="pct"/>
            <w:shd w:val="clear" w:color="auto" w:fill="FFFFFF" w:themeFill="background1"/>
            <w:tcMar>
              <w:left w:w="29" w:type="dxa"/>
              <w:right w:w="0" w:type="dxa"/>
            </w:tcMar>
            <w:vAlign w:val="center"/>
          </w:tcPr>
          <w:p w14:paraId="6775B7F7" w14:textId="77777777" w:rsidR="00CE6FD4" w:rsidRPr="00B11238" w:rsidRDefault="00CE6FD4" w:rsidP="006F4015">
            <w:pPr>
              <w:spacing w:before="20" w:after="20"/>
              <w:ind w:left="-28"/>
              <w:jc w:val="center"/>
              <w:rPr>
                <w:color w:val="000000" w:themeColor="text1"/>
                <w:sz w:val="18"/>
                <w:szCs w:val="18"/>
                <w:lang w:val="es-ES"/>
              </w:rPr>
            </w:pPr>
            <w:r w:rsidRPr="00B11238">
              <w:rPr>
                <w:color w:val="000000" w:themeColor="text1"/>
                <w:sz w:val="18"/>
                <w:szCs w:val="18"/>
                <w:lang w:val="es-ES"/>
              </w:rPr>
              <w:t>ONUDI</w:t>
            </w:r>
            <w:r w:rsidRPr="00B11238">
              <w:rPr>
                <w:color w:val="000000" w:themeColor="text1"/>
                <w:sz w:val="18"/>
                <w:szCs w:val="18"/>
                <w:lang w:val="es-ES"/>
              </w:rPr>
              <w:br/>
              <w:t>Italia</w:t>
            </w:r>
          </w:p>
        </w:tc>
        <w:tc>
          <w:tcPr>
            <w:tcW w:w="481" w:type="pct"/>
            <w:shd w:val="clear" w:color="auto" w:fill="FFFFFF" w:themeFill="background1"/>
            <w:vAlign w:val="center"/>
          </w:tcPr>
          <w:p w14:paraId="2A1F7EEF"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97/36</w:t>
            </w:r>
          </w:p>
        </w:tc>
        <w:tc>
          <w:tcPr>
            <w:tcW w:w="432" w:type="pct"/>
            <w:vAlign w:val="center"/>
          </w:tcPr>
          <w:p w14:paraId="15556880"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1-45</w:t>
            </w:r>
          </w:p>
        </w:tc>
        <w:tc>
          <w:tcPr>
            <w:tcW w:w="1393" w:type="pct"/>
            <w:shd w:val="clear" w:color="auto" w:fill="FFFFFF" w:themeFill="background1"/>
            <w:vAlign w:val="center"/>
          </w:tcPr>
          <w:p w14:paraId="0896A988" w14:textId="77777777" w:rsidR="00CE6FD4" w:rsidRPr="00B11238" w:rsidRDefault="00CE6FD4" w:rsidP="006F4015">
            <w:pPr>
              <w:widowControl w:val="0"/>
              <w:spacing w:before="20" w:after="20"/>
              <w:jc w:val="left"/>
              <w:rPr>
                <w:color w:val="000000" w:themeColor="text1"/>
                <w:sz w:val="18"/>
                <w:szCs w:val="18"/>
                <w:lang w:val="es-ES"/>
              </w:rPr>
            </w:pPr>
            <w:r w:rsidRPr="00B11238">
              <w:rPr>
                <w:color w:val="000000" w:themeColor="text1"/>
                <w:sz w:val="18"/>
                <w:szCs w:val="18"/>
                <w:lang w:val="es-ES"/>
              </w:rPr>
              <w:t>Solicitud de prórroga de la etapa II hasta diciembre de 2027.</w:t>
            </w:r>
          </w:p>
        </w:tc>
        <w:tc>
          <w:tcPr>
            <w:tcW w:w="578" w:type="pct"/>
            <w:vAlign w:val="center"/>
          </w:tcPr>
          <w:p w14:paraId="16F26E45" w14:textId="77777777" w:rsidR="00CE6FD4" w:rsidRPr="00B11238" w:rsidRDefault="00CE6FD4" w:rsidP="006F4015">
            <w:pPr>
              <w:widowControl w:val="0"/>
              <w:jc w:val="center"/>
              <w:rPr>
                <w:color w:val="000000" w:themeColor="text1"/>
                <w:sz w:val="18"/>
                <w:szCs w:val="18"/>
                <w:lang w:val="es-ES"/>
              </w:rPr>
            </w:pPr>
            <w:r w:rsidRPr="00B11238">
              <w:rPr>
                <w:color w:val="000000" w:themeColor="text1"/>
                <w:sz w:val="18"/>
                <w:szCs w:val="18"/>
                <w:lang w:val="es-ES"/>
              </w:rPr>
              <w:t>S</w:t>
            </w:r>
          </w:p>
        </w:tc>
      </w:tr>
      <w:tr w:rsidR="00CE6FD4" w:rsidRPr="00B11238" w14:paraId="346254C9" w14:textId="77777777" w:rsidTr="006576E7">
        <w:trPr>
          <w:trHeight w:val="302"/>
        </w:trPr>
        <w:tc>
          <w:tcPr>
            <w:tcW w:w="723" w:type="pct"/>
            <w:vMerge/>
            <w:shd w:val="clear" w:color="auto" w:fill="FFFFFF" w:themeFill="background1"/>
            <w:vAlign w:val="center"/>
          </w:tcPr>
          <w:p w14:paraId="732DFC43" w14:textId="77777777" w:rsidR="00CE6FD4" w:rsidRPr="00B11238" w:rsidRDefault="00CE6FD4" w:rsidP="006F4015">
            <w:pPr>
              <w:widowControl w:val="0"/>
              <w:spacing w:before="20" w:after="20"/>
              <w:jc w:val="left"/>
              <w:rPr>
                <w:color w:val="000000" w:themeColor="text1"/>
                <w:sz w:val="18"/>
                <w:szCs w:val="18"/>
                <w:lang w:val="es-ES"/>
              </w:rPr>
            </w:pPr>
          </w:p>
        </w:tc>
        <w:tc>
          <w:tcPr>
            <w:tcW w:w="721" w:type="pct"/>
            <w:shd w:val="clear" w:color="auto" w:fill="FFFFFF" w:themeFill="background1"/>
            <w:vAlign w:val="center"/>
          </w:tcPr>
          <w:p w14:paraId="46339DBC" w14:textId="77777777" w:rsidR="00CE6FD4" w:rsidRPr="00B11238" w:rsidRDefault="00CE6FD4" w:rsidP="006F4015">
            <w:pPr>
              <w:widowControl w:val="0"/>
              <w:spacing w:before="20" w:after="20"/>
              <w:ind w:left="90"/>
              <w:jc w:val="center"/>
              <w:rPr>
                <w:color w:val="000000" w:themeColor="text1"/>
                <w:sz w:val="18"/>
                <w:szCs w:val="18"/>
                <w:lang w:val="es-ES"/>
              </w:rPr>
            </w:pPr>
            <w:r w:rsidRPr="00B11238">
              <w:rPr>
                <w:color w:val="000000" w:themeColor="text1"/>
                <w:sz w:val="18"/>
                <w:szCs w:val="18"/>
                <w:lang w:val="es-ES"/>
              </w:rPr>
              <w:t>Etapa III,</w:t>
            </w:r>
          </w:p>
          <w:p w14:paraId="453717D4" w14:textId="77777777" w:rsidR="00CE6FD4" w:rsidRPr="00B11238" w:rsidRDefault="00CE6FD4" w:rsidP="006F4015">
            <w:pPr>
              <w:widowControl w:val="0"/>
              <w:spacing w:before="20" w:after="20"/>
              <w:ind w:left="90"/>
              <w:jc w:val="center"/>
              <w:rPr>
                <w:color w:val="000000" w:themeColor="text1"/>
                <w:sz w:val="18"/>
                <w:szCs w:val="18"/>
                <w:lang w:val="es-ES"/>
              </w:rPr>
            </w:pPr>
            <w:r w:rsidRPr="00B11238">
              <w:rPr>
                <w:color w:val="000000" w:themeColor="text1"/>
                <w:sz w:val="18"/>
                <w:szCs w:val="18"/>
                <w:lang w:val="es-ES"/>
              </w:rPr>
              <w:t>1° tramo</w:t>
            </w:r>
          </w:p>
        </w:tc>
        <w:tc>
          <w:tcPr>
            <w:tcW w:w="673" w:type="pct"/>
            <w:shd w:val="clear" w:color="auto" w:fill="FFFFFF" w:themeFill="background1"/>
            <w:tcMar>
              <w:left w:w="29" w:type="dxa"/>
              <w:right w:w="0" w:type="dxa"/>
            </w:tcMar>
            <w:vAlign w:val="center"/>
          </w:tcPr>
          <w:p w14:paraId="6D99F462" w14:textId="77777777" w:rsidR="00CE6FD4" w:rsidRPr="00B11238" w:rsidRDefault="00CE6FD4" w:rsidP="006F4015">
            <w:pPr>
              <w:spacing w:before="20" w:after="20"/>
              <w:ind w:left="-28"/>
              <w:jc w:val="center"/>
              <w:rPr>
                <w:color w:val="000000" w:themeColor="text1"/>
                <w:sz w:val="18"/>
                <w:szCs w:val="18"/>
                <w:lang w:val="es-ES"/>
              </w:rPr>
            </w:pPr>
            <w:r w:rsidRPr="00B11238">
              <w:rPr>
                <w:color w:val="000000" w:themeColor="text1"/>
                <w:sz w:val="18"/>
                <w:szCs w:val="18"/>
                <w:lang w:val="es-ES"/>
              </w:rPr>
              <w:t>ONUDI</w:t>
            </w:r>
          </w:p>
        </w:tc>
        <w:tc>
          <w:tcPr>
            <w:tcW w:w="481" w:type="pct"/>
            <w:vAlign w:val="center"/>
          </w:tcPr>
          <w:p w14:paraId="464141AC" w14:textId="77777777" w:rsidR="00CE6FD4" w:rsidRPr="00B11238" w:rsidRDefault="00CE6FD4" w:rsidP="006F4015">
            <w:pPr>
              <w:widowControl w:val="0"/>
              <w:spacing w:before="20" w:after="20"/>
              <w:ind w:left="-110" w:right="-108"/>
              <w:jc w:val="center"/>
              <w:rPr>
                <w:color w:val="000000" w:themeColor="text1"/>
                <w:sz w:val="18"/>
                <w:szCs w:val="18"/>
                <w:lang w:val="es-ES"/>
              </w:rPr>
            </w:pPr>
            <w:r w:rsidRPr="00B11238">
              <w:rPr>
                <w:color w:val="000000" w:themeColor="text1"/>
                <w:sz w:val="18"/>
                <w:szCs w:val="18"/>
                <w:lang w:val="es-ES"/>
              </w:rPr>
              <w:t>97/36/</w:t>
            </w:r>
            <w:r w:rsidRPr="00B11238">
              <w:rPr>
                <w:color w:val="000000" w:themeColor="text1"/>
                <w:sz w:val="18"/>
                <w:szCs w:val="18"/>
                <w:lang w:val="es-ES"/>
              </w:rPr>
              <w:br/>
              <w:t>Add.1</w:t>
            </w:r>
          </w:p>
        </w:tc>
        <w:tc>
          <w:tcPr>
            <w:tcW w:w="432" w:type="pct"/>
            <w:vAlign w:val="center"/>
          </w:tcPr>
          <w:p w14:paraId="508136E1"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w:t>
            </w:r>
          </w:p>
        </w:tc>
        <w:tc>
          <w:tcPr>
            <w:tcW w:w="1393" w:type="pct"/>
            <w:shd w:val="clear" w:color="auto" w:fill="FFFFFF" w:themeFill="background1"/>
            <w:vAlign w:val="center"/>
          </w:tcPr>
          <w:p w14:paraId="082335F3" w14:textId="77777777" w:rsidR="00CE6FD4" w:rsidRPr="00B11238" w:rsidRDefault="00CE6FD4" w:rsidP="006F4015">
            <w:pPr>
              <w:widowControl w:val="0"/>
              <w:spacing w:before="20" w:after="20"/>
              <w:jc w:val="left"/>
              <w:rPr>
                <w:color w:val="000000" w:themeColor="text1"/>
                <w:sz w:val="18"/>
                <w:szCs w:val="18"/>
                <w:lang w:val="es-ES"/>
              </w:rPr>
            </w:pPr>
            <w:r w:rsidRPr="00B11238">
              <w:rPr>
                <w:color w:val="000000" w:themeColor="text1"/>
                <w:sz w:val="18"/>
                <w:szCs w:val="18"/>
                <w:lang w:val="es-ES"/>
              </w:rPr>
              <w:t>Flexibilidad para utilizar la financiación destinada al servicio técnico para ayudar a las empresas de aerosoles. Necesidad de comprender mejor las tasas de fuga, las intervenciones para reducirlas y las tecnologías disponibles con bajo potencial de calentamiento atmosférico (PCA) para la pesca.</w:t>
            </w:r>
          </w:p>
        </w:tc>
        <w:tc>
          <w:tcPr>
            <w:tcW w:w="578" w:type="pct"/>
            <w:vAlign w:val="center"/>
          </w:tcPr>
          <w:p w14:paraId="49D96772" w14:textId="77777777" w:rsidR="00CE6FD4" w:rsidRPr="00B11238" w:rsidRDefault="00CE6FD4" w:rsidP="006F4015">
            <w:pPr>
              <w:widowControl w:val="0"/>
              <w:jc w:val="center"/>
              <w:rPr>
                <w:color w:val="000000" w:themeColor="text1"/>
                <w:sz w:val="18"/>
                <w:szCs w:val="18"/>
                <w:lang w:val="es-ES"/>
              </w:rPr>
            </w:pPr>
            <w:r w:rsidRPr="00B11238">
              <w:rPr>
                <w:color w:val="000000" w:themeColor="text1"/>
                <w:sz w:val="18"/>
                <w:szCs w:val="18"/>
                <w:lang w:val="es-ES"/>
              </w:rPr>
              <w:t>S</w:t>
            </w:r>
          </w:p>
        </w:tc>
      </w:tr>
      <w:tr w:rsidR="00CE6FD4" w:rsidRPr="00B11238" w14:paraId="2927D810" w14:textId="77777777" w:rsidTr="006576E7">
        <w:trPr>
          <w:trHeight w:val="302"/>
        </w:trPr>
        <w:tc>
          <w:tcPr>
            <w:tcW w:w="723" w:type="pct"/>
            <w:vMerge/>
            <w:shd w:val="clear" w:color="auto" w:fill="FFFFFF" w:themeFill="background1"/>
            <w:vAlign w:val="center"/>
          </w:tcPr>
          <w:p w14:paraId="3B5B6ABA" w14:textId="77777777" w:rsidR="00CE6FD4" w:rsidRPr="00B11238" w:rsidRDefault="00CE6FD4" w:rsidP="006F4015">
            <w:pPr>
              <w:widowControl w:val="0"/>
              <w:spacing w:before="20" w:after="20"/>
              <w:jc w:val="left"/>
              <w:rPr>
                <w:color w:val="000000" w:themeColor="text1"/>
                <w:sz w:val="18"/>
                <w:szCs w:val="18"/>
                <w:lang w:val="es-ES"/>
              </w:rPr>
            </w:pPr>
          </w:p>
        </w:tc>
        <w:tc>
          <w:tcPr>
            <w:tcW w:w="721" w:type="pct"/>
            <w:shd w:val="clear" w:color="auto" w:fill="FFFFFF" w:themeFill="background1"/>
            <w:vAlign w:val="center"/>
          </w:tcPr>
          <w:p w14:paraId="3D1A34E4" w14:textId="77777777" w:rsidR="00CE6FD4" w:rsidRPr="00B11238" w:rsidRDefault="00CE6FD4" w:rsidP="006F4015">
            <w:pPr>
              <w:widowControl w:val="0"/>
              <w:spacing w:before="20" w:after="20"/>
              <w:ind w:left="-110" w:right="-104"/>
              <w:jc w:val="center"/>
              <w:rPr>
                <w:color w:val="000000" w:themeColor="text1"/>
                <w:sz w:val="18"/>
                <w:szCs w:val="18"/>
                <w:lang w:val="es-ES"/>
              </w:rPr>
            </w:pPr>
            <w:r w:rsidRPr="00B11238">
              <w:rPr>
                <w:color w:val="000000" w:themeColor="text1"/>
                <w:sz w:val="18"/>
                <w:szCs w:val="18"/>
                <w:lang w:val="es-ES"/>
              </w:rPr>
              <w:t>Plan del HFC-23, 2</w:t>
            </w:r>
            <w:r w:rsidRPr="00B11238">
              <w:rPr>
                <w:color w:val="000000" w:themeColor="text1"/>
                <w:sz w:val="18"/>
                <w:szCs w:val="18"/>
                <w:vertAlign w:val="superscript"/>
                <w:lang w:val="es-ES"/>
              </w:rPr>
              <w:t>o</w:t>
            </w:r>
            <w:r w:rsidRPr="00B11238">
              <w:rPr>
                <w:color w:val="000000" w:themeColor="text1"/>
                <w:sz w:val="18"/>
                <w:szCs w:val="18"/>
                <w:lang w:val="es-ES"/>
              </w:rPr>
              <w:t xml:space="preserve"> y 3</w:t>
            </w:r>
            <w:r w:rsidRPr="00B11238">
              <w:rPr>
                <w:color w:val="000000" w:themeColor="text1"/>
                <w:sz w:val="18"/>
                <w:szCs w:val="18"/>
                <w:vertAlign w:val="superscript"/>
                <w:lang w:val="es-ES"/>
              </w:rPr>
              <w:t>o</w:t>
            </w:r>
            <w:r w:rsidRPr="00B11238">
              <w:rPr>
                <w:color w:val="000000" w:themeColor="text1"/>
                <w:sz w:val="18"/>
                <w:szCs w:val="18"/>
                <w:lang w:val="es-ES"/>
              </w:rPr>
              <w:t xml:space="preserve"> tramos</w:t>
            </w:r>
            <w:r w:rsidRPr="00B11238">
              <w:rPr>
                <w:color w:val="000000" w:themeColor="text1"/>
                <w:sz w:val="18"/>
                <w:szCs w:val="18"/>
                <w:vertAlign w:val="superscript"/>
                <w:lang w:val="es-ES"/>
              </w:rPr>
              <w:t xml:space="preserve"> </w:t>
            </w:r>
          </w:p>
        </w:tc>
        <w:tc>
          <w:tcPr>
            <w:tcW w:w="673" w:type="pct"/>
            <w:shd w:val="clear" w:color="auto" w:fill="FFFFFF" w:themeFill="background1"/>
            <w:tcMar>
              <w:left w:w="29" w:type="dxa"/>
              <w:right w:w="0" w:type="dxa"/>
            </w:tcMar>
            <w:vAlign w:val="center"/>
          </w:tcPr>
          <w:p w14:paraId="316BE812" w14:textId="77777777" w:rsidR="00CE6FD4" w:rsidRPr="00B11238" w:rsidRDefault="00CE6FD4" w:rsidP="006F4015">
            <w:pPr>
              <w:spacing w:before="20" w:after="20"/>
              <w:ind w:left="-28"/>
              <w:jc w:val="center"/>
              <w:rPr>
                <w:color w:val="000000" w:themeColor="text1"/>
                <w:sz w:val="18"/>
                <w:szCs w:val="18"/>
                <w:lang w:val="es-ES"/>
              </w:rPr>
            </w:pPr>
            <w:r w:rsidRPr="00B11238">
              <w:rPr>
                <w:color w:val="000000" w:themeColor="text1"/>
                <w:sz w:val="18"/>
                <w:szCs w:val="18"/>
                <w:lang w:val="es-ES"/>
              </w:rPr>
              <w:t>ONUDI</w:t>
            </w:r>
          </w:p>
        </w:tc>
        <w:tc>
          <w:tcPr>
            <w:tcW w:w="481" w:type="pct"/>
            <w:vAlign w:val="center"/>
          </w:tcPr>
          <w:p w14:paraId="13B2BAD5"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97/36</w:t>
            </w:r>
          </w:p>
        </w:tc>
        <w:tc>
          <w:tcPr>
            <w:tcW w:w="432" w:type="pct"/>
            <w:vAlign w:val="center"/>
          </w:tcPr>
          <w:p w14:paraId="4AB62B03" w14:textId="77777777" w:rsidR="00CE6FD4" w:rsidRPr="00B11238" w:rsidRDefault="00CE6FD4" w:rsidP="006F4015">
            <w:pPr>
              <w:widowControl w:val="0"/>
              <w:spacing w:before="20" w:after="20"/>
              <w:jc w:val="center"/>
              <w:rPr>
                <w:color w:val="000000" w:themeColor="text1"/>
                <w:sz w:val="18"/>
                <w:szCs w:val="18"/>
                <w:lang w:val="es-ES"/>
              </w:rPr>
            </w:pPr>
            <w:r w:rsidRPr="00B11238">
              <w:rPr>
                <w:color w:val="000000" w:themeColor="text1"/>
                <w:sz w:val="18"/>
                <w:szCs w:val="18"/>
                <w:lang w:val="es-ES"/>
              </w:rPr>
              <w:t>46-74</w:t>
            </w:r>
          </w:p>
        </w:tc>
        <w:tc>
          <w:tcPr>
            <w:tcW w:w="1393" w:type="pct"/>
            <w:vAlign w:val="center"/>
          </w:tcPr>
          <w:p w14:paraId="499CDD51" w14:textId="77777777" w:rsidR="00CE6FD4" w:rsidRPr="00B11238" w:rsidRDefault="00CE6FD4" w:rsidP="006F4015">
            <w:pPr>
              <w:widowControl w:val="0"/>
              <w:spacing w:before="20" w:after="20"/>
              <w:jc w:val="left"/>
              <w:rPr>
                <w:color w:val="000000" w:themeColor="text1"/>
                <w:sz w:val="18"/>
                <w:szCs w:val="18"/>
                <w:lang w:val="es-ES"/>
              </w:rPr>
            </w:pPr>
            <w:r w:rsidRPr="00B11238">
              <w:rPr>
                <w:color w:val="000000" w:themeColor="text1"/>
                <w:sz w:val="18"/>
                <w:szCs w:val="18"/>
                <w:lang w:val="es-ES"/>
              </w:rPr>
              <w:t>No hay ninguna cuestión específica que considerar.</w:t>
            </w:r>
          </w:p>
        </w:tc>
        <w:tc>
          <w:tcPr>
            <w:tcW w:w="578" w:type="pct"/>
            <w:vAlign w:val="center"/>
          </w:tcPr>
          <w:p w14:paraId="21E3545A" w14:textId="77777777" w:rsidR="00CE6FD4" w:rsidRPr="00B11238" w:rsidRDefault="00CE6FD4" w:rsidP="006F4015">
            <w:pPr>
              <w:widowControl w:val="0"/>
              <w:jc w:val="center"/>
              <w:rPr>
                <w:color w:val="000000" w:themeColor="text1"/>
                <w:sz w:val="18"/>
                <w:szCs w:val="18"/>
                <w:lang w:val="es-ES"/>
              </w:rPr>
            </w:pPr>
            <w:r w:rsidRPr="00B11238">
              <w:rPr>
                <w:sz w:val="18"/>
                <w:szCs w:val="18"/>
                <w:lang w:val="es-ES"/>
              </w:rPr>
              <w:t>N</w:t>
            </w:r>
          </w:p>
        </w:tc>
      </w:tr>
      <w:tr w:rsidR="00CE6FD4" w:rsidRPr="00B11238" w14:paraId="1CA305E2" w14:textId="77777777" w:rsidTr="006576E7">
        <w:trPr>
          <w:trHeight w:val="302"/>
        </w:trPr>
        <w:tc>
          <w:tcPr>
            <w:tcW w:w="723" w:type="pct"/>
            <w:shd w:val="clear" w:color="auto" w:fill="FFFFFF" w:themeFill="background1"/>
            <w:vAlign w:val="center"/>
          </w:tcPr>
          <w:p w14:paraId="7898AFB5" w14:textId="77777777" w:rsidR="00CE6FD4" w:rsidRPr="00B11238" w:rsidRDefault="00CE6FD4" w:rsidP="006F4015">
            <w:pPr>
              <w:widowControl w:val="0"/>
              <w:spacing w:before="20" w:after="20"/>
              <w:ind w:left="32"/>
              <w:jc w:val="left"/>
              <w:rPr>
                <w:sz w:val="18"/>
                <w:szCs w:val="18"/>
                <w:lang w:val="es-ES"/>
              </w:rPr>
            </w:pPr>
            <w:r w:rsidRPr="00B11238">
              <w:rPr>
                <w:sz w:val="18"/>
                <w:szCs w:val="18"/>
                <w:lang w:val="es-ES"/>
              </w:rPr>
              <w:t>Bangladesh</w:t>
            </w:r>
          </w:p>
        </w:tc>
        <w:tc>
          <w:tcPr>
            <w:tcW w:w="721" w:type="pct"/>
            <w:shd w:val="clear" w:color="auto" w:fill="FFFFFF" w:themeFill="background1"/>
            <w:vAlign w:val="center"/>
          </w:tcPr>
          <w:p w14:paraId="1499A10D" w14:textId="77777777" w:rsidR="00CE6FD4" w:rsidRPr="00B11238" w:rsidRDefault="00CE6FD4" w:rsidP="006F4015">
            <w:pPr>
              <w:widowControl w:val="0"/>
              <w:spacing w:before="20" w:after="20"/>
              <w:ind w:left="-110" w:right="-104"/>
              <w:jc w:val="center"/>
              <w:rPr>
                <w:sz w:val="18"/>
                <w:szCs w:val="18"/>
                <w:lang w:val="es-ES"/>
              </w:rPr>
            </w:pPr>
            <w:r w:rsidRPr="00B11238">
              <w:rPr>
                <w:sz w:val="18"/>
                <w:szCs w:val="18"/>
                <w:lang w:val="es-ES"/>
              </w:rPr>
              <w:t xml:space="preserve">Etapa III, </w:t>
            </w:r>
          </w:p>
          <w:p w14:paraId="64C43195" w14:textId="77777777" w:rsidR="00CE6FD4" w:rsidRPr="00B11238" w:rsidRDefault="00CE6FD4" w:rsidP="006F4015">
            <w:pPr>
              <w:widowControl w:val="0"/>
              <w:spacing w:before="20" w:after="20"/>
              <w:ind w:left="-110" w:right="-104"/>
              <w:jc w:val="center"/>
              <w:rPr>
                <w:sz w:val="18"/>
                <w:szCs w:val="18"/>
                <w:lang w:val="es-ES"/>
              </w:rPr>
            </w:pPr>
            <w:r w:rsidRPr="00B11238">
              <w:rPr>
                <w:sz w:val="18"/>
                <w:szCs w:val="18"/>
                <w:lang w:val="es-ES"/>
              </w:rPr>
              <w:t>1° tramo</w:t>
            </w:r>
          </w:p>
        </w:tc>
        <w:tc>
          <w:tcPr>
            <w:tcW w:w="673" w:type="pct"/>
            <w:shd w:val="clear" w:color="auto" w:fill="FFFFFF" w:themeFill="background1"/>
            <w:tcMar>
              <w:left w:w="29" w:type="dxa"/>
              <w:right w:w="0" w:type="dxa"/>
            </w:tcMar>
            <w:vAlign w:val="center"/>
          </w:tcPr>
          <w:p w14:paraId="55AF145E" w14:textId="77777777" w:rsidR="00CE6FD4" w:rsidRPr="00B11238" w:rsidRDefault="00CE6FD4" w:rsidP="006F4015">
            <w:pPr>
              <w:spacing w:before="20" w:after="20"/>
              <w:ind w:left="-28"/>
              <w:jc w:val="center"/>
              <w:rPr>
                <w:sz w:val="18"/>
                <w:szCs w:val="18"/>
                <w:lang w:val="es-ES"/>
              </w:rPr>
            </w:pPr>
            <w:r w:rsidRPr="00B11238">
              <w:rPr>
                <w:sz w:val="18"/>
                <w:szCs w:val="18"/>
                <w:lang w:val="es-ES"/>
              </w:rPr>
              <w:t>PNUD</w:t>
            </w:r>
            <w:r w:rsidRPr="00B11238">
              <w:rPr>
                <w:sz w:val="18"/>
                <w:szCs w:val="18"/>
                <w:lang w:val="es-ES"/>
              </w:rPr>
              <w:br/>
              <w:t>PNUMA</w:t>
            </w:r>
          </w:p>
        </w:tc>
        <w:tc>
          <w:tcPr>
            <w:tcW w:w="481" w:type="pct"/>
            <w:shd w:val="clear" w:color="auto" w:fill="FFFFFF" w:themeFill="background1"/>
            <w:vAlign w:val="center"/>
          </w:tcPr>
          <w:p w14:paraId="38AD41ED"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97/37</w:t>
            </w:r>
          </w:p>
        </w:tc>
        <w:tc>
          <w:tcPr>
            <w:tcW w:w="432" w:type="pct"/>
            <w:shd w:val="clear" w:color="auto" w:fill="FFFFFF" w:themeFill="background1"/>
            <w:vAlign w:val="center"/>
          </w:tcPr>
          <w:p w14:paraId="69C6EA86"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w:t>
            </w:r>
          </w:p>
        </w:tc>
        <w:tc>
          <w:tcPr>
            <w:tcW w:w="1393" w:type="pct"/>
            <w:shd w:val="clear" w:color="auto" w:fill="FFFFFF" w:themeFill="background1"/>
            <w:vAlign w:val="center"/>
          </w:tcPr>
          <w:p w14:paraId="0F20172F"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shd w:val="clear" w:color="auto" w:fill="FFFFFF" w:themeFill="background1"/>
            <w:vAlign w:val="center"/>
          </w:tcPr>
          <w:p w14:paraId="5D262D41"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610A9800" w14:textId="77777777" w:rsidTr="006576E7">
        <w:trPr>
          <w:trHeight w:val="302"/>
        </w:trPr>
        <w:tc>
          <w:tcPr>
            <w:tcW w:w="723" w:type="pct"/>
            <w:shd w:val="clear" w:color="auto" w:fill="FFFFFF" w:themeFill="background1"/>
            <w:vAlign w:val="center"/>
          </w:tcPr>
          <w:p w14:paraId="35257ED4" w14:textId="77777777" w:rsidR="00CE6FD4" w:rsidRPr="00B11238" w:rsidRDefault="00CE6FD4" w:rsidP="006F4015">
            <w:pPr>
              <w:widowControl w:val="0"/>
              <w:spacing w:before="20" w:after="20"/>
              <w:ind w:left="32"/>
              <w:jc w:val="left"/>
              <w:rPr>
                <w:sz w:val="18"/>
                <w:szCs w:val="18"/>
                <w:lang w:val="es-ES"/>
              </w:rPr>
            </w:pPr>
            <w:r w:rsidRPr="00B11238">
              <w:rPr>
                <w:sz w:val="18"/>
                <w:szCs w:val="18"/>
                <w:lang w:val="es-ES"/>
              </w:rPr>
              <w:t>Camerún</w:t>
            </w:r>
          </w:p>
        </w:tc>
        <w:tc>
          <w:tcPr>
            <w:tcW w:w="721" w:type="pct"/>
            <w:shd w:val="clear" w:color="auto" w:fill="FFFFFF" w:themeFill="background1"/>
            <w:vAlign w:val="center"/>
          </w:tcPr>
          <w:p w14:paraId="7A7F48AE" w14:textId="77777777" w:rsidR="00CE6FD4" w:rsidRPr="00B11238" w:rsidRDefault="00CE6FD4" w:rsidP="006F4015">
            <w:pPr>
              <w:widowControl w:val="0"/>
              <w:spacing w:before="20" w:after="20"/>
              <w:ind w:left="-110" w:right="-106"/>
              <w:jc w:val="center"/>
              <w:rPr>
                <w:sz w:val="18"/>
                <w:szCs w:val="18"/>
                <w:lang w:val="es-ES"/>
              </w:rPr>
            </w:pPr>
            <w:r w:rsidRPr="00B11238">
              <w:rPr>
                <w:sz w:val="18"/>
                <w:szCs w:val="18"/>
                <w:lang w:val="es-ES"/>
              </w:rPr>
              <w:t xml:space="preserve">Etapa III, </w:t>
            </w:r>
          </w:p>
          <w:p w14:paraId="001427DC" w14:textId="77777777" w:rsidR="00CE6FD4" w:rsidRPr="00B11238" w:rsidRDefault="00CE6FD4" w:rsidP="006F4015">
            <w:pPr>
              <w:widowControl w:val="0"/>
              <w:spacing w:before="20" w:after="20"/>
              <w:ind w:left="-110" w:right="-106"/>
              <w:jc w:val="center"/>
              <w:rPr>
                <w:sz w:val="18"/>
                <w:szCs w:val="18"/>
                <w:lang w:val="es-ES"/>
              </w:rPr>
            </w:pPr>
            <w:r w:rsidRPr="00B11238">
              <w:rPr>
                <w:sz w:val="18"/>
                <w:szCs w:val="18"/>
                <w:lang w:val="es-ES"/>
              </w:rPr>
              <w:t>1° tramo</w:t>
            </w:r>
          </w:p>
        </w:tc>
        <w:tc>
          <w:tcPr>
            <w:tcW w:w="673" w:type="pct"/>
            <w:shd w:val="clear" w:color="auto" w:fill="FFFFFF" w:themeFill="background1"/>
            <w:tcMar>
              <w:left w:w="29" w:type="dxa"/>
              <w:right w:w="0" w:type="dxa"/>
            </w:tcMar>
            <w:vAlign w:val="center"/>
          </w:tcPr>
          <w:p w14:paraId="2049E516" w14:textId="77777777" w:rsidR="00CE6FD4" w:rsidRPr="00B11238" w:rsidRDefault="00CE6FD4" w:rsidP="006F4015">
            <w:pPr>
              <w:spacing w:before="20" w:after="20"/>
              <w:ind w:left="-28"/>
              <w:jc w:val="center"/>
              <w:rPr>
                <w:sz w:val="18"/>
                <w:szCs w:val="18"/>
                <w:lang w:val="es-ES"/>
              </w:rPr>
            </w:pPr>
            <w:r w:rsidRPr="00B11238">
              <w:rPr>
                <w:sz w:val="18"/>
                <w:szCs w:val="18"/>
                <w:lang w:val="es-ES"/>
              </w:rPr>
              <w:t>ONUDI</w:t>
            </w:r>
          </w:p>
        </w:tc>
        <w:tc>
          <w:tcPr>
            <w:tcW w:w="481" w:type="pct"/>
            <w:shd w:val="clear" w:color="auto" w:fill="FFFFFF" w:themeFill="background1"/>
            <w:vAlign w:val="center"/>
          </w:tcPr>
          <w:p w14:paraId="4DE63F61" w14:textId="77777777" w:rsidR="00CE6FD4" w:rsidRPr="00B11238" w:rsidRDefault="00CE6FD4" w:rsidP="006F4015">
            <w:pPr>
              <w:widowControl w:val="0"/>
              <w:spacing w:before="20" w:after="20"/>
              <w:ind w:left="28"/>
              <w:jc w:val="center"/>
              <w:rPr>
                <w:sz w:val="18"/>
                <w:szCs w:val="18"/>
                <w:lang w:val="es-ES"/>
              </w:rPr>
            </w:pPr>
            <w:r w:rsidRPr="00B11238">
              <w:rPr>
                <w:sz w:val="18"/>
                <w:szCs w:val="18"/>
                <w:lang w:val="es-ES"/>
              </w:rPr>
              <w:t>97/42</w:t>
            </w:r>
          </w:p>
        </w:tc>
        <w:tc>
          <w:tcPr>
            <w:tcW w:w="432" w:type="pct"/>
            <w:shd w:val="clear" w:color="auto" w:fill="FFFFFF" w:themeFill="background1"/>
            <w:vAlign w:val="center"/>
          </w:tcPr>
          <w:p w14:paraId="151A512B"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w:t>
            </w:r>
          </w:p>
        </w:tc>
        <w:tc>
          <w:tcPr>
            <w:tcW w:w="1393" w:type="pct"/>
            <w:shd w:val="clear" w:color="auto" w:fill="FFFFFF" w:themeFill="background1"/>
            <w:vAlign w:val="center"/>
          </w:tcPr>
          <w:p w14:paraId="2DA8ABCC"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shd w:val="clear" w:color="auto" w:fill="FFFFFF" w:themeFill="background1"/>
            <w:vAlign w:val="center"/>
          </w:tcPr>
          <w:p w14:paraId="3AD38E65"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53CDD168" w14:textId="77777777" w:rsidTr="006576E7">
        <w:trPr>
          <w:trHeight w:val="302"/>
        </w:trPr>
        <w:tc>
          <w:tcPr>
            <w:tcW w:w="2117" w:type="pct"/>
            <w:gridSpan w:val="3"/>
            <w:shd w:val="clear" w:color="auto" w:fill="FFFFFF" w:themeFill="background1"/>
            <w:vAlign w:val="center"/>
          </w:tcPr>
          <w:p w14:paraId="6E7613A3" w14:textId="77777777" w:rsidR="00CE6FD4" w:rsidRPr="00B11238" w:rsidRDefault="00CE6FD4" w:rsidP="006F4015">
            <w:pPr>
              <w:keepNext/>
              <w:spacing w:before="20" w:after="20"/>
              <w:ind w:left="31"/>
              <w:jc w:val="left"/>
              <w:rPr>
                <w:sz w:val="18"/>
                <w:szCs w:val="18"/>
                <w:lang w:val="es-ES"/>
              </w:rPr>
            </w:pPr>
            <w:r w:rsidRPr="00B11238">
              <w:rPr>
                <w:sz w:val="18"/>
                <w:szCs w:val="18"/>
                <w:lang w:val="es-ES"/>
              </w:rPr>
              <w:t>China:</w:t>
            </w:r>
          </w:p>
        </w:tc>
        <w:tc>
          <w:tcPr>
            <w:tcW w:w="481" w:type="pct"/>
            <w:vMerge w:val="restart"/>
            <w:shd w:val="clear" w:color="auto" w:fill="FFFFFF" w:themeFill="background1"/>
            <w:vAlign w:val="center"/>
          </w:tcPr>
          <w:p w14:paraId="42DC33AC" w14:textId="77777777" w:rsidR="00CE6FD4" w:rsidRPr="00B11238" w:rsidRDefault="00CE6FD4" w:rsidP="006F4015">
            <w:pPr>
              <w:spacing w:before="20" w:after="20"/>
              <w:ind w:left="28"/>
              <w:jc w:val="center"/>
              <w:rPr>
                <w:sz w:val="18"/>
                <w:szCs w:val="18"/>
                <w:lang w:val="es-ES"/>
              </w:rPr>
            </w:pPr>
            <w:r w:rsidRPr="00B11238">
              <w:rPr>
                <w:sz w:val="18"/>
                <w:szCs w:val="18"/>
                <w:lang w:val="es-ES"/>
              </w:rPr>
              <w:t>97/44</w:t>
            </w:r>
          </w:p>
        </w:tc>
        <w:tc>
          <w:tcPr>
            <w:tcW w:w="2402" w:type="pct"/>
            <w:gridSpan w:val="3"/>
          </w:tcPr>
          <w:p w14:paraId="14B73736" w14:textId="77777777" w:rsidR="00CE6FD4" w:rsidRPr="00B11238" w:rsidRDefault="00CE6FD4" w:rsidP="006F4015">
            <w:pPr>
              <w:widowControl w:val="0"/>
              <w:spacing w:before="20" w:after="20"/>
              <w:jc w:val="center"/>
              <w:rPr>
                <w:sz w:val="18"/>
                <w:szCs w:val="18"/>
                <w:lang w:val="es-ES"/>
              </w:rPr>
            </w:pPr>
          </w:p>
        </w:tc>
      </w:tr>
      <w:tr w:rsidR="00CE6FD4" w:rsidRPr="00B11238" w14:paraId="66BC307D" w14:textId="77777777" w:rsidTr="006576E7">
        <w:trPr>
          <w:trHeight w:val="302"/>
        </w:trPr>
        <w:tc>
          <w:tcPr>
            <w:tcW w:w="723" w:type="pct"/>
            <w:shd w:val="clear" w:color="auto" w:fill="FFFFFF" w:themeFill="background1"/>
            <w:vAlign w:val="center"/>
          </w:tcPr>
          <w:p w14:paraId="19E764DD" w14:textId="77777777" w:rsidR="00CE6FD4" w:rsidRPr="00B11238" w:rsidRDefault="00CE6FD4" w:rsidP="006F4015">
            <w:pPr>
              <w:spacing w:before="20" w:after="20"/>
              <w:ind w:hanging="120"/>
              <w:jc w:val="left"/>
              <w:rPr>
                <w:sz w:val="18"/>
                <w:szCs w:val="18"/>
                <w:lang w:val="es-ES"/>
              </w:rPr>
            </w:pPr>
            <w:r w:rsidRPr="00B11238">
              <w:rPr>
                <w:sz w:val="18"/>
                <w:szCs w:val="18"/>
                <w:lang w:val="es-ES"/>
              </w:rPr>
              <w:t>‣ Transversales</w:t>
            </w:r>
          </w:p>
        </w:tc>
        <w:tc>
          <w:tcPr>
            <w:tcW w:w="721" w:type="pct"/>
            <w:shd w:val="clear" w:color="auto" w:fill="FFFFFF" w:themeFill="background1"/>
            <w:vAlign w:val="center"/>
          </w:tcPr>
          <w:p w14:paraId="5D154335" w14:textId="77777777" w:rsidR="00CE6FD4" w:rsidRPr="00B11238" w:rsidRDefault="00CE6FD4" w:rsidP="006F4015">
            <w:pPr>
              <w:spacing w:before="20" w:after="20"/>
              <w:jc w:val="center"/>
              <w:rPr>
                <w:sz w:val="18"/>
                <w:szCs w:val="18"/>
                <w:lang w:val="es-ES"/>
              </w:rPr>
            </w:pPr>
            <w:r w:rsidRPr="00B11238">
              <w:rPr>
                <w:sz w:val="18"/>
                <w:szCs w:val="18"/>
                <w:lang w:val="es-ES"/>
              </w:rPr>
              <w:t>Etapa II</w:t>
            </w:r>
          </w:p>
        </w:tc>
        <w:tc>
          <w:tcPr>
            <w:tcW w:w="673" w:type="pct"/>
            <w:shd w:val="clear" w:color="auto" w:fill="FFFFFF" w:themeFill="background1"/>
            <w:tcMar>
              <w:left w:w="29" w:type="dxa"/>
              <w:right w:w="0" w:type="dxa"/>
            </w:tcMar>
            <w:vAlign w:val="center"/>
          </w:tcPr>
          <w:p w14:paraId="13C028B1" w14:textId="77777777" w:rsidR="00CE6FD4" w:rsidRPr="00B11238" w:rsidRDefault="00CE6FD4" w:rsidP="006F4015">
            <w:pPr>
              <w:spacing w:before="20" w:after="20"/>
              <w:ind w:left="-28"/>
              <w:jc w:val="center"/>
              <w:rPr>
                <w:sz w:val="18"/>
                <w:szCs w:val="18"/>
                <w:lang w:val="es-ES"/>
              </w:rPr>
            </w:pPr>
            <w:r w:rsidRPr="00B11238">
              <w:rPr>
                <w:sz w:val="18"/>
                <w:szCs w:val="18"/>
                <w:lang w:val="es-ES"/>
              </w:rPr>
              <w:t>PNUD</w:t>
            </w:r>
          </w:p>
        </w:tc>
        <w:tc>
          <w:tcPr>
            <w:tcW w:w="481" w:type="pct"/>
            <w:vMerge/>
            <w:shd w:val="clear" w:color="auto" w:fill="FFFFFF" w:themeFill="background1"/>
            <w:vAlign w:val="center"/>
          </w:tcPr>
          <w:p w14:paraId="4DE5B902" w14:textId="77777777" w:rsidR="00CE6FD4" w:rsidRPr="00B11238" w:rsidRDefault="00CE6FD4" w:rsidP="006F4015">
            <w:pPr>
              <w:spacing w:before="20" w:after="20"/>
              <w:ind w:left="28"/>
              <w:jc w:val="center"/>
              <w:rPr>
                <w:sz w:val="18"/>
                <w:szCs w:val="18"/>
                <w:lang w:val="es-ES"/>
              </w:rPr>
            </w:pPr>
          </w:p>
        </w:tc>
        <w:tc>
          <w:tcPr>
            <w:tcW w:w="432" w:type="pct"/>
            <w:shd w:val="clear" w:color="auto" w:fill="FFFFFF" w:themeFill="background1"/>
            <w:vAlign w:val="center"/>
          </w:tcPr>
          <w:p w14:paraId="00F7701A"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1</w:t>
            </w:r>
            <w:r w:rsidRPr="00B11238">
              <w:rPr>
                <w:sz w:val="18"/>
                <w:szCs w:val="18"/>
                <w:lang w:val="es-ES"/>
              </w:rPr>
              <w:noBreakHyphen/>
              <w:t>29</w:t>
            </w:r>
          </w:p>
        </w:tc>
        <w:tc>
          <w:tcPr>
            <w:tcW w:w="1393" w:type="pct"/>
            <w:shd w:val="clear" w:color="auto" w:fill="FFFFFF" w:themeFill="background1"/>
            <w:vAlign w:val="center"/>
          </w:tcPr>
          <w:p w14:paraId="2F9437EA" w14:textId="77777777" w:rsidR="00CE6FD4" w:rsidRPr="00B11238" w:rsidRDefault="00CE6FD4" w:rsidP="006F4015">
            <w:pPr>
              <w:widowControl w:val="0"/>
              <w:spacing w:before="20" w:after="20"/>
              <w:jc w:val="left"/>
              <w:rPr>
                <w:sz w:val="18"/>
                <w:szCs w:val="18"/>
                <w:lang w:val="es-ES"/>
              </w:rPr>
            </w:pPr>
            <w:r w:rsidRPr="00B11238">
              <w:rPr>
                <w:sz w:val="18"/>
                <w:szCs w:val="18"/>
                <w:lang w:val="es-ES"/>
              </w:rPr>
              <w:t xml:space="preserve">No hay ninguna cuestión </w:t>
            </w:r>
            <w:r w:rsidRPr="00B11238">
              <w:rPr>
                <w:sz w:val="18"/>
                <w:szCs w:val="18"/>
                <w:lang w:val="es-ES"/>
              </w:rPr>
              <w:lastRenderedPageBreak/>
              <w:t>específica que considerar.</w:t>
            </w:r>
          </w:p>
        </w:tc>
        <w:tc>
          <w:tcPr>
            <w:tcW w:w="578" w:type="pct"/>
            <w:shd w:val="clear" w:color="auto" w:fill="FFFFFF" w:themeFill="background1"/>
            <w:vAlign w:val="center"/>
          </w:tcPr>
          <w:p w14:paraId="6431D4C3" w14:textId="77777777" w:rsidR="00CE6FD4" w:rsidRPr="00B11238" w:rsidRDefault="00CE6FD4" w:rsidP="006F4015">
            <w:pPr>
              <w:widowControl w:val="0"/>
              <w:jc w:val="center"/>
              <w:rPr>
                <w:sz w:val="18"/>
                <w:szCs w:val="18"/>
                <w:lang w:val="es-ES"/>
              </w:rPr>
            </w:pPr>
            <w:r w:rsidRPr="00B11238">
              <w:rPr>
                <w:sz w:val="18"/>
                <w:szCs w:val="18"/>
                <w:lang w:val="es-ES"/>
              </w:rPr>
              <w:lastRenderedPageBreak/>
              <w:t>S</w:t>
            </w:r>
          </w:p>
        </w:tc>
      </w:tr>
      <w:tr w:rsidR="00CE6FD4" w:rsidRPr="00B11238" w14:paraId="538E7F45" w14:textId="77777777" w:rsidTr="006576E7">
        <w:trPr>
          <w:trHeight w:val="302"/>
        </w:trPr>
        <w:tc>
          <w:tcPr>
            <w:tcW w:w="2117" w:type="pct"/>
            <w:gridSpan w:val="3"/>
            <w:shd w:val="clear" w:color="auto" w:fill="FFFFFF" w:themeFill="background1"/>
            <w:vAlign w:val="center"/>
          </w:tcPr>
          <w:p w14:paraId="5C9D264B" w14:textId="77777777" w:rsidR="00CE6FD4" w:rsidRPr="00B11238" w:rsidRDefault="00CE6FD4" w:rsidP="006F4015">
            <w:pPr>
              <w:keepNext/>
              <w:spacing w:before="20" w:after="20"/>
              <w:ind w:hanging="120"/>
              <w:jc w:val="left"/>
              <w:rPr>
                <w:sz w:val="18"/>
                <w:szCs w:val="18"/>
                <w:lang w:val="es-ES"/>
              </w:rPr>
            </w:pPr>
            <w:r w:rsidRPr="00B11238">
              <w:rPr>
                <w:sz w:val="18"/>
                <w:szCs w:val="18"/>
                <w:lang w:val="es-ES"/>
              </w:rPr>
              <w:t>‣ Planes sectoriales:*</w:t>
            </w:r>
          </w:p>
        </w:tc>
        <w:tc>
          <w:tcPr>
            <w:tcW w:w="481" w:type="pct"/>
            <w:vMerge/>
            <w:shd w:val="clear" w:color="auto" w:fill="FFFFFF" w:themeFill="background1"/>
            <w:vAlign w:val="center"/>
          </w:tcPr>
          <w:p w14:paraId="13D2E0E4" w14:textId="77777777" w:rsidR="00CE6FD4" w:rsidRPr="00B11238" w:rsidRDefault="00CE6FD4" w:rsidP="006F4015">
            <w:pPr>
              <w:spacing w:before="20" w:after="20"/>
              <w:ind w:left="28"/>
              <w:jc w:val="center"/>
              <w:rPr>
                <w:sz w:val="18"/>
                <w:szCs w:val="18"/>
                <w:lang w:val="es-ES"/>
              </w:rPr>
            </w:pPr>
          </w:p>
        </w:tc>
        <w:tc>
          <w:tcPr>
            <w:tcW w:w="2402" w:type="pct"/>
            <w:gridSpan w:val="3"/>
            <w:shd w:val="clear" w:color="auto" w:fill="FFFFFF" w:themeFill="background1"/>
            <w:vAlign w:val="center"/>
          </w:tcPr>
          <w:p w14:paraId="1C0A55E9" w14:textId="77777777" w:rsidR="00CE6FD4" w:rsidRPr="00B11238" w:rsidRDefault="00CE6FD4" w:rsidP="006F4015">
            <w:pPr>
              <w:widowControl w:val="0"/>
              <w:spacing w:before="20" w:after="20"/>
              <w:jc w:val="center"/>
              <w:rPr>
                <w:sz w:val="18"/>
                <w:szCs w:val="18"/>
                <w:lang w:val="es-ES"/>
              </w:rPr>
            </w:pPr>
          </w:p>
        </w:tc>
      </w:tr>
      <w:tr w:rsidR="00CE6FD4" w:rsidRPr="00B11238" w14:paraId="66AD5941" w14:textId="77777777" w:rsidTr="006576E7">
        <w:trPr>
          <w:trHeight w:val="302"/>
        </w:trPr>
        <w:tc>
          <w:tcPr>
            <w:tcW w:w="723" w:type="pct"/>
            <w:shd w:val="clear" w:color="auto" w:fill="FFFFFF" w:themeFill="background1"/>
            <w:vAlign w:val="center"/>
          </w:tcPr>
          <w:p w14:paraId="1CB559AD" w14:textId="77777777" w:rsidR="00CE6FD4" w:rsidRPr="00B11238" w:rsidRDefault="00CE6FD4" w:rsidP="006F4015">
            <w:pPr>
              <w:keepNext/>
              <w:spacing w:before="20" w:after="20"/>
              <w:ind w:left="173" w:right="-113" w:hanging="173"/>
              <w:jc w:val="left"/>
              <w:rPr>
                <w:sz w:val="18"/>
                <w:szCs w:val="18"/>
                <w:lang w:val="es-ES"/>
              </w:rPr>
            </w:pPr>
            <w:r w:rsidRPr="00B11238">
              <w:rPr>
                <w:sz w:val="18"/>
                <w:szCs w:val="18"/>
                <w:lang w:val="es-ES"/>
              </w:rPr>
              <w:t>• Espuma XPS</w:t>
            </w:r>
          </w:p>
        </w:tc>
        <w:tc>
          <w:tcPr>
            <w:tcW w:w="721" w:type="pct"/>
            <w:shd w:val="clear" w:color="auto" w:fill="FFFFFF" w:themeFill="background1"/>
            <w:vAlign w:val="center"/>
          </w:tcPr>
          <w:p w14:paraId="743E12FE" w14:textId="77777777" w:rsidR="00CE6FD4" w:rsidRPr="00B11238" w:rsidRDefault="00CE6FD4" w:rsidP="006F4015">
            <w:pPr>
              <w:spacing w:before="20" w:after="20"/>
              <w:jc w:val="center"/>
              <w:rPr>
                <w:sz w:val="18"/>
                <w:szCs w:val="18"/>
                <w:lang w:val="es-ES"/>
              </w:rPr>
            </w:pPr>
            <w:r w:rsidRPr="00B11238">
              <w:rPr>
                <w:sz w:val="18"/>
                <w:szCs w:val="18"/>
                <w:lang w:val="es-ES"/>
              </w:rPr>
              <w:t>8º tramo</w:t>
            </w:r>
          </w:p>
        </w:tc>
        <w:tc>
          <w:tcPr>
            <w:tcW w:w="673" w:type="pct"/>
            <w:shd w:val="clear" w:color="auto" w:fill="FFFFFF" w:themeFill="background1"/>
            <w:tcMar>
              <w:left w:w="29" w:type="dxa"/>
              <w:right w:w="0" w:type="dxa"/>
            </w:tcMar>
            <w:vAlign w:val="center"/>
          </w:tcPr>
          <w:p w14:paraId="0C6B8F9D" w14:textId="77777777" w:rsidR="00CE6FD4" w:rsidRPr="00B11238" w:rsidRDefault="00CE6FD4" w:rsidP="006F4015">
            <w:pPr>
              <w:spacing w:before="20" w:after="20"/>
              <w:ind w:left="-28" w:hanging="28"/>
              <w:jc w:val="center"/>
              <w:rPr>
                <w:sz w:val="18"/>
                <w:szCs w:val="18"/>
                <w:lang w:val="es-ES"/>
              </w:rPr>
            </w:pPr>
            <w:r w:rsidRPr="00B11238">
              <w:rPr>
                <w:sz w:val="18"/>
                <w:szCs w:val="18"/>
                <w:lang w:val="es-ES"/>
              </w:rPr>
              <w:t>ONUDI</w:t>
            </w:r>
            <w:r w:rsidRPr="00B11238">
              <w:rPr>
                <w:sz w:val="18"/>
                <w:szCs w:val="18"/>
                <w:lang w:val="es-ES"/>
              </w:rPr>
              <w:br/>
              <w:t>Alemania</w:t>
            </w:r>
          </w:p>
        </w:tc>
        <w:tc>
          <w:tcPr>
            <w:tcW w:w="481" w:type="pct"/>
            <w:vMerge w:val="restart"/>
            <w:shd w:val="clear" w:color="auto" w:fill="FFFFFF" w:themeFill="background1"/>
            <w:vAlign w:val="center"/>
          </w:tcPr>
          <w:p w14:paraId="15713EE6" w14:textId="77777777" w:rsidR="00CE6FD4" w:rsidRPr="00B11238" w:rsidRDefault="00CE6FD4" w:rsidP="006F4015">
            <w:pPr>
              <w:spacing w:before="20" w:after="20"/>
              <w:ind w:left="28"/>
              <w:jc w:val="center"/>
              <w:rPr>
                <w:sz w:val="18"/>
                <w:szCs w:val="18"/>
                <w:lang w:val="es-ES"/>
              </w:rPr>
            </w:pPr>
            <w:r w:rsidRPr="00B11238">
              <w:rPr>
                <w:sz w:val="18"/>
                <w:szCs w:val="18"/>
                <w:lang w:val="es-ES"/>
              </w:rPr>
              <w:t>97/44</w:t>
            </w:r>
          </w:p>
        </w:tc>
        <w:tc>
          <w:tcPr>
            <w:tcW w:w="432" w:type="pct"/>
            <w:shd w:val="clear" w:color="auto" w:fill="FFFFFF" w:themeFill="background1"/>
            <w:vAlign w:val="center"/>
          </w:tcPr>
          <w:p w14:paraId="3486AE42"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30</w:t>
            </w:r>
            <w:r w:rsidRPr="00B11238">
              <w:rPr>
                <w:sz w:val="18"/>
                <w:szCs w:val="18"/>
                <w:lang w:val="es-ES"/>
              </w:rPr>
              <w:noBreakHyphen/>
              <w:t>49</w:t>
            </w:r>
          </w:p>
        </w:tc>
        <w:tc>
          <w:tcPr>
            <w:tcW w:w="1393" w:type="pct"/>
            <w:vAlign w:val="center"/>
          </w:tcPr>
          <w:p w14:paraId="2DD7F65D"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vAlign w:val="center"/>
          </w:tcPr>
          <w:p w14:paraId="51132633"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068F80C6" w14:textId="77777777" w:rsidTr="006576E7">
        <w:trPr>
          <w:trHeight w:val="44"/>
        </w:trPr>
        <w:tc>
          <w:tcPr>
            <w:tcW w:w="723" w:type="pct"/>
            <w:shd w:val="clear" w:color="auto" w:fill="FFFFFF" w:themeFill="background1"/>
            <w:vAlign w:val="center"/>
          </w:tcPr>
          <w:p w14:paraId="2345ED94" w14:textId="77777777" w:rsidR="00CE6FD4" w:rsidRPr="00B11238" w:rsidRDefault="00CE6FD4" w:rsidP="006F4015">
            <w:pPr>
              <w:widowControl w:val="0"/>
              <w:spacing w:before="20" w:after="20"/>
              <w:ind w:left="173" w:right="42" w:hanging="173"/>
              <w:jc w:val="left"/>
              <w:rPr>
                <w:sz w:val="18"/>
                <w:szCs w:val="18"/>
                <w:lang w:val="es-ES"/>
              </w:rPr>
            </w:pPr>
            <w:r w:rsidRPr="00B11238">
              <w:rPr>
                <w:sz w:val="18"/>
                <w:szCs w:val="18"/>
                <w:lang w:val="es-ES"/>
              </w:rPr>
              <w:t>• Espuma PU</w:t>
            </w:r>
          </w:p>
        </w:tc>
        <w:tc>
          <w:tcPr>
            <w:tcW w:w="721" w:type="pct"/>
            <w:shd w:val="clear" w:color="auto" w:fill="FFFFFF" w:themeFill="background1"/>
            <w:vAlign w:val="center"/>
          </w:tcPr>
          <w:p w14:paraId="4CB80DDF" w14:textId="77777777" w:rsidR="00CE6FD4" w:rsidRPr="00B11238" w:rsidRDefault="00CE6FD4" w:rsidP="006F4015">
            <w:pPr>
              <w:spacing w:before="20" w:after="20"/>
              <w:jc w:val="center"/>
              <w:rPr>
                <w:sz w:val="18"/>
                <w:szCs w:val="18"/>
                <w:lang w:val="es-ES"/>
              </w:rPr>
            </w:pPr>
            <w:r w:rsidRPr="00B11238">
              <w:rPr>
                <w:sz w:val="18"/>
                <w:szCs w:val="18"/>
                <w:lang w:val="es-ES"/>
              </w:rPr>
              <w:t>6º tramo</w:t>
            </w:r>
          </w:p>
        </w:tc>
        <w:tc>
          <w:tcPr>
            <w:tcW w:w="673" w:type="pct"/>
            <w:shd w:val="clear" w:color="auto" w:fill="FFFFFF" w:themeFill="background1"/>
            <w:tcMar>
              <w:left w:w="29" w:type="dxa"/>
              <w:right w:w="0" w:type="dxa"/>
            </w:tcMar>
            <w:vAlign w:val="center"/>
          </w:tcPr>
          <w:p w14:paraId="4BF90C50" w14:textId="77777777" w:rsidR="00CE6FD4" w:rsidRPr="00B11238" w:rsidRDefault="00CE6FD4" w:rsidP="006F4015">
            <w:pPr>
              <w:spacing w:before="20" w:after="20"/>
              <w:ind w:left="-28" w:right="-8"/>
              <w:jc w:val="center"/>
              <w:rPr>
                <w:sz w:val="18"/>
                <w:szCs w:val="18"/>
                <w:lang w:val="es-ES"/>
              </w:rPr>
            </w:pPr>
            <w:r w:rsidRPr="00B11238">
              <w:rPr>
                <w:sz w:val="18"/>
                <w:szCs w:val="18"/>
                <w:lang w:val="es-ES"/>
              </w:rPr>
              <w:t>Banco</w:t>
            </w:r>
            <w:r w:rsidRPr="00B11238">
              <w:rPr>
                <w:sz w:val="18"/>
                <w:szCs w:val="18"/>
                <w:lang w:val="es-ES"/>
              </w:rPr>
              <w:br/>
              <w:t>Mundial</w:t>
            </w:r>
          </w:p>
        </w:tc>
        <w:tc>
          <w:tcPr>
            <w:tcW w:w="481" w:type="pct"/>
            <w:vMerge/>
            <w:shd w:val="clear" w:color="auto" w:fill="FFFFFF" w:themeFill="background1"/>
            <w:vAlign w:val="center"/>
          </w:tcPr>
          <w:p w14:paraId="2C5A2CE9" w14:textId="77777777" w:rsidR="00CE6FD4" w:rsidRPr="00B11238" w:rsidRDefault="00CE6FD4" w:rsidP="006F4015">
            <w:pPr>
              <w:spacing w:before="20" w:after="20"/>
              <w:ind w:left="28"/>
              <w:jc w:val="center"/>
              <w:rPr>
                <w:sz w:val="18"/>
                <w:szCs w:val="18"/>
                <w:lang w:val="es-ES"/>
              </w:rPr>
            </w:pPr>
          </w:p>
        </w:tc>
        <w:tc>
          <w:tcPr>
            <w:tcW w:w="432" w:type="pct"/>
            <w:shd w:val="clear" w:color="auto" w:fill="FFFFFF" w:themeFill="background1"/>
            <w:vAlign w:val="center"/>
          </w:tcPr>
          <w:p w14:paraId="1A79A3F0"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50</w:t>
            </w:r>
            <w:r w:rsidRPr="00B11238">
              <w:rPr>
                <w:sz w:val="18"/>
                <w:szCs w:val="18"/>
                <w:lang w:val="es-ES"/>
              </w:rPr>
              <w:noBreakHyphen/>
              <w:t>76</w:t>
            </w:r>
          </w:p>
        </w:tc>
        <w:tc>
          <w:tcPr>
            <w:tcW w:w="1393" w:type="pct"/>
            <w:vAlign w:val="center"/>
          </w:tcPr>
          <w:p w14:paraId="4792F7FE"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vAlign w:val="center"/>
          </w:tcPr>
          <w:p w14:paraId="6C40A1E3"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02220137" w14:textId="77777777" w:rsidTr="006576E7">
        <w:trPr>
          <w:trHeight w:val="302"/>
        </w:trPr>
        <w:tc>
          <w:tcPr>
            <w:tcW w:w="723" w:type="pct"/>
            <w:shd w:val="clear" w:color="auto" w:fill="FFFFFF" w:themeFill="background1"/>
            <w:vAlign w:val="center"/>
          </w:tcPr>
          <w:p w14:paraId="4A4BD06B" w14:textId="77777777" w:rsidR="00CE6FD4" w:rsidRPr="00B11238" w:rsidRDefault="00CE6FD4" w:rsidP="006F4015">
            <w:pPr>
              <w:widowControl w:val="0"/>
              <w:spacing w:before="20" w:after="20"/>
              <w:ind w:left="173" w:right="-113" w:hanging="173"/>
              <w:jc w:val="left"/>
              <w:rPr>
                <w:sz w:val="18"/>
                <w:szCs w:val="18"/>
                <w:lang w:val="es-ES"/>
              </w:rPr>
            </w:pPr>
            <w:r w:rsidRPr="00B11238">
              <w:rPr>
                <w:sz w:val="18"/>
                <w:szCs w:val="18"/>
                <w:lang w:val="es-ES"/>
              </w:rPr>
              <w:t>• ICR</w:t>
            </w:r>
          </w:p>
        </w:tc>
        <w:tc>
          <w:tcPr>
            <w:tcW w:w="721" w:type="pct"/>
            <w:shd w:val="clear" w:color="auto" w:fill="FFFFFF" w:themeFill="background1"/>
            <w:vAlign w:val="center"/>
          </w:tcPr>
          <w:p w14:paraId="59878451" w14:textId="77777777" w:rsidR="00CE6FD4" w:rsidRPr="00B11238" w:rsidRDefault="00CE6FD4" w:rsidP="006F4015">
            <w:pPr>
              <w:spacing w:before="20" w:after="20"/>
              <w:jc w:val="center"/>
              <w:rPr>
                <w:sz w:val="18"/>
                <w:szCs w:val="18"/>
                <w:lang w:val="es-ES"/>
              </w:rPr>
            </w:pPr>
            <w:r w:rsidRPr="00B11238">
              <w:rPr>
                <w:sz w:val="18"/>
                <w:szCs w:val="18"/>
                <w:lang w:val="es-ES"/>
              </w:rPr>
              <w:t>6º tramo</w:t>
            </w:r>
          </w:p>
        </w:tc>
        <w:tc>
          <w:tcPr>
            <w:tcW w:w="673" w:type="pct"/>
            <w:shd w:val="clear" w:color="auto" w:fill="FFFFFF" w:themeFill="background1"/>
            <w:tcMar>
              <w:left w:w="29" w:type="dxa"/>
              <w:right w:w="0" w:type="dxa"/>
            </w:tcMar>
            <w:vAlign w:val="center"/>
          </w:tcPr>
          <w:p w14:paraId="3EEC0366" w14:textId="77777777" w:rsidR="00CE6FD4" w:rsidRPr="00B11238" w:rsidRDefault="00CE6FD4" w:rsidP="006F4015">
            <w:pPr>
              <w:spacing w:before="20" w:after="20"/>
              <w:ind w:left="-28"/>
              <w:jc w:val="center"/>
              <w:rPr>
                <w:sz w:val="18"/>
                <w:szCs w:val="18"/>
                <w:lang w:val="es-ES"/>
              </w:rPr>
            </w:pPr>
            <w:r w:rsidRPr="00B11238">
              <w:rPr>
                <w:sz w:val="18"/>
                <w:szCs w:val="18"/>
                <w:lang w:val="es-ES"/>
              </w:rPr>
              <w:t>PNUD</w:t>
            </w:r>
          </w:p>
        </w:tc>
        <w:tc>
          <w:tcPr>
            <w:tcW w:w="481" w:type="pct"/>
            <w:vMerge/>
            <w:shd w:val="clear" w:color="auto" w:fill="FFFFFF" w:themeFill="background1"/>
            <w:vAlign w:val="center"/>
          </w:tcPr>
          <w:p w14:paraId="7F4B3013" w14:textId="77777777" w:rsidR="00CE6FD4" w:rsidRPr="00B11238" w:rsidRDefault="00CE6FD4" w:rsidP="006F4015">
            <w:pPr>
              <w:spacing w:before="20" w:after="20"/>
              <w:ind w:left="28"/>
              <w:jc w:val="center"/>
              <w:rPr>
                <w:sz w:val="18"/>
                <w:szCs w:val="18"/>
                <w:lang w:val="es-ES"/>
              </w:rPr>
            </w:pPr>
          </w:p>
        </w:tc>
        <w:tc>
          <w:tcPr>
            <w:tcW w:w="432" w:type="pct"/>
            <w:shd w:val="clear" w:color="auto" w:fill="FFFFFF" w:themeFill="background1"/>
            <w:vAlign w:val="center"/>
          </w:tcPr>
          <w:p w14:paraId="028048CF"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77</w:t>
            </w:r>
            <w:r w:rsidRPr="00B11238">
              <w:rPr>
                <w:sz w:val="18"/>
                <w:szCs w:val="18"/>
                <w:lang w:val="es-ES"/>
              </w:rPr>
              <w:noBreakHyphen/>
              <w:t>97</w:t>
            </w:r>
          </w:p>
        </w:tc>
        <w:tc>
          <w:tcPr>
            <w:tcW w:w="1393" w:type="pct"/>
            <w:vAlign w:val="center"/>
          </w:tcPr>
          <w:p w14:paraId="0E75E313"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vAlign w:val="center"/>
          </w:tcPr>
          <w:p w14:paraId="5B951A62"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79D3DC1B" w14:textId="77777777" w:rsidTr="006576E7">
        <w:trPr>
          <w:trHeight w:val="302"/>
        </w:trPr>
        <w:tc>
          <w:tcPr>
            <w:tcW w:w="723" w:type="pct"/>
            <w:shd w:val="clear" w:color="auto" w:fill="FFFFFF" w:themeFill="background1"/>
            <w:vAlign w:val="center"/>
          </w:tcPr>
          <w:p w14:paraId="6D9545C3" w14:textId="77777777" w:rsidR="00CE6FD4" w:rsidRPr="00B11238" w:rsidRDefault="00CE6FD4" w:rsidP="006F4015">
            <w:pPr>
              <w:widowControl w:val="0"/>
              <w:spacing w:before="20" w:after="20"/>
              <w:ind w:left="173" w:right="-113" w:hanging="173"/>
              <w:jc w:val="left"/>
              <w:rPr>
                <w:sz w:val="18"/>
                <w:szCs w:val="18"/>
                <w:lang w:val="es-ES"/>
              </w:rPr>
            </w:pPr>
            <w:r w:rsidRPr="00B11238">
              <w:rPr>
                <w:sz w:val="18"/>
                <w:szCs w:val="18"/>
                <w:lang w:val="es-ES"/>
              </w:rPr>
              <w:t>• RAC</w:t>
            </w:r>
          </w:p>
        </w:tc>
        <w:tc>
          <w:tcPr>
            <w:tcW w:w="721" w:type="pct"/>
            <w:shd w:val="clear" w:color="auto" w:fill="FFFFFF" w:themeFill="background1"/>
            <w:vAlign w:val="center"/>
          </w:tcPr>
          <w:p w14:paraId="12A23F2F" w14:textId="77777777" w:rsidR="00CE6FD4" w:rsidRPr="00B11238" w:rsidRDefault="00CE6FD4" w:rsidP="006F4015">
            <w:pPr>
              <w:spacing w:before="20" w:after="20"/>
              <w:jc w:val="center"/>
              <w:rPr>
                <w:sz w:val="18"/>
                <w:szCs w:val="18"/>
                <w:lang w:val="es-ES"/>
              </w:rPr>
            </w:pPr>
            <w:r w:rsidRPr="00B11238">
              <w:rPr>
                <w:sz w:val="18"/>
                <w:szCs w:val="18"/>
                <w:lang w:val="es-ES"/>
              </w:rPr>
              <w:t>5° tramo</w:t>
            </w:r>
          </w:p>
        </w:tc>
        <w:tc>
          <w:tcPr>
            <w:tcW w:w="673" w:type="pct"/>
            <w:shd w:val="clear" w:color="auto" w:fill="FFFFFF" w:themeFill="background1"/>
            <w:tcMar>
              <w:left w:w="29" w:type="dxa"/>
              <w:right w:w="0" w:type="dxa"/>
            </w:tcMar>
            <w:vAlign w:val="center"/>
          </w:tcPr>
          <w:p w14:paraId="755EA37F" w14:textId="77777777" w:rsidR="00CE6FD4" w:rsidRPr="00B11238" w:rsidRDefault="00CE6FD4" w:rsidP="006F4015">
            <w:pPr>
              <w:spacing w:before="20" w:after="20"/>
              <w:ind w:left="-28"/>
              <w:jc w:val="center"/>
              <w:rPr>
                <w:sz w:val="18"/>
                <w:szCs w:val="18"/>
                <w:lang w:val="es-ES"/>
              </w:rPr>
            </w:pPr>
            <w:r w:rsidRPr="00B11238">
              <w:rPr>
                <w:sz w:val="18"/>
                <w:szCs w:val="18"/>
                <w:lang w:val="es-ES"/>
              </w:rPr>
              <w:t>ONUDI</w:t>
            </w:r>
            <w:r w:rsidRPr="00B11238">
              <w:rPr>
                <w:sz w:val="18"/>
                <w:szCs w:val="18"/>
                <w:lang w:val="es-ES"/>
              </w:rPr>
              <w:br/>
              <w:t>Austria</w:t>
            </w:r>
            <w:r w:rsidRPr="00B11238">
              <w:rPr>
                <w:sz w:val="18"/>
                <w:szCs w:val="18"/>
                <w:lang w:val="es-ES"/>
              </w:rPr>
              <w:br/>
              <w:t>Italia</w:t>
            </w:r>
          </w:p>
        </w:tc>
        <w:tc>
          <w:tcPr>
            <w:tcW w:w="481" w:type="pct"/>
            <w:vMerge/>
            <w:shd w:val="clear" w:color="auto" w:fill="FFFFFF" w:themeFill="background1"/>
            <w:vAlign w:val="center"/>
          </w:tcPr>
          <w:p w14:paraId="4AB32C88" w14:textId="77777777" w:rsidR="00CE6FD4" w:rsidRPr="00B11238" w:rsidRDefault="00CE6FD4" w:rsidP="006F4015">
            <w:pPr>
              <w:spacing w:before="20" w:after="20"/>
              <w:ind w:left="28"/>
              <w:jc w:val="center"/>
              <w:rPr>
                <w:sz w:val="18"/>
                <w:szCs w:val="18"/>
                <w:lang w:val="es-ES"/>
              </w:rPr>
            </w:pPr>
          </w:p>
        </w:tc>
        <w:tc>
          <w:tcPr>
            <w:tcW w:w="432" w:type="pct"/>
            <w:shd w:val="clear" w:color="auto" w:fill="FFFFFF" w:themeFill="background1"/>
            <w:vAlign w:val="center"/>
          </w:tcPr>
          <w:p w14:paraId="56C03EBD"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98</w:t>
            </w:r>
            <w:r w:rsidRPr="00B11238">
              <w:rPr>
                <w:sz w:val="18"/>
                <w:szCs w:val="18"/>
                <w:lang w:val="es-ES"/>
              </w:rPr>
              <w:noBreakHyphen/>
              <w:t>146</w:t>
            </w:r>
          </w:p>
        </w:tc>
        <w:tc>
          <w:tcPr>
            <w:tcW w:w="1393" w:type="pct"/>
            <w:vAlign w:val="center"/>
          </w:tcPr>
          <w:p w14:paraId="2833B0A1" w14:textId="77777777" w:rsidR="00CE6FD4" w:rsidRPr="00B11238" w:rsidRDefault="00CE6FD4" w:rsidP="006F4015">
            <w:pPr>
              <w:widowControl w:val="0"/>
              <w:spacing w:before="20" w:after="20"/>
              <w:jc w:val="left"/>
              <w:rPr>
                <w:sz w:val="18"/>
                <w:szCs w:val="18"/>
                <w:lang w:val="es-ES"/>
              </w:rPr>
            </w:pPr>
            <w:r w:rsidRPr="00B11238">
              <w:rPr>
                <w:sz w:val="18"/>
                <w:szCs w:val="18"/>
                <w:lang w:val="es-ES"/>
              </w:rPr>
              <w:t>Enfoque para estimar los HFC incorporados gradualmente por las empresas asistidas para satisfacer la demanda de la capacidad de fabricación basada en HCFC convertida a R-290 (decisión 94/34 c)).</w:t>
            </w:r>
          </w:p>
        </w:tc>
        <w:tc>
          <w:tcPr>
            <w:tcW w:w="578" w:type="pct"/>
            <w:vAlign w:val="center"/>
          </w:tcPr>
          <w:p w14:paraId="620BCD67" w14:textId="77777777" w:rsidR="00CE6FD4" w:rsidRPr="00B11238" w:rsidRDefault="00CE6FD4" w:rsidP="006F4015">
            <w:pPr>
              <w:widowControl w:val="0"/>
              <w:jc w:val="center"/>
              <w:rPr>
                <w:sz w:val="18"/>
                <w:szCs w:val="18"/>
                <w:lang w:val="es-ES"/>
              </w:rPr>
            </w:pPr>
            <w:r w:rsidRPr="00B11238">
              <w:rPr>
                <w:sz w:val="18"/>
                <w:szCs w:val="18"/>
                <w:lang w:val="es-ES"/>
              </w:rPr>
              <w:t>S</w:t>
            </w:r>
          </w:p>
        </w:tc>
      </w:tr>
      <w:tr w:rsidR="00CE6FD4" w:rsidRPr="00B11238" w14:paraId="0F581057" w14:textId="77777777" w:rsidTr="006576E7">
        <w:trPr>
          <w:trHeight w:val="138"/>
        </w:trPr>
        <w:tc>
          <w:tcPr>
            <w:tcW w:w="723" w:type="pct"/>
            <w:shd w:val="clear" w:color="auto" w:fill="FFFFFF" w:themeFill="background1"/>
            <w:vAlign w:val="center"/>
          </w:tcPr>
          <w:p w14:paraId="4FAFE308" w14:textId="77777777" w:rsidR="00CE6FD4" w:rsidRPr="00B11238" w:rsidRDefault="00CE6FD4" w:rsidP="006F4015">
            <w:pPr>
              <w:widowControl w:val="0"/>
              <w:spacing w:before="20" w:after="20"/>
              <w:ind w:left="173" w:right="-113" w:hanging="173"/>
              <w:jc w:val="left"/>
              <w:rPr>
                <w:sz w:val="18"/>
                <w:szCs w:val="18"/>
                <w:lang w:val="es-ES"/>
              </w:rPr>
            </w:pPr>
            <w:r w:rsidRPr="00B11238">
              <w:rPr>
                <w:sz w:val="18"/>
                <w:szCs w:val="18"/>
                <w:lang w:val="es-ES"/>
              </w:rPr>
              <w:t>• Solventes</w:t>
            </w:r>
          </w:p>
        </w:tc>
        <w:tc>
          <w:tcPr>
            <w:tcW w:w="721" w:type="pct"/>
            <w:shd w:val="clear" w:color="auto" w:fill="FFFFFF" w:themeFill="background1"/>
            <w:vAlign w:val="center"/>
          </w:tcPr>
          <w:p w14:paraId="29A5810D" w14:textId="77777777" w:rsidR="00CE6FD4" w:rsidRPr="00B11238" w:rsidRDefault="00CE6FD4" w:rsidP="006F4015">
            <w:pPr>
              <w:spacing w:before="20" w:after="20"/>
              <w:jc w:val="center"/>
              <w:rPr>
                <w:sz w:val="18"/>
                <w:szCs w:val="18"/>
                <w:lang w:val="es-ES"/>
              </w:rPr>
            </w:pPr>
            <w:r w:rsidRPr="00B11238">
              <w:rPr>
                <w:sz w:val="18"/>
                <w:szCs w:val="18"/>
                <w:lang w:val="es-ES"/>
              </w:rPr>
              <w:t>7º tramo</w:t>
            </w:r>
          </w:p>
        </w:tc>
        <w:tc>
          <w:tcPr>
            <w:tcW w:w="673" w:type="pct"/>
            <w:shd w:val="clear" w:color="auto" w:fill="FFFFFF" w:themeFill="background1"/>
            <w:tcMar>
              <w:left w:w="29" w:type="dxa"/>
              <w:right w:w="0" w:type="dxa"/>
            </w:tcMar>
            <w:vAlign w:val="center"/>
          </w:tcPr>
          <w:p w14:paraId="4D548CB7" w14:textId="77777777" w:rsidR="00CE6FD4" w:rsidRPr="00B11238" w:rsidRDefault="00CE6FD4" w:rsidP="006F4015">
            <w:pPr>
              <w:spacing w:before="20" w:after="20"/>
              <w:ind w:left="-170"/>
              <w:jc w:val="center"/>
              <w:rPr>
                <w:sz w:val="18"/>
                <w:szCs w:val="18"/>
                <w:lang w:val="es-ES"/>
              </w:rPr>
            </w:pPr>
            <w:r w:rsidRPr="00B11238">
              <w:rPr>
                <w:sz w:val="18"/>
                <w:szCs w:val="18"/>
                <w:lang w:val="es-ES"/>
              </w:rPr>
              <w:t>PNUD</w:t>
            </w:r>
          </w:p>
        </w:tc>
        <w:tc>
          <w:tcPr>
            <w:tcW w:w="481" w:type="pct"/>
            <w:vMerge/>
            <w:shd w:val="clear" w:color="auto" w:fill="FFFFFF" w:themeFill="background1"/>
            <w:vAlign w:val="center"/>
          </w:tcPr>
          <w:p w14:paraId="3FA71CC6" w14:textId="77777777" w:rsidR="00CE6FD4" w:rsidRPr="00B11238" w:rsidRDefault="00CE6FD4" w:rsidP="006F4015">
            <w:pPr>
              <w:spacing w:before="20" w:after="20"/>
              <w:ind w:left="28"/>
              <w:jc w:val="center"/>
              <w:rPr>
                <w:sz w:val="18"/>
                <w:szCs w:val="18"/>
                <w:lang w:val="es-ES"/>
              </w:rPr>
            </w:pPr>
          </w:p>
        </w:tc>
        <w:tc>
          <w:tcPr>
            <w:tcW w:w="432" w:type="pct"/>
            <w:shd w:val="clear" w:color="auto" w:fill="FFFFFF" w:themeFill="background1"/>
            <w:vAlign w:val="center"/>
          </w:tcPr>
          <w:p w14:paraId="0907BF09" w14:textId="77777777" w:rsidR="00CE6FD4" w:rsidRPr="00B11238" w:rsidRDefault="00CE6FD4" w:rsidP="006F4015">
            <w:pPr>
              <w:widowControl w:val="0"/>
              <w:spacing w:before="20" w:after="20"/>
              <w:ind w:left="-110" w:right="-108"/>
              <w:jc w:val="center"/>
              <w:rPr>
                <w:sz w:val="18"/>
                <w:szCs w:val="18"/>
                <w:lang w:val="es-ES"/>
              </w:rPr>
            </w:pPr>
            <w:r w:rsidRPr="00B11238">
              <w:rPr>
                <w:sz w:val="18"/>
                <w:szCs w:val="18"/>
                <w:lang w:val="es-ES"/>
              </w:rPr>
              <w:t>147</w:t>
            </w:r>
            <w:r w:rsidRPr="00B11238">
              <w:rPr>
                <w:sz w:val="18"/>
                <w:szCs w:val="18"/>
                <w:lang w:val="es-ES"/>
              </w:rPr>
              <w:noBreakHyphen/>
              <w:t>168</w:t>
            </w:r>
          </w:p>
        </w:tc>
        <w:tc>
          <w:tcPr>
            <w:tcW w:w="1393" w:type="pct"/>
            <w:vAlign w:val="center"/>
          </w:tcPr>
          <w:p w14:paraId="09386D5A"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vAlign w:val="center"/>
          </w:tcPr>
          <w:p w14:paraId="54C7C832"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32D84CFB" w14:textId="77777777" w:rsidTr="006576E7">
        <w:trPr>
          <w:trHeight w:val="302"/>
        </w:trPr>
        <w:tc>
          <w:tcPr>
            <w:tcW w:w="723" w:type="pct"/>
            <w:shd w:val="clear" w:color="auto" w:fill="FFFFFF" w:themeFill="background1"/>
            <w:vAlign w:val="center"/>
          </w:tcPr>
          <w:p w14:paraId="40779BD8" w14:textId="77777777" w:rsidR="00CE6FD4" w:rsidRPr="00B11238" w:rsidRDefault="00CE6FD4" w:rsidP="006F4015">
            <w:pPr>
              <w:widowControl w:val="0"/>
              <w:spacing w:before="20" w:after="20"/>
              <w:ind w:left="173" w:right="-113" w:hanging="173"/>
              <w:jc w:val="left"/>
              <w:rPr>
                <w:sz w:val="18"/>
                <w:szCs w:val="18"/>
                <w:lang w:val="es-ES"/>
              </w:rPr>
            </w:pPr>
            <w:r w:rsidRPr="00B11238">
              <w:rPr>
                <w:sz w:val="18"/>
                <w:szCs w:val="18"/>
                <w:lang w:val="es-ES"/>
              </w:rPr>
              <w:t>• Servicio técnico</w:t>
            </w:r>
          </w:p>
        </w:tc>
        <w:tc>
          <w:tcPr>
            <w:tcW w:w="721" w:type="pct"/>
            <w:shd w:val="clear" w:color="auto" w:fill="FFFFFF" w:themeFill="background1"/>
            <w:vAlign w:val="center"/>
          </w:tcPr>
          <w:p w14:paraId="47A276D3" w14:textId="77777777" w:rsidR="00CE6FD4" w:rsidRPr="00B11238" w:rsidRDefault="00CE6FD4" w:rsidP="006F4015">
            <w:pPr>
              <w:spacing w:before="20" w:after="20"/>
              <w:jc w:val="center"/>
              <w:rPr>
                <w:sz w:val="18"/>
                <w:szCs w:val="18"/>
                <w:lang w:val="es-ES"/>
              </w:rPr>
            </w:pPr>
            <w:r w:rsidRPr="00B11238">
              <w:rPr>
                <w:sz w:val="18"/>
                <w:szCs w:val="18"/>
                <w:lang w:val="es-ES"/>
              </w:rPr>
              <w:t>8º tramo</w:t>
            </w:r>
          </w:p>
        </w:tc>
        <w:tc>
          <w:tcPr>
            <w:tcW w:w="673" w:type="pct"/>
            <w:shd w:val="clear" w:color="auto" w:fill="FFFFFF" w:themeFill="background1"/>
            <w:tcMar>
              <w:left w:w="29" w:type="dxa"/>
              <w:right w:w="0" w:type="dxa"/>
            </w:tcMar>
            <w:vAlign w:val="center"/>
          </w:tcPr>
          <w:p w14:paraId="3EB54FD3" w14:textId="77777777" w:rsidR="00CE6FD4" w:rsidRPr="00B11238" w:rsidRDefault="00CE6FD4" w:rsidP="006F4015">
            <w:pPr>
              <w:spacing w:before="20" w:after="20"/>
              <w:ind w:left="-170"/>
              <w:jc w:val="center"/>
              <w:rPr>
                <w:sz w:val="18"/>
                <w:szCs w:val="18"/>
                <w:lang w:val="es-ES"/>
              </w:rPr>
            </w:pPr>
            <w:r w:rsidRPr="00B11238">
              <w:rPr>
                <w:sz w:val="18"/>
                <w:szCs w:val="18"/>
                <w:lang w:val="es-ES"/>
              </w:rPr>
              <w:t>PNUMA</w:t>
            </w:r>
            <w:r w:rsidRPr="00B11238">
              <w:rPr>
                <w:sz w:val="18"/>
                <w:szCs w:val="18"/>
                <w:lang w:val="es-ES"/>
              </w:rPr>
              <w:br/>
              <w:t>Alemania</w:t>
            </w:r>
            <w:r w:rsidRPr="00B11238">
              <w:rPr>
                <w:sz w:val="18"/>
                <w:szCs w:val="18"/>
                <w:lang w:val="es-ES"/>
              </w:rPr>
              <w:br/>
              <w:t>Japón</w:t>
            </w:r>
          </w:p>
        </w:tc>
        <w:tc>
          <w:tcPr>
            <w:tcW w:w="481" w:type="pct"/>
            <w:vMerge/>
            <w:shd w:val="clear" w:color="auto" w:fill="FFFFFF" w:themeFill="background1"/>
            <w:vAlign w:val="center"/>
          </w:tcPr>
          <w:p w14:paraId="4CC41CF4" w14:textId="77777777" w:rsidR="00CE6FD4" w:rsidRPr="00B11238" w:rsidRDefault="00CE6FD4" w:rsidP="006F4015">
            <w:pPr>
              <w:spacing w:before="20" w:after="20"/>
              <w:ind w:left="28"/>
              <w:jc w:val="center"/>
              <w:rPr>
                <w:sz w:val="18"/>
                <w:szCs w:val="18"/>
                <w:lang w:val="es-ES"/>
              </w:rPr>
            </w:pPr>
          </w:p>
        </w:tc>
        <w:tc>
          <w:tcPr>
            <w:tcW w:w="432" w:type="pct"/>
            <w:shd w:val="clear" w:color="auto" w:fill="FFFFFF" w:themeFill="background1"/>
            <w:vAlign w:val="center"/>
          </w:tcPr>
          <w:p w14:paraId="1A97AB89" w14:textId="77777777" w:rsidR="00CE6FD4" w:rsidRPr="00B11238" w:rsidRDefault="00CE6FD4" w:rsidP="006F4015">
            <w:pPr>
              <w:widowControl w:val="0"/>
              <w:spacing w:before="20" w:after="20"/>
              <w:ind w:left="-110" w:right="-108"/>
              <w:jc w:val="center"/>
              <w:rPr>
                <w:sz w:val="18"/>
                <w:szCs w:val="18"/>
                <w:lang w:val="es-ES"/>
              </w:rPr>
            </w:pPr>
            <w:r w:rsidRPr="00B11238">
              <w:rPr>
                <w:sz w:val="18"/>
                <w:szCs w:val="18"/>
                <w:lang w:val="es-ES"/>
              </w:rPr>
              <w:t>169</w:t>
            </w:r>
            <w:r w:rsidRPr="00B11238">
              <w:rPr>
                <w:sz w:val="18"/>
                <w:szCs w:val="18"/>
                <w:lang w:val="es-ES"/>
              </w:rPr>
              <w:noBreakHyphen/>
              <w:t>191</w:t>
            </w:r>
          </w:p>
        </w:tc>
        <w:tc>
          <w:tcPr>
            <w:tcW w:w="1393" w:type="pct"/>
            <w:vAlign w:val="center"/>
          </w:tcPr>
          <w:p w14:paraId="479C7A04"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vAlign w:val="center"/>
          </w:tcPr>
          <w:p w14:paraId="5901BDB9"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5A5BC246" w14:textId="77777777" w:rsidTr="006576E7">
        <w:trPr>
          <w:trHeight w:val="302"/>
        </w:trPr>
        <w:tc>
          <w:tcPr>
            <w:tcW w:w="723" w:type="pct"/>
            <w:shd w:val="clear" w:color="auto" w:fill="FFFFFF" w:themeFill="background1"/>
            <w:vAlign w:val="center"/>
          </w:tcPr>
          <w:p w14:paraId="2F0E0CCE" w14:textId="77777777" w:rsidR="00CE6FD4" w:rsidRPr="00B11238" w:rsidRDefault="00CE6FD4" w:rsidP="006F4015">
            <w:pPr>
              <w:widowControl w:val="0"/>
              <w:spacing w:before="20" w:after="20"/>
              <w:ind w:left="32" w:right="-113"/>
              <w:jc w:val="left"/>
              <w:rPr>
                <w:sz w:val="18"/>
                <w:szCs w:val="18"/>
                <w:lang w:val="es-ES"/>
              </w:rPr>
            </w:pPr>
            <w:r w:rsidRPr="00B11238">
              <w:rPr>
                <w:sz w:val="18"/>
                <w:szCs w:val="18"/>
                <w:lang w:val="es-ES"/>
              </w:rPr>
              <w:t>Djibouti</w:t>
            </w:r>
          </w:p>
        </w:tc>
        <w:tc>
          <w:tcPr>
            <w:tcW w:w="721" w:type="pct"/>
            <w:shd w:val="clear" w:color="auto" w:fill="FFFFFF" w:themeFill="background1"/>
            <w:vAlign w:val="center"/>
          </w:tcPr>
          <w:p w14:paraId="490E0996" w14:textId="77777777" w:rsidR="00CE6FD4" w:rsidRPr="00B11238" w:rsidRDefault="00CE6FD4" w:rsidP="006F4015">
            <w:pPr>
              <w:spacing w:before="20" w:after="20"/>
              <w:jc w:val="center"/>
              <w:rPr>
                <w:sz w:val="18"/>
                <w:szCs w:val="18"/>
                <w:lang w:val="es-ES"/>
              </w:rPr>
            </w:pPr>
            <w:r w:rsidRPr="00B11238">
              <w:rPr>
                <w:sz w:val="18"/>
                <w:szCs w:val="18"/>
                <w:lang w:val="es-ES"/>
              </w:rPr>
              <w:t>Etapa II,</w:t>
            </w:r>
          </w:p>
          <w:p w14:paraId="3A9295A9" w14:textId="77777777" w:rsidR="00CE6FD4" w:rsidRPr="00B11238" w:rsidRDefault="00CE6FD4" w:rsidP="006F4015">
            <w:pPr>
              <w:spacing w:before="20" w:after="20"/>
              <w:jc w:val="center"/>
              <w:rPr>
                <w:sz w:val="18"/>
                <w:szCs w:val="18"/>
                <w:lang w:val="es-ES"/>
              </w:rPr>
            </w:pPr>
            <w:r w:rsidRPr="00B11238">
              <w:rPr>
                <w:sz w:val="18"/>
                <w:szCs w:val="18"/>
                <w:lang w:val="es-ES"/>
              </w:rPr>
              <w:t xml:space="preserve"> 1° tramo</w:t>
            </w:r>
          </w:p>
        </w:tc>
        <w:tc>
          <w:tcPr>
            <w:tcW w:w="673" w:type="pct"/>
            <w:shd w:val="clear" w:color="auto" w:fill="FFFFFF" w:themeFill="background1"/>
            <w:tcMar>
              <w:left w:w="29" w:type="dxa"/>
              <w:right w:w="0" w:type="dxa"/>
            </w:tcMar>
            <w:vAlign w:val="center"/>
          </w:tcPr>
          <w:p w14:paraId="248449E4" w14:textId="77777777" w:rsidR="00CE6FD4" w:rsidRPr="00B11238" w:rsidRDefault="00CE6FD4" w:rsidP="006F4015">
            <w:pPr>
              <w:spacing w:before="20" w:after="20"/>
              <w:ind w:left="-170"/>
              <w:jc w:val="center"/>
              <w:rPr>
                <w:sz w:val="18"/>
                <w:szCs w:val="18"/>
                <w:lang w:val="es-ES"/>
              </w:rPr>
            </w:pPr>
            <w:r w:rsidRPr="00B11238">
              <w:rPr>
                <w:sz w:val="18"/>
                <w:szCs w:val="18"/>
                <w:lang w:val="es-ES"/>
              </w:rPr>
              <w:t>PNUMA</w:t>
            </w:r>
          </w:p>
        </w:tc>
        <w:tc>
          <w:tcPr>
            <w:tcW w:w="481" w:type="pct"/>
            <w:shd w:val="clear" w:color="auto" w:fill="FFFFFF" w:themeFill="background1"/>
            <w:vAlign w:val="center"/>
          </w:tcPr>
          <w:p w14:paraId="02136CF9" w14:textId="77777777" w:rsidR="00CE6FD4" w:rsidRPr="00B11238" w:rsidRDefault="00CE6FD4" w:rsidP="006F4015">
            <w:pPr>
              <w:spacing w:before="20" w:after="20"/>
              <w:ind w:left="28"/>
              <w:jc w:val="center"/>
              <w:rPr>
                <w:sz w:val="18"/>
                <w:szCs w:val="18"/>
                <w:lang w:val="es-ES"/>
              </w:rPr>
            </w:pPr>
            <w:r w:rsidRPr="00B11238">
              <w:rPr>
                <w:sz w:val="18"/>
                <w:szCs w:val="18"/>
                <w:lang w:val="es-ES"/>
              </w:rPr>
              <w:t>97/47</w:t>
            </w:r>
          </w:p>
        </w:tc>
        <w:tc>
          <w:tcPr>
            <w:tcW w:w="432" w:type="pct"/>
            <w:shd w:val="clear" w:color="auto" w:fill="FFFFFF" w:themeFill="background1"/>
            <w:vAlign w:val="center"/>
          </w:tcPr>
          <w:p w14:paraId="3E484853" w14:textId="77777777" w:rsidR="00CE6FD4" w:rsidRPr="00B11238" w:rsidRDefault="00CE6FD4" w:rsidP="006F4015">
            <w:pPr>
              <w:widowControl w:val="0"/>
              <w:spacing w:before="20" w:after="20"/>
              <w:ind w:left="-110" w:right="-108"/>
              <w:jc w:val="center"/>
              <w:rPr>
                <w:sz w:val="18"/>
                <w:szCs w:val="18"/>
                <w:lang w:val="es-ES"/>
              </w:rPr>
            </w:pPr>
            <w:r w:rsidRPr="00B11238">
              <w:rPr>
                <w:sz w:val="18"/>
                <w:szCs w:val="18"/>
                <w:lang w:val="es-ES"/>
              </w:rPr>
              <w:t>--</w:t>
            </w:r>
          </w:p>
        </w:tc>
        <w:tc>
          <w:tcPr>
            <w:tcW w:w="1393" w:type="pct"/>
            <w:shd w:val="clear" w:color="auto" w:fill="FFFFFF" w:themeFill="background1"/>
            <w:vAlign w:val="center"/>
          </w:tcPr>
          <w:p w14:paraId="760B7703"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shd w:val="clear" w:color="auto" w:fill="FFFFFF" w:themeFill="background1"/>
            <w:vAlign w:val="center"/>
          </w:tcPr>
          <w:p w14:paraId="30E19D49"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5BD2B75A" w14:textId="77777777" w:rsidTr="006576E7">
        <w:trPr>
          <w:trHeight w:val="302"/>
        </w:trPr>
        <w:tc>
          <w:tcPr>
            <w:tcW w:w="723" w:type="pct"/>
            <w:vAlign w:val="center"/>
          </w:tcPr>
          <w:p w14:paraId="0D38DF95" w14:textId="77777777" w:rsidR="00CE6FD4" w:rsidRPr="00B11238" w:rsidRDefault="00CE6FD4" w:rsidP="006F4015">
            <w:pPr>
              <w:widowControl w:val="0"/>
              <w:spacing w:before="20" w:after="20"/>
              <w:ind w:left="32" w:right="-113"/>
              <w:jc w:val="left"/>
              <w:rPr>
                <w:sz w:val="18"/>
                <w:szCs w:val="18"/>
                <w:lang w:val="es-ES"/>
              </w:rPr>
            </w:pPr>
            <w:r w:rsidRPr="00B11238">
              <w:rPr>
                <w:sz w:val="18"/>
                <w:szCs w:val="18"/>
                <w:lang w:val="es-ES"/>
              </w:rPr>
              <w:t>Egipto</w:t>
            </w:r>
          </w:p>
        </w:tc>
        <w:tc>
          <w:tcPr>
            <w:tcW w:w="721" w:type="pct"/>
            <w:vAlign w:val="center"/>
          </w:tcPr>
          <w:p w14:paraId="59E61D09" w14:textId="77777777" w:rsidR="00CE6FD4" w:rsidRPr="00B11238" w:rsidRDefault="00CE6FD4" w:rsidP="006F4015">
            <w:pPr>
              <w:spacing w:before="20" w:after="20"/>
              <w:jc w:val="center"/>
              <w:rPr>
                <w:sz w:val="18"/>
                <w:szCs w:val="18"/>
                <w:lang w:val="es-ES"/>
              </w:rPr>
            </w:pPr>
            <w:r w:rsidRPr="00B11238">
              <w:rPr>
                <w:sz w:val="18"/>
                <w:szCs w:val="18"/>
                <w:lang w:val="es-ES"/>
              </w:rPr>
              <w:t xml:space="preserve">Etapa III, </w:t>
            </w:r>
          </w:p>
          <w:p w14:paraId="6BF4CE2A" w14:textId="77777777" w:rsidR="00CE6FD4" w:rsidRPr="00B11238" w:rsidRDefault="00CE6FD4" w:rsidP="006F4015">
            <w:pPr>
              <w:spacing w:before="20" w:after="20"/>
              <w:jc w:val="center"/>
              <w:rPr>
                <w:sz w:val="18"/>
                <w:szCs w:val="18"/>
                <w:lang w:val="es-ES"/>
              </w:rPr>
            </w:pPr>
            <w:r w:rsidRPr="00B11238">
              <w:rPr>
                <w:sz w:val="18"/>
                <w:szCs w:val="18"/>
                <w:lang w:val="es-ES"/>
              </w:rPr>
              <w:t>1° tramo</w:t>
            </w:r>
          </w:p>
        </w:tc>
        <w:tc>
          <w:tcPr>
            <w:tcW w:w="673" w:type="pct"/>
            <w:tcMar>
              <w:left w:w="29" w:type="dxa"/>
              <w:right w:w="0" w:type="dxa"/>
            </w:tcMar>
            <w:vAlign w:val="center"/>
          </w:tcPr>
          <w:p w14:paraId="299610AE" w14:textId="77777777" w:rsidR="00CE6FD4" w:rsidRPr="00B11238" w:rsidRDefault="00CE6FD4" w:rsidP="006F4015">
            <w:pPr>
              <w:spacing w:before="20" w:after="20"/>
              <w:ind w:left="-170"/>
              <w:jc w:val="center"/>
              <w:rPr>
                <w:sz w:val="18"/>
                <w:szCs w:val="18"/>
                <w:lang w:val="es-ES"/>
              </w:rPr>
            </w:pPr>
            <w:r w:rsidRPr="00B11238">
              <w:rPr>
                <w:sz w:val="18"/>
                <w:szCs w:val="18"/>
                <w:lang w:val="es-ES"/>
              </w:rPr>
              <w:t>ONUDI</w:t>
            </w:r>
            <w:r w:rsidRPr="00B11238">
              <w:rPr>
                <w:sz w:val="18"/>
                <w:szCs w:val="18"/>
                <w:lang w:val="es-ES"/>
              </w:rPr>
              <w:br/>
              <w:t>PNUMA</w:t>
            </w:r>
          </w:p>
        </w:tc>
        <w:tc>
          <w:tcPr>
            <w:tcW w:w="481" w:type="pct"/>
            <w:vAlign w:val="center"/>
          </w:tcPr>
          <w:p w14:paraId="7D0A9A94" w14:textId="77777777" w:rsidR="00CE6FD4" w:rsidRPr="00B11238" w:rsidRDefault="00CE6FD4" w:rsidP="006F4015">
            <w:pPr>
              <w:spacing w:before="20" w:after="20"/>
              <w:ind w:left="28"/>
              <w:jc w:val="center"/>
              <w:rPr>
                <w:sz w:val="18"/>
                <w:szCs w:val="18"/>
                <w:lang w:val="es-ES"/>
              </w:rPr>
            </w:pPr>
            <w:r w:rsidRPr="00B11238">
              <w:rPr>
                <w:sz w:val="18"/>
                <w:szCs w:val="18"/>
                <w:lang w:val="es-ES"/>
              </w:rPr>
              <w:t>97/49</w:t>
            </w:r>
          </w:p>
        </w:tc>
        <w:tc>
          <w:tcPr>
            <w:tcW w:w="432" w:type="pct"/>
            <w:vAlign w:val="center"/>
          </w:tcPr>
          <w:p w14:paraId="1AD928E3" w14:textId="77777777" w:rsidR="00CE6FD4" w:rsidRPr="00B11238" w:rsidRDefault="00CE6FD4" w:rsidP="006F4015">
            <w:pPr>
              <w:widowControl w:val="0"/>
              <w:spacing w:before="20" w:after="20"/>
              <w:ind w:left="-110" w:right="-108"/>
              <w:jc w:val="center"/>
              <w:rPr>
                <w:sz w:val="18"/>
                <w:szCs w:val="18"/>
                <w:lang w:val="es-ES"/>
              </w:rPr>
            </w:pPr>
            <w:r w:rsidRPr="00B11238">
              <w:rPr>
                <w:sz w:val="18"/>
                <w:szCs w:val="18"/>
                <w:lang w:val="es-ES"/>
              </w:rPr>
              <w:t>1-52</w:t>
            </w:r>
          </w:p>
        </w:tc>
        <w:tc>
          <w:tcPr>
            <w:tcW w:w="1393" w:type="pct"/>
            <w:vAlign w:val="center"/>
          </w:tcPr>
          <w:p w14:paraId="18024F87"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vAlign w:val="center"/>
          </w:tcPr>
          <w:p w14:paraId="2BB1B753"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6E25F62C" w14:textId="77777777" w:rsidTr="006576E7">
        <w:trPr>
          <w:trHeight w:val="302"/>
        </w:trPr>
        <w:tc>
          <w:tcPr>
            <w:tcW w:w="723" w:type="pct"/>
            <w:vAlign w:val="center"/>
          </w:tcPr>
          <w:p w14:paraId="3DD0ED7C" w14:textId="77777777" w:rsidR="00CE6FD4" w:rsidRPr="00B11238" w:rsidRDefault="00CE6FD4" w:rsidP="006F4015">
            <w:pPr>
              <w:widowControl w:val="0"/>
              <w:spacing w:before="20" w:after="20"/>
              <w:ind w:left="32" w:right="-113"/>
              <w:jc w:val="left"/>
              <w:rPr>
                <w:sz w:val="18"/>
                <w:szCs w:val="18"/>
                <w:lang w:val="es-ES"/>
              </w:rPr>
            </w:pPr>
            <w:r w:rsidRPr="00B11238">
              <w:rPr>
                <w:sz w:val="18"/>
                <w:szCs w:val="18"/>
                <w:lang w:val="es-ES"/>
              </w:rPr>
              <w:t>Malí</w:t>
            </w:r>
          </w:p>
        </w:tc>
        <w:tc>
          <w:tcPr>
            <w:tcW w:w="721" w:type="pct"/>
            <w:vAlign w:val="center"/>
          </w:tcPr>
          <w:p w14:paraId="13337635" w14:textId="77777777" w:rsidR="00CE6FD4" w:rsidRPr="00B11238" w:rsidRDefault="00CE6FD4" w:rsidP="006F4015">
            <w:pPr>
              <w:spacing w:before="20" w:after="20"/>
              <w:jc w:val="center"/>
              <w:rPr>
                <w:sz w:val="18"/>
                <w:szCs w:val="18"/>
                <w:lang w:val="es-ES"/>
              </w:rPr>
            </w:pPr>
            <w:r w:rsidRPr="00B11238">
              <w:rPr>
                <w:sz w:val="18"/>
                <w:szCs w:val="18"/>
                <w:lang w:val="es-ES"/>
              </w:rPr>
              <w:t xml:space="preserve">Etapa II, </w:t>
            </w:r>
          </w:p>
          <w:p w14:paraId="384A7FA9" w14:textId="77777777" w:rsidR="00CE6FD4" w:rsidRPr="00B11238" w:rsidRDefault="00CE6FD4" w:rsidP="006F4015">
            <w:pPr>
              <w:spacing w:before="20" w:after="20"/>
              <w:jc w:val="center"/>
              <w:rPr>
                <w:sz w:val="18"/>
                <w:szCs w:val="18"/>
                <w:lang w:val="es-ES"/>
              </w:rPr>
            </w:pPr>
            <w:r w:rsidRPr="00B11238">
              <w:rPr>
                <w:sz w:val="18"/>
                <w:szCs w:val="18"/>
                <w:lang w:val="es-ES"/>
              </w:rPr>
              <w:t>1° tramo</w:t>
            </w:r>
          </w:p>
        </w:tc>
        <w:tc>
          <w:tcPr>
            <w:tcW w:w="673" w:type="pct"/>
            <w:tcMar>
              <w:left w:w="29" w:type="dxa"/>
              <w:right w:w="0" w:type="dxa"/>
            </w:tcMar>
            <w:vAlign w:val="center"/>
          </w:tcPr>
          <w:p w14:paraId="1D1036E9" w14:textId="77777777" w:rsidR="00CE6FD4" w:rsidRPr="00B11238" w:rsidRDefault="00CE6FD4" w:rsidP="006F4015">
            <w:pPr>
              <w:spacing w:before="20" w:after="20"/>
              <w:ind w:left="-170"/>
              <w:jc w:val="center"/>
              <w:rPr>
                <w:sz w:val="18"/>
                <w:szCs w:val="18"/>
                <w:lang w:val="es-ES"/>
              </w:rPr>
            </w:pPr>
            <w:r w:rsidRPr="00B11238">
              <w:rPr>
                <w:sz w:val="18"/>
                <w:szCs w:val="18"/>
                <w:lang w:val="es-ES"/>
              </w:rPr>
              <w:t>PNUMA</w:t>
            </w:r>
            <w:r w:rsidRPr="00B11238">
              <w:rPr>
                <w:sz w:val="18"/>
                <w:szCs w:val="18"/>
                <w:lang w:val="es-ES"/>
              </w:rPr>
              <w:br/>
              <w:t>PNUD</w:t>
            </w:r>
          </w:p>
        </w:tc>
        <w:tc>
          <w:tcPr>
            <w:tcW w:w="481" w:type="pct"/>
            <w:vAlign w:val="center"/>
          </w:tcPr>
          <w:p w14:paraId="12174B2F" w14:textId="77777777" w:rsidR="00CE6FD4" w:rsidRPr="00B11238" w:rsidRDefault="00CE6FD4" w:rsidP="006F4015">
            <w:pPr>
              <w:spacing w:before="20" w:after="20"/>
              <w:ind w:left="28"/>
              <w:jc w:val="center"/>
              <w:rPr>
                <w:sz w:val="18"/>
                <w:szCs w:val="18"/>
                <w:lang w:val="es-ES"/>
              </w:rPr>
            </w:pPr>
            <w:r w:rsidRPr="00B11238">
              <w:rPr>
                <w:sz w:val="18"/>
                <w:szCs w:val="18"/>
                <w:lang w:val="es-ES"/>
              </w:rPr>
              <w:t>97/58</w:t>
            </w:r>
          </w:p>
        </w:tc>
        <w:tc>
          <w:tcPr>
            <w:tcW w:w="432" w:type="pct"/>
            <w:vAlign w:val="center"/>
          </w:tcPr>
          <w:p w14:paraId="22AC08F1" w14:textId="77777777" w:rsidR="00CE6FD4" w:rsidRPr="00B11238" w:rsidRDefault="00CE6FD4" w:rsidP="006F4015">
            <w:pPr>
              <w:widowControl w:val="0"/>
              <w:spacing w:before="20" w:after="20"/>
              <w:ind w:left="-110" w:right="-108"/>
              <w:jc w:val="center"/>
              <w:rPr>
                <w:sz w:val="18"/>
                <w:szCs w:val="18"/>
                <w:lang w:val="es-ES"/>
              </w:rPr>
            </w:pPr>
            <w:r w:rsidRPr="00B11238">
              <w:rPr>
                <w:sz w:val="18"/>
                <w:szCs w:val="18"/>
                <w:lang w:val="es-ES"/>
              </w:rPr>
              <w:t>--</w:t>
            </w:r>
          </w:p>
        </w:tc>
        <w:tc>
          <w:tcPr>
            <w:tcW w:w="1393" w:type="pct"/>
            <w:vAlign w:val="center"/>
          </w:tcPr>
          <w:p w14:paraId="3CDFC83D" w14:textId="77777777" w:rsidR="00CE6FD4" w:rsidRPr="00B11238" w:rsidRDefault="00CE6FD4" w:rsidP="006F4015">
            <w:pPr>
              <w:widowControl w:val="0"/>
              <w:spacing w:before="20" w:after="20"/>
              <w:jc w:val="left"/>
              <w:rPr>
                <w:sz w:val="18"/>
                <w:szCs w:val="18"/>
                <w:lang w:val="es-ES"/>
              </w:rPr>
            </w:pPr>
            <w:r w:rsidRPr="00B11238">
              <w:rPr>
                <w:sz w:val="18"/>
                <w:szCs w:val="18"/>
                <w:lang w:val="es-ES"/>
              </w:rPr>
              <w:t>No hay ninguna cuestión específica que considerar.</w:t>
            </w:r>
          </w:p>
        </w:tc>
        <w:tc>
          <w:tcPr>
            <w:tcW w:w="578" w:type="pct"/>
            <w:vAlign w:val="center"/>
          </w:tcPr>
          <w:p w14:paraId="701198F6" w14:textId="77777777" w:rsidR="00CE6FD4" w:rsidRPr="00B11238" w:rsidRDefault="00CE6FD4" w:rsidP="006F4015">
            <w:pPr>
              <w:widowControl w:val="0"/>
              <w:jc w:val="center"/>
              <w:rPr>
                <w:sz w:val="18"/>
                <w:szCs w:val="18"/>
                <w:lang w:val="es-ES"/>
              </w:rPr>
            </w:pPr>
            <w:r w:rsidRPr="00B11238">
              <w:rPr>
                <w:sz w:val="18"/>
                <w:szCs w:val="18"/>
                <w:lang w:val="es-ES"/>
              </w:rPr>
              <w:t>N</w:t>
            </w:r>
          </w:p>
        </w:tc>
      </w:tr>
      <w:tr w:rsidR="00CE6FD4" w:rsidRPr="00B11238" w14:paraId="22487864" w14:textId="77777777" w:rsidTr="006576E7">
        <w:trPr>
          <w:trHeight w:val="302"/>
        </w:trPr>
        <w:tc>
          <w:tcPr>
            <w:tcW w:w="723" w:type="pct"/>
            <w:shd w:val="clear" w:color="auto" w:fill="FFFFFF" w:themeFill="background1"/>
            <w:vAlign w:val="center"/>
          </w:tcPr>
          <w:p w14:paraId="4161E9E6" w14:textId="77777777" w:rsidR="00CE6FD4" w:rsidRPr="00B11238" w:rsidRDefault="00CE6FD4" w:rsidP="006F4015">
            <w:pPr>
              <w:widowControl w:val="0"/>
              <w:spacing w:before="20" w:after="20"/>
              <w:ind w:left="32" w:right="-113"/>
              <w:jc w:val="left"/>
              <w:rPr>
                <w:sz w:val="18"/>
                <w:szCs w:val="18"/>
                <w:lang w:val="es-ES"/>
              </w:rPr>
            </w:pPr>
            <w:r w:rsidRPr="00B11238">
              <w:rPr>
                <w:sz w:val="18"/>
                <w:szCs w:val="18"/>
                <w:lang w:val="es-ES"/>
              </w:rPr>
              <w:t>Senegal</w:t>
            </w:r>
          </w:p>
        </w:tc>
        <w:tc>
          <w:tcPr>
            <w:tcW w:w="721" w:type="pct"/>
            <w:shd w:val="clear" w:color="auto" w:fill="FFFFFF" w:themeFill="background1"/>
            <w:vAlign w:val="center"/>
          </w:tcPr>
          <w:p w14:paraId="6456F664" w14:textId="77777777" w:rsidR="00CE6FD4" w:rsidRPr="00B11238" w:rsidRDefault="00CE6FD4" w:rsidP="006F4015">
            <w:pPr>
              <w:spacing w:before="20" w:after="20"/>
              <w:ind w:left="-180" w:right="-170"/>
              <w:jc w:val="center"/>
              <w:rPr>
                <w:sz w:val="18"/>
                <w:szCs w:val="18"/>
                <w:lang w:val="es-ES"/>
              </w:rPr>
            </w:pPr>
            <w:r w:rsidRPr="00B11238">
              <w:rPr>
                <w:sz w:val="18"/>
                <w:szCs w:val="18"/>
                <w:lang w:val="es-ES"/>
              </w:rPr>
              <w:t>Etapa II</w:t>
            </w:r>
            <w:r w:rsidRPr="00B11238">
              <w:rPr>
                <w:sz w:val="18"/>
                <w:szCs w:val="18"/>
                <w:lang w:val="es-ES"/>
              </w:rPr>
              <w:br/>
              <w:t>2</w:t>
            </w:r>
            <w:r w:rsidRPr="00B11238">
              <w:rPr>
                <w:sz w:val="18"/>
                <w:szCs w:val="18"/>
                <w:vertAlign w:val="superscript"/>
                <w:lang w:val="es-ES"/>
              </w:rPr>
              <w:t>o</w:t>
            </w:r>
            <w:r w:rsidRPr="00B11238">
              <w:rPr>
                <w:sz w:val="18"/>
                <w:szCs w:val="18"/>
                <w:lang w:val="es-ES"/>
              </w:rPr>
              <w:t xml:space="preserve"> y 3</w:t>
            </w:r>
            <w:r w:rsidRPr="00B11238">
              <w:rPr>
                <w:sz w:val="18"/>
                <w:szCs w:val="18"/>
                <w:vertAlign w:val="superscript"/>
                <w:lang w:val="es-ES"/>
              </w:rPr>
              <w:t>o</w:t>
            </w:r>
            <w:r w:rsidRPr="00B11238">
              <w:rPr>
                <w:sz w:val="18"/>
                <w:szCs w:val="18"/>
                <w:lang w:val="es-ES"/>
              </w:rPr>
              <w:t xml:space="preserve"> tramos</w:t>
            </w:r>
          </w:p>
        </w:tc>
        <w:tc>
          <w:tcPr>
            <w:tcW w:w="673" w:type="pct"/>
            <w:shd w:val="clear" w:color="auto" w:fill="FFFFFF" w:themeFill="background1"/>
            <w:tcMar>
              <w:left w:w="29" w:type="dxa"/>
              <w:right w:w="0" w:type="dxa"/>
            </w:tcMar>
            <w:vAlign w:val="center"/>
          </w:tcPr>
          <w:p w14:paraId="7737525C" w14:textId="77777777" w:rsidR="00CE6FD4" w:rsidRPr="00B11238" w:rsidRDefault="00CE6FD4" w:rsidP="006F4015">
            <w:pPr>
              <w:spacing w:before="20" w:after="20"/>
              <w:ind w:left="-28"/>
              <w:jc w:val="center"/>
              <w:rPr>
                <w:sz w:val="18"/>
                <w:szCs w:val="18"/>
                <w:lang w:val="es-ES"/>
              </w:rPr>
            </w:pPr>
            <w:r w:rsidRPr="00B11238">
              <w:rPr>
                <w:sz w:val="18"/>
                <w:szCs w:val="18"/>
                <w:lang w:val="es-ES"/>
              </w:rPr>
              <w:t>PNUMA</w:t>
            </w:r>
            <w:r w:rsidRPr="00B11238">
              <w:rPr>
                <w:sz w:val="18"/>
                <w:szCs w:val="18"/>
                <w:lang w:val="es-ES"/>
              </w:rPr>
              <w:br/>
              <w:t>ONUDI</w:t>
            </w:r>
          </w:p>
        </w:tc>
        <w:tc>
          <w:tcPr>
            <w:tcW w:w="481" w:type="pct"/>
            <w:shd w:val="clear" w:color="auto" w:fill="FFFFFF" w:themeFill="background1"/>
            <w:vAlign w:val="center"/>
          </w:tcPr>
          <w:p w14:paraId="205F932D" w14:textId="77777777" w:rsidR="00CE6FD4" w:rsidRPr="00B11238" w:rsidRDefault="00CE6FD4" w:rsidP="006F4015">
            <w:pPr>
              <w:spacing w:before="20" w:after="20"/>
              <w:ind w:left="28"/>
              <w:jc w:val="center"/>
              <w:rPr>
                <w:sz w:val="18"/>
                <w:szCs w:val="18"/>
                <w:lang w:val="es-ES"/>
              </w:rPr>
            </w:pPr>
            <w:r w:rsidRPr="00B11238">
              <w:rPr>
                <w:sz w:val="18"/>
                <w:szCs w:val="18"/>
                <w:lang w:val="es-ES"/>
              </w:rPr>
              <w:t>97/73</w:t>
            </w:r>
          </w:p>
        </w:tc>
        <w:tc>
          <w:tcPr>
            <w:tcW w:w="432" w:type="pct"/>
            <w:vAlign w:val="center"/>
          </w:tcPr>
          <w:p w14:paraId="0D9DF3A7"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w:t>
            </w:r>
          </w:p>
        </w:tc>
        <w:tc>
          <w:tcPr>
            <w:tcW w:w="1393" w:type="pct"/>
            <w:vAlign w:val="center"/>
          </w:tcPr>
          <w:p w14:paraId="7F98FA06" w14:textId="77777777" w:rsidR="00CE6FD4" w:rsidRPr="00B11238" w:rsidRDefault="00CE6FD4" w:rsidP="006F4015">
            <w:pPr>
              <w:widowControl w:val="0"/>
              <w:spacing w:before="20" w:after="20"/>
              <w:jc w:val="left"/>
              <w:rPr>
                <w:sz w:val="18"/>
                <w:szCs w:val="18"/>
                <w:lang w:val="es-ES"/>
              </w:rPr>
            </w:pPr>
            <w:r w:rsidRPr="00B11238">
              <w:rPr>
                <w:color w:val="000000" w:themeColor="text1"/>
                <w:sz w:val="18"/>
                <w:szCs w:val="18"/>
                <w:lang w:val="es-ES"/>
              </w:rPr>
              <w:t>Solicitud de prórroga de la etapa II hasta diciembre de 2027.</w:t>
            </w:r>
          </w:p>
        </w:tc>
        <w:tc>
          <w:tcPr>
            <w:tcW w:w="578" w:type="pct"/>
            <w:vAlign w:val="center"/>
          </w:tcPr>
          <w:p w14:paraId="2ABCA667" w14:textId="77777777" w:rsidR="00CE6FD4" w:rsidRPr="00B11238" w:rsidRDefault="00CE6FD4" w:rsidP="006F4015">
            <w:pPr>
              <w:widowControl w:val="0"/>
              <w:jc w:val="center"/>
              <w:rPr>
                <w:sz w:val="18"/>
                <w:szCs w:val="18"/>
                <w:lang w:val="es-ES"/>
              </w:rPr>
            </w:pPr>
            <w:r w:rsidRPr="00B11238">
              <w:rPr>
                <w:sz w:val="18"/>
                <w:szCs w:val="18"/>
                <w:lang w:val="es-ES"/>
              </w:rPr>
              <w:t>S</w:t>
            </w:r>
          </w:p>
        </w:tc>
      </w:tr>
      <w:tr w:rsidR="00CE6FD4" w:rsidRPr="00B11238" w14:paraId="613EB5EC" w14:textId="77777777" w:rsidTr="006576E7">
        <w:trPr>
          <w:trHeight w:val="302"/>
        </w:trPr>
        <w:tc>
          <w:tcPr>
            <w:tcW w:w="723" w:type="pct"/>
            <w:shd w:val="clear" w:color="auto" w:fill="FFFFFF" w:themeFill="background1"/>
            <w:vAlign w:val="center"/>
          </w:tcPr>
          <w:p w14:paraId="513F45EE" w14:textId="77777777" w:rsidR="00CE6FD4" w:rsidRPr="00B11238" w:rsidRDefault="00CE6FD4" w:rsidP="006F4015">
            <w:pPr>
              <w:widowControl w:val="0"/>
              <w:spacing w:before="20" w:after="20"/>
              <w:ind w:left="32" w:right="-113"/>
              <w:jc w:val="left"/>
              <w:rPr>
                <w:sz w:val="18"/>
                <w:szCs w:val="18"/>
                <w:lang w:val="es-ES"/>
              </w:rPr>
            </w:pPr>
            <w:r w:rsidRPr="00B11238">
              <w:rPr>
                <w:sz w:val="18"/>
                <w:szCs w:val="18"/>
                <w:lang w:val="es-ES"/>
              </w:rPr>
              <w:t>Sudán del Sur</w:t>
            </w:r>
          </w:p>
        </w:tc>
        <w:tc>
          <w:tcPr>
            <w:tcW w:w="721" w:type="pct"/>
            <w:shd w:val="clear" w:color="auto" w:fill="FFFFFF" w:themeFill="background1"/>
            <w:vAlign w:val="center"/>
          </w:tcPr>
          <w:p w14:paraId="036A9EBF" w14:textId="77777777" w:rsidR="00CE6FD4" w:rsidRPr="00B11238" w:rsidRDefault="00CE6FD4" w:rsidP="006F4015">
            <w:pPr>
              <w:spacing w:before="20" w:after="20"/>
              <w:jc w:val="center"/>
              <w:rPr>
                <w:sz w:val="18"/>
                <w:szCs w:val="18"/>
                <w:lang w:val="es-ES"/>
              </w:rPr>
            </w:pPr>
            <w:r w:rsidRPr="00B11238">
              <w:rPr>
                <w:sz w:val="18"/>
                <w:szCs w:val="18"/>
                <w:lang w:val="es-ES"/>
              </w:rPr>
              <w:t xml:space="preserve">Etapa I, </w:t>
            </w:r>
          </w:p>
          <w:p w14:paraId="2C58AC5A" w14:textId="77777777" w:rsidR="00CE6FD4" w:rsidRPr="00B11238" w:rsidRDefault="00CE6FD4" w:rsidP="006F4015">
            <w:pPr>
              <w:spacing w:before="20" w:after="20"/>
              <w:jc w:val="center"/>
              <w:rPr>
                <w:sz w:val="18"/>
                <w:szCs w:val="18"/>
                <w:lang w:val="es-ES"/>
              </w:rPr>
            </w:pPr>
            <w:r w:rsidRPr="00B11238">
              <w:rPr>
                <w:sz w:val="18"/>
                <w:szCs w:val="18"/>
                <w:lang w:val="es-ES"/>
              </w:rPr>
              <w:t>3° tramo</w:t>
            </w:r>
          </w:p>
        </w:tc>
        <w:tc>
          <w:tcPr>
            <w:tcW w:w="673" w:type="pct"/>
            <w:shd w:val="clear" w:color="auto" w:fill="FFFFFF" w:themeFill="background1"/>
            <w:tcMar>
              <w:left w:w="29" w:type="dxa"/>
              <w:right w:w="0" w:type="dxa"/>
            </w:tcMar>
            <w:vAlign w:val="center"/>
          </w:tcPr>
          <w:p w14:paraId="60D8BD8E" w14:textId="77777777" w:rsidR="00CE6FD4" w:rsidRPr="00B11238" w:rsidRDefault="00CE6FD4" w:rsidP="006F4015">
            <w:pPr>
              <w:spacing w:before="20" w:after="20"/>
              <w:ind w:left="-28"/>
              <w:jc w:val="center"/>
              <w:rPr>
                <w:sz w:val="18"/>
                <w:szCs w:val="18"/>
                <w:lang w:val="es-ES"/>
              </w:rPr>
            </w:pPr>
            <w:r w:rsidRPr="00B11238">
              <w:rPr>
                <w:sz w:val="18"/>
                <w:szCs w:val="18"/>
                <w:lang w:val="es-ES"/>
              </w:rPr>
              <w:t>PNUMA</w:t>
            </w:r>
            <w:r w:rsidRPr="00B11238">
              <w:rPr>
                <w:sz w:val="18"/>
                <w:szCs w:val="18"/>
                <w:lang w:val="es-ES"/>
              </w:rPr>
              <w:br/>
              <w:t>PNUD</w:t>
            </w:r>
          </w:p>
        </w:tc>
        <w:tc>
          <w:tcPr>
            <w:tcW w:w="481" w:type="pct"/>
            <w:shd w:val="clear" w:color="auto" w:fill="FFFFFF" w:themeFill="background1"/>
            <w:vAlign w:val="center"/>
          </w:tcPr>
          <w:p w14:paraId="75ECC7A6" w14:textId="77777777" w:rsidR="00CE6FD4" w:rsidRPr="00B11238" w:rsidRDefault="00CE6FD4" w:rsidP="006F4015">
            <w:pPr>
              <w:spacing w:before="20" w:after="20"/>
              <w:ind w:left="28"/>
              <w:jc w:val="center"/>
              <w:rPr>
                <w:sz w:val="18"/>
                <w:szCs w:val="18"/>
                <w:lang w:val="es-ES"/>
              </w:rPr>
            </w:pPr>
            <w:r w:rsidRPr="00B11238">
              <w:rPr>
                <w:sz w:val="18"/>
                <w:szCs w:val="18"/>
                <w:lang w:val="es-ES"/>
              </w:rPr>
              <w:t>97/78</w:t>
            </w:r>
          </w:p>
        </w:tc>
        <w:tc>
          <w:tcPr>
            <w:tcW w:w="432" w:type="pct"/>
            <w:shd w:val="clear" w:color="auto" w:fill="FFFFFF" w:themeFill="background1"/>
            <w:vAlign w:val="center"/>
          </w:tcPr>
          <w:p w14:paraId="17B42E0F" w14:textId="77777777" w:rsidR="00CE6FD4" w:rsidRPr="00B11238" w:rsidRDefault="00CE6FD4" w:rsidP="006F4015">
            <w:pPr>
              <w:widowControl w:val="0"/>
              <w:spacing w:before="20" w:after="20"/>
              <w:jc w:val="center"/>
              <w:rPr>
                <w:sz w:val="18"/>
                <w:szCs w:val="18"/>
                <w:lang w:val="es-ES"/>
              </w:rPr>
            </w:pPr>
            <w:r w:rsidRPr="00B11238">
              <w:rPr>
                <w:sz w:val="18"/>
                <w:szCs w:val="18"/>
                <w:lang w:val="es-ES"/>
              </w:rPr>
              <w:t>--</w:t>
            </w:r>
          </w:p>
        </w:tc>
        <w:tc>
          <w:tcPr>
            <w:tcW w:w="1393" w:type="pct"/>
            <w:shd w:val="clear" w:color="auto" w:fill="FFFFFF" w:themeFill="background1"/>
            <w:vAlign w:val="center"/>
          </w:tcPr>
          <w:p w14:paraId="7657A793" w14:textId="77777777" w:rsidR="00CE6FD4" w:rsidRPr="00B11238" w:rsidRDefault="00CE6FD4" w:rsidP="006F4015">
            <w:pPr>
              <w:widowControl w:val="0"/>
              <w:spacing w:before="20" w:after="20"/>
              <w:jc w:val="left"/>
              <w:rPr>
                <w:sz w:val="18"/>
                <w:szCs w:val="18"/>
                <w:lang w:val="es-ES"/>
              </w:rPr>
            </w:pPr>
            <w:r w:rsidRPr="00B11238">
              <w:rPr>
                <w:color w:val="000000" w:themeColor="text1"/>
                <w:sz w:val="18"/>
                <w:szCs w:val="18"/>
                <w:lang w:val="es-ES"/>
              </w:rPr>
              <w:t>Solicitud de prórroga de la etapa I hasta diciembre de 2026.</w:t>
            </w:r>
          </w:p>
        </w:tc>
        <w:tc>
          <w:tcPr>
            <w:tcW w:w="578" w:type="pct"/>
            <w:shd w:val="clear" w:color="auto" w:fill="FFFFFF" w:themeFill="background1"/>
            <w:vAlign w:val="center"/>
          </w:tcPr>
          <w:p w14:paraId="1BC4A01A" w14:textId="77777777" w:rsidR="00CE6FD4" w:rsidRPr="00B11238" w:rsidRDefault="00CE6FD4" w:rsidP="006F4015">
            <w:pPr>
              <w:widowControl w:val="0"/>
              <w:jc w:val="center"/>
              <w:rPr>
                <w:sz w:val="18"/>
                <w:szCs w:val="18"/>
                <w:lang w:val="es-ES"/>
              </w:rPr>
            </w:pPr>
            <w:r w:rsidRPr="00B11238">
              <w:rPr>
                <w:sz w:val="18"/>
                <w:szCs w:val="18"/>
                <w:lang w:val="es-ES"/>
              </w:rPr>
              <w:t>S</w:t>
            </w:r>
          </w:p>
        </w:tc>
      </w:tr>
    </w:tbl>
    <w:p w14:paraId="3DD60C94" w14:textId="77777777" w:rsidR="00CE6FD4" w:rsidRPr="00B11238" w:rsidRDefault="00CE6FD4" w:rsidP="00CE6FD4">
      <w:pPr>
        <w:widowControl w:val="0"/>
        <w:rPr>
          <w:color w:val="000000" w:themeColor="text1"/>
          <w:sz w:val="18"/>
          <w:szCs w:val="18"/>
          <w:lang w:val="es-ES"/>
        </w:rPr>
      </w:pPr>
      <w:r w:rsidRPr="00B11238">
        <w:rPr>
          <w:color w:val="000000" w:themeColor="text1"/>
          <w:sz w:val="18"/>
          <w:szCs w:val="18"/>
          <w:lang w:val="es-ES"/>
        </w:rPr>
        <w:t>* XPS=poliestireno extruido; PU=poliuretano; ICR=refrigeración y aire acondicionado industrial y comercial; RAC=fabricación de climatizadores de ambiente y calentadores de agua con bomba de calor; servicio técnico=servicio técnico de refrigeración y aire acondicionado y el programa nacional de apoyo</w:t>
      </w:r>
    </w:p>
    <w:p w14:paraId="57AD6E8B" w14:textId="1AA7BC1D" w:rsidR="00CE6FD4" w:rsidRPr="00B11238" w:rsidRDefault="00CE6FD4" w:rsidP="00CE6FD4">
      <w:pPr>
        <w:keepNext/>
        <w:spacing w:before="240"/>
        <w:rPr>
          <w:b/>
          <w:bCs/>
          <w:lang w:val="es-ES"/>
        </w:rPr>
      </w:pPr>
      <w:r w:rsidRPr="00B11238">
        <w:rPr>
          <w:b/>
          <w:bCs/>
          <w:lang w:val="es-ES"/>
        </w:rPr>
        <w:t>Solicitudes de la etapa I y del tramo del PAK, incluida una solicitud de PAK con un proyecto de eficiencia energética</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94"/>
        <w:gridCol w:w="1230"/>
        <w:gridCol w:w="1374"/>
        <w:gridCol w:w="858"/>
        <w:gridCol w:w="812"/>
        <w:gridCol w:w="2607"/>
        <w:gridCol w:w="1075"/>
      </w:tblGrid>
      <w:tr w:rsidR="00CE6FD4" w:rsidRPr="005A2FCB" w14:paraId="4769BC38" w14:textId="77777777" w:rsidTr="006F4015">
        <w:trPr>
          <w:trHeight w:val="48"/>
          <w:tblHeader/>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6B01A" w14:textId="77777777" w:rsidR="00CE6FD4" w:rsidRPr="00B11238" w:rsidRDefault="00CE6FD4" w:rsidP="006F4015">
            <w:pPr>
              <w:keepNext/>
              <w:jc w:val="center"/>
              <w:rPr>
                <w:b/>
                <w:bCs/>
                <w:sz w:val="18"/>
                <w:szCs w:val="18"/>
                <w:lang w:val="es-ES"/>
              </w:rPr>
            </w:pPr>
            <w:r w:rsidRPr="00B11238">
              <w:rPr>
                <w:b/>
                <w:bCs/>
                <w:sz w:val="18"/>
                <w:szCs w:val="18"/>
                <w:lang w:val="es-ES"/>
              </w:rPr>
              <w:t>País</w:t>
            </w:r>
          </w:p>
        </w:tc>
        <w:tc>
          <w:tcPr>
            <w:tcW w:w="658" w:type="pct"/>
            <w:vAlign w:val="center"/>
          </w:tcPr>
          <w:p w14:paraId="6B4E949C" w14:textId="77777777" w:rsidR="00CE6FD4" w:rsidRPr="00B11238" w:rsidRDefault="00CE6FD4" w:rsidP="006F4015">
            <w:pPr>
              <w:keepNext/>
              <w:jc w:val="center"/>
              <w:rPr>
                <w:b/>
                <w:bCs/>
                <w:sz w:val="18"/>
                <w:szCs w:val="18"/>
                <w:lang w:val="es-ES"/>
              </w:rPr>
            </w:pPr>
            <w:r w:rsidRPr="00B11238">
              <w:rPr>
                <w:b/>
                <w:bCs/>
                <w:sz w:val="18"/>
                <w:szCs w:val="18"/>
                <w:lang w:val="es-ES"/>
              </w:rPr>
              <w:t>Tipo de proyecto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0A8033B" w14:textId="77777777" w:rsidR="00CE6FD4" w:rsidRPr="00B11238" w:rsidRDefault="00CE6FD4" w:rsidP="006F4015">
            <w:pPr>
              <w:keepNext/>
              <w:jc w:val="center"/>
              <w:rPr>
                <w:b/>
                <w:bCs/>
                <w:sz w:val="18"/>
                <w:szCs w:val="18"/>
                <w:lang w:val="es-ES"/>
              </w:rPr>
            </w:pPr>
            <w:r w:rsidRPr="00B11238">
              <w:rPr>
                <w:b/>
                <w:bCs/>
                <w:sz w:val="18"/>
                <w:szCs w:val="18"/>
                <w:lang w:val="es-ES"/>
              </w:rPr>
              <w:t>Organismos de ejecución y bilaterales</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0D145" w14:textId="77777777" w:rsidR="00CE6FD4" w:rsidRPr="00B11238" w:rsidRDefault="00CE6FD4" w:rsidP="006F4015">
            <w:pPr>
              <w:keepNext/>
              <w:jc w:val="center"/>
              <w:rPr>
                <w:b/>
                <w:bCs/>
                <w:sz w:val="18"/>
                <w:szCs w:val="18"/>
                <w:lang w:val="es-ES"/>
              </w:rPr>
            </w:pPr>
            <w:r w:rsidRPr="00B11238">
              <w:rPr>
                <w:b/>
                <w:bCs/>
                <w:sz w:val="18"/>
                <w:szCs w:val="18"/>
                <w:lang w:val="es-ES"/>
              </w:rPr>
              <w:t>N.</w:t>
            </w:r>
            <w:r w:rsidRPr="00B11238">
              <w:rPr>
                <w:b/>
                <w:bCs/>
                <w:sz w:val="18"/>
                <w:szCs w:val="18"/>
                <w:vertAlign w:val="superscript"/>
                <w:lang w:val="es-ES"/>
              </w:rPr>
              <w:t>o</w:t>
            </w:r>
            <w:r w:rsidRPr="00B11238">
              <w:rPr>
                <w:b/>
                <w:bCs/>
                <w:sz w:val="18"/>
                <w:szCs w:val="18"/>
                <w:lang w:val="es-ES"/>
              </w:rPr>
              <w:t xml:space="preserve"> </w:t>
            </w:r>
          </w:p>
          <w:p w14:paraId="36B8E795" w14:textId="77777777" w:rsidR="00CE6FD4" w:rsidRPr="00B11238" w:rsidRDefault="00CE6FD4" w:rsidP="006F4015">
            <w:pPr>
              <w:keepNext/>
              <w:jc w:val="center"/>
              <w:rPr>
                <w:b/>
                <w:bCs/>
                <w:sz w:val="18"/>
                <w:szCs w:val="18"/>
                <w:lang w:val="es-ES"/>
              </w:rPr>
            </w:pPr>
            <w:r w:rsidRPr="00B11238">
              <w:rPr>
                <w:b/>
                <w:bCs/>
                <w:sz w:val="18"/>
                <w:szCs w:val="18"/>
                <w:lang w:val="es-ES"/>
              </w:rPr>
              <w:t>doc.</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91CB6" w14:textId="77777777" w:rsidR="00CE6FD4" w:rsidRPr="00B11238" w:rsidRDefault="00CE6FD4" w:rsidP="006F4015">
            <w:pPr>
              <w:keepNext/>
              <w:ind w:left="-112" w:right="-110"/>
              <w:jc w:val="center"/>
              <w:rPr>
                <w:b/>
                <w:bCs/>
                <w:sz w:val="18"/>
                <w:szCs w:val="18"/>
                <w:lang w:val="es-ES"/>
              </w:rPr>
            </w:pPr>
            <w:r w:rsidRPr="00B11238">
              <w:rPr>
                <w:b/>
                <w:bCs/>
                <w:sz w:val="18"/>
                <w:szCs w:val="18"/>
                <w:lang w:val="es-ES"/>
              </w:rPr>
              <w:t>N.</w:t>
            </w:r>
            <w:r w:rsidRPr="00B11238">
              <w:rPr>
                <w:b/>
                <w:bCs/>
                <w:sz w:val="18"/>
                <w:szCs w:val="18"/>
                <w:vertAlign w:val="superscript"/>
                <w:lang w:val="es-ES"/>
              </w:rPr>
              <w:t>o</w:t>
            </w:r>
          </w:p>
          <w:p w14:paraId="02EF6D4E" w14:textId="77777777" w:rsidR="00CE6FD4" w:rsidRPr="00B11238" w:rsidRDefault="00CE6FD4" w:rsidP="006F4015">
            <w:pPr>
              <w:keepNext/>
              <w:ind w:left="-112" w:right="-110"/>
              <w:jc w:val="center"/>
              <w:rPr>
                <w:b/>
                <w:bCs/>
                <w:sz w:val="18"/>
                <w:szCs w:val="18"/>
                <w:lang w:val="es-ES"/>
              </w:rPr>
            </w:pPr>
            <w:r w:rsidRPr="00B11238">
              <w:rPr>
                <w:b/>
                <w:bCs/>
                <w:sz w:val="18"/>
                <w:szCs w:val="18"/>
                <w:lang w:val="es-ES"/>
              </w:rPr>
              <w:t>párr.</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0EE20" w14:textId="77777777" w:rsidR="00CE6FD4" w:rsidRPr="00B11238" w:rsidRDefault="00CE6FD4" w:rsidP="006F4015">
            <w:pPr>
              <w:keepNext/>
              <w:spacing w:before="20" w:after="20"/>
              <w:jc w:val="center"/>
              <w:rPr>
                <w:b/>
                <w:bCs/>
                <w:sz w:val="18"/>
                <w:szCs w:val="18"/>
                <w:lang w:val="es-ES"/>
              </w:rPr>
            </w:pPr>
            <w:r w:rsidRPr="00B11238">
              <w:rPr>
                <w:b/>
                <w:bCs/>
                <w:sz w:val="18"/>
                <w:szCs w:val="18"/>
                <w:lang w:val="es-ES"/>
              </w:rPr>
              <w:t>Cuestión</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C2295" w14:textId="77777777" w:rsidR="00CE6FD4" w:rsidRPr="00B11238" w:rsidRDefault="00CE6FD4" w:rsidP="006F4015">
            <w:pPr>
              <w:keepNext/>
              <w:ind w:left="-157" w:right="-194"/>
              <w:jc w:val="center"/>
              <w:rPr>
                <w:b/>
                <w:bCs/>
                <w:sz w:val="18"/>
                <w:szCs w:val="18"/>
                <w:lang w:val="es-ES"/>
              </w:rPr>
            </w:pPr>
            <w:r w:rsidRPr="00B11238">
              <w:rPr>
                <w:b/>
                <w:bCs/>
                <w:sz w:val="18"/>
                <w:szCs w:val="18"/>
                <w:lang w:val="es-ES"/>
              </w:rPr>
              <w:t xml:space="preserve">Presentación de la </w:t>
            </w:r>
          </w:p>
          <w:p w14:paraId="2AC7A09F" w14:textId="77777777" w:rsidR="00CE6FD4" w:rsidRPr="00B11238" w:rsidRDefault="00CE6FD4" w:rsidP="006F4015">
            <w:pPr>
              <w:keepNext/>
              <w:ind w:left="-157" w:right="-194"/>
              <w:jc w:val="center"/>
              <w:rPr>
                <w:b/>
                <w:bCs/>
                <w:sz w:val="18"/>
                <w:szCs w:val="18"/>
                <w:lang w:val="es-ES"/>
              </w:rPr>
            </w:pPr>
            <w:r w:rsidRPr="00B11238">
              <w:rPr>
                <w:b/>
                <w:bCs/>
                <w:sz w:val="18"/>
                <w:szCs w:val="18"/>
                <w:lang w:val="es-ES"/>
              </w:rPr>
              <w:t>Secretaría (S/N)</w:t>
            </w:r>
          </w:p>
        </w:tc>
      </w:tr>
      <w:tr w:rsidR="00CE6FD4" w:rsidRPr="00B11238" w14:paraId="39607AFB"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3E667C9F" w14:textId="77777777" w:rsidR="00CE6FD4" w:rsidRPr="00B11238" w:rsidRDefault="00CE6FD4" w:rsidP="006F4015">
            <w:pPr>
              <w:jc w:val="left"/>
              <w:rPr>
                <w:sz w:val="18"/>
                <w:szCs w:val="18"/>
                <w:lang w:val="es-ES"/>
              </w:rPr>
            </w:pPr>
            <w:r w:rsidRPr="00B11238">
              <w:rPr>
                <w:sz w:val="18"/>
                <w:szCs w:val="18"/>
                <w:lang w:val="es-ES"/>
              </w:rPr>
              <w:t>Angola</w:t>
            </w:r>
          </w:p>
        </w:tc>
        <w:tc>
          <w:tcPr>
            <w:tcW w:w="658" w:type="pct"/>
            <w:vAlign w:val="center"/>
          </w:tcPr>
          <w:p w14:paraId="7CC7B627" w14:textId="77777777" w:rsidR="00CE6FD4" w:rsidRPr="00B11238" w:rsidRDefault="00CE6FD4" w:rsidP="006F4015">
            <w:pPr>
              <w:ind w:left="-43"/>
              <w:jc w:val="center"/>
              <w:rPr>
                <w:sz w:val="18"/>
                <w:szCs w:val="18"/>
                <w:lang w:val="es-ES"/>
              </w:rPr>
            </w:pPr>
            <w:r w:rsidRPr="00B11238">
              <w:rPr>
                <w:sz w:val="18"/>
                <w:szCs w:val="18"/>
                <w:lang w:val="es-ES"/>
              </w:rPr>
              <w:t xml:space="preserve">Etapa I, </w:t>
            </w:r>
          </w:p>
          <w:p w14:paraId="14A3E092" w14:textId="77777777" w:rsidR="00CE6FD4" w:rsidRPr="00B11238" w:rsidRDefault="00CE6FD4" w:rsidP="006F4015">
            <w:pPr>
              <w:ind w:left="-43"/>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DEAF1D1" w14:textId="77777777" w:rsidR="00CE6FD4" w:rsidRPr="00B11238" w:rsidRDefault="00CE6FD4" w:rsidP="006F4015">
            <w:pPr>
              <w:ind w:left="-43"/>
              <w:jc w:val="center"/>
              <w:rPr>
                <w:sz w:val="18"/>
                <w:szCs w:val="18"/>
                <w:lang w:val="es-ES"/>
              </w:rPr>
            </w:pPr>
            <w:r w:rsidRPr="00B11238">
              <w:rPr>
                <w:sz w:val="18"/>
                <w:szCs w:val="18"/>
                <w:lang w:val="es-ES"/>
              </w:rPr>
              <w:t>PNUD</w:t>
            </w:r>
          </w:p>
        </w:tc>
        <w:tc>
          <w:tcPr>
            <w:tcW w:w="459" w:type="pct"/>
            <w:tcBorders>
              <w:top w:val="single" w:sz="4" w:space="0" w:color="auto"/>
              <w:left w:val="single" w:sz="4" w:space="0" w:color="auto"/>
              <w:bottom w:val="single" w:sz="4" w:space="0" w:color="auto"/>
              <w:right w:val="single" w:sz="4" w:space="0" w:color="auto"/>
            </w:tcBorders>
            <w:vAlign w:val="center"/>
          </w:tcPr>
          <w:p w14:paraId="694BC247" w14:textId="77777777" w:rsidR="00CE6FD4" w:rsidRPr="00B11238" w:rsidRDefault="00CE6FD4" w:rsidP="006F4015">
            <w:pPr>
              <w:jc w:val="center"/>
              <w:rPr>
                <w:sz w:val="18"/>
                <w:szCs w:val="18"/>
                <w:lang w:val="es-ES"/>
              </w:rPr>
            </w:pPr>
            <w:r w:rsidRPr="00B11238">
              <w:rPr>
                <w:sz w:val="18"/>
                <w:szCs w:val="18"/>
                <w:lang w:val="es-ES"/>
              </w:rPr>
              <w:t>97/35</w:t>
            </w:r>
          </w:p>
        </w:tc>
        <w:tc>
          <w:tcPr>
            <w:tcW w:w="434" w:type="pct"/>
            <w:tcBorders>
              <w:top w:val="single" w:sz="4" w:space="0" w:color="auto"/>
              <w:left w:val="single" w:sz="4" w:space="0" w:color="auto"/>
              <w:bottom w:val="single" w:sz="4" w:space="0" w:color="auto"/>
              <w:right w:val="single" w:sz="4" w:space="0" w:color="auto"/>
            </w:tcBorders>
            <w:vAlign w:val="center"/>
          </w:tcPr>
          <w:p w14:paraId="1A69189A" w14:textId="77777777" w:rsidR="00CE6FD4" w:rsidRPr="00B11238" w:rsidRDefault="00CE6FD4" w:rsidP="006F4015">
            <w:pPr>
              <w:jc w:val="center"/>
              <w:rPr>
                <w:sz w:val="18"/>
                <w:szCs w:val="18"/>
                <w:lang w:val="es-ES"/>
              </w:rPr>
            </w:pPr>
            <w:r w:rsidRPr="00B11238">
              <w:rPr>
                <w:sz w:val="18"/>
                <w:szCs w:val="18"/>
                <w:lang w:val="es-ES"/>
              </w:rPr>
              <w:t>47</w:t>
            </w:r>
            <w:r w:rsidRPr="00B11238">
              <w:rPr>
                <w:sz w:val="18"/>
                <w:szCs w:val="18"/>
                <w:lang w:val="es-ES"/>
              </w:rPr>
              <w:noBreakHyphen/>
              <w:t>101</w:t>
            </w:r>
          </w:p>
        </w:tc>
        <w:tc>
          <w:tcPr>
            <w:tcW w:w="1394" w:type="pct"/>
            <w:tcBorders>
              <w:top w:val="single" w:sz="4" w:space="0" w:color="auto"/>
              <w:left w:val="single" w:sz="4" w:space="0" w:color="auto"/>
              <w:bottom w:val="single" w:sz="4" w:space="0" w:color="auto"/>
              <w:right w:val="single" w:sz="4" w:space="0" w:color="auto"/>
            </w:tcBorders>
            <w:vAlign w:val="center"/>
          </w:tcPr>
          <w:p w14:paraId="4CE19A9F" w14:textId="77777777" w:rsidR="00CE6FD4" w:rsidRPr="00B11238" w:rsidRDefault="00CE6FD4" w:rsidP="006F4015">
            <w:pPr>
              <w:ind w:right="-140"/>
              <w:jc w:val="left"/>
              <w:rPr>
                <w:sz w:val="18"/>
                <w:szCs w:val="18"/>
                <w:lang w:val="es-ES"/>
              </w:rPr>
            </w:pPr>
            <w:r w:rsidRPr="00B11238">
              <w:rPr>
                <w:sz w:val="18"/>
                <w:szCs w:val="18"/>
                <w:lang w:val="es-ES"/>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05F594F7" w14:textId="77777777" w:rsidR="00CE6FD4" w:rsidRPr="00B11238" w:rsidRDefault="00CE6FD4" w:rsidP="006F4015">
            <w:pPr>
              <w:jc w:val="center"/>
              <w:rPr>
                <w:sz w:val="18"/>
                <w:szCs w:val="18"/>
                <w:lang w:val="es-ES"/>
              </w:rPr>
            </w:pPr>
            <w:r w:rsidRPr="00B11238">
              <w:rPr>
                <w:sz w:val="18"/>
                <w:szCs w:val="18"/>
                <w:lang w:val="es-ES"/>
              </w:rPr>
              <w:t>N</w:t>
            </w:r>
          </w:p>
        </w:tc>
      </w:tr>
      <w:tr w:rsidR="00CE6FD4" w:rsidRPr="00B11238" w14:paraId="0FD87001"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455AD250" w14:textId="77777777" w:rsidR="00CE6FD4" w:rsidRPr="00B11238" w:rsidRDefault="00CE6FD4" w:rsidP="006F4015">
            <w:pPr>
              <w:jc w:val="left"/>
              <w:rPr>
                <w:sz w:val="18"/>
                <w:szCs w:val="18"/>
                <w:lang w:val="es-ES"/>
              </w:rPr>
            </w:pPr>
            <w:r w:rsidRPr="00B11238">
              <w:rPr>
                <w:sz w:val="18"/>
                <w:szCs w:val="18"/>
                <w:lang w:val="es-ES"/>
              </w:rPr>
              <w:t>Botswana</w:t>
            </w:r>
          </w:p>
        </w:tc>
        <w:tc>
          <w:tcPr>
            <w:tcW w:w="658" w:type="pct"/>
            <w:vAlign w:val="center"/>
          </w:tcPr>
          <w:p w14:paraId="48432CD1" w14:textId="77777777" w:rsidR="00CE6FD4" w:rsidRPr="00B11238" w:rsidRDefault="00CE6FD4" w:rsidP="006F4015">
            <w:pPr>
              <w:ind w:left="-43"/>
              <w:jc w:val="center"/>
              <w:rPr>
                <w:sz w:val="18"/>
                <w:szCs w:val="18"/>
                <w:lang w:val="es-ES"/>
              </w:rPr>
            </w:pPr>
            <w:r w:rsidRPr="00B11238">
              <w:rPr>
                <w:sz w:val="18"/>
                <w:szCs w:val="18"/>
                <w:lang w:val="es-ES"/>
              </w:rPr>
              <w:t xml:space="preserve">Etapa I, </w:t>
            </w:r>
          </w:p>
          <w:p w14:paraId="541B1B07" w14:textId="77777777" w:rsidR="00CE6FD4" w:rsidRPr="00B11238" w:rsidRDefault="00CE6FD4" w:rsidP="006F4015">
            <w:pPr>
              <w:ind w:left="-43"/>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EE8B1DD" w14:textId="77777777" w:rsidR="00CE6FD4" w:rsidRPr="00B11238" w:rsidRDefault="00CE6FD4" w:rsidP="006F4015">
            <w:pPr>
              <w:ind w:left="-43"/>
              <w:jc w:val="center"/>
              <w:rPr>
                <w:sz w:val="18"/>
                <w:szCs w:val="18"/>
                <w:lang w:val="es-ES"/>
              </w:rPr>
            </w:pPr>
            <w:r w:rsidRPr="00B11238">
              <w:rPr>
                <w:sz w:val="18"/>
                <w:szCs w:val="18"/>
                <w:lang w:val="es-ES"/>
              </w:rPr>
              <w:t>PNUMA</w:t>
            </w:r>
            <w:r w:rsidRPr="00B11238">
              <w:rPr>
                <w:sz w:val="18"/>
                <w:szCs w:val="18"/>
                <w:lang w:val="es-ES"/>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2FFC285A" w14:textId="77777777" w:rsidR="00CE6FD4" w:rsidRPr="00B11238" w:rsidRDefault="00CE6FD4" w:rsidP="006F4015">
            <w:pPr>
              <w:jc w:val="center"/>
              <w:rPr>
                <w:sz w:val="18"/>
                <w:szCs w:val="18"/>
                <w:lang w:val="es-ES"/>
              </w:rPr>
            </w:pPr>
            <w:r w:rsidRPr="00B11238">
              <w:rPr>
                <w:sz w:val="18"/>
                <w:szCs w:val="18"/>
                <w:lang w:val="es-ES"/>
              </w:rPr>
              <w:t>97/39</w:t>
            </w:r>
          </w:p>
        </w:tc>
        <w:tc>
          <w:tcPr>
            <w:tcW w:w="434" w:type="pct"/>
            <w:tcBorders>
              <w:top w:val="single" w:sz="4" w:space="0" w:color="auto"/>
              <w:left w:val="single" w:sz="4" w:space="0" w:color="auto"/>
              <w:bottom w:val="single" w:sz="4" w:space="0" w:color="auto"/>
              <w:right w:val="single" w:sz="4" w:space="0" w:color="auto"/>
            </w:tcBorders>
            <w:vAlign w:val="center"/>
          </w:tcPr>
          <w:p w14:paraId="77A4DFF4"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vAlign w:val="center"/>
          </w:tcPr>
          <w:p w14:paraId="0B309CFD" w14:textId="7EE90CEA" w:rsidR="00CE6FD4" w:rsidRPr="00B11238" w:rsidRDefault="00CE6FD4" w:rsidP="006F4015">
            <w:pPr>
              <w:spacing w:before="20" w:after="40"/>
              <w:ind w:right="-230"/>
              <w:jc w:val="left"/>
              <w:rPr>
                <w:sz w:val="18"/>
                <w:szCs w:val="18"/>
                <w:lang w:val="es-ES"/>
              </w:rPr>
            </w:pPr>
            <w:r w:rsidRPr="00B11238">
              <w:rPr>
                <w:sz w:val="18"/>
                <w:szCs w:val="18"/>
                <w:lang w:val="es-ES"/>
              </w:rPr>
              <w:t xml:space="preserve">No hay ninguna cuestión </w:t>
            </w:r>
            <w:r w:rsidR="00421A5C" w:rsidRPr="00B11238">
              <w:rPr>
                <w:sz w:val="18"/>
                <w:szCs w:val="18"/>
                <w:lang w:val="es-ES"/>
              </w:rPr>
              <w:br/>
            </w:r>
            <w:r w:rsidRPr="00B11238">
              <w:rPr>
                <w:sz w:val="18"/>
                <w:szCs w:val="18"/>
                <w:lang w:val="es-ES"/>
              </w:rPr>
              <w:t>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63034770" w14:textId="77777777" w:rsidR="00CE6FD4" w:rsidRPr="00B11238" w:rsidRDefault="00CE6FD4" w:rsidP="006F4015">
            <w:pPr>
              <w:jc w:val="center"/>
              <w:rPr>
                <w:sz w:val="18"/>
                <w:szCs w:val="18"/>
                <w:lang w:val="es-ES"/>
              </w:rPr>
            </w:pPr>
            <w:r w:rsidRPr="00B11238">
              <w:rPr>
                <w:sz w:val="18"/>
                <w:szCs w:val="18"/>
                <w:lang w:val="es-ES"/>
              </w:rPr>
              <w:t>N</w:t>
            </w:r>
          </w:p>
        </w:tc>
      </w:tr>
      <w:tr w:rsidR="00CE6FD4" w:rsidRPr="00B11238" w14:paraId="6A62B376"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7D4D8172" w14:textId="77777777" w:rsidR="00CE6FD4" w:rsidRPr="00B11238" w:rsidRDefault="00CE6FD4" w:rsidP="006F4015">
            <w:pPr>
              <w:jc w:val="left"/>
              <w:rPr>
                <w:sz w:val="18"/>
                <w:szCs w:val="18"/>
                <w:lang w:val="es-ES"/>
              </w:rPr>
            </w:pPr>
            <w:r w:rsidRPr="00B11238">
              <w:rPr>
                <w:sz w:val="18"/>
                <w:szCs w:val="18"/>
                <w:lang w:val="es-ES"/>
              </w:rPr>
              <w:t>Eritrea</w:t>
            </w:r>
          </w:p>
        </w:tc>
        <w:tc>
          <w:tcPr>
            <w:tcW w:w="658" w:type="pct"/>
            <w:vAlign w:val="center"/>
          </w:tcPr>
          <w:p w14:paraId="216BDD44"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42142E14"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B388DD5" w14:textId="77777777" w:rsidR="00CE6FD4" w:rsidRPr="00B11238" w:rsidRDefault="00CE6FD4" w:rsidP="006F4015">
            <w:pPr>
              <w:ind w:left="-43" w:right="18"/>
              <w:jc w:val="center"/>
              <w:rPr>
                <w:sz w:val="18"/>
                <w:szCs w:val="18"/>
                <w:lang w:val="es-ES"/>
              </w:rPr>
            </w:pPr>
            <w:r w:rsidRPr="00B11238">
              <w:rPr>
                <w:sz w:val="18"/>
                <w:szCs w:val="18"/>
                <w:lang w:val="es-ES"/>
              </w:rPr>
              <w:t>PNUMA</w:t>
            </w:r>
            <w:r w:rsidRPr="00B11238">
              <w:rPr>
                <w:sz w:val="18"/>
                <w:szCs w:val="18"/>
                <w:lang w:val="es-ES"/>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63A5F2AD" w14:textId="77777777" w:rsidR="00CE6FD4" w:rsidRPr="00B11238" w:rsidRDefault="00CE6FD4" w:rsidP="006F4015">
            <w:pPr>
              <w:jc w:val="center"/>
              <w:rPr>
                <w:sz w:val="18"/>
                <w:szCs w:val="18"/>
                <w:lang w:val="es-ES"/>
              </w:rPr>
            </w:pPr>
            <w:r w:rsidRPr="00B11238">
              <w:rPr>
                <w:sz w:val="18"/>
                <w:szCs w:val="18"/>
                <w:lang w:val="es-ES"/>
              </w:rPr>
              <w:t>97/51</w:t>
            </w:r>
          </w:p>
        </w:tc>
        <w:tc>
          <w:tcPr>
            <w:tcW w:w="434" w:type="pct"/>
            <w:tcBorders>
              <w:top w:val="single" w:sz="4" w:space="0" w:color="auto"/>
              <w:left w:val="single" w:sz="4" w:space="0" w:color="auto"/>
              <w:bottom w:val="single" w:sz="4" w:space="0" w:color="auto"/>
              <w:right w:val="single" w:sz="4" w:space="0" w:color="auto"/>
            </w:tcBorders>
            <w:vAlign w:val="center"/>
          </w:tcPr>
          <w:p w14:paraId="705BCFEE"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vAlign w:val="center"/>
          </w:tcPr>
          <w:p w14:paraId="0D44CBAF" w14:textId="77777777" w:rsidR="00CE6FD4" w:rsidRPr="00B11238" w:rsidRDefault="00CE6FD4" w:rsidP="006F4015">
            <w:pPr>
              <w:spacing w:before="20" w:after="40"/>
              <w:jc w:val="left"/>
              <w:rPr>
                <w:sz w:val="18"/>
                <w:szCs w:val="18"/>
                <w:lang w:val="es-ES"/>
              </w:rPr>
            </w:pPr>
            <w:r w:rsidRPr="00B11238">
              <w:rPr>
                <w:sz w:val="18"/>
                <w:szCs w:val="18"/>
                <w:lang w:val="es-ES"/>
              </w:rPr>
              <w:t>El consumo en 2024 superará en 17 toneladas de CO</w:t>
            </w:r>
            <w:r w:rsidRPr="00B11238">
              <w:rPr>
                <w:sz w:val="18"/>
                <w:szCs w:val="18"/>
                <w:vertAlign w:val="subscript"/>
                <w:lang w:val="es-ES"/>
              </w:rPr>
              <w:t>2</w:t>
            </w:r>
            <w:r w:rsidRPr="00B11238">
              <w:rPr>
                <w:sz w:val="18"/>
                <w:szCs w:val="18"/>
                <w:lang w:val="es-ES"/>
              </w:rPr>
              <w:t xml:space="preserve"> equivalente la meta del Protocolo de Montreal.</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6B38B" w14:textId="77777777" w:rsidR="00CE6FD4" w:rsidRPr="00B11238" w:rsidRDefault="00CE6FD4" w:rsidP="006F4015">
            <w:pPr>
              <w:jc w:val="center"/>
              <w:rPr>
                <w:sz w:val="18"/>
                <w:szCs w:val="18"/>
                <w:lang w:val="es-ES"/>
              </w:rPr>
            </w:pPr>
            <w:r w:rsidRPr="00B11238">
              <w:rPr>
                <w:sz w:val="18"/>
                <w:szCs w:val="18"/>
                <w:lang w:val="es-ES"/>
              </w:rPr>
              <w:t>S</w:t>
            </w:r>
          </w:p>
        </w:tc>
      </w:tr>
      <w:tr w:rsidR="00CE6FD4" w:rsidRPr="00B11238" w14:paraId="7BB5DB17"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vAlign w:val="center"/>
          </w:tcPr>
          <w:p w14:paraId="678B9925" w14:textId="77777777" w:rsidR="00CE6FD4" w:rsidRPr="00B11238" w:rsidRDefault="00CE6FD4" w:rsidP="006F4015">
            <w:pPr>
              <w:jc w:val="left"/>
              <w:rPr>
                <w:sz w:val="18"/>
                <w:szCs w:val="18"/>
                <w:lang w:val="es-ES"/>
              </w:rPr>
            </w:pPr>
            <w:r w:rsidRPr="00B11238">
              <w:rPr>
                <w:sz w:val="18"/>
                <w:szCs w:val="18"/>
                <w:lang w:val="es-ES"/>
              </w:rPr>
              <w:t>Etiopía</w:t>
            </w:r>
          </w:p>
        </w:tc>
        <w:tc>
          <w:tcPr>
            <w:tcW w:w="658" w:type="pct"/>
          </w:tcPr>
          <w:p w14:paraId="717F1421"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33342136"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1EAEBC2" w14:textId="77777777" w:rsidR="00CE6FD4" w:rsidRPr="00B11238" w:rsidRDefault="00CE6FD4" w:rsidP="006F4015">
            <w:pPr>
              <w:ind w:left="-43" w:right="18"/>
              <w:jc w:val="center"/>
              <w:rPr>
                <w:sz w:val="18"/>
                <w:szCs w:val="18"/>
                <w:lang w:val="es-ES"/>
              </w:rPr>
            </w:pPr>
            <w:r w:rsidRPr="00B11238">
              <w:rPr>
                <w:sz w:val="18"/>
                <w:szCs w:val="18"/>
                <w:lang w:val="es-ES"/>
              </w:rPr>
              <w:t>PNUMA</w:t>
            </w:r>
            <w:r w:rsidRPr="00B11238">
              <w:rPr>
                <w:sz w:val="18"/>
                <w:szCs w:val="18"/>
                <w:lang w:val="es-ES"/>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5C6354D5" w14:textId="77777777" w:rsidR="00CE6FD4" w:rsidRPr="00B11238" w:rsidRDefault="00CE6FD4" w:rsidP="006F4015">
            <w:pPr>
              <w:jc w:val="center"/>
              <w:rPr>
                <w:sz w:val="18"/>
                <w:szCs w:val="18"/>
                <w:lang w:val="es-ES"/>
              </w:rPr>
            </w:pPr>
            <w:r w:rsidRPr="00B11238">
              <w:rPr>
                <w:sz w:val="18"/>
                <w:szCs w:val="18"/>
                <w:lang w:val="es-ES"/>
              </w:rPr>
              <w:t>97/52</w:t>
            </w:r>
          </w:p>
        </w:tc>
        <w:tc>
          <w:tcPr>
            <w:tcW w:w="434" w:type="pct"/>
            <w:tcBorders>
              <w:top w:val="single" w:sz="4" w:space="0" w:color="auto"/>
              <w:left w:val="single" w:sz="4" w:space="0" w:color="auto"/>
              <w:bottom w:val="single" w:sz="4" w:space="0" w:color="auto"/>
              <w:right w:val="single" w:sz="4" w:space="0" w:color="auto"/>
            </w:tcBorders>
            <w:vAlign w:val="center"/>
          </w:tcPr>
          <w:p w14:paraId="69BA43D2"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vAlign w:val="center"/>
          </w:tcPr>
          <w:p w14:paraId="29C8C454" w14:textId="260107A5" w:rsidR="00CE6FD4" w:rsidRPr="00B11238" w:rsidRDefault="00CE6FD4" w:rsidP="006F4015">
            <w:pPr>
              <w:spacing w:before="20" w:after="40"/>
              <w:ind w:right="-320"/>
              <w:jc w:val="left"/>
              <w:rPr>
                <w:sz w:val="18"/>
                <w:szCs w:val="18"/>
                <w:lang w:val="es-ES"/>
              </w:rPr>
            </w:pPr>
            <w:r w:rsidRPr="00B11238">
              <w:rPr>
                <w:sz w:val="18"/>
                <w:szCs w:val="18"/>
                <w:lang w:val="es-ES"/>
              </w:rPr>
              <w:t>No hay ninguna cuestión</w:t>
            </w:r>
            <w:r w:rsidR="00DB6044" w:rsidRPr="00B11238">
              <w:rPr>
                <w:sz w:val="18"/>
                <w:szCs w:val="18"/>
                <w:lang w:val="es-ES"/>
              </w:rPr>
              <w:br/>
            </w:r>
            <w:r w:rsidRPr="00B11238">
              <w:rPr>
                <w:sz w:val="18"/>
                <w:szCs w:val="18"/>
                <w:lang w:val="es-ES"/>
              </w:rPr>
              <w:t>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162099B8" w14:textId="77777777" w:rsidR="00CE6FD4" w:rsidRPr="00B11238" w:rsidRDefault="00CE6FD4" w:rsidP="006F4015">
            <w:pPr>
              <w:jc w:val="center"/>
              <w:rPr>
                <w:sz w:val="18"/>
                <w:szCs w:val="18"/>
                <w:lang w:val="es-ES"/>
              </w:rPr>
            </w:pPr>
            <w:r w:rsidRPr="00B11238">
              <w:rPr>
                <w:sz w:val="18"/>
                <w:szCs w:val="18"/>
                <w:lang w:val="es-ES"/>
              </w:rPr>
              <w:t>N</w:t>
            </w:r>
          </w:p>
        </w:tc>
      </w:tr>
      <w:tr w:rsidR="00CE6FD4" w:rsidRPr="00B11238" w14:paraId="09EBCD1B" w14:textId="77777777" w:rsidTr="006F4015">
        <w:trPr>
          <w:trHeight w:val="448"/>
        </w:trPr>
        <w:tc>
          <w:tcPr>
            <w:tcW w:w="745" w:type="pct"/>
            <w:tcBorders>
              <w:top w:val="single" w:sz="4" w:space="0" w:color="auto"/>
              <w:left w:val="single" w:sz="4" w:space="0" w:color="auto"/>
              <w:bottom w:val="single" w:sz="4" w:space="0" w:color="auto"/>
              <w:right w:val="single" w:sz="4" w:space="0" w:color="auto"/>
            </w:tcBorders>
            <w:vAlign w:val="center"/>
          </w:tcPr>
          <w:p w14:paraId="0AA30ADA" w14:textId="77777777" w:rsidR="00CE6FD4" w:rsidRPr="00B11238" w:rsidRDefault="00CE6FD4" w:rsidP="006F4015">
            <w:pPr>
              <w:jc w:val="left"/>
              <w:rPr>
                <w:sz w:val="18"/>
                <w:szCs w:val="18"/>
                <w:lang w:val="es-ES"/>
              </w:rPr>
            </w:pPr>
            <w:r w:rsidRPr="00B11238">
              <w:rPr>
                <w:sz w:val="18"/>
                <w:szCs w:val="18"/>
                <w:lang w:val="es-ES"/>
              </w:rPr>
              <w:t>Fiji</w:t>
            </w:r>
          </w:p>
        </w:tc>
        <w:tc>
          <w:tcPr>
            <w:tcW w:w="658" w:type="pct"/>
          </w:tcPr>
          <w:p w14:paraId="2BE40CA9"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66C68376"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8AE3E6D" w14:textId="77777777" w:rsidR="00CE6FD4" w:rsidRPr="00B11238" w:rsidRDefault="00CE6FD4" w:rsidP="006F4015">
            <w:pPr>
              <w:ind w:left="-43" w:right="18"/>
              <w:jc w:val="center"/>
              <w:rPr>
                <w:sz w:val="18"/>
                <w:szCs w:val="18"/>
                <w:lang w:val="es-ES"/>
              </w:rPr>
            </w:pPr>
            <w:r w:rsidRPr="00B11238">
              <w:rPr>
                <w:sz w:val="18"/>
                <w:szCs w:val="18"/>
                <w:lang w:val="es-ES"/>
              </w:rPr>
              <w:t>PNUMA/PNUD</w:t>
            </w:r>
          </w:p>
        </w:tc>
        <w:tc>
          <w:tcPr>
            <w:tcW w:w="459" w:type="pct"/>
            <w:tcBorders>
              <w:top w:val="single" w:sz="4" w:space="0" w:color="auto"/>
              <w:left w:val="single" w:sz="4" w:space="0" w:color="auto"/>
              <w:bottom w:val="single" w:sz="4" w:space="0" w:color="auto"/>
              <w:right w:val="single" w:sz="4" w:space="0" w:color="auto"/>
            </w:tcBorders>
            <w:vAlign w:val="center"/>
          </w:tcPr>
          <w:p w14:paraId="7F9DBF66" w14:textId="77777777" w:rsidR="00CE6FD4" w:rsidRPr="00B11238" w:rsidRDefault="00CE6FD4" w:rsidP="006F4015">
            <w:pPr>
              <w:jc w:val="center"/>
              <w:rPr>
                <w:sz w:val="18"/>
                <w:szCs w:val="18"/>
                <w:lang w:val="es-ES"/>
              </w:rPr>
            </w:pPr>
            <w:r w:rsidRPr="00B11238">
              <w:rPr>
                <w:sz w:val="18"/>
                <w:szCs w:val="18"/>
                <w:lang w:val="es-ES"/>
              </w:rPr>
              <w:t>97/53</w:t>
            </w:r>
          </w:p>
        </w:tc>
        <w:tc>
          <w:tcPr>
            <w:tcW w:w="434" w:type="pct"/>
            <w:tcBorders>
              <w:top w:val="single" w:sz="4" w:space="0" w:color="auto"/>
              <w:left w:val="single" w:sz="4" w:space="0" w:color="auto"/>
              <w:bottom w:val="single" w:sz="4" w:space="0" w:color="auto"/>
              <w:right w:val="single" w:sz="4" w:space="0" w:color="auto"/>
            </w:tcBorders>
            <w:vAlign w:val="center"/>
          </w:tcPr>
          <w:p w14:paraId="61C4AA28"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vAlign w:val="center"/>
          </w:tcPr>
          <w:p w14:paraId="50C0B558" w14:textId="77777777" w:rsidR="00CE6FD4" w:rsidRPr="00B11238" w:rsidRDefault="00CE6FD4" w:rsidP="006F4015">
            <w:pPr>
              <w:spacing w:before="20" w:after="40"/>
              <w:ind w:right="-105"/>
              <w:jc w:val="left"/>
              <w:rPr>
                <w:sz w:val="18"/>
                <w:szCs w:val="18"/>
                <w:lang w:val="es-ES"/>
              </w:rPr>
            </w:pPr>
            <w:r w:rsidRPr="00B11238">
              <w:rPr>
                <w:sz w:val="18"/>
                <w:szCs w:val="18"/>
                <w:lang w:val="es-ES"/>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0BF9D1A1" w14:textId="77777777" w:rsidR="00CE6FD4" w:rsidRPr="00B11238" w:rsidRDefault="00CE6FD4" w:rsidP="006F4015">
            <w:pPr>
              <w:jc w:val="center"/>
              <w:rPr>
                <w:sz w:val="18"/>
                <w:szCs w:val="18"/>
                <w:lang w:val="es-ES"/>
              </w:rPr>
            </w:pPr>
            <w:r w:rsidRPr="00B11238">
              <w:rPr>
                <w:sz w:val="18"/>
                <w:szCs w:val="18"/>
                <w:lang w:val="es-ES"/>
              </w:rPr>
              <w:t>N</w:t>
            </w:r>
          </w:p>
        </w:tc>
      </w:tr>
      <w:tr w:rsidR="00CE6FD4" w:rsidRPr="00B11238" w14:paraId="3B6371AB" w14:textId="77777777" w:rsidTr="006F4015">
        <w:trPr>
          <w:trHeight w:val="448"/>
        </w:trPr>
        <w:tc>
          <w:tcPr>
            <w:tcW w:w="745" w:type="pct"/>
            <w:tcBorders>
              <w:top w:val="single" w:sz="4" w:space="0" w:color="auto"/>
              <w:left w:val="single" w:sz="4" w:space="0" w:color="auto"/>
              <w:bottom w:val="single" w:sz="4" w:space="0" w:color="auto"/>
              <w:right w:val="single" w:sz="4" w:space="0" w:color="auto"/>
            </w:tcBorders>
            <w:vAlign w:val="center"/>
          </w:tcPr>
          <w:p w14:paraId="36284074" w14:textId="77777777" w:rsidR="00CE6FD4" w:rsidRPr="00B11238" w:rsidRDefault="00CE6FD4" w:rsidP="006F4015">
            <w:pPr>
              <w:jc w:val="left"/>
              <w:rPr>
                <w:sz w:val="18"/>
                <w:szCs w:val="18"/>
                <w:lang w:val="es-ES"/>
              </w:rPr>
            </w:pPr>
            <w:r w:rsidRPr="00B11238">
              <w:rPr>
                <w:sz w:val="18"/>
                <w:szCs w:val="18"/>
                <w:lang w:val="es-ES"/>
              </w:rPr>
              <w:lastRenderedPageBreak/>
              <w:t>Guinea-Bissau</w:t>
            </w:r>
          </w:p>
        </w:tc>
        <w:tc>
          <w:tcPr>
            <w:tcW w:w="658" w:type="pct"/>
          </w:tcPr>
          <w:p w14:paraId="413D6C18"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6C68B945"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8988322" w14:textId="77777777" w:rsidR="00CE6FD4" w:rsidRPr="00B11238" w:rsidRDefault="00CE6FD4" w:rsidP="006F4015">
            <w:pPr>
              <w:ind w:left="-43" w:right="18"/>
              <w:jc w:val="center"/>
              <w:rPr>
                <w:sz w:val="18"/>
                <w:szCs w:val="18"/>
                <w:lang w:val="es-ES"/>
              </w:rPr>
            </w:pPr>
            <w:r w:rsidRPr="00B11238">
              <w:rPr>
                <w:sz w:val="18"/>
                <w:szCs w:val="18"/>
                <w:lang w:val="es-ES"/>
              </w:rPr>
              <w:t>PNUMA</w:t>
            </w:r>
            <w:r w:rsidRPr="00B11238">
              <w:rPr>
                <w:sz w:val="18"/>
                <w:szCs w:val="18"/>
                <w:lang w:val="es-ES"/>
              </w:rPr>
              <w:br/>
              <w:t>ONUDI</w:t>
            </w:r>
          </w:p>
        </w:tc>
        <w:tc>
          <w:tcPr>
            <w:tcW w:w="459" w:type="pct"/>
            <w:tcBorders>
              <w:top w:val="single" w:sz="4" w:space="0" w:color="auto"/>
              <w:left w:val="single" w:sz="4" w:space="0" w:color="auto"/>
              <w:bottom w:val="single" w:sz="4" w:space="0" w:color="auto"/>
              <w:right w:val="single" w:sz="4" w:space="0" w:color="auto"/>
            </w:tcBorders>
            <w:vAlign w:val="center"/>
          </w:tcPr>
          <w:p w14:paraId="5DEB5497" w14:textId="77777777" w:rsidR="00CE6FD4" w:rsidRPr="00B11238" w:rsidRDefault="00CE6FD4" w:rsidP="006F4015">
            <w:pPr>
              <w:jc w:val="center"/>
              <w:rPr>
                <w:sz w:val="18"/>
                <w:szCs w:val="18"/>
                <w:lang w:val="es-ES"/>
              </w:rPr>
            </w:pPr>
            <w:r w:rsidRPr="00B11238">
              <w:rPr>
                <w:sz w:val="18"/>
                <w:szCs w:val="18"/>
                <w:lang w:val="es-ES"/>
              </w:rPr>
              <w:t>97/56</w:t>
            </w:r>
          </w:p>
        </w:tc>
        <w:tc>
          <w:tcPr>
            <w:tcW w:w="434" w:type="pct"/>
            <w:tcBorders>
              <w:top w:val="single" w:sz="4" w:space="0" w:color="auto"/>
              <w:left w:val="single" w:sz="4" w:space="0" w:color="auto"/>
              <w:bottom w:val="single" w:sz="4" w:space="0" w:color="auto"/>
              <w:right w:val="single" w:sz="4" w:space="0" w:color="auto"/>
            </w:tcBorders>
            <w:vAlign w:val="center"/>
          </w:tcPr>
          <w:p w14:paraId="28190943" w14:textId="77777777" w:rsidR="00CE6FD4" w:rsidRPr="00B11238" w:rsidRDefault="00CE6FD4" w:rsidP="006F4015">
            <w:pPr>
              <w:jc w:val="center"/>
              <w:rPr>
                <w:sz w:val="18"/>
                <w:szCs w:val="18"/>
                <w:lang w:val="es-ES"/>
              </w:rPr>
            </w:pPr>
            <w:r w:rsidRPr="00B11238">
              <w:rPr>
                <w:sz w:val="18"/>
                <w:szCs w:val="18"/>
                <w:lang w:val="es-ES"/>
              </w:rPr>
              <w:t>20-70</w:t>
            </w:r>
          </w:p>
        </w:tc>
        <w:tc>
          <w:tcPr>
            <w:tcW w:w="1394" w:type="pct"/>
            <w:tcBorders>
              <w:top w:val="single" w:sz="4" w:space="0" w:color="auto"/>
              <w:left w:val="single" w:sz="4" w:space="0" w:color="auto"/>
              <w:bottom w:val="single" w:sz="4" w:space="0" w:color="auto"/>
              <w:right w:val="single" w:sz="4" w:space="0" w:color="auto"/>
            </w:tcBorders>
            <w:vAlign w:val="center"/>
          </w:tcPr>
          <w:p w14:paraId="63851219" w14:textId="77777777" w:rsidR="00CE6FD4" w:rsidRPr="00B11238" w:rsidRDefault="00CE6FD4" w:rsidP="006F4015">
            <w:pPr>
              <w:spacing w:before="20" w:after="40"/>
              <w:ind w:right="-105"/>
              <w:jc w:val="left"/>
              <w:rPr>
                <w:sz w:val="18"/>
                <w:szCs w:val="18"/>
                <w:lang w:val="es-ES"/>
              </w:rPr>
            </w:pPr>
            <w:r w:rsidRPr="00B11238">
              <w:rPr>
                <w:sz w:val="18"/>
                <w:szCs w:val="18"/>
                <w:lang w:val="es-ES"/>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03144338" w14:textId="77777777" w:rsidR="00CE6FD4" w:rsidRPr="00B11238" w:rsidRDefault="00CE6FD4" w:rsidP="006F4015">
            <w:pPr>
              <w:jc w:val="center"/>
              <w:rPr>
                <w:sz w:val="18"/>
                <w:szCs w:val="18"/>
                <w:lang w:val="es-ES"/>
              </w:rPr>
            </w:pPr>
            <w:r w:rsidRPr="00B11238">
              <w:rPr>
                <w:sz w:val="18"/>
                <w:szCs w:val="18"/>
                <w:lang w:val="es-ES"/>
              </w:rPr>
              <w:t>N</w:t>
            </w:r>
          </w:p>
        </w:tc>
      </w:tr>
      <w:tr w:rsidR="00CE6FD4" w:rsidRPr="00B11238" w14:paraId="26973AEE" w14:textId="77777777" w:rsidTr="006F4015">
        <w:trPr>
          <w:trHeight w:val="448"/>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C7B0C" w14:textId="77777777" w:rsidR="00CE6FD4" w:rsidRPr="00B11238" w:rsidRDefault="00CE6FD4" w:rsidP="006F4015">
            <w:pPr>
              <w:jc w:val="left"/>
              <w:rPr>
                <w:sz w:val="18"/>
                <w:szCs w:val="18"/>
                <w:lang w:val="es-ES"/>
              </w:rPr>
            </w:pPr>
            <w:r w:rsidRPr="00B11238">
              <w:rPr>
                <w:sz w:val="18"/>
                <w:szCs w:val="18"/>
                <w:lang w:val="es-ES"/>
              </w:rPr>
              <w:t>México</w:t>
            </w:r>
          </w:p>
        </w:tc>
        <w:tc>
          <w:tcPr>
            <w:tcW w:w="658" w:type="pct"/>
            <w:vAlign w:val="center"/>
          </w:tcPr>
          <w:p w14:paraId="06D9689C"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5D8ED5DA" w14:textId="77777777" w:rsidR="00CE6FD4" w:rsidRPr="00B11238" w:rsidRDefault="00CE6FD4" w:rsidP="006F4015">
            <w:pPr>
              <w:ind w:left="-43" w:right="18"/>
              <w:jc w:val="center"/>
              <w:rPr>
                <w:sz w:val="18"/>
                <w:szCs w:val="18"/>
                <w:lang w:val="es-ES"/>
              </w:rPr>
            </w:pPr>
            <w:r w:rsidRPr="00B11238">
              <w:rPr>
                <w:sz w:val="18"/>
                <w:szCs w:val="18"/>
                <w:lang w:val="es-ES"/>
              </w:rPr>
              <w:t>2°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BAEFA57" w14:textId="77777777" w:rsidR="00CE6FD4" w:rsidRPr="00B11238" w:rsidRDefault="00CE6FD4" w:rsidP="006F4015">
            <w:pPr>
              <w:ind w:left="-43" w:right="18"/>
              <w:jc w:val="center"/>
              <w:rPr>
                <w:sz w:val="18"/>
                <w:szCs w:val="18"/>
                <w:lang w:val="es-ES"/>
              </w:rPr>
            </w:pPr>
            <w:r w:rsidRPr="00B11238">
              <w:rPr>
                <w:sz w:val="18"/>
                <w:szCs w:val="18"/>
                <w:lang w:val="es-ES"/>
              </w:rPr>
              <w:t>ONUDI</w:t>
            </w:r>
            <w:r w:rsidRPr="00B11238">
              <w:rPr>
                <w:sz w:val="18"/>
                <w:szCs w:val="18"/>
                <w:lang w:val="es-ES"/>
              </w:rPr>
              <w:br/>
              <w:t>PNUD</w:t>
            </w:r>
            <w:r w:rsidRPr="00B11238">
              <w:rPr>
                <w:sz w:val="18"/>
                <w:szCs w:val="18"/>
                <w:lang w:val="es-ES"/>
              </w:rPr>
              <w:br/>
              <w:t>PNUMA</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6B5E6" w14:textId="77777777" w:rsidR="00CE6FD4" w:rsidRPr="00B11238" w:rsidRDefault="00CE6FD4" w:rsidP="006F4015">
            <w:pPr>
              <w:jc w:val="center"/>
              <w:rPr>
                <w:sz w:val="18"/>
                <w:szCs w:val="18"/>
                <w:lang w:val="es-ES"/>
              </w:rPr>
            </w:pPr>
            <w:r w:rsidRPr="00B11238">
              <w:rPr>
                <w:sz w:val="18"/>
                <w:szCs w:val="18"/>
                <w:lang w:val="es-ES"/>
              </w:rPr>
              <w:t>97/60</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3CE74F"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2A8B9" w14:textId="77777777" w:rsidR="00CE6FD4" w:rsidRPr="00B11238" w:rsidRDefault="00CE6FD4" w:rsidP="006F4015">
            <w:pPr>
              <w:spacing w:before="20" w:after="40"/>
              <w:ind w:right="-105"/>
              <w:jc w:val="left"/>
              <w:rPr>
                <w:color w:val="000000" w:themeColor="text1"/>
                <w:sz w:val="18"/>
                <w:szCs w:val="18"/>
                <w:lang w:val="es-ES"/>
              </w:rPr>
            </w:pPr>
            <w:r w:rsidRPr="00B11238">
              <w:rPr>
                <w:color w:val="000000" w:themeColor="text1"/>
                <w:sz w:val="18"/>
                <w:szCs w:val="18"/>
                <w:lang w:val="es-ES"/>
              </w:rPr>
              <w:t>Información sobre la supervisión del consumo de HFC facilitada de conformidad con la decisión 93/68 c) vi)</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FB81E" w14:textId="77777777" w:rsidR="00CE6FD4" w:rsidRPr="00B11238" w:rsidRDefault="00CE6FD4" w:rsidP="006F4015">
            <w:pPr>
              <w:jc w:val="center"/>
              <w:rPr>
                <w:sz w:val="18"/>
                <w:szCs w:val="18"/>
                <w:lang w:val="es-ES"/>
              </w:rPr>
            </w:pPr>
            <w:r w:rsidRPr="00B11238">
              <w:rPr>
                <w:sz w:val="18"/>
                <w:szCs w:val="18"/>
                <w:lang w:val="es-ES"/>
              </w:rPr>
              <w:t>S</w:t>
            </w:r>
          </w:p>
        </w:tc>
      </w:tr>
      <w:tr w:rsidR="00CE6FD4" w:rsidRPr="00B11238" w14:paraId="1925D0FD"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C82BF" w14:textId="77777777" w:rsidR="00CE6FD4" w:rsidRPr="00B11238" w:rsidRDefault="00CE6FD4" w:rsidP="006F4015">
            <w:pPr>
              <w:jc w:val="left"/>
              <w:rPr>
                <w:sz w:val="18"/>
                <w:szCs w:val="18"/>
                <w:lang w:val="es-ES"/>
              </w:rPr>
            </w:pPr>
            <w:r w:rsidRPr="00B11238">
              <w:rPr>
                <w:sz w:val="18"/>
                <w:szCs w:val="18"/>
                <w:lang w:val="es-ES"/>
              </w:rPr>
              <w:t>Mongolia</w:t>
            </w:r>
          </w:p>
        </w:tc>
        <w:tc>
          <w:tcPr>
            <w:tcW w:w="658" w:type="pct"/>
            <w:vAlign w:val="center"/>
          </w:tcPr>
          <w:p w14:paraId="64F09B66"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7D8672DD"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9F18E2F" w14:textId="77777777" w:rsidR="00CE6FD4" w:rsidRPr="00B11238" w:rsidRDefault="00CE6FD4" w:rsidP="006F4015">
            <w:pPr>
              <w:ind w:left="-43" w:right="18"/>
              <w:jc w:val="center"/>
              <w:rPr>
                <w:sz w:val="18"/>
                <w:szCs w:val="18"/>
                <w:lang w:val="es-ES"/>
              </w:rPr>
            </w:pPr>
            <w:r w:rsidRPr="00B11238">
              <w:rPr>
                <w:sz w:val="18"/>
                <w:szCs w:val="18"/>
                <w:lang w:val="es-ES"/>
              </w:rPr>
              <w:t>PNUMA</w:t>
            </w:r>
            <w:r w:rsidRPr="00B11238">
              <w:rPr>
                <w:sz w:val="18"/>
                <w:szCs w:val="18"/>
                <w:lang w:val="es-ES"/>
              </w:rPr>
              <w:b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E86B54" w14:textId="77777777" w:rsidR="00CE6FD4" w:rsidRPr="00B11238" w:rsidRDefault="00CE6FD4" w:rsidP="006F4015">
            <w:pPr>
              <w:jc w:val="center"/>
              <w:rPr>
                <w:sz w:val="18"/>
                <w:szCs w:val="18"/>
                <w:lang w:val="es-ES"/>
              </w:rPr>
            </w:pPr>
            <w:r w:rsidRPr="00B11238">
              <w:rPr>
                <w:sz w:val="18"/>
                <w:szCs w:val="18"/>
                <w:lang w:val="es-ES"/>
              </w:rPr>
              <w:t>97/61</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A4F95"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vAlign w:val="center"/>
          </w:tcPr>
          <w:p w14:paraId="1E7BC758" w14:textId="77777777" w:rsidR="00CE6FD4" w:rsidRPr="00B11238" w:rsidRDefault="00CE6FD4" w:rsidP="006F4015">
            <w:pPr>
              <w:spacing w:before="20" w:after="40"/>
              <w:jc w:val="left"/>
              <w:rPr>
                <w:sz w:val="18"/>
                <w:szCs w:val="18"/>
                <w:lang w:val="es-ES"/>
              </w:rPr>
            </w:pPr>
            <w:r w:rsidRPr="00B11238">
              <w:rPr>
                <w:sz w:val="18"/>
                <w:szCs w:val="18"/>
                <w:lang w:val="es-ES"/>
              </w:rPr>
              <w:t>Cuota para 2025 superior a las metas del Protocolo de Montreal.</w:t>
            </w:r>
          </w:p>
        </w:tc>
        <w:tc>
          <w:tcPr>
            <w:tcW w:w="575" w:type="pct"/>
            <w:tcBorders>
              <w:top w:val="single" w:sz="4" w:space="0" w:color="auto"/>
              <w:left w:val="single" w:sz="4" w:space="0" w:color="auto"/>
              <w:bottom w:val="single" w:sz="4" w:space="0" w:color="auto"/>
              <w:right w:val="single" w:sz="4" w:space="0" w:color="auto"/>
            </w:tcBorders>
            <w:vAlign w:val="center"/>
          </w:tcPr>
          <w:p w14:paraId="0D9B4800" w14:textId="77777777" w:rsidR="00CE6FD4" w:rsidRPr="00B11238" w:rsidRDefault="00CE6FD4" w:rsidP="006F4015">
            <w:pPr>
              <w:jc w:val="center"/>
              <w:rPr>
                <w:sz w:val="18"/>
                <w:szCs w:val="18"/>
                <w:lang w:val="es-ES"/>
              </w:rPr>
            </w:pPr>
            <w:r w:rsidRPr="00B11238">
              <w:rPr>
                <w:sz w:val="18"/>
                <w:szCs w:val="18"/>
                <w:lang w:val="es-ES"/>
              </w:rPr>
              <w:t>S</w:t>
            </w:r>
          </w:p>
        </w:tc>
      </w:tr>
      <w:tr w:rsidR="00CE6FD4" w:rsidRPr="00B11238" w14:paraId="092CE8E8"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F3B19" w14:textId="77777777" w:rsidR="00CE6FD4" w:rsidRPr="00B11238" w:rsidRDefault="00CE6FD4" w:rsidP="006F4015">
            <w:pPr>
              <w:jc w:val="left"/>
              <w:rPr>
                <w:sz w:val="18"/>
                <w:szCs w:val="18"/>
                <w:lang w:val="es-ES"/>
              </w:rPr>
            </w:pPr>
            <w:r w:rsidRPr="00B11238">
              <w:rPr>
                <w:sz w:val="18"/>
                <w:szCs w:val="18"/>
                <w:lang w:val="es-ES"/>
              </w:rPr>
              <w:t>Omán</w:t>
            </w:r>
          </w:p>
        </w:tc>
        <w:tc>
          <w:tcPr>
            <w:tcW w:w="658" w:type="pct"/>
            <w:vAlign w:val="center"/>
          </w:tcPr>
          <w:p w14:paraId="5B1B08F8"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3733F899"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FD4CBA3" w14:textId="77777777" w:rsidR="00CE6FD4" w:rsidRPr="00B11238" w:rsidRDefault="00CE6FD4" w:rsidP="006F4015">
            <w:pPr>
              <w:ind w:left="-43" w:right="18"/>
              <w:jc w:val="center"/>
              <w:rPr>
                <w:sz w:val="18"/>
                <w:szCs w:val="18"/>
                <w:lang w:val="es-ES"/>
              </w:rPr>
            </w:pPr>
            <w:r w:rsidRPr="00B11238">
              <w:rPr>
                <w:sz w:val="18"/>
                <w:szCs w:val="18"/>
                <w:lang w:val="es-ES"/>
              </w:rPr>
              <w:t>PNUMA</w:t>
            </w:r>
            <w:r w:rsidRPr="00B11238">
              <w:rPr>
                <w:sz w:val="18"/>
                <w:szCs w:val="18"/>
                <w:lang w:val="es-ES"/>
              </w:rPr>
              <w:b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5260D" w14:textId="77777777" w:rsidR="00CE6FD4" w:rsidRPr="00B11238" w:rsidRDefault="00CE6FD4" w:rsidP="006F4015">
            <w:pPr>
              <w:jc w:val="center"/>
              <w:rPr>
                <w:sz w:val="18"/>
                <w:szCs w:val="18"/>
                <w:lang w:val="es-ES"/>
              </w:rPr>
            </w:pPr>
            <w:r w:rsidRPr="00B11238">
              <w:rPr>
                <w:sz w:val="18"/>
                <w:szCs w:val="18"/>
                <w:lang w:val="es-ES"/>
              </w:rPr>
              <w:t>97/67</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18189"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vAlign w:val="center"/>
          </w:tcPr>
          <w:p w14:paraId="5333432E" w14:textId="77777777" w:rsidR="00CE6FD4" w:rsidRPr="00B11238" w:rsidRDefault="00CE6FD4" w:rsidP="006F4015">
            <w:pPr>
              <w:spacing w:before="20" w:after="40"/>
              <w:jc w:val="left"/>
              <w:rPr>
                <w:sz w:val="18"/>
                <w:szCs w:val="18"/>
                <w:lang w:val="es-ES"/>
              </w:rPr>
            </w:pPr>
            <w:r w:rsidRPr="00B11238">
              <w:rPr>
                <w:sz w:val="18"/>
                <w:szCs w:val="18"/>
                <w:lang w:val="es-ES"/>
              </w:rPr>
              <w:t>Uso del nivel de base de HFC “provisorio”.</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A51BEB" w14:textId="77777777" w:rsidR="00CE6FD4" w:rsidRPr="00B11238" w:rsidRDefault="00CE6FD4" w:rsidP="006F4015">
            <w:pPr>
              <w:jc w:val="center"/>
              <w:rPr>
                <w:sz w:val="18"/>
                <w:szCs w:val="18"/>
                <w:lang w:val="es-ES"/>
              </w:rPr>
            </w:pPr>
            <w:r w:rsidRPr="00B11238">
              <w:rPr>
                <w:sz w:val="18"/>
                <w:szCs w:val="18"/>
                <w:lang w:val="es-ES"/>
              </w:rPr>
              <w:t>S</w:t>
            </w:r>
          </w:p>
        </w:tc>
      </w:tr>
      <w:tr w:rsidR="00CE6FD4" w:rsidRPr="00B11238" w14:paraId="3F55AEE5" w14:textId="77777777" w:rsidTr="006F4015">
        <w:trPr>
          <w:trHeight w:val="300"/>
        </w:trPr>
        <w:tc>
          <w:tcPr>
            <w:tcW w:w="745" w:type="pct"/>
            <w:vMerge w:val="restart"/>
            <w:tcBorders>
              <w:top w:val="single" w:sz="4" w:space="0" w:color="auto"/>
              <w:left w:val="single" w:sz="4" w:space="0" w:color="auto"/>
              <w:right w:val="single" w:sz="4" w:space="0" w:color="auto"/>
            </w:tcBorders>
            <w:shd w:val="clear" w:color="auto" w:fill="FFFFFF" w:themeFill="background1"/>
            <w:vAlign w:val="center"/>
          </w:tcPr>
          <w:p w14:paraId="1AEFBA5D" w14:textId="77777777" w:rsidR="00CE6FD4" w:rsidRPr="00B11238" w:rsidRDefault="00CE6FD4" w:rsidP="006F4015">
            <w:pPr>
              <w:jc w:val="left"/>
              <w:rPr>
                <w:sz w:val="18"/>
                <w:szCs w:val="18"/>
                <w:lang w:val="es-ES"/>
              </w:rPr>
            </w:pPr>
            <w:r w:rsidRPr="00B11238">
              <w:rPr>
                <w:sz w:val="18"/>
                <w:szCs w:val="18"/>
                <w:lang w:val="es-ES"/>
              </w:rPr>
              <w:t>Serbia</w:t>
            </w:r>
          </w:p>
        </w:tc>
        <w:tc>
          <w:tcPr>
            <w:tcW w:w="658" w:type="pct"/>
          </w:tcPr>
          <w:p w14:paraId="79CD5075"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54948E11"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21AFBDD" w14:textId="77777777" w:rsidR="00CE6FD4" w:rsidRPr="00B11238" w:rsidRDefault="00CE6FD4" w:rsidP="006F4015">
            <w:pPr>
              <w:ind w:left="-43" w:right="18"/>
              <w:jc w:val="center"/>
              <w:rPr>
                <w:sz w:val="18"/>
                <w:szCs w:val="18"/>
                <w:lang w:val="es-ES"/>
              </w:rPr>
            </w:pPr>
            <w:r w:rsidRPr="00B11238">
              <w:rPr>
                <w:sz w:val="18"/>
                <w:szCs w:val="18"/>
                <w:lang w:val="es-ES"/>
              </w:rPr>
              <w:t>ONUDI</w:t>
            </w:r>
            <w:r w:rsidRPr="00B11238">
              <w:rPr>
                <w:sz w:val="18"/>
                <w:szCs w:val="18"/>
                <w:lang w:val="es-ES"/>
              </w:rPr>
              <w:br/>
              <w:t>PNUMA</w:t>
            </w:r>
          </w:p>
        </w:tc>
        <w:tc>
          <w:tcPr>
            <w:tcW w:w="459" w:type="pct"/>
            <w:vMerge w:val="restart"/>
            <w:tcBorders>
              <w:top w:val="single" w:sz="4" w:space="0" w:color="auto"/>
              <w:left w:val="single" w:sz="4" w:space="0" w:color="auto"/>
              <w:right w:val="single" w:sz="4" w:space="0" w:color="auto"/>
            </w:tcBorders>
            <w:shd w:val="clear" w:color="auto" w:fill="FFFFFF" w:themeFill="background1"/>
            <w:vAlign w:val="center"/>
          </w:tcPr>
          <w:p w14:paraId="403D3762" w14:textId="77777777" w:rsidR="00CE6FD4" w:rsidRPr="00B11238" w:rsidRDefault="00CE6FD4" w:rsidP="006F4015">
            <w:pPr>
              <w:jc w:val="center"/>
              <w:rPr>
                <w:sz w:val="18"/>
                <w:szCs w:val="18"/>
                <w:lang w:val="es-ES"/>
              </w:rPr>
            </w:pPr>
            <w:r w:rsidRPr="00B11238">
              <w:rPr>
                <w:sz w:val="18"/>
                <w:szCs w:val="18"/>
                <w:lang w:val="es-ES"/>
              </w:rPr>
              <w:t>97/74</w:t>
            </w:r>
          </w:p>
        </w:tc>
        <w:tc>
          <w:tcPr>
            <w:tcW w:w="434" w:type="pct"/>
            <w:tcBorders>
              <w:top w:val="single" w:sz="4" w:space="0" w:color="auto"/>
              <w:left w:val="single" w:sz="4" w:space="0" w:color="auto"/>
              <w:bottom w:val="single" w:sz="4" w:space="0" w:color="auto"/>
              <w:right w:val="single" w:sz="4" w:space="0" w:color="auto"/>
            </w:tcBorders>
            <w:vAlign w:val="center"/>
          </w:tcPr>
          <w:p w14:paraId="07828C3D" w14:textId="77777777" w:rsidR="00CE6FD4" w:rsidRPr="00B11238" w:rsidRDefault="00CE6FD4" w:rsidP="006F4015">
            <w:pPr>
              <w:jc w:val="center"/>
              <w:rPr>
                <w:sz w:val="18"/>
                <w:szCs w:val="18"/>
                <w:lang w:val="es-ES"/>
              </w:rPr>
            </w:pPr>
            <w:r w:rsidRPr="00B11238">
              <w:rPr>
                <w:sz w:val="18"/>
                <w:szCs w:val="18"/>
                <w:lang w:val="es-ES"/>
              </w:rPr>
              <w:t>19-65</w:t>
            </w:r>
          </w:p>
        </w:tc>
        <w:tc>
          <w:tcPr>
            <w:tcW w:w="1394" w:type="pct"/>
            <w:tcBorders>
              <w:top w:val="single" w:sz="4" w:space="0" w:color="auto"/>
              <w:left w:val="single" w:sz="4" w:space="0" w:color="auto"/>
              <w:bottom w:val="single" w:sz="4" w:space="0" w:color="auto"/>
              <w:right w:val="single" w:sz="4" w:space="0" w:color="auto"/>
            </w:tcBorders>
            <w:vAlign w:val="center"/>
          </w:tcPr>
          <w:p w14:paraId="364AA746" w14:textId="77777777" w:rsidR="00CE6FD4" w:rsidRPr="00B11238" w:rsidRDefault="00CE6FD4" w:rsidP="006F4015">
            <w:pPr>
              <w:spacing w:before="20" w:after="40"/>
              <w:ind w:right="-54"/>
              <w:jc w:val="left"/>
              <w:rPr>
                <w:sz w:val="18"/>
                <w:szCs w:val="18"/>
                <w:lang w:val="es-ES"/>
              </w:rPr>
            </w:pPr>
            <w:r w:rsidRPr="00B11238">
              <w:rPr>
                <w:sz w:val="18"/>
                <w:szCs w:val="18"/>
                <w:lang w:val="es-ES"/>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vAlign w:val="center"/>
          </w:tcPr>
          <w:p w14:paraId="68FFFB39" w14:textId="77777777" w:rsidR="00CE6FD4" w:rsidRPr="00B11238" w:rsidRDefault="00CE6FD4" w:rsidP="006F4015">
            <w:pPr>
              <w:jc w:val="center"/>
              <w:rPr>
                <w:sz w:val="18"/>
                <w:szCs w:val="18"/>
                <w:lang w:val="es-ES"/>
              </w:rPr>
            </w:pPr>
            <w:r w:rsidRPr="00B11238">
              <w:rPr>
                <w:sz w:val="18"/>
                <w:szCs w:val="18"/>
                <w:lang w:val="es-ES"/>
              </w:rPr>
              <w:t>N</w:t>
            </w:r>
          </w:p>
        </w:tc>
      </w:tr>
      <w:tr w:rsidR="00CE6FD4" w:rsidRPr="00B11238" w14:paraId="737A53AD" w14:textId="77777777" w:rsidTr="006F4015">
        <w:trPr>
          <w:trHeight w:val="300"/>
        </w:trPr>
        <w:tc>
          <w:tcPr>
            <w:tcW w:w="745" w:type="pct"/>
            <w:vMerge/>
            <w:tcBorders>
              <w:left w:val="single" w:sz="4" w:space="0" w:color="auto"/>
              <w:bottom w:val="single" w:sz="4" w:space="0" w:color="auto"/>
              <w:right w:val="single" w:sz="4" w:space="0" w:color="auto"/>
            </w:tcBorders>
            <w:shd w:val="clear" w:color="auto" w:fill="FFFFFF" w:themeFill="background1"/>
            <w:vAlign w:val="center"/>
          </w:tcPr>
          <w:p w14:paraId="55236454" w14:textId="77777777" w:rsidR="00CE6FD4" w:rsidRPr="00B11238" w:rsidRDefault="00CE6FD4" w:rsidP="006F4015">
            <w:pPr>
              <w:jc w:val="left"/>
              <w:rPr>
                <w:sz w:val="18"/>
                <w:szCs w:val="18"/>
                <w:lang w:val="es-ES"/>
              </w:rPr>
            </w:pPr>
          </w:p>
        </w:tc>
        <w:tc>
          <w:tcPr>
            <w:tcW w:w="658" w:type="pct"/>
            <w:vAlign w:val="center"/>
          </w:tcPr>
          <w:p w14:paraId="49CCBBE3" w14:textId="77777777" w:rsidR="00CE6FD4" w:rsidRPr="00B11238" w:rsidRDefault="00CE6FD4" w:rsidP="006F4015">
            <w:pPr>
              <w:ind w:left="-43" w:right="18"/>
              <w:jc w:val="center"/>
              <w:rPr>
                <w:sz w:val="18"/>
                <w:szCs w:val="18"/>
                <w:lang w:val="es-ES"/>
              </w:rPr>
            </w:pPr>
            <w:r w:rsidRPr="00B11238">
              <w:rPr>
                <w:sz w:val="18"/>
                <w:szCs w:val="18"/>
                <w:lang w:val="es-ES"/>
              </w:rPr>
              <w:t>Eficiencia energética (dec. 91/65)</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E50D758" w14:textId="77777777" w:rsidR="00CE6FD4" w:rsidRPr="00B11238" w:rsidRDefault="00CE6FD4" w:rsidP="006F4015">
            <w:pPr>
              <w:ind w:left="-43" w:right="18"/>
              <w:jc w:val="center"/>
              <w:rPr>
                <w:sz w:val="18"/>
                <w:szCs w:val="18"/>
                <w:lang w:val="es-ES"/>
              </w:rPr>
            </w:pPr>
            <w:r w:rsidRPr="00B11238">
              <w:rPr>
                <w:sz w:val="18"/>
                <w:szCs w:val="18"/>
                <w:lang w:val="es-ES"/>
              </w:rPr>
              <w:t>ONUDI</w:t>
            </w:r>
          </w:p>
        </w:tc>
        <w:tc>
          <w:tcPr>
            <w:tcW w:w="459" w:type="pct"/>
            <w:vMerge/>
            <w:tcBorders>
              <w:left w:val="single" w:sz="4" w:space="0" w:color="auto"/>
              <w:bottom w:val="single" w:sz="4" w:space="0" w:color="auto"/>
              <w:right w:val="single" w:sz="4" w:space="0" w:color="auto"/>
            </w:tcBorders>
            <w:shd w:val="clear" w:color="auto" w:fill="FFFFFF" w:themeFill="background1"/>
            <w:vAlign w:val="center"/>
          </w:tcPr>
          <w:p w14:paraId="0E6229AE" w14:textId="77777777" w:rsidR="00CE6FD4" w:rsidRPr="00B11238" w:rsidRDefault="00CE6FD4" w:rsidP="006F4015">
            <w:pPr>
              <w:jc w:val="center"/>
              <w:rPr>
                <w:sz w:val="18"/>
                <w:szCs w:val="18"/>
                <w:lang w:val="es-ES"/>
              </w:rPr>
            </w:pPr>
          </w:p>
        </w:tc>
        <w:tc>
          <w:tcPr>
            <w:tcW w:w="434" w:type="pct"/>
            <w:tcBorders>
              <w:top w:val="single" w:sz="4" w:space="0" w:color="auto"/>
              <w:left w:val="single" w:sz="4" w:space="0" w:color="auto"/>
              <w:bottom w:val="single" w:sz="4" w:space="0" w:color="auto"/>
              <w:right w:val="single" w:sz="4" w:space="0" w:color="auto"/>
            </w:tcBorders>
            <w:vAlign w:val="center"/>
          </w:tcPr>
          <w:p w14:paraId="66E5C276" w14:textId="77777777" w:rsidR="00CE6FD4" w:rsidRPr="00B11238" w:rsidRDefault="00CE6FD4" w:rsidP="006F4015">
            <w:pPr>
              <w:jc w:val="center"/>
              <w:rPr>
                <w:sz w:val="18"/>
                <w:szCs w:val="18"/>
                <w:lang w:val="es-ES"/>
              </w:rPr>
            </w:pPr>
            <w:r w:rsidRPr="00B11238">
              <w:rPr>
                <w:sz w:val="18"/>
                <w:szCs w:val="18"/>
                <w:lang w:val="es-ES"/>
              </w:rPr>
              <w:t>66-94</w:t>
            </w:r>
          </w:p>
        </w:tc>
        <w:tc>
          <w:tcPr>
            <w:tcW w:w="1394" w:type="pct"/>
            <w:tcBorders>
              <w:top w:val="single" w:sz="4" w:space="0" w:color="auto"/>
              <w:left w:val="single" w:sz="4" w:space="0" w:color="auto"/>
              <w:bottom w:val="single" w:sz="4" w:space="0" w:color="auto"/>
              <w:right w:val="single" w:sz="4" w:space="0" w:color="auto"/>
            </w:tcBorders>
            <w:vAlign w:val="center"/>
          </w:tcPr>
          <w:p w14:paraId="1762294C" w14:textId="77777777" w:rsidR="00CE6FD4" w:rsidRPr="00B11238" w:rsidRDefault="00CE6FD4" w:rsidP="006F4015">
            <w:pPr>
              <w:spacing w:before="20" w:after="40"/>
              <w:ind w:right="-54"/>
              <w:jc w:val="left"/>
              <w:rPr>
                <w:sz w:val="18"/>
                <w:szCs w:val="18"/>
                <w:lang w:val="es-ES"/>
              </w:rPr>
            </w:pPr>
          </w:p>
        </w:tc>
        <w:tc>
          <w:tcPr>
            <w:tcW w:w="575" w:type="pct"/>
            <w:tcBorders>
              <w:top w:val="single" w:sz="4" w:space="0" w:color="auto"/>
              <w:left w:val="single" w:sz="4" w:space="0" w:color="auto"/>
              <w:bottom w:val="single" w:sz="4" w:space="0" w:color="auto"/>
              <w:right w:val="single" w:sz="4" w:space="0" w:color="auto"/>
            </w:tcBorders>
            <w:vAlign w:val="center"/>
          </w:tcPr>
          <w:p w14:paraId="2BD708D3" w14:textId="77777777" w:rsidR="00CE6FD4" w:rsidRPr="00B11238" w:rsidRDefault="00CE6FD4" w:rsidP="006F4015">
            <w:pPr>
              <w:jc w:val="center"/>
              <w:rPr>
                <w:sz w:val="18"/>
                <w:szCs w:val="18"/>
                <w:lang w:val="es-ES"/>
              </w:rPr>
            </w:pPr>
            <w:r w:rsidRPr="00B11238">
              <w:rPr>
                <w:sz w:val="18"/>
                <w:szCs w:val="18"/>
                <w:lang w:val="es-ES"/>
              </w:rPr>
              <w:t>S</w:t>
            </w:r>
          </w:p>
        </w:tc>
      </w:tr>
      <w:tr w:rsidR="00CE6FD4" w:rsidRPr="00B11238" w14:paraId="29F33133"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90990" w14:textId="77777777" w:rsidR="00CE6FD4" w:rsidRPr="00B11238" w:rsidRDefault="00CE6FD4" w:rsidP="006F4015">
            <w:pPr>
              <w:jc w:val="left"/>
              <w:rPr>
                <w:sz w:val="18"/>
                <w:szCs w:val="18"/>
                <w:lang w:val="es-ES"/>
              </w:rPr>
            </w:pPr>
            <w:r w:rsidRPr="00B11238">
              <w:rPr>
                <w:sz w:val="18"/>
                <w:szCs w:val="18"/>
                <w:lang w:val="es-ES"/>
              </w:rPr>
              <w:t>Somalia</w:t>
            </w:r>
          </w:p>
        </w:tc>
        <w:tc>
          <w:tcPr>
            <w:tcW w:w="658" w:type="pct"/>
            <w:vAlign w:val="center"/>
          </w:tcPr>
          <w:p w14:paraId="25209A94"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6ED6DB42"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3A6555C" w14:textId="77777777" w:rsidR="00CE6FD4" w:rsidRPr="00B11238" w:rsidRDefault="00CE6FD4" w:rsidP="006F4015">
            <w:pPr>
              <w:ind w:left="-43" w:right="18"/>
              <w:jc w:val="center"/>
              <w:rPr>
                <w:sz w:val="18"/>
                <w:szCs w:val="18"/>
                <w:lang w:val="es-ES"/>
              </w:rPr>
            </w:pPr>
            <w:r w:rsidRPr="00B11238">
              <w:rPr>
                <w:sz w:val="18"/>
                <w:szCs w:val="18"/>
                <w:lang w:val="es-ES"/>
              </w:rPr>
              <w:t>ONUDI</w:t>
            </w:r>
            <w:r w:rsidRPr="00B11238">
              <w:rPr>
                <w:sz w:val="18"/>
                <w:szCs w:val="18"/>
                <w:lang w:val="es-ES"/>
              </w:rPr>
              <w:br/>
              <w:t>PNUMA</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570EE" w14:textId="77777777" w:rsidR="00CE6FD4" w:rsidRPr="00B11238" w:rsidRDefault="00CE6FD4" w:rsidP="006F4015">
            <w:pPr>
              <w:jc w:val="center"/>
              <w:rPr>
                <w:sz w:val="18"/>
                <w:szCs w:val="18"/>
                <w:lang w:val="es-ES"/>
              </w:rPr>
            </w:pPr>
            <w:r w:rsidRPr="00B11238">
              <w:rPr>
                <w:sz w:val="18"/>
                <w:szCs w:val="18"/>
                <w:lang w:val="es-ES"/>
              </w:rPr>
              <w:t>97/76</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A3161"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vAlign w:val="center"/>
          </w:tcPr>
          <w:p w14:paraId="16F524B1" w14:textId="77777777" w:rsidR="00CE6FD4" w:rsidRPr="00B11238" w:rsidRDefault="00CE6FD4" w:rsidP="006F4015">
            <w:pPr>
              <w:spacing w:before="20" w:after="40"/>
              <w:ind w:right="-54"/>
              <w:jc w:val="left"/>
              <w:rPr>
                <w:sz w:val="18"/>
                <w:szCs w:val="18"/>
                <w:lang w:val="es-ES"/>
              </w:rPr>
            </w:pPr>
            <w:r w:rsidRPr="00B11238">
              <w:rPr>
                <w:sz w:val="18"/>
                <w:szCs w:val="18"/>
                <w:lang w:val="es-ES"/>
              </w:rPr>
              <w:t>El país solicita un cambio en el nivel de base.</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D5498" w14:textId="77777777" w:rsidR="00CE6FD4" w:rsidRPr="00B11238" w:rsidRDefault="00CE6FD4" w:rsidP="006F4015">
            <w:pPr>
              <w:jc w:val="center"/>
              <w:rPr>
                <w:sz w:val="18"/>
                <w:szCs w:val="18"/>
                <w:lang w:val="es-ES"/>
              </w:rPr>
            </w:pPr>
            <w:r w:rsidRPr="00B11238">
              <w:rPr>
                <w:sz w:val="18"/>
                <w:szCs w:val="18"/>
                <w:lang w:val="es-ES"/>
              </w:rPr>
              <w:t>S</w:t>
            </w:r>
          </w:p>
        </w:tc>
      </w:tr>
      <w:tr w:rsidR="00CE6FD4" w:rsidRPr="00B11238" w14:paraId="2908A47F"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32D2B" w14:textId="77777777" w:rsidR="00CE6FD4" w:rsidRPr="00B11238" w:rsidRDefault="00CE6FD4" w:rsidP="006F4015">
            <w:pPr>
              <w:widowControl w:val="0"/>
              <w:ind w:right="-89"/>
              <w:jc w:val="left"/>
              <w:rPr>
                <w:sz w:val="18"/>
                <w:szCs w:val="18"/>
                <w:lang w:val="es-ES"/>
              </w:rPr>
            </w:pPr>
            <w:r w:rsidRPr="00B11238">
              <w:rPr>
                <w:sz w:val="18"/>
                <w:szCs w:val="18"/>
                <w:lang w:val="es-ES"/>
              </w:rPr>
              <w:t>Sudáfrica</w:t>
            </w:r>
          </w:p>
        </w:tc>
        <w:tc>
          <w:tcPr>
            <w:tcW w:w="658" w:type="pct"/>
            <w:shd w:val="clear" w:color="auto" w:fill="FFFFFF" w:themeFill="background1"/>
            <w:vAlign w:val="center"/>
          </w:tcPr>
          <w:p w14:paraId="01D8BAF1"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72886DD0"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6E9C297" w14:textId="77777777" w:rsidR="00CE6FD4" w:rsidRPr="00B11238" w:rsidRDefault="00CE6FD4" w:rsidP="006F4015">
            <w:pPr>
              <w:ind w:left="-43" w:right="18"/>
              <w:jc w:val="center"/>
              <w:rPr>
                <w:sz w:val="18"/>
                <w:szCs w:val="18"/>
                <w:lang w:val="es-ES"/>
              </w:rPr>
            </w:pPr>
            <w:r w:rsidRPr="00B11238">
              <w:rPr>
                <w:sz w:val="18"/>
                <w:szCs w:val="18"/>
                <w:lang w:val="es-ES"/>
              </w:rP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B1FB5" w14:textId="77777777" w:rsidR="00CE6FD4" w:rsidRPr="00B11238" w:rsidRDefault="00CE6FD4" w:rsidP="006F4015">
            <w:pPr>
              <w:ind w:left="-46"/>
              <w:jc w:val="center"/>
              <w:rPr>
                <w:sz w:val="18"/>
                <w:szCs w:val="18"/>
                <w:lang w:val="es-ES"/>
              </w:rPr>
            </w:pPr>
            <w:r w:rsidRPr="00B11238">
              <w:rPr>
                <w:sz w:val="18"/>
                <w:szCs w:val="18"/>
                <w:lang w:val="es-ES"/>
              </w:rPr>
              <w:t>97/77</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C182D" w14:textId="77777777" w:rsidR="00CE6FD4" w:rsidRPr="00B11238" w:rsidRDefault="00CE6FD4" w:rsidP="006F4015">
            <w:pPr>
              <w:jc w:val="center"/>
              <w:rPr>
                <w:sz w:val="18"/>
                <w:szCs w:val="18"/>
                <w:lang w:val="es-ES"/>
              </w:rPr>
            </w:pPr>
            <w:r w:rsidRPr="00B11238">
              <w:rPr>
                <w:sz w:val="18"/>
                <w:szCs w:val="18"/>
                <w:lang w:val="es-ES"/>
              </w:rPr>
              <w:t>27</w:t>
            </w:r>
            <w:r w:rsidRPr="00B11238">
              <w:rPr>
                <w:sz w:val="18"/>
                <w:szCs w:val="18"/>
                <w:lang w:val="es-ES"/>
              </w:rPr>
              <w:noBreakHyphen/>
              <w:t>89</w:t>
            </w:r>
          </w:p>
        </w:tc>
        <w:tc>
          <w:tcPr>
            <w:tcW w:w="1394" w:type="pct"/>
            <w:tcBorders>
              <w:top w:val="single" w:sz="4" w:space="0" w:color="auto"/>
              <w:left w:val="single" w:sz="4" w:space="0" w:color="auto"/>
              <w:bottom w:val="single" w:sz="4" w:space="0" w:color="auto"/>
              <w:right w:val="single" w:sz="4" w:space="0" w:color="auto"/>
            </w:tcBorders>
            <w:vAlign w:val="center"/>
          </w:tcPr>
          <w:p w14:paraId="751863BE" w14:textId="77777777" w:rsidR="00CE6FD4" w:rsidRPr="00B11238" w:rsidRDefault="00CE6FD4" w:rsidP="006F4015">
            <w:pPr>
              <w:widowControl w:val="0"/>
              <w:spacing w:before="20" w:after="40"/>
              <w:jc w:val="left"/>
              <w:rPr>
                <w:sz w:val="18"/>
                <w:szCs w:val="18"/>
                <w:lang w:val="es-ES"/>
              </w:rPr>
            </w:pPr>
            <w:r w:rsidRPr="00B11238">
              <w:rPr>
                <w:sz w:val="18"/>
                <w:szCs w:val="18"/>
                <w:lang w:val="es-ES"/>
              </w:rPr>
              <w:t>Solicitud de proyecto para el sector local de instalación y montaje examinados caso a caso con arreglo a la decisión 92/39.</w:t>
            </w:r>
          </w:p>
          <w:p w14:paraId="43B75CE5" w14:textId="77777777" w:rsidR="00CE6FD4" w:rsidRPr="00B11238" w:rsidRDefault="00CE6FD4" w:rsidP="006F4015">
            <w:pPr>
              <w:widowControl w:val="0"/>
              <w:spacing w:before="20" w:after="40"/>
              <w:jc w:val="left"/>
              <w:rPr>
                <w:sz w:val="18"/>
                <w:szCs w:val="18"/>
                <w:lang w:val="es-ES"/>
              </w:rPr>
            </w:pPr>
            <w:r w:rsidRPr="00B11238">
              <w:rPr>
                <w:sz w:val="18"/>
                <w:szCs w:val="18"/>
                <w:lang w:val="es-ES"/>
              </w:rPr>
              <w:t>País que solicita la revisión del consumo de HFC, lo que da lugar a un nivel de base más bajo.</w:t>
            </w:r>
          </w:p>
        </w:tc>
        <w:tc>
          <w:tcPr>
            <w:tcW w:w="575" w:type="pct"/>
            <w:tcBorders>
              <w:top w:val="single" w:sz="4" w:space="0" w:color="auto"/>
              <w:left w:val="single" w:sz="4" w:space="0" w:color="auto"/>
              <w:bottom w:val="single" w:sz="4" w:space="0" w:color="auto"/>
              <w:right w:val="single" w:sz="4" w:space="0" w:color="auto"/>
            </w:tcBorders>
            <w:vAlign w:val="center"/>
          </w:tcPr>
          <w:p w14:paraId="6C73942E" w14:textId="77777777" w:rsidR="00CE6FD4" w:rsidRPr="00B11238" w:rsidRDefault="00CE6FD4" w:rsidP="006F4015">
            <w:pPr>
              <w:jc w:val="center"/>
              <w:rPr>
                <w:sz w:val="18"/>
                <w:szCs w:val="18"/>
                <w:lang w:val="es-ES"/>
              </w:rPr>
            </w:pPr>
            <w:r w:rsidRPr="00B11238">
              <w:rPr>
                <w:sz w:val="18"/>
                <w:szCs w:val="18"/>
                <w:lang w:val="es-ES"/>
              </w:rPr>
              <w:t>S</w:t>
            </w:r>
          </w:p>
        </w:tc>
      </w:tr>
      <w:tr w:rsidR="00CE6FD4" w:rsidRPr="00B11238" w14:paraId="23899EE3" w14:textId="77777777" w:rsidTr="006F4015">
        <w:trPr>
          <w:trHeight w:val="300"/>
        </w:trPr>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B524F" w14:textId="3B72FBF9" w:rsidR="00CE6FD4" w:rsidRPr="00B11238" w:rsidRDefault="00CE6FD4" w:rsidP="006F4015">
            <w:pPr>
              <w:widowControl w:val="0"/>
              <w:ind w:right="-89"/>
              <w:jc w:val="left"/>
              <w:rPr>
                <w:sz w:val="18"/>
                <w:szCs w:val="18"/>
                <w:lang w:val="es-ES"/>
              </w:rPr>
            </w:pPr>
            <w:r w:rsidRPr="00B11238">
              <w:rPr>
                <w:sz w:val="18"/>
                <w:szCs w:val="18"/>
                <w:lang w:val="es-ES"/>
              </w:rPr>
              <w:t>Tanzan</w:t>
            </w:r>
            <w:r w:rsidR="00372530" w:rsidRPr="00B11238">
              <w:rPr>
                <w:sz w:val="18"/>
                <w:szCs w:val="18"/>
                <w:lang w:val="es-ES"/>
              </w:rPr>
              <w:t>í</w:t>
            </w:r>
            <w:r w:rsidRPr="00B11238">
              <w:rPr>
                <w:sz w:val="18"/>
                <w:szCs w:val="18"/>
                <w:lang w:val="es-ES"/>
              </w:rPr>
              <w:t>a (República Unida de)</w:t>
            </w:r>
          </w:p>
        </w:tc>
        <w:tc>
          <w:tcPr>
            <w:tcW w:w="658" w:type="pct"/>
            <w:vAlign w:val="center"/>
          </w:tcPr>
          <w:p w14:paraId="20B1870E" w14:textId="77777777" w:rsidR="00CE6FD4" w:rsidRPr="00B11238" w:rsidRDefault="00CE6FD4" w:rsidP="006F4015">
            <w:pPr>
              <w:ind w:left="-43" w:right="18"/>
              <w:jc w:val="center"/>
              <w:rPr>
                <w:sz w:val="18"/>
                <w:szCs w:val="18"/>
                <w:lang w:val="es-ES"/>
              </w:rPr>
            </w:pPr>
            <w:r w:rsidRPr="00B11238">
              <w:rPr>
                <w:sz w:val="18"/>
                <w:szCs w:val="18"/>
                <w:lang w:val="es-ES"/>
              </w:rPr>
              <w:t xml:space="preserve">Etapa I, </w:t>
            </w:r>
          </w:p>
          <w:p w14:paraId="5596DC35" w14:textId="77777777" w:rsidR="00CE6FD4" w:rsidRPr="00B11238" w:rsidRDefault="00CE6FD4" w:rsidP="006F4015">
            <w:pPr>
              <w:ind w:left="-43" w:right="18"/>
              <w:jc w:val="center"/>
              <w:rPr>
                <w:sz w:val="18"/>
                <w:szCs w:val="18"/>
                <w:lang w:val="es-ES"/>
              </w:rPr>
            </w:pPr>
            <w:r w:rsidRPr="00B11238">
              <w:rPr>
                <w:sz w:val="18"/>
                <w:szCs w:val="18"/>
                <w:lang w:val="es-ES"/>
              </w:rPr>
              <w:t>1° tramo</w:t>
            </w:r>
          </w:p>
        </w:tc>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78AB8F8" w14:textId="77777777" w:rsidR="00CE6FD4" w:rsidRPr="00B11238" w:rsidRDefault="00CE6FD4" w:rsidP="006F4015">
            <w:pPr>
              <w:ind w:left="-43" w:right="18"/>
              <w:jc w:val="center"/>
              <w:rPr>
                <w:sz w:val="18"/>
                <w:szCs w:val="18"/>
                <w:lang w:val="es-ES"/>
              </w:rPr>
            </w:pPr>
            <w:r w:rsidRPr="00B11238">
              <w:rPr>
                <w:sz w:val="18"/>
                <w:szCs w:val="18"/>
                <w:lang w:val="es-ES"/>
              </w:rPr>
              <w:t>PNUMA</w:t>
            </w:r>
            <w:r w:rsidRPr="00B11238">
              <w:rPr>
                <w:sz w:val="18"/>
                <w:szCs w:val="18"/>
                <w:lang w:val="es-ES"/>
              </w:rPr>
              <w:br/>
              <w:t>ONUDI</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6C228" w14:textId="77777777" w:rsidR="00CE6FD4" w:rsidRPr="00B11238" w:rsidRDefault="00CE6FD4" w:rsidP="006F4015">
            <w:pPr>
              <w:ind w:left="-46"/>
              <w:jc w:val="center"/>
              <w:rPr>
                <w:sz w:val="18"/>
                <w:szCs w:val="18"/>
                <w:lang w:val="es-ES"/>
              </w:rPr>
            </w:pPr>
            <w:r w:rsidRPr="00B11238">
              <w:rPr>
                <w:sz w:val="18"/>
                <w:szCs w:val="18"/>
                <w:lang w:val="es-ES"/>
              </w:rPr>
              <w:t>97/82</w:t>
            </w:r>
          </w:p>
        </w:tc>
        <w:tc>
          <w:tcPr>
            <w:tcW w:w="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35DFD" w14:textId="77777777" w:rsidR="00CE6FD4" w:rsidRPr="00B11238" w:rsidRDefault="00CE6FD4" w:rsidP="006F4015">
            <w:pPr>
              <w:jc w:val="center"/>
              <w:rPr>
                <w:sz w:val="18"/>
                <w:szCs w:val="18"/>
                <w:lang w:val="es-ES"/>
              </w:rPr>
            </w:pPr>
            <w:r w:rsidRPr="00B11238">
              <w:rPr>
                <w:sz w:val="18"/>
                <w:szCs w:val="18"/>
                <w:lang w:val="es-ES"/>
              </w:rPr>
              <w:t>--</w:t>
            </w:r>
          </w:p>
        </w:tc>
        <w:tc>
          <w:tcPr>
            <w:tcW w:w="13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96424" w14:textId="77777777" w:rsidR="00CE6FD4" w:rsidRPr="00B11238" w:rsidRDefault="00CE6FD4" w:rsidP="006F4015">
            <w:pPr>
              <w:spacing w:before="20" w:after="40"/>
              <w:ind w:right="-54"/>
              <w:jc w:val="left"/>
              <w:rPr>
                <w:sz w:val="18"/>
                <w:szCs w:val="18"/>
                <w:lang w:val="es-ES"/>
              </w:rPr>
            </w:pPr>
            <w:r w:rsidRPr="00B11238">
              <w:rPr>
                <w:sz w:val="18"/>
                <w:szCs w:val="18"/>
                <w:lang w:val="es-ES"/>
              </w:rPr>
              <w:t>No hay ninguna cuestión específica que considerar.</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37983" w14:textId="77777777" w:rsidR="00CE6FD4" w:rsidRPr="00B11238" w:rsidRDefault="00CE6FD4" w:rsidP="006F4015">
            <w:pPr>
              <w:jc w:val="center"/>
              <w:rPr>
                <w:sz w:val="18"/>
                <w:szCs w:val="18"/>
                <w:lang w:val="es-ES"/>
              </w:rPr>
            </w:pPr>
            <w:r w:rsidRPr="00B11238">
              <w:rPr>
                <w:sz w:val="18"/>
                <w:szCs w:val="18"/>
                <w:lang w:val="es-ES"/>
              </w:rPr>
              <w:t>N</w:t>
            </w:r>
          </w:p>
        </w:tc>
      </w:tr>
    </w:tbl>
    <w:p w14:paraId="71A12D86" w14:textId="68204DFD" w:rsidR="00CE6FD4" w:rsidRPr="00B11238" w:rsidRDefault="00CE6FD4" w:rsidP="00CE6FD4">
      <w:pPr>
        <w:keepNext/>
        <w:shd w:val="clear" w:color="auto" w:fill="FFFFFF" w:themeFill="background1"/>
        <w:spacing w:before="240"/>
        <w:rPr>
          <w:b/>
          <w:bCs/>
          <w:sz w:val="21"/>
          <w:szCs w:val="21"/>
          <w:lang w:val="es-ES"/>
        </w:rPr>
      </w:pPr>
      <w:r w:rsidRPr="00B11238">
        <w:rPr>
          <w:b/>
          <w:bCs/>
          <w:lang w:val="es-ES"/>
        </w:rPr>
        <w:t>Proyectos autónomos relacionados con la eficiencia energética*</w:t>
      </w:r>
    </w:p>
    <w:tbl>
      <w:tblPr>
        <w:tblStyle w:val="TableGrid"/>
        <w:tblW w:w="5000" w:type="pct"/>
        <w:tblCellMar>
          <w:top w:w="6" w:type="dxa"/>
          <w:bottom w:w="6" w:type="dxa"/>
        </w:tblCellMar>
        <w:tblLook w:val="04A0" w:firstRow="1" w:lastRow="0" w:firstColumn="1" w:lastColumn="0" w:noHBand="0" w:noVBand="1"/>
      </w:tblPr>
      <w:tblGrid>
        <w:gridCol w:w="1412"/>
        <w:gridCol w:w="1561"/>
        <w:gridCol w:w="707"/>
        <w:gridCol w:w="683"/>
        <w:gridCol w:w="4987"/>
      </w:tblGrid>
      <w:tr w:rsidR="00CE6FD4" w:rsidRPr="00B11238" w14:paraId="553593A5" w14:textId="77777777" w:rsidTr="006F4015">
        <w:trPr>
          <w:trHeight w:val="283"/>
          <w:tblHeader/>
        </w:trPr>
        <w:tc>
          <w:tcPr>
            <w:tcW w:w="755" w:type="pct"/>
            <w:vAlign w:val="center"/>
          </w:tcPr>
          <w:p w14:paraId="4F5C5D52" w14:textId="77777777" w:rsidR="00CE6FD4" w:rsidRPr="00B11238" w:rsidRDefault="00CE6FD4" w:rsidP="006F4015">
            <w:pPr>
              <w:keepNext/>
              <w:jc w:val="center"/>
              <w:rPr>
                <w:b/>
                <w:bCs/>
                <w:sz w:val="18"/>
                <w:szCs w:val="18"/>
                <w:lang w:val="es-ES"/>
              </w:rPr>
            </w:pPr>
            <w:r w:rsidRPr="00B11238">
              <w:rPr>
                <w:b/>
                <w:bCs/>
                <w:sz w:val="18"/>
                <w:szCs w:val="18"/>
                <w:lang w:val="es-ES"/>
              </w:rPr>
              <w:t>País</w:t>
            </w:r>
          </w:p>
        </w:tc>
        <w:tc>
          <w:tcPr>
            <w:tcW w:w="835" w:type="pct"/>
            <w:vAlign w:val="center"/>
          </w:tcPr>
          <w:p w14:paraId="25750582" w14:textId="77777777" w:rsidR="00CE6FD4" w:rsidRPr="00B11238" w:rsidRDefault="00CE6FD4" w:rsidP="006F4015">
            <w:pPr>
              <w:keepNext/>
              <w:jc w:val="center"/>
              <w:rPr>
                <w:b/>
                <w:bCs/>
                <w:sz w:val="18"/>
                <w:szCs w:val="18"/>
                <w:lang w:val="es-ES"/>
              </w:rPr>
            </w:pPr>
            <w:r w:rsidRPr="00B11238">
              <w:rPr>
                <w:b/>
                <w:bCs/>
                <w:sz w:val="18"/>
                <w:szCs w:val="18"/>
                <w:lang w:val="es-ES"/>
              </w:rPr>
              <w:t>Organismos de ejecución y bilaterales</w:t>
            </w:r>
          </w:p>
        </w:tc>
        <w:tc>
          <w:tcPr>
            <w:tcW w:w="378" w:type="pct"/>
            <w:vAlign w:val="center"/>
          </w:tcPr>
          <w:p w14:paraId="1561033A" w14:textId="77777777" w:rsidR="00CE6FD4" w:rsidRPr="00B11238" w:rsidRDefault="00CE6FD4" w:rsidP="006F4015">
            <w:pPr>
              <w:keepNext/>
              <w:spacing w:before="20" w:after="20"/>
              <w:jc w:val="center"/>
              <w:rPr>
                <w:b/>
                <w:bCs/>
                <w:sz w:val="18"/>
                <w:szCs w:val="18"/>
                <w:lang w:val="es-ES"/>
              </w:rPr>
            </w:pPr>
            <w:r w:rsidRPr="00B11238">
              <w:rPr>
                <w:b/>
                <w:bCs/>
                <w:sz w:val="18"/>
                <w:szCs w:val="18"/>
                <w:lang w:val="es-ES"/>
              </w:rPr>
              <w:t>N.</w:t>
            </w:r>
            <w:r w:rsidRPr="00B11238">
              <w:rPr>
                <w:b/>
                <w:bCs/>
                <w:sz w:val="18"/>
                <w:szCs w:val="18"/>
                <w:vertAlign w:val="superscript"/>
                <w:lang w:val="es-ES"/>
              </w:rPr>
              <w:t>o</w:t>
            </w:r>
            <w:r w:rsidRPr="00B11238">
              <w:rPr>
                <w:b/>
                <w:bCs/>
                <w:sz w:val="18"/>
                <w:szCs w:val="18"/>
                <w:lang w:val="es-ES"/>
              </w:rPr>
              <w:t xml:space="preserve"> doc.</w:t>
            </w:r>
          </w:p>
        </w:tc>
        <w:tc>
          <w:tcPr>
            <w:tcW w:w="365" w:type="pct"/>
            <w:vAlign w:val="center"/>
          </w:tcPr>
          <w:p w14:paraId="45C587FC" w14:textId="77777777" w:rsidR="00CE6FD4" w:rsidRPr="00B11238" w:rsidRDefault="00CE6FD4" w:rsidP="006F4015">
            <w:pPr>
              <w:keepNext/>
              <w:spacing w:before="20" w:after="20"/>
              <w:ind w:left="-120" w:right="-113"/>
              <w:jc w:val="center"/>
              <w:rPr>
                <w:b/>
                <w:bCs/>
                <w:sz w:val="18"/>
                <w:szCs w:val="18"/>
                <w:lang w:val="es-ES"/>
              </w:rPr>
            </w:pPr>
            <w:r w:rsidRPr="00B11238">
              <w:rPr>
                <w:b/>
                <w:bCs/>
                <w:sz w:val="18"/>
                <w:szCs w:val="18"/>
                <w:lang w:val="es-ES"/>
              </w:rPr>
              <w:t>N.</w:t>
            </w:r>
            <w:r w:rsidRPr="00B11238">
              <w:rPr>
                <w:b/>
                <w:bCs/>
                <w:sz w:val="18"/>
                <w:szCs w:val="18"/>
                <w:vertAlign w:val="superscript"/>
                <w:lang w:val="es-ES"/>
              </w:rPr>
              <w:t>o</w:t>
            </w:r>
            <w:r w:rsidRPr="00B11238">
              <w:rPr>
                <w:b/>
                <w:bCs/>
                <w:sz w:val="18"/>
                <w:szCs w:val="18"/>
                <w:lang w:val="es-ES"/>
              </w:rPr>
              <w:br/>
              <w:t>párr.</w:t>
            </w:r>
          </w:p>
        </w:tc>
        <w:tc>
          <w:tcPr>
            <w:tcW w:w="2667" w:type="pct"/>
            <w:vAlign w:val="center"/>
          </w:tcPr>
          <w:p w14:paraId="45FEA610" w14:textId="77777777" w:rsidR="00CE6FD4" w:rsidRPr="00B11238" w:rsidRDefault="00CE6FD4" w:rsidP="006F4015">
            <w:pPr>
              <w:keepNext/>
              <w:spacing w:before="20" w:after="20"/>
              <w:jc w:val="center"/>
              <w:rPr>
                <w:b/>
                <w:bCs/>
                <w:sz w:val="18"/>
                <w:szCs w:val="18"/>
                <w:lang w:val="es-ES"/>
              </w:rPr>
            </w:pPr>
            <w:r w:rsidRPr="00B11238">
              <w:rPr>
                <w:b/>
                <w:bCs/>
                <w:sz w:val="18"/>
                <w:szCs w:val="18"/>
                <w:lang w:val="es-ES"/>
              </w:rPr>
              <w:t>Título del proyecto / detalles</w:t>
            </w:r>
          </w:p>
        </w:tc>
      </w:tr>
      <w:tr w:rsidR="00CE6FD4" w:rsidRPr="005A2FCB" w14:paraId="236779DC"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E06FF" w14:textId="77777777" w:rsidR="00CE6FD4" w:rsidRPr="00B11238" w:rsidRDefault="00CE6FD4" w:rsidP="006F4015">
            <w:pPr>
              <w:keepNext/>
              <w:jc w:val="left"/>
              <w:rPr>
                <w:sz w:val="18"/>
                <w:szCs w:val="18"/>
                <w:lang w:val="es-ES"/>
              </w:rPr>
            </w:pPr>
            <w:r w:rsidRPr="00B11238">
              <w:rPr>
                <w:sz w:val="18"/>
                <w:szCs w:val="18"/>
                <w:lang w:val="es-ES"/>
              </w:rPr>
              <w:t>Albania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0F2740" w14:textId="77777777" w:rsidR="00CE6FD4" w:rsidRPr="00B11238" w:rsidRDefault="00CE6FD4" w:rsidP="006F4015">
            <w:pPr>
              <w:keepNext/>
              <w:jc w:val="center"/>
              <w:rPr>
                <w:sz w:val="18"/>
                <w:szCs w:val="18"/>
                <w:lang w:val="es-ES"/>
              </w:rPr>
            </w:pPr>
            <w:r w:rsidRPr="00B11238">
              <w:rPr>
                <w:sz w:val="18"/>
                <w:szCs w:val="18"/>
                <w:lang w:val="es-ES"/>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618815" w14:textId="77777777" w:rsidR="00CE6FD4" w:rsidRPr="00B11238" w:rsidRDefault="00CE6FD4" w:rsidP="006F4015">
            <w:pPr>
              <w:keepNext/>
              <w:spacing w:before="20" w:after="20"/>
              <w:jc w:val="center"/>
              <w:rPr>
                <w:sz w:val="18"/>
                <w:szCs w:val="18"/>
                <w:lang w:val="es-ES"/>
              </w:rPr>
            </w:pPr>
            <w:r w:rsidRPr="00B11238">
              <w:rPr>
                <w:sz w:val="18"/>
                <w:szCs w:val="18"/>
                <w:lang w:val="es-ES"/>
              </w:rPr>
              <w:t>97/34</w:t>
            </w:r>
          </w:p>
        </w:tc>
        <w:tc>
          <w:tcPr>
            <w:tcW w:w="365" w:type="pct"/>
            <w:vAlign w:val="center"/>
          </w:tcPr>
          <w:p w14:paraId="7FAE728E" w14:textId="77777777" w:rsidR="00CE6FD4" w:rsidRPr="00B11238" w:rsidRDefault="00CE6FD4" w:rsidP="006F4015">
            <w:pPr>
              <w:keepNext/>
              <w:spacing w:before="20" w:after="20"/>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vAlign w:val="center"/>
          </w:tcPr>
          <w:p w14:paraId="626DA533" w14:textId="77777777" w:rsidR="00CE6FD4" w:rsidRPr="00B11238" w:rsidRDefault="00CE6FD4" w:rsidP="006F4015">
            <w:pPr>
              <w:keepNext/>
              <w:spacing w:before="20" w:after="20"/>
              <w:jc w:val="left"/>
              <w:rPr>
                <w:sz w:val="18"/>
                <w:szCs w:val="18"/>
                <w:lang w:val="es-ES"/>
              </w:rPr>
            </w:pPr>
            <w:r w:rsidRPr="00B11238">
              <w:rPr>
                <w:sz w:val="18"/>
                <w:szCs w:val="18"/>
                <w:lang w:val="es-ES"/>
              </w:rPr>
              <w:t>Introducción de sistemas de detección de fugas para equipos de RAC (decisión 91/65)</w:t>
            </w:r>
          </w:p>
        </w:tc>
      </w:tr>
      <w:tr w:rsidR="00CE6FD4" w:rsidRPr="005A2FCB" w14:paraId="3E985E0D"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BAA8B7" w14:textId="77777777" w:rsidR="00CE6FD4" w:rsidRPr="00B11238" w:rsidRDefault="00CE6FD4" w:rsidP="006F4015">
            <w:pPr>
              <w:keepNext/>
              <w:jc w:val="left"/>
              <w:rPr>
                <w:sz w:val="18"/>
                <w:szCs w:val="18"/>
                <w:lang w:val="es-ES"/>
              </w:rPr>
            </w:pPr>
            <w:r w:rsidRPr="00B11238">
              <w:rPr>
                <w:sz w:val="18"/>
                <w:szCs w:val="18"/>
                <w:lang w:val="es-ES"/>
              </w:rPr>
              <w:t>Bosnia y Herzegovina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74C5F" w14:textId="77777777" w:rsidR="00CE6FD4" w:rsidRPr="00B11238" w:rsidRDefault="00CE6FD4" w:rsidP="006F4015">
            <w:pPr>
              <w:keepNext/>
              <w:jc w:val="center"/>
              <w:rPr>
                <w:sz w:val="18"/>
                <w:szCs w:val="18"/>
                <w:lang w:val="es-ES"/>
              </w:rPr>
            </w:pPr>
            <w:r w:rsidRPr="00B11238">
              <w:rPr>
                <w:sz w:val="18"/>
                <w:szCs w:val="18"/>
                <w:lang w:val="es-ES"/>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69B4D3" w14:textId="77777777" w:rsidR="00CE6FD4" w:rsidRPr="00B11238" w:rsidRDefault="00CE6FD4" w:rsidP="006F4015">
            <w:pPr>
              <w:keepNext/>
              <w:jc w:val="center"/>
              <w:rPr>
                <w:sz w:val="18"/>
                <w:szCs w:val="18"/>
                <w:lang w:val="es-ES"/>
              </w:rPr>
            </w:pPr>
            <w:r w:rsidRPr="00B11238">
              <w:rPr>
                <w:sz w:val="18"/>
                <w:szCs w:val="18"/>
                <w:lang w:val="es-ES"/>
              </w:rPr>
              <w:t>97/38</w:t>
            </w:r>
          </w:p>
        </w:tc>
        <w:tc>
          <w:tcPr>
            <w:tcW w:w="365" w:type="pct"/>
            <w:vAlign w:val="center"/>
          </w:tcPr>
          <w:p w14:paraId="304AD41A" w14:textId="77777777" w:rsidR="00CE6FD4" w:rsidRPr="00B11238" w:rsidRDefault="00CE6FD4" w:rsidP="006F4015">
            <w:pPr>
              <w:keepNext/>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vAlign w:val="center"/>
          </w:tcPr>
          <w:p w14:paraId="41B7ADEE" w14:textId="77777777" w:rsidR="00CE6FD4" w:rsidRPr="00B11238" w:rsidRDefault="00CE6FD4" w:rsidP="006F4015">
            <w:pPr>
              <w:keepNext/>
              <w:spacing w:before="20" w:after="20"/>
              <w:ind w:right="-106"/>
              <w:jc w:val="left"/>
              <w:rPr>
                <w:sz w:val="18"/>
                <w:szCs w:val="18"/>
                <w:lang w:val="es-ES"/>
              </w:rPr>
            </w:pPr>
            <w:r w:rsidRPr="00B11238">
              <w:rPr>
                <w:sz w:val="18"/>
                <w:szCs w:val="18"/>
                <w:lang w:val="es-ES"/>
              </w:rPr>
              <w:t>Mejora de las normas mínimas de eficiencia energética y el etiquetado energético en el sector de RAC del país, proyecto de demostración para sustituir el R-404A por unidades enchufables de R-290 en equipos de refrigeración comercial y proyecto de demostración sobre la detección de fugas en sistemas de RAC estacionarios (decisión 91/65)</w:t>
            </w:r>
          </w:p>
        </w:tc>
      </w:tr>
      <w:tr w:rsidR="00CE6FD4" w:rsidRPr="005A2FCB" w14:paraId="3B9F8683"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765CE359" w14:textId="77777777" w:rsidR="00CE6FD4" w:rsidRPr="00B11238" w:rsidRDefault="00CE6FD4" w:rsidP="006F4015">
            <w:pPr>
              <w:jc w:val="left"/>
              <w:rPr>
                <w:sz w:val="18"/>
                <w:szCs w:val="18"/>
                <w:lang w:val="es-ES"/>
              </w:rPr>
            </w:pPr>
            <w:r w:rsidRPr="00B11238">
              <w:rPr>
                <w:sz w:val="18"/>
                <w:szCs w:val="18"/>
                <w:lang w:val="es-ES"/>
              </w:rPr>
              <w:t>República Dominicana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ACA3C" w14:textId="77777777" w:rsidR="00CE6FD4" w:rsidRPr="00B11238" w:rsidRDefault="00CE6FD4" w:rsidP="006F4015">
            <w:pPr>
              <w:keepNext/>
              <w:jc w:val="center"/>
              <w:rPr>
                <w:sz w:val="18"/>
                <w:szCs w:val="18"/>
                <w:lang w:val="es-ES"/>
              </w:rPr>
            </w:pPr>
            <w:r w:rsidRPr="00B11238">
              <w:rPr>
                <w:sz w:val="18"/>
                <w:szCs w:val="18"/>
                <w:lang w:val="es-ES"/>
              </w:rPr>
              <w:t>ONUDI</w:t>
            </w:r>
            <w:r w:rsidRPr="00B11238">
              <w:rPr>
                <w:sz w:val="18"/>
                <w:szCs w:val="18"/>
                <w:lang w:val="es-ES"/>
              </w:rPr>
              <w:br/>
              <w:t>PNUMA</w:t>
            </w:r>
          </w:p>
        </w:tc>
        <w:tc>
          <w:tcPr>
            <w:tcW w:w="378" w:type="pct"/>
            <w:tcBorders>
              <w:top w:val="single" w:sz="4" w:space="0" w:color="auto"/>
              <w:left w:val="single" w:sz="4" w:space="0" w:color="auto"/>
              <w:bottom w:val="single" w:sz="4" w:space="0" w:color="auto"/>
              <w:right w:val="single" w:sz="4" w:space="0" w:color="auto"/>
            </w:tcBorders>
            <w:vAlign w:val="center"/>
          </w:tcPr>
          <w:p w14:paraId="3B7D5835" w14:textId="77777777" w:rsidR="00CE6FD4" w:rsidRPr="00B11238" w:rsidRDefault="00CE6FD4" w:rsidP="006F4015">
            <w:pPr>
              <w:jc w:val="center"/>
              <w:rPr>
                <w:sz w:val="18"/>
                <w:szCs w:val="18"/>
                <w:lang w:val="es-ES"/>
              </w:rPr>
            </w:pPr>
            <w:r w:rsidRPr="00B11238">
              <w:rPr>
                <w:sz w:val="18"/>
                <w:szCs w:val="18"/>
                <w:lang w:val="es-ES"/>
              </w:rPr>
              <w:t>97/48</w:t>
            </w:r>
          </w:p>
        </w:tc>
        <w:tc>
          <w:tcPr>
            <w:tcW w:w="365" w:type="pct"/>
            <w:vAlign w:val="center"/>
          </w:tcPr>
          <w:p w14:paraId="52ADBF1F" w14:textId="77777777" w:rsidR="00CE6FD4" w:rsidRPr="00B11238" w:rsidRDefault="00CE6FD4" w:rsidP="006F4015">
            <w:pPr>
              <w:keepNext/>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9E83E" w14:textId="77777777" w:rsidR="00CE6FD4" w:rsidRPr="00B11238" w:rsidRDefault="00CE6FD4" w:rsidP="006F4015">
            <w:pPr>
              <w:keepNext/>
              <w:spacing w:before="20" w:after="20"/>
              <w:ind w:right="36"/>
              <w:jc w:val="left"/>
              <w:rPr>
                <w:sz w:val="18"/>
                <w:szCs w:val="18"/>
                <w:lang w:val="es-ES"/>
              </w:rPr>
            </w:pPr>
            <w:r w:rsidRPr="00B11238">
              <w:rPr>
                <w:sz w:val="18"/>
                <w:szCs w:val="18"/>
                <w:lang w:val="es-ES"/>
              </w:rPr>
              <w:t>Elaboración de una hoja de ruta para la introducción de normas mínimas de eficiencia energética y demostración de tecnologías y prácticas de eficiencia energética en hoteles y supermercados (decisión 91/65)</w:t>
            </w:r>
          </w:p>
        </w:tc>
      </w:tr>
      <w:tr w:rsidR="00CE6FD4" w:rsidRPr="00B11238" w14:paraId="40A3C3B7"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71F83052" w14:textId="77777777" w:rsidR="00CE6FD4" w:rsidRPr="00B11238" w:rsidRDefault="00CE6FD4" w:rsidP="006F4015">
            <w:pPr>
              <w:jc w:val="left"/>
              <w:rPr>
                <w:sz w:val="18"/>
                <w:szCs w:val="18"/>
                <w:lang w:val="es-ES"/>
              </w:rPr>
            </w:pPr>
            <w:r w:rsidRPr="00B11238">
              <w:rPr>
                <w:sz w:val="18"/>
                <w:szCs w:val="18"/>
                <w:lang w:val="es-ES"/>
              </w:rPr>
              <w:t>Egipto</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2A6BC" w14:textId="77777777" w:rsidR="00CE6FD4" w:rsidRPr="00B11238" w:rsidRDefault="00CE6FD4" w:rsidP="006F4015">
            <w:pPr>
              <w:keepNext/>
              <w:jc w:val="center"/>
              <w:rPr>
                <w:sz w:val="18"/>
                <w:szCs w:val="18"/>
                <w:lang w:val="es-ES"/>
              </w:rPr>
            </w:pPr>
            <w:r w:rsidRPr="00B11238">
              <w:rPr>
                <w:sz w:val="18"/>
                <w:szCs w:val="18"/>
                <w:lang w:val="es-ES"/>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38A35855" w14:textId="77777777" w:rsidR="00CE6FD4" w:rsidRPr="00B11238" w:rsidRDefault="00CE6FD4" w:rsidP="006F4015">
            <w:pPr>
              <w:jc w:val="center"/>
              <w:rPr>
                <w:sz w:val="18"/>
                <w:szCs w:val="18"/>
                <w:lang w:val="es-ES"/>
              </w:rPr>
            </w:pPr>
            <w:r w:rsidRPr="00B11238">
              <w:rPr>
                <w:sz w:val="18"/>
                <w:szCs w:val="18"/>
                <w:lang w:val="es-ES"/>
              </w:rPr>
              <w:t>97/49</w:t>
            </w:r>
          </w:p>
        </w:tc>
        <w:tc>
          <w:tcPr>
            <w:tcW w:w="365" w:type="pct"/>
            <w:vAlign w:val="center"/>
          </w:tcPr>
          <w:p w14:paraId="6D808D24" w14:textId="77777777" w:rsidR="00CE6FD4" w:rsidRPr="00B11238" w:rsidRDefault="00CE6FD4" w:rsidP="006F4015">
            <w:pPr>
              <w:keepNext/>
              <w:jc w:val="center"/>
              <w:rPr>
                <w:sz w:val="18"/>
                <w:szCs w:val="18"/>
                <w:lang w:val="es-ES"/>
              </w:rPr>
            </w:pPr>
            <w:r w:rsidRPr="00B11238">
              <w:rPr>
                <w:sz w:val="18"/>
                <w:szCs w:val="18"/>
                <w:lang w:val="es-ES"/>
              </w:rPr>
              <w:t>53-80</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39D3A" w14:textId="77777777" w:rsidR="00CE6FD4" w:rsidRPr="00B11238" w:rsidRDefault="00CE6FD4" w:rsidP="006F4015">
            <w:pPr>
              <w:keepNext/>
              <w:spacing w:before="20" w:after="20"/>
              <w:ind w:right="36"/>
              <w:jc w:val="left"/>
              <w:rPr>
                <w:sz w:val="18"/>
                <w:szCs w:val="18"/>
                <w:lang w:val="es-ES"/>
              </w:rPr>
            </w:pPr>
            <w:r w:rsidRPr="00B11238">
              <w:rPr>
                <w:sz w:val="18"/>
                <w:szCs w:val="18"/>
                <w:lang w:val="es-ES"/>
              </w:rPr>
              <w:t>Proyecto para convertir los compresores herméticos de Fresh Compressor Factory a tecnología de compresores con inversor (decisión 95/87)</w:t>
            </w:r>
          </w:p>
        </w:tc>
      </w:tr>
      <w:tr w:rsidR="00CE6FD4" w:rsidRPr="005A2FCB" w14:paraId="6E23EF72"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659810E1" w14:textId="77777777" w:rsidR="00CE6FD4" w:rsidRPr="00B11238" w:rsidRDefault="00CE6FD4" w:rsidP="006F4015">
            <w:pPr>
              <w:jc w:val="left"/>
              <w:rPr>
                <w:sz w:val="18"/>
                <w:szCs w:val="18"/>
                <w:lang w:val="es-ES"/>
              </w:rPr>
            </w:pPr>
            <w:r w:rsidRPr="00B11238">
              <w:rPr>
                <w:sz w:val="18"/>
                <w:szCs w:val="18"/>
                <w:lang w:val="es-ES"/>
              </w:rPr>
              <w:t>Egipto</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C79EF" w14:textId="77777777" w:rsidR="00CE6FD4" w:rsidRPr="00B11238" w:rsidRDefault="00CE6FD4" w:rsidP="006F4015">
            <w:pPr>
              <w:keepNext/>
              <w:jc w:val="center"/>
              <w:rPr>
                <w:sz w:val="18"/>
                <w:szCs w:val="18"/>
                <w:lang w:val="es-ES"/>
              </w:rPr>
            </w:pPr>
            <w:r w:rsidRPr="00B11238">
              <w:rPr>
                <w:sz w:val="18"/>
                <w:szCs w:val="18"/>
                <w:lang w:val="es-ES"/>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606E7268" w14:textId="77777777" w:rsidR="00CE6FD4" w:rsidRPr="00B11238" w:rsidRDefault="00CE6FD4" w:rsidP="006F4015">
            <w:pPr>
              <w:jc w:val="center"/>
              <w:rPr>
                <w:sz w:val="18"/>
                <w:szCs w:val="18"/>
                <w:lang w:val="es-ES"/>
              </w:rPr>
            </w:pPr>
            <w:r w:rsidRPr="00B11238">
              <w:rPr>
                <w:sz w:val="18"/>
                <w:szCs w:val="18"/>
                <w:lang w:val="es-ES"/>
              </w:rPr>
              <w:t>97/49</w:t>
            </w:r>
          </w:p>
        </w:tc>
        <w:tc>
          <w:tcPr>
            <w:tcW w:w="365" w:type="pct"/>
            <w:vAlign w:val="center"/>
          </w:tcPr>
          <w:p w14:paraId="0827DC8C" w14:textId="77777777" w:rsidR="00CE6FD4" w:rsidRPr="00B11238" w:rsidRDefault="00CE6FD4" w:rsidP="006F4015">
            <w:pPr>
              <w:keepNext/>
              <w:ind w:left="-100" w:right="-50"/>
              <w:jc w:val="center"/>
              <w:rPr>
                <w:sz w:val="18"/>
                <w:szCs w:val="18"/>
                <w:lang w:val="es-ES"/>
              </w:rPr>
            </w:pPr>
            <w:r w:rsidRPr="00B11238">
              <w:rPr>
                <w:sz w:val="18"/>
                <w:szCs w:val="18"/>
                <w:lang w:val="es-ES"/>
              </w:rPr>
              <w:t>81-116</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49563" w14:textId="77777777" w:rsidR="00CE6FD4" w:rsidRPr="00B11238" w:rsidRDefault="00CE6FD4" w:rsidP="006F4015">
            <w:pPr>
              <w:keepNext/>
              <w:spacing w:before="20" w:after="20"/>
              <w:ind w:right="36"/>
              <w:jc w:val="left"/>
              <w:rPr>
                <w:sz w:val="18"/>
                <w:szCs w:val="18"/>
                <w:lang w:val="es-ES"/>
              </w:rPr>
            </w:pPr>
            <w:r w:rsidRPr="00B11238">
              <w:rPr>
                <w:sz w:val="18"/>
                <w:szCs w:val="18"/>
                <w:lang w:val="es-ES"/>
              </w:rPr>
              <w:t>Proyecto para mejorar la eficiencia energética en la fabricación de refrigeradores domésticos, congeladores horizontales y aires acondicionados residenciales (decisión 94/60)</w:t>
            </w:r>
          </w:p>
        </w:tc>
      </w:tr>
      <w:tr w:rsidR="00CE6FD4" w:rsidRPr="005A2FCB" w14:paraId="5819B2D9"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73A5EB9C" w14:textId="77777777" w:rsidR="00CE6FD4" w:rsidRPr="00B11238" w:rsidRDefault="00CE6FD4" w:rsidP="006F4015">
            <w:pPr>
              <w:jc w:val="left"/>
              <w:rPr>
                <w:sz w:val="18"/>
                <w:szCs w:val="18"/>
                <w:lang w:val="es-ES"/>
              </w:rPr>
            </w:pPr>
            <w:r w:rsidRPr="00B11238">
              <w:rPr>
                <w:sz w:val="18"/>
                <w:szCs w:val="18"/>
                <w:lang w:val="es-ES"/>
              </w:rPr>
              <w:t>Georgia</w:t>
            </w:r>
          </w:p>
        </w:tc>
        <w:tc>
          <w:tcPr>
            <w:tcW w:w="835" w:type="pct"/>
            <w:tcBorders>
              <w:top w:val="single" w:sz="4" w:space="0" w:color="auto"/>
              <w:left w:val="single" w:sz="4" w:space="0" w:color="auto"/>
              <w:bottom w:val="single" w:sz="4" w:space="0" w:color="auto"/>
              <w:right w:val="single" w:sz="4" w:space="0" w:color="auto"/>
            </w:tcBorders>
            <w:vAlign w:val="center"/>
          </w:tcPr>
          <w:p w14:paraId="3F4CC1F9" w14:textId="77777777" w:rsidR="00CE6FD4" w:rsidRPr="00B11238" w:rsidRDefault="00CE6FD4" w:rsidP="006F4015">
            <w:pPr>
              <w:keepNext/>
              <w:jc w:val="center"/>
              <w:rPr>
                <w:sz w:val="18"/>
                <w:szCs w:val="18"/>
                <w:lang w:val="es-ES"/>
              </w:rPr>
            </w:pPr>
            <w:r w:rsidRPr="00B11238">
              <w:rPr>
                <w:sz w:val="18"/>
                <w:szCs w:val="18"/>
                <w:lang w:val="es-ES"/>
              </w:rPr>
              <w:t>PNUMA</w:t>
            </w:r>
          </w:p>
        </w:tc>
        <w:tc>
          <w:tcPr>
            <w:tcW w:w="378" w:type="pct"/>
            <w:tcBorders>
              <w:top w:val="single" w:sz="4" w:space="0" w:color="auto"/>
              <w:left w:val="single" w:sz="4" w:space="0" w:color="auto"/>
              <w:bottom w:val="single" w:sz="4" w:space="0" w:color="auto"/>
              <w:right w:val="single" w:sz="4" w:space="0" w:color="auto"/>
            </w:tcBorders>
            <w:vAlign w:val="center"/>
          </w:tcPr>
          <w:p w14:paraId="7EBA427F" w14:textId="77777777" w:rsidR="00CE6FD4" w:rsidRPr="00B11238" w:rsidRDefault="00CE6FD4" w:rsidP="006F4015">
            <w:pPr>
              <w:jc w:val="center"/>
              <w:rPr>
                <w:sz w:val="18"/>
                <w:szCs w:val="18"/>
                <w:lang w:val="es-ES"/>
              </w:rPr>
            </w:pPr>
            <w:r w:rsidRPr="00B11238">
              <w:rPr>
                <w:sz w:val="18"/>
                <w:szCs w:val="18"/>
                <w:lang w:val="es-ES"/>
              </w:rPr>
              <w:t>97/54</w:t>
            </w:r>
          </w:p>
        </w:tc>
        <w:tc>
          <w:tcPr>
            <w:tcW w:w="365" w:type="pct"/>
            <w:vAlign w:val="center"/>
          </w:tcPr>
          <w:p w14:paraId="4A96088F" w14:textId="77777777" w:rsidR="00CE6FD4" w:rsidRPr="00B11238" w:rsidRDefault="00CE6FD4" w:rsidP="006F4015">
            <w:pPr>
              <w:keepNext/>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32AB1" w14:textId="77777777" w:rsidR="00CE6FD4" w:rsidRPr="00B11238" w:rsidRDefault="00CE6FD4" w:rsidP="006F4015">
            <w:pPr>
              <w:spacing w:before="20" w:after="20"/>
              <w:jc w:val="left"/>
              <w:rPr>
                <w:sz w:val="18"/>
                <w:szCs w:val="18"/>
                <w:lang w:val="es-ES"/>
              </w:rPr>
            </w:pPr>
            <w:r w:rsidRPr="00B11238">
              <w:rPr>
                <w:sz w:val="18"/>
                <w:szCs w:val="18"/>
                <w:lang w:val="es-ES"/>
              </w:rPr>
              <w:t xml:space="preserve">Mejora del marco para la eficiencia energética en el sector de RAC mediante el fortalecimiento del sistema jurídico, el </w:t>
            </w:r>
            <w:r w:rsidRPr="00B11238">
              <w:rPr>
                <w:sz w:val="18"/>
                <w:szCs w:val="18"/>
                <w:lang w:val="es-ES"/>
              </w:rPr>
              <w:lastRenderedPageBreak/>
              <w:t>fortalecimiento de capacidades y la promoción de las normas mínimas de eficiencia energética (decisión 91/65)</w:t>
            </w:r>
          </w:p>
        </w:tc>
      </w:tr>
      <w:tr w:rsidR="00CE6FD4" w:rsidRPr="005A2FCB" w14:paraId="553DA66C"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F140F" w14:textId="77777777" w:rsidR="00CE6FD4" w:rsidRPr="00B11238" w:rsidRDefault="00CE6FD4" w:rsidP="006F4015">
            <w:pPr>
              <w:ind w:right="-169"/>
              <w:jc w:val="left"/>
              <w:rPr>
                <w:sz w:val="18"/>
                <w:szCs w:val="18"/>
                <w:lang w:val="es-ES"/>
              </w:rPr>
            </w:pPr>
            <w:r w:rsidRPr="00B11238">
              <w:rPr>
                <w:sz w:val="18"/>
                <w:szCs w:val="18"/>
                <w:lang w:val="es-ES"/>
              </w:rPr>
              <w:lastRenderedPageBreak/>
              <w:t>Mundialmente</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E16C80" w14:textId="77777777" w:rsidR="00CE6FD4" w:rsidRPr="00B11238" w:rsidRDefault="00CE6FD4" w:rsidP="006F4015">
            <w:pPr>
              <w:ind w:right="38"/>
              <w:jc w:val="center"/>
              <w:rPr>
                <w:sz w:val="18"/>
                <w:szCs w:val="18"/>
                <w:lang w:val="es-ES"/>
              </w:rPr>
            </w:pPr>
            <w:r w:rsidRPr="00B11238">
              <w:rPr>
                <w:sz w:val="18"/>
                <w:szCs w:val="18"/>
                <w:lang w:val="es-ES"/>
              </w:rPr>
              <w:t>PNUD</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C3774" w14:textId="77777777" w:rsidR="00CE6FD4" w:rsidRPr="00B11238" w:rsidRDefault="00CE6FD4" w:rsidP="006F4015">
            <w:pPr>
              <w:jc w:val="center"/>
              <w:rPr>
                <w:sz w:val="18"/>
                <w:szCs w:val="18"/>
                <w:lang w:val="es-ES"/>
              </w:rPr>
            </w:pPr>
            <w:r w:rsidRPr="00B11238">
              <w:rPr>
                <w:sz w:val="18"/>
                <w:szCs w:val="18"/>
                <w:lang w:val="es-ES"/>
              </w:rPr>
              <w:t>97/55</w:t>
            </w:r>
          </w:p>
        </w:tc>
        <w:tc>
          <w:tcPr>
            <w:tcW w:w="365" w:type="pct"/>
            <w:vAlign w:val="center"/>
          </w:tcPr>
          <w:p w14:paraId="60B82585" w14:textId="77777777" w:rsidR="00CE6FD4" w:rsidRPr="00B11238" w:rsidRDefault="00CE6FD4" w:rsidP="006F4015">
            <w:pPr>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44AFE" w14:textId="26C6DE07" w:rsidR="00CE6FD4" w:rsidRPr="00B11238" w:rsidRDefault="00CE6FD4" w:rsidP="006F4015">
            <w:pPr>
              <w:spacing w:before="20" w:after="20"/>
              <w:ind w:right="-106"/>
              <w:jc w:val="left"/>
              <w:rPr>
                <w:sz w:val="18"/>
                <w:szCs w:val="18"/>
                <w:lang w:val="es-ES"/>
              </w:rPr>
            </w:pPr>
            <w:r w:rsidRPr="00B11238">
              <w:rPr>
                <w:sz w:val="18"/>
                <w:szCs w:val="18"/>
                <w:lang w:val="es-ES"/>
              </w:rPr>
              <w:t xml:space="preserve">Proyecto piloto para herramientas digitales de supervisión y gestión destinadas a mejorar la eficiencia energética y reducir las emisiones en los sectores de la cadena de frío en Colombia, </w:t>
            </w:r>
            <w:r w:rsidR="00DB6044" w:rsidRPr="00B11238">
              <w:rPr>
                <w:sz w:val="18"/>
                <w:szCs w:val="18"/>
                <w:lang w:val="es-ES"/>
              </w:rPr>
              <w:t xml:space="preserve">el </w:t>
            </w:r>
            <w:r w:rsidRPr="00B11238">
              <w:rPr>
                <w:sz w:val="18"/>
                <w:szCs w:val="18"/>
                <w:lang w:val="es-ES"/>
              </w:rPr>
              <w:t>Líbano y Trinidad y T</w:t>
            </w:r>
            <w:r w:rsidR="00DB6044" w:rsidRPr="00B11238">
              <w:rPr>
                <w:sz w:val="18"/>
                <w:szCs w:val="18"/>
                <w:lang w:val="es-ES"/>
              </w:rPr>
              <w:t>a</w:t>
            </w:r>
            <w:r w:rsidRPr="00B11238">
              <w:rPr>
                <w:sz w:val="18"/>
                <w:szCs w:val="18"/>
                <w:lang w:val="es-ES"/>
              </w:rPr>
              <w:t>bago (decisión 91/65)</w:t>
            </w:r>
          </w:p>
        </w:tc>
      </w:tr>
      <w:tr w:rsidR="00CE6FD4" w:rsidRPr="005A2FCB" w14:paraId="05FEF964"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39266742" w14:textId="77777777" w:rsidR="00CE6FD4" w:rsidRPr="00B11238" w:rsidRDefault="00CE6FD4" w:rsidP="006F4015">
            <w:pPr>
              <w:jc w:val="left"/>
              <w:rPr>
                <w:sz w:val="18"/>
                <w:szCs w:val="18"/>
                <w:lang w:val="es-ES"/>
              </w:rPr>
            </w:pPr>
            <w:r w:rsidRPr="00B11238">
              <w:rPr>
                <w:sz w:val="18"/>
                <w:szCs w:val="18"/>
                <w:lang w:val="es-ES"/>
              </w:rPr>
              <w:t>Marruecos</w:t>
            </w:r>
          </w:p>
        </w:tc>
        <w:tc>
          <w:tcPr>
            <w:tcW w:w="835" w:type="pct"/>
            <w:tcBorders>
              <w:top w:val="single" w:sz="4" w:space="0" w:color="auto"/>
              <w:left w:val="single" w:sz="4" w:space="0" w:color="auto"/>
              <w:bottom w:val="single" w:sz="4" w:space="0" w:color="auto"/>
              <w:right w:val="single" w:sz="4" w:space="0" w:color="auto"/>
            </w:tcBorders>
            <w:vAlign w:val="center"/>
          </w:tcPr>
          <w:p w14:paraId="115429A5" w14:textId="77777777" w:rsidR="00CE6FD4" w:rsidRPr="00B11238" w:rsidRDefault="00CE6FD4" w:rsidP="006F4015">
            <w:pPr>
              <w:keepNext/>
              <w:jc w:val="center"/>
              <w:rPr>
                <w:sz w:val="18"/>
                <w:szCs w:val="18"/>
                <w:lang w:val="es-ES"/>
              </w:rPr>
            </w:pPr>
            <w:r w:rsidRPr="00B11238">
              <w:rPr>
                <w:sz w:val="18"/>
                <w:szCs w:val="18"/>
                <w:lang w:val="es-ES"/>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64CE4A2C" w14:textId="77777777" w:rsidR="00CE6FD4" w:rsidRPr="00B11238" w:rsidRDefault="00CE6FD4" w:rsidP="006F4015">
            <w:pPr>
              <w:jc w:val="center"/>
              <w:rPr>
                <w:sz w:val="18"/>
                <w:szCs w:val="18"/>
                <w:lang w:val="es-ES"/>
              </w:rPr>
            </w:pPr>
            <w:r w:rsidRPr="00B11238">
              <w:rPr>
                <w:sz w:val="18"/>
                <w:szCs w:val="18"/>
                <w:lang w:val="es-ES"/>
              </w:rPr>
              <w:t>97/63</w:t>
            </w:r>
          </w:p>
        </w:tc>
        <w:tc>
          <w:tcPr>
            <w:tcW w:w="365" w:type="pct"/>
            <w:vAlign w:val="center"/>
          </w:tcPr>
          <w:p w14:paraId="590072C4" w14:textId="77777777" w:rsidR="00CE6FD4" w:rsidRPr="00B11238" w:rsidRDefault="00CE6FD4" w:rsidP="006F4015">
            <w:pPr>
              <w:keepNext/>
              <w:jc w:val="center"/>
              <w:rPr>
                <w:sz w:val="18"/>
                <w:szCs w:val="18"/>
                <w:lang w:val="es-ES"/>
              </w:rPr>
            </w:pPr>
            <w:r w:rsidRPr="00B11238">
              <w:rPr>
                <w:sz w:val="18"/>
                <w:szCs w:val="18"/>
                <w:lang w:val="es-ES"/>
              </w:rPr>
              <w:t>1-29</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FC1EB" w14:textId="77777777" w:rsidR="00CE6FD4" w:rsidRPr="00B11238" w:rsidRDefault="00CE6FD4" w:rsidP="006F4015">
            <w:pPr>
              <w:spacing w:before="20" w:after="20"/>
              <w:jc w:val="left"/>
              <w:rPr>
                <w:sz w:val="18"/>
                <w:szCs w:val="18"/>
                <w:lang w:val="es-ES"/>
              </w:rPr>
            </w:pPr>
            <w:r w:rsidRPr="00B11238">
              <w:rPr>
                <w:sz w:val="18"/>
                <w:szCs w:val="18"/>
                <w:lang w:val="es-ES"/>
              </w:rPr>
              <w:t>Proyecto piloto para mejorar la eficiencia energética y la aplicación de normas mínimas de eficiencia energética en el sector de RAC (decisión 91/65)</w:t>
            </w:r>
          </w:p>
        </w:tc>
      </w:tr>
      <w:tr w:rsidR="00CE6FD4" w:rsidRPr="005A2FCB" w14:paraId="74BF3A49"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21B21A78" w14:textId="77777777" w:rsidR="00CE6FD4" w:rsidRPr="00B11238" w:rsidRDefault="00CE6FD4" w:rsidP="006F4015">
            <w:pPr>
              <w:jc w:val="left"/>
              <w:rPr>
                <w:sz w:val="18"/>
                <w:szCs w:val="18"/>
                <w:lang w:val="es-ES"/>
              </w:rPr>
            </w:pPr>
            <w:r w:rsidRPr="00B11238">
              <w:rPr>
                <w:sz w:val="18"/>
                <w:szCs w:val="18"/>
                <w:lang w:val="es-ES"/>
              </w:rPr>
              <w:t>Marruecos</w:t>
            </w:r>
          </w:p>
        </w:tc>
        <w:tc>
          <w:tcPr>
            <w:tcW w:w="835" w:type="pct"/>
            <w:tcBorders>
              <w:top w:val="single" w:sz="4" w:space="0" w:color="auto"/>
              <w:left w:val="single" w:sz="4" w:space="0" w:color="auto"/>
              <w:bottom w:val="single" w:sz="4" w:space="0" w:color="auto"/>
              <w:right w:val="single" w:sz="4" w:space="0" w:color="auto"/>
            </w:tcBorders>
            <w:vAlign w:val="center"/>
          </w:tcPr>
          <w:p w14:paraId="48AE21DA" w14:textId="77777777" w:rsidR="00CE6FD4" w:rsidRPr="00B11238" w:rsidRDefault="00CE6FD4" w:rsidP="006F4015">
            <w:pPr>
              <w:keepNext/>
              <w:jc w:val="center"/>
              <w:rPr>
                <w:sz w:val="18"/>
                <w:szCs w:val="18"/>
                <w:lang w:val="es-ES"/>
              </w:rPr>
            </w:pPr>
            <w:r w:rsidRPr="00B11238">
              <w:rPr>
                <w:sz w:val="18"/>
                <w:szCs w:val="18"/>
                <w:lang w:val="es-ES"/>
              </w:rPr>
              <w:t>ONUDI</w:t>
            </w:r>
          </w:p>
        </w:tc>
        <w:tc>
          <w:tcPr>
            <w:tcW w:w="378" w:type="pct"/>
            <w:tcBorders>
              <w:top w:val="single" w:sz="4" w:space="0" w:color="auto"/>
              <w:left w:val="single" w:sz="4" w:space="0" w:color="auto"/>
              <w:bottom w:val="single" w:sz="4" w:space="0" w:color="auto"/>
              <w:right w:val="single" w:sz="4" w:space="0" w:color="auto"/>
            </w:tcBorders>
            <w:vAlign w:val="center"/>
          </w:tcPr>
          <w:p w14:paraId="5B5581D8" w14:textId="77777777" w:rsidR="00CE6FD4" w:rsidRPr="00B11238" w:rsidRDefault="00CE6FD4" w:rsidP="006F4015">
            <w:pPr>
              <w:jc w:val="center"/>
              <w:rPr>
                <w:sz w:val="18"/>
                <w:szCs w:val="18"/>
                <w:lang w:val="es-ES"/>
              </w:rPr>
            </w:pPr>
            <w:r w:rsidRPr="00B11238">
              <w:rPr>
                <w:sz w:val="18"/>
                <w:szCs w:val="18"/>
                <w:lang w:val="es-ES"/>
              </w:rPr>
              <w:t>97/63</w:t>
            </w:r>
          </w:p>
        </w:tc>
        <w:tc>
          <w:tcPr>
            <w:tcW w:w="365" w:type="pct"/>
            <w:vAlign w:val="center"/>
          </w:tcPr>
          <w:p w14:paraId="7A63354D" w14:textId="77777777" w:rsidR="00CE6FD4" w:rsidRPr="00B11238" w:rsidRDefault="00CE6FD4" w:rsidP="006F4015">
            <w:pPr>
              <w:keepNext/>
              <w:jc w:val="center"/>
              <w:rPr>
                <w:sz w:val="18"/>
                <w:szCs w:val="18"/>
                <w:lang w:val="es-ES"/>
              </w:rPr>
            </w:pPr>
            <w:r w:rsidRPr="00B11238">
              <w:rPr>
                <w:sz w:val="18"/>
                <w:szCs w:val="18"/>
                <w:lang w:val="es-ES"/>
              </w:rPr>
              <w:t>30-62</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0B226" w14:textId="77777777" w:rsidR="00CE6FD4" w:rsidRPr="00B11238" w:rsidRDefault="00CE6FD4" w:rsidP="006F4015">
            <w:pPr>
              <w:spacing w:before="20" w:after="20"/>
              <w:jc w:val="left"/>
              <w:rPr>
                <w:sz w:val="18"/>
                <w:szCs w:val="18"/>
                <w:lang w:val="es-ES"/>
              </w:rPr>
            </w:pPr>
            <w:r w:rsidRPr="00B11238">
              <w:rPr>
                <w:sz w:val="18"/>
                <w:szCs w:val="18"/>
                <w:lang w:val="es-ES"/>
              </w:rPr>
              <w:t>Proyecto piloto para mejorar la eficiencia energética mediante el apoyo a la fabricación de refrigeradores y congeladores domésticos ecoenergéticos (decisión 94/60)</w:t>
            </w:r>
          </w:p>
        </w:tc>
      </w:tr>
      <w:tr w:rsidR="00CE6FD4" w:rsidRPr="005A2FCB" w14:paraId="17D4DEF0"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C0498" w14:textId="77777777" w:rsidR="00CE6FD4" w:rsidRPr="00B11238" w:rsidRDefault="00CE6FD4" w:rsidP="006F4015">
            <w:pPr>
              <w:jc w:val="left"/>
              <w:rPr>
                <w:sz w:val="18"/>
                <w:szCs w:val="18"/>
                <w:lang w:val="es-ES"/>
              </w:rPr>
            </w:pPr>
            <w:r w:rsidRPr="00B11238">
              <w:rPr>
                <w:sz w:val="18"/>
                <w:szCs w:val="18"/>
                <w:lang w:val="es-ES"/>
              </w:rPr>
              <w:t>Panamá</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921A6" w14:textId="77777777" w:rsidR="00CE6FD4" w:rsidRPr="00B11238" w:rsidRDefault="00CE6FD4" w:rsidP="006F4015">
            <w:pPr>
              <w:ind w:right="38"/>
              <w:jc w:val="center"/>
              <w:rPr>
                <w:sz w:val="18"/>
                <w:szCs w:val="18"/>
                <w:lang w:val="es-ES"/>
              </w:rPr>
            </w:pPr>
            <w:r w:rsidRPr="00B11238">
              <w:rPr>
                <w:sz w:val="18"/>
                <w:szCs w:val="18"/>
                <w:lang w:val="es-ES"/>
              </w:rPr>
              <w:t>PNUD</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C9C65" w14:textId="77777777" w:rsidR="00CE6FD4" w:rsidRPr="00B11238" w:rsidRDefault="00CE6FD4" w:rsidP="006F4015">
            <w:pPr>
              <w:jc w:val="center"/>
              <w:rPr>
                <w:sz w:val="18"/>
                <w:szCs w:val="18"/>
                <w:lang w:val="es-ES"/>
              </w:rPr>
            </w:pPr>
            <w:r w:rsidRPr="00B11238">
              <w:rPr>
                <w:sz w:val="18"/>
                <w:szCs w:val="18"/>
                <w:lang w:val="es-ES"/>
              </w:rPr>
              <w:t>97/68</w:t>
            </w:r>
          </w:p>
        </w:tc>
        <w:tc>
          <w:tcPr>
            <w:tcW w:w="365" w:type="pct"/>
            <w:vAlign w:val="center"/>
          </w:tcPr>
          <w:p w14:paraId="7918A648" w14:textId="77777777" w:rsidR="00CE6FD4" w:rsidRPr="00B11238" w:rsidRDefault="00CE6FD4" w:rsidP="006F4015">
            <w:pPr>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AFFEF5" w14:textId="77777777" w:rsidR="00CE6FD4" w:rsidRPr="00B11238" w:rsidRDefault="00CE6FD4" w:rsidP="006F4015">
            <w:pPr>
              <w:spacing w:before="20" w:after="20"/>
              <w:jc w:val="left"/>
              <w:rPr>
                <w:sz w:val="18"/>
                <w:szCs w:val="18"/>
                <w:lang w:val="es-ES"/>
              </w:rPr>
            </w:pPr>
            <w:r w:rsidRPr="00B11238">
              <w:rPr>
                <w:sz w:val="18"/>
                <w:szCs w:val="18"/>
                <w:lang w:val="es-ES"/>
              </w:rPr>
              <w:t>Proyecto piloto de demostración de una planta de refrigeración transcrítica con CO</w:t>
            </w:r>
            <w:r w:rsidRPr="00B11238">
              <w:rPr>
                <w:sz w:val="18"/>
                <w:szCs w:val="18"/>
                <w:vertAlign w:val="subscript"/>
                <w:lang w:val="es-ES"/>
              </w:rPr>
              <w:t>2</w:t>
            </w:r>
            <w:r w:rsidRPr="00B11238">
              <w:rPr>
                <w:sz w:val="18"/>
                <w:szCs w:val="18"/>
                <w:lang w:val="es-ES"/>
              </w:rPr>
              <w:t xml:space="preserve"> para sustituir un enfriador basado en R-410A utilizado en cámaras frigoríficas de un mercado municipal (decisión 91/65)</w:t>
            </w:r>
          </w:p>
        </w:tc>
      </w:tr>
      <w:tr w:rsidR="00CE6FD4" w:rsidRPr="005A2FCB" w14:paraId="19249406"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9602C" w14:textId="77777777" w:rsidR="00CE6FD4" w:rsidRPr="00B11238" w:rsidRDefault="00CE6FD4" w:rsidP="006F4015">
            <w:pPr>
              <w:jc w:val="left"/>
              <w:rPr>
                <w:sz w:val="18"/>
                <w:szCs w:val="18"/>
                <w:lang w:val="es-ES"/>
              </w:rPr>
            </w:pPr>
            <w:r w:rsidRPr="00B11238">
              <w:rPr>
                <w:sz w:val="18"/>
                <w:szCs w:val="18"/>
                <w:lang w:val="es-ES"/>
              </w:rPr>
              <w:t>Paraguay</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6B60A9" w14:textId="77777777" w:rsidR="00CE6FD4" w:rsidRPr="00B11238" w:rsidRDefault="00CE6FD4" w:rsidP="006F4015">
            <w:pPr>
              <w:ind w:right="38"/>
              <w:jc w:val="center"/>
              <w:rPr>
                <w:sz w:val="18"/>
                <w:szCs w:val="18"/>
                <w:lang w:val="es-ES"/>
              </w:rPr>
            </w:pPr>
            <w:r w:rsidRPr="00B11238">
              <w:rPr>
                <w:sz w:val="18"/>
                <w:szCs w:val="18"/>
                <w:lang w:val="es-ES"/>
              </w:rPr>
              <w:t>PNUD</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803B8" w14:textId="77777777" w:rsidR="00CE6FD4" w:rsidRPr="00B11238" w:rsidRDefault="00CE6FD4" w:rsidP="006F4015">
            <w:pPr>
              <w:jc w:val="center"/>
              <w:rPr>
                <w:sz w:val="18"/>
                <w:szCs w:val="18"/>
                <w:lang w:val="es-ES"/>
              </w:rPr>
            </w:pPr>
            <w:r w:rsidRPr="00B11238">
              <w:rPr>
                <w:sz w:val="18"/>
                <w:szCs w:val="18"/>
                <w:lang w:val="es-ES"/>
              </w:rPr>
              <w:t>97/69</w:t>
            </w:r>
          </w:p>
        </w:tc>
        <w:tc>
          <w:tcPr>
            <w:tcW w:w="365" w:type="pct"/>
            <w:vAlign w:val="center"/>
          </w:tcPr>
          <w:p w14:paraId="0A6378E6" w14:textId="77777777" w:rsidR="00CE6FD4" w:rsidRPr="00B11238" w:rsidRDefault="00CE6FD4" w:rsidP="006F4015">
            <w:pPr>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1B4DF" w14:textId="77777777" w:rsidR="00CE6FD4" w:rsidRPr="00B11238" w:rsidRDefault="00CE6FD4" w:rsidP="006F4015">
            <w:pPr>
              <w:spacing w:before="20" w:after="20"/>
              <w:jc w:val="left"/>
              <w:rPr>
                <w:sz w:val="18"/>
                <w:szCs w:val="18"/>
                <w:lang w:val="es-ES"/>
              </w:rPr>
            </w:pPr>
            <w:r w:rsidRPr="00B11238">
              <w:rPr>
                <w:sz w:val="18"/>
                <w:szCs w:val="18"/>
                <w:lang w:val="es-ES"/>
              </w:rPr>
              <w:t>Proyecto piloto para mejorar los sistemas de etiquetado de eficiencia energética e introducir normas mínimas de eficiencia energética para los aparatos de aire acondicionado residenciales (decisión 91/65)</w:t>
            </w:r>
          </w:p>
        </w:tc>
      </w:tr>
      <w:tr w:rsidR="00CE6FD4" w:rsidRPr="005A2FCB" w14:paraId="3251FA99"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F68D2" w14:textId="77777777" w:rsidR="00CE6FD4" w:rsidRPr="00B11238" w:rsidRDefault="00CE6FD4" w:rsidP="006F4015">
            <w:pPr>
              <w:jc w:val="left"/>
              <w:rPr>
                <w:sz w:val="18"/>
                <w:szCs w:val="18"/>
                <w:lang w:val="es-ES"/>
              </w:rPr>
            </w:pPr>
            <w:r w:rsidRPr="00B11238">
              <w:rPr>
                <w:sz w:val="18"/>
                <w:szCs w:val="18"/>
                <w:lang w:val="es-ES"/>
              </w:rPr>
              <w:t>República de Moldova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51470" w14:textId="77777777" w:rsidR="00CE6FD4" w:rsidRPr="00B11238" w:rsidRDefault="00CE6FD4" w:rsidP="006F4015">
            <w:pPr>
              <w:ind w:right="38"/>
              <w:jc w:val="center"/>
              <w:rPr>
                <w:sz w:val="18"/>
                <w:szCs w:val="18"/>
                <w:lang w:val="es-ES"/>
              </w:rPr>
            </w:pPr>
            <w:r w:rsidRPr="00B11238">
              <w:rPr>
                <w:sz w:val="18"/>
                <w:szCs w:val="18"/>
                <w:lang w:val="es-ES"/>
              </w:rPr>
              <w:t>PNUMA</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9DBF7D" w14:textId="77777777" w:rsidR="00CE6FD4" w:rsidRPr="00B11238" w:rsidRDefault="00CE6FD4" w:rsidP="006F4015">
            <w:pPr>
              <w:jc w:val="center"/>
              <w:rPr>
                <w:sz w:val="18"/>
                <w:szCs w:val="18"/>
                <w:lang w:val="es-ES"/>
              </w:rPr>
            </w:pPr>
            <w:r w:rsidRPr="00B11238">
              <w:rPr>
                <w:sz w:val="18"/>
                <w:szCs w:val="18"/>
                <w:lang w:val="es-ES"/>
              </w:rPr>
              <w:t>97/71</w:t>
            </w:r>
          </w:p>
        </w:tc>
        <w:tc>
          <w:tcPr>
            <w:tcW w:w="365" w:type="pct"/>
            <w:vAlign w:val="center"/>
          </w:tcPr>
          <w:p w14:paraId="2CC7FE18" w14:textId="77777777" w:rsidR="00CE6FD4" w:rsidRPr="00B11238" w:rsidRDefault="00CE6FD4" w:rsidP="006F4015">
            <w:pPr>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6BB6D6" w14:textId="77777777" w:rsidR="00CE6FD4" w:rsidRPr="00B11238" w:rsidRDefault="00CE6FD4" w:rsidP="006F4015">
            <w:pPr>
              <w:spacing w:before="20" w:after="20"/>
              <w:jc w:val="left"/>
              <w:rPr>
                <w:sz w:val="18"/>
                <w:szCs w:val="18"/>
                <w:lang w:val="es-ES"/>
              </w:rPr>
            </w:pPr>
            <w:r w:rsidRPr="00B11238">
              <w:rPr>
                <w:sz w:val="18"/>
                <w:szCs w:val="18"/>
                <w:lang w:val="es-ES"/>
              </w:rPr>
              <w:t>Mejora del marco para la eficiencia energética en el sector de RAC mediante el fortalecimiento del sistema jurídico, el fortalecimiento de capacidades y la promoción de las normas mínimas de eficiencia energética (decisión 91/65)</w:t>
            </w:r>
          </w:p>
        </w:tc>
      </w:tr>
      <w:tr w:rsidR="00CE6FD4" w:rsidRPr="005A2FCB" w14:paraId="4BD1E90E"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784AB" w14:textId="77777777" w:rsidR="00CE6FD4" w:rsidRPr="00B11238" w:rsidRDefault="00CE6FD4" w:rsidP="006F4015">
            <w:pPr>
              <w:ind w:right="-169"/>
              <w:jc w:val="left"/>
              <w:rPr>
                <w:sz w:val="18"/>
                <w:szCs w:val="18"/>
                <w:lang w:val="es-ES"/>
              </w:rPr>
            </w:pPr>
            <w:r w:rsidRPr="00B11238">
              <w:rPr>
                <w:sz w:val="18"/>
                <w:szCs w:val="18"/>
                <w:lang w:val="es-ES"/>
              </w:rPr>
              <w:t>Sierra Leona</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959BB" w14:textId="77777777" w:rsidR="00CE6FD4" w:rsidRPr="00B11238" w:rsidRDefault="00CE6FD4" w:rsidP="006F4015">
            <w:pPr>
              <w:ind w:right="38"/>
              <w:jc w:val="center"/>
              <w:rPr>
                <w:sz w:val="18"/>
                <w:szCs w:val="18"/>
                <w:lang w:val="es-ES"/>
              </w:rPr>
            </w:pPr>
            <w:r w:rsidRPr="00B11238">
              <w:rPr>
                <w:sz w:val="18"/>
                <w:szCs w:val="18"/>
                <w:lang w:val="es-ES"/>
              </w:rPr>
              <w:t>Reino 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742AF5" w14:textId="77777777" w:rsidR="00CE6FD4" w:rsidRPr="00B11238" w:rsidRDefault="00CE6FD4" w:rsidP="006F4015">
            <w:pPr>
              <w:jc w:val="center"/>
              <w:rPr>
                <w:sz w:val="18"/>
                <w:szCs w:val="18"/>
                <w:lang w:val="es-ES"/>
              </w:rPr>
            </w:pPr>
            <w:r w:rsidRPr="00B11238">
              <w:rPr>
                <w:sz w:val="18"/>
                <w:szCs w:val="18"/>
                <w:lang w:val="es-ES"/>
              </w:rPr>
              <w:t>97/75</w:t>
            </w:r>
          </w:p>
        </w:tc>
        <w:tc>
          <w:tcPr>
            <w:tcW w:w="365" w:type="pct"/>
            <w:vAlign w:val="center"/>
          </w:tcPr>
          <w:p w14:paraId="7EA0D28A" w14:textId="77777777" w:rsidR="00CE6FD4" w:rsidRPr="00B11238" w:rsidRDefault="00CE6FD4" w:rsidP="006F4015">
            <w:pPr>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9FAA8" w14:textId="77777777" w:rsidR="00CE6FD4" w:rsidRPr="00B11238" w:rsidRDefault="00CE6FD4" w:rsidP="006F4015">
            <w:pPr>
              <w:spacing w:before="20" w:after="20"/>
              <w:jc w:val="left"/>
              <w:rPr>
                <w:sz w:val="18"/>
                <w:szCs w:val="18"/>
                <w:lang w:val="es-ES"/>
              </w:rPr>
            </w:pPr>
            <w:r w:rsidRPr="00B11238">
              <w:rPr>
                <w:sz w:val="18"/>
                <w:szCs w:val="18"/>
                <w:lang w:val="es-ES"/>
              </w:rPr>
              <w:t>Proyecto piloto para demostrar el uso del R-290 como refrigerante en el sector de la refrigeración comercial (decisión 91/65)</w:t>
            </w:r>
          </w:p>
        </w:tc>
      </w:tr>
      <w:tr w:rsidR="00CE6FD4" w:rsidRPr="005A2FCB" w14:paraId="03903430"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698D3" w14:textId="77777777" w:rsidR="00CE6FD4" w:rsidRPr="00B11238" w:rsidRDefault="00CE6FD4" w:rsidP="006F4015">
            <w:pPr>
              <w:ind w:right="-169"/>
              <w:jc w:val="left"/>
              <w:rPr>
                <w:sz w:val="18"/>
                <w:szCs w:val="18"/>
                <w:lang w:val="es-ES"/>
              </w:rPr>
            </w:pPr>
            <w:r w:rsidRPr="00B11238">
              <w:rPr>
                <w:sz w:val="18"/>
                <w:szCs w:val="18"/>
                <w:lang w:val="es-ES"/>
              </w:rPr>
              <w:t>Togo</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1AF37" w14:textId="77777777" w:rsidR="00CE6FD4" w:rsidRPr="00B11238" w:rsidRDefault="00CE6FD4" w:rsidP="006F4015">
            <w:pPr>
              <w:ind w:right="38"/>
              <w:jc w:val="center"/>
              <w:rPr>
                <w:sz w:val="18"/>
                <w:szCs w:val="18"/>
                <w:lang w:val="es-ES"/>
              </w:rPr>
            </w:pPr>
            <w:r w:rsidRPr="00B11238">
              <w:rPr>
                <w:sz w:val="18"/>
                <w:szCs w:val="18"/>
                <w:lang w:val="es-ES"/>
              </w:rPr>
              <w:t>Reino Unido</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BC5A5" w14:textId="77777777" w:rsidR="00CE6FD4" w:rsidRPr="00B11238" w:rsidRDefault="00CE6FD4" w:rsidP="006F4015">
            <w:pPr>
              <w:jc w:val="center"/>
              <w:rPr>
                <w:sz w:val="18"/>
                <w:szCs w:val="18"/>
                <w:lang w:val="es-ES"/>
              </w:rPr>
            </w:pPr>
            <w:r w:rsidRPr="00B11238">
              <w:rPr>
                <w:sz w:val="18"/>
                <w:szCs w:val="18"/>
                <w:lang w:val="es-ES"/>
              </w:rPr>
              <w:t>97/79</w:t>
            </w:r>
          </w:p>
        </w:tc>
        <w:tc>
          <w:tcPr>
            <w:tcW w:w="365" w:type="pct"/>
            <w:vAlign w:val="center"/>
          </w:tcPr>
          <w:p w14:paraId="034A1DBE" w14:textId="77777777" w:rsidR="00CE6FD4" w:rsidRPr="00B11238" w:rsidRDefault="00CE6FD4" w:rsidP="006F4015">
            <w:pPr>
              <w:jc w:val="center"/>
              <w:rPr>
                <w:sz w:val="18"/>
                <w:szCs w:val="18"/>
                <w:lang w:val="es-ES"/>
              </w:rPr>
            </w:pPr>
            <w:r w:rsidRPr="00B11238">
              <w:rPr>
                <w:sz w:val="18"/>
                <w:szCs w:val="18"/>
                <w:lang w:val="es-ES"/>
              </w:rPr>
              <w:t>--</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3AA7C" w14:textId="77777777" w:rsidR="00CE6FD4" w:rsidRPr="00B11238" w:rsidRDefault="00CE6FD4" w:rsidP="006F4015">
            <w:pPr>
              <w:spacing w:before="20" w:after="20"/>
              <w:jc w:val="left"/>
              <w:rPr>
                <w:sz w:val="18"/>
                <w:szCs w:val="18"/>
                <w:lang w:val="es-ES"/>
              </w:rPr>
            </w:pPr>
            <w:r w:rsidRPr="00B11238">
              <w:rPr>
                <w:sz w:val="18"/>
                <w:szCs w:val="18"/>
                <w:lang w:val="es-ES"/>
              </w:rPr>
              <w:t>Demostración de la tecnología de aire acondicionado basada en el R-290 y las ventajas de una manipulación y gestión adecuadas de los refrigerantes y de las prácticas de mantenimiento de los sistemas de RAC (decisión 91/65)</w:t>
            </w:r>
          </w:p>
        </w:tc>
      </w:tr>
      <w:tr w:rsidR="00CE6FD4" w:rsidRPr="005A2FCB" w14:paraId="5F08EB87" w14:textId="77777777" w:rsidTr="006F4015">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ED773" w14:textId="77777777" w:rsidR="00CE6FD4" w:rsidRPr="00B11238" w:rsidRDefault="00CE6FD4" w:rsidP="006F4015">
            <w:pPr>
              <w:ind w:right="-169"/>
              <w:jc w:val="left"/>
              <w:rPr>
                <w:sz w:val="18"/>
                <w:szCs w:val="18"/>
                <w:lang w:val="es-ES"/>
              </w:rPr>
            </w:pPr>
            <w:r w:rsidRPr="00B11238">
              <w:rPr>
                <w:sz w:val="18"/>
                <w:szCs w:val="18"/>
                <w:lang w:val="es-ES"/>
              </w:rPr>
              <w:t>Túnez</w:t>
            </w:r>
          </w:p>
        </w:tc>
        <w:tc>
          <w:tcPr>
            <w:tcW w:w="8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C3196" w14:textId="77777777" w:rsidR="00CE6FD4" w:rsidRPr="00B11238" w:rsidRDefault="00CE6FD4" w:rsidP="006F4015">
            <w:pPr>
              <w:ind w:right="38"/>
              <w:jc w:val="center"/>
              <w:rPr>
                <w:sz w:val="18"/>
                <w:szCs w:val="18"/>
                <w:lang w:val="es-ES"/>
              </w:rPr>
            </w:pPr>
            <w:r w:rsidRPr="00B11238">
              <w:rPr>
                <w:sz w:val="18"/>
                <w:szCs w:val="18"/>
                <w:lang w:val="es-ES"/>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74D63" w14:textId="77777777" w:rsidR="00CE6FD4" w:rsidRPr="00B11238" w:rsidRDefault="00CE6FD4" w:rsidP="006F4015">
            <w:pPr>
              <w:jc w:val="center"/>
              <w:rPr>
                <w:sz w:val="18"/>
                <w:szCs w:val="18"/>
                <w:lang w:val="es-ES"/>
              </w:rPr>
            </w:pPr>
            <w:r w:rsidRPr="00B11238">
              <w:rPr>
                <w:sz w:val="18"/>
                <w:szCs w:val="18"/>
                <w:lang w:val="es-ES"/>
              </w:rPr>
              <w:t>97/80</w:t>
            </w:r>
          </w:p>
        </w:tc>
        <w:tc>
          <w:tcPr>
            <w:tcW w:w="365" w:type="pct"/>
            <w:vAlign w:val="center"/>
          </w:tcPr>
          <w:p w14:paraId="7AC0BF94" w14:textId="77777777" w:rsidR="00CE6FD4" w:rsidRPr="00B11238" w:rsidRDefault="00CE6FD4" w:rsidP="006F4015">
            <w:pPr>
              <w:jc w:val="center"/>
              <w:rPr>
                <w:sz w:val="18"/>
                <w:szCs w:val="18"/>
                <w:lang w:val="es-ES"/>
              </w:rPr>
            </w:pPr>
            <w:r w:rsidRPr="00B11238">
              <w:rPr>
                <w:sz w:val="18"/>
                <w:szCs w:val="18"/>
                <w:lang w:val="es-ES"/>
              </w:rPr>
              <w:t>35</w:t>
            </w:r>
            <w:r w:rsidRPr="00B11238">
              <w:rPr>
                <w:sz w:val="18"/>
                <w:szCs w:val="18"/>
                <w:lang w:val="es-ES"/>
              </w:rPr>
              <w:noBreakHyphen/>
              <w:t>73</w:t>
            </w:r>
          </w:p>
        </w:tc>
        <w:tc>
          <w:tcPr>
            <w:tcW w:w="2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29131" w14:textId="77777777" w:rsidR="00CE6FD4" w:rsidRPr="00B11238" w:rsidRDefault="00CE6FD4" w:rsidP="006F4015">
            <w:pPr>
              <w:spacing w:before="20" w:after="20"/>
              <w:jc w:val="left"/>
              <w:rPr>
                <w:sz w:val="18"/>
                <w:szCs w:val="18"/>
                <w:lang w:val="es-ES"/>
              </w:rPr>
            </w:pPr>
            <w:r w:rsidRPr="00B11238">
              <w:rPr>
                <w:sz w:val="18"/>
                <w:szCs w:val="18"/>
                <w:lang w:val="es-ES"/>
              </w:rPr>
              <w:t>Proyecto piloto para mejorar la eficiencia energética en el sector de la fabricación de aparatos de aire acondicionado residenciales (decisión 94/60)</w:t>
            </w:r>
          </w:p>
        </w:tc>
      </w:tr>
    </w:tbl>
    <w:bookmarkEnd w:id="5"/>
    <w:p w14:paraId="74407501" w14:textId="77777777" w:rsidR="00CE6FD4" w:rsidRPr="00B11238" w:rsidRDefault="00CE6FD4" w:rsidP="00CE6FD4">
      <w:pPr>
        <w:jc w:val="left"/>
        <w:rPr>
          <w:sz w:val="18"/>
          <w:szCs w:val="18"/>
          <w:lang w:val="es-ES"/>
        </w:rPr>
      </w:pPr>
      <w:r w:rsidRPr="00B11238">
        <w:rPr>
          <w:sz w:val="18"/>
          <w:szCs w:val="18"/>
          <w:lang w:val="es-ES"/>
        </w:rPr>
        <w:t>* La Secretaría hará presentaciones para todos los proyectos incluidos en este cuadro.</w:t>
      </w:r>
    </w:p>
    <w:p w14:paraId="21BCA79C" w14:textId="77777777" w:rsidR="003E72EF" w:rsidRPr="00B11238" w:rsidRDefault="003E72EF" w:rsidP="003E72EF">
      <w:pPr>
        <w:ind w:left="720"/>
        <w:jc w:val="left"/>
        <w:rPr>
          <w:sz w:val="18"/>
          <w:szCs w:val="18"/>
          <w:lang w:val="es-ES"/>
        </w:rPr>
      </w:pPr>
    </w:p>
    <w:p w14:paraId="5D76D2DA" w14:textId="42B1A9AE" w:rsidR="003E72EF" w:rsidRPr="00B11238" w:rsidRDefault="003E72EF" w:rsidP="003E72EF">
      <w:pPr>
        <w:pStyle w:val="Heading2"/>
        <w:ind w:left="1440" w:hanging="720"/>
        <w:rPr>
          <w:b/>
          <w:bCs/>
          <w:lang w:val="es-ES"/>
        </w:rPr>
      </w:pPr>
      <w:r w:rsidRPr="00B11238">
        <w:rPr>
          <w:b/>
          <w:bCs/>
          <w:lang w:val="es-ES"/>
        </w:rPr>
        <w:t>9</w:t>
      </w:r>
      <w:r w:rsidR="006B6248" w:rsidRPr="00B11238">
        <w:rPr>
          <w:b/>
          <w:bCs/>
          <w:lang w:val="es-ES"/>
        </w:rPr>
        <w:t> </w:t>
      </w:r>
      <w:r w:rsidRPr="00B11238">
        <w:rPr>
          <w:b/>
          <w:bCs/>
          <w:lang w:val="es-ES"/>
        </w:rPr>
        <w:t>e)</w:t>
      </w:r>
      <w:r w:rsidRPr="00B11238">
        <w:rPr>
          <w:b/>
          <w:bCs/>
          <w:lang w:val="es-ES"/>
        </w:rPr>
        <w:tab/>
      </w:r>
      <w:r w:rsidR="006B6248" w:rsidRPr="00B11238">
        <w:rPr>
          <w:b/>
          <w:bCs/>
          <w:lang w:val="es-ES"/>
        </w:rPr>
        <w:t>Presupuesto para el ejercicio 2026 del Programa de Asistencia al Cumplimiento del PNUMA</w:t>
      </w:r>
    </w:p>
    <w:p w14:paraId="045F45F0" w14:textId="5E1751E0" w:rsidR="00413581" w:rsidRPr="00B11238" w:rsidRDefault="008F3F61" w:rsidP="003E72EF">
      <w:pPr>
        <w:keepNext/>
        <w:spacing w:after="240"/>
        <w:ind w:left="720"/>
        <w:outlineLvl w:val="1"/>
        <w:rPr>
          <w:lang w:val="es-ES"/>
        </w:rPr>
      </w:pPr>
      <w:r w:rsidRPr="00B11238">
        <w:rPr>
          <w:u w:val="single"/>
          <w:lang w:val="es-ES"/>
        </w:rPr>
        <w:t>Los</w:t>
      </w:r>
      <w:r w:rsidR="00413581" w:rsidRPr="00B11238">
        <w:rPr>
          <w:u w:val="single"/>
          <w:lang w:val="es-ES"/>
        </w:rPr>
        <w:t xml:space="preserve"> documento</w:t>
      </w:r>
      <w:r w:rsidRPr="00B11238">
        <w:rPr>
          <w:u w:val="single"/>
          <w:lang w:val="es-ES"/>
        </w:rPr>
        <w:t>s</w:t>
      </w:r>
      <w:r w:rsidR="00413581" w:rsidRPr="00B11238">
        <w:rPr>
          <w:u w:val="single"/>
          <w:lang w:val="es-ES"/>
        </w:rPr>
        <w:t xml:space="preserve"> UNEP/OzL.Pro/ExCom/97/83 y Add.1</w:t>
      </w:r>
      <w:r w:rsidR="00413581" w:rsidRPr="00B11238">
        <w:rPr>
          <w:lang w:val="es-ES"/>
        </w:rPr>
        <w:t xml:space="preserve"> contiene</w:t>
      </w:r>
      <w:r w:rsidRPr="00B11238">
        <w:rPr>
          <w:lang w:val="es-ES"/>
        </w:rPr>
        <w:t>n</w:t>
      </w:r>
      <w:r w:rsidR="00413581" w:rsidRPr="00B11238">
        <w:rPr>
          <w:lang w:val="es-ES"/>
        </w:rPr>
        <w:t xml:space="preserve"> el presupuesto del Programa de Asistencia al Cumplimiento (PAC) para el ejercicio 2026 y el informe sobre la marcha de las actividades del PAC de 2025 y el programa de trabajo para 2026.</w:t>
      </w:r>
    </w:p>
    <w:p w14:paraId="08E078F5" w14:textId="7A4FE425" w:rsidR="003E72EF" w:rsidRPr="00B11238" w:rsidRDefault="00A403EB" w:rsidP="003E72EF">
      <w:pPr>
        <w:spacing w:after="240"/>
        <w:ind w:firstLine="720"/>
        <w:rPr>
          <w:lang w:val="es-ES"/>
        </w:rPr>
      </w:pPr>
      <w:r w:rsidRPr="00B11238">
        <w:rPr>
          <w:u w:val="single"/>
          <w:lang w:val="es-ES"/>
        </w:rPr>
        <w:t>Cuestiones por tratar</w:t>
      </w:r>
      <w:r w:rsidR="003E72EF" w:rsidRPr="00B11238">
        <w:rPr>
          <w:lang w:val="es-ES"/>
        </w:rPr>
        <w:t xml:space="preserve">: </w:t>
      </w:r>
    </w:p>
    <w:p w14:paraId="268D0CAC" w14:textId="01E89229" w:rsidR="003E72EF" w:rsidRPr="00B11238" w:rsidRDefault="00413581" w:rsidP="005B38EC">
      <w:pPr>
        <w:numPr>
          <w:ilvl w:val="0"/>
          <w:numId w:val="9"/>
        </w:numPr>
        <w:tabs>
          <w:tab w:val="left" w:pos="720"/>
          <w:tab w:val="left" w:pos="1440"/>
          <w:tab w:val="left" w:pos="2160"/>
        </w:tabs>
        <w:spacing w:after="240"/>
        <w:ind w:hanging="357"/>
        <w:rPr>
          <w:color w:val="000000" w:themeColor="text1"/>
          <w:lang w:val="es-ES"/>
        </w:rPr>
      </w:pPr>
      <w:r w:rsidRPr="00B11238">
        <w:rPr>
          <w:color w:val="000000" w:themeColor="text1"/>
          <w:lang w:val="es-ES"/>
        </w:rPr>
        <w:t xml:space="preserve">Solicitud de aprobación de las actividades del PAC y presupuesto para </w:t>
      </w:r>
      <w:r w:rsidR="00912C5B" w:rsidRPr="00B11238">
        <w:rPr>
          <w:color w:val="000000" w:themeColor="text1"/>
          <w:lang w:val="es-ES"/>
        </w:rPr>
        <w:t xml:space="preserve">el </w:t>
      </w:r>
      <w:r w:rsidRPr="00B11238">
        <w:rPr>
          <w:color w:val="000000" w:themeColor="text1"/>
          <w:lang w:val="es-ES"/>
        </w:rPr>
        <w:t>ejercicio 2026</w:t>
      </w:r>
      <w:r w:rsidR="003E72EF" w:rsidRPr="00B11238">
        <w:rPr>
          <w:color w:val="000000" w:themeColor="text1"/>
          <w:lang w:val="es-ES"/>
        </w:rPr>
        <w:t>.</w:t>
      </w:r>
    </w:p>
    <w:p w14:paraId="0C2BE8C5" w14:textId="6FB9A18E" w:rsidR="003E72EF" w:rsidRPr="00B11238" w:rsidRDefault="002E7A60" w:rsidP="003E72EF">
      <w:pPr>
        <w:spacing w:after="240"/>
        <w:ind w:firstLine="720"/>
        <w:rPr>
          <w:u w:val="single"/>
          <w:lang w:val="es-ES"/>
        </w:rPr>
      </w:pPr>
      <w:r w:rsidRPr="00B11238">
        <w:rPr>
          <w:u w:val="single"/>
          <w:lang w:val="es-ES"/>
        </w:rPr>
        <w:t>El Comité Ejecutivo podrá estimar oportuno</w:t>
      </w:r>
      <w:r w:rsidR="003E72EF" w:rsidRPr="00B11238">
        <w:rPr>
          <w:lang w:val="es-ES"/>
        </w:rPr>
        <w:t>:</w:t>
      </w:r>
    </w:p>
    <w:p w14:paraId="42453ACA" w14:textId="77777777" w:rsidR="00413581" w:rsidRPr="00B11238" w:rsidRDefault="00413581" w:rsidP="005B38EC">
      <w:pPr>
        <w:numPr>
          <w:ilvl w:val="1"/>
          <w:numId w:val="29"/>
        </w:numPr>
        <w:spacing w:after="120"/>
        <w:ind w:left="1412" w:hanging="706"/>
        <w:outlineLvl w:val="1"/>
        <w:rPr>
          <w:lang w:val="es-ES"/>
        </w:rPr>
      </w:pPr>
      <w:r w:rsidRPr="00B11238">
        <w:rPr>
          <w:lang w:val="es-ES"/>
        </w:rPr>
        <w:t xml:space="preserve">Tomar nota del informe sobre la marcha de las actividades de 2025 y el plan de trabajo y presupuesto para el Programa de Asistencia al Cumplimiento del PNUMA para 2026, que figura en el documento UNEP/OzL.Pro/ExCom/97/83; </w:t>
      </w:r>
    </w:p>
    <w:p w14:paraId="117ACA08" w14:textId="57ED3634" w:rsidR="00413581" w:rsidRPr="00B11238" w:rsidRDefault="00413581" w:rsidP="005B38EC">
      <w:pPr>
        <w:numPr>
          <w:ilvl w:val="1"/>
          <w:numId w:val="29"/>
        </w:numPr>
        <w:spacing w:after="120"/>
        <w:ind w:left="1412" w:hanging="706"/>
        <w:outlineLvl w:val="1"/>
        <w:rPr>
          <w:lang w:val="es-ES"/>
        </w:rPr>
      </w:pPr>
      <w:r w:rsidRPr="00B11238">
        <w:rPr>
          <w:lang w:val="es-ES"/>
        </w:rPr>
        <w:lastRenderedPageBreak/>
        <w:t>Aprobar las actividades y presupuesto del Programa de Asistencia al Cumplimiento para 2026 por un monto de USD 11.276.967 más gastos de apoyo del organismo del 8 por ciento, que ascienden a USD 902.157, habida cuenta de los ajustes que se proponen; y</w:t>
      </w:r>
    </w:p>
    <w:p w14:paraId="75C6D114" w14:textId="5EA48578" w:rsidR="003D4C76" w:rsidRPr="00B11238" w:rsidRDefault="003D4C76" w:rsidP="005B38EC">
      <w:pPr>
        <w:widowControl w:val="0"/>
        <w:numPr>
          <w:ilvl w:val="1"/>
          <w:numId w:val="29"/>
        </w:numPr>
        <w:spacing w:after="240"/>
        <w:ind w:left="1418" w:hanging="709"/>
        <w:outlineLvl w:val="1"/>
        <w:rPr>
          <w:lang w:val="es-ES"/>
        </w:rPr>
      </w:pPr>
      <w:r w:rsidRPr="00B11238">
        <w:rPr>
          <w:lang w:val="es-ES"/>
        </w:rPr>
        <w:t>Considerar que los recursos humanos y financieros aprobados para el PNUMA a través del presupuesto del PAC deben seguir utilizándose únicamente para las actividades aprobadas por el Comité Ejecutivo, de conformidad con el mandato del mecanismo financiero que figura en el artículo 10 del Protocolo de Montreal y en consonancia con las decisiones 50/26</w:t>
      </w:r>
      <w:r w:rsidR="00912C5B" w:rsidRPr="00B11238">
        <w:rPr>
          <w:lang w:val="es-ES"/>
        </w:rPr>
        <w:t> </w:t>
      </w:r>
      <w:r w:rsidRPr="00B11238">
        <w:rPr>
          <w:lang w:val="es-ES"/>
        </w:rPr>
        <w:t>c) y 73/53;</w:t>
      </w:r>
    </w:p>
    <w:p w14:paraId="7CA72026" w14:textId="41D72582" w:rsidR="003E72EF" w:rsidRPr="00B11238" w:rsidRDefault="003D4C76" w:rsidP="005B38EC">
      <w:pPr>
        <w:widowControl w:val="0"/>
        <w:numPr>
          <w:ilvl w:val="1"/>
          <w:numId w:val="29"/>
        </w:numPr>
        <w:spacing w:after="240"/>
        <w:ind w:left="1418" w:hanging="709"/>
        <w:outlineLvl w:val="1"/>
        <w:rPr>
          <w:lang w:val="es-ES"/>
        </w:rPr>
      </w:pPr>
      <w:r w:rsidRPr="00B11238">
        <w:rPr>
          <w:lang w:val="es-ES"/>
        </w:rPr>
        <w:t>Solicitar al PNUMA que, en futuras comunicaciones sobre el presupuesto del Programa de Asistencia al Cumplimiento, se siga:</w:t>
      </w:r>
    </w:p>
    <w:p w14:paraId="231DB345" w14:textId="77777777" w:rsidR="003D4C76" w:rsidRPr="00B11238" w:rsidRDefault="003D4C76" w:rsidP="005B38EC">
      <w:pPr>
        <w:pStyle w:val="Heading3"/>
        <w:numPr>
          <w:ilvl w:val="2"/>
          <w:numId w:val="2"/>
        </w:numPr>
        <w:ind w:left="2160" w:hanging="720"/>
        <w:rPr>
          <w:lang w:val="es-ES"/>
        </w:rPr>
      </w:pPr>
      <w:r w:rsidRPr="00B11238">
        <w:rPr>
          <w:lang w:val="es-ES"/>
        </w:rPr>
        <w:t>Proporcionando información detallada sobre las actividades para las cuales se utilizarían los fondos mundiales;</w:t>
      </w:r>
    </w:p>
    <w:p w14:paraId="4573331C" w14:textId="77777777" w:rsidR="003D4C76" w:rsidRPr="00B11238" w:rsidRDefault="003D4C76" w:rsidP="005B38EC">
      <w:pPr>
        <w:pStyle w:val="Heading3"/>
        <w:widowControl/>
        <w:numPr>
          <w:ilvl w:val="2"/>
          <w:numId w:val="2"/>
        </w:numPr>
        <w:ind w:left="2160" w:hanging="720"/>
        <w:rPr>
          <w:lang w:val="es-ES"/>
        </w:rPr>
      </w:pPr>
      <w:r w:rsidRPr="00B11238">
        <w:rPr>
          <w:lang w:val="es-ES"/>
        </w:rPr>
        <w:t>Ampliando las prioridades de financiamiento de los rubros del Programa de Asistencia al Cumplimiento para tener en cuenta las nuevas prioridades, adjuntando detalles, conforme a las decisiones 47/24 y 50/26, sobre toda reasignación presupuestaria;</w:t>
      </w:r>
    </w:p>
    <w:p w14:paraId="6F7C993A" w14:textId="77777777" w:rsidR="003D4C76" w:rsidRPr="00B11238" w:rsidRDefault="003D4C76" w:rsidP="005B38EC">
      <w:pPr>
        <w:pStyle w:val="Heading3"/>
        <w:numPr>
          <w:ilvl w:val="2"/>
          <w:numId w:val="2"/>
        </w:numPr>
        <w:ind w:left="2160" w:hanging="720"/>
        <w:rPr>
          <w:lang w:val="es-ES"/>
        </w:rPr>
      </w:pPr>
      <w:r w:rsidRPr="00B11238">
        <w:rPr>
          <w:lang w:val="es-ES"/>
        </w:rPr>
        <w:t>Informando sobre los actuales niveles de puestos del personal e informando al Comité Ejecutivo sobre cualquier cambio, especialmente con respecto a cualquier aumento de las asignaciones presupuestarias; y</w:t>
      </w:r>
    </w:p>
    <w:p w14:paraId="1A0F4108" w14:textId="30B182C1" w:rsidR="003D4C76" w:rsidRPr="00B11238" w:rsidRDefault="003D4C76" w:rsidP="005B38EC">
      <w:pPr>
        <w:pStyle w:val="Heading3"/>
        <w:widowControl/>
        <w:numPr>
          <w:ilvl w:val="2"/>
          <w:numId w:val="2"/>
        </w:numPr>
        <w:ind w:left="2160" w:hanging="720"/>
        <w:rPr>
          <w:lang w:val="es-ES"/>
        </w:rPr>
      </w:pPr>
      <w:r w:rsidRPr="00B11238">
        <w:rPr>
          <w:lang w:val="es-ES"/>
        </w:rPr>
        <w:t>Proporcionando un presupuesto para el año en cuestión y un informe sobre los gastos en que se haya incurrido en el año anterior al último año, observando los subpárrafos c)</w:t>
      </w:r>
      <w:r w:rsidR="002D40A2" w:rsidRPr="00B11238">
        <w:rPr>
          <w:lang w:val="es-ES"/>
        </w:rPr>
        <w:t> ii</w:t>
      </w:r>
      <w:r w:rsidRPr="00B11238">
        <w:rPr>
          <w:lang w:val="es-ES"/>
        </w:rPr>
        <w:t>) y c)</w:t>
      </w:r>
      <w:r w:rsidR="002D40A2" w:rsidRPr="00B11238">
        <w:rPr>
          <w:lang w:val="es-ES"/>
        </w:rPr>
        <w:t> </w:t>
      </w:r>
      <w:r w:rsidRPr="00B11238">
        <w:rPr>
          <w:lang w:val="es-ES"/>
        </w:rPr>
        <w:t xml:space="preserve">iii) antedichos. </w:t>
      </w:r>
    </w:p>
    <w:p w14:paraId="4FB15810" w14:textId="05D21218" w:rsidR="003E72EF" w:rsidRPr="00B11238" w:rsidRDefault="003E72EF" w:rsidP="00516589">
      <w:pPr>
        <w:tabs>
          <w:tab w:val="left" w:pos="720"/>
          <w:tab w:val="left" w:pos="1440"/>
          <w:tab w:val="left" w:pos="2160"/>
        </w:tabs>
        <w:spacing w:after="240"/>
        <w:ind w:left="1440" w:hanging="731"/>
        <w:rPr>
          <w:b/>
          <w:color w:val="000000" w:themeColor="text1"/>
          <w:lang w:val="es-ES"/>
        </w:rPr>
      </w:pPr>
      <w:r w:rsidRPr="00B11238">
        <w:rPr>
          <w:b/>
          <w:color w:val="000000" w:themeColor="text1"/>
          <w:lang w:val="es-ES"/>
        </w:rPr>
        <w:t>9</w:t>
      </w:r>
      <w:r w:rsidR="003D4C76" w:rsidRPr="00B11238">
        <w:rPr>
          <w:b/>
          <w:color w:val="000000" w:themeColor="text1"/>
          <w:lang w:val="es-ES"/>
        </w:rPr>
        <w:t xml:space="preserve"> </w:t>
      </w:r>
      <w:r w:rsidRPr="00B11238">
        <w:rPr>
          <w:b/>
          <w:color w:val="000000" w:themeColor="text1"/>
          <w:lang w:val="es-ES"/>
        </w:rPr>
        <w:t>f)</w:t>
      </w:r>
      <w:r w:rsidRPr="00B11238">
        <w:rPr>
          <w:b/>
          <w:color w:val="000000" w:themeColor="text1"/>
          <w:lang w:val="es-ES"/>
        </w:rPr>
        <w:tab/>
      </w:r>
      <w:r w:rsidR="00AF18D1" w:rsidRPr="00B11238">
        <w:rPr>
          <w:b/>
          <w:color w:val="000000" w:themeColor="text1"/>
          <w:lang w:val="es-ES"/>
        </w:rPr>
        <w:t>Costos de las unidades centrales del PNUD, la ONUDI y el Banco Mundial para el ejercicio 2026</w:t>
      </w:r>
    </w:p>
    <w:p w14:paraId="7AB40235" w14:textId="4947B05F" w:rsidR="00121726" w:rsidRPr="00B11238" w:rsidRDefault="00121726" w:rsidP="007705F2">
      <w:pPr>
        <w:keepNext/>
        <w:spacing w:after="240"/>
        <w:ind w:left="720"/>
        <w:outlineLvl w:val="1"/>
        <w:rPr>
          <w:lang w:val="es-ES"/>
        </w:rPr>
      </w:pPr>
      <w:r w:rsidRPr="00B11238">
        <w:rPr>
          <w:u w:val="single"/>
          <w:lang w:val="es-ES"/>
        </w:rPr>
        <w:t>El documento UNEP/OzL.Pro/ExCom/9</w:t>
      </w:r>
      <w:r w:rsidR="00124A6C">
        <w:rPr>
          <w:u w:val="single"/>
          <w:lang w:val="es-ES"/>
        </w:rPr>
        <w:t>7</w:t>
      </w:r>
      <w:r w:rsidRPr="00B11238">
        <w:rPr>
          <w:u w:val="single"/>
          <w:lang w:val="es-ES"/>
        </w:rPr>
        <w:t xml:space="preserve">/84 </w:t>
      </w:r>
      <w:r w:rsidRPr="00B11238">
        <w:rPr>
          <w:lang w:val="es-ES"/>
        </w:rPr>
        <w:t>presenta las solicitudes de co</w:t>
      </w:r>
      <w:r w:rsidR="007705F2" w:rsidRPr="00B11238">
        <w:rPr>
          <w:lang w:val="es-ES"/>
        </w:rPr>
        <w:t>s</w:t>
      </w:r>
      <w:r w:rsidRPr="00B11238">
        <w:rPr>
          <w:lang w:val="es-ES"/>
        </w:rPr>
        <w:t>tos de las unidades centrales y gastos administrativos para el ejercicio 2026 de los organismos de ejecución (PNUD, ONUDI y Banco Mundial) en apoyo a los países del artículo 5 para que ejecuten diferentes actividades con el fin de cumplir sus objetivos de eliminación de las SAO y reducción de los HFC. En el documento se evalúa en qué medida los recursos disponibles para los gastos administrativos totales en 2026 podrían cubrir los gastos previstos de los organismos durante ese año.</w:t>
      </w:r>
    </w:p>
    <w:p w14:paraId="5A2BDFC1" w14:textId="4E929125" w:rsidR="003E72EF" w:rsidRPr="00B11238" w:rsidRDefault="003E72EF" w:rsidP="003E72EF">
      <w:pPr>
        <w:tabs>
          <w:tab w:val="left" w:pos="720"/>
          <w:tab w:val="left" w:pos="1440"/>
          <w:tab w:val="left" w:pos="2160"/>
        </w:tabs>
        <w:spacing w:after="240"/>
        <w:ind w:left="720" w:hanging="11"/>
        <w:rPr>
          <w:color w:val="000000" w:themeColor="text1"/>
          <w:lang w:val="es-ES"/>
        </w:rPr>
      </w:pPr>
      <w:r w:rsidRPr="00B11238">
        <w:rPr>
          <w:color w:val="000000" w:themeColor="text1"/>
          <w:lang w:val="es-ES"/>
        </w:rPr>
        <w:tab/>
      </w:r>
      <w:r w:rsidR="00A403EB" w:rsidRPr="00B11238">
        <w:rPr>
          <w:color w:val="000000" w:themeColor="text1"/>
          <w:u w:val="single"/>
          <w:lang w:val="es-ES"/>
        </w:rPr>
        <w:t>Cuestiones por tratar</w:t>
      </w:r>
      <w:r w:rsidRPr="00B11238">
        <w:rPr>
          <w:color w:val="000000" w:themeColor="text1"/>
          <w:lang w:val="es-ES"/>
        </w:rPr>
        <w:t>:</w:t>
      </w:r>
    </w:p>
    <w:p w14:paraId="429F32D8" w14:textId="17F33F7E" w:rsidR="007705F2" w:rsidRPr="00B11238" w:rsidRDefault="007705F2" w:rsidP="005B38EC">
      <w:pPr>
        <w:numPr>
          <w:ilvl w:val="0"/>
          <w:numId w:val="9"/>
        </w:numPr>
        <w:tabs>
          <w:tab w:val="left" w:pos="720"/>
          <w:tab w:val="left" w:pos="1440"/>
          <w:tab w:val="left" w:pos="2160"/>
        </w:tabs>
        <w:spacing w:after="240"/>
        <w:ind w:hanging="357"/>
        <w:rPr>
          <w:color w:val="000000" w:themeColor="text1"/>
          <w:lang w:val="es-ES"/>
        </w:rPr>
      </w:pPr>
      <w:r w:rsidRPr="00B11238">
        <w:rPr>
          <w:lang w:val="es-ES"/>
        </w:rPr>
        <w:t xml:space="preserve">Aprobación de los presupuestos de las unidades centrales </w:t>
      </w:r>
      <w:r w:rsidR="00516589" w:rsidRPr="00B11238">
        <w:rPr>
          <w:lang w:val="es-ES"/>
        </w:rPr>
        <w:t xml:space="preserve">del </w:t>
      </w:r>
      <w:r w:rsidRPr="00B11238">
        <w:rPr>
          <w:lang w:val="es-ES"/>
        </w:rPr>
        <w:t>PNUD, la ONUDI y el Banco Mundial</w:t>
      </w:r>
      <w:r w:rsidR="00516589" w:rsidRPr="00B11238">
        <w:rPr>
          <w:lang w:val="es-ES"/>
        </w:rPr>
        <w:t xml:space="preserve"> para el ejercicio 2026.</w:t>
      </w:r>
    </w:p>
    <w:p w14:paraId="3F6BB666" w14:textId="6FF094B2" w:rsidR="003E72EF" w:rsidRPr="00B11238" w:rsidRDefault="003E72EF" w:rsidP="003E72EF">
      <w:pPr>
        <w:tabs>
          <w:tab w:val="left" w:pos="720"/>
          <w:tab w:val="left" w:pos="1440"/>
          <w:tab w:val="left" w:pos="2160"/>
        </w:tabs>
        <w:spacing w:after="240"/>
        <w:ind w:left="709"/>
        <w:rPr>
          <w:color w:val="000000" w:themeColor="text1"/>
          <w:u w:val="single"/>
          <w:lang w:val="es-ES"/>
        </w:rPr>
      </w:pPr>
      <w:r w:rsidRPr="00B11238">
        <w:rPr>
          <w:color w:val="000000" w:themeColor="text1"/>
          <w:lang w:val="es-ES"/>
        </w:rPr>
        <w:tab/>
      </w:r>
      <w:r w:rsidR="002E7A60" w:rsidRPr="00B11238">
        <w:rPr>
          <w:color w:val="000000" w:themeColor="text1"/>
          <w:u w:val="single"/>
          <w:lang w:val="es-ES"/>
        </w:rPr>
        <w:t>El Comité Ejecutivo podrá estimar oportuno</w:t>
      </w:r>
      <w:r w:rsidRPr="00B11238">
        <w:rPr>
          <w:color w:val="000000" w:themeColor="text1"/>
          <w:lang w:val="es-ES"/>
        </w:rPr>
        <w:t>:</w:t>
      </w:r>
    </w:p>
    <w:p w14:paraId="22412B9E" w14:textId="6FEF757A" w:rsidR="003E72EF" w:rsidRPr="00B11238" w:rsidRDefault="003E72EF" w:rsidP="005B38EC">
      <w:pPr>
        <w:pStyle w:val="Heading2"/>
        <w:widowControl/>
        <w:numPr>
          <w:ilvl w:val="1"/>
          <w:numId w:val="30"/>
        </w:numPr>
        <w:tabs>
          <w:tab w:val="left" w:pos="720"/>
          <w:tab w:val="left" w:pos="2160"/>
        </w:tabs>
        <w:spacing w:after="120"/>
        <w:ind w:left="1276" w:hanging="567"/>
        <w:rPr>
          <w:color w:val="000000" w:themeColor="text1"/>
          <w:lang w:val="es-ES"/>
        </w:rPr>
      </w:pPr>
      <w:r w:rsidRPr="00B11238">
        <w:rPr>
          <w:color w:val="000000" w:themeColor="text1"/>
          <w:lang w:val="es-ES"/>
        </w:rPr>
        <w:t>To</w:t>
      </w:r>
      <w:r w:rsidR="007705F2" w:rsidRPr="00B11238">
        <w:rPr>
          <w:color w:val="000000" w:themeColor="text1"/>
          <w:lang w:val="es-ES"/>
        </w:rPr>
        <w:t>mar nota</w:t>
      </w:r>
      <w:r w:rsidRPr="00B11238">
        <w:rPr>
          <w:color w:val="000000" w:themeColor="text1"/>
          <w:lang w:val="es-ES"/>
        </w:rPr>
        <w:t>:</w:t>
      </w:r>
    </w:p>
    <w:p w14:paraId="19ED5F16" w14:textId="77777777" w:rsidR="00A46E77" w:rsidRPr="00B11238" w:rsidRDefault="00A46E77" w:rsidP="005B38EC">
      <w:pPr>
        <w:pStyle w:val="Heading3"/>
        <w:widowControl/>
        <w:numPr>
          <w:ilvl w:val="2"/>
          <w:numId w:val="37"/>
        </w:numPr>
        <w:spacing w:after="120"/>
        <w:ind w:left="2160" w:hanging="720"/>
        <w:rPr>
          <w:lang w:val="es-ES"/>
        </w:rPr>
      </w:pPr>
      <w:r w:rsidRPr="00B11238">
        <w:rPr>
          <w:lang w:val="es-ES"/>
        </w:rPr>
        <w:t xml:space="preserve">Del informe de los costos de las unidades centrales del PNUD, la ONUDI y el Banco Mundial para el ejercicio 2026 que se recoge en el documento UNEP/OzL.Pro/ExCom/97/84; </w:t>
      </w:r>
    </w:p>
    <w:p w14:paraId="42658A7C" w14:textId="5AD9667E" w:rsidR="00A46E77" w:rsidRPr="00B11238" w:rsidRDefault="00A46E77" w:rsidP="005B38EC">
      <w:pPr>
        <w:pStyle w:val="Heading3"/>
        <w:widowControl/>
        <w:numPr>
          <w:ilvl w:val="2"/>
          <w:numId w:val="37"/>
        </w:numPr>
        <w:ind w:left="2160" w:hanging="720"/>
        <w:rPr>
          <w:lang w:val="es-ES"/>
        </w:rPr>
      </w:pPr>
      <w:r w:rsidRPr="00B11238">
        <w:rPr>
          <w:lang w:val="es-ES"/>
        </w:rPr>
        <w:t>Con satisfacción, de que las operaciones de la unidad central del Banco Mundial fueron inferiores a los niveles presupuestados y el Banco Mundial devolverá al Fondo Multilateral saldos no utilizados de USD 10.220 en la 97ª reunión;</w:t>
      </w:r>
      <w:r w:rsidR="009D6E9E" w:rsidRPr="00B11238">
        <w:rPr>
          <w:lang w:val="es-ES"/>
        </w:rPr>
        <w:t xml:space="preserve"> y</w:t>
      </w:r>
    </w:p>
    <w:p w14:paraId="0C3C6E7E" w14:textId="7A498C79" w:rsidR="003E72EF" w:rsidRPr="00B11238" w:rsidRDefault="00A46E77" w:rsidP="005B38EC">
      <w:pPr>
        <w:pStyle w:val="ListParagraph"/>
        <w:numPr>
          <w:ilvl w:val="1"/>
          <w:numId w:val="11"/>
        </w:numPr>
        <w:spacing w:after="240"/>
        <w:ind w:left="1418" w:hanging="709"/>
        <w:contextualSpacing w:val="0"/>
        <w:rPr>
          <w:lang w:val="es-ES"/>
        </w:rPr>
      </w:pPr>
      <w:r w:rsidRPr="00B11238">
        <w:rPr>
          <w:lang w:val="es-ES"/>
        </w:rPr>
        <w:lastRenderedPageBreak/>
        <w:t>Considerar si aprueba los presupuestos solicitados para las unidades centrales correspondientes al ejercicio 2026</w:t>
      </w:r>
      <w:r w:rsidR="003E72EF" w:rsidRPr="00B11238">
        <w:rPr>
          <w:lang w:val="es-ES"/>
        </w:rPr>
        <w:t>:</w:t>
      </w:r>
    </w:p>
    <w:p w14:paraId="5C51448E" w14:textId="77777777" w:rsidR="00A46E77" w:rsidRPr="00B11238" w:rsidRDefault="00A46E77" w:rsidP="005B38EC">
      <w:pPr>
        <w:pStyle w:val="Heading3"/>
        <w:numPr>
          <w:ilvl w:val="2"/>
          <w:numId w:val="38"/>
        </w:numPr>
        <w:ind w:left="2160" w:hanging="720"/>
        <w:rPr>
          <w:lang w:val="es-ES"/>
        </w:rPr>
      </w:pPr>
      <w:r w:rsidRPr="00B11238">
        <w:rPr>
          <w:lang w:val="es-ES"/>
        </w:rPr>
        <w:t xml:space="preserve">Del PNUD, por un monto de USD 2.388.151; </w:t>
      </w:r>
    </w:p>
    <w:p w14:paraId="34BFE516" w14:textId="77777777" w:rsidR="00A46E77" w:rsidRPr="00B11238" w:rsidRDefault="00A46E77" w:rsidP="005B38EC">
      <w:pPr>
        <w:pStyle w:val="Heading3"/>
        <w:numPr>
          <w:ilvl w:val="2"/>
          <w:numId w:val="38"/>
        </w:numPr>
        <w:ind w:left="2160" w:hanging="720"/>
        <w:rPr>
          <w:lang w:val="es-ES"/>
        </w:rPr>
      </w:pPr>
      <w:r w:rsidRPr="00B11238">
        <w:rPr>
          <w:lang w:val="es-ES"/>
        </w:rPr>
        <w:t>De la ONUDI, por un monto de USD 2.293.768; y</w:t>
      </w:r>
    </w:p>
    <w:p w14:paraId="40C44D3E" w14:textId="77777777" w:rsidR="00A46E77" w:rsidRPr="00B11238" w:rsidRDefault="00A46E77" w:rsidP="005B38EC">
      <w:pPr>
        <w:pStyle w:val="Heading3"/>
        <w:numPr>
          <w:ilvl w:val="2"/>
          <w:numId w:val="38"/>
        </w:numPr>
        <w:ind w:left="2160" w:hanging="720"/>
        <w:rPr>
          <w:lang w:val="es-ES"/>
        </w:rPr>
      </w:pPr>
      <w:r w:rsidRPr="00B11238">
        <w:rPr>
          <w:lang w:val="es-ES"/>
        </w:rPr>
        <w:t xml:space="preserve">Del Banco Mundial, por un monto de USD 1.947.145. </w:t>
      </w:r>
    </w:p>
    <w:p w14:paraId="0B80C6B0" w14:textId="141FA739" w:rsidR="00CF5099" w:rsidRPr="00B11238" w:rsidRDefault="00CF5099" w:rsidP="005B38EC">
      <w:pPr>
        <w:pStyle w:val="Heading1"/>
        <w:keepNext/>
        <w:numPr>
          <w:ilvl w:val="0"/>
          <w:numId w:val="2"/>
        </w:numPr>
        <w:ind w:left="720" w:hanging="720"/>
        <w:rPr>
          <w:b/>
          <w:bCs/>
          <w:lang w:val="es-ES"/>
        </w:rPr>
      </w:pPr>
      <w:r w:rsidRPr="00B11238">
        <w:rPr>
          <w:b/>
          <w:bCs/>
          <w:lang w:val="es-ES"/>
        </w:rPr>
        <w:t>Actualización sobre la entrada en operaciones de centros de excelencia para la refrigeración sostenible y de centros de prueba de la eficiencia energética (decisión 95/87 e))</w:t>
      </w:r>
    </w:p>
    <w:p w14:paraId="7551D237" w14:textId="1EC6A82F" w:rsidR="00CF5099" w:rsidRPr="00B11238" w:rsidRDefault="00CF5099" w:rsidP="00CF5099">
      <w:pPr>
        <w:widowControl w:val="0"/>
        <w:spacing w:after="240"/>
        <w:ind w:left="720"/>
        <w:outlineLvl w:val="2"/>
        <w:rPr>
          <w:i/>
          <w:iCs/>
          <w:u w:val="single"/>
          <w:lang w:val="es-ES"/>
        </w:rPr>
      </w:pPr>
      <w:r w:rsidRPr="00B11238">
        <w:rPr>
          <w:i/>
          <w:iCs/>
          <w:u w:val="single"/>
          <w:lang w:val="es-ES"/>
        </w:rPr>
        <w:t>Actualización sobre la entrada en operaciones de centros de excelencia para la refrigeración sostenible (decisión 95/87 e))</w:t>
      </w:r>
    </w:p>
    <w:p w14:paraId="3F898F5E" w14:textId="1D57BC16" w:rsidR="003E72EF" w:rsidRPr="00B11238" w:rsidRDefault="00CF5099" w:rsidP="003E72EF">
      <w:pPr>
        <w:widowControl w:val="0"/>
        <w:spacing w:after="240"/>
        <w:ind w:left="720"/>
        <w:outlineLvl w:val="2"/>
        <w:rPr>
          <w:lang w:val="es-ES"/>
        </w:rPr>
      </w:pPr>
      <w:r w:rsidRPr="00B11238">
        <w:rPr>
          <w:u w:val="single"/>
          <w:lang w:val="es-ES"/>
        </w:rPr>
        <w:t>El documento</w:t>
      </w:r>
      <w:r w:rsidR="003E72EF" w:rsidRPr="00B11238">
        <w:rPr>
          <w:u w:val="single"/>
          <w:lang w:val="es-ES"/>
        </w:rPr>
        <w:t> UNEP/OzL.Pro/ExCom/97/85</w:t>
      </w:r>
      <w:r w:rsidR="003E72EF" w:rsidRPr="00B11238">
        <w:rPr>
          <w:lang w:val="es-ES"/>
        </w:rPr>
        <w:t xml:space="preserve"> </w:t>
      </w:r>
      <w:r w:rsidRPr="00B11238">
        <w:rPr>
          <w:lang w:val="es-ES"/>
        </w:rPr>
        <w:t>se ha elaborado en respuesta a la decisión 95/87</w:t>
      </w:r>
      <w:r w:rsidR="009D6E9E" w:rsidRPr="00B11238">
        <w:rPr>
          <w:lang w:val="es-ES"/>
        </w:rPr>
        <w:t> </w:t>
      </w:r>
      <w:r w:rsidRPr="00B11238">
        <w:rPr>
          <w:lang w:val="es-ES"/>
        </w:rPr>
        <w:t>e) y abarca los diferentes aspectos relacionados con los centros de excelencia para la refrigeración sostenible</w:t>
      </w:r>
      <w:r w:rsidR="003E72EF" w:rsidRPr="00B11238">
        <w:rPr>
          <w:lang w:val="es-ES"/>
        </w:rPr>
        <w:t>.</w:t>
      </w:r>
    </w:p>
    <w:p w14:paraId="1B4DDA39" w14:textId="3EFF5BAF" w:rsidR="003E72EF" w:rsidRPr="00B11238" w:rsidRDefault="00A403EB" w:rsidP="003E72EF">
      <w:pPr>
        <w:widowControl w:val="0"/>
        <w:spacing w:after="240"/>
        <w:ind w:left="720"/>
        <w:outlineLvl w:val="2"/>
        <w:rPr>
          <w:lang w:val="es-ES"/>
        </w:rPr>
      </w:pPr>
      <w:r w:rsidRPr="00B11238">
        <w:rPr>
          <w:u w:val="single"/>
          <w:lang w:val="es-ES"/>
        </w:rPr>
        <w:t>Cuestiones por tratar</w:t>
      </w:r>
      <w:r w:rsidR="003E72EF" w:rsidRPr="00B11238">
        <w:rPr>
          <w:lang w:val="es-ES"/>
        </w:rPr>
        <w:t>:</w:t>
      </w:r>
    </w:p>
    <w:p w14:paraId="14B984B7" w14:textId="25B968D4" w:rsidR="003E72EF" w:rsidRPr="00B11238" w:rsidRDefault="006346EE" w:rsidP="005B38EC">
      <w:pPr>
        <w:pStyle w:val="ListParagraph"/>
        <w:keepNext/>
        <w:numPr>
          <w:ilvl w:val="0"/>
          <w:numId w:val="26"/>
        </w:numPr>
        <w:spacing w:after="240"/>
        <w:rPr>
          <w:lang w:val="es-ES"/>
        </w:rPr>
      </w:pPr>
      <w:r w:rsidRPr="00B11238">
        <w:rPr>
          <w:lang w:val="es-ES"/>
        </w:rPr>
        <w:t>Considerar la posibilidad de proporcionar financiación para la preparación de</w:t>
      </w:r>
      <w:r w:rsidR="009D6E9E" w:rsidRPr="00B11238">
        <w:rPr>
          <w:lang w:val="es-ES"/>
        </w:rPr>
        <w:t xml:space="preserve"> </w:t>
      </w:r>
      <w:r w:rsidRPr="00B11238">
        <w:rPr>
          <w:lang w:val="es-ES"/>
        </w:rPr>
        <w:t>[</w:t>
      </w:r>
      <w:r w:rsidR="009D6E9E" w:rsidRPr="00B11238">
        <w:rPr>
          <w:lang w:val="es-ES"/>
        </w:rPr>
        <w:t>tres</w:t>
      </w:r>
      <w:r w:rsidRPr="00B11238">
        <w:rPr>
          <w:lang w:val="es-ES"/>
        </w:rPr>
        <w:t>]</w:t>
      </w:r>
      <w:r w:rsidR="009D6E9E" w:rsidRPr="00B11238">
        <w:rPr>
          <w:lang w:val="es-ES"/>
        </w:rPr>
        <w:t> </w:t>
      </w:r>
      <w:r w:rsidRPr="00B11238">
        <w:rPr>
          <w:lang w:val="es-ES"/>
        </w:rPr>
        <w:t>propuestas de proyectos para el desarrollo de centros o programas regionales temáticos</w:t>
      </w:r>
      <w:r w:rsidR="003E72EF" w:rsidRPr="00B11238">
        <w:rPr>
          <w:lang w:val="es-ES"/>
        </w:rPr>
        <w:t>.</w:t>
      </w:r>
    </w:p>
    <w:p w14:paraId="2C252950" w14:textId="49F71E6E" w:rsidR="003E72EF" w:rsidRPr="00B11238" w:rsidRDefault="002E7A60" w:rsidP="003E72EF">
      <w:pPr>
        <w:widowControl w:val="0"/>
        <w:spacing w:after="240"/>
        <w:ind w:left="720"/>
        <w:outlineLvl w:val="2"/>
        <w:rPr>
          <w:lang w:val="es-ES"/>
        </w:rPr>
      </w:pPr>
      <w:r w:rsidRPr="00B11238">
        <w:rPr>
          <w:u w:val="single"/>
          <w:lang w:val="es-ES"/>
        </w:rPr>
        <w:t>El Comité Ejecutivo podrá estimar oportuno</w:t>
      </w:r>
      <w:r w:rsidR="003E72EF" w:rsidRPr="00B11238">
        <w:rPr>
          <w:lang w:val="es-ES"/>
        </w:rPr>
        <w:t>:</w:t>
      </w:r>
    </w:p>
    <w:p w14:paraId="2F54E876" w14:textId="77777777" w:rsidR="002630EB" w:rsidRPr="00B11238" w:rsidRDefault="002630EB" w:rsidP="005B38EC">
      <w:pPr>
        <w:widowControl w:val="0"/>
        <w:numPr>
          <w:ilvl w:val="1"/>
          <w:numId w:val="11"/>
        </w:numPr>
        <w:spacing w:after="240"/>
        <w:ind w:left="1418" w:hanging="698"/>
        <w:outlineLvl w:val="1"/>
        <w:rPr>
          <w:lang w:val="es-ES"/>
        </w:rPr>
      </w:pPr>
      <w:r w:rsidRPr="00B11238">
        <w:rPr>
          <w:lang w:val="es-ES"/>
        </w:rPr>
        <w:t>Tomar nota de la información proporcionada en el documento UNEP/OzL.Pro/ExCom/97/85 relativa a la actualización sobre la entrada en operaciones de centros de excelencia para la refrigeración sostenible (decisión 95/87 e));</w:t>
      </w:r>
    </w:p>
    <w:p w14:paraId="4886B2E6" w14:textId="50FEC75A" w:rsidR="002630EB" w:rsidRPr="00B11238" w:rsidRDefault="002630EB" w:rsidP="005B38EC">
      <w:pPr>
        <w:widowControl w:val="0"/>
        <w:numPr>
          <w:ilvl w:val="1"/>
          <w:numId w:val="11"/>
        </w:numPr>
        <w:spacing w:after="240"/>
        <w:ind w:left="1418" w:hanging="698"/>
        <w:outlineLvl w:val="1"/>
        <w:rPr>
          <w:lang w:val="es-ES"/>
        </w:rPr>
      </w:pPr>
      <w:r w:rsidRPr="00B11238">
        <w:rPr>
          <w:lang w:val="es-ES"/>
        </w:rPr>
        <w:t xml:space="preserve">Considerar la posibilidad de proporcionar financiación para la preparación de [3] propuestas de proyectos para el desarrollo de centros o programas regionales temáticos, por un monto de </w:t>
      </w:r>
      <w:r w:rsidR="00CF4AC1" w:rsidRPr="00B11238">
        <w:rPr>
          <w:lang w:val="es-ES"/>
        </w:rPr>
        <w:t>USD </w:t>
      </w:r>
      <w:r w:rsidRPr="00B11238">
        <w:rPr>
          <w:lang w:val="es-ES"/>
        </w:rPr>
        <w:t>[50.000] cada una, de conformidad con las funciones y directrices que figuran en los párrafos 11 a 24 del documento UNEP/OzL.Pro/ExCom/97/85, en el entendimiento de que las solicitudes de financiación preparatoria se presentarían a más tardar en la 99ª reunión y que las propuestas completas se presentarían antes de la 101ª</w:t>
      </w:r>
      <w:r w:rsidR="005C3AFA" w:rsidRPr="00B11238">
        <w:rPr>
          <w:lang w:val="es-ES"/>
        </w:rPr>
        <w:t> </w:t>
      </w:r>
      <w:r w:rsidRPr="00B11238">
        <w:rPr>
          <w:lang w:val="es-ES"/>
        </w:rPr>
        <w:t xml:space="preserve">reunión del Comité Ejecutivo, momento en el que el Comité Ejecutivo consideraría si cofinanciar o no cualquiera de las propuestas presentadas, tal como se describe en el párrafo 23 del documento UNEP/OzL.Pro/ExCom/97/85; y </w:t>
      </w:r>
    </w:p>
    <w:p w14:paraId="2E5E467B" w14:textId="114DD5FF" w:rsidR="002630EB" w:rsidRPr="00B11238" w:rsidRDefault="002630EB" w:rsidP="005B38EC">
      <w:pPr>
        <w:widowControl w:val="0"/>
        <w:numPr>
          <w:ilvl w:val="1"/>
          <w:numId w:val="11"/>
        </w:numPr>
        <w:spacing w:after="240"/>
        <w:ind w:left="1418" w:hanging="698"/>
        <w:outlineLvl w:val="1"/>
        <w:rPr>
          <w:lang w:val="es-ES"/>
        </w:rPr>
      </w:pPr>
      <w:r w:rsidRPr="00B11238">
        <w:rPr>
          <w:lang w:val="es-ES"/>
        </w:rPr>
        <w:t>Solicitar al Programa de Asistencia al Cumplimiento del PNUMA, a través de sus redes de oficinas nacionales del ozono y el proyecto de articulación en materia de eficiencia energética, que facilite a todos los organismos, si fuera necesario, el proceso de consulta regional o subregional durante la preparación de los proyectos.</w:t>
      </w:r>
    </w:p>
    <w:p w14:paraId="3BC03424" w14:textId="18D153EE" w:rsidR="00D04DD0" w:rsidRPr="00B11238" w:rsidRDefault="00D04DD0" w:rsidP="00D04DD0">
      <w:pPr>
        <w:widowControl w:val="0"/>
        <w:spacing w:after="240"/>
        <w:ind w:left="720"/>
        <w:outlineLvl w:val="2"/>
        <w:rPr>
          <w:i/>
          <w:iCs/>
          <w:u w:val="single"/>
          <w:lang w:val="es-ES"/>
        </w:rPr>
      </w:pPr>
      <w:r w:rsidRPr="00B11238">
        <w:rPr>
          <w:i/>
          <w:iCs/>
          <w:u w:val="single"/>
          <w:lang w:val="es-ES"/>
        </w:rPr>
        <w:t>Actualización sobre la entrada en operaciones de centros de prueba de la eficiencia energética (decisión 95/87 e))</w:t>
      </w:r>
    </w:p>
    <w:p w14:paraId="31A834AD" w14:textId="3596B2BF" w:rsidR="00D04DD0" w:rsidRPr="00B11238" w:rsidRDefault="00D04DD0" w:rsidP="003E72EF">
      <w:pPr>
        <w:widowControl w:val="0"/>
        <w:spacing w:after="240"/>
        <w:ind w:left="720"/>
        <w:outlineLvl w:val="2"/>
        <w:rPr>
          <w:lang w:val="es-ES"/>
        </w:rPr>
      </w:pPr>
      <w:r w:rsidRPr="00B11238">
        <w:rPr>
          <w:u w:val="single"/>
          <w:lang w:val="es-ES"/>
        </w:rPr>
        <w:t>El</w:t>
      </w:r>
      <w:r w:rsidR="00B5648E" w:rsidRPr="00B11238">
        <w:rPr>
          <w:u w:val="single"/>
          <w:lang w:val="es-ES"/>
        </w:rPr>
        <w:t xml:space="preserve"> </w:t>
      </w:r>
      <w:r w:rsidRPr="00B11238">
        <w:rPr>
          <w:u w:val="single"/>
          <w:lang w:val="es-ES"/>
        </w:rPr>
        <w:t>documento UNEP/OzL.Pro/ExCom/97/86</w:t>
      </w:r>
      <w:r w:rsidRPr="00B11238">
        <w:rPr>
          <w:lang w:val="es-ES"/>
        </w:rPr>
        <w:t xml:space="preserve"> también se ha elaborado en respuesta a la decisión</w:t>
      </w:r>
      <w:r w:rsidR="000B7990" w:rsidRPr="00B11238">
        <w:rPr>
          <w:lang w:val="es-ES"/>
        </w:rPr>
        <w:t> </w:t>
      </w:r>
      <w:r w:rsidRPr="00B11238">
        <w:rPr>
          <w:lang w:val="es-ES"/>
        </w:rPr>
        <w:t>95/87 e) y abarca los diferentes aspectos relacionados con los centros de pruebas de eficiencia energética.</w:t>
      </w:r>
    </w:p>
    <w:p w14:paraId="3C0BF731" w14:textId="279FE4BE" w:rsidR="003E72EF" w:rsidRPr="00B11238" w:rsidRDefault="00A403EB" w:rsidP="003E72EF">
      <w:pPr>
        <w:widowControl w:val="0"/>
        <w:spacing w:after="240"/>
        <w:ind w:left="720"/>
        <w:outlineLvl w:val="2"/>
        <w:rPr>
          <w:lang w:val="es-ES"/>
        </w:rPr>
      </w:pPr>
      <w:r w:rsidRPr="00B11238">
        <w:rPr>
          <w:u w:val="single"/>
          <w:lang w:val="es-ES"/>
        </w:rPr>
        <w:t>Cuestiones por tratar</w:t>
      </w:r>
      <w:r w:rsidR="003E72EF" w:rsidRPr="00B11238">
        <w:rPr>
          <w:lang w:val="es-ES"/>
        </w:rPr>
        <w:t>:</w:t>
      </w:r>
    </w:p>
    <w:p w14:paraId="09B93E80" w14:textId="2E2CDCD1" w:rsidR="00D04DD0" w:rsidRPr="00B11238" w:rsidRDefault="00D04DD0" w:rsidP="005B38EC">
      <w:pPr>
        <w:pStyle w:val="ListParagraph"/>
        <w:keepNext/>
        <w:numPr>
          <w:ilvl w:val="0"/>
          <w:numId w:val="26"/>
        </w:numPr>
        <w:spacing w:after="240"/>
        <w:rPr>
          <w:lang w:val="es-ES"/>
        </w:rPr>
      </w:pPr>
      <w:r w:rsidRPr="00B11238">
        <w:rPr>
          <w:lang w:val="es-ES"/>
        </w:rPr>
        <w:lastRenderedPageBreak/>
        <w:t>Adopción de las opciones para apoyar a los centros de pruebas de eficiencia energética en el marco del Fondo Multilateral y</w:t>
      </w:r>
      <w:r w:rsidR="00041ABB" w:rsidRPr="00B11238">
        <w:rPr>
          <w:lang w:val="es-ES"/>
        </w:rPr>
        <w:t xml:space="preserve"> proporcionar financiamiento para la preparación de proyectos.</w:t>
      </w:r>
    </w:p>
    <w:p w14:paraId="34CBDDE3" w14:textId="1B410C0C" w:rsidR="003E72EF" w:rsidRPr="00B11238" w:rsidRDefault="002E7A60" w:rsidP="003E72EF">
      <w:pPr>
        <w:widowControl w:val="0"/>
        <w:spacing w:after="240"/>
        <w:ind w:left="720"/>
        <w:outlineLvl w:val="2"/>
        <w:rPr>
          <w:u w:val="single"/>
          <w:lang w:val="es-ES"/>
        </w:rPr>
      </w:pPr>
      <w:r w:rsidRPr="00B11238">
        <w:rPr>
          <w:u w:val="single"/>
          <w:lang w:val="es-ES"/>
        </w:rPr>
        <w:t>El Comité Ejecutivo podrá estimar oportuno</w:t>
      </w:r>
      <w:r w:rsidR="003E72EF" w:rsidRPr="00B11238">
        <w:rPr>
          <w:lang w:val="es-ES"/>
        </w:rPr>
        <w:t>:</w:t>
      </w:r>
    </w:p>
    <w:p w14:paraId="5F2122E1" w14:textId="77777777" w:rsidR="00041ABB" w:rsidRPr="00B11238" w:rsidRDefault="00041ABB" w:rsidP="005B38EC">
      <w:pPr>
        <w:pStyle w:val="Heading2"/>
        <w:numPr>
          <w:ilvl w:val="0"/>
          <w:numId w:val="39"/>
        </w:numPr>
        <w:tabs>
          <w:tab w:val="num" w:pos="0"/>
        </w:tabs>
        <w:spacing w:after="120"/>
        <w:ind w:left="1440" w:hanging="720"/>
        <w:rPr>
          <w:lang w:val="es-ES"/>
        </w:rPr>
      </w:pPr>
      <w:r w:rsidRPr="00B11238">
        <w:rPr>
          <w:lang w:val="es-ES"/>
        </w:rPr>
        <w:t>Tomar nota de la información contenida en el documento UNEP/OzL.Pro/ExCom/97/86 relativa a la actualización sobre la entrada en operaciones de centros de prueba de eficiencia energética (decisión 95/87 e));</w:t>
      </w:r>
    </w:p>
    <w:p w14:paraId="1544001C" w14:textId="77777777" w:rsidR="00041ABB" w:rsidRPr="00B11238" w:rsidRDefault="00041ABB" w:rsidP="005B38EC">
      <w:pPr>
        <w:pStyle w:val="Heading2"/>
        <w:numPr>
          <w:ilvl w:val="0"/>
          <w:numId w:val="39"/>
        </w:numPr>
        <w:tabs>
          <w:tab w:val="num" w:pos="0"/>
        </w:tabs>
        <w:ind w:left="1440" w:hanging="720"/>
        <w:rPr>
          <w:lang w:val="es-ES"/>
        </w:rPr>
      </w:pPr>
      <w:r w:rsidRPr="00B11238">
        <w:rPr>
          <w:lang w:val="es-ES"/>
        </w:rPr>
        <w:t>Adoptar las opciones para apoyar a los centros de pruebas de eficiencia energética en el marco del Fondo Multilateral que se establecen en los párrafos indicados a continuación del documento UNEP/OzL.Pro/ExCom/97/86, en el entendimiento de que las solicitudes de financiamiento de proyectos deben abordar el proceso de creación de un nuevo centro o de mejora de uno existente en una región o en un país a que se hace referencia en el párrafo 6 del documento mencionado:</w:t>
      </w:r>
    </w:p>
    <w:p w14:paraId="74B37FA1" w14:textId="77777777" w:rsidR="00041ABB" w:rsidRPr="00B11238" w:rsidRDefault="00041ABB" w:rsidP="005B38EC">
      <w:pPr>
        <w:pStyle w:val="Heading3"/>
        <w:numPr>
          <w:ilvl w:val="2"/>
          <w:numId w:val="40"/>
        </w:numPr>
        <w:ind w:left="2160" w:hanging="720"/>
        <w:rPr>
          <w:lang w:val="es-ES"/>
        </w:rPr>
      </w:pPr>
      <w:r w:rsidRPr="00B11238">
        <w:rPr>
          <w:lang w:val="es-ES"/>
        </w:rPr>
        <w:t xml:space="preserve">En el párrafo 9 en el caso de países con fabricación, utilizando la ventana de financiamiento establecida por la decisión 94/60; y </w:t>
      </w:r>
    </w:p>
    <w:p w14:paraId="25344784" w14:textId="77777777" w:rsidR="00041ABB" w:rsidRPr="00B11238" w:rsidRDefault="00041ABB" w:rsidP="005B38EC">
      <w:pPr>
        <w:pStyle w:val="Heading3"/>
        <w:numPr>
          <w:ilvl w:val="2"/>
          <w:numId w:val="40"/>
        </w:numPr>
        <w:ind w:left="2160" w:hanging="720"/>
        <w:rPr>
          <w:lang w:val="es-ES"/>
        </w:rPr>
      </w:pPr>
      <w:r w:rsidRPr="00B11238">
        <w:rPr>
          <w:lang w:val="es-ES"/>
        </w:rPr>
        <w:t>En los párrafos 10 a 13 en el caso de países sin fabricación, utilizando la ventana de financiamiento establecida por la decisión 91/65;</w:t>
      </w:r>
    </w:p>
    <w:p w14:paraId="2DDB6D82" w14:textId="77777777" w:rsidR="00041ABB" w:rsidRPr="00B11238" w:rsidRDefault="00041ABB" w:rsidP="005B38EC">
      <w:pPr>
        <w:pStyle w:val="Heading2"/>
        <w:numPr>
          <w:ilvl w:val="0"/>
          <w:numId w:val="39"/>
        </w:numPr>
        <w:tabs>
          <w:tab w:val="num" w:pos="0"/>
        </w:tabs>
        <w:ind w:left="1440" w:hanging="720"/>
        <w:rPr>
          <w:lang w:val="es-ES"/>
        </w:rPr>
      </w:pPr>
      <w:r w:rsidRPr="00B11238">
        <w:rPr>
          <w:lang w:val="es-ES"/>
        </w:rPr>
        <w:t>Proporcionar financiamiento para la preparación de los proyectos a que se refiere el inciso b) i) anterior y para un máximo de [tres] proyectos de los que hace referencia el inciso b) ii) anterior, por un importe máximo de USD 35.000 por proyecto, en el entendido de que las solicitudes de preparación de proyectos a que se refiere el inciso b) ii) anterior deberán estar respaldadas por cartas de acuerdo de los gobiernos de, al menos, tres países de esa región para la creación de dicho centro regional de pruebas; y</w:t>
      </w:r>
    </w:p>
    <w:p w14:paraId="5604D44A" w14:textId="77777777" w:rsidR="00041ABB" w:rsidRPr="00B11238" w:rsidRDefault="00041ABB" w:rsidP="005B38EC">
      <w:pPr>
        <w:pStyle w:val="Heading2"/>
        <w:numPr>
          <w:ilvl w:val="0"/>
          <w:numId w:val="39"/>
        </w:numPr>
        <w:tabs>
          <w:tab w:val="num" w:pos="0"/>
        </w:tabs>
        <w:ind w:left="1440" w:hanging="720"/>
        <w:rPr>
          <w:lang w:val="es-ES"/>
        </w:rPr>
      </w:pPr>
      <w:r w:rsidRPr="00B11238">
        <w:rPr>
          <w:lang w:val="es-ES"/>
        </w:rPr>
        <w:t xml:space="preserve">Que, una vez aprobado, el proyecto de creación de un centro de pruebas de eficiencia energética tendría que completarse en un máximo de 36 meses desde la fecha de aprobación por parte del Comité Ejecutivo y que se presentaría un informe detallado del proyecto al Comité Ejecutivo en un plazo de seis meses a partir de la fecha de terminación del proyecto. </w:t>
      </w:r>
    </w:p>
    <w:p w14:paraId="60934E4F" w14:textId="7D4BBF3E" w:rsidR="003E72EF" w:rsidRPr="00B11238" w:rsidRDefault="00041ABB" w:rsidP="005B38EC">
      <w:pPr>
        <w:pStyle w:val="Heading1"/>
        <w:numPr>
          <w:ilvl w:val="0"/>
          <w:numId w:val="2"/>
        </w:numPr>
        <w:ind w:left="709" w:hanging="709"/>
        <w:rPr>
          <w:b/>
          <w:bCs/>
          <w:lang w:val="es-ES"/>
        </w:rPr>
      </w:pPr>
      <w:r w:rsidRPr="00B11238">
        <w:rPr>
          <w:b/>
          <w:bCs/>
          <w:lang w:val="es-ES"/>
        </w:rPr>
        <w:t>Informe sobre la gestión de la vida útil de los refrigerantes según lo dispuesto en la decisión 93/104, con miras a considerar el establecimiento de una ventana de financiamiento conforme a la decisión XXXV/11 de la 35ª Reunión de las Partes</w:t>
      </w:r>
    </w:p>
    <w:p w14:paraId="30C7BFD1" w14:textId="6DD6F125" w:rsidR="00A62FB3" w:rsidRPr="00B11238" w:rsidRDefault="00A62FB3" w:rsidP="00A62FB3">
      <w:pPr>
        <w:keepNext/>
        <w:spacing w:after="240"/>
        <w:ind w:left="720"/>
        <w:outlineLvl w:val="1"/>
        <w:rPr>
          <w:lang w:val="es-ES"/>
        </w:rPr>
      </w:pPr>
      <w:r w:rsidRPr="00B11238">
        <w:rPr>
          <w:u w:val="single"/>
          <w:lang w:val="es-ES"/>
        </w:rPr>
        <w:t>El documento UNEP/OzL.Pro/ExCom/97/87</w:t>
      </w:r>
      <w:r w:rsidRPr="00B11238">
        <w:rPr>
          <w:lang w:val="es-ES"/>
        </w:rPr>
        <w:t xml:space="preserve"> se ha elaborado en respuesta a la decisión 93/104, en la que se solicitaba a la Secretaría que elaborara un informe en el que se ofreciera una visión general del informe de evaluación de 2024 del Grupo de Evaluación Tecnológica y Económica (GETE), y de los resultados del taller para </w:t>
      </w:r>
      <w:r w:rsidRPr="00B11238">
        <w:rPr>
          <w:rFonts w:eastAsia="Calibri"/>
          <w:lang w:val="es-ES"/>
        </w:rPr>
        <w:t>evaluar las dificultades relacionadas con las formas de fortalecimiento de la gestión de la vida útil de los refrigerantes</w:t>
      </w:r>
      <w:r w:rsidRPr="00B11238">
        <w:rPr>
          <w:lang w:val="es-ES"/>
        </w:rPr>
        <w:t>, así como de la situación de la ejecución y de los resultados preliminares de los proyectos presentados en virtud de la decisión</w:t>
      </w:r>
      <w:r w:rsidR="00E8209C" w:rsidRPr="00B11238">
        <w:rPr>
          <w:lang w:val="es-ES"/>
        </w:rPr>
        <w:t> </w:t>
      </w:r>
      <w:r w:rsidRPr="00B11238">
        <w:rPr>
          <w:lang w:val="es-ES"/>
        </w:rPr>
        <w:t xml:space="preserve">91/66, con miras a considerar el establecimiento de una ventana de financiamiento </w:t>
      </w:r>
      <w:r w:rsidR="00D2352C" w:rsidRPr="00B11238">
        <w:rPr>
          <w:lang w:val="es-ES"/>
        </w:rPr>
        <w:t xml:space="preserve">de conformidad con </w:t>
      </w:r>
      <w:r w:rsidRPr="00B11238">
        <w:rPr>
          <w:lang w:val="es-ES"/>
        </w:rPr>
        <w:t>la decisión XXXV/11.</w:t>
      </w:r>
    </w:p>
    <w:p w14:paraId="63411043" w14:textId="5A529679" w:rsidR="003E72EF" w:rsidRPr="00B11238" w:rsidRDefault="00A403EB" w:rsidP="003E72EF">
      <w:pPr>
        <w:widowControl w:val="0"/>
        <w:spacing w:after="240"/>
        <w:ind w:left="720"/>
        <w:outlineLvl w:val="1"/>
        <w:rPr>
          <w:lang w:val="es-ES"/>
        </w:rPr>
      </w:pPr>
      <w:r w:rsidRPr="00B11238">
        <w:rPr>
          <w:u w:val="single"/>
          <w:lang w:val="es-ES"/>
        </w:rPr>
        <w:t>Cuestiones por tratar</w:t>
      </w:r>
      <w:r w:rsidR="003E72EF" w:rsidRPr="00B11238">
        <w:rPr>
          <w:lang w:val="es-ES"/>
        </w:rPr>
        <w:t xml:space="preserve">: </w:t>
      </w:r>
    </w:p>
    <w:p w14:paraId="5219B54D" w14:textId="792B3526" w:rsidR="003E72EF" w:rsidRPr="00B11238" w:rsidRDefault="007B6BC9" w:rsidP="005B38EC">
      <w:pPr>
        <w:pStyle w:val="ListParagraph"/>
        <w:numPr>
          <w:ilvl w:val="0"/>
          <w:numId w:val="10"/>
        </w:numPr>
        <w:spacing w:after="240"/>
        <w:contextualSpacing w:val="0"/>
        <w:outlineLvl w:val="2"/>
        <w:rPr>
          <w:lang w:val="es-ES"/>
        </w:rPr>
      </w:pPr>
      <w:r w:rsidRPr="00B11238">
        <w:rPr>
          <w:lang w:val="es-ES"/>
        </w:rPr>
        <w:t>Solicitar a la Secretaría que realice trabajos adicionales para la 99ª reunión con miras a considerar</w:t>
      </w:r>
      <w:r w:rsidR="00A86955" w:rsidRPr="00B11238">
        <w:rPr>
          <w:lang w:val="es-ES"/>
        </w:rPr>
        <w:t xml:space="preserve"> </w:t>
      </w:r>
      <w:r w:rsidRPr="00B11238">
        <w:rPr>
          <w:lang w:val="es-ES"/>
        </w:rPr>
        <w:t>el establecimiento de una ventana de financia</w:t>
      </w:r>
      <w:r w:rsidR="002C0F9B" w:rsidRPr="00B11238">
        <w:rPr>
          <w:lang w:val="es-ES"/>
        </w:rPr>
        <w:t>miento</w:t>
      </w:r>
      <w:r w:rsidRPr="00B11238">
        <w:rPr>
          <w:lang w:val="es-ES"/>
        </w:rPr>
        <w:t xml:space="preserve"> </w:t>
      </w:r>
      <w:r w:rsidR="00444655" w:rsidRPr="00B11238">
        <w:rPr>
          <w:lang w:val="es-ES"/>
        </w:rPr>
        <w:t xml:space="preserve">conforme a la </w:t>
      </w:r>
      <w:r w:rsidRPr="00B11238">
        <w:rPr>
          <w:lang w:val="es-ES"/>
        </w:rPr>
        <w:t>decisión</w:t>
      </w:r>
      <w:r w:rsidR="00444655" w:rsidRPr="00B11238">
        <w:rPr>
          <w:lang w:val="es-ES"/>
        </w:rPr>
        <w:t> </w:t>
      </w:r>
      <w:r w:rsidRPr="00B11238">
        <w:rPr>
          <w:lang w:val="es-ES"/>
        </w:rPr>
        <w:t>XXXV/11.</w:t>
      </w:r>
    </w:p>
    <w:p w14:paraId="3F4D3871" w14:textId="7616F3F7" w:rsidR="003E72EF" w:rsidRPr="00B11238" w:rsidRDefault="002E7A60" w:rsidP="003E72EF">
      <w:pPr>
        <w:keepNext/>
        <w:spacing w:after="240"/>
        <w:ind w:firstLine="720"/>
        <w:outlineLvl w:val="0"/>
        <w:rPr>
          <w:lang w:val="es-ES"/>
        </w:rPr>
      </w:pPr>
      <w:r w:rsidRPr="00B11238">
        <w:rPr>
          <w:u w:val="single"/>
          <w:lang w:val="es-ES"/>
        </w:rPr>
        <w:lastRenderedPageBreak/>
        <w:t>El Comité Ejecutivo podrá estimar oportuno</w:t>
      </w:r>
      <w:r w:rsidR="003E72EF" w:rsidRPr="00B11238">
        <w:rPr>
          <w:lang w:val="es-ES"/>
        </w:rPr>
        <w:t>:</w:t>
      </w:r>
    </w:p>
    <w:p w14:paraId="49A9D04C" w14:textId="77777777" w:rsidR="0062131A" w:rsidRPr="00B11238" w:rsidRDefault="0062131A" w:rsidP="005B38EC">
      <w:pPr>
        <w:numPr>
          <w:ilvl w:val="1"/>
          <w:numId w:val="8"/>
        </w:numPr>
        <w:spacing w:after="240"/>
        <w:ind w:left="1276" w:hanging="567"/>
        <w:outlineLvl w:val="1"/>
        <w:rPr>
          <w:lang w:val="es-ES"/>
        </w:rPr>
      </w:pPr>
      <w:r w:rsidRPr="00B11238">
        <w:rPr>
          <w:lang w:val="es-ES"/>
        </w:rPr>
        <w:t>Tomar nota del informe presentado conforme a la decisión 93/104 sobre la gestión de la vida útil de los refrigerantes, con miras a considerar el establecimiento de una ventana de financiamiento conforme a lo dispuesto en la decisión XXXV/11 de la Trigésimo quinta Reunión de las Partes que figura el documento UNEP/OzL.Pro/ExCom/97/87;</w:t>
      </w:r>
    </w:p>
    <w:p w14:paraId="0BBA77AE" w14:textId="6AFF31C8" w:rsidR="0062131A" w:rsidRPr="00B11238" w:rsidRDefault="0062131A" w:rsidP="005B38EC">
      <w:pPr>
        <w:numPr>
          <w:ilvl w:val="1"/>
          <w:numId w:val="8"/>
        </w:numPr>
        <w:spacing w:after="240"/>
        <w:ind w:left="1276" w:hanging="567"/>
        <w:outlineLvl w:val="1"/>
        <w:rPr>
          <w:lang w:val="es-ES"/>
        </w:rPr>
      </w:pPr>
      <w:r w:rsidRPr="00B11238">
        <w:rPr>
          <w:lang w:val="es-ES"/>
        </w:rPr>
        <w:t>Alentar a los organismos bilaterales y de ejecución a que intensifiquen sus esfuerzos para ayudar a los países del Artículo 5 a concluir los proyectos en virtud de la decisión 91/66 tan pronto como sea posible y a presentar el informe final y una copia de los inventarios nacionales resultantes y los planes de acción nacionales de conformidad con la decisión</w:t>
      </w:r>
      <w:r w:rsidR="006E3C2B" w:rsidRPr="00B11238">
        <w:rPr>
          <w:lang w:val="es-ES"/>
        </w:rPr>
        <w:t> </w:t>
      </w:r>
      <w:r w:rsidRPr="00B11238">
        <w:rPr>
          <w:lang w:val="es-ES"/>
        </w:rPr>
        <w:t>91/66</w:t>
      </w:r>
      <w:r w:rsidR="006E3C2B" w:rsidRPr="00B11238">
        <w:rPr>
          <w:lang w:val="es-ES"/>
        </w:rPr>
        <w:t> </w:t>
      </w:r>
      <w:r w:rsidRPr="00B11238">
        <w:rPr>
          <w:lang w:val="es-ES"/>
        </w:rPr>
        <w:t>e)</w:t>
      </w:r>
      <w:r w:rsidR="006E3C2B" w:rsidRPr="00B11238">
        <w:rPr>
          <w:lang w:val="es-ES"/>
        </w:rPr>
        <w:t> </w:t>
      </w:r>
      <w:r w:rsidRPr="00B11238">
        <w:rPr>
          <w:lang w:val="es-ES"/>
        </w:rPr>
        <w:t>iii); y</w:t>
      </w:r>
    </w:p>
    <w:p w14:paraId="5480A141" w14:textId="4C39CE47" w:rsidR="0062131A" w:rsidRPr="00B11238" w:rsidRDefault="0062131A" w:rsidP="005B38EC">
      <w:pPr>
        <w:numPr>
          <w:ilvl w:val="1"/>
          <w:numId w:val="8"/>
        </w:numPr>
        <w:spacing w:after="240"/>
        <w:ind w:left="1276" w:hanging="567"/>
        <w:outlineLvl w:val="1"/>
        <w:rPr>
          <w:lang w:val="es-ES"/>
        </w:rPr>
      </w:pPr>
      <w:r w:rsidRPr="00B11238">
        <w:rPr>
          <w:lang w:val="es-ES"/>
        </w:rPr>
        <w:t xml:space="preserve">Solicitar a la Secretaría que, teniendo en cuenta las deliberaciones sobre la materia durante la </w:t>
      </w:r>
      <w:r w:rsidR="00773C64" w:rsidRPr="00B11238">
        <w:rPr>
          <w:lang w:val="es-ES"/>
        </w:rPr>
        <w:t>97ª</w:t>
      </w:r>
      <w:r w:rsidR="00B11238">
        <w:rPr>
          <w:vertAlign w:val="superscript"/>
          <w:lang w:val="es-ES"/>
        </w:rPr>
        <w:t xml:space="preserve"> </w:t>
      </w:r>
      <w:r w:rsidRPr="00B11238">
        <w:rPr>
          <w:lang w:val="es-ES"/>
        </w:rPr>
        <w:t>reunión y la información sobre los inventarios y planes nacionales preparados en virtud de la decisión 91/66, prepare un documento para la 99ª</w:t>
      </w:r>
      <w:r w:rsidRPr="00B11238">
        <w:rPr>
          <w:vertAlign w:val="superscript"/>
          <w:lang w:val="es-ES"/>
        </w:rPr>
        <w:t xml:space="preserve"> </w:t>
      </w:r>
      <w:r w:rsidRPr="00B11238">
        <w:rPr>
          <w:lang w:val="es-ES"/>
        </w:rPr>
        <w:t>reunión que incluya una propuesta de parámetros de costos y de modalidades de financiamiento para la ejecución de planes nacionales o regionales para la recolección, el transporte y la eliminación de sustancias controladas usadas o de desecho, con miras a considerar el establecimiento de una ventana de financiamiento de conformidad con la decisión XXXV/11 (decisión 93/104).</w:t>
      </w:r>
    </w:p>
    <w:p w14:paraId="22BB7730" w14:textId="57575A14" w:rsidR="003E72EF" w:rsidRPr="00B11238" w:rsidRDefault="008E615D" w:rsidP="005B38EC">
      <w:pPr>
        <w:pStyle w:val="Heading1"/>
        <w:numPr>
          <w:ilvl w:val="0"/>
          <w:numId w:val="2"/>
        </w:numPr>
        <w:ind w:left="709" w:hanging="709"/>
        <w:rPr>
          <w:b/>
          <w:bCs/>
          <w:lang w:val="es-ES"/>
        </w:rPr>
      </w:pPr>
      <w:r w:rsidRPr="00B11238">
        <w:rPr>
          <w:b/>
          <w:bCs/>
          <w:lang w:val="es-ES"/>
        </w:rPr>
        <w:t>Evaluación de la posibilidad de integrar la presentación de informes de término de proyectos e informes finales detallados (decisión 95/91 e))</w:t>
      </w:r>
    </w:p>
    <w:p w14:paraId="0CD8430F" w14:textId="577510F3" w:rsidR="003E72EF" w:rsidRPr="00B11238" w:rsidRDefault="007B6BC9" w:rsidP="003E72EF">
      <w:pPr>
        <w:spacing w:after="240"/>
        <w:ind w:left="720"/>
        <w:outlineLvl w:val="1"/>
        <w:rPr>
          <w:lang w:val="es-ES"/>
        </w:rPr>
      </w:pPr>
      <w:r w:rsidRPr="00B11238">
        <w:rPr>
          <w:u w:val="single"/>
          <w:lang w:val="es-ES"/>
        </w:rPr>
        <w:t xml:space="preserve">El documento </w:t>
      </w:r>
      <w:r w:rsidR="003E72EF" w:rsidRPr="00B11238">
        <w:rPr>
          <w:u w:val="single"/>
          <w:lang w:val="es-ES"/>
        </w:rPr>
        <w:t>UNEP/OzL.Pro/ExCom/97/88</w:t>
      </w:r>
      <w:r w:rsidR="003E72EF" w:rsidRPr="00B11238">
        <w:rPr>
          <w:lang w:val="es-ES"/>
        </w:rPr>
        <w:t xml:space="preserve"> </w:t>
      </w:r>
      <w:r w:rsidRPr="00B11238">
        <w:rPr>
          <w:lang w:val="es-ES"/>
        </w:rPr>
        <w:t>se ha preparado de conformidad con la decisión</w:t>
      </w:r>
      <w:r w:rsidR="00F92B02" w:rsidRPr="00B11238">
        <w:rPr>
          <w:lang w:val="es-ES"/>
        </w:rPr>
        <w:t> </w:t>
      </w:r>
      <w:r w:rsidR="003E72EF" w:rsidRPr="00B11238">
        <w:rPr>
          <w:lang w:val="es-ES"/>
        </w:rPr>
        <w:t>95/91</w:t>
      </w:r>
      <w:r w:rsidR="00F92B02" w:rsidRPr="00B11238">
        <w:rPr>
          <w:lang w:val="es-ES"/>
        </w:rPr>
        <w:t> </w:t>
      </w:r>
      <w:r w:rsidR="003E72EF" w:rsidRPr="00B11238">
        <w:rPr>
          <w:lang w:val="es-ES"/>
        </w:rPr>
        <w:t xml:space="preserve">e), </w:t>
      </w:r>
      <w:r w:rsidRPr="00B11238">
        <w:rPr>
          <w:lang w:val="es-ES"/>
        </w:rPr>
        <w:t>en la que se solicitaba a la Secretaría y al Oficial Superior de Supervisión y Evaluación (OFSE) que estudiaran la posibilidad de integrar la presentación de informes mediante los informes de finalización de proyectos (IFP)</w:t>
      </w:r>
      <w:r w:rsidR="00A86955" w:rsidRPr="00B11238">
        <w:rPr>
          <w:lang w:val="es-ES"/>
        </w:rPr>
        <w:t xml:space="preserve"> </w:t>
      </w:r>
      <w:r w:rsidRPr="00B11238">
        <w:rPr>
          <w:lang w:val="es-ES"/>
        </w:rPr>
        <w:t>y los informes finales detallados de los proyectos, teniendo en cuenta el formato universal aprobado para los IFP</w:t>
      </w:r>
      <w:r w:rsidR="003E72EF" w:rsidRPr="00B11238">
        <w:rPr>
          <w:lang w:val="es-ES"/>
        </w:rPr>
        <w:t>.</w:t>
      </w:r>
    </w:p>
    <w:p w14:paraId="5F914906" w14:textId="5BDFBD4E" w:rsidR="003E72EF" w:rsidRPr="00B11238" w:rsidRDefault="00A403EB" w:rsidP="003E72EF">
      <w:pPr>
        <w:widowControl w:val="0"/>
        <w:spacing w:after="240"/>
        <w:ind w:left="720"/>
        <w:outlineLvl w:val="2"/>
        <w:rPr>
          <w:lang w:val="es-ES"/>
        </w:rPr>
      </w:pPr>
      <w:r w:rsidRPr="00B11238">
        <w:rPr>
          <w:u w:val="single"/>
          <w:lang w:val="es-ES"/>
        </w:rPr>
        <w:t>Cuestiones por tratar</w:t>
      </w:r>
      <w:r w:rsidR="003E72EF" w:rsidRPr="00B11238">
        <w:rPr>
          <w:lang w:val="es-ES"/>
        </w:rPr>
        <w:t>:</w:t>
      </w:r>
    </w:p>
    <w:p w14:paraId="143FBB8A" w14:textId="458C0311" w:rsidR="002C0F9B" w:rsidRPr="00B11238" w:rsidRDefault="002C0F9B" w:rsidP="005B38EC">
      <w:pPr>
        <w:widowControl w:val="0"/>
        <w:numPr>
          <w:ilvl w:val="0"/>
          <w:numId w:val="10"/>
        </w:numPr>
        <w:spacing w:after="240"/>
        <w:ind w:left="1434" w:hanging="357"/>
        <w:outlineLvl w:val="2"/>
        <w:rPr>
          <w:lang w:val="es-ES"/>
        </w:rPr>
      </w:pPr>
      <w:r w:rsidRPr="00B11238">
        <w:rPr>
          <w:lang w:val="es-ES"/>
        </w:rPr>
        <w:t>Consideración de las formas propuestas para integrar la presentación de informes mediante informes de finalización de proyectos e informes finales detallados de proyectos que figuran en el documento UNEP/OzL.Pro/ExCom/97/8.</w:t>
      </w:r>
    </w:p>
    <w:p w14:paraId="40019A45" w14:textId="5B11F46C" w:rsidR="003E72EF" w:rsidRPr="00B11238" w:rsidRDefault="002E7A60" w:rsidP="003E72EF">
      <w:pPr>
        <w:widowControl w:val="0"/>
        <w:spacing w:before="240" w:after="240"/>
        <w:ind w:left="720"/>
        <w:outlineLvl w:val="2"/>
        <w:rPr>
          <w:lang w:val="es-ES"/>
        </w:rPr>
      </w:pPr>
      <w:r w:rsidRPr="00B11238">
        <w:rPr>
          <w:u w:val="single"/>
          <w:lang w:val="es-ES"/>
        </w:rPr>
        <w:t>El Comité Ejecutivo podrá estimar oportuno</w:t>
      </w:r>
      <w:r w:rsidR="003E72EF" w:rsidRPr="00B11238">
        <w:rPr>
          <w:lang w:val="es-ES"/>
        </w:rPr>
        <w:t>:</w:t>
      </w:r>
    </w:p>
    <w:p w14:paraId="00015AE5" w14:textId="77777777" w:rsidR="002C0F9B" w:rsidRPr="00B11238" w:rsidRDefault="002C0F9B" w:rsidP="005B38EC">
      <w:pPr>
        <w:pStyle w:val="Heading2"/>
        <w:widowControl/>
        <w:numPr>
          <w:ilvl w:val="0"/>
          <w:numId w:val="41"/>
        </w:numPr>
        <w:tabs>
          <w:tab w:val="num" w:pos="0"/>
        </w:tabs>
        <w:ind w:left="1440" w:hanging="720"/>
        <w:rPr>
          <w:lang w:val="es-ES"/>
        </w:rPr>
      </w:pPr>
      <w:r w:rsidRPr="00B11238">
        <w:rPr>
          <w:lang w:val="es-ES"/>
        </w:rPr>
        <w:t>Tomar nota del examen de la posibilidad de integrar la presentación de informes mediante informes sobre la finalización de proyectos e informes finales detallados sobre proyectos que figura en el documento UNEP/OzL.Pro/ExCom/97/88;</w:t>
      </w:r>
    </w:p>
    <w:p w14:paraId="4F08B924" w14:textId="77777777" w:rsidR="002C0F9B" w:rsidRPr="00B11238" w:rsidRDefault="002C0F9B" w:rsidP="005B38EC">
      <w:pPr>
        <w:pStyle w:val="Heading2"/>
        <w:widowControl/>
        <w:numPr>
          <w:ilvl w:val="0"/>
          <w:numId w:val="41"/>
        </w:numPr>
        <w:tabs>
          <w:tab w:val="num" w:pos="0"/>
        </w:tabs>
        <w:ind w:left="1440" w:hanging="720"/>
        <w:rPr>
          <w:lang w:val="es-ES"/>
        </w:rPr>
      </w:pPr>
      <w:r w:rsidRPr="00B11238">
        <w:rPr>
          <w:lang w:val="es-ES"/>
        </w:rPr>
        <w:t xml:space="preserve">Continuar con la práctica actual de presentación de informes finales por parte de los organismos bilaterales y de ejecución de diferentes tipos de proyectos, excepto los proyectos de demostración o piloto individuales, que se refleja en el cuadro 1 del documento mencionado en el apartado a) </w:t>
      </w:r>
      <w:r w:rsidRPr="00B11238">
        <w:rPr>
          <w:i/>
          <w:lang w:val="es-ES"/>
        </w:rPr>
        <w:t>supra</w:t>
      </w:r>
      <w:r w:rsidRPr="00B11238">
        <w:rPr>
          <w:lang w:val="es-ES"/>
        </w:rPr>
        <w:t>; y</w:t>
      </w:r>
    </w:p>
    <w:p w14:paraId="1CB36B87" w14:textId="77777777" w:rsidR="002C0F9B" w:rsidRPr="00B11238" w:rsidRDefault="002C0F9B" w:rsidP="005B38EC">
      <w:pPr>
        <w:pStyle w:val="Heading2"/>
        <w:widowControl/>
        <w:numPr>
          <w:ilvl w:val="0"/>
          <w:numId w:val="41"/>
        </w:numPr>
        <w:tabs>
          <w:tab w:val="num" w:pos="0"/>
        </w:tabs>
        <w:ind w:left="1440" w:hanging="720"/>
        <w:rPr>
          <w:lang w:val="es-ES"/>
        </w:rPr>
      </w:pPr>
      <w:r w:rsidRPr="00B11238">
        <w:rPr>
          <w:lang w:val="es-ES"/>
        </w:rPr>
        <w:t>Para los proyectos de demostración o piloto, en los que se requiere un informe final detallado, solicitar a la Secretaría que, al elaborar el formato de los informes finales, lo armonice con el formato universal de los informes de finalización de proyectos (IFP), cuando proceda, teniendo en cuenta que ya no será necesario presentar un IFP por separado para este tipo de proyectos.</w:t>
      </w:r>
    </w:p>
    <w:p w14:paraId="0C3BCE8A" w14:textId="02EA674F" w:rsidR="003E72EF" w:rsidRPr="00B11238" w:rsidRDefault="006870B3" w:rsidP="005B38EC">
      <w:pPr>
        <w:pStyle w:val="Heading1"/>
        <w:numPr>
          <w:ilvl w:val="0"/>
          <w:numId w:val="2"/>
        </w:numPr>
        <w:ind w:left="709" w:hanging="709"/>
        <w:rPr>
          <w:b/>
          <w:bCs/>
          <w:lang w:val="es-ES"/>
        </w:rPr>
      </w:pPr>
      <w:r w:rsidRPr="00B11238">
        <w:rPr>
          <w:b/>
          <w:bCs/>
          <w:lang w:val="es-ES"/>
        </w:rPr>
        <w:lastRenderedPageBreak/>
        <w:t>Informe sobre la implementación del marco de resultados (decisión 93/97 c))</w:t>
      </w:r>
    </w:p>
    <w:p w14:paraId="6D6F45C4" w14:textId="7A77F046" w:rsidR="003E72EF" w:rsidRPr="00B11238" w:rsidRDefault="00113482" w:rsidP="003E72EF">
      <w:pPr>
        <w:pStyle w:val="Heading1"/>
        <w:numPr>
          <w:ilvl w:val="0"/>
          <w:numId w:val="0"/>
        </w:numPr>
        <w:ind w:left="720"/>
        <w:rPr>
          <w:b/>
          <w:lang w:val="es-ES"/>
        </w:rPr>
      </w:pPr>
      <w:r w:rsidRPr="00B11238">
        <w:rPr>
          <w:u w:val="single"/>
          <w:lang w:val="es-ES"/>
        </w:rPr>
        <w:t xml:space="preserve">El documento </w:t>
      </w:r>
      <w:r w:rsidR="003E72EF" w:rsidRPr="00B11238">
        <w:rPr>
          <w:u w:val="single"/>
          <w:lang w:val="es-ES"/>
        </w:rPr>
        <w:t>UNEP/OzL.Pro/ExCom/97/89</w:t>
      </w:r>
      <w:r w:rsidR="003E72EF" w:rsidRPr="00B11238">
        <w:rPr>
          <w:lang w:val="es-ES"/>
        </w:rPr>
        <w:t xml:space="preserve">, </w:t>
      </w:r>
      <w:r w:rsidR="006870B3" w:rsidRPr="00B11238">
        <w:rPr>
          <w:lang w:val="es-ES"/>
        </w:rPr>
        <w:t xml:space="preserve">preparado en respuesta a la decisión </w:t>
      </w:r>
      <w:r w:rsidR="003E72EF" w:rsidRPr="00B11238">
        <w:rPr>
          <w:lang w:val="es-ES"/>
        </w:rPr>
        <w:t>93/97</w:t>
      </w:r>
      <w:r w:rsidR="006870B3" w:rsidRPr="00B11238">
        <w:rPr>
          <w:lang w:val="es-ES"/>
        </w:rPr>
        <w:t> </w:t>
      </w:r>
      <w:r w:rsidR="003E72EF" w:rsidRPr="00B11238">
        <w:rPr>
          <w:lang w:val="es-ES"/>
        </w:rPr>
        <w:t xml:space="preserve">c), </w:t>
      </w:r>
      <w:r w:rsidR="006870B3" w:rsidRPr="00B11238">
        <w:rPr>
          <w:lang w:val="es-ES"/>
        </w:rPr>
        <w:t>contiene el informe provisional de mitad de período sobre la aplicación del marco de resultados</w:t>
      </w:r>
      <w:r w:rsidR="003E72EF" w:rsidRPr="00B11238">
        <w:rPr>
          <w:lang w:val="es-ES"/>
        </w:rPr>
        <w:t>.</w:t>
      </w:r>
    </w:p>
    <w:p w14:paraId="60D474E6" w14:textId="4046EAB7" w:rsidR="003E72EF" w:rsidRPr="00B11238" w:rsidRDefault="00A055E8" w:rsidP="003E72EF">
      <w:pPr>
        <w:keepNext/>
        <w:keepLines/>
        <w:widowControl w:val="0"/>
        <w:spacing w:after="240"/>
        <w:ind w:left="720"/>
        <w:outlineLvl w:val="2"/>
        <w:rPr>
          <w:lang w:val="es-ES"/>
        </w:rPr>
      </w:pPr>
      <w:r w:rsidRPr="00B11238">
        <w:rPr>
          <w:u w:val="single"/>
          <w:lang w:val="es-ES"/>
        </w:rPr>
        <w:t>Cuestiones por tratar</w:t>
      </w:r>
      <w:r w:rsidRPr="00B11238">
        <w:rPr>
          <w:lang w:val="es-ES"/>
        </w:rPr>
        <w:t>: Ninguna</w:t>
      </w:r>
    </w:p>
    <w:p w14:paraId="4CBE2646" w14:textId="7C00A411" w:rsidR="00051C54" w:rsidRPr="00B11238" w:rsidRDefault="002E7A60" w:rsidP="00051C54">
      <w:pPr>
        <w:pStyle w:val="Heading1"/>
        <w:numPr>
          <w:ilvl w:val="0"/>
          <w:numId w:val="0"/>
        </w:numPr>
        <w:ind w:left="720"/>
        <w:rPr>
          <w:lang w:val="es-ES"/>
        </w:rPr>
      </w:pPr>
      <w:r w:rsidRPr="00B11238">
        <w:rPr>
          <w:u w:val="single"/>
          <w:lang w:val="es-ES"/>
        </w:rPr>
        <w:t>El Comité Ejecutivo podrá estimar oportuno</w:t>
      </w:r>
      <w:r w:rsidRPr="00B11238">
        <w:rPr>
          <w:lang w:val="es-ES"/>
        </w:rPr>
        <w:t xml:space="preserve"> tomar nota de</w:t>
      </w:r>
      <w:r w:rsidR="00051C54" w:rsidRPr="00B11238">
        <w:rPr>
          <w:lang w:val="es-ES"/>
        </w:rPr>
        <w:t>l</w:t>
      </w:r>
      <w:r w:rsidR="003E72EF" w:rsidRPr="00B11238">
        <w:rPr>
          <w:lang w:val="es-ES"/>
        </w:rPr>
        <w:t xml:space="preserve"> </w:t>
      </w:r>
      <w:r w:rsidR="00051C54" w:rsidRPr="00B11238">
        <w:rPr>
          <w:lang w:val="es-ES"/>
        </w:rPr>
        <w:t>informe sobre la marcha de las actividades de mitad de período sobre la aplicación del marco de resultados que figura en el documento UNEP/OzL.Pro/ExCom/97/89.</w:t>
      </w:r>
    </w:p>
    <w:p w14:paraId="71B947D6" w14:textId="2B7902F5" w:rsidR="003E72EF" w:rsidRPr="00B11238" w:rsidRDefault="00051C54" w:rsidP="005B38EC">
      <w:pPr>
        <w:pStyle w:val="Heading1"/>
        <w:numPr>
          <w:ilvl w:val="0"/>
          <w:numId w:val="2"/>
        </w:numPr>
        <w:ind w:left="709" w:hanging="709"/>
        <w:rPr>
          <w:b/>
          <w:bCs/>
          <w:lang w:val="es-ES"/>
        </w:rPr>
      </w:pPr>
      <w:bookmarkStart w:id="6" w:name="_Hlk214548914"/>
      <w:r w:rsidRPr="00B11238">
        <w:rPr>
          <w:b/>
          <w:bCs/>
          <w:lang w:val="es-ES"/>
        </w:rPr>
        <w:t>Informe del Subgrupo sobre el Sector Producción</w:t>
      </w:r>
      <w:r w:rsidR="003E72EF" w:rsidRPr="00B11238">
        <w:rPr>
          <w:b/>
          <w:bCs/>
          <w:lang w:val="es-ES"/>
        </w:rPr>
        <w:t xml:space="preserve"> </w:t>
      </w:r>
    </w:p>
    <w:p w14:paraId="6C05E3B0" w14:textId="0F92FCD1" w:rsidR="003E72EF" w:rsidRPr="00B11238" w:rsidRDefault="00051C54" w:rsidP="003E72EF">
      <w:pPr>
        <w:spacing w:after="240"/>
        <w:ind w:left="720"/>
        <w:outlineLvl w:val="0"/>
        <w:rPr>
          <w:lang w:val="es-ES"/>
        </w:rPr>
      </w:pPr>
      <w:r w:rsidRPr="00B11238">
        <w:rPr>
          <w:u w:val="single"/>
          <w:lang w:val="es-ES"/>
        </w:rPr>
        <w:t>El documento UNEP/OzL.Pro/ExCom/97/90</w:t>
      </w:r>
      <w:r w:rsidRPr="00B11238">
        <w:rPr>
          <w:lang w:val="es-ES"/>
        </w:rPr>
        <w:t>, que se publicará durante la 97ª reunión, incluirá un informe de la reunión del Subgrupo sobre el Sector Producción, que se celebrará paralelamente a la reunión.</w:t>
      </w:r>
    </w:p>
    <w:bookmarkEnd w:id="6"/>
    <w:p w14:paraId="38FCB606" w14:textId="2D20DDE1" w:rsidR="003E72EF" w:rsidRPr="00B11238" w:rsidRDefault="003E72EF" w:rsidP="005B38EC">
      <w:pPr>
        <w:pStyle w:val="Heading1"/>
        <w:numPr>
          <w:ilvl w:val="0"/>
          <w:numId w:val="2"/>
        </w:numPr>
        <w:ind w:left="709" w:hanging="709"/>
        <w:rPr>
          <w:b/>
          <w:bCs/>
          <w:lang w:val="es-ES"/>
        </w:rPr>
      </w:pPr>
      <w:r w:rsidRPr="00B11238">
        <w:rPr>
          <w:b/>
          <w:bCs/>
          <w:lang w:val="es-ES"/>
        </w:rPr>
        <w:t>O</w:t>
      </w:r>
      <w:r w:rsidR="00051C54" w:rsidRPr="00B11238">
        <w:rPr>
          <w:b/>
          <w:bCs/>
          <w:lang w:val="es-ES"/>
        </w:rPr>
        <w:t>tros asuntos</w:t>
      </w:r>
      <w:r w:rsidRPr="00B11238">
        <w:rPr>
          <w:b/>
          <w:bCs/>
          <w:lang w:val="es-ES"/>
        </w:rPr>
        <w:t xml:space="preserve"> </w:t>
      </w:r>
    </w:p>
    <w:p w14:paraId="51DFCAFC" w14:textId="09DF2F73" w:rsidR="003E72EF" w:rsidRPr="00B11238" w:rsidRDefault="00C86758" w:rsidP="003E72EF">
      <w:pPr>
        <w:spacing w:after="240"/>
        <w:ind w:left="720"/>
        <w:outlineLvl w:val="0"/>
        <w:rPr>
          <w:lang w:val="es-ES"/>
        </w:rPr>
      </w:pPr>
      <w:r w:rsidRPr="00B11238">
        <w:rPr>
          <w:lang w:val="es-ES"/>
        </w:rPr>
        <w:t>Las materias sustantivas que se convenga agregar al punto 2 a) del orden del día serán discutidas como parte del mismo punto</w:t>
      </w:r>
      <w:r w:rsidR="001943C6" w:rsidRPr="00B11238">
        <w:rPr>
          <w:lang w:val="es-ES"/>
        </w:rPr>
        <w:t>.</w:t>
      </w:r>
      <w:r w:rsidR="000067D8" w:rsidRPr="00B11238">
        <w:rPr>
          <w:lang w:val="es-ES"/>
        </w:rPr>
        <w:t xml:space="preserve"> </w:t>
      </w:r>
    </w:p>
    <w:p w14:paraId="117B1857" w14:textId="5C40976D" w:rsidR="003E72EF" w:rsidRPr="00B11238" w:rsidRDefault="00051C54" w:rsidP="005B38EC">
      <w:pPr>
        <w:pStyle w:val="Heading1"/>
        <w:numPr>
          <w:ilvl w:val="0"/>
          <w:numId w:val="2"/>
        </w:numPr>
        <w:ind w:left="709" w:hanging="709"/>
        <w:rPr>
          <w:b/>
          <w:bCs/>
          <w:lang w:val="es-ES"/>
        </w:rPr>
      </w:pPr>
      <w:r w:rsidRPr="00B11238">
        <w:rPr>
          <w:b/>
          <w:bCs/>
          <w:lang w:val="es-ES"/>
        </w:rPr>
        <w:t>Aprobación del informe</w:t>
      </w:r>
    </w:p>
    <w:p w14:paraId="3A617F92" w14:textId="07C9261C" w:rsidR="003E72EF" w:rsidRPr="00B11238" w:rsidRDefault="001943C6" w:rsidP="003E72EF">
      <w:pPr>
        <w:widowControl w:val="0"/>
        <w:spacing w:after="240"/>
        <w:ind w:left="720"/>
        <w:outlineLvl w:val="0"/>
        <w:rPr>
          <w:lang w:val="es-ES"/>
        </w:rPr>
      </w:pPr>
      <w:r w:rsidRPr="00B11238">
        <w:rPr>
          <w:lang w:val="es-ES"/>
        </w:rPr>
        <w:t>El Comité Ejecutivo tendrá ante sí el proyecto de informe de la 97ª reunión para su consideración y aprobación.</w:t>
      </w:r>
    </w:p>
    <w:p w14:paraId="4967E632" w14:textId="273760E1" w:rsidR="003E72EF" w:rsidRPr="00B11238" w:rsidRDefault="003E72EF" w:rsidP="005B38EC">
      <w:pPr>
        <w:pStyle w:val="Heading1"/>
        <w:keepNext/>
        <w:keepLines/>
        <w:widowControl w:val="0"/>
        <w:numPr>
          <w:ilvl w:val="0"/>
          <w:numId w:val="2"/>
        </w:numPr>
        <w:ind w:left="709" w:hanging="709"/>
        <w:rPr>
          <w:b/>
          <w:bCs/>
          <w:lang w:val="es-ES"/>
        </w:rPr>
      </w:pPr>
      <w:r w:rsidRPr="00B11238">
        <w:rPr>
          <w:b/>
          <w:bCs/>
          <w:lang w:val="es-ES"/>
        </w:rPr>
        <w:t>Cl</w:t>
      </w:r>
      <w:r w:rsidR="00051C54" w:rsidRPr="00B11238">
        <w:rPr>
          <w:b/>
          <w:bCs/>
          <w:lang w:val="es-ES"/>
        </w:rPr>
        <w:t>ausura de la reunión</w:t>
      </w:r>
    </w:p>
    <w:p w14:paraId="31F6E40E" w14:textId="42DBF007" w:rsidR="003E72EF" w:rsidRPr="00B11238" w:rsidRDefault="002A32EB" w:rsidP="003E72EF">
      <w:pPr>
        <w:keepNext/>
        <w:spacing w:after="240"/>
        <w:ind w:left="720"/>
        <w:outlineLvl w:val="0"/>
        <w:rPr>
          <w:lang w:val="es-ES"/>
        </w:rPr>
      </w:pPr>
      <w:r w:rsidRPr="00B11238">
        <w:rPr>
          <w:lang w:val="es-ES"/>
        </w:rPr>
        <w:t xml:space="preserve">Se prevé que la clausura de la reunión tendrá lugar el viernes </w:t>
      </w:r>
      <w:r w:rsidR="00372530" w:rsidRPr="00B11238">
        <w:rPr>
          <w:lang w:val="es-ES"/>
        </w:rPr>
        <w:t>5</w:t>
      </w:r>
      <w:r w:rsidRPr="00B11238">
        <w:rPr>
          <w:lang w:val="es-ES"/>
        </w:rPr>
        <w:t xml:space="preserve"> de diciembre de 2025</w:t>
      </w:r>
      <w:r w:rsidR="003E72EF" w:rsidRPr="00B11238">
        <w:rPr>
          <w:lang w:val="es-ES"/>
        </w:rPr>
        <w:t>.</w:t>
      </w:r>
    </w:p>
    <w:p w14:paraId="6797C965" w14:textId="77777777" w:rsidR="003E72EF" w:rsidRPr="00B11238" w:rsidRDefault="003E72EF" w:rsidP="003E72EF">
      <w:pPr>
        <w:rPr>
          <w:lang w:val="es-ES"/>
        </w:rPr>
      </w:pPr>
    </w:p>
    <w:p w14:paraId="45161F80" w14:textId="77777777" w:rsidR="003E72EF" w:rsidRPr="00B11238" w:rsidRDefault="003E72EF" w:rsidP="003E72E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E72EF" w:rsidRPr="005A2FCB" w14:paraId="39DEA667" w14:textId="77777777" w:rsidTr="00084D89">
        <w:tc>
          <w:tcPr>
            <w:tcW w:w="1915" w:type="dxa"/>
          </w:tcPr>
          <w:p w14:paraId="7CC35C58" w14:textId="77777777" w:rsidR="003E72EF" w:rsidRPr="00B11238" w:rsidRDefault="003E72EF" w:rsidP="00084D89">
            <w:pPr>
              <w:rPr>
                <w:lang w:val="es-ES"/>
              </w:rPr>
            </w:pPr>
          </w:p>
        </w:tc>
        <w:tc>
          <w:tcPr>
            <w:tcW w:w="1915" w:type="dxa"/>
          </w:tcPr>
          <w:p w14:paraId="6DBA9CEB" w14:textId="77777777" w:rsidR="003E72EF" w:rsidRPr="00B11238" w:rsidRDefault="003E72EF" w:rsidP="00084D89">
            <w:pPr>
              <w:rPr>
                <w:lang w:val="es-ES"/>
              </w:rPr>
            </w:pPr>
          </w:p>
        </w:tc>
        <w:tc>
          <w:tcPr>
            <w:tcW w:w="1915" w:type="dxa"/>
            <w:tcBorders>
              <w:bottom w:val="single" w:sz="4" w:space="0" w:color="auto"/>
            </w:tcBorders>
          </w:tcPr>
          <w:p w14:paraId="2B22D471" w14:textId="77777777" w:rsidR="003E72EF" w:rsidRPr="00B11238" w:rsidRDefault="003E72EF" w:rsidP="00084D89">
            <w:pPr>
              <w:rPr>
                <w:lang w:val="es-ES"/>
              </w:rPr>
            </w:pPr>
          </w:p>
        </w:tc>
        <w:tc>
          <w:tcPr>
            <w:tcW w:w="1915" w:type="dxa"/>
          </w:tcPr>
          <w:p w14:paraId="723CAA45" w14:textId="77777777" w:rsidR="003E72EF" w:rsidRPr="00B11238" w:rsidRDefault="003E72EF" w:rsidP="00084D89">
            <w:pPr>
              <w:rPr>
                <w:lang w:val="es-ES"/>
              </w:rPr>
            </w:pPr>
          </w:p>
        </w:tc>
        <w:tc>
          <w:tcPr>
            <w:tcW w:w="1916" w:type="dxa"/>
          </w:tcPr>
          <w:p w14:paraId="1C5D1440" w14:textId="77777777" w:rsidR="003E72EF" w:rsidRPr="00B11238" w:rsidRDefault="003E72EF" w:rsidP="00084D89">
            <w:pPr>
              <w:rPr>
                <w:lang w:val="es-ES"/>
              </w:rPr>
            </w:pPr>
          </w:p>
        </w:tc>
      </w:tr>
    </w:tbl>
    <w:p w14:paraId="713773C2" w14:textId="77777777" w:rsidR="00066CE8" w:rsidRPr="00B11238" w:rsidRDefault="00066CE8" w:rsidP="00857077">
      <w:pPr>
        <w:jc w:val="left"/>
        <w:rPr>
          <w:lang w:val="es-ES"/>
        </w:rPr>
      </w:pPr>
    </w:p>
    <w:p w14:paraId="7760D2EF" w14:textId="77777777" w:rsidR="004E7F9C" w:rsidRPr="00B11238" w:rsidRDefault="004E7F9C" w:rsidP="005C670D">
      <w:pPr>
        <w:pStyle w:val="Title1"/>
        <w:jc w:val="right"/>
        <w:rPr>
          <w:b w:val="0"/>
          <w:lang w:val="es-ES"/>
        </w:rPr>
      </w:pPr>
    </w:p>
    <w:p w14:paraId="58890599" w14:textId="77777777" w:rsidR="004E7F9C" w:rsidRPr="00B11238" w:rsidRDefault="004E7F9C" w:rsidP="004E7F9C">
      <w:pPr>
        <w:pStyle w:val="Title1"/>
        <w:rPr>
          <w:lang w:val="es-ES"/>
        </w:rPr>
      </w:pPr>
    </w:p>
    <w:p w14:paraId="1BA89248" w14:textId="77777777" w:rsidR="008C5738" w:rsidRPr="00B11238" w:rsidRDefault="008C5738" w:rsidP="0066768F">
      <w:pPr>
        <w:pStyle w:val="StyleHeader4Para4Left0Firstline0"/>
        <w:jc w:val="right"/>
        <w:rPr>
          <w:b/>
          <w:sz w:val="22"/>
          <w:lang w:val="es-ES"/>
        </w:rPr>
      </w:pPr>
    </w:p>
    <w:p w14:paraId="2D008383" w14:textId="77777777" w:rsidR="00BB2764" w:rsidRPr="00B11238" w:rsidRDefault="00BB2764" w:rsidP="00BB2764">
      <w:pPr>
        <w:rPr>
          <w:lang w:val="es-ES"/>
        </w:rPr>
      </w:pPr>
    </w:p>
    <w:p w14:paraId="58448BD2" w14:textId="096568D6" w:rsidR="00E85409" w:rsidRPr="00B11238" w:rsidRDefault="00E85409" w:rsidP="003E72EF">
      <w:pPr>
        <w:pStyle w:val="StyleHeader4Para4Left0Firstline0"/>
        <w:tabs>
          <w:tab w:val="clear" w:pos="2880"/>
          <w:tab w:val="clear" w:pos="5760"/>
        </w:tabs>
        <w:rPr>
          <w:b/>
          <w:sz w:val="22"/>
          <w:lang w:val="es-ES"/>
        </w:rPr>
      </w:pPr>
    </w:p>
    <w:sectPr w:rsidR="00E85409" w:rsidRPr="00B11238" w:rsidSect="0063535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A29B" w14:textId="77777777" w:rsidR="00DB4D5A" w:rsidRDefault="00DB4D5A" w:rsidP="004A504B">
      <w:r>
        <w:separator/>
      </w:r>
    </w:p>
  </w:endnote>
  <w:endnote w:type="continuationSeparator" w:id="0">
    <w:p w14:paraId="06A057BE" w14:textId="77777777" w:rsidR="00DB4D5A" w:rsidRDefault="00DB4D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CE22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7607"/>
      <w:docPartObj>
        <w:docPartGallery w:val="Page Numbers (Bottom of Page)"/>
        <w:docPartUnique/>
      </w:docPartObj>
    </w:sdtPr>
    <w:sdtEndPr>
      <w:rPr>
        <w:noProof/>
      </w:rPr>
    </w:sdtEndPr>
    <w:sdtContent>
      <w:p w14:paraId="3E058C44" w14:textId="4667DDE6" w:rsidR="00870711" w:rsidRDefault="008707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4E0C" w14:textId="12F67FC9" w:rsidR="00950C16"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9247A" w14:textId="77777777" w:rsidR="00DB4D5A" w:rsidRDefault="00DB4D5A" w:rsidP="004A504B">
      <w:r>
        <w:separator/>
      </w:r>
    </w:p>
  </w:footnote>
  <w:footnote w:type="continuationSeparator" w:id="0">
    <w:p w14:paraId="39227470" w14:textId="77777777" w:rsidR="00DB4D5A" w:rsidRDefault="00DB4D5A"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85DC" w14:textId="7157BE5D" w:rsidR="009F44DC" w:rsidRPr="0063535D" w:rsidRDefault="009F44DC" w:rsidP="00660D80">
    <w:pPr>
      <w:tabs>
        <w:tab w:val="center" w:pos="4680"/>
      </w:tabs>
      <w:rPr>
        <w:lang w:val="pt-PT"/>
      </w:rPr>
    </w:pPr>
    <w:r w:rsidRPr="009F44DC">
      <w:rPr>
        <w:lang w:val="es-ES"/>
      </w:rPr>
      <w:fldChar w:fldCharType="begin"/>
    </w:r>
    <w:r w:rsidRPr="0063535D">
      <w:rPr>
        <w:lang w:val="pt-PT"/>
      </w:rPr>
      <w:instrText xml:space="preserve"> DOCPROPERTY "Document number"  \* MERGEFORMAT </w:instrText>
    </w:r>
    <w:r w:rsidRPr="009F44DC">
      <w:rPr>
        <w:lang w:val="es-ES"/>
      </w:rPr>
      <w:fldChar w:fldCharType="separate"/>
    </w:r>
    <w:r w:rsidR="005B38EC">
      <w:rPr>
        <w:lang w:val="pt-PT"/>
      </w:rPr>
      <w:t>UNEP/OzL.Pro/ExCom/97/1/Add.1</w:t>
    </w:r>
    <w:r w:rsidRPr="009F44DC">
      <w:rPr>
        <w:lang w:val="es-ES"/>
      </w:rPr>
      <w:fldChar w:fldCharType="end"/>
    </w:r>
    <w:r w:rsidR="00660D80" w:rsidRPr="00014BD4">
      <w:rPr>
        <w:lang w:val="pt-PT"/>
      </w:rPr>
      <w:tab/>
    </w:r>
  </w:p>
  <w:p w14:paraId="25449474" w14:textId="77777777" w:rsidR="00DC6A10" w:rsidRPr="0063535D" w:rsidRDefault="00DC6A10">
    <w:pPr>
      <w:rPr>
        <w:lang w:val="pt-PT"/>
      </w:rPr>
    </w:pPr>
  </w:p>
  <w:p w14:paraId="52FFF57D" w14:textId="77777777" w:rsidR="00DC6A10" w:rsidRPr="0063535D"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1579" w14:textId="2D74C6EB" w:rsidR="009F44DC" w:rsidRPr="0063535D" w:rsidRDefault="00D06018" w:rsidP="00D06018">
    <w:pPr>
      <w:tabs>
        <w:tab w:val="left" w:pos="5541"/>
        <w:tab w:val="right" w:pos="9360"/>
      </w:tabs>
      <w:jc w:val="left"/>
      <w:rPr>
        <w:lang w:val="pt-PT"/>
      </w:rPr>
    </w:pPr>
    <w:r>
      <w:rPr>
        <w:lang w:val="es-ES"/>
      </w:rPr>
      <w:tab/>
    </w:r>
    <w:r>
      <w:rPr>
        <w:lang w:val="es-ES"/>
      </w:rPr>
      <w:tab/>
    </w:r>
    <w:r w:rsidR="009F44DC" w:rsidRPr="009F44DC">
      <w:rPr>
        <w:lang w:val="es-ES"/>
      </w:rPr>
      <w:fldChar w:fldCharType="begin"/>
    </w:r>
    <w:r w:rsidR="009F44DC" w:rsidRPr="0063535D">
      <w:rPr>
        <w:lang w:val="pt-PT"/>
      </w:rPr>
      <w:instrText xml:space="preserve"> DOCPROPERTY "Document number"  \* MERGEFORMAT </w:instrText>
    </w:r>
    <w:r w:rsidR="009F44DC" w:rsidRPr="009F44DC">
      <w:rPr>
        <w:lang w:val="es-ES"/>
      </w:rPr>
      <w:fldChar w:fldCharType="separate"/>
    </w:r>
    <w:r w:rsidR="005B38EC">
      <w:rPr>
        <w:lang w:val="pt-PT"/>
      </w:rPr>
      <w:t>UNEP/OzL.Pro/ExCom/97/1/Add.1</w:t>
    </w:r>
    <w:r w:rsidR="009F44DC" w:rsidRPr="009F44DC">
      <w:rPr>
        <w:lang w:val="es-ES"/>
      </w:rPr>
      <w:fldChar w:fldCharType="end"/>
    </w:r>
  </w:p>
  <w:p w14:paraId="483C7FF5" w14:textId="77777777" w:rsidR="00DC6A10" w:rsidRDefault="00DC6A10">
    <w:pPr>
      <w:pStyle w:val="Header"/>
      <w:rPr>
        <w:lang w:val="pt-PT"/>
      </w:rPr>
    </w:pPr>
  </w:p>
  <w:p w14:paraId="37D25639" w14:textId="77777777" w:rsidR="009F44DC" w:rsidRPr="00896A31" w:rsidRDefault="009F44DC">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27A3888"/>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ind w:left="1070" w:hanging="360"/>
      </w:pPr>
      <w:rPr>
        <w:rFonts w:hint="default"/>
      </w:rPr>
    </w:lvl>
    <w:lvl w:ilvl="2">
      <w:start w:val="1"/>
      <w:numFmt w:val="lowerRoman"/>
      <w:pStyle w:val="Heading3"/>
      <w:lvlText w:val="%3)"/>
      <w:lvlJc w:val="left"/>
      <w:pPr>
        <w:ind w:left="1637" w:hanging="36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12810D8"/>
    <w:multiLevelType w:val="multilevel"/>
    <w:tmpl w:val="11203F6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lang w:val="es-ES"/>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51C25F1"/>
    <w:multiLevelType w:val="hybridMultilevel"/>
    <w:tmpl w:val="FECEEB1E"/>
    <w:lvl w:ilvl="0" w:tplc="10090001">
      <w:start w:val="1"/>
      <w:numFmt w:val="bullet"/>
      <w:lvlText w:val=""/>
      <w:lvlJc w:val="left"/>
      <w:pPr>
        <w:ind w:left="1429" w:hanging="360"/>
      </w:pPr>
      <w:rPr>
        <w:rFonts w:ascii="Symbol" w:hAnsi="Symbol" w:hint="default"/>
      </w:rPr>
    </w:lvl>
    <w:lvl w:ilvl="1" w:tplc="10090003">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05FC3E86"/>
    <w:multiLevelType w:val="hybridMultilevel"/>
    <w:tmpl w:val="B5809F84"/>
    <w:lvl w:ilvl="0" w:tplc="E0B668CC">
      <w:start w:val="1"/>
      <w:numFmt w:val="lowerLetter"/>
      <w:lvlText w:val="%1."/>
      <w:lvlJc w:val="left"/>
      <w:pPr>
        <w:ind w:left="2203" w:hanging="360"/>
      </w:pPr>
      <w:rPr>
        <w:rFonts w:hint="default"/>
      </w:rPr>
    </w:lvl>
    <w:lvl w:ilvl="1" w:tplc="08090019" w:tentative="1">
      <w:start w:val="1"/>
      <w:numFmt w:val="lowerLetter"/>
      <w:lvlText w:val="%2."/>
      <w:lvlJc w:val="left"/>
      <w:pPr>
        <w:ind w:left="2923" w:hanging="360"/>
      </w:pPr>
    </w:lvl>
    <w:lvl w:ilvl="2" w:tplc="0809001B" w:tentative="1">
      <w:start w:val="1"/>
      <w:numFmt w:val="lowerRoman"/>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5"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6" w15:restartNumberingAfterBreak="0">
    <w:nsid w:val="0F1F5625"/>
    <w:multiLevelType w:val="multilevel"/>
    <w:tmpl w:val="D07A59E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180A681D"/>
    <w:multiLevelType w:val="multilevel"/>
    <w:tmpl w:val="1E3663A8"/>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184C3FBA"/>
    <w:multiLevelType w:val="multilevel"/>
    <w:tmpl w:val="A1C8FB2E"/>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19300F49"/>
    <w:multiLevelType w:val="multilevel"/>
    <w:tmpl w:val="265E6F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FF77439"/>
    <w:multiLevelType w:val="hybridMultilevel"/>
    <w:tmpl w:val="53E02934"/>
    <w:lvl w:ilvl="0" w:tplc="BA62D5CA">
      <w:start w:val="5"/>
      <w:numFmt w:val="lowerRoman"/>
      <w:lvlText w:val="%1)"/>
      <w:lvlJc w:val="left"/>
      <w:pPr>
        <w:ind w:left="1997" w:hanging="72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2" w15:restartNumberingAfterBreak="0">
    <w:nsid w:val="204234E5"/>
    <w:multiLevelType w:val="multilevel"/>
    <w:tmpl w:val="C2CA3FD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18D681C"/>
    <w:multiLevelType w:val="multilevel"/>
    <w:tmpl w:val="B85893E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6A822C2"/>
    <w:multiLevelType w:val="multilevel"/>
    <w:tmpl w:val="D48A4882"/>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BC97AA8"/>
    <w:multiLevelType w:val="hybridMultilevel"/>
    <w:tmpl w:val="841A4F5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DD03945"/>
    <w:multiLevelType w:val="multilevel"/>
    <w:tmpl w:val="11203F6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lang w:val="es-ES"/>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D46C28"/>
    <w:multiLevelType w:val="hybridMultilevel"/>
    <w:tmpl w:val="2F146D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3D883E91"/>
    <w:multiLevelType w:val="multilevel"/>
    <w:tmpl w:val="48E87CE6"/>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lang w:val="es-ES"/>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3DAD6050"/>
    <w:multiLevelType w:val="hybridMultilevel"/>
    <w:tmpl w:val="2F0AE5F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DBE4FB0"/>
    <w:multiLevelType w:val="multilevel"/>
    <w:tmpl w:val="C9960FF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3281C40"/>
    <w:multiLevelType w:val="hybridMultilevel"/>
    <w:tmpl w:val="2D686018"/>
    <w:lvl w:ilvl="0" w:tplc="FE42E2B6">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D9030E"/>
    <w:multiLevelType w:val="multilevel"/>
    <w:tmpl w:val="D3B8C16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B6F62A1"/>
    <w:multiLevelType w:val="multilevel"/>
    <w:tmpl w:val="2266F81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73141EAA"/>
    <w:multiLevelType w:val="multilevel"/>
    <w:tmpl w:val="D07A59E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7E100F2A"/>
    <w:multiLevelType w:val="hybridMultilevel"/>
    <w:tmpl w:val="A3A0DD8C"/>
    <w:lvl w:ilvl="0" w:tplc="08090019">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746999825">
    <w:abstractNumId w:val="0"/>
  </w:num>
  <w:num w:numId="3" w16cid:durableId="462847601">
    <w:abstractNumId w:val="15"/>
  </w:num>
  <w:num w:numId="4" w16cid:durableId="299306927">
    <w:abstractNumId w:val="25"/>
  </w:num>
  <w:num w:numId="5" w16cid:durableId="559828470">
    <w:abstractNumId w:val="27"/>
  </w:num>
  <w:num w:numId="6" w16cid:durableId="1488010068">
    <w:abstractNumId w:val="31"/>
  </w:num>
  <w:num w:numId="7" w16cid:durableId="444007775">
    <w:abstractNumId w:val="18"/>
  </w:num>
  <w:num w:numId="8" w16cid:durableId="330455584">
    <w:abstractNumId w:val="0"/>
  </w:num>
  <w:num w:numId="9" w16cid:durableId="1090464423">
    <w:abstractNumId w:val="28"/>
  </w:num>
  <w:num w:numId="10" w16cid:durableId="1736080402">
    <w:abstractNumId w:val="7"/>
  </w:num>
  <w:num w:numId="11" w16cid:durableId="48027571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0547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2366157">
    <w:abstractNumId w:val="19"/>
  </w:num>
  <w:num w:numId="14" w16cid:durableId="1176191340">
    <w:abstractNumId w:val="5"/>
  </w:num>
  <w:num w:numId="15" w16cid:durableId="487865980">
    <w:abstractNumId w:val="14"/>
  </w:num>
  <w:num w:numId="16" w16cid:durableId="1707488006">
    <w:abstractNumId w:val="1"/>
  </w:num>
  <w:num w:numId="17" w16cid:durableId="659777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5838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0124573">
    <w:abstractNumId w:val="24"/>
  </w:num>
  <w:num w:numId="20" w16cid:durableId="1186166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24460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0481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9781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7587031">
    <w:abstractNumId w:val="8"/>
  </w:num>
  <w:num w:numId="25" w16cid:durableId="695500159">
    <w:abstractNumId w:val="30"/>
  </w:num>
  <w:num w:numId="26" w16cid:durableId="1689409227">
    <w:abstractNumId w:val="3"/>
  </w:num>
  <w:num w:numId="27" w16cid:durableId="213597997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6904922">
    <w:abstractNumId w:val="9"/>
  </w:num>
  <w:num w:numId="29" w16cid:durableId="1742368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3119856">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8871167">
    <w:abstractNumId w:val="0"/>
  </w:num>
  <w:num w:numId="32" w16cid:durableId="354311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3609116">
    <w:abstractNumId w:val="12"/>
  </w:num>
  <w:num w:numId="34" w16cid:durableId="1636791012">
    <w:abstractNumId w:val="29"/>
  </w:num>
  <w:num w:numId="35" w16cid:durableId="1834448648">
    <w:abstractNumId w:val="10"/>
  </w:num>
  <w:num w:numId="36" w16cid:durableId="16319405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95620614">
    <w:abstractNumId w:val="22"/>
  </w:num>
  <w:num w:numId="38" w16cid:durableId="1675568232">
    <w:abstractNumId w:val="26"/>
  </w:num>
  <w:num w:numId="39" w16cid:durableId="1987859872">
    <w:abstractNumId w:val="16"/>
  </w:num>
  <w:num w:numId="40" w16cid:durableId="1400447607">
    <w:abstractNumId w:val="13"/>
  </w:num>
  <w:num w:numId="41" w16cid:durableId="137305050">
    <w:abstractNumId w:val="21"/>
  </w:num>
  <w:num w:numId="42" w16cid:durableId="97986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9564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77664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5579636">
    <w:abstractNumId w:val="23"/>
  </w:num>
  <w:num w:numId="46" w16cid:durableId="707804251">
    <w:abstractNumId w:val="17"/>
  </w:num>
  <w:num w:numId="47" w16cid:durableId="1638954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23625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42049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6008251">
    <w:abstractNumId w:val="20"/>
  </w:num>
  <w:num w:numId="51" w16cid:durableId="1414352847">
    <w:abstractNumId w:val="2"/>
  </w:num>
  <w:num w:numId="52" w16cid:durableId="215973302">
    <w:abstractNumId w:val="6"/>
  </w:num>
  <w:num w:numId="53" w16cid:durableId="846598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22409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64243774">
    <w:abstractNumId w:val="4"/>
  </w:num>
  <w:num w:numId="56" w16cid:durableId="984429967">
    <w:abstractNumId w:val="1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96A31"/>
    <w:rsid w:val="00000FED"/>
    <w:rsid w:val="0000434E"/>
    <w:rsid w:val="000067D8"/>
    <w:rsid w:val="0001015F"/>
    <w:rsid w:val="00011FE5"/>
    <w:rsid w:val="00014BD4"/>
    <w:rsid w:val="00014E3A"/>
    <w:rsid w:val="00015099"/>
    <w:rsid w:val="000211A9"/>
    <w:rsid w:val="00021238"/>
    <w:rsid w:val="00022071"/>
    <w:rsid w:val="000239C5"/>
    <w:rsid w:val="00026875"/>
    <w:rsid w:val="00031260"/>
    <w:rsid w:val="0003665C"/>
    <w:rsid w:val="0003681A"/>
    <w:rsid w:val="000372B7"/>
    <w:rsid w:val="000405DE"/>
    <w:rsid w:val="00041ABB"/>
    <w:rsid w:val="00046CC4"/>
    <w:rsid w:val="00050A7F"/>
    <w:rsid w:val="00050F6E"/>
    <w:rsid w:val="00051C54"/>
    <w:rsid w:val="00054B7A"/>
    <w:rsid w:val="00061991"/>
    <w:rsid w:val="00061EC2"/>
    <w:rsid w:val="00066CE8"/>
    <w:rsid w:val="0007016C"/>
    <w:rsid w:val="00071481"/>
    <w:rsid w:val="00074AA4"/>
    <w:rsid w:val="00080ED0"/>
    <w:rsid w:val="00080F9D"/>
    <w:rsid w:val="00085B8F"/>
    <w:rsid w:val="00090481"/>
    <w:rsid w:val="00090799"/>
    <w:rsid w:val="000929EE"/>
    <w:rsid w:val="000931B6"/>
    <w:rsid w:val="000A12DD"/>
    <w:rsid w:val="000A3826"/>
    <w:rsid w:val="000A53D7"/>
    <w:rsid w:val="000A6C26"/>
    <w:rsid w:val="000B36C8"/>
    <w:rsid w:val="000B7990"/>
    <w:rsid w:val="000C0378"/>
    <w:rsid w:val="000C19A1"/>
    <w:rsid w:val="000C3D1F"/>
    <w:rsid w:val="000D24C5"/>
    <w:rsid w:val="000D3331"/>
    <w:rsid w:val="000D52A4"/>
    <w:rsid w:val="000E04BF"/>
    <w:rsid w:val="000E07BC"/>
    <w:rsid w:val="000E2E21"/>
    <w:rsid w:val="000F1CD4"/>
    <w:rsid w:val="000F3006"/>
    <w:rsid w:val="000F4103"/>
    <w:rsid w:val="000F70A7"/>
    <w:rsid w:val="00111339"/>
    <w:rsid w:val="00112EBE"/>
    <w:rsid w:val="00113482"/>
    <w:rsid w:val="00113CCA"/>
    <w:rsid w:val="001155F3"/>
    <w:rsid w:val="0011765E"/>
    <w:rsid w:val="00121726"/>
    <w:rsid w:val="00121CB3"/>
    <w:rsid w:val="00122F25"/>
    <w:rsid w:val="00123089"/>
    <w:rsid w:val="00124A6C"/>
    <w:rsid w:val="00132B48"/>
    <w:rsid w:val="00135980"/>
    <w:rsid w:val="0013786F"/>
    <w:rsid w:val="0014064C"/>
    <w:rsid w:val="001422D3"/>
    <w:rsid w:val="00156186"/>
    <w:rsid w:val="001627E9"/>
    <w:rsid w:val="00164719"/>
    <w:rsid w:val="00166B0B"/>
    <w:rsid w:val="00166FC4"/>
    <w:rsid w:val="001677AC"/>
    <w:rsid w:val="001804EA"/>
    <w:rsid w:val="00190A61"/>
    <w:rsid w:val="001943C6"/>
    <w:rsid w:val="0019445A"/>
    <w:rsid w:val="00197179"/>
    <w:rsid w:val="001A1C4D"/>
    <w:rsid w:val="001A2215"/>
    <w:rsid w:val="001A231B"/>
    <w:rsid w:val="001A3342"/>
    <w:rsid w:val="001A3E3D"/>
    <w:rsid w:val="001A7049"/>
    <w:rsid w:val="001B1E40"/>
    <w:rsid w:val="001B329F"/>
    <w:rsid w:val="001C764E"/>
    <w:rsid w:val="001C7B41"/>
    <w:rsid w:val="001D5A90"/>
    <w:rsid w:val="001D68E1"/>
    <w:rsid w:val="001E0B37"/>
    <w:rsid w:val="001E1052"/>
    <w:rsid w:val="001E21B1"/>
    <w:rsid w:val="001E2F93"/>
    <w:rsid w:val="001E3AB9"/>
    <w:rsid w:val="001E4554"/>
    <w:rsid w:val="001E61E5"/>
    <w:rsid w:val="001E670A"/>
    <w:rsid w:val="001F2159"/>
    <w:rsid w:val="001F3771"/>
    <w:rsid w:val="001F4D63"/>
    <w:rsid w:val="001F53FD"/>
    <w:rsid w:val="001F60FD"/>
    <w:rsid w:val="002037AE"/>
    <w:rsid w:val="002042C1"/>
    <w:rsid w:val="002069ED"/>
    <w:rsid w:val="00210B8B"/>
    <w:rsid w:val="00212EAE"/>
    <w:rsid w:val="00214863"/>
    <w:rsid w:val="002156B4"/>
    <w:rsid w:val="002176C0"/>
    <w:rsid w:val="00217C1C"/>
    <w:rsid w:val="0022017B"/>
    <w:rsid w:val="00223AB9"/>
    <w:rsid w:val="00224FCD"/>
    <w:rsid w:val="00234EC7"/>
    <w:rsid w:val="002367D3"/>
    <w:rsid w:val="00242ACD"/>
    <w:rsid w:val="00247205"/>
    <w:rsid w:val="00253222"/>
    <w:rsid w:val="002579D3"/>
    <w:rsid w:val="00261C13"/>
    <w:rsid w:val="00262847"/>
    <w:rsid w:val="002630EB"/>
    <w:rsid w:val="00263BB0"/>
    <w:rsid w:val="00271A89"/>
    <w:rsid w:val="00273460"/>
    <w:rsid w:val="00276706"/>
    <w:rsid w:val="0027743D"/>
    <w:rsid w:val="00280BDC"/>
    <w:rsid w:val="00281BB2"/>
    <w:rsid w:val="002910D3"/>
    <w:rsid w:val="00294B39"/>
    <w:rsid w:val="00294C23"/>
    <w:rsid w:val="002A03C3"/>
    <w:rsid w:val="002A32EB"/>
    <w:rsid w:val="002A3B93"/>
    <w:rsid w:val="002B1EAD"/>
    <w:rsid w:val="002B254E"/>
    <w:rsid w:val="002B4CE8"/>
    <w:rsid w:val="002B72E9"/>
    <w:rsid w:val="002C0F9B"/>
    <w:rsid w:val="002C2F67"/>
    <w:rsid w:val="002C32AA"/>
    <w:rsid w:val="002C7998"/>
    <w:rsid w:val="002D40A2"/>
    <w:rsid w:val="002D4556"/>
    <w:rsid w:val="002E086E"/>
    <w:rsid w:val="002E1046"/>
    <w:rsid w:val="002E7A60"/>
    <w:rsid w:val="002F1E53"/>
    <w:rsid w:val="002F28DC"/>
    <w:rsid w:val="002F2CAA"/>
    <w:rsid w:val="002F38A1"/>
    <w:rsid w:val="0030052C"/>
    <w:rsid w:val="00305C49"/>
    <w:rsid w:val="00317537"/>
    <w:rsid w:val="00327FD0"/>
    <w:rsid w:val="003306E1"/>
    <w:rsid w:val="003320E4"/>
    <w:rsid w:val="00332871"/>
    <w:rsid w:val="0033525D"/>
    <w:rsid w:val="003414F3"/>
    <w:rsid w:val="0034343A"/>
    <w:rsid w:val="00347700"/>
    <w:rsid w:val="00351E92"/>
    <w:rsid w:val="0035613E"/>
    <w:rsid w:val="003567AE"/>
    <w:rsid w:val="003568D2"/>
    <w:rsid w:val="00363423"/>
    <w:rsid w:val="00363505"/>
    <w:rsid w:val="00363EE9"/>
    <w:rsid w:val="003715B1"/>
    <w:rsid w:val="00372530"/>
    <w:rsid w:val="00376128"/>
    <w:rsid w:val="003769E4"/>
    <w:rsid w:val="0037742E"/>
    <w:rsid w:val="00377D56"/>
    <w:rsid w:val="0038245A"/>
    <w:rsid w:val="00382AED"/>
    <w:rsid w:val="003840E6"/>
    <w:rsid w:val="00385CFC"/>
    <w:rsid w:val="00391004"/>
    <w:rsid w:val="0039337A"/>
    <w:rsid w:val="00393ECF"/>
    <w:rsid w:val="00395644"/>
    <w:rsid w:val="003A037A"/>
    <w:rsid w:val="003A2178"/>
    <w:rsid w:val="003A3189"/>
    <w:rsid w:val="003A3CA7"/>
    <w:rsid w:val="003A4C8C"/>
    <w:rsid w:val="003A515A"/>
    <w:rsid w:val="003B33BD"/>
    <w:rsid w:val="003B569D"/>
    <w:rsid w:val="003B6E7E"/>
    <w:rsid w:val="003C3C0E"/>
    <w:rsid w:val="003D42A6"/>
    <w:rsid w:val="003D4C76"/>
    <w:rsid w:val="003D4F21"/>
    <w:rsid w:val="003D4FAC"/>
    <w:rsid w:val="003E150A"/>
    <w:rsid w:val="003E1885"/>
    <w:rsid w:val="003E4D6F"/>
    <w:rsid w:val="003E72EF"/>
    <w:rsid w:val="003E7906"/>
    <w:rsid w:val="003F000F"/>
    <w:rsid w:val="003F38BE"/>
    <w:rsid w:val="003F3C50"/>
    <w:rsid w:val="00406202"/>
    <w:rsid w:val="00406A6A"/>
    <w:rsid w:val="00406B22"/>
    <w:rsid w:val="00407147"/>
    <w:rsid w:val="004078FA"/>
    <w:rsid w:val="00413581"/>
    <w:rsid w:val="0041454E"/>
    <w:rsid w:val="004159CE"/>
    <w:rsid w:val="00421A5C"/>
    <w:rsid w:val="004263CB"/>
    <w:rsid w:val="00431E08"/>
    <w:rsid w:val="004328A7"/>
    <w:rsid w:val="00434C74"/>
    <w:rsid w:val="0044216D"/>
    <w:rsid w:val="00444655"/>
    <w:rsid w:val="00447921"/>
    <w:rsid w:val="00451149"/>
    <w:rsid w:val="00455565"/>
    <w:rsid w:val="00456EB4"/>
    <w:rsid w:val="00457827"/>
    <w:rsid w:val="004718F3"/>
    <w:rsid w:val="00473B20"/>
    <w:rsid w:val="00475040"/>
    <w:rsid w:val="004773E8"/>
    <w:rsid w:val="00485C6C"/>
    <w:rsid w:val="00487423"/>
    <w:rsid w:val="004908FB"/>
    <w:rsid w:val="00490A82"/>
    <w:rsid w:val="00490C06"/>
    <w:rsid w:val="00492C86"/>
    <w:rsid w:val="00493D40"/>
    <w:rsid w:val="00493EE3"/>
    <w:rsid w:val="00494B1B"/>
    <w:rsid w:val="004967B6"/>
    <w:rsid w:val="004A448E"/>
    <w:rsid w:val="004A4734"/>
    <w:rsid w:val="004A504B"/>
    <w:rsid w:val="004A6911"/>
    <w:rsid w:val="004B3652"/>
    <w:rsid w:val="004B54E0"/>
    <w:rsid w:val="004B7189"/>
    <w:rsid w:val="004B7384"/>
    <w:rsid w:val="004C4269"/>
    <w:rsid w:val="004D6236"/>
    <w:rsid w:val="004D7F90"/>
    <w:rsid w:val="004E32D9"/>
    <w:rsid w:val="004E4DBB"/>
    <w:rsid w:val="004E4E41"/>
    <w:rsid w:val="004E73DB"/>
    <w:rsid w:val="004E7F9C"/>
    <w:rsid w:val="004F3493"/>
    <w:rsid w:val="004F5143"/>
    <w:rsid w:val="00512B09"/>
    <w:rsid w:val="00514ACD"/>
    <w:rsid w:val="00516589"/>
    <w:rsid w:val="00516CBE"/>
    <w:rsid w:val="0051723F"/>
    <w:rsid w:val="00520926"/>
    <w:rsid w:val="005220ED"/>
    <w:rsid w:val="005266FA"/>
    <w:rsid w:val="00533796"/>
    <w:rsid w:val="00535E32"/>
    <w:rsid w:val="00537343"/>
    <w:rsid w:val="00544FC2"/>
    <w:rsid w:val="00550959"/>
    <w:rsid w:val="005516F3"/>
    <w:rsid w:val="00554C42"/>
    <w:rsid w:val="00555D75"/>
    <w:rsid w:val="00560DF0"/>
    <w:rsid w:val="0056759C"/>
    <w:rsid w:val="0056798D"/>
    <w:rsid w:val="00576F45"/>
    <w:rsid w:val="00586EBB"/>
    <w:rsid w:val="00587A69"/>
    <w:rsid w:val="00593092"/>
    <w:rsid w:val="0059506C"/>
    <w:rsid w:val="0059513E"/>
    <w:rsid w:val="005A2FCB"/>
    <w:rsid w:val="005A57D8"/>
    <w:rsid w:val="005A6AA4"/>
    <w:rsid w:val="005A6D9F"/>
    <w:rsid w:val="005B38EC"/>
    <w:rsid w:val="005B48FF"/>
    <w:rsid w:val="005C1E32"/>
    <w:rsid w:val="005C3AFA"/>
    <w:rsid w:val="005C670D"/>
    <w:rsid w:val="005D363F"/>
    <w:rsid w:val="005E392C"/>
    <w:rsid w:val="005E6532"/>
    <w:rsid w:val="005F3D78"/>
    <w:rsid w:val="005F6F61"/>
    <w:rsid w:val="00604C15"/>
    <w:rsid w:val="006056F7"/>
    <w:rsid w:val="006126DB"/>
    <w:rsid w:val="00615149"/>
    <w:rsid w:val="006158D5"/>
    <w:rsid w:val="0062131A"/>
    <w:rsid w:val="00622D01"/>
    <w:rsid w:val="00625D83"/>
    <w:rsid w:val="006311D8"/>
    <w:rsid w:val="00631BC0"/>
    <w:rsid w:val="006346EE"/>
    <w:rsid w:val="0063535D"/>
    <w:rsid w:val="006461DA"/>
    <w:rsid w:val="00651984"/>
    <w:rsid w:val="006568B6"/>
    <w:rsid w:val="006576E7"/>
    <w:rsid w:val="00660D80"/>
    <w:rsid w:val="00661E7C"/>
    <w:rsid w:val="006623E7"/>
    <w:rsid w:val="00662B80"/>
    <w:rsid w:val="0066768F"/>
    <w:rsid w:val="00670F6C"/>
    <w:rsid w:val="00676E58"/>
    <w:rsid w:val="0068388E"/>
    <w:rsid w:val="00683AAB"/>
    <w:rsid w:val="00683CBC"/>
    <w:rsid w:val="006852C7"/>
    <w:rsid w:val="006852CE"/>
    <w:rsid w:val="00685422"/>
    <w:rsid w:val="006870B3"/>
    <w:rsid w:val="00692D14"/>
    <w:rsid w:val="006A1537"/>
    <w:rsid w:val="006A24A7"/>
    <w:rsid w:val="006A7A3B"/>
    <w:rsid w:val="006B6248"/>
    <w:rsid w:val="006B65C7"/>
    <w:rsid w:val="006B7BD9"/>
    <w:rsid w:val="006C1727"/>
    <w:rsid w:val="006C32FD"/>
    <w:rsid w:val="006C358F"/>
    <w:rsid w:val="006C39CE"/>
    <w:rsid w:val="006C5B23"/>
    <w:rsid w:val="006D0222"/>
    <w:rsid w:val="006D0FCC"/>
    <w:rsid w:val="006D149A"/>
    <w:rsid w:val="006D21F5"/>
    <w:rsid w:val="006D3089"/>
    <w:rsid w:val="006D3D76"/>
    <w:rsid w:val="006E126D"/>
    <w:rsid w:val="006E1FC3"/>
    <w:rsid w:val="006E3C2B"/>
    <w:rsid w:val="006F2E15"/>
    <w:rsid w:val="006F48BB"/>
    <w:rsid w:val="00702937"/>
    <w:rsid w:val="00704CE9"/>
    <w:rsid w:val="0070616B"/>
    <w:rsid w:val="00706295"/>
    <w:rsid w:val="00706FDA"/>
    <w:rsid w:val="00711F9A"/>
    <w:rsid w:val="00712CED"/>
    <w:rsid w:val="00713810"/>
    <w:rsid w:val="0071489D"/>
    <w:rsid w:val="00715796"/>
    <w:rsid w:val="007179EB"/>
    <w:rsid w:val="00722F5C"/>
    <w:rsid w:val="00724E7A"/>
    <w:rsid w:val="007303A5"/>
    <w:rsid w:val="00730B3E"/>
    <w:rsid w:val="0073414A"/>
    <w:rsid w:val="0073420B"/>
    <w:rsid w:val="00736367"/>
    <w:rsid w:val="00736D80"/>
    <w:rsid w:val="0074760E"/>
    <w:rsid w:val="007548C4"/>
    <w:rsid w:val="00754ABA"/>
    <w:rsid w:val="007705F2"/>
    <w:rsid w:val="00773C64"/>
    <w:rsid w:val="00782B0D"/>
    <w:rsid w:val="007913A2"/>
    <w:rsid w:val="007936BA"/>
    <w:rsid w:val="00793C09"/>
    <w:rsid w:val="0079781A"/>
    <w:rsid w:val="007A1546"/>
    <w:rsid w:val="007A228C"/>
    <w:rsid w:val="007A368E"/>
    <w:rsid w:val="007A5868"/>
    <w:rsid w:val="007B04CE"/>
    <w:rsid w:val="007B1ABC"/>
    <w:rsid w:val="007B6871"/>
    <w:rsid w:val="007B6BC9"/>
    <w:rsid w:val="007B73B6"/>
    <w:rsid w:val="007B7A2F"/>
    <w:rsid w:val="007C05B3"/>
    <w:rsid w:val="007C2EF1"/>
    <w:rsid w:val="007C32EE"/>
    <w:rsid w:val="007C3D33"/>
    <w:rsid w:val="007D0151"/>
    <w:rsid w:val="007D294A"/>
    <w:rsid w:val="007D470C"/>
    <w:rsid w:val="007D47D2"/>
    <w:rsid w:val="007D6EC0"/>
    <w:rsid w:val="007D7E1D"/>
    <w:rsid w:val="007E2462"/>
    <w:rsid w:val="007E503C"/>
    <w:rsid w:val="007E7728"/>
    <w:rsid w:val="007F7FEB"/>
    <w:rsid w:val="0080091D"/>
    <w:rsid w:val="0080345C"/>
    <w:rsid w:val="00804ECD"/>
    <w:rsid w:val="00822AAD"/>
    <w:rsid w:val="0082522F"/>
    <w:rsid w:val="00827241"/>
    <w:rsid w:val="00831979"/>
    <w:rsid w:val="00836FB7"/>
    <w:rsid w:val="00842700"/>
    <w:rsid w:val="00850CBC"/>
    <w:rsid w:val="00851352"/>
    <w:rsid w:val="00857077"/>
    <w:rsid w:val="00862A6A"/>
    <w:rsid w:val="00863230"/>
    <w:rsid w:val="00865BD0"/>
    <w:rsid w:val="00870711"/>
    <w:rsid w:val="008717D8"/>
    <w:rsid w:val="0087215C"/>
    <w:rsid w:val="00875D25"/>
    <w:rsid w:val="00880E35"/>
    <w:rsid w:val="008813D7"/>
    <w:rsid w:val="008875FE"/>
    <w:rsid w:val="00887F8E"/>
    <w:rsid w:val="008900C3"/>
    <w:rsid w:val="00896234"/>
    <w:rsid w:val="00896A31"/>
    <w:rsid w:val="00897E43"/>
    <w:rsid w:val="008A1801"/>
    <w:rsid w:val="008A1BBD"/>
    <w:rsid w:val="008A4E0A"/>
    <w:rsid w:val="008B4B44"/>
    <w:rsid w:val="008B6F88"/>
    <w:rsid w:val="008C222B"/>
    <w:rsid w:val="008C2B4B"/>
    <w:rsid w:val="008C5738"/>
    <w:rsid w:val="008C7EAD"/>
    <w:rsid w:val="008D0CFE"/>
    <w:rsid w:val="008D46D1"/>
    <w:rsid w:val="008D6152"/>
    <w:rsid w:val="008D6D60"/>
    <w:rsid w:val="008D76AF"/>
    <w:rsid w:val="008E1829"/>
    <w:rsid w:val="008E233D"/>
    <w:rsid w:val="008E615D"/>
    <w:rsid w:val="008E7BA9"/>
    <w:rsid w:val="008F0F81"/>
    <w:rsid w:val="008F27BF"/>
    <w:rsid w:val="008F2E64"/>
    <w:rsid w:val="008F3F61"/>
    <w:rsid w:val="008F6697"/>
    <w:rsid w:val="009025CE"/>
    <w:rsid w:val="00903CC7"/>
    <w:rsid w:val="00912C5B"/>
    <w:rsid w:val="009142EC"/>
    <w:rsid w:val="009145E4"/>
    <w:rsid w:val="00914E34"/>
    <w:rsid w:val="009154C3"/>
    <w:rsid w:val="00920120"/>
    <w:rsid w:val="00923540"/>
    <w:rsid w:val="00926767"/>
    <w:rsid w:val="009308AA"/>
    <w:rsid w:val="009361D5"/>
    <w:rsid w:val="00941215"/>
    <w:rsid w:val="009428A4"/>
    <w:rsid w:val="009506A9"/>
    <w:rsid w:val="00950C16"/>
    <w:rsid w:val="00954D67"/>
    <w:rsid w:val="00955991"/>
    <w:rsid w:val="009659F4"/>
    <w:rsid w:val="00970D60"/>
    <w:rsid w:val="009720B5"/>
    <w:rsid w:val="00973C4C"/>
    <w:rsid w:val="00974E1C"/>
    <w:rsid w:val="00975430"/>
    <w:rsid w:val="00984739"/>
    <w:rsid w:val="0098719F"/>
    <w:rsid w:val="009874D0"/>
    <w:rsid w:val="0099390E"/>
    <w:rsid w:val="009956CD"/>
    <w:rsid w:val="009957F4"/>
    <w:rsid w:val="009960E5"/>
    <w:rsid w:val="009A220F"/>
    <w:rsid w:val="009A7ADC"/>
    <w:rsid w:val="009B0D30"/>
    <w:rsid w:val="009B39C1"/>
    <w:rsid w:val="009C19B7"/>
    <w:rsid w:val="009C5ABB"/>
    <w:rsid w:val="009C5BA9"/>
    <w:rsid w:val="009D0692"/>
    <w:rsid w:val="009D25AB"/>
    <w:rsid w:val="009D6E9E"/>
    <w:rsid w:val="009D7C51"/>
    <w:rsid w:val="009E196C"/>
    <w:rsid w:val="009E2B8C"/>
    <w:rsid w:val="009E4AEC"/>
    <w:rsid w:val="009E6A0A"/>
    <w:rsid w:val="009F36BF"/>
    <w:rsid w:val="009F44DC"/>
    <w:rsid w:val="009F626B"/>
    <w:rsid w:val="00A01EC4"/>
    <w:rsid w:val="00A055E8"/>
    <w:rsid w:val="00A111B6"/>
    <w:rsid w:val="00A26D27"/>
    <w:rsid w:val="00A3495B"/>
    <w:rsid w:val="00A376EE"/>
    <w:rsid w:val="00A403EB"/>
    <w:rsid w:val="00A41A25"/>
    <w:rsid w:val="00A42148"/>
    <w:rsid w:val="00A428F1"/>
    <w:rsid w:val="00A42A99"/>
    <w:rsid w:val="00A46E77"/>
    <w:rsid w:val="00A5151A"/>
    <w:rsid w:val="00A55E0F"/>
    <w:rsid w:val="00A5672A"/>
    <w:rsid w:val="00A57E0A"/>
    <w:rsid w:val="00A60418"/>
    <w:rsid w:val="00A62FB3"/>
    <w:rsid w:val="00A70CA0"/>
    <w:rsid w:val="00A77919"/>
    <w:rsid w:val="00A823F6"/>
    <w:rsid w:val="00A85593"/>
    <w:rsid w:val="00A8592F"/>
    <w:rsid w:val="00A86955"/>
    <w:rsid w:val="00A8719E"/>
    <w:rsid w:val="00A934D6"/>
    <w:rsid w:val="00A9762B"/>
    <w:rsid w:val="00AA0A89"/>
    <w:rsid w:val="00AA5368"/>
    <w:rsid w:val="00AA6429"/>
    <w:rsid w:val="00AA6EDA"/>
    <w:rsid w:val="00AB5260"/>
    <w:rsid w:val="00AB7D96"/>
    <w:rsid w:val="00AC01AA"/>
    <w:rsid w:val="00AC3EE9"/>
    <w:rsid w:val="00AC4F72"/>
    <w:rsid w:val="00AC5041"/>
    <w:rsid w:val="00AC5883"/>
    <w:rsid w:val="00AC7939"/>
    <w:rsid w:val="00AC79F1"/>
    <w:rsid w:val="00AD046C"/>
    <w:rsid w:val="00AD4CF9"/>
    <w:rsid w:val="00AE17C7"/>
    <w:rsid w:val="00AE1CDD"/>
    <w:rsid w:val="00AE482E"/>
    <w:rsid w:val="00AF027A"/>
    <w:rsid w:val="00AF18D1"/>
    <w:rsid w:val="00AF1B39"/>
    <w:rsid w:val="00AF21E9"/>
    <w:rsid w:val="00AF5BC6"/>
    <w:rsid w:val="00AF741A"/>
    <w:rsid w:val="00B01ADB"/>
    <w:rsid w:val="00B04161"/>
    <w:rsid w:val="00B056F9"/>
    <w:rsid w:val="00B10907"/>
    <w:rsid w:val="00B11238"/>
    <w:rsid w:val="00B11E3D"/>
    <w:rsid w:val="00B12B3B"/>
    <w:rsid w:val="00B14D2C"/>
    <w:rsid w:val="00B17E82"/>
    <w:rsid w:val="00B24903"/>
    <w:rsid w:val="00B2595E"/>
    <w:rsid w:val="00B33C2F"/>
    <w:rsid w:val="00B3589C"/>
    <w:rsid w:val="00B35E9E"/>
    <w:rsid w:val="00B37E84"/>
    <w:rsid w:val="00B4575A"/>
    <w:rsid w:val="00B53BB2"/>
    <w:rsid w:val="00B5648E"/>
    <w:rsid w:val="00B56DF6"/>
    <w:rsid w:val="00B575BA"/>
    <w:rsid w:val="00B64D55"/>
    <w:rsid w:val="00B70CD6"/>
    <w:rsid w:val="00B71608"/>
    <w:rsid w:val="00B76429"/>
    <w:rsid w:val="00B84CF6"/>
    <w:rsid w:val="00B86471"/>
    <w:rsid w:val="00B932D0"/>
    <w:rsid w:val="00B956D4"/>
    <w:rsid w:val="00B97446"/>
    <w:rsid w:val="00BA18E2"/>
    <w:rsid w:val="00BA7432"/>
    <w:rsid w:val="00BB2764"/>
    <w:rsid w:val="00BB2FBD"/>
    <w:rsid w:val="00BB31FD"/>
    <w:rsid w:val="00BC1AA0"/>
    <w:rsid w:val="00BC2495"/>
    <w:rsid w:val="00BC314A"/>
    <w:rsid w:val="00BC4F67"/>
    <w:rsid w:val="00BC574B"/>
    <w:rsid w:val="00BC7EB9"/>
    <w:rsid w:val="00BD20BF"/>
    <w:rsid w:val="00BD2643"/>
    <w:rsid w:val="00BD2D0E"/>
    <w:rsid w:val="00BD4319"/>
    <w:rsid w:val="00BD56B1"/>
    <w:rsid w:val="00BD6558"/>
    <w:rsid w:val="00BD67F3"/>
    <w:rsid w:val="00BD7ACF"/>
    <w:rsid w:val="00BE2D26"/>
    <w:rsid w:val="00BE56E1"/>
    <w:rsid w:val="00BF0D67"/>
    <w:rsid w:val="00BF2AD7"/>
    <w:rsid w:val="00BF2F76"/>
    <w:rsid w:val="00BF3022"/>
    <w:rsid w:val="00BF3214"/>
    <w:rsid w:val="00BF46EE"/>
    <w:rsid w:val="00BF5573"/>
    <w:rsid w:val="00BF6D9E"/>
    <w:rsid w:val="00C054D4"/>
    <w:rsid w:val="00C119CF"/>
    <w:rsid w:val="00C145EC"/>
    <w:rsid w:val="00C15867"/>
    <w:rsid w:val="00C1698D"/>
    <w:rsid w:val="00C20888"/>
    <w:rsid w:val="00C208A9"/>
    <w:rsid w:val="00C22398"/>
    <w:rsid w:val="00C2296D"/>
    <w:rsid w:val="00C23155"/>
    <w:rsid w:val="00C23476"/>
    <w:rsid w:val="00C25E10"/>
    <w:rsid w:val="00C377D8"/>
    <w:rsid w:val="00C40C41"/>
    <w:rsid w:val="00C41CF8"/>
    <w:rsid w:val="00C4331C"/>
    <w:rsid w:val="00C45885"/>
    <w:rsid w:val="00C50F22"/>
    <w:rsid w:val="00C57971"/>
    <w:rsid w:val="00C65BD7"/>
    <w:rsid w:val="00C70482"/>
    <w:rsid w:val="00C76BA4"/>
    <w:rsid w:val="00C8188D"/>
    <w:rsid w:val="00C831DB"/>
    <w:rsid w:val="00C83A48"/>
    <w:rsid w:val="00C85865"/>
    <w:rsid w:val="00C85E85"/>
    <w:rsid w:val="00C86758"/>
    <w:rsid w:val="00C87071"/>
    <w:rsid w:val="00C90C12"/>
    <w:rsid w:val="00C926C8"/>
    <w:rsid w:val="00C966EE"/>
    <w:rsid w:val="00CA2EAE"/>
    <w:rsid w:val="00CA4AC1"/>
    <w:rsid w:val="00CA59FB"/>
    <w:rsid w:val="00CB0316"/>
    <w:rsid w:val="00CB0B11"/>
    <w:rsid w:val="00CB1DBA"/>
    <w:rsid w:val="00CB426A"/>
    <w:rsid w:val="00CB5354"/>
    <w:rsid w:val="00CC3C9E"/>
    <w:rsid w:val="00CC6A14"/>
    <w:rsid w:val="00CC70A3"/>
    <w:rsid w:val="00CD16E8"/>
    <w:rsid w:val="00CD4442"/>
    <w:rsid w:val="00CD53C3"/>
    <w:rsid w:val="00CD574E"/>
    <w:rsid w:val="00CD7DB3"/>
    <w:rsid w:val="00CE10CD"/>
    <w:rsid w:val="00CE4C22"/>
    <w:rsid w:val="00CE4E11"/>
    <w:rsid w:val="00CE6FD4"/>
    <w:rsid w:val="00CE76E5"/>
    <w:rsid w:val="00CF3C74"/>
    <w:rsid w:val="00CF41EC"/>
    <w:rsid w:val="00CF4AC1"/>
    <w:rsid w:val="00CF5099"/>
    <w:rsid w:val="00CF5D04"/>
    <w:rsid w:val="00D03115"/>
    <w:rsid w:val="00D04DD0"/>
    <w:rsid w:val="00D04DE4"/>
    <w:rsid w:val="00D06018"/>
    <w:rsid w:val="00D063F1"/>
    <w:rsid w:val="00D11735"/>
    <w:rsid w:val="00D14F22"/>
    <w:rsid w:val="00D15741"/>
    <w:rsid w:val="00D17591"/>
    <w:rsid w:val="00D2352C"/>
    <w:rsid w:val="00D23760"/>
    <w:rsid w:val="00D402F1"/>
    <w:rsid w:val="00D439F3"/>
    <w:rsid w:val="00D46A96"/>
    <w:rsid w:val="00D4741C"/>
    <w:rsid w:val="00D5245C"/>
    <w:rsid w:val="00D55582"/>
    <w:rsid w:val="00D57918"/>
    <w:rsid w:val="00D60F4D"/>
    <w:rsid w:val="00D6325A"/>
    <w:rsid w:val="00D665DE"/>
    <w:rsid w:val="00D73DC6"/>
    <w:rsid w:val="00D74C1A"/>
    <w:rsid w:val="00D754C1"/>
    <w:rsid w:val="00D75AA7"/>
    <w:rsid w:val="00D75BDC"/>
    <w:rsid w:val="00D77393"/>
    <w:rsid w:val="00D77A35"/>
    <w:rsid w:val="00D8111D"/>
    <w:rsid w:val="00D81B3E"/>
    <w:rsid w:val="00D84F8F"/>
    <w:rsid w:val="00D90C70"/>
    <w:rsid w:val="00D90E49"/>
    <w:rsid w:val="00D93763"/>
    <w:rsid w:val="00D9419A"/>
    <w:rsid w:val="00D96ADE"/>
    <w:rsid w:val="00DA0CE2"/>
    <w:rsid w:val="00DA2387"/>
    <w:rsid w:val="00DA399F"/>
    <w:rsid w:val="00DA754A"/>
    <w:rsid w:val="00DB4D5A"/>
    <w:rsid w:val="00DB6044"/>
    <w:rsid w:val="00DB61FC"/>
    <w:rsid w:val="00DB7DCE"/>
    <w:rsid w:val="00DC6A10"/>
    <w:rsid w:val="00DC7DA3"/>
    <w:rsid w:val="00DC7DC5"/>
    <w:rsid w:val="00DD0AFB"/>
    <w:rsid w:val="00DD13E6"/>
    <w:rsid w:val="00DE03A4"/>
    <w:rsid w:val="00DE657E"/>
    <w:rsid w:val="00DF42E9"/>
    <w:rsid w:val="00DF446E"/>
    <w:rsid w:val="00DF4704"/>
    <w:rsid w:val="00DF4BB7"/>
    <w:rsid w:val="00DF68B1"/>
    <w:rsid w:val="00E024AA"/>
    <w:rsid w:val="00E15C77"/>
    <w:rsid w:val="00E1693E"/>
    <w:rsid w:val="00E21F51"/>
    <w:rsid w:val="00E250F1"/>
    <w:rsid w:val="00E350BC"/>
    <w:rsid w:val="00E3550D"/>
    <w:rsid w:val="00E37B90"/>
    <w:rsid w:val="00E43377"/>
    <w:rsid w:val="00E51FD0"/>
    <w:rsid w:val="00E52838"/>
    <w:rsid w:val="00E535A9"/>
    <w:rsid w:val="00E53D61"/>
    <w:rsid w:val="00E57555"/>
    <w:rsid w:val="00E614E0"/>
    <w:rsid w:val="00E662CA"/>
    <w:rsid w:val="00E710B9"/>
    <w:rsid w:val="00E73917"/>
    <w:rsid w:val="00E73F7F"/>
    <w:rsid w:val="00E753E8"/>
    <w:rsid w:val="00E75C11"/>
    <w:rsid w:val="00E75C96"/>
    <w:rsid w:val="00E76411"/>
    <w:rsid w:val="00E8209C"/>
    <w:rsid w:val="00E85409"/>
    <w:rsid w:val="00E9339B"/>
    <w:rsid w:val="00EA429F"/>
    <w:rsid w:val="00EA4F9E"/>
    <w:rsid w:val="00EA63CA"/>
    <w:rsid w:val="00EA6D3B"/>
    <w:rsid w:val="00EB00AD"/>
    <w:rsid w:val="00EB136C"/>
    <w:rsid w:val="00EB480E"/>
    <w:rsid w:val="00EB5EC6"/>
    <w:rsid w:val="00EB7FC9"/>
    <w:rsid w:val="00EC1382"/>
    <w:rsid w:val="00EC428F"/>
    <w:rsid w:val="00ED27E8"/>
    <w:rsid w:val="00ED7137"/>
    <w:rsid w:val="00EE2B79"/>
    <w:rsid w:val="00EE2FA2"/>
    <w:rsid w:val="00EF06EA"/>
    <w:rsid w:val="00F023B0"/>
    <w:rsid w:val="00F07604"/>
    <w:rsid w:val="00F2077A"/>
    <w:rsid w:val="00F21088"/>
    <w:rsid w:val="00F260A3"/>
    <w:rsid w:val="00F2650A"/>
    <w:rsid w:val="00F326BF"/>
    <w:rsid w:val="00F327E7"/>
    <w:rsid w:val="00F35746"/>
    <w:rsid w:val="00F35EC3"/>
    <w:rsid w:val="00F447C7"/>
    <w:rsid w:val="00F459B4"/>
    <w:rsid w:val="00F518C0"/>
    <w:rsid w:val="00F5211B"/>
    <w:rsid w:val="00F52D44"/>
    <w:rsid w:val="00F53AC2"/>
    <w:rsid w:val="00F554A9"/>
    <w:rsid w:val="00F716FD"/>
    <w:rsid w:val="00F74679"/>
    <w:rsid w:val="00F76679"/>
    <w:rsid w:val="00F80355"/>
    <w:rsid w:val="00F82894"/>
    <w:rsid w:val="00F87C43"/>
    <w:rsid w:val="00F900CE"/>
    <w:rsid w:val="00F92B02"/>
    <w:rsid w:val="00F936A9"/>
    <w:rsid w:val="00FA5722"/>
    <w:rsid w:val="00FB0A36"/>
    <w:rsid w:val="00FB0C81"/>
    <w:rsid w:val="00FB3323"/>
    <w:rsid w:val="00FB6EED"/>
    <w:rsid w:val="00FC2200"/>
    <w:rsid w:val="00FC2540"/>
    <w:rsid w:val="00FD08EB"/>
    <w:rsid w:val="00FD7666"/>
    <w:rsid w:val="00FE55DD"/>
    <w:rsid w:val="00FE7254"/>
    <w:rsid w:val="00FF0204"/>
    <w:rsid w:val="00FF238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A76B6"/>
  <w15:docId w15:val="{292819A1-03B1-4C21-AF8A-BD56BF8F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5C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4_G,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E72E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E72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E72EF"/>
    <w:rPr>
      <w:sz w:val="22"/>
      <w:szCs w:val="22"/>
      <w:lang w:val="en-CA"/>
    </w:rPr>
  </w:style>
  <w:style w:type="character" w:customStyle="1" w:styleId="Heading5Char">
    <w:name w:val="Heading 5 Char"/>
    <w:basedOn w:val="DefaultParagraphFont"/>
    <w:link w:val="Heading5"/>
    <w:rsid w:val="003E72EF"/>
    <w:rPr>
      <w:sz w:val="22"/>
      <w:szCs w:val="22"/>
      <w:lang w:val="en-CA"/>
    </w:rPr>
  </w:style>
  <w:style w:type="character" w:customStyle="1" w:styleId="Heading6Char">
    <w:name w:val="Heading 6 Char"/>
    <w:basedOn w:val="DefaultParagraphFont"/>
    <w:link w:val="Heading6"/>
    <w:rsid w:val="003E72EF"/>
    <w:rPr>
      <w:rFonts w:ascii="Arial" w:hAnsi="Arial"/>
      <w:i/>
      <w:sz w:val="22"/>
      <w:szCs w:val="22"/>
      <w:lang w:val="en-CA"/>
    </w:rPr>
  </w:style>
  <w:style w:type="character" w:customStyle="1" w:styleId="Heading7Char">
    <w:name w:val="Heading 7 Char"/>
    <w:basedOn w:val="DefaultParagraphFont"/>
    <w:link w:val="Heading7"/>
    <w:rsid w:val="003E72EF"/>
    <w:rPr>
      <w:rFonts w:ascii="Arial" w:hAnsi="Arial"/>
      <w:sz w:val="22"/>
      <w:szCs w:val="22"/>
      <w:lang w:val="en-CA"/>
    </w:rPr>
  </w:style>
  <w:style w:type="character" w:customStyle="1" w:styleId="Heading8Char">
    <w:name w:val="Heading 8 Char"/>
    <w:basedOn w:val="DefaultParagraphFont"/>
    <w:link w:val="Heading8"/>
    <w:rsid w:val="003E72EF"/>
    <w:rPr>
      <w:b/>
      <w:sz w:val="22"/>
      <w:szCs w:val="22"/>
      <w:lang w:val="en-CA"/>
    </w:rPr>
  </w:style>
  <w:style w:type="character" w:customStyle="1" w:styleId="Heading9Char">
    <w:name w:val="Heading 9 Char"/>
    <w:basedOn w:val="DefaultParagraphFont"/>
    <w:link w:val="Heading9"/>
    <w:rsid w:val="003E72EF"/>
    <w:rPr>
      <w:rFonts w:ascii="Arial" w:hAnsi="Arial"/>
      <w:i/>
      <w:sz w:val="18"/>
      <w:szCs w:val="22"/>
      <w:lang w:val="en-CA"/>
    </w:rPr>
  </w:style>
  <w:style w:type="character" w:customStyle="1" w:styleId="FooterChar">
    <w:name w:val="Footer Char"/>
    <w:basedOn w:val="DefaultParagraphFont"/>
    <w:link w:val="Footer"/>
    <w:uiPriority w:val="99"/>
    <w:rsid w:val="003E72EF"/>
    <w:rPr>
      <w:sz w:val="22"/>
      <w:szCs w:val="22"/>
      <w:lang w:val="en-CA"/>
    </w:rPr>
  </w:style>
  <w:style w:type="character" w:customStyle="1" w:styleId="BodyText3Char">
    <w:name w:val="Body Text 3 Char"/>
    <w:basedOn w:val="DefaultParagraphFont"/>
    <w:link w:val="BodyText3"/>
    <w:semiHidden/>
    <w:rsid w:val="003E72EF"/>
    <w:rPr>
      <w:sz w:val="16"/>
      <w:szCs w:val="16"/>
      <w:lang w:val="en-CA"/>
    </w:rPr>
  </w:style>
  <w:style w:type="character" w:customStyle="1" w:styleId="BodyTextIndent3Char">
    <w:name w:val="Body Text Indent 3 Char"/>
    <w:basedOn w:val="DefaultParagraphFont"/>
    <w:link w:val="BodyTextIndent3"/>
    <w:semiHidden/>
    <w:rsid w:val="003E72EF"/>
    <w:rPr>
      <w:sz w:val="16"/>
      <w:szCs w:val="16"/>
      <w:lang w:val="en-CA"/>
    </w:rPr>
  </w:style>
  <w:style w:type="character" w:customStyle="1" w:styleId="PlainTextChar">
    <w:name w:val="Plain Text Char"/>
    <w:basedOn w:val="DefaultParagraphFont"/>
    <w:link w:val="PlainText"/>
    <w:semiHidden/>
    <w:rsid w:val="003E72EF"/>
    <w:rPr>
      <w:rFonts w:ascii="Courier New" w:hAnsi="Courier New" w:cs="Courier New"/>
      <w:szCs w:val="22"/>
      <w:lang w:val="en-CA"/>
    </w:rPr>
  </w:style>
  <w:style w:type="character" w:customStyle="1" w:styleId="SubtitleChar">
    <w:name w:val="Subtitle Char"/>
    <w:basedOn w:val="DefaultParagraphFont"/>
    <w:link w:val="Subtitle"/>
    <w:rsid w:val="003E72EF"/>
    <w:rPr>
      <w:rFonts w:ascii="Arial" w:hAnsi="Arial" w:cs="Arial"/>
      <w:sz w:val="22"/>
      <w:szCs w:val="22"/>
      <w:lang w:val="en-CA"/>
    </w:rPr>
  </w:style>
  <w:style w:type="character" w:customStyle="1" w:styleId="TitleChar">
    <w:name w:val="Title Char"/>
    <w:basedOn w:val="DefaultParagraphFont"/>
    <w:link w:val="Title"/>
    <w:rsid w:val="003E72EF"/>
    <w:rPr>
      <w:rFonts w:ascii="Arial" w:hAnsi="Arial" w:cs="Arial"/>
      <w:b/>
      <w:bCs/>
      <w:kern w:val="28"/>
      <w:sz w:val="22"/>
      <w:szCs w:val="22"/>
      <w:lang w:val="en-CA"/>
    </w:rPr>
  </w:style>
  <w:style w:type="character" w:customStyle="1" w:styleId="DateChar">
    <w:name w:val="Date Char"/>
    <w:basedOn w:val="DefaultParagraphFont"/>
    <w:link w:val="Date"/>
    <w:rsid w:val="003E72EF"/>
    <w:rPr>
      <w:sz w:val="22"/>
      <w:szCs w:val="22"/>
      <w:lang w:val="en-CA"/>
    </w:rPr>
  </w:style>
  <w:style w:type="paragraph" w:styleId="ListParagraph">
    <w:name w:val="List Paragraph"/>
    <w:aliases w:val="列出段落YUAN"/>
    <w:basedOn w:val="Normal"/>
    <w:link w:val="ListParagraphChar"/>
    <w:uiPriority w:val="34"/>
    <w:qFormat/>
    <w:rsid w:val="003E72EF"/>
    <w:pPr>
      <w:ind w:left="720"/>
      <w:contextualSpacing/>
    </w:pPr>
    <w:rPr>
      <w:rFonts w:eastAsia="Times New Roman"/>
      <w:lang w:val="en-GB"/>
    </w:rPr>
  </w:style>
  <w:style w:type="character" w:customStyle="1" w:styleId="ListParagraphChar">
    <w:name w:val="List Paragraph Char"/>
    <w:aliases w:val="列出段落YUAN Char"/>
    <w:link w:val="ListParagraph"/>
    <w:uiPriority w:val="34"/>
    <w:locked/>
    <w:rsid w:val="003E72EF"/>
    <w:rPr>
      <w:rFonts w:eastAsia="Times New Roman"/>
      <w:sz w:val="22"/>
      <w:szCs w:val="22"/>
      <w:lang w:val="en-GB"/>
    </w:rPr>
  </w:style>
  <w:style w:type="character" w:customStyle="1" w:styleId="cf01">
    <w:name w:val="cf01"/>
    <w:basedOn w:val="DefaultParagraphFont"/>
    <w:rsid w:val="003E72EF"/>
    <w:rPr>
      <w:rFonts w:ascii="Segoe UI" w:hAnsi="Segoe UI" w:cs="Segoe UI" w:hint="default"/>
      <w:sz w:val="18"/>
      <w:szCs w:val="18"/>
    </w:rPr>
  </w:style>
  <w:style w:type="character" w:customStyle="1" w:styleId="bumpedfont15">
    <w:name w:val="bumpedfont15"/>
    <w:basedOn w:val="DefaultParagraphFont"/>
    <w:rsid w:val="003E72EF"/>
  </w:style>
  <w:style w:type="character" w:customStyle="1" w:styleId="Heading3CharChar1CharChar">
    <w:name w:val="Heading 3 Char Char1 Char Char"/>
    <w:aliases w:val="Heading 3 Char3 Char"/>
    <w:rsid w:val="003E72EF"/>
    <w:rPr>
      <w:sz w:val="22"/>
      <w:szCs w:val="22"/>
      <w:lang w:val="en-CA"/>
    </w:rPr>
  </w:style>
  <w:style w:type="paragraph" w:styleId="Revision">
    <w:name w:val="Revision"/>
    <w:hidden/>
    <w:uiPriority w:val="99"/>
    <w:semiHidden/>
    <w:rsid w:val="003E72EF"/>
    <w:rPr>
      <w:rFonts w:eastAsia="Times New Roman"/>
      <w:sz w:val="22"/>
      <w:szCs w:val="22"/>
      <w:lang w:val="en-CA"/>
    </w:rPr>
  </w:style>
  <w:style w:type="character" w:customStyle="1" w:styleId="ui-provider">
    <w:name w:val="ui-provider"/>
    <w:basedOn w:val="DefaultParagraphFont"/>
    <w:rsid w:val="003E72EF"/>
  </w:style>
  <w:style w:type="table" w:customStyle="1" w:styleId="TableGrid10">
    <w:name w:val="Table Grid1"/>
    <w:basedOn w:val="TableNormal"/>
    <w:next w:val="TableGrid"/>
    <w:qFormat/>
    <w:rsid w:val="00CE6FD4"/>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24903"/>
    <w:pPr>
      <w:spacing w:after="160" w:line="240" w:lineRule="exact"/>
    </w:pPr>
    <w:rPr>
      <w:sz w:val="20"/>
      <w:szCs w:val="20"/>
      <w:vertAlign w:val="superscript"/>
      <w:lang w:val="en-US"/>
    </w:rPr>
  </w:style>
  <w:style w:type="paragraph" w:customStyle="1" w:styleId="BVIfnrChar">
    <w:name w:val="BVI fnr Char"/>
    <w:aliases w:val="BVI fnr Car Car Char,BVI fnr Car Char,BVI fnr Car Car Car Car Char,4_G Char Char"/>
    <w:basedOn w:val="Normal"/>
    <w:uiPriority w:val="99"/>
    <w:rsid w:val="00576F45"/>
    <w:pPr>
      <w:spacing w:after="160" w:line="240" w:lineRule="exact"/>
      <w:jc w:val="left"/>
    </w:pPr>
    <w:rPr>
      <w:rFonts w:eastAsia="Times New Roman"/>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eb6c2e4c-3f1c-4103-a37b-37c984dbe58f">
      <UserInfo>
        <DisplayName/>
        <AccountId xsi:nil="true"/>
        <AccountType/>
      </UserInfo>
    </SharedWithUsers>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C792240-A2C0-4ECB-99B7-12110CA5A469}"/>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20</TotalTime>
  <Pages>33</Pages>
  <Words>13525</Words>
  <Characters>72021</Characters>
  <Application>Microsoft Office Word</Application>
  <DocSecurity>0</DocSecurity>
  <Lines>1674</Lines>
  <Paragraphs>950</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Company>UNMFS</Company>
  <LinksUpToDate>false</LinksUpToDate>
  <CharactersWithSpaces>84596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creator>44771</dc:creator>
  <cp:lastModifiedBy>Angela Xue He Yan</cp:lastModifiedBy>
  <cp:revision>9</cp:revision>
  <cp:lastPrinted>2025-11-26T09:49:00Z</cp:lastPrinted>
  <dcterms:created xsi:type="dcterms:W3CDTF">2025-11-27T16:56:00Z</dcterms:created>
  <dcterms:modified xsi:type="dcterms:W3CDTF">2025-11-27T20:25:00Z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UNEP/OzL.Pro/ExCom/97/1/Add.1</vt:lpwstr>
  </property>
  <property fmtid="{D5CDD505-2E9C-101B-9397-08002B2CF9AE}" pid="3" name="Revision date">
    <vt:lpwstr>11/20/2025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Orden del día provisional anotado</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ies>
</file>